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Override PartName="/word/footer6.xml" ContentType="application/vnd.openxmlformats-officedocument.wordprocessingml.footer+xml"/>
  <Default Extension="wmf" ContentType="image/x-wmf"/>
  <Default Extension="emf" ContentType="image/x-emf"/>
  <Default Extension="jpeg" ContentType="image/jpeg"/>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8973" w:type="dxa"/>
        <w:tblLayout w:type="fixed"/>
        <w:tblCellMar>
          <w:left w:w="0" w:type="dxa"/>
          <w:right w:w="0" w:type="dxa"/>
        </w:tblCellMar>
        <w:tblLook w:val="01E0"/>
      </w:tblPr>
      <w:tblGrid>
        <w:gridCol w:w="8973"/>
      </w:tblGrid>
      <w:tr w:rsidR="000969BF" w:rsidRPr="00683614" w:rsidTr="00915B1C">
        <w:tc>
          <w:tcPr>
            <w:tcW w:w="8973" w:type="dxa"/>
            <w:shd w:val="clear" w:color="auto" w:fill="auto"/>
          </w:tcPr>
          <w:p w:rsidR="000969BF" w:rsidRPr="00683614" w:rsidRDefault="006C381B" w:rsidP="006C381B">
            <w:pPr>
              <w:pStyle w:val="ReportTitle"/>
            </w:pPr>
            <w:r w:rsidRPr="00683614">
              <w:t>Conditions for the 2.3 GHz band</w:t>
            </w:r>
          </w:p>
        </w:tc>
      </w:tr>
      <w:tr w:rsidR="000969BF" w:rsidRPr="00683614" w:rsidTr="00915B1C">
        <w:tc>
          <w:tcPr>
            <w:tcW w:w="8973" w:type="dxa"/>
            <w:shd w:val="clear" w:color="auto" w:fill="auto"/>
            <w:tcMar>
              <w:bottom w:w="232" w:type="dxa"/>
            </w:tcMar>
          </w:tcPr>
          <w:p w:rsidR="000969BF" w:rsidRPr="00683614" w:rsidRDefault="006C381B" w:rsidP="005854FB">
            <w:pPr>
              <w:pStyle w:val="ReportSubtitle"/>
            </w:pPr>
            <w:r w:rsidRPr="00683614">
              <w:t xml:space="preserve">A review of the 2.3 GHz technical </w:t>
            </w:r>
            <w:r w:rsidR="005854FB" w:rsidRPr="00683614">
              <w:t>instruments</w:t>
            </w:r>
            <w:r w:rsidRPr="00683614">
              <w:t xml:space="preserve"> as part of the expiring spectrum licence process</w:t>
            </w:r>
          </w:p>
        </w:tc>
      </w:tr>
      <w:tr w:rsidR="000969BF" w:rsidRPr="00683614" w:rsidTr="00915B1C">
        <w:tc>
          <w:tcPr>
            <w:tcW w:w="8973" w:type="dxa"/>
            <w:shd w:val="clear" w:color="auto" w:fill="auto"/>
          </w:tcPr>
          <w:p w:rsidR="000969BF" w:rsidRPr="00683614" w:rsidRDefault="000969BF" w:rsidP="001970B6">
            <w:pPr>
              <w:pStyle w:val="ReportDate"/>
            </w:pPr>
          </w:p>
        </w:tc>
      </w:tr>
      <w:tr w:rsidR="0079062E" w:rsidRPr="00683614" w:rsidTr="0079062E">
        <w:trPr>
          <w:trHeight w:val="1871"/>
        </w:trPr>
        <w:tc>
          <w:tcPr>
            <w:tcW w:w="8973" w:type="dxa"/>
            <w:shd w:val="clear" w:color="auto" w:fill="auto"/>
          </w:tcPr>
          <w:p w:rsidR="0079062E" w:rsidRPr="00683614" w:rsidRDefault="0079062E" w:rsidP="001970B6">
            <w:pPr>
              <w:pStyle w:val="ReportDate"/>
              <w:rPr>
                <w:highlight w:val="yellow"/>
              </w:rPr>
            </w:pPr>
          </w:p>
        </w:tc>
      </w:tr>
      <w:tr w:rsidR="0079062E" w:rsidRPr="00683614" w:rsidTr="00915B1C">
        <w:tc>
          <w:tcPr>
            <w:tcW w:w="8973" w:type="dxa"/>
            <w:shd w:val="clear" w:color="auto" w:fill="auto"/>
          </w:tcPr>
          <w:tbl>
            <w:tblPr>
              <w:tblStyle w:val="TableGrid"/>
              <w:tblW w:w="0" w:type="auto"/>
              <w:tblBorders>
                <w:top w:val="single" w:sz="4" w:space="0" w:color="808285"/>
                <w:left w:val="single" w:sz="4" w:space="0" w:color="808285"/>
                <w:bottom w:val="single" w:sz="4" w:space="0" w:color="808285"/>
                <w:right w:val="single" w:sz="4" w:space="0" w:color="808285"/>
                <w:insideH w:val="single" w:sz="4" w:space="0" w:color="808285"/>
                <w:insideV w:val="single" w:sz="4" w:space="0" w:color="808285"/>
              </w:tblBorders>
              <w:tblLayout w:type="fixed"/>
              <w:tblLook w:val="04A0"/>
            </w:tblPr>
            <w:tblGrid>
              <w:gridCol w:w="1129"/>
              <w:gridCol w:w="1985"/>
              <w:gridCol w:w="5844"/>
            </w:tblGrid>
            <w:tr w:rsidR="00F1434D" w:rsidRPr="00683614" w:rsidTr="00F1434D">
              <w:tc>
                <w:tcPr>
                  <w:tcW w:w="1129" w:type="dxa"/>
                </w:tcPr>
                <w:p w:rsidR="00F1434D" w:rsidRPr="00683614" w:rsidRDefault="00F1434D" w:rsidP="00F1434D">
                  <w:pPr>
                    <w:rPr>
                      <w:b/>
                      <w:color w:val="4D4D4F"/>
                    </w:rPr>
                  </w:pPr>
                  <w:r w:rsidRPr="00683614">
                    <w:rPr>
                      <w:b/>
                      <w:color w:val="4D4D4F"/>
                    </w:rPr>
                    <w:t>Version</w:t>
                  </w:r>
                </w:p>
              </w:tc>
              <w:tc>
                <w:tcPr>
                  <w:tcW w:w="1985" w:type="dxa"/>
                </w:tcPr>
                <w:p w:rsidR="00F1434D" w:rsidRPr="00683614" w:rsidRDefault="00F1434D" w:rsidP="00F1434D">
                  <w:pPr>
                    <w:rPr>
                      <w:b/>
                      <w:color w:val="4D4D4F"/>
                    </w:rPr>
                  </w:pPr>
                  <w:r w:rsidRPr="00683614">
                    <w:rPr>
                      <w:b/>
                      <w:color w:val="4D4D4F"/>
                    </w:rPr>
                    <w:t>Release Date</w:t>
                  </w:r>
                </w:p>
              </w:tc>
              <w:tc>
                <w:tcPr>
                  <w:tcW w:w="5844" w:type="dxa"/>
                </w:tcPr>
                <w:p w:rsidR="00F1434D" w:rsidRPr="00683614" w:rsidRDefault="00F1434D" w:rsidP="00F1434D">
                  <w:pPr>
                    <w:rPr>
                      <w:b/>
                      <w:color w:val="4D4D4F"/>
                    </w:rPr>
                  </w:pPr>
                  <w:r w:rsidRPr="00683614">
                    <w:rPr>
                      <w:b/>
                      <w:color w:val="4D4D4F"/>
                    </w:rPr>
                    <w:t>Comments</w:t>
                  </w:r>
                </w:p>
              </w:tc>
            </w:tr>
            <w:tr w:rsidR="00F1434D" w:rsidRPr="00683614" w:rsidTr="00F1434D">
              <w:tc>
                <w:tcPr>
                  <w:tcW w:w="1129" w:type="dxa"/>
                </w:tcPr>
                <w:p w:rsidR="00F1434D" w:rsidRPr="00683614" w:rsidRDefault="00F1434D" w:rsidP="00F1434D">
                  <w:pPr>
                    <w:jc w:val="center"/>
                    <w:rPr>
                      <w:color w:val="808285"/>
                    </w:rPr>
                  </w:pPr>
                  <w:r w:rsidRPr="00683614">
                    <w:rPr>
                      <w:color w:val="808285"/>
                    </w:rPr>
                    <w:t>1</w:t>
                  </w:r>
                </w:p>
              </w:tc>
              <w:tc>
                <w:tcPr>
                  <w:tcW w:w="1985" w:type="dxa"/>
                </w:tcPr>
                <w:p w:rsidR="00F1434D" w:rsidRPr="00683614" w:rsidRDefault="00C669DE" w:rsidP="00F1434D">
                  <w:pPr>
                    <w:rPr>
                      <w:color w:val="808285"/>
                    </w:rPr>
                  </w:pPr>
                  <w:r w:rsidRPr="00683614">
                    <w:rPr>
                      <w:color w:val="808285"/>
                    </w:rPr>
                    <w:t>16 October 2012</w:t>
                  </w:r>
                </w:p>
              </w:tc>
              <w:tc>
                <w:tcPr>
                  <w:tcW w:w="5844" w:type="dxa"/>
                </w:tcPr>
                <w:p w:rsidR="00F1434D" w:rsidRPr="00683614" w:rsidRDefault="00F1434D" w:rsidP="00F1434D">
                  <w:pPr>
                    <w:rPr>
                      <w:color w:val="808285"/>
                    </w:rPr>
                  </w:pPr>
                  <w:r w:rsidRPr="00683614">
                    <w:rPr>
                      <w:color w:val="808285"/>
                    </w:rPr>
                    <w:t>Initial release</w:t>
                  </w:r>
                </w:p>
              </w:tc>
            </w:tr>
            <w:tr w:rsidR="00F1434D" w:rsidRPr="00683614" w:rsidTr="00F1434D">
              <w:tc>
                <w:tcPr>
                  <w:tcW w:w="1129" w:type="dxa"/>
                </w:tcPr>
                <w:p w:rsidR="00F1434D" w:rsidRPr="00683614" w:rsidRDefault="00A9318A" w:rsidP="00F1434D">
                  <w:pPr>
                    <w:jc w:val="center"/>
                    <w:rPr>
                      <w:color w:val="808285"/>
                    </w:rPr>
                  </w:pPr>
                  <w:r w:rsidRPr="00683614">
                    <w:rPr>
                      <w:color w:val="808285"/>
                    </w:rPr>
                    <w:t>2</w:t>
                  </w:r>
                </w:p>
              </w:tc>
              <w:tc>
                <w:tcPr>
                  <w:tcW w:w="1985" w:type="dxa"/>
                </w:tcPr>
                <w:p w:rsidR="00F1434D" w:rsidRPr="00042977" w:rsidRDefault="00900E37" w:rsidP="00F1434D">
                  <w:pPr>
                    <w:rPr>
                      <w:color w:val="808285"/>
                    </w:rPr>
                  </w:pPr>
                  <w:r w:rsidRPr="00900E37">
                    <w:rPr>
                      <w:color w:val="808285"/>
                    </w:rPr>
                    <w:t>1</w:t>
                  </w:r>
                  <w:r>
                    <w:rPr>
                      <w:color w:val="808285"/>
                    </w:rPr>
                    <w:t>8 February 2013</w:t>
                  </w:r>
                </w:p>
              </w:tc>
              <w:tc>
                <w:tcPr>
                  <w:tcW w:w="5844" w:type="dxa"/>
                </w:tcPr>
                <w:p w:rsidR="00F859EA" w:rsidRPr="00683614" w:rsidRDefault="00A9318A" w:rsidP="006C3914">
                  <w:pPr>
                    <w:rPr>
                      <w:color w:val="808285"/>
                    </w:rPr>
                  </w:pPr>
                  <w:r w:rsidRPr="00683614">
                    <w:rPr>
                      <w:color w:val="808285"/>
                    </w:rPr>
                    <w:t>Amendments as a result of TLG member input</w:t>
                  </w:r>
                  <w:r w:rsidR="006C3914" w:rsidRPr="00683614">
                    <w:rPr>
                      <w:color w:val="808285"/>
                    </w:rPr>
                    <w:t xml:space="preserve"> to version 1</w:t>
                  </w:r>
                </w:p>
              </w:tc>
            </w:tr>
            <w:tr w:rsidR="00A2031E" w:rsidRPr="00683614" w:rsidTr="00F1434D">
              <w:tc>
                <w:tcPr>
                  <w:tcW w:w="1129" w:type="dxa"/>
                </w:tcPr>
                <w:p w:rsidR="00A2031E" w:rsidRPr="00683614" w:rsidRDefault="00A2031E" w:rsidP="00F1434D">
                  <w:pPr>
                    <w:jc w:val="center"/>
                    <w:rPr>
                      <w:color w:val="808285"/>
                    </w:rPr>
                  </w:pPr>
                  <w:r>
                    <w:rPr>
                      <w:color w:val="808285"/>
                    </w:rPr>
                    <w:t>3</w:t>
                  </w:r>
                </w:p>
              </w:tc>
              <w:tc>
                <w:tcPr>
                  <w:tcW w:w="1985" w:type="dxa"/>
                </w:tcPr>
                <w:p w:rsidR="00A2031E" w:rsidRPr="00683614" w:rsidRDefault="00B90FD0" w:rsidP="00F1434D">
                  <w:pPr>
                    <w:rPr>
                      <w:color w:val="808285"/>
                    </w:rPr>
                  </w:pPr>
                  <w:r>
                    <w:rPr>
                      <w:color w:val="808285"/>
                    </w:rPr>
                    <w:t>15 August 2013</w:t>
                  </w:r>
                </w:p>
              </w:tc>
              <w:tc>
                <w:tcPr>
                  <w:tcW w:w="5844" w:type="dxa"/>
                </w:tcPr>
                <w:p w:rsidR="00A2031E" w:rsidRPr="00683614" w:rsidRDefault="00B90FD0" w:rsidP="00B90FD0">
                  <w:pPr>
                    <w:rPr>
                      <w:color w:val="808285"/>
                    </w:rPr>
                  </w:pPr>
                  <w:r>
                    <w:rPr>
                      <w:color w:val="808285"/>
                    </w:rPr>
                    <w:t xml:space="preserve">Amendments </w:t>
                  </w:r>
                  <w:r w:rsidRPr="00683614">
                    <w:rPr>
                      <w:color w:val="808285"/>
                    </w:rPr>
                    <w:t>as a result of TLG member input to version</w:t>
                  </w:r>
                  <w:r>
                    <w:rPr>
                      <w:color w:val="808285"/>
                    </w:rPr>
                    <w:t xml:space="preserve"> 2</w:t>
                  </w:r>
                </w:p>
              </w:tc>
            </w:tr>
            <w:tr w:rsidR="00F1434D" w:rsidRPr="00683614" w:rsidTr="00F1434D">
              <w:tc>
                <w:tcPr>
                  <w:tcW w:w="1129" w:type="dxa"/>
                </w:tcPr>
                <w:p w:rsidR="00F1434D" w:rsidRPr="00683614" w:rsidRDefault="00B90FD0" w:rsidP="00F1434D">
                  <w:pPr>
                    <w:jc w:val="center"/>
                    <w:rPr>
                      <w:color w:val="808285"/>
                    </w:rPr>
                  </w:pPr>
                  <w:r>
                    <w:rPr>
                      <w:color w:val="808285"/>
                    </w:rPr>
                    <w:t>4</w:t>
                  </w:r>
                </w:p>
              </w:tc>
              <w:tc>
                <w:tcPr>
                  <w:tcW w:w="1985" w:type="dxa"/>
                </w:tcPr>
                <w:p w:rsidR="00F1434D" w:rsidRPr="00683614" w:rsidRDefault="00B90FD0" w:rsidP="00F1434D">
                  <w:pPr>
                    <w:rPr>
                      <w:color w:val="808285"/>
                    </w:rPr>
                  </w:pPr>
                  <w:r>
                    <w:rPr>
                      <w:color w:val="808285"/>
                    </w:rPr>
                    <w:t>11 October 2013</w:t>
                  </w:r>
                </w:p>
              </w:tc>
              <w:tc>
                <w:tcPr>
                  <w:tcW w:w="5844" w:type="dxa"/>
                </w:tcPr>
                <w:p w:rsidR="00F1434D" w:rsidRPr="00683614" w:rsidRDefault="00082AEA" w:rsidP="00B90FD0">
                  <w:pPr>
                    <w:rPr>
                      <w:color w:val="808285"/>
                    </w:rPr>
                  </w:pPr>
                  <w:r>
                    <w:rPr>
                      <w:color w:val="808285"/>
                    </w:rPr>
                    <w:t>Final version—no more amendments</w:t>
                  </w:r>
                </w:p>
              </w:tc>
            </w:tr>
          </w:tbl>
          <w:p w:rsidR="0079062E" w:rsidRPr="00683614" w:rsidRDefault="0079062E" w:rsidP="001970B6">
            <w:pPr>
              <w:pStyle w:val="ReportDate"/>
              <w:rPr>
                <w:highlight w:val="yellow"/>
              </w:rPr>
            </w:pPr>
          </w:p>
        </w:tc>
      </w:tr>
    </w:tbl>
    <w:p w:rsidR="000969BF" w:rsidRPr="00683614" w:rsidRDefault="000969BF"/>
    <w:p w:rsidR="000969BF" w:rsidRPr="00683614" w:rsidRDefault="000969BF"/>
    <w:p w:rsidR="000969BF" w:rsidRPr="00683614" w:rsidRDefault="000969BF" w:rsidP="000969BF"/>
    <w:p w:rsidR="004E39D3" w:rsidRPr="00683614" w:rsidRDefault="004E39D3" w:rsidP="0041071D">
      <w:pPr>
        <w:sectPr w:rsidR="004E39D3" w:rsidRPr="00683614" w:rsidSect="00A74B5E">
          <w:headerReference w:type="default" r:id="rId11"/>
          <w:footerReference w:type="default" r:id="rId12"/>
          <w:headerReference w:type="first" r:id="rId13"/>
          <w:pgSz w:w="11906" w:h="16838" w:code="9"/>
          <w:pgMar w:top="3924" w:right="1797" w:bottom="1440" w:left="1132" w:header="709" w:footer="709" w:gutter="0"/>
          <w:cols w:space="708"/>
          <w:docGrid w:linePitch="360"/>
        </w:sectPr>
      </w:pPr>
    </w:p>
    <w:tbl>
      <w:tblPr>
        <w:tblW w:w="8987" w:type="dxa"/>
        <w:tblLayout w:type="fixed"/>
        <w:tblCellMar>
          <w:left w:w="0" w:type="dxa"/>
          <w:right w:w="0" w:type="dxa"/>
        </w:tblCellMar>
        <w:tblLook w:val="01E0"/>
      </w:tblPr>
      <w:tblGrid>
        <w:gridCol w:w="8987"/>
      </w:tblGrid>
      <w:tr w:rsidR="00C64CD0" w:rsidRPr="00683614" w:rsidTr="006E4B1B">
        <w:trPr>
          <w:trHeight w:val="5897"/>
        </w:trPr>
        <w:tc>
          <w:tcPr>
            <w:tcW w:w="8987" w:type="dxa"/>
            <w:shd w:val="clear" w:color="auto" w:fill="auto"/>
          </w:tcPr>
          <w:tbl>
            <w:tblPr>
              <w:tblW w:w="0" w:type="auto"/>
              <w:tblLayout w:type="fixed"/>
              <w:tblCellMar>
                <w:left w:w="0" w:type="dxa"/>
                <w:right w:w="0" w:type="dxa"/>
              </w:tblCellMar>
              <w:tblLook w:val="01E0"/>
            </w:tblPr>
            <w:tblGrid>
              <w:gridCol w:w="1491"/>
              <w:gridCol w:w="1694"/>
              <w:gridCol w:w="1764"/>
              <w:gridCol w:w="2011"/>
              <w:gridCol w:w="2012"/>
            </w:tblGrid>
            <w:tr w:rsidR="004151A7" w:rsidRPr="00683614" w:rsidTr="00915B1C">
              <w:tc>
                <w:tcPr>
                  <w:tcW w:w="1491" w:type="dxa"/>
                  <w:shd w:val="clear" w:color="auto" w:fill="auto"/>
                  <w:tcMar>
                    <w:top w:w="28" w:type="dxa"/>
                  </w:tcMar>
                </w:tcPr>
                <w:p w:rsidR="004151A7" w:rsidRPr="00683614" w:rsidRDefault="004151A7" w:rsidP="004151A7">
                  <w:pPr>
                    <w:pStyle w:val="CorporateAddresses"/>
                    <w:rPr>
                      <w:rFonts w:ascii="HelveticaNeueLT Std Med" w:hAnsi="HelveticaNeueLT Std Med"/>
                      <w:b/>
                    </w:rPr>
                  </w:pPr>
                  <w:r w:rsidRPr="00683614">
                    <w:rPr>
                      <w:rFonts w:ascii="HelveticaNeueLT Std Med" w:hAnsi="HelveticaNeueLT Std Med"/>
                      <w:b/>
                    </w:rPr>
                    <w:lastRenderedPageBreak/>
                    <w:t>Canberra</w:t>
                  </w:r>
                </w:p>
                <w:p w:rsidR="004151A7" w:rsidRPr="00683614" w:rsidRDefault="004151A7" w:rsidP="004151A7">
                  <w:pPr>
                    <w:pStyle w:val="CorporateAddresses"/>
                  </w:pPr>
                  <w:r w:rsidRPr="00683614">
                    <w:t xml:space="preserve">Purple Building  </w:t>
                  </w:r>
                </w:p>
                <w:p w:rsidR="004151A7" w:rsidRPr="00683614" w:rsidRDefault="004151A7" w:rsidP="004151A7">
                  <w:pPr>
                    <w:pStyle w:val="CorporateAddresses"/>
                    <w:rPr>
                      <w:rFonts w:cs="HelveticaNeueLT Std Lt"/>
                    </w:rPr>
                  </w:pPr>
                  <w:r w:rsidRPr="00683614">
                    <w:t>Benjamin Of</w:t>
                  </w:r>
                  <w:r w:rsidRPr="00683614">
                    <w:rPr>
                      <w:rFonts w:cs="Arial"/>
                    </w:rPr>
                    <w:t>fi</w:t>
                  </w:r>
                  <w:r w:rsidRPr="00683614">
                    <w:rPr>
                      <w:rFonts w:cs="HelveticaNeueLT Std Lt"/>
                    </w:rPr>
                    <w:t>ces</w:t>
                  </w:r>
                </w:p>
                <w:p w:rsidR="004151A7" w:rsidRPr="00683614" w:rsidRDefault="004151A7" w:rsidP="004151A7">
                  <w:pPr>
                    <w:pStyle w:val="CorporateAddresses"/>
                    <w:rPr>
                      <w:rFonts w:cs="HelveticaNeueLT Std Lt"/>
                    </w:rPr>
                  </w:pPr>
                  <w:r w:rsidRPr="00683614">
                    <w:rPr>
                      <w:rFonts w:cs="HelveticaNeueLT Std Lt"/>
                    </w:rPr>
                    <w:t xml:space="preserve">Chan Street </w:t>
                  </w:r>
                </w:p>
                <w:p w:rsidR="004151A7" w:rsidRPr="00683614" w:rsidRDefault="004151A7" w:rsidP="004151A7">
                  <w:pPr>
                    <w:pStyle w:val="CorporateAddresses"/>
                    <w:rPr>
                      <w:rFonts w:cs="HelveticaNeueLT Std Lt"/>
                    </w:rPr>
                  </w:pPr>
                  <w:r w:rsidRPr="00683614">
                    <w:rPr>
                      <w:rFonts w:cs="HelveticaNeueLT Std Lt"/>
                    </w:rPr>
                    <w:t>Belconnen ACT</w:t>
                  </w:r>
                </w:p>
                <w:p w:rsidR="004151A7" w:rsidRPr="00683614" w:rsidRDefault="004151A7" w:rsidP="004151A7">
                  <w:pPr>
                    <w:pStyle w:val="CorporateAddresses"/>
                    <w:rPr>
                      <w:rFonts w:cs="HelveticaNeueLT Std Lt"/>
                    </w:rPr>
                  </w:pPr>
                </w:p>
                <w:p w:rsidR="004151A7" w:rsidRPr="00683614" w:rsidRDefault="004151A7" w:rsidP="004151A7">
                  <w:pPr>
                    <w:pStyle w:val="CorporateAddresses"/>
                    <w:rPr>
                      <w:rFonts w:cs="HelveticaNeueLT Std Lt"/>
                    </w:rPr>
                  </w:pPr>
                  <w:r w:rsidRPr="00683614">
                    <w:rPr>
                      <w:rFonts w:cs="HelveticaNeueLT Std Lt"/>
                    </w:rPr>
                    <w:t>PO Box 78</w:t>
                  </w:r>
                </w:p>
                <w:p w:rsidR="004151A7" w:rsidRPr="00683614" w:rsidRDefault="004151A7" w:rsidP="004151A7">
                  <w:pPr>
                    <w:pStyle w:val="CorporateAddresses"/>
                    <w:rPr>
                      <w:rFonts w:cs="HelveticaNeueLT Std Lt"/>
                    </w:rPr>
                  </w:pPr>
                  <w:r w:rsidRPr="00683614">
                    <w:rPr>
                      <w:rFonts w:cs="HelveticaNeueLT Std Lt"/>
                    </w:rPr>
                    <w:t>Belconnen ACT 2616</w:t>
                  </w:r>
                </w:p>
                <w:p w:rsidR="004151A7" w:rsidRPr="00683614" w:rsidRDefault="004151A7" w:rsidP="004151A7">
                  <w:pPr>
                    <w:pStyle w:val="CorporateAddresses"/>
                    <w:rPr>
                      <w:rFonts w:cs="HelveticaNeueLT Std Lt"/>
                    </w:rPr>
                  </w:pPr>
                </w:p>
                <w:p w:rsidR="002B381A" w:rsidRPr="00683614" w:rsidRDefault="002B381A" w:rsidP="004151A7">
                  <w:pPr>
                    <w:pStyle w:val="CorporateAddresses"/>
                    <w:rPr>
                      <w:rFonts w:cs="HelveticaNeueLT Std Lt"/>
                    </w:rPr>
                  </w:pPr>
                </w:p>
                <w:p w:rsidR="004151A7" w:rsidRPr="00683614" w:rsidRDefault="004151A7" w:rsidP="004151A7">
                  <w:pPr>
                    <w:pStyle w:val="CorporateAddresses"/>
                    <w:rPr>
                      <w:rFonts w:cs="HelveticaNeueLT Std Lt"/>
                    </w:rPr>
                  </w:pPr>
                  <w:r w:rsidRPr="00683614">
                    <w:rPr>
                      <w:rFonts w:cs="HelveticaNeueLT Std Lt"/>
                    </w:rPr>
                    <w:t xml:space="preserve">T </w:t>
                  </w:r>
                  <w:r w:rsidR="00111FCE" w:rsidRPr="00683614">
                    <w:rPr>
                      <w:rFonts w:cs="HelveticaNeueLT Std Lt"/>
                    </w:rPr>
                    <w:t xml:space="preserve"> </w:t>
                  </w:r>
                  <w:r w:rsidRPr="00683614">
                    <w:rPr>
                      <w:rFonts w:cs="HelveticaNeueLT Std Lt"/>
                    </w:rPr>
                    <w:t>+61 2 6219 5555</w:t>
                  </w:r>
                </w:p>
                <w:p w:rsidR="004151A7" w:rsidRPr="00683614" w:rsidRDefault="004151A7" w:rsidP="004151A7">
                  <w:pPr>
                    <w:pStyle w:val="CorporateAddresses"/>
                  </w:pPr>
                  <w:r w:rsidRPr="00683614">
                    <w:rPr>
                      <w:rFonts w:cs="HelveticaNeueLT Std Lt"/>
                    </w:rPr>
                    <w:t xml:space="preserve">F </w:t>
                  </w:r>
                  <w:r w:rsidR="00111FCE" w:rsidRPr="00683614">
                    <w:rPr>
                      <w:rFonts w:cs="HelveticaNeueLT Std Lt"/>
                    </w:rPr>
                    <w:t xml:space="preserve"> </w:t>
                  </w:r>
                  <w:r w:rsidRPr="00683614">
                    <w:t>+61 2 6219 5353</w:t>
                  </w:r>
                </w:p>
              </w:tc>
              <w:tc>
                <w:tcPr>
                  <w:tcW w:w="1694" w:type="dxa"/>
                  <w:shd w:val="clear" w:color="auto" w:fill="auto"/>
                </w:tcPr>
                <w:p w:rsidR="004151A7" w:rsidRPr="00683614" w:rsidRDefault="004151A7" w:rsidP="004151A7">
                  <w:pPr>
                    <w:pStyle w:val="CorporateAddresses"/>
                    <w:rPr>
                      <w:rFonts w:ascii="HelveticaNeueLT Std Med" w:hAnsi="HelveticaNeueLT Std Med"/>
                      <w:b/>
                    </w:rPr>
                  </w:pPr>
                  <w:r w:rsidRPr="00683614">
                    <w:rPr>
                      <w:rFonts w:ascii="HelveticaNeueLT Std Med" w:hAnsi="HelveticaNeueLT Std Med"/>
                      <w:b/>
                    </w:rPr>
                    <w:t>Melbourne</w:t>
                  </w:r>
                </w:p>
                <w:p w:rsidR="004151A7" w:rsidRPr="00683614" w:rsidRDefault="004151A7" w:rsidP="004151A7">
                  <w:pPr>
                    <w:pStyle w:val="CorporateAddresses"/>
                  </w:pPr>
                  <w:r w:rsidRPr="00683614">
                    <w:t xml:space="preserve">Level 44  </w:t>
                  </w:r>
                </w:p>
                <w:p w:rsidR="004151A7" w:rsidRPr="00683614" w:rsidRDefault="004151A7" w:rsidP="004151A7">
                  <w:pPr>
                    <w:pStyle w:val="CorporateAddresses"/>
                  </w:pPr>
                  <w:r w:rsidRPr="00683614">
                    <w:t>Melbourne Central Tower</w:t>
                  </w:r>
                </w:p>
                <w:p w:rsidR="004151A7" w:rsidRPr="00683614" w:rsidRDefault="004151A7" w:rsidP="004151A7">
                  <w:pPr>
                    <w:pStyle w:val="CorporateAddresses"/>
                  </w:pPr>
                  <w:r w:rsidRPr="00683614">
                    <w:t>360 Elizabeth Street  Melbourne VIC</w:t>
                  </w:r>
                </w:p>
                <w:p w:rsidR="004151A7" w:rsidRPr="00683614" w:rsidRDefault="004151A7" w:rsidP="004151A7">
                  <w:pPr>
                    <w:pStyle w:val="CorporateAddresses"/>
                  </w:pPr>
                </w:p>
                <w:p w:rsidR="004151A7" w:rsidRPr="00683614" w:rsidRDefault="004151A7" w:rsidP="004151A7">
                  <w:pPr>
                    <w:pStyle w:val="CorporateAddresses"/>
                  </w:pPr>
                  <w:r w:rsidRPr="00683614">
                    <w:t>PO Box 13112</w:t>
                  </w:r>
                </w:p>
                <w:p w:rsidR="004151A7" w:rsidRPr="00683614" w:rsidRDefault="004151A7" w:rsidP="004151A7">
                  <w:pPr>
                    <w:pStyle w:val="CorporateAddresses"/>
                  </w:pPr>
                  <w:r w:rsidRPr="00683614">
                    <w:t xml:space="preserve">Law Courts  </w:t>
                  </w:r>
                </w:p>
                <w:p w:rsidR="004151A7" w:rsidRPr="00683614" w:rsidRDefault="004151A7" w:rsidP="004151A7">
                  <w:pPr>
                    <w:pStyle w:val="CorporateAddresses"/>
                  </w:pPr>
                  <w:r w:rsidRPr="00683614">
                    <w:t>Melbourne VIC 8010</w:t>
                  </w:r>
                </w:p>
                <w:p w:rsidR="004151A7" w:rsidRPr="00683614" w:rsidRDefault="004151A7" w:rsidP="004151A7">
                  <w:pPr>
                    <w:pStyle w:val="CorporateAddresses"/>
                  </w:pPr>
                </w:p>
                <w:p w:rsidR="004151A7" w:rsidRPr="00683614" w:rsidRDefault="004151A7" w:rsidP="004151A7">
                  <w:pPr>
                    <w:pStyle w:val="CorporateAddresses"/>
                  </w:pPr>
                  <w:r w:rsidRPr="00683614">
                    <w:t xml:space="preserve">T </w:t>
                  </w:r>
                  <w:r w:rsidR="00111FCE" w:rsidRPr="00683614">
                    <w:t xml:space="preserve"> </w:t>
                  </w:r>
                  <w:r w:rsidRPr="00683614">
                    <w:t>+61 3 9963 6800</w:t>
                  </w:r>
                </w:p>
                <w:p w:rsidR="004151A7" w:rsidRPr="00683614" w:rsidRDefault="004151A7" w:rsidP="004151A7">
                  <w:pPr>
                    <w:pStyle w:val="CorporateAddresses"/>
                  </w:pPr>
                  <w:r w:rsidRPr="00683614">
                    <w:t xml:space="preserve">F </w:t>
                  </w:r>
                  <w:r w:rsidR="00111FCE" w:rsidRPr="00683614">
                    <w:t xml:space="preserve"> </w:t>
                  </w:r>
                  <w:r w:rsidRPr="00683614">
                    <w:t>+61 3 9963 6899</w:t>
                  </w:r>
                </w:p>
              </w:tc>
              <w:tc>
                <w:tcPr>
                  <w:tcW w:w="1764" w:type="dxa"/>
                  <w:shd w:val="clear" w:color="auto" w:fill="auto"/>
                </w:tcPr>
                <w:p w:rsidR="004151A7" w:rsidRPr="00683614" w:rsidRDefault="004151A7" w:rsidP="004151A7">
                  <w:pPr>
                    <w:pStyle w:val="CorporateAddresses"/>
                    <w:rPr>
                      <w:rFonts w:ascii="HelveticaNeueLT Std Med" w:hAnsi="HelveticaNeueLT Std Med"/>
                      <w:b/>
                    </w:rPr>
                  </w:pPr>
                  <w:r w:rsidRPr="00683614">
                    <w:rPr>
                      <w:rFonts w:ascii="HelveticaNeueLT Std Med" w:hAnsi="HelveticaNeueLT Std Med"/>
                      <w:b/>
                    </w:rPr>
                    <w:t>Sydney</w:t>
                  </w:r>
                </w:p>
                <w:p w:rsidR="004151A7" w:rsidRPr="00683614" w:rsidRDefault="00AF63E7" w:rsidP="004151A7">
                  <w:pPr>
                    <w:pStyle w:val="CorporateAddresses"/>
                  </w:pPr>
                  <w:r w:rsidRPr="00683614">
                    <w:t>Level 5</w:t>
                  </w:r>
                  <w:r w:rsidR="004151A7" w:rsidRPr="00683614">
                    <w:t xml:space="preserve">  </w:t>
                  </w:r>
                </w:p>
                <w:p w:rsidR="004151A7" w:rsidRPr="00683614" w:rsidRDefault="00AF63E7" w:rsidP="004151A7">
                  <w:pPr>
                    <w:pStyle w:val="CorporateAddresses"/>
                  </w:pPr>
                  <w:r w:rsidRPr="00683614">
                    <w:t>The Bay Centre</w:t>
                  </w:r>
                </w:p>
                <w:p w:rsidR="004151A7" w:rsidRPr="00683614" w:rsidRDefault="00AF63E7" w:rsidP="004151A7">
                  <w:pPr>
                    <w:pStyle w:val="CorporateAddresses"/>
                  </w:pPr>
                  <w:r w:rsidRPr="00683614">
                    <w:t>65 Pirrama Road</w:t>
                  </w:r>
                  <w:r w:rsidR="004151A7" w:rsidRPr="00683614">
                    <w:t xml:space="preserve">  </w:t>
                  </w:r>
                </w:p>
                <w:p w:rsidR="004151A7" w:rsidRPr="00683614" w:rsidRDefault="00AF63E7" w:rsidP="004151A7">
                  <w:pPr>
                    <w:pStyle w:val="CorporateAddresses"/>
                  </w:pPr>
                  <w:r w:rsidRPr="00683614">
                    <w:t>Pyrmont</w:t>
                  </w:r>
                  <w:r w:rsidR="004151A7" w:rsidRPr="00683614">
                    <w:t xml:space="preserve"> NSW</w:t>
                  </w:r>
                </w:p>
                <w:p w:rsidR="004151A7" w:rsidRPr="00683614" w:rsidRDefault="004151A7" w:rsidP="004151A7">
                  <w:pPr>
                    <w:pStyle w:val="CorporateAddresses"/>
                  </w:pPr>
                </w:p>
                <w:p w:rsidR="004151A7" w:rsidRPr="00683614" w:rsidRDefault="004151A7" w:rsidP="004151A7">
                  <w:pPr>
                    <w:pStyle w:val="CorporateAddresses"/>
                  </w:pPr>
                  <w:r w:rsidRPr="00683614">
                    <w:t>PO Box Q500</w:t>
                  </w:r>
                </w:p>
                <w:p w:rsidR="004151A7" w:rsidRPr="00683614" w:rsidRDefault="004151A7" w:rsidP="004151A7">
                  <w:pPr>
                    <w:pStyle w:val="CorporateAddresses"/>
                  </w:pPr>
                  <w:r w:rsidRPr="00683614">
                    <w:t xml:space="preserve">Queen Victoria Building  </w:t>
                  </w:r>
                </w:p>
                <w:p w:rsidR="004151A7" w:rsidRPr="00683614" w:rsidRDefault="004151A7" w:rsidP="004151A7">
                  <w:pPr>
                    <w:pStyle w:val="CorporateAddresses"/>
                  </w:pPr>
                  <w:r w:rsidRPr="00683614">
                    <w:t>NSW 1230</w:t>
                  </w:r>
                </w:p>
                <w:p w:rsidR="004151A7" w:rsidRPr="00683614" w:rsidRDefault="004151A7" w:rsidP="004151A7">
                  <w:pPr>
                    <w:pStyle w:val="CorporateAddresses"/>
                  </w:pPr>
                </w:p>
                <w:p w:rsidR="004151A7" w:rsidRPr="00683614" w:rsidRDefault="004151A7" w:rsidP="004151A7">
                  <w:pPr>
                    <w:pStyle w:val="CorporateAddresses"/>
                  </w:pPr>
                  <w:r w:rsidRPr="00683614">
                    <w:t xml:space="preserve">T </w:t>
                  </w:r>
                  <w:r w:rsidR="00111FCE" w:rsidRPr="00683614">
                    <w:t xml:space="preserve"> </w:t>
                  </w:r>
                  <w:r w:rsidRPr="00683614">
                    <w:t xml:space="preserve">+61 2 9334 7700  </w:t>
                  </w:r>
                </w:p>
                <w:p w:rsidR="004151A7" w:rsidRPr="00683614" w:rsidRDefault="00111FCE" w:rsidP="00915B1C">
                  <w:pPr>
                    <w:pStyle w:val="CorporateAddresses"/>
                    <w:spacing w:after="28"/>
                  </w:pPr>
                  <w:r w:rsidRPr="00683614">
                    <w:t xml:space="preserve">    </w:t>
                  </w:r>
                  <w:r w:rsidR="004151A7" w:rsidRPr="00683614">
                    <w:t>1800 226 667</w:t>
                  </w:r>
                </w:p>
                <w:p w:rsidR="004151A7" w:rsidRPr="00683614" w:rsidRDefault="004151A7" w:rsidP="004151A7">
                  <w:pPr>
                    <w:pStyle w:val="CorporateAddresses"/>
                  </w:pPr>
                  <w:r w:rsidRPr="00683614">
                    <w:t xml:space="preserve">F </w:t>
                  </w:r>
                  <w:r w:rsidR="00111FCE" w:rsidRPr="00683614">
                    <w:t xml:space="preserve"> </w:t>
                  </w:r>
                  <w:r w:rsidRPr="00683614">
                    <w:t>+61 2 9334 7799</w:t>
                  </w:r>
                </w:p>
              </w:tc>
              <w:tc>
                <w:tcPr>
                  <w:tcW w:w="2011" w:type="dxa"/>
                  <w:shd w:val="clear" w:color="auto" w:fill="auto"/>
                </w:tcPr>
                <w:p w:rsidR="004151A7" w:rsidRPr="00683614" w:rsidRDefault="004151A7" w:rsidP="004151A7">
                  <w:pPr>
                    <w:pStyle w:val="CorporateAddresses"/>
                  </w:pPr>
                </w:p>
              </w:tc>
              <w:tc>
                <w:tcPr>
                  <w:tcW w:w="2012" w:type="dxa"/>
                  <w:shd w:val="clear" w:color="auto" w:fill="auto"/>
                </w:tcPr>
                <w:p w:rsidR="004151A7" w:rsidRPr="00683614" w:rsidRDefault="004151A7" w:rsidP="004151A7">
                  <w:pPr>
                    <w:pStyle w:val="CorporateAddresses"/>
                  </w:pPr>
                </w:p>
              </w:tc>
            </w:tr>
          </w:tbl>
          <w:p w:rsidR="00C64CD0" w:rsidRPr="00683614" w:rsidRDefault="00C64CD0" w:rsidP="004151A7">
            <w:pPr>
              <w:pStyle w:val="CorporateAddresses"/>
            </w:pPr>
          </w:p>
        </w:tc>
      </w:tr>
      <w:tr w:rsidR="00745A5C" w:rsidRPr="00683614" w:rsidTr="006E4B1B">
        <w:trPr>
          <w:trHeight w:hRule="exact" w:val="6080"/>
        </w:trPr>
        <w:tc>
          <w:tcPr>
            <w:tcW w:w="8987" w:type="dxa"/>
            <w:shd w:val="clear" w:color="auto" w:fill="auto"/>
            <w:vAlign w:val="bottom"/>
          </w:tcPr>
          <w:p w:rsidR="00745A5C" w:rsidRPr="00683614" w:rsidRDefault="00745A5C" w:rsidP="004151A7">
            <w:pPr>
              <w:pStyle w:val="Copyright"/>
            </w:pPr>
            <w:r w:rsidRPr="00683614">
              <w:t xml:space="preserve">© Commonwealth of Australia </w:t>
            </w:r>
            <w:r w:rsidR="00DC703F" w:rsidRPr="00683614">
              <w:t>2013</w:t>
            </w:r>
          </w:p>
          <w:p w:rsidR="00745A5C" w:rsidRPr="00683614" w:rsidRDefault="00745A5C" w:rsidP="004151A7">
            <w:pPr>
              <w:pStyle w:val="Copyright"/>
            </w:pPr>
            <w:r w:rsidRPr="00683614">
              <w:t xml:space="preserve">This work is copyright. Apart from any use as permitted under the Copyright Act 1968, no part may be reproduced  </w:t>
            </w:r>
          </w:p>
          <w:p w:rsidR="00745A5C" w:rsidRPr="00683614" w:rsidRDefault="00745A5C" w:rsidP="004151A7">
            <w:pPr>
              <w:pStyle w:val="Copyright"/>
            </w:pPr>
            <w:r w:rsidRPr="00683614">
              <w:t xml:space="preserve">by any process without prior written permission from the Commonwealth. Requests and inquiries concerning reproduction  </w:t>
            </w:r>
          </w:p>
          <w:p w:rsidR="00745A5C" w:rsidRPr="00683614" w:rsidRDefault="00745A5C" w:rsidP="004151A7">
            <w:pPr>
              <w:pStyle w:val="Copyright"/>
            </w:pPr>
            <w:r w:rsidRPr="00683614">
              <w:t xml:space="preserve">and rights should be addressed to the Manager, Communications and Publishing, Australian Communications and Media Authority,  </w:t>
            </w:r>
          </w:p>
          <w:p w:rsidR="00745A5C" w:rsidRPr="00683614" w:rsidRDefault="00745A5C" w:rsidP="004151A7">
            <w:pPr>
              <w:pStyle w:val="Copyright"/>
            </w:pPr>
            <w:r w:rsidRPr="00683614">
              <w:t>PO Box 13112 Law Courts, Melbourne Vic 8010.</w:t>
            </w:r>
          </w:p>
          <w:p w:rsidR="00745A5C" w:rsidRPr="00683614" w:rsidRDefault="00745A5C" w:rsidP="004151A7">
            <w:pPr>
              <w:pStyle w:val="Copyright"/>
            </w:pPr>
          </w:p>
          <w:p w:rsidR="00745A5C" w:rsidRPr="00683614" w:rsidRDefault="00745A5C" w:rsidP="004151A7">
            <w:pPr>
              <w:pStyle w:val="Copyright"/>
            </w:pPr>
            <w:r w:rsidRPr="00683614">
              <w:t>Published by the Australian Communications and Media Authority</w:t>
            </w:r>
          </w:p>
        </w:tc>
      </w:tr>
    </w:tbl>
    <w:p w:rsidR="00745A5C" w:rsidRPr="00683614" w:rsidRDefault="00745A5C" w:rsidP="0041071D">
      <w:pPr>
        <w:spacing w:line="240" w:lineRule="auto"/>
        <w:rPr>
          <w:sz w:val="10"/>
          <w:szCs w:val="10"/>
        </w:rPr>
      </w:pPr>
    </w:p>
    <w:p w:rsidR="00FE1823" w:rsidRPr="00683614" w:rsidRDefault="00FE1823" w:rsidP="0041071D">
      <w:pPr>
        <w:sectPr w:rsidR="00FE1823" w:rsidRPr="00683614" w:rsidSect="00A74B5E">
          <w:headerReference w:type="even" r:id="rId14"/>
          <w:headerReference w:type="default" r:id="rId15"/>
          <w:footerReference w:type="even" r:id="rId16"/>
          <w:footerReference w:type="default" r:id="rId17"/>
          <w:pgSz w:w="11906" w:h="16838" w:code="9"/>
          <w:pgMar w:top="3924" w:right="1797" w:bottom="697" w:left="1134" w:header="709" w:footer="119" w:gutter="0"/>
          <w:cols w:space="708"/>
          <w:docGrid w:linePitch="360"/>
        </w:sectPr>
      </w:pPr>
    </w:p>
    <w:p w:rsidR="00567A11" w:rsidRDefault="00CE360B">
      <w:pPr>
        <w:pStyle w:val="TOC1"/>
        <w:tabs>
          <w:tab w:val="left" w:pos="885"/>
        </w:tabs>
        <w:rPr>
          <w:rFonts w:asciiTheme="minorHAnsi" w:eastAsiaTheme="minorEastAsia" w:hAnsiTheme="minorHAnsi" w:cstheme="minorBidi"/>
          <w:b w:val="0"/>
          <w:color w:val="auto"/>
          <w:spacing w:val="0"/>
          <w:sz w:val="22"/>
          <w:szCs w:val="22"/>
          <w:lang w:val="en-US" w:eastAsia="en-US"/>
        </w:rPr>
      </w:pPr>
      <w:r w:rsidRPr="00CE360B">
        <w:rPr>
          <w:noProof w:val="0"/>
          <w:szCs w:val="28"/>
        </w:rPr>
        <w:lastRenderedPageBreak/>
        <w:fldChar w:fldCharType="begin"/>
      </w:r>
      <w:r w:rsidR="00777BA2" w:rsidRPr="00683614">
        <w:rPr>
          <w:noProof w:val="0"/>
        </w:rPr>
        <w:instrText xml:space="preserve"> TOC \o "1-3</w:instrText>
      </w:r>
      <w:r w:rsidR="00262128" w:rsidRPr="00683614">
        <w:rPr>
          <w:noProof w:val="0"/>
        </w:rPr>
        <w:instrText>" \t "Exec Summary H</w:instrText>
      </w:r>
      <w:r w:rsidR="00777BA2" w:rsidRPr="00683614">
        <w:rPr>
          <w:noProof w:val="0"/>
        </w:rPr>
        <w:instrText>eading,</w:instrText>
      </w:r>
      <w:r w:rsidR="00D6507F" w:rsidRPr="00683614">
        <w:rPr>
          <w:noProof w:val="0"/>
        </w:rPr>
        <w:instrText>9</w:instrText>
      </w:r>
      <w:r w:rsidR="00262128" w:rsidRPr="00683614">
        <w:rPr>
          <w:noProof w:val="0"/>
        </w:rPr>
        <w:instrText xml:space="preserve">" </w:instrText>
      </w:r>
      <w:r w:rsidRPr="00CE360B">
        <w:rPr>
          <w:noProof w:val="0"/>
          <w:szCs w:val="28"/>
        </w:rPr>
        <w:fldChar w:fldCharType="separate"/>
      </w:r>
      <w:r w:rsidR="00567A11">
        <w:t>1</w:t>
      </w:r>
      <w:r w:rsidR="00567A11">
        <w:rPr>
          <w:rFonts w:asciiTheme="minorHAnsi" w:eastAsiaTheme="minorEastAsia" w:hAnsiTheme="minorHAnsi" w:cstheme="minorBidi"/>
          <w:b w:val="0"/>
          <w:color w:val="auto"/>
          <w:spacing w:val="0"/>
          <w:sz w:val="22"/>
          <w:szCs w:val="22"/>
          <w:lang w:val="en-US" w:eastAsia="en-US"/>
        </w:rPr>
        <w:tab/>
      </w:r>
      <w:r w:rsidR="00567A11">
        <w:t>Introduction</w:t>
      </w:r>
      <w:r w:rsidR="00567A11">
        <w:tab/>
      </w:r>
      <w:r w:rsidR="00567A11">
        <w:fldChar w:fldCharType="begin"/>
      </w:r>
      <w:r w:rsidR="00567A11">
        <w:instrText xml:space="preserve"> PAGEREF _Toc369166866 \h </w:instrText>
      </w:r>
      <w:r w:rsidR="00567A11">
        <w:fldChar w:fldCharType="separate"/>
      </w:r>
      <w:r w:rsidR="00567A11">
        <w:t>1</w:t>
      </w:r>
      <w:r w:rsidR="00567A11">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1.1</w:t>
      </w:r>
      <w:r>
        <w:rPr>
          <w:rFonts w:asciiTheme="minorHAnsi" w:eastAsiaTheme="minorEastAsia" w:hAnsiTheme="minorHAnsi" w:cstheme="minorBidi"/>
          <w:color w:val="auto"/>
          <w:spacing w:val="0"/>
          <w:sz w:val="22"/>
          <w:szCs w:val="22"/>
          <w:lang w:val="en-US" w:eastAsia="en-US"/>
        </w:rPr>
        <w:tab/>
      </w:r>
      <w:r>
        <w:t>2.3 GHz spectrum licence</w:t>
      </w:r>
      <w:r>
        <w:tab/>
      </w:r>
      <w:r>
        <w:fldChar w:fldCharType="begin"/>
      </w:r>
      <w:r>
        <w:instrText xml:space="preserve"> PAGEREF _Toc369166867 \h </w:instrText>
      </w:r>
      <w:r>
        <w:fldChar w:fldCharType="separate"/>
      </w:r>
      <w:r>
        <w:t>1</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1.2</w:t>
      </w:r>
      <w:r>
        <w:rPr>
          <w:rFonts w:asciiTheme="minorHAnsi" w:eastAsiaTheme="minorEastAsia" w:hAnsiTheme="minorHAnsi" w:cstheme="minorBidi"/>
          <w:color w:val="auto"/>
          <w:spacing w:val="0"/>
          <w:sz w:val="22"/>
          <w:szCs w:val="22"/>
          <w:lang w:val="en-US" w:eastAsia="en-US"/>
        </w:rPr>
        <w:tab/>
      </w:r>
      <w:r>
        <w:t>Technical liaison group</w:t>
      </w:r>
      <w:r>
        <w:tab/>
      </w:r>
      <w:r>
        <w:fldChar w:fldCharType="begin"/>
      </w:r>
      <w:r>
        <w:instrText xml:space="preserve"> PAGEREF _Toc369166868 \h </w:instrText>
      </w:r>
      <w:r>
        <w:fldChar w:fldCharType="separate"/>
      </w:r>
      <w:r>
        <w:t>1</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1.3</w:t>
      </w:r>
      <w:r>
        <w:rPr>
          <w:rFonts w:asciiTheme="minorHAnsi" w:eastAsiaTheme="minorEastAsia" w:hAnsiTheme="minorHAnsi" w:cstheme="minorBidi"/>
          <w:color w:val="auto"/>
          <w:spacing w:val="0"/>
          <w:sz w:val="22"/>
          <w:szCs w:val="22"/>
          <w:lang w:val="en-US" w:eastAsia="en-US"/>
        </w:rPr>
        <w:tab/>
      </w:r>
      <w:r>
        <w:t>Comments specific to version 1</w:t>
      </w:r>
      <w:r>
        <w:tab/>
      </w:r>
      <w:r>
        <w:fldChar w:fldCharType="begin"/>
      </w:r>
      <w:r>
        <w:instrText xml:space="preserve"> PAGEREF _Toc369166869 \h </w:instrText>
      </w:r>
      <w:r>
        <w:fldChar w:fldCharType="separate"/>
      </w:r>
      <w:r>
        <w:t>2</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1.4</w:t>
      </w:r>
      <w:r>
        <w:rPr>
          <w:rFonts w:asciiTheme="minorHAnsi" w:eastAsiaTheme="minorEastAsia" w:hAnsiTheme="minorHAnsi" w:cstheme="minorBidi"/>
          <w:color w:val="auto"/>
          <w:spacing w:val="0"/>
          <w:sz w:val="22"/>
          <w:szCs w:val="22"/>
          <w:lang w:val="en-US" w:eastAsia="en-US"/>
        </w:rPr>
        <w:tab/>
      </w:r>
      <w:r>
        <w:t>Comments specific to version 2</w:t>
      </w:r>
      <w:r>
        <w:tab/>
      </w:r>
      <w:r>
        <w:fldChar w:fldCharType="begin"/>
      </w:r>
      <w:r>
        <w:instrText xml:space="preserve"> PAGEREF _Toc369166870 \h </w:instrText>
      </w:r>
      <w:r>
        <w:fldChar w:fldCharType="separate"/>
      </w:r>
      <w:r>
        <w:t>3</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1.5</w:t>
      </w:r>
      <w:r>
        <w:rPr>
          <w:rFonts w:asciiTheme="minorHAnsi" w:eastAsiaTheme="minorEastAsia" w:hAnsiTheme="minorHAnsi" w:cstheme="minorBidi"/>
          <w:color w:val="auto"/>
          <w:spacing w:val="0"/>
          <w:sz w:val="22"/>
          <w:szCs w:val="22"/>
          <w:lang w:val="en-US" w:eastAsia="en-US"/>
        </w:rPr>
        <w:tab/>
      </w:r>
      <w:r>
        <w:t>Comments specific to version 3</w:t>
      </w:r>
      <w:r>
        <w:tab/>
      </w:r>
      <w:r>
        <w:fldChar w:fldCharType="begin"/>
      </w:r>
      <w:r>
        <w:instrText xml:space="preserve"> PAGEREF _Toc369166871 \h </w:instrText>
      </w:r>
      <w:r>
        <w:fldChar w:fldCharType="separate"/>
      </w:r>
      <w:r>
        <w:t>4</w:t>
      </w:r>
      <w:r>
        <w:fldChar w:fldCharType="end"/>
      </w:r>
    </w:p>
    <w:p w:rsidR="00567A11" w:rsidRDefault="00567A11">
      <w:pPr>
        <w:pStyle w:val="TOC1"/>
        <w:tabs>
          <w:tab w:val="left" w:pos="885"/>
        </w:tabs>
        <w:rPr>
          <w:rFonts w:asciiTheme="minorHAnsi" w:eastAsiaTheme="minorEastAsia" w:hAnsiTheme="minorHAnsi" w:cstheme="minorBidi"/>
          <w:b w:val="0"/>
          <w:color w:val="auto"/>
          <w:spacing w:val="0"/>
          <w:sz w:val="22"/>
          <w:szCs w:val="22"/>
          <w:lang w:val="en-US" w:eastAsia="en-US"/>
        </w:rPr>
      </w:pPr>
      <w:r>
        <w:t>2</w:t>
      </w:r>
      <w:r>
        <w:rPr>
          <w:rFonts w:asciiTheme="minorHAnsi" w:eastAsiaTheme="minorEastAsia" w:hAnsiTheme="minorHAnsi" w:cstheme="minorBidi"/>
          <w:b w:val="0"/>
          <w:color w:val="auto"/>
          <w:spacing w:val="0"/>
          <w:sz w:val="22"/>
          <w:szCs w:val="22"/>
          <w:lang w:val="en-US" w:eastAsia="en-US"/>
        </w:rPr>
        <w:tab/>
      </w:r>
      <w:r>
        <w:t>Framework analysis</w:t>
      </w:r>
      <w:r>
        <w:tab/>
      </w:r>
      <w:r>
        <w:fldChar w:fldCharType="begin"/>
      </w:r>
      <w:r>
        <w:instrText xml:space="preserve"> PAGEREF _Toc369166872 \h </w:instrText>
      </w:r>
      <w:r>
        <w:fldChar w:fldCharType="separate"/>
      </w:r>
      <w:r>
        <w:t>5</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2.1</w:t>
      </w:r>
      <w:r>
        <w:rPr>
          <w:rFonts w:asciiTheme="minorHAnsi" w:eastAsiaTheme="minorEastAsia" w:hAnsiTheme="minorHAnsi" w:cstheme="minorBidi"/>
          <w:color w:val="auto"/>
          <w:spacing w:val="0"/>
          <w:sz w:val="22"/>
          <w:szCs w:val="22"/>
          <w:lang w:val="en-US" w:eastAsia="en-US"/>
        </w:rPr>
        <w:tab/>
      </w:r>
      <w:r>
        <w:t>Non-technical amendments</w:t>
      </w:r>
      <w:r>
        <w:tab/>
      </w:r>
      <w:r>
        <w:fldChar w:fldCharType="begin"/>
      </w:r>
      <w:r>
        <w:instrText xml:space="preserve"> PAGEREF _Toc369166873 \h </w:instrText>
      </w:r>
      <w:r>
        <w:fldChar w:fldCharType="separate"/>
      </w:r>
      <w:r>
        <w:t>5</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2.2</w:t>
      </w:r>
      <w:r>
        <w:rPr>
          <w:rFonts w:asciiTheme="minorHAnsi" w:eastAsiaTheme="minorEastAsia" w:hAnsiTheme="minorHAnsi" w:cstheme="minorBidi"/>
          <w:color w:val="auto"/>
          <w:spacing w:val="0"/>
          <w:sz w:val="22"/>
          <w:szCs w:val="22"/>
          <w:lang w:val="en-US" w:eastAsia="en-US"/>
        </w:rPr>
        <w:tab/>
      </w:r>
      <w:r>
        <w:t>Interpretations</w:t>
      </w:r>
      <w:r>
        <w:tab/>
      </w:r>
      <w:r>
        <w:fldChar w:fldCharType="begin"/>
      </w:r>
      <w:r>
        <w:instrText xml:space="preserve"> PAGEREF _Toc369166874 \h </w:instrText>
      </w:r>
      <w:r>
        <w:fldChar w:fldCharType="separate"/>
      </w:r>
      <w:r>
        <w:t>5</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2.3</w:t>
      </w:r>
      <w:r>
        <w:rPr>
          <w:rFonts w:asciiTheme="minorHAnsi" w:eastAsiaTheme="minorEastAsia" w:hAnsiTheme="minorHAnsi" w:cstheme="minorBidi"/>
          <w:color w:val="auto"/>
          <w:spacing w:val="0"/>
          <w:sz w:val="22"/>
          <w:szCs w:val="22"/>
          <w:lang w:val="en-US" w:eastAsia="en-US"/>
        </w:rPr>
        <w:tab/>
      </w:r>
      <w:r>
        <w:t>Minimum contiguous bandwidth &amp; standard trading unit</w:t>
      </w:r>
      <w:r>
        <w:tab/>
      </w:r>
      <w:r>
        <w:fldChar w:fldCharType="begin"/>
      </w:r>
      <w:r>
        <w:instrText xml:space="preserve"> PAGEREF _Toc369166875 \h </w:instrText>
      </w:r>
      <w:r>
        <w:fldChar w:fldCharType="separate"/>
      </w:r>
      <w:r>
        <w:t>7</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2.4</w:t>
      </w:r>
      <w:r>
        <w:rPr>
          <w:rFonts w:asciiTheme="minorHAnsi" w:eastAsiaTheme="minorEastAsia" w:hAnsiTheme="minorHAnsi" w:cstheme="minorBidi"/>
          <w:color w:val="auto"/>
          <w:spacing w:val="0"/>
          <w:sz w:val="22"/>
          <w:szCs w:val="22"/>
          <w:lang w:val="en-US" w:eastAsia="en-US"/>
        </w:rPr>
        <w:tab/>
      </w:r>
      <w:r>
        <w:t>System models</w:t>
      </w:r>
      <w:r>
        <w:tab/>
      </w:r>
      <w:r>
        <w:fldChar w:fldCharType="begin"/>
      </w:r>
      <w:r>
        <w:instrText xml:space="preserve"> PAGEREF _Toc369166876 \h </w:instrText>
      </w:r>
      <w:r>
        <w:fldChar w:fldCharType="separate"/>
      </w:r>
      <w:r>
        <w:t>8</w:t>
      </w:r>
      <w:r>
        <w:fldChar w:fldCharType="end"/>
      </w:r>
    </w:p>
    <w:p w:rsidR="00567A11" w:rsidRDefault="00567A11">
      <w:pPr>
        <w:pStyle w:val="TOC1"/>
        <w:tabs>
          <w:tab w:val="left" w:pos="885"/>
        </w:tabs>
        <w:rPr>
          <w:rFonts w:asciiTheme="minorHAnsi" w:eastAsiaTheme="minorEastAsia" w:hAnsiTheme="minorHAnsi" w:cstheme="minorBidi"/>
          <w:b w:val="0"/>
          <w:color w:val="auto"/>
          <w:spacing w:val="0"/>
          <w:sz w:val="22"/>
          <w:szCs w:val="22"/>
          <w:lang w:val="en-US" w:eastAsia="en-US"/>
        </w:rPr>
      </w:pPr>
      <w:r>
        <w:t>3</w:t>
      </w:r>
      <w:r>
        <w:rPr>
          <w:rFonts w:asciiTheme="minorHAnsi" w:eastAsiaTheme="minorEastAsia" w:hAnsiTheme="minorHAnsi" w:cstheme="minorBidi"/>
          <w:b w:val="0"/>
          <w:color w:val="auto"/>
          <w:spacing w:val="0"/>
          <w:sz w:val="22"/>
          <w:szCs w:val="22"/>
          <w:lang w:val="en-US" w:eastAsia="en-US"/>
        </w:rPr>
        <w:tab/>
      </w:r>
      <w:r>
        <w:t>Spectrum licence</w:t>
      </w:r>
      <w:r>
        <w:tab/>
      </w:r>
      <w:r>
        <w:fldChar w:fldCharType="begin"/>
      </w:r>
      <w:r>
        <w:instrText xml:space="preserve"> PAGEREF _Toc369166877 \h </w:instrText>
      </w:r>
      <w:r>
        <w:fldChar w:fldCharType="separate"/>
      </w:r>
      <w:r>
        <w:t>14</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3.1</w:t>
      </w:r>
      <w:r>
        <w:rPr>
          <w:rFonts w:asciiTheme="minorHAnsi" w:eastAsiaTheme="minorEastAsia" w:hAnsiTheme="minorHAnsi" w:cstheme="minorBidi"/>
          <w:color w:val="auto"/>
          <w:spacing w:val="0"/>
          <w:sz w:val="22"/>
          <w:szCs w:val="22"/>
          <w:lang w:val="en-US" w:eastAsia="en-US"/>
        </w:rPr>
        <w:tab/>
      </w:r>
      <w:r>
        <w:t>Frequency bands</w:t>
      </w:r>
      <w:r>
        <w:tab/>
      </w:r>
      <w:r>
        <w:fldChar w:fldCharType="begin"/>
      </w:r>
      <w:r>
        <w:instrText xml:space="preserve"> PAGEREF _Toc369166878 \h </w:instrText>
      </w:r>
      <w:r>
        <w:fldChar w:fldCharType="separate"/>
      </w:r>
      <w:r>
        <w:t>14</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3.1.1</w:t>
      </w:r>
      <w:r>
        <w:rPr>
          <w:rFonts w:asciiTheme="minorHAnsi" w:eastAsiaTheme="minorEastAsia" w:hAnsiTheme="minorHAnsi" w:cstheme="minorBidi"/>
          <w:color w:val="auto"/>
          <w:lang w:val="en-US" w:eastAsia="en-US"/>
        </w:rPr>
        <w:tab/>
      </w:r>
      <w:r>
        <w:t>Aggregation</w:t>
      </w:r>
      <w:r>
        <w:tab/>
      </w:r>
      <w:r>
        <w:fldChar w:fldCharType="begin"/>
      </w:r>
      <w:r>
        <w:instrText xml:space="preserve"> PAGEREF _Toc369166879 \h </w:instrText>
      </w:r>
      <w:r>
        <w:fldChar w:fldCharType="separate"/>
      </w:r>
      <w:r>
        <w:t>15</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3.2</w:t>
      </w:r>
      <w:r>
        <w:rPr>
          <w:rFonts w:asciiTheme="minorHAnsi" w:eastAsiaTheme="minorEastAsia" w:hAnsiTheme="minorHAnsi" w:cstheme="minorBidi"/>
          <w:color w:val="auto"/>
          <w:spacing w:val="0"/>
          <w:sz w:val="22"/>
          <w:szCs w:val="22"/>
          <w:lang w:val="en-US" w:eastAsia="en-US"/>
        </w:rPr>
        <w:tab/>
      </w:r>
      <w:r>
        <w:t>Geographic areas</w:t>
      </w:r>
      <w:r>
        <w:tab/>
      </w:r>
      <w:r>
        <w:fldChar w:fldCharType="begin"/>
      </w:r>
      <w:r>
        <w:instrText xml:space="preserve"> PAGEREF _Toc369166880 \h </w:instrText>
      </w:r>
      <w:r>
        <w:fldChar w:fldCharType="separate"/>
      </w:r>
      <w:r>
        <w:t>16</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3.3</w:t>
      </w:r>
      <w:r>
        <w:rPr>
          <w:rFonts w:asciiTheme="minorHAnsi" w:eastAsiaTheme="minorEastAsia" w:hAnsiTheme="minorHAnsi" w:cstheme="minorBidi"/>
          <w:color w:val="auto"/>
          <w:spacing w:val="0"/>
          <w:sz w:val="22"/>
          <w:szCs w:val="22"/>
          <w:lang w:val="en-US" w:eastAsia="en-US"/>
        </w:rPr>
        <w:tab/>
      </w:r>
      <w:r>
        <w:t>Outside the area emissions</w:t>
      </w:r>
      <w:r>
        <w:tab/>
      </w:r>
      <w:r>
        <w:fldChar w:fldCharType="begin"/>
      </w:r>
      <w:r>
        <w:instrText xml:space="preserve"> PAGEREF _Toc369166881 \h </w:instrText>
      </w:r>
      <w:r>
        <w:fldChar w:fldCharType="separate"/>
      </w:r>
      <w:r>
        <w:t>16</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3.3.1</w:t>
      </w:r>
      <w:r>
        <w:rPr>
          <w:rFonts w:asciiTheme="minorHAnsi" w:eastAsiaTheme="minorEastAsia" w:hAnsiTheme="minorHAnsi" w:cstheme="minorBidi"/>
          <w:color w:val="auto"/>
          <w:lang w:val="en-US" w:eastAsia="en-US"/>
        </w:rPr>
        <w:tab/>
      </w:r>
      <w:r>
        <w:t>Restricted block</w:t>
      </w:r>
      <w:r>
        <w:tab/>
      </w:r>
      <w:r>
        <w:fldChar w:fldCharType="begin"/>
      </w:r>
      <w:r>
        <w:instrText xml:space="preserve"> PAGEREF _Toc369166882 \h </w:instrText>
      </w:r>
      <w:r>
        <w:fldChar w:fldCharType="separate"/>
      </w:r>
      <w:r>
        <w:t>20</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3.3.2</w:t>
      </w:r>
      <w:r>
        <w:rPr>
          <w:rFonts w:asciiTheme="minorHAnsi" w:eastAsiaTheme="minorEastAsia" w:hAnsiTheme="minorHAnsi" w:cstheme="minorBidi"/>
          <w:color w:val="auto"/>
          <w:lang w:val="en-US" w:eastAsia="en-US"/>
        </w:rPr>
        <w:tab/>
      </w:r>
      <w:r>
        <w:t>Impact of the restricted block</w:t>
      </w:r>
      <w:r>
        <w:tab/>
      </w:r>
      <w:r>
        <w:fldChar w:fldCharType="begin"/>
      </w:r>
      <w:r>
        <w:instrText xml:space="preserve"> PAGEREF _Toc369166883 \h </w:instrText>
      </w:r>
      <w:r>
        <w:fldChar w:fldCharType="separate"/>
      </w:r>
      <w:r>
        <w:t>21</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3.4</w:t>
      </w:r>
      <w:r>
        <w:rPr>
          <w:rFonts w:asciiTheme="minorHAnsi" w:eastAsiaTheme="minorEastAsia" w:hAnsiTheme="minorHAnsi" w:cstheme="minorBidi"/>
          <w:color w:val="auto"/>
          <w:spacing w:val="0"/>
          <w:sz w:val="22"/>
          <w:szCs w:val="22"/>
          <w:lang w:val="en-US" w:eastAsia="en-US"/>
        </w:rPr>
        <w:tab/>
      </w:r>
      <w:r>
        <w:t>Outside the band emissions</w:t>
      </w:r>
      <w:r>
        <w:tab/>
      </w:r>
      <w:r>
        <w:fldChar w:fldCharType="begin"/>
      </w:r>
      <w:r>
        <w:instrText xml:space="preserve"> PAGEREF _Toc369166884 \h </w:instrText>
      </w:r>
      <w:r>
        <w:fldChar w:fldCharType="separate"/>
      </w:r>
      <w:r>
        <w:t>22</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3.4.1</w:t>
      </w:r>
      <w:r>
        <w:rPr>
          <w:rFonts w:asciiTheme="minorHAnsi" w:eastAsiaTheme="minorEastAsia" w:hAnsiTheme="minorHAnsi" w:cstheme="minorBidi"/>
          <w:color w:val="auto"/>
          <w:lang w:val="en-US" w:eastAsia="en-US"/>
        </w:rPr>
        <w:tab/>
      </w:r>
      <w:r>
        <w:t>Non-spurious emission limits</w:t>
      </w:r>
      <w:r>
        <w:tab/>
      </w:r>
      <w:r>
        <w:fldChar w:fldCharType="begin"/>
      </w:r>
      <w:r>
        <w:instrText xml:space="preserve"> PAGEREF _Toc369166885 \h </w:instrText>
      </w:r>
      <w:r>
        <w:fldChar w:fldCharType="separate"/>
      </w:r>
      <w:r>
        <w:t>23</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3.4.2</w:t>
      </w:r>
      <w:r>
        <w:rPr>
          <w:rFonts w:asciiTheme="minorHAnsi" w:eastAsiaTheme="minorEastAsia" w:hAnsiTheme="minorHAnsi" w:cstheme="minorBidi"/>
          <w:color w:val="auto"/>
          <w:lang w:val="en-US" w:eastAsia="en-US"/>
        </w:rPr>
        <w:tab/>
      </w:r>
      <w:r>
        <w:t>Transmitter spurious emission limits</w:t>
      </w:r>
      <w:r>
        <w:tab/>
      </w:r>
      <w:r>
        <w:fldChar w:fldCharType="begin"/>
      </w:r>
      <w:r>
        <w:instrText xml:space="preserve"> PAGEREF _Toc369166886 \h </w:instrText>
      </w:r>
      <w:r>
        <w:fldChar w:fldCharType="separate"/>
      </w:r>
      <w:r>
        <w:t>29</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3.4.3</w:t>
      </w:r>
      <w:r>
        <w:rPr>
          <w:rFonts w:asciiTheme="minorHAnsi" w:eastAsiaTheme="minorEastAsia" w:hAnsiTheme="minorHAnsi" w:cstheme="minorBidi"/>
          <w:color w:val="auto"/>
          <w:lang w:val="en-US" w:eastAsia="en-US"/>
        </w:rPr>
        <w:tab/>
      </w:r>
      <w:r>
        <w:t>Receiver spurious emission limits</w:t>
      </w:r>
      <w:r>
        <w:tab/>
      </w:r>
      <w:r>
        <w:fldChar w:fldCharType="begin"/>
      </w:r>
      <w:r>
        <w:instrText xml:space="preserve"> PAGEREF _Toc369166887 \h </w:instrText>
      </w:r>
      <w:r>
        <w:fldChar w:fldCharType="separate"/>
      </w:r>
      <w:r>
        <w:t>30</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3.5</w:t>
      </w:r>
      <w:r>
        <w:rPr>
          <w:rFonts w:asciiTheme="minorHAnsi" w:eastAsiaTheme="minorEastAsia" w:hAnsiTheme="minorHAnsi" w:cstheme="minorBidi"/>
          <w:color w:val="auto"/>
          <w:spacing w:val="0"/>
          <w:sz w:val="22"/>
          <w:szCs w:val="22"/>
          <w:lang w:val="en-US" w:eastAsia="en-US"/>
        </w:rPr>
        <w:tab/>
      </w:r>
      <w:r>
        <w:t>Additional emission limits</w:t>
      </w:r>
      <w:r>
        <w:tab/>
      </w:r>
      <w:r>
        <w:fldChar w:fldCharType="begin"/>
      </w:r>
      <w:r>
        <w:instrText xml:space="preserve"> PAGEREF _Toc369166888 \h </w:instrText>
      </w:r>
      <w:r>
        <w:fldChar w:fldCharType="separate"/>
      </w:r>
      <w:r>
        <w:t>30</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3.5.1</w:t>
      </w:r>
      <w:r>
        <w:rPr>
          <w:rFonts w:asciiTheme="minorHAnsi" w:eastAsiaTheme="minorEastAsia" w:hAnsiTheme="minorHAnsi" w:cstheme="minorBidi"/>
          <w:color w:val="auto"/>
          <w:lang w:val="en-US" w:eastAsia="en-US"/>
        </w:rPr>
        <w:tab/>
      </w:r>
      <w:r>
        <w:t>Current additional limits</w:t>
      </w:r>
      <w:r>
        <w:tab/>
      </w:r>
      <w:r>
        <w:fldChar w:fldCharType="begin"/>
      </w:r>
      <w:r>
        <w:instrText xml:space="preserve"> PAGEREF _Toc369166889 \h </w:instrText>
      </w:r>
      <w:r>
        <w:fldChar w:fldCharType="separate"/>
      </w:r>
      <w:r>
        <w:t>31</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3.5.2</w:t>
      </w:r>
      <w:r>
        <w:rPr>
          <w:rFonts w:asciiTheme="minorHAnsi" w:eastAsiaTheme="minorEastAsia" w:hAnsiTheme="minorHAnsi" w:cstheme="minorBidi"/>
          <w:color w:val="auto"/>
          <w:lang w:val="en-US" w:eastAsia="en-US"/>
        </w:rPr>
        <w:tab/>
      </w:r>
      <w:r>
        <w:t>Proposal</w:t>
      </w:r>
      <w:r>
        <w:tab/>
      </w:r>
      <w:r>
        <w:fldChar w:fldCharType="begin"/>
      </w:r>
      <w:r>
        <w:instrText xml:space="preserve"> PAGEREF _Toc369166890 \h </w:instrText>
      </w:r>
      <w:r>
        <w:fldChar w:fldCharType="separate"/>
      </w:r>
      <w:r>
        <w:t>31</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3.6</w:t>
      </w:r>
      <w:r>
        <w:rPr>
          <w:rFonts w:asciiTheme="minorHAnsi" w:eastAsiaTheme="minorEastAsia" w:hAnsiTheme="minorHAnsi" w:cstheme="minorBidi"/>
          <w:color w:val="auto"/>
          <w:spacing w:val="0"/>
          <w:sz w:val="22"/>
          <w:szCs w:val="22"/>
          <w:lang w:val="en-US" w:eastAsia="en-US"/>
        </w:rPr>
        <w:tab/>
      </w:r>
      <w:r>
        <w:t>Statutory Conditions</w:t>
      </w:r>
      <w:r>
        <w:tab/>
      </w:r>
      <w:r>
        <w:fldChar w:fldCharType="begin"/>
      </w:r>
      <w:r>
        <w:instrText xml:space="preserve"> PAGEREF _Toc369166891 \h </w:instrText>
      </w:r>
      <w:r>
        <w:fldChar w:fldCharType="separate"/>
      </w:r>
      <w:r>
        <w:t>32</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3.6.1</w:t>
      </w:r>
      <w:r>
        <w:rPr>
          <w:rFonts w:asciiTheme="minorHAnsi" w:eastAsiaTheme="minorEastAsia" w:hAnsiTheme="minorHAnsi" w:cstheme="minorBidi"/>
          <w:color w:val="auto"/>
          <w:lang w:val="en-US" w:eastAsia="en-US"/>
        </w:rPr>
        <w:tab/>
      </w:r>
      <w:r>
        <w:t>Third party use</w:t>
      </w:r>
      <w:r>
        <w:tab/>
      </w:r>
      <w:r>
        <w:fldChar w:fldCharType="begin"/>
      </w:r>
      <w:r>
        <w:instrText xml:space="preserve"> PAGEREF _Toc369166892 \h </w:instrText>
      </w:r>
      <w:r>
        <w:fldChar w:fldCharType="separate"/>
      </w:r>
      <w:r>
        <w:t>32</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3.6.2</w:t>
      </w:r>
      <w:r>
        <w:rPr>
          <w:rFonts w:asciiTheme="minorHAnsi" w:eastAsiaTheme="minorEastAsia" w:hAnsiTheme="minorHAnsi" w:cstheme="minorBidi"/>
          <w:color w:val="auto"/>
          <w:lang w:val="en-US" w:eastAsia="en-US"/>
        </w:rPr>
        <w:tab/>
      </w:r>
      <w:r>
        <w:t>Device registration requirements</w:t>
      </w:r>
      <w:r>
        <w:tab/>
      </w:r>
      <w:r>
        <w:fldChar w:fldCharType="begin"/>
      </w:r>
      <w:r>
        <w:instrText xml:space="preserve"> PAGEREF _Toc369166893 \h </w:instrText>
      </w:r>
      <w:r>
        <w:fldChar w:fldCharType="separate"/>
      </w:r>
      <w:r>
        <w:t>32</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3.7</w:t>
      </w:r>
      <w:r>
        <w:rPr>
          <w:rFonts w:asciiTheme="minorHAnsi" w:eastAsiaTheme="minorEastAsia" w:hAnsiTheme="minorHAnsi" w:cstheme="minorBidi"/>
          <w:color w:val="auto"/>
          <w:spacing w:val="0"/>
          <w:sz w:val="22"/>
          <w:szCs w:val="22"/>
          <w:lang w:val="en-US" w:eastAsia="en-US"/>
        </w:rPr>
        <w:tab/>
      </w:r>
      <w:r>
        <w:t>Other conditions</w:t>
      </w:r>
      <w:r>
        <w:tab/>
      </w:r>
      <w:r>
        <w:fldChar w:fldCharType="begin"/>
      </w:r>
      <w:r>
        <w:instrText xml:space="preserve"> PAGEREF _Toc369166894 \h </w:instrText>
      </w:r>
      <w:r>
        <w:fldChar w:fldCharType="separate"/>
      </w:r>
      <w:r>
        <w:t>34</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3.7.1</w:t>
      </w:r>
      <w:r>
        <w:rPr>
          <w:rFonts w:asciiTheme="minorHAnsi" w:eastAsiaTheme="minorEastAsia" w:hAnsiTheme="minorHAnsi" w:cstheme="minorBidi"/>
          <w:color w:val="auto"/>
          <w:lang w:val="en-US" w:eastAsia="en-US"/>
        </w:rPr>
        <w:tab/>
      </w:r>
      <w:r>
        <w:t>Co-sited devices</w:t>
      </w:r>
      <w:r>
        <w:tab/>
      </w:r>
      <w:r>
        <w:fldChar w:fldCharType="begin"/>
      </w:r>
      <w:r>
        <w:instrText xml:space="preserve"> PAGEREF _Toc369166895 \h </w:instrText>
      </w:r>
      <w:r>
        <w:fldChar w:fldCharType="separate"/>
      </w:r>
      <w:r>
        <w:t>34</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3.7.2</w:t>
      </w:r>
      <w:r>
        <w:rPr>
          <w:rFonts w:asciiTheme="minorHAnsi" w:eastAsiaTheme="minorEastAsia" w:hAnsiTheme="minorHAnsi" w:cstheme="minorBidi"/>
          <w:color w:val="auto"/>
          <w:lang w:val="en-US" w:eastAsia="en-US"/>
        </w:rPr>
        <w:tab/>
      </w:r>
      <w:r>
        <w:t>Protection of the Radio Quiet Zone</w:t>
      </w:r>
      <w:r>
        <w:tab/>
      </w:r>
      <w:r>
        <w:fldChar w:fldCharType="begin"/>
      </w:r>
      <w:r>
        <w:instrText xml:space="preserve"> PAGEREF _Toc369166896 \h </w:instrText>
      </w:r>
      <w:r>
        <w:fldChar w:fldCharType="separate"/>
      </w:r>
      <w:r>
        <w:t>35</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3.7.3</w:t>
      </w:r>
      <w:r>
        <w:rPr>
          <w:rFonts w:asciiTheme="minorHAnsi" w:eastAsiaTheme="minorEastAsia" w:hAnsiTheme="minorHAnsi" w:cstheme="minorBidi"/>
          <w:color w:val="auto"/>
          <w:lang w:val="en-US" w:eastAsia="en-US"/>
        </w:rPr>
        <w:tab/>
      </w:r>
      <w:r>
        <w:t>Protection of Earth stations</w:t>
      </w:r>
      <w:r>
        <w:tab/>
      </w:r>
      <w:r>
        <w:fldChar w:fldCharType="begin"/>
      </w:r>
      <w:r>
        <w:instrText xml:space="preserve"> PAGEREF _Toc369166897 \h </w:instrText>
      </w:r>
      <w:r>
        <w:fldChar w:fldCharType="separate"/>
      </w:r>
      <w:r>
        <w:t>35</w:t>
      </w:r>
      <w:r>
        <w:fldChar w:fldCharType="end"/>
      </w:r>
    </w:p>
    <w:p w:rsidR="00567A11" w:rsidRDefault="00567A11">
      <w:pPr>
        <w:pStyle w:val="TOC1"/>
        <w:tabs>
          <w:tab w:val="left" w:pos="885"/>
        </w:tabs>
        <w:rPr>
          <w:rFonts w:asciiTheme="minorHAnsi" w:eastAsiaTheme="minorEastAsia" w:hAnsiTheme="minorHAnsi" w:cstheme="minorBidi"/>
          <w:b w:val="0"/>
          <w:color w:val="auto"/>
          <w:spacing w:val="0"/>
          <w:sz w:val="22"/>
          <w:szCs w:val="22"/>
          <w:lang w:val="en-US" w:eastAsia="en-US"/>
        </w:rPr>
      </w:pPr>
      <w:r>
        <w:t>4</w:t>
      </w:r>
      <w:r>
        <w:rPr>
          <w:rFonts w:asciiTheme="minorHAnsi" w:eastAsiaTheme="minorEastAsia" w:hAnsiTheme="minorHAnsi" w:cstheme="minorBidi"/>
          <w:b w:val="0"/>
          <w:color w:val="auto"/>
          <w:spacing w:val="0"/>
          <w:sz w:val="22"/>
          <w:szCs w:val="22"/>
          <w:lang w:val="en-US" w:eastAsia="en-US"/>
        </w:rPr>
        <w:tab/>
      </w:r>
      <w:r>
        <w:t>Determination of unacceptable interference</w:t>
      </w:r>
      <w:r>
        <w:tab/>
      </w:r>
      <w:r>
        <w:fldChar w:fldCharType="begin"/>
      </w:r>
      <w:r>
        <w:instrText xml:space="preserve"> PAGEREF _Toc369166898 \h </w:instrText>
      </w:r>
      <w:r>
        <w:fldChar w:fldCharType="separate"/>
      </w:r>
      <w:r>
        <w:t>37</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4.1</w:t>
      </w:r>
      <w:r>
        <w:rPr>
          <w:rFonts w:asciiTheme="minorHAnsi" w:eastAsiaTheme="minorEastAsia" w:hAnsiTheme="minorHAnsi" w:cstheme="minorBidi"/>
          <w:color w:val="auto"/>
          <w:spacing w:val="0"/>
          <w:sz w:val="22"/>
          <w:szCs w:val="22"/>
          <w:lang w:val="en-US" w:eastAsia="en-US"/>
        </w:rPr>
        <w:tab/>
      </w:r>
      <w:r>
        <w:t>Propagation modelling</w:t>
      </w:r>
      <w:r>
        <w:tab/>
      </w:r>
      <w:r>
        <w:fldChar w:fldCharType="begin"/>
      </w:r>
      <w:r>
        <w:instrText xml:space="preserve"> PAGEREF _Toc369166899 \h </w:instrText>
      </w:r>
      <w:r>
        <w:fldChar w:fldCharType="separate"/>
      </w:r>
      <w:r>
        <w:t>37</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4.2</w:t>
      </w:r>
      <w:r>
        <w:rPr>
          <w:rFonts w:asciiTheme="minorHAnsi" w:eastAsiaTheme="minorEastAsia" w:hAnsiTheme="minorHAnsi" w:cstheme="minorBidi"/>
          <w:color w:val="auto"/>
          <w:spacing w:val="0"/>
          <w:sz w:val="22"/>
          <w:szCs w:val="22"/>
          <w:lang w:val="en-US" w:eastAsia="en-US"/>
        </w:rPr>
        <w:tab/>
      </w:r>
      <w:r>
        <w:t>Level of protection</w:t>
      </w:r>
      <w:r>
        <w:tab/>
      </w:r>
      <w:r>
        <w:fldChar w:fldCharType="begin"/>
      </w:r>
      <w:r>
        <w:instrText xml:space="preserve"> PAGEREF _Toc369166900 \h </w:instrText>
      </w:r>
      <w:r>
        <w:fldChar w:fldCharType="separate"/>
      </w:r>
      <w:r>
        <w:t>38</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4.3</w:t>
      </w:r>
      <w:r>
        <w:rPr>
          <w:rFonts w:asciiTheme="minorHAnsi" w:eastAsiaTheme="minorEastAsia" w:hAnsiTheme="minorHAnsi" w:cstheme="minorBidi"/>
          <w:color w:val="auto"/>
          <w:spacing w:val="0"/>
          <w:sz w:val="22"/>
          <w:szCs w:val="22"/>
          <w:lang w:val="en-US" w:eastAsia="en-US"/>
        </w:rPr>
        <w:tab/>
      </w:r>
      <w:r>
        <w:t>Groups of transmitters or receivers</w:t>
      </w:r>
      <w:r>
        <w:tab/>
      </w:r>
      <w:r>
        <w:fldChar w:fldCharType="begin"/>
      </w:r>
      <w:r>
        <w:instrText xml:space="preserve"> PAGEREF _Toc369166901 \h </w:instrText>
      </w:r>
      <w:r>
        <w:fldChar w:fldCharType="separate"/>
      </w:r>
      <w:r>
        <w:t>39</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4.4</w:t>
      </w:r>
      <w:r>
        <w:rPr>
          <w:rFonts w:asciiTheme="minorHAnsi" w:eastAsiaTheme="minorEastAsia" w:hAnsiTheme="minorHAnsi" w:cstheme="minorBidi"/>
          <w:color w:val="auto"/>
          <w:spacing w:val="0"/>
          <w:sz w:val="22"/>
          <w:szCs w:val="22"/>
          <w:lang w:val="en-US" w:eastAsia="en-US"/>
        </w:rPr>
        <w:tab/>
      </w:r>
      <w:r>
        <w:t>Device boundary criterion</w:t>
      </w:r>
      <w:r>
        <w:tab/>
      </w:r>
      <w:r>
        <w:fldChar w:fldCharType="begin"/>
      </w:r>
      <w:r>
        <w:instrText xml:space="preserve"> PAGEREF _Toc369166902 \h </w:instrText>
      </w:r>
      <w:r>
        <w:fldChar w:fldCharType="separate"/>
      </w:r>
      <w:r>
        <w:t>40</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4.4.1</w:t>
      </w:r>
      <w:r>
        <w:rPr>
          <w:rFonts w:asciiTheme="minorHAnsi" w:eastAsiaTheme="minorEastAsia" w:hAnsiTheme="minorHAnsi" w:cstheme="minorBidi"/>
          <w:color w:val="auto"/>
          <w:lang w:val="en-US" w:eastAsia="en-US"/>
        </w:rPr>
        <w:tab/>
      </w:r>
      <w:r>
        <w:t>Proposed device boundary criterion</w:t>
      </w:r>
      <w:r>
        <w:tab/>
      </w:r>
      <w:r>
        <w:fldChar w:fldCharType="begin"/>
      </w:r>
      <w:r>
        <w:instrText xml:space="preserve"> PAGEREF _Toc369166903 \h </w:instrText>
      </w:r>
      <w:r>
        <w:fldChar w:fldCharType="separate"/>
      </w:r>
      <w:r>
        <w:t>40</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lastRenderedPageBreak/>
        <w:t>4.4.2</w:t>
      </w:r>
      <w:r>
        <w:rPr>
          <w:rFonts w:asciiTheme="minorHAnsi" w:eastAsiaTheme="minorEastAsia" w:hAnsiTheme="minorHAnsi" w:cstheme="minorBidi"/>
          <w:color w:val="auto"/>
          <w:lang w:val="en-US" w:eastAsia="en-US"/>
        </w:rPr>
        <w:tab/>
      </w:r>
      <w:r>
        <w:t>Conditions</w:t>
      </w:r>
      <w:r>
        <w:tab/>
      </w:r>
      <w:r>
        <w:fldChar w:fldCharType="begin"/>
      </w:r>
      <w:r>
        <w:instrText xml:space="preserve"> PAGEREF _Toc369166904 \h </w:instrText>
      </w:r>
      <w:r>
        <w:fldChar w:fldCharType="separate"/>
      </w:r>
      <w:r>
        <w:t>41</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4.5</w:t>
      </w:r>
      <w:r>
        <w:rPr>
          <w:rFonts w:asciiTheme="minorHAnsi" w:eastAsiaTheme="minorEastAsia" w:hAnsiTheme="minorHAnsi" w:cstheme="minorBidi"/>
          <w:color w:val="auto"/>
          <w:spacing w:val="0"/>
          <w:sz w:val="22"/>
          <w:szCs w:val="22"/>
          <w:lang w:val="en-US" w:eastAsia="en-US"/>
        </w:rPr>
        <w:tab/>
      </w:r>
      <w:r>
        <w:t>Deployment constraints</w:t>
      </w:r>
      <w:r>
        <w:tab/>
      </w:r>
      <w:r>
        <w:fldChar w:fldCharType="begin"/>
      </w:r>
      <w:r>
        <w:instrText xml:space="preserve"> PAGEREF _Toc369166905 \h </w:instrText>
      </w:r>
      <w:r>
        <w:fldChar w:fldCharType="separate"/>
      </w:r>
      <w:r>
        <w:t>42</w:t>
      </w:r>
      <w:r>
        <w:fldChar w:fldCharType="end"/>
      </w:r>
    </w:p>
    <w:p w:rsidR="00567A11" w:rsidRDefault="00567A11">
      <w:pPr>
        <w:pStyle w:val="TOC1"/>
        <w:tabs>
          <w:tab w:val="left" w:pos="885"/>
        </w:tabs>
        <w:rPr>
          <w:rFonts w:asciiTheme="minorHAnsi" w:eastAsiaTheme="minorEastAsia" w:hAnsiTheme="minorHAnsi" w:cstheme="minorBidi"/>
          <w:b w:val="0"/>
          <w:color w:val="auto"/>
          <w:spacing w:val="0"/>
          <w:sz w:val="22"/>
          <w:szCs w:val="22"/>
          <w:lang w:val="en-US" w:eastAsia="en-US"/>
        </w:rPr>
      </w:pPr>
      <w:r>
        <w:t>5</w:t>
      </w:r>
      <w:r>
        <w:rPr>
          <w:rFonts w:asciiTheme="minorHAnsi" w:eastAsiaTheme="minorEastAsia" w:hAnsiTheme="minorHAnsi" w:cstheme="minorBidi"/>
          <w:b w:val="0"/>
          <w:color w:val="auto"/>
          <w:spacing w:val="0"/>
          <w:sz w:val="22"/>
          <w:szCs w:val="22"/>
          <w:lang w:val="en-US" w:eastAsia="en-US"/>
        </w:rPr>
        <w:tab/>
      </w:r>
      <w:r>
        <w:t>Radiocommunications advisory guidelines</w:t>
      </w:r>
      <w:r>
        <w:tab/>
      </w:r>
      <w:r>
        <w:fldChar w:fldCharType="begin"/>
      </w:r>
      <w:r>
        <w:instrText xml:space="preserve"> PAGEREF _Toc369166906 \h </w:instrText>
      </w:r>
      <w:r>
        <w:fldChar w:fldCharType="separate"/>
      </w:r>
      <w:r>
        <w:t>43</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5.1</w:t>
      </w:r>
      <w:r>
        <w:rPr>
          <w:rFonts w:asciiTheme="minorHAnsi" w:eastAsiaTheme="minorEastAsia" w:hAnsiTheme="minorHAnsi" w:cstheme="minorBidi"/>
          <w:color w:val="auto"/>
          <w:spacing w:val="0"/>
          <w:sz w:val="22"/>
          <w:szCs w:val="22"/>
          <w:lang w:val="en-US" w:eastAsia="en-US"/>
        </w:rPr>
        <w:tab/>
      </w:r>
      <w:r>
        <w:t>Adjacent frequency allocations</w:t>
      </w:r>
      <w:r>
        <w:tab/>
      </w:r>
      <w:r>
        <w:fldChar w:fldCharType="begin"/>
      </w:r>
      <w:r>
        <w:instrText xml:space="preserve"> PAGEREF _Toc369166907 \h </w:instrText>
      </w:r>
      <w:r>
        <w:fldChar w:fldCharType="separate"/>
      </w:r>
      <w:r>
        <w:t>43</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5.2</w:t>
      </w:r>
      <w:r>
        <w:rPr>
          <w:rFonts w:asciiTheme="minorHAnsi" w:eastAsiaTheme="minorEastAsia" w:hAnsiTheme="minorHAnsi" w:cstheme="minorBidi"/>
          <w:color w:val="auto"/>
          <w:spacing w:val="0"/>
          <w:sz w:val="22"/>
          <w:szCs w:val="22"/>
          <w:lang w:val="en-US" w:eastAsia="en-US"/>
        </w:rPr>
        <w:tab/>
      </w:r>
      <w:r>
        <w:t>Managing interference to spectrum licensed receivers</w:t>
      </w:r>
      <w:r>
        <w:tab/>
      </w:r>
      <w:r>
        <w:fldChar w:fldCharType="begin"/>
      </w:r>
      <w:r>
        <w:instrText xml:space="preserve"> PAGEREF _Toc369166908 \h </w:instrText>
      </w:r>
      <w:r>
        <w:fldChar w:fldCharType="separate"/>
      </w:r>
      <w:r>
        <w:t>44</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5.2.1</w:t>
      </w:r>
      <w:r>
        <w:rPr>
          <w:rFonts w:asciiTheme="minorHAnsi" w:eastAsiaTheme="minorEastAsia" w:hAnsiTheme="minorHAnsi" w:cstheme="minorBidi"/>
          <w:color w:val="auto"/>
          <w:lang w:val="en-US" w:eastAsia="en-US"/>
        </w:rPr>
        <w:tab/>
      </w:r>
      <w:r>
        <w:t>Adjacent area/frequency licensing options</w:t>
      </w:r>
      <w:r>
        <w:tab/>
      </w:r>
      <w:r>
        <w:fldChar w:fldCharType="begin"/>
      </w:r>
      <w:r>
        <w:instrText xml:space="preserve"> PAGEREF _Toc369166909 \h </w:instrText>
      </w:r>
      <w:r>
        <w:fldChar w:fldCharType="separate"/>
      </w:r>
      <w:r>
        <w:t>45</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5.2.2</w:t>
      </w:r>
      <w:r>
        <w:rPr>
          <w:rFonts w:asciiTheme="minorHAnsi" w:eastAsiaTheme="minorEastAsia" w:hAnsiTheme="minorHAnsi" w:cstheme="minorBidi"/>
          <w:color w:val="auto"/>
          <w:lang w:val="en-US" w:eastAsia="en-US"/>
        </w:rPr>
        <w:tab/>
      </w:r>
      <w:r>
        <w:t>In-band interference</w:t>
      </w:r>
      <w:r>
        <w:tab/>
      </w:r>
      <w:r>
        <w:fldChar w:fldCharType="begin"/>
      </w:r>
      <w:r>
        <w:instrText xml:space="preserve"> PAGEREF _Toc369166910 \h </w:instrText>
      </w:r>
      <w:r>
        <w:fldChar w:fldCharType="separate"/>
      </w:r>
      <w:r>
        <w:t>45</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5.2.3</w:t>
      </w:r>
      <w:r>
        <w:rPr>
          <w:rFonts w:asciiTheme="minorHAnsi" w:eastAsiaTheme="minorEastAsia" w:hAnsiTheme="minorHAnsi" w:cstheme="minorBidi"/>
          <w:color w:val="auto"/>
          <w:lang w:val="en-US" w:eastAsia="en-US"/>
        </w:rPr>
        <w:tab/>
      </w:r>
      <w:r>
        <w:t>Out-of-band interference</w:t>
      </w:r>
      <w:r>
        <w:tab/>
      </w:r>
      <w:r>
        <w:fldChar w:fldCharType="begin"/>
      </w:r>
      <w:r>
        <w:instrText xml:space="preserve"> PAGEREF _Toc369166911 \h </w:instrText>
      </w:r>
      <w:r>
        <w:fldChar w:fldCharType="separate"/>
      </w:r>
      <w:r>
        <w:t>46</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5.2.4</w:t>
      </w:r>
      <w:r>
        <w:rPr>
          <w:rFonts w:asciiTheme="minorHAnsi" w:eastAsiaTheme="minorEastAsia" w:hAnsiTheme="minorHAnsi" w:cstheme="minorBidi"/>
          <w:color w:val="auto"/>
          <w:lang w:val="en-US" w:eastAsia="en-US"/>
        </w:rPr>
        <w:tab/>
      </w:r>
      <w:r>
        <w:t>Notional receiver</w:t>
      </w:r>
      <w:r>
        <w:tab/>
      </w:r>
      <w:r>
        <w:fldChar w:fldCharType="begin"/>
      </w:r>
      <w:r>
        <w:instrText xml:space="preserve"> PAGEREF _Toc369166912 \h </w:instrText>
      </w:r>
      <w:r>
        <w:fldChar w:fldCharType="separate"/>
      </w:r>
      <w:r>
        <w:t>46</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5.3</w:t>
      </w:r>
      <w:r>
        <w:rPr>
          <w:rFonts w:asciiTheme="minorHAnsi" w:eastAsiaTheme="minorEastAsia" w:hAnsiTheme="minorHAnsi" w:cstheme="minorBidi"/>
          <w:color w:val="auto"/>
          <w:spacing w:val="0"/>
          <w:sz w:val="22"/>
          <w:szCs w:val="22"/>
          <w:lang w:val="en-US" w:eastAsia="en-US"/>
        </w:rPr>
        <w:tab/>
      </w:r>
      <w:r>
        <w:t>Managing interference from spectrum licensed transmitters</w:t>
      </w:r>
      <w:r>
        <w:tab/>
      </w:r>
      <w:r>
        <w:fldChar w:fldCharType="begin"/>
      </w:r>
      <w:r>
        <w:instrText xml:space="preserve"> PAGEREF _Toc369166913 \h </w:instrText>
      </w:r>
      <w:r>
        <w:fldChar w:fldCharType="separate"/>
      </w:r>
      <w:r>
        <w:t>52</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5.3.1</w:t>
      </w:r>
      <w:r>
        <w:rPr>
          <w:rFonts w:asciiTheme="minorHAnsi" w:eastAsiaTheme="minorEastAsia" w:hAnsiTheme="minorHAnsi" w:cstheme="minorBidi"/>
          <w:color w:val="auto"/>
          <w:lang w:val="en-US" w:eastAsia="en-US"/>
        </w:rPr>
        <w:tab/>
      </w:r>
      <w:r>
        <w:t>Spectrum-licensed receivers</w:t>
      </w:r>
      <w:r>
        <w:tab/>
      </w:r>
      <w:r>
        <w:fldChar w:fldCharType="begin"/>
      </w:r>
      <w:r>
        <w:instrText xml:space="preserve"> PAGEREF _Toc369166914 \h </w:instrText>
      </w:r>
      <w:r>
        <w:fldChar w:fldCharType="separate"/>
      </w:r>
      <w:r>
        <w:t>5</w:t>
      </w:r>
      <w:r>
        <w:t>2</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5.3.2</w:t>
      </w:r>
      <w:r>
        <w:rPr>
          <w:rFonts w:asciiTheme="minorHAnsi" w:eastAsiaTheme="minorEastAsia" w:hAnsiTheme="minorHAnsi" w:cstheme="minorBidi"/>
          <w:color w:val="auto"/>
          <w:lang w:val="en-US" w:eastAsia="en-US"/>
        </w:rPr>
        <w:tab/>
      </w:r>
      <w:r>
        <w:t>Space science service receivers</w:t>
      </w:r>
      <w:r>
        <w:tab/>
      </w:r>
      <w:r>
        <w:fldChar w:fldCharType="begin"/>
      </w:r>
      <w:r>
        <w:instrText xml:space="preserve"> PAGEREF _Toc369166915 \h </w:instrText>
      </w:r>
      <w:r>
        <w:fldChar w:fldCharType="separate"/>
      </w:r>
      <w:r>
        <w:t>53</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5.3.3</w:t>
      </w:r>
      <w:r>
        <w:rPr>
          <w:rFonts w:asciiTheme="minorHAnsi" w:eastAsiaTheme="minorEastAsia" w:hAnsiTheme="minorHAnsi" w:cstheme="minorBidi"/>
          <w:color w:val="auto"/>
          <w:lang w:val="en-US" w:eastAsia="en-US"/>
        </w:rPr>
        <w:tab/>
      </w:r>
      <w:r>
        <w:t>Radio astronomy service receivers</w:t>
      </w:r>
      <w:r>
        <w:tab/>
      </w:r>
      <w:r>
        <w:fldChar w:fldCharType="begin"/>
      </w:r>
      <w:r>
        <w:instrText xml:space="preserve"> PAGEREF _Toc369166916 \h </w:instrText>
      </w:r>
      <w:r>
        <w:fldChar w:fldCharType="separate"/>
      </w:r>
      <w:r>
        <w:t>55</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5.3.4</w:t>
      </w:r>
      <w:r>
        <w:rPr>
          <w:rFonts w:asciiTheme="minorHAnsi" w:eastAsiaTheme="minorEastAsia" w:hAnsiTheme="minorHAnsi" w:cstheme="minorBidi"/>
          <w:color w:val="auto"/>
          <w:lang w:val="en-US" w:eastAsia="en-US"/>
        </w:rPr>
        <w:tab/>
      </w:r>
      <w:r>
        <w:t>Fixed service receivers</w:t>
      </w:r>
      <w:r>
        <w:tab/>
      </w:r>
      <w:r>
        <w:fldChar w:fldCharType="begin"/>
      </w:r>
      <w:r>
        <w:instrText xml:space="preserve"> PAGEREF _Toc369166917 \h </w:instrText>
      </w:r>
      <w:r>
        <w:fldChar w:fldCharType="separate"/>
      </w:r>
      <w:r>
        <w:t>55</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5.3.5</w:t>
      </w:r>
      <w:r>
        <w:rPr>
          <w:rFonts w:asciiTheme="minorHAnsi" w:eastAsiaTheme="minorEastAsia" w:hAnsiTheme="minorHAnsi" w:cstheme="minorBidi"/>
          <w:color w:val="auto"/>
          <w:lang w:val="en-US" w:eastAsia="en-US"/>
        </w:rPr>
        <w:tab/>
      </w:r>
      <w:r>
        <w:t>Mobile service receivers</w:t>
      </w:r>
      <w:r>
        <w:tab/>
      </w:r>
      <w:r>
        <w:fldChar w:fldCharType="begin"/>
      </w:r>
      <w:r>
        <w:instrText xml:space="preserve"> PAGEREF _Toc369166918 \h </w:instrText>
      </w:r>
      <w:r>
        <w:fldChar w:fldCharType="separate"/>
      </w:r>
      <w:r>
        <w:t>55</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5.3.6</w:t>
      </w:r>
      <w:r>
        <w:rPr>
          <w:rFonts w:asciiTheme="minorHAnsi" w:eastAsiaTheme="minorEastAsia" w:hAnsiTheme="minorHAnsi" w:cstheme="minorBidi"/>
          <w:color w:val="auto"/>
          <w:lang w:val="en-US" w:eastAsia="en-US"/>
        </w:rPr>
        <w:tab/>
      </w:r>
      <w:r>
        <w:t>Television outside broadcast (TOB) service receivers</w:t>
      </w:r>
      <w:r>
        <w:tab/>
      </w:r>
      <w:r>
        <w:fldChar w:fldCharType="begin"/>
      </w:r>
      <w:r>
        <w:instrText xml:space="preserve"> PAGEREF _Toc369166919 \h </w:instrText>
      </w:r>
      <w:r>
        <w:fldChar w:fldCharType="separate"/>
      </w:r>
      <w:r>
        <w:t>56</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5.3.7</w:t>
      </w:r>
      <w:r>
        <w:rPr>
          <w:rFonts w:asciiTheme="minorHAnsi" w:eastAsiaTheme="minorEastAsia" w:hAnsiTheme="minorHAnsi" w:cstheme="minorBidi"/>
          <w:color w:val="auto"/>
          <w:lang w:val="en-US" w:eastAsia="en-US"/>
        </w:rPr>
        <w:tab/>
      </w:r>
      <w:r>
        <w:t>Class licensed receivers</w:t>
      </w:r>
      <w:r>
        <w:tab/>
      </w:r>
      <w:r>
        <w:fldChar w:fldCharType="begin"/>
      </w:r>
      <w:r>
        <w:instrText xml:space="preserve"> PAGEREF _Toc369166920 \h </w:instrText>
      </w:r>
      <w:r>
        <w:fldChar w:fldCharType="separate"/>
      </w:r>
      <w:r>
        <w:t>56</w:t>
      </w:r>
      <w:r>
        <w:fldChar w:fldCharType="end"/>
      </w:r>
    </w:p>
    <w:p w:rsidR="00567A11" w:rsidRDefault="00567A11">
      <w:pPr>
        <w:pStyle w:val="TOC1"/>
        <w:tabs>
          <w:tab w:val="left" w:pos="885"/>
        </w:tabs>
        <w:rPr>
          <w:rFonts w:asciiTheme="minorHAnsi" w:eastAsiaTheme="minorEastAsia" w:hAnsiTheme="minorHAnsi" w:cstheme="minorBidi"/>
          <w:b w:val="0"/>
          <w:color w:val="auto"/>
          <w:spacing w:val="0"/>
          <w:sz w:val="22"/>
          <w:szCs w:val="22"/>
          <w:lang w:val="en-US" w:eastAsia="en-US"/>
        </w:rPr>
      </w:pPr>
      <w:r>
        <w:t>6</w:t>
      </w:r>
      <w:r>
        <w:rPr>
          <w:rFonts w:asciiTheme="minorHAnsi" w:eastAsiaTheme="minorEastAsia" w:hAnsiTheme="minorHAnsi" w:cstheme="minorBidi"/>
          <w:b w:val="0"/>
          <w:color w:val="auto"/>
          <w:spacing w:val="0"/>
          <w:sz w:val="22"/>
          <w:szCs w:val="22"/>
          <w:lang w:val="en-US" w:eastAsia="en-US"/>
        </w:rPr>
        <w:tab/>
      </w:r>
      <w:r>
        <w:t>Annex A</w:t>
      </w:r>
      <w:r>
        <w:tab/>
      </w:r>
      <w:r>
        <w:fldChar w:fldCharType="begin"/>
      </w:r>
      <w:r>
        <w:instrText xml:space="preserve"> PAGEREF _Toc369166921 \h </w:instrText>
      </w:r>
      <w:r>
        <w:fldChar w:fldCharType="separate"/>
      </w:r>
      <w:r>
        <w:t>57</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6.1</w:t>
      </w:r>
      <w:r>
        <w:rPr>
          <w:rFonts w:asciiTheme="minorHAnsi" w:eastAsiaTheme="minorEastAsia" w:hAnsiTheme="minorHAnsi" w:cstheme="minorBidi"/>
          <w:color w:val="auto"/>
          <w:spacing w:val="0"/>
          <w:sz w:val="22"/>
          <w:szCs w:val="22"/>
          <w:lang w:val="en-US" w:eastAsia="en-US"/>
        </w:rPr>
        <w:tab/>
      </w:r>
      <w:r>
        <w:t>Protection of SPACE OPERATIONS and SPACE RESEARCH allocations in 2200-2300 MHz</w:t>
      </w:r>
      <w:r>
        <w:tab/>
      </w:r>
      <w:r>
        <w:fldChar w:fldCharType="begin"/>
      </w:r>
      <w:r>
        <w:instrText xml:space="preserve"> PAGEREF _Toc369166922 \h </w:instrText>
      </w:r>
      <w:r>
        <w:fldChar w:fldCharType="separate"/>
      </w:r>
      <w:r>
        <w:t>57</w:t>
      </w:r>
      <w:r>
        <w:fldChar w:fldCharType="end"/>
      </w:r>
    </w:p>
    <w:p w:rsidR="00567A11" w:rsidRDefault="00567A11">
      <w:pPr>
        <w:pStyle w:val="TOC1"/>
        <w:tabs>
          <w:tab w:val="left" w:pos="885"/>
        </w:tabs>
        <w:rPr>
          <w:rFonts w:asciiTheme="minorHAnsi" w:eastAsiaTheme="minorEastAsia" w:hAnsiTheme="minorHAnsi" w:cstheme="minorBidi"/>
          <w:b w:val="0"/>
          <w:color w:val="auto"/>
          <w:spacing w:val="0"/>
          <w:sz w:val="22"/>
          <w:szCs w:val="22"/>
          <w:lang w:val="en-US" w:eastAsia="en-US"/>
        </w:rPr>
      </w:pPr>
      <w:r>
        <w:t>7</w:t>
      </w:r>
      <w:r>
        <w:rPr>
          <w:rFonts w:asciiTheme="minorHAnsi" w:eastAsiaTheme="minorEastAsia" w:hAnsiTheme="minorHAnsi" w:cstheme="minorBidi"/>
          <w:b w:val="0"/>
          <w:color w:val="auto"/>
          <w:spacing w:val="0"/>
          <w:sz w:val="22"/>
          <w:szCs w:val="22"/>
          <w:lang w:val="en-US" w:eastAsia="en-US"/>
        </w:rPr>
        <w:tab/>
      </w:r>
      <w:r>
        <w:t>Annex B</w:t>
      </w:r>
      <w:r>
        <w:tab/>
      </w:r>
      <w:r>
        <w:fldChar w:fldCharType="begin"/>
      </w:r>
      <w:r>
        <w:instrText xml:space="preserve"> PAGEREF _Toc369166923 \h </w:instrText>
      </w:r>
      <w:r>
        <w:fldChar w:fldCharType="separate"/>
      </w:r>
      <w:r>
        <w:t>58</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7.1</w:t>
      </w:r>
      <w:r>
        <w:rPr>
          <w:rFonts w:asciiTheme="minorHAnsi" w:eastAsiaTheme="minorEastAsia" w:hAnsiTheme="minorHAnsi" w:cstheme="minorBidi"/>
          <w:color w:val="auto"/>
          <w:spacing w:val="0"/>
          <w:sz w:val="22"/>
          <w:szCs w:val="22"/>
          <w:lang w:val="en-US" w:eastAsia="en-US"/>
        </w:rPr>
        <w:tab/>
      </w:r>
      <w:r>
        <w:t>Interference analysis above 2400 MHz</w:t>
      </w:r>
      <w:r>
        <w:tab/>
      </w:r>
      <w:r>
        <w:fldChar w:fldCharType="begin"/>
      </w:r>
      <w:r>
        <w:instrText xml:space="preserve"> PAGEREF _Toc369166924 \h </w:instrText>
      </w:r>
      <w:r>
        <w:fldChar w:fldCharType="separate"/>
      </w:r>
      <w:r>
        <w:t>58</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7.1.1</w:t>
      </w:r>
      <w:r>
        <w:rPr>
          <w:rFonts w:asciiTheme="minorHAnsi" w:eastAsiaTheme="minorEastAsia" w:hAnsiTheme="minorHAnsi" w:cstheme="minorBidi"/>
          <w:color w:val="auto"/>
          <w:lang w:val="en-US" w:eastAsia="en-US"/>
        </w:rPr>
        <w:tab/>
      </w:r>
      <w:r>
        <w:t>Bluetooth</w:t>
      </w:r>
      <w:r>
        <w:tab/>
      </w:r>
      <w:r>
        <w:fldChar w:fldCharType="begin"/>
      </w:r>
      <w:r>
        <w:instrText xml:space="preserve"> PAGEREF _Toc369166925 \h </w:instrText>
      </w:r>
      <w:r>
        <w:fldChar w:fldCharType="separate"/>
      </w:r>
      <w:r>
        <w:t>58</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7.1.2</w:t>
      </w:r>
      <w:r>
        <w:rPr>
          <w:rFonts w:asciiTheme="minorHAnsi" w:eastAsiaTheme="minorEastAsia" w:hAnsiTheme="minorHAnsi" w:cstheme="minorBidi"/>
          <w:color w:val="auto"/>
          <w:lang w:val="en-US" w:eastAsia="en-US"/>
        </w:rPr>
        <w:tab/>
      </w:r>
      <w:r>
        <w:t>Wireless Local Area Network (WLAN)</w:t>
      </w:r>
      <w:r>
        <w:tab/>
      </w:r>
      <w:r>
        <w:fldChar w:fldCharType="begin"/>
      </w:r>
      <w:r>
        <w:instrText xml:space="preserve"> PAGEREF _Toc369166926 \h </w:instrText>
      </w:r>
      <w:r>
        <w:fldChar w:fldCharType="separate"/>
      </w:r>
      <w:r>
        <w:t>60</w:t>
      </w:r>
      <w:r>
        <w:fldChar w:fldCharType="end"/>
      </w:r>
    </w:p>
    <w:p w:rsidR="00567A11" w:rsidRDefault="00567A11">
      <w:pPr>
        <w:pStyle w:val="TOC1"/>
        <w:tabs>
          <w:tab w:val="left" w:pos="885"/>
        </w:tabs>
        <w:rPr>
          <w:rFonts w:asciiTheme="minorHAnsi" w:eastAsiaTheme="minorEastAsia" w:hAnsiTheme="minorHAnsi" w:cstheme="minorBidi"/>
          <w:b w:val="0"/>
          <w:color w:val="auto"/>
          <w:spacing w:val="0"/>
          <w:sz w:val="22"/>
          <w:szCs w:val="22"/>
          <w:lang w:val="en-US" w:eastAsia="en-US"/>
        </w:rPr>
      </w:pPr>
      <w:r>
        <w:t>8</w:t>
      </w:r>
      <w:r>
        <w:rPr>
          <w:rFonts w:asciiTheme="minorHAnsi" w:eastAsiaTheme="minorEastAsia" w:hAnsiTheme="minorHAnsi" w:cstheme="minorBidi"/>
          <w:b w:val="0"/>
          <w:color w:val="auto"/>
          <w:spacing w:val="0"/>
          <w:sz w:val="22"/>
          <w:szCs w:val="22"/>
          <w:lang w:val="en-US" w:eastAsia="en-US"/>
        </w:rPr>
        <w:tab/>
      </w:r>
      <w:r>
        <w:t>Annex C</w:t>
      </w:r>
      <w:r>
        <w:tab/>
      </w:r>
      <w:r>
        <w:fldChar w:fldCharType="begin"/>
      </w:r>
      <w:r>
        <w:instrText xml:space="preserve"> PAGEREF _Toc369166927 \h </w:instrText>
      </w:r>
      <w:r>
        <w:fldChar w:fldCharType="separate"/>
      </w:r>
      <w:r>
        <w:t>68</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8.1</w:t>
      </w:r>
      <w:r>
        <w:rPr>
          <w:rFonts w:asciiTheme="minorHAnsi" w:eastAsiaTheme="minorEastAsia" w:hAnsiTheme="minorHAnsi" w:cstheme="minorBidi"/>
          <w:color w:val="auto"/>
          <w:spacing w:val="0"/>
          <w:sz w:val="22"/>
          <w:szCs w:val="22"/>
          <w:lang w:val="en-US" w:eastAsia="en-US"/>
        </w:rPr>
        <w:tab/>
      </w:r>
      <w:r>
        <w:t>Current use</w:t>
      </w:r>
      <w:r>
        <w:tab/>
      </w:r>
      <w:r>
        <w:fldChar w:fldCharType="begin"/>
      </w:r>
      <w:r>
        <w:instrText xml:space="preserve"> PAGEREF _Toc369166928 \h </w:instrText>
      </w:r>
      <w:r>
        <w:fldChar w:fldCharType="separate"/>
      </w:r>
      <w:r>
        <w:t>68</w:t>
      </w:r>
      <w:r>
        <w:fldChar w:fldCharType="end"/>
      </w:r>
    </w:p>
    <w:p w:rsidR="00567A11" w:rsidRDefault="00567A11">
      <w:pPr>
        <w:pStyle w:val="TOC1"/>
        <w:tabs>
          <w:tab w:val="left" w:pos="885"/>
        </w:tabs>
        <w:rPr>
          <w:rFonts w:asciiTheme="minorHAnsi" w:eastAsiaTheme="minorEastAsia" w:hAnsiTheme="minorHAnsi" w:cstheme="minorBidi"/>
          <w:b w:val="0"/>
          <w:color w:val="auto"/>
          <w:spacing w:val="0"/>
          <w:sz w:val="22"/>
          <w:szCs w:val="22"/>
          <w:lang w:val="en-US" w:eastAsia="en-US"/>
        </w:rPr>
      </w:pPr>
      <w:r>
        <w:t>9</w:t>
      </w:r>
      <w:r>
        <w:rPr>
          <w:rFonts w:asciiTheme="minorHAnsi" w:eastAsiaTheme="minorEastAsia" w:hAnsiTheme="minorHAnsi" w:cstheme="minorBidi"/>
          <w:b w:val="0"/>
          <w:color w:val="auto"/>
          <w:spacing w:val="0"/>
          <w:sz w:val="22"/>
          <w:szCs w:val="22"/>
          <w:lang w:val="en-US" w:eastAsia="en-US"/>
        </w:rPr>
        <w:tab/>
      </w:r>
      <w:r>
        <w:t>Annex D</w:t>
      </w:r>
      <w:r>
        <w:tab/>
      </w:r>
      <w:r>
        <w:fldChar w:fldCharType="begin"/>
      </w:r>
      <w:r>
        <w:instrText xml:space="preserve"> PAGEREF _Toc369166929 \h </w:instrText>
      </w:r>
      <w:r>
        <w:fldChar w:fldCharType="separate"/>
      </w:r>
      <w:r>
        <w:t>69</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9.1</w:t>
      </w:r>
      <w:r>
        <w:rPr>
          <w:rFonts w:asciiTheme="minorHAnsi" w:eastAsiaTheme="minorEastAsia" w:hAnsiTheme="minorHAnsi" w:cstheme="minorBidi"/>
          <w:color w:val="auto"/>
          <w:spacing w:val="0"/>
          <w:sz w:val="22"/>
          <w:szCs w:val="22"/>
          <w:lang w:val="en-US" w:eastAsia="en-US"/>
        </w:rPr>
        <w:tab/>
      </w:r>
      <w:r>
        <w:t>Analysis of international use</w:t>
      </w:r>
      <w:r>
        <w:tab/>
      </w:r>
      <w:r>
        <w:fldChar w:fldCharType="begin"/>
      </w:r>
      <w:r>
        <w:instrText xml:space="preserve"> PAGEREF _Toc369166930 \h </w:instrText>
      </w:r>
      <w:r>
        <w:fldChar w:fldCharType="separate"/>
      </w:r>
      <w:r>
        <w:t>69</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9.1.1</w:t>
      </w:r>
      <w:r>
        <w:rPr>
          <w:rFonts w:asciiTheme="minorHAnsi" w:eastAsiaTheme="minorEastAsia" w:hAnsiTheme="minorHAnsi" w:cstheme="minorBidi"/>
          <w:color w:val="auto"/>
          <w:lang w:val="en-US" w:eastAsia="en-US"/>
        </w:rPr>
        <w:tab/>
      </w:r>
      <w:r>
        <w:t>United States of America</w:t>
      </w:r>
      <w:r>
        <w:tab/>
      </w:r>
      <w:r>
        <w:fldChar w:fldCharType="begin"/>
      </w:r>
      <w:r>
        <w:instrText xml:space="preserve"> PAGEREF _Toc369166931 \h </w:instrText>
      </w:r>
      <w:r>
        <w:fldChar w:fldCharType="separate"/>
      </w:r>
      <w:r>
        <w:t>69</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9.1.2</w:t>
      </w:r>
      <w:r>
        <w:rPr>
          <w:rFonts w:asciiTheme="minorHAnsi" w:eastAsiaTheme="minorEastAsia" w:hAnsiTheme="minorHAnsi" w:cstheme="minorBidi"/>
          <w:color w:val="auto"/>
          <w:lang w:val="en-US" w:eastAsia="en-US"/>
        </w:rPr>
        <w:tab/>
      </w:r>
      <w:r>
        <w:t>Canada</w:t>
      </w:r>
      <w:r>
        <w:tab/>
      </w:r>
      <w:r>
        <w:fldChar w:fldCharType="begin"/>
      </w:r>
      <w:r>
        <w:instrText xml:space="preserve"> PAGEREF _Toc369166932 \h </w:instrText>
      </w:r>
      <w:r>
        <w:fldChar w:fldCharType="separate"/>
      </w:r>
      <w:r>
        <w:t>69</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9.1.3</w:t>
      </w:r>
      <w:r>
        <w:rPr>
          <w:rFonts w:asciiTheme="minorHAnsi" w:eastAsiaTheme="minorEastAsia" w:hAnsiTheme="minorHAnsi" w:cstheme="minorBidi"/>
          <w:color w:val="auto"/>
          <w:lang w:val="en-US" w:eastAsia="en-US"/>
        </w:rPr>
        <w:tab/>
      </w:r>
      <w:r>
        <w:t>New Zealand</w:t>
      </w:r>
      <w:r>
        <w:tab/>
      </w:r>
      <w:r>
        <w:fldChar w:fldCharType="begin"/>
      </w:r>
      <w:r>
        <w:instrText xml:space="preserve"> PAGEREF _Toc369166933 \h </w:instrText>
      </w:r>
      <w:r>
        <w:fldChar w:fldCharType="separate"/>
      </w:r>
      <w:r>
        <w:t>70</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9.1.4</w:t>
      </w:r>
      <w:r>
        <w:rPr>
          <w:rFonts w:asciiTheme="minorHAnsi" w:eastAsiaTheme="minorEastAsia" w:hAnsiTheme="minorHAnsi" w:cstheme="minorBidi"/>
          <w:color w:val="auto"/>
          <w:lang w:val="en-US" w:eastAsia="en-US"/>
        </w:rPr>
        <w:tab/>
      </w:r>
      <w:r>
        <w:t>Hong Kong</w:t>
      </w:r>
      <w:r>
        <w:tab/>
      </w:r>
      <w:r>
        <w:fldChar w:fldCharType="begin"/>
      </w:r>
      <w:r>
        <w:instrText xml:space="preserve"> PAGEREF _Toc369166934 \h </w:instrText>
      </w:r>
      <w:r>
        <w:fldChar w:fldCharType="separate"/>
      </w:r>
      <w:r>
        <w:t>71</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9.1.5</w:t>
      </w:r>
      <w:r>
        <w:rPr>
          <w:rFonts w:asciiTheme="minorHAnsi" w:eastAsiaTheme="minorEastAsia" w:hAnsiTheme="minorHAnsi" w:cstheme="minorBidi"/>
          <w:color w:val="auto"/>
          <w:lang w:val="en-US" w:eastAsia="en-US"/>
        </w:rPr>
        <w:tab/>
      </w:r>
      <w:r>
        <w:t>CEPT</w:t>
      </w:r>
      <w:r>
        <w:tab/>
      </w:r>
      <w:r>
        <w:fldChar w:fldCharType="begin"/>
      </w:r>
      <w:r>
        <w:instrText xml:space="preserve"> PAGEREF _Toc369166935 \h </w:instrText>
      </w:r>
      <w:r>
        <w:fldChar w:fldCharType="separate"/>
      </w:r>
      <w:r>
        <w:t>71</w:t>
      </w:r>
      <w:r>
        <w:fldChar w:fldCharType="end"/>
      </w:r>
    </w:p>
    <w:p w:rsidR="00567A11" w:rsidRDefault="00567A11">
      <w:pPr>
        <w:pStyle w:val="TOC1"/>
        <w:tabs>
          <w:tab w:val="left" w:pos="885"/>
        </w:tabs>
        <w:rPr>
          <w:rFonts w:asciiTheme="minorHAnsi" w:eastAsiaTheme="minorEastAsia" w:hAnsiTheme="minorHAnsi" w:cstheme="minorBidi"/>
          <w:b w:val="0"/>
          <w:color w:val="auto"/>
          <w:spacing w:val="0"/>
          <w:sz w:val="22"/>
          <w:szCs w:val="22"/>
          <w:lang w:val="en-US" w:eastAsia="en-US"/>
        </w:rPr>
      </w:pPr>
      <w:r>
        <w:t>10</w:t>
      </w:r>
      <w:r>
        <w:rPr>
          <w:rFonts w:asciiTheme="minorHAnsi" w:eastAsiaTheme="minorEastAsia" w:hAnsiTheme="minorHAnsi" w:cstheme="minorBidi"/>
          <w:b w:val="0"/>
          <w:color w:val="auto"/>
          <w:spacing w:val="0"/>
          <w:sz w:val="22"/>
          <w:szCs w:val="22"/>
          <w:lang w:val="en-US" w:eastAsia="en-US"/>
        </w:rPr>
        <w:tab/>
      </w:r>
      <w:r>
        <w:t>Annex E</w:t>
      </w:r>
      <w:r>
        <w:tab/>
      </w:r>
      <w:r>
        <w:fldChar w:fldCharType="begin"/>
      </w:r>
      <w:r>
        <w:instrText xml:space="preserve"> PAGEREF _Toc369166936 \h </w:instrText>
      </w:r>
      <w:r>
        <w:fldChar w:fldCharType="separate"/>
      </w:r>
      <w:r>
        <w:t>72</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10.1</w:t>
      </w:r>
      <w:r>
        <w:rPr>
          <w:rFonts w:asciiTheme="minorHAnsi" w:eastAsiaTheme="minorEastAsia" w:hAnsiTheme="minorHAnsi" w:cstheme="minorBidi"/>
          <w:color w:val="auto"/>
          <w:spacing w:val="0"/>
          <w:sz w:val="22"/>
          <w:szCs w:val="22"/>
          <w:lang w:val="en-US" w:eastAsia="en-US"/>
        </w:rPr>
        <w:tab/>
      </w:r>
      <w:r>
        <w:t>Calculation of fade margin</w:t>
      </w:r>
      <w:r>
        <w:tab/>
      </w:r>
      <w:r>
        <w:fldChar w:fldCharType="begin"/>
      </w:r>
      <w:r>
        <w:instrText xml:space="preserve"> PAGEREF _Toc369166937 \h </w:instrText>
      </w:r>
      <w:r>
        <w:fldChar w:fldCharType="separate"/>
      </w:r>
      <w:r>
        <w:t>72</w:t>
      </w:r>
      <w:r>
        <w:fldChar w:fldCharType="end"/>
      </w:r>
    </w:p>
    <w:p w:rsidR="00567A11" w:rsidRDefault="00567A11">
      <w:pPr>
        <w:pStyle w:val="TOC1"/>
        <w:tabs>
          <w:tab w:val="left" w:pos="885"/>
        </w:tabs>
        <w:rPr>
          <w:rFonts w:asciiTheme="minorHAnsi" w:eastAsiaTheme="minorEastAsia" w:hAnsiTheme="minorHAnsi" w:cstheme="minorBidi"/>
          <w:b w:val="0"/>
          <w:color w:val="auto"/>
          <w:spacing w:val="0"/>
          <w:sz w:val="22"/>
          <w:szCs w:val="22"/>
          <w:lang w:val="en-US" w:eastAsia="en-US"/>
        </w:rPr>
      </w:pPr>
      <w:r>
        <w:lastRenderedPageBreak/>
        <w:t>11</w:t>
      </w:r>
      <w:r>
        <w:rPr>
          <w:rFonts w:asciiTheme="minorHAnsi" w:eastAsiaTheme="minorEastAsia" w:hAnsiTheme="minorHAnsi" w:cstheme="minorBidi"/>
          <w:b w:val="0"/>
          <w:color w:val="auto"/>
          <w:spacing w:val="0"/>
          <w:sz w:val="22"/>
          <w:szCs w:val="22"/>
          <w:lang w:val="en-US" w:eastAsia="en-US"/>
        </w:rPr>
        <w:tab/>
      </w:r>
      <w:r>
        <w:t>Annex G</w:t>
      </w:r>
      <w:r>
        <w:tab/>
      </w:r>
      <w:r>
        <w:fldChar w:fldCharType="begin"/>
      </w:r>
      <w:r>
        <w:instrText xml:space="preserve"> PAGEREF _Toc369166938 \h </w:instrText>
      </w:r>
      <w:r>
        <w:fldChar w:fldCharType="separate"/>
      </w:r>
      <w:r>
        <w:t>73</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11.1</w:t>
      </w:r>
      <w:r>
        <w:rPr>
          <w:rFonts w:asciiTheme="minorHAnsi" w:eastAsiaTheme="minorEastAsia" w:hAnsiTheme="minorHAnsi" w:cstheme="minorBidi"/>
          <w:color w:val="auto"/>
          <w:spacing w:val="0"/>
          <w:sz w:val="22"/>
          <w:szCs w:val="22"/>
          <w:lang w:val="en-US" w:eastAsia="en-US"/>
        </w:rPr>
        <w:tab/>
      </w:r>
      <w:r>
        <w:t>Aeronautical mobile telemetry</w:t>
      </w:r>
      <w:r>
        <w:tab/>
      </w:r>
      <w:r>
        <w:fldChar w:fldCharType="begin"/>
      </w:r>
      <w:r>
        <w:instrText xml:space="preserve"> PAGEREF _Toc369166939 \h </w:instrText>
      </w:r>
      <w:r>
        <w:fldChar w:fldCharType="separate"/>
      </w:r>
      <w:r>
        <w:t>73</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11.1.1</w:t>
      </w:r>
      <w:r>
        <w:rPr>
          <w:rFonts w:asciiTheme="minorHAnsi" w:eastAsiaTheme="minorEastAsia" w:hAnsiTheme="minorHAnsi" w:cstheme="minorBidi"/>
          <w:color w:val="auto"/>
          <w:lang w:val="en-US" w:eastAsia="en-US"/>
        </w:rPr>
        <w:tab/>
      </w:r>
      <w:r>
        <w:t>AMT system characteristics</w:t>
      </w:r>
      <w:r>
        <w:tab/>
      </w:r>
      <w:r>
        <w:fldChar w:fldCharType="begin"/>
      </w:r>
      <w:r>
        <w:instrText xml:space="preserve"> PAGEREF _Toc369166940 \h </w:instrText>
      </w:r>
      <w:r>
        <w:fldChar w:fldCharType="separate"/>
      </w:r>
      <w:r>
        <w:t>73</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11.1.2</w:t>
      </w:r>
      <w:r>
        <w:rPr>
          <w:rFonts w:asciiTheme="minorHAnsi" w:eastAsiaTheme="minorEastAsia" w:hAnsiTheme="minorHAnsi" w:cstheme="minorBidi"/>
          <w:color w:val="auto"/>
          <w:lang w:val="en-US" w:eastAsia="en-US"/>
        </w:rPr>
        <w:tab/>
      </w:r>
      <w:r>
        <w:t>Impact of 2.3 GHz to AMT</w:t>
      </w:r>
      <w:r>
        <w:tab/>
      </w:r>
      <w:r>
        <w:fldChar w:fldCharType="begin"/>
      </w:r>
      <w:r>
        <w:instrText xml:space="preserve"> PAGEREF _Toc369166941 \h </w:instrText>
      </w:r>
      <w:r>
        <w:fldChar w:fldCharType="separate"/>
      </w:r>
      <w:r>
        <w:t>75</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11.1.3</w:t>
      </w:r>
      <w:r>
        <w:rPr>
          <w:rFonts w:asciiTheme="minorHAnsi" w:eastAsiaTheme="minorEastAsia" w:hAnsiTheme="minorHAnsi" w:cstheme="minorBidi"/>
          <w:color w:val="auto"/>
          <w:lang w:val="en-US" w:eastAsia="en-US"/>
        </w:rPr>
        <w:tab/>
      </w:r>
      <w:r>
        <w:t>Impact of AMT to 2.3 GHz</w:t>
      </w:r>
      <w:r>
        <w:tab/>
      </w:r>
      <w:r>
        <w:fldChar w:fldCharType="begin"/>
      </w:r>
      <w:r>
        <w:instrText xml:space="preserve"> PAGEREF _Toc369166942 \h </w:instrText>
      </w:r>
      <w:r>
        <w:fldChar w:fldCharType="separate"/>
      </w:r>
      <w:r>
        <w:t>76</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11.1.4</w:t>
      </w:r>
      <w:r>
        <w:rPr>
          <w:rFonts w:asciiTheme="minorHAnsi" w:eastAsiaTheme="minorEastAsia" w:hAnsiTheme="minorHAnsi" w:cstheme="minorBidi"/>
          <w:color w:val="auto"/>
          <w:lang w:val="en-US" w:eastAsia="en-US"/>
        </w:rPr>
        <w:tab/>
      </w:r>
      <w:r>
        <w:t>Conclusions</w:t>
      </w:r>
      <w:r>
        <w:tab/>
      </w:r>
      <w:r>
        <w:fldChar w:fldCharType="begin"/>
      </w:r>
      <w:r>
        <w:instrText xml:space="preserve"> PAGEREF _Toc369166943 \h </w:instrText>
      </w:r>
      <w:r>
        <w:fldChar w:fldCharType="separate"/>
      </w:r>
      <w:r>
        <w:t>77</w:t>
      </w:r>
      <w:r>
        <w:fldChar w:fldCharType="end"/>
      </w:r>
    </w:p>
    <w:p w:rsidR="00567A11" w:rsidRDefault="00567A11">
      <w:pPr>
        <w:pStyle w:val="TOC1"/>
        <w:tabs>
          <w:tab w:val="left" w:pos="885"/>
        </w:tabs>
        <w:rPr>
          <w:rFonts w:asciiTheme="minorHAnsi" w:eastAsiaTheme="minorEastAsia" w:hAnsiTheme="minorHAnsi" w:cstheme="minorBidi"/>
          <w:b w:val="0"/>
          <w:color w:val="auto"/>
          <w:spacing w:val="0"/>
          <w:sz w:val="22"/>
          <w:szCs w:val="22"/>
          <w:lang w:val="en-US" w:eastAsia="en-US"/>
        </w:rPr>
      </w:pPr>
      <w:r>
        <w:t>12</w:t>
      </w:r>
      <w:r>
        <w:rPr>
          <w:rFonts w:asciiTheme="minorHAnsi" w:eastAsiaTheme="minorEastAsia" w:hAnsiTheme="minorHAnsi" w:cstheme="minorBidi"/>
          <w:b w:val="0"/>
          <w:color w:val="auto"/>
          <w:spacing w:val="0"/>
          <w:sz w:val="22"/>
          <w:szCs w:val="22"/>
          <w:lang w:val="en-US" w:eastAsia="en-US"/>
        </w:rPr>
        <w:tab/>
      </w:r>
      <w:r>
        <w:t>Annex H</w:t>
      </w:r>
      <w:r>
        <w:tab/>
      </w:r>
      <w:r>
        <w:fldChar w:fldCharType="begin"/>
      </w:r>
      <w:r>
        <w:instrText xml:space="preserve"> PAGEREF _Toc369166944 \h </w:instrText>
      </w:r>
      <w:r>
        <w:fldChar w:fldCharType="separate"/>
      </w:r>
      <w:r>
        <w:t>79</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12.1</w:t>
      </w:r>
      <w:r>
        <w:rPr>
          <w:rFonts w:asciiTheme="minorHAnsi" w:eastAsiaTheme="minorEastAsia" w:hAnsiTheme="minorHAnsi" w:cstheme="minorBidi"/>
          <w:color w:val="auto"/>
          <w:spacing w:val="0"/>
          <w:sz w:val="22"/>
          <w:szCs w:val="22"/>
          <w:lang w:val="en-US" w:eastAsia="en-US"/>
        </w:rPr>
        <w:tab/>
      </w:r>
      <w:r>
        <w:t>Delta-Bullington model</w:t>
      </w:r>
      <w:r>
        <w:tab/>
      </w:r>
      <w:r>
        <w:fldChar w:fldCharType="begin"/>
      </w:r>
      <w:r>
        <w:instrText xml:space="preserve"> PAGEREF _Toc369166945 \h </w:instrText>
      </w:r>
      <w:r>
        <w:fldChar w:fldCharType="separate"/>
      </w:r>
      <w:r>
        <w:t>79</w:t>
      </w:r>
      <w:r>
        <w:fldChar w:fldCharType="end"/>
      </w:r>
    </w:p>
    <w:p w:rsidR="00567A11" w:rsidRDefault="00567A11">
      <w:pPr>
        <w:pStyle w:val="TOC1"/>
        <w:tabs>
          <w:tab w:val="left" w:pos="885"/>
        </w:tabs>
        <w:rPr>
          <w:rFonts w:asciiTheme="minorHAnsi" w:eastAsiaTheme="minorEastAsia" w:hAnsiTheme="minorHAnsi" w:cstheme="minorBidi"/>
          <w:b w:val="0"/>
          <w:color w:val="auto"/>
          <w:spacing w:val="0"/>
          <w:sz w:val="22"/>
          <w:szCs w:val="22"/>
          <w:lang w:val="en-US" w:eastAsia="en-US"/>
        </w:rPr>
      </w:pPr>
      <w:r>
        <w:t>13</w:t>
      </w:r>
      <w:r>
        <w:rPr>
          <w:rFonts w:asciiTheme="minorHAnsi" w:eastAsiaTheme="minorEastAsia" w:hAnsiTheme="minorHAnsi" w:cstheme="minorBidi"/>
          <w:b w:val="0"/>
          <w:color w:val="auto"/>
          <w:spacing w:val="0"/>
          <w:sz w:val="22"/>
          <w:szCs w:val="22"/>
          <w:lang w:val="en-US" w:eastAsia="en-US"/>
        </w:rPr>
        <w:tab/>
      </w:r>
      <w:r>
        <w:t>Annex I</w:t>
      </w:r>
      <w:r>
        <w:tab/>
      </w:r>
      <w:r>
        <w:fldChar w:fldCharType="begin"/>
      </w:r>
      <w:r>
        <w:instrText xml:space="preserve"> PAGEREF _Toc369166946 \h </w:instrText>
      </w:r>
      <w:r>
        <w:fldChar w:fldCharType="separate"/>
      </w:r>
      <w:r>
        <w:t>82</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13.1</w:t>
      </w:r>
      <w:r>
        <w:rPr>
          <w:rFonts w:asciiTheme="minorHAnsi" w:eastAsiaTheme="minorEastAsia" w:hAnsiTheme="minorHAnsi" w:cstheme="minorBidi"/>
          <w:color w:val="auto"/>
          <w:spacing w:val="0"/>
          <w:sz w:val="22"/>
          <w:szCs w:val="22"/>
          <w:lang w:val="en-US" w:eastAsia="en-US"/>
        </w:rPr>
        <w:tab/>
      </w:r>
      <w:r>
        <w:t>Draft spectrum licence</w:t>
      </w:r>
      <w:r>
        <w:tab/>
      </w:r>
      <w:r>
        <w:fldChar w:fldCharType="begin"/>
      </w:r>
      <w:r>
        <w:instrText xml:space="preserve"> PAGEREF _Toc369166947 \h </w:instrText>
      </w:r>
      <w:r>
        <w:fldChar w:fldCharType="separate"/>
      </w:r>
      <w:r>
        <w:t>82</w:t>
      </w:r>
      <w:r>
        <w:fldChar w:fldCharType="end"/>
      </w:r>
    </w:p>
    <w:p w:rsidR="00567A11" w:rsidRDefault="00567A11">
      <w:pPr>
        <w:pStyle w:val="TOC1"/>
        <w:tabs>
          <w:tab w:val="left" w:pos="885"/>
        </w:tabs>
        <w:rPr>
          <w:rFonts w:asciiTheme="minorHAnsi" w:eastAsiaTheme="minorEastAsia" w:hAnsiTheme="minorHAnsi" w:cstheme="minorBidi"/>
          <w:b w:val="0"/>
          <w:color w:val="auto"/>
          <w:spacing w:val="0"/>
          <w:sz w:val="22"/>
          <w:szCs w:val="22"/>
          <w:lang w:val="en-US" w:eastAsia="en-US"/>
        </w:rPr>
      </w:pPr>
      <w:r>
        <w:t>14</w:t>
      </w:r>
      <w:r>
        <w:rPr>
          <w:rFonts w:asciiTheme="minorHAnsi" w:eastAsiaTheme="minorEastAsia" w:hAnsiTheme="minorHAnsi" w:cstheme="minorBidi"/>
          <w:b w:val="0"/>
          <w:color w:val="auto"/>
          <w:spacing w:val="0"/>
          <w:sz w:val="22"/>
          <w:szCs w:val="22"/>
          <w:lang w:val="en-US" w:eastAsia="en-US"/>
        </w:rPr>
        <w:tab/>
      </w:r>
      <w:r>
        <w:t>Annex J</w:t>
      </w:r>
      <w:r>
        <w:tab/>
      </w:r>
      <w:r>
        <w:fldChar w:fldCharType="begin"/>
      </w:r>
      <w:r>
        <w:instrText xml:space="preserve"> PAGEREF _Toc369166948 \h </w:instrText>
      </w:r>
      <w:r>
        <w:fldChar w:fldCharType="separate"/>
      </w:r>
      <w:r>
        <w:t>83</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14.1</w:t>
      </w:r>
      <w:r>
        <w:rPr>
          <w:rFonts w:asciiTheme="minorHAnsi" w:eastAsiaTheme="minorEastAsia" w:hAnsiTheme="minorHAnsi" w:cstheme="minorBidi"/>
          <w:color w:val="auto"/>
          <w:spacing w:val="0"/>
          <w:sz w:val="22"/>
          <w:szCs w:val="22"/>
          <w:lang w:val="en-US" w:eastAsia="en-US"/>
        </w:rPr>
        <w:tab/>
      </w:r>
      <w:r>
        <w:t>Radiocommunications (Unacceptable Levels of Interference - 2.3 GHz Band) Determination 2013</w:t>
      </w:r>
      <w:r>
        <w:tab/>
      </w:r>
      <w:r>
        <w:fldChar w:fldCharType="begin"/>
      </w:r>
      <w:r>
        <w:instrText xml:space="preserve"> PAGEREF _Toc369166949 \h </w:instrText>
      </w:r>
      <w:r>
        <w:fldChar w:fldCharType="separate"/>
      </w:r>
      <w:r>
        <w:t>83</w:t>
      </w:r>
      <w:r>
        <w:fldChar w:fldCharType="end"/>
      </w:r>
    </w:p>
    <w:p w:rsidR="00567A11" w:rsidRDefault="00567A11">
      <w:pPr>
        <w:pStyle w:val="TOC1"/>
        <w:tabs>
          <w:tab w:val="left" w:pos="885"/>
        </w:tabs>
        <w:rPr>
          <w:rFonts w:asciiTheme="minorHAnsi" w:eastAsiaTheme="minorEastAsia" w:hAnsiTheme="minorHAnsi" w:cstheme="minorBidi"/>
          <w:b w:val="0"/>
          <w:color w:val="auto"/>
          <w:spacing w:val="0"/>
          <w:sz w:val="22"/>
          <w:szCs w:val="22"/>
          <w:lang w:val="en-US" w:eastAsia="en-US"/>
        </w:rPr>
      </w:pPr>
      <w:r>
        <w:t>15</w:t>
      </w:r>
      <w:r>
        <w:rPr>
          <w:rFonts w:asciiTheme="minorHAnsi" w:eastAsiaTheme="minorEastAsia" w:hAnsiTheme="minorHAnsi" w:cstheme="minorBidi"/>
          <w:b w:val="0"/>
          <w:color w:val="auto"/>
          <w:spacing w:val="0"/>
          <w:sz w:val="22"/>
          <w:szCs w:val="22"/>
          <w:lang w:val="en-US" w:eastAsia="en-US"/>
        </w:rPr>
        <w:tab/>
      </w:r>
      <w:r>
        <w:t>Annex K</w:t>
      </w:r>
      <w:r>
        <w:tab/>
      </w:r>
      <w:r>
        <w:fldChar w:fldCharType="begin"/>
      </w:r>
      <w:r>
        <w:instrText xml:space="preserve"> PAGEREF _Toc369166950 \h </w:instrText>
      </w:r>
      <w:r>
        <w:fldChar w:fldCharType="separate"/>
      </w:r>
      <w:r>
        <w:t>84</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15.1</w:t>
      </w:r>
      <w:r>
        <w:rPr>
          <w:rFonts w:asciiTheme="minorHAnsi" w:eastAsiaTheme="minorEastAsia" w:hAnsiTheme="minorHAnsi" w:cstheme="minorBidi"/>
          <w:color w:val="auto"/>
          <w:spacing w:val="0"/>
          <w:sz w:val="22"/>
          <w:szCs w:val="22"/>
          <w:lang w:val="en-US" w:eastAsia="en-US"/>
        </w:rPr>
        <w:tab/>
      </w:r>
      <w:r>
        <w:t>Radiocommunications Advisory Guidelines (Managing Interference from Spectrum Licensed Transmitters – 2.3 GHz Band) 2013</w:t>
      </w:r>
      <w:r>
        <w:tab/>
      </w:r>
      <w:r>
        <w:fldChar w:fldCharType="begin"/>
      </w:r>
      <w:r>
        <w:instrText xml:space="preserve"> PAGEREF _Toc369166951 \h </w:instrText>
      </w:r>
      <w:r>
        <w:fldChar w:fldCharType="separate"/>
      </w:r>
      <w:r>
        <w:t>84</w:t>
      </w:r>
      <w:r>
        <w:fldChar w:fldCharType="end"/>
      </w:r>
    </w:p>
    <w:p w:rsidR="00567A11" w:rsidRDefault="00567A11">
      <w:pPr>
        <w:pStyle w:val="TOC1"/>
        <w:tabs>
          <w:tab w:val="left" w:pos="885"/>
        </w:tabs>
        <w:rPr>
          <w:rFonts w:asciiTheme="minorHAnsi" w:eastAsiaTheme="minorEastAsia" w:hAnsiTheme="minorHAnsi" w:cstheme="minorBidi"/>
          <w:b w:val="0"/>
          <w:color w:val="auto"/>
          <w:spacing w:val="0"/>
          <w:sz w:val="22"/>
          <w:szCs w:val="22"/>
          <w:lang w:val="en-US" w:eastAsia="en-US"/>
        </w:rPr>
      </w:pPr>
      <w:r>
        <w:t>16</w:t>
      </w:r>
      <w:r>
        <w:rPr>
          <w:rFonts w:asciiTheme="minorHAnsi" w:eastAsiaTheme="minorEastAsia" w:hAnsiTheme="minorHAnsi" w:cstheme="minorBidi"/>
          <w:b w:val="0"/>
          <w:color w:val="auto"/>
          <w:spacing w:val="0"/>
          <w:sz w:val="22"/>
          <w:szCs w:val="22"/>
          <w:lang w:val="en-US" w:eastAsia="en-US"/>
        </w:rPr>
        <w:tab/>
      </w:r>
      <w:r>
        <w:t>Annex L</w:t>
      </w:r>
      <w:r>
        <w:tab/>
      </w:r>
      <w:r>
        <w:fldChar w:fldCharType="begin"/>
      </w:r>
      <w:r>
        <w:instrText xml:space="preserve"> PAGEREF _Toc369166952 \h </w:instrText>
      </w:r>
      <w:r>
        <w:fldChar w:fldCharType="separate"/>
      </w:r>
      <w:r>
        <w:t>85</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16.1</w:t>
      </w:r>
      <w:r>
        <w:rPr>
          <w:rFonts w:asciiTheme="minorHAnsi" w:eastAsiaTheme="minorEastAsia" w:hAnsiTheme="minorHAnsi" w:cstheme="minorBidi"/>
          <w:color w:val="auto"/>
          <w:spacing w:val="0"/>
          <w:sz w:val="22"/>
          <w:szCs w:val="22"/>
          <w:lang w:val="en-US" w:eastAsia="en-US"/>
        </w:rPr>
        <w:tab/>
      </w:r>
      <w:r>
        <w:t>Radiocommunications Advisory Guidelines (Managing Interference to Spectrum Licensed Receivers – 2.3 GHz Band) 2013</w:t>
      </w:r>
      <w:r>
        <w:tab/>
      </w:r>
      <w:r>
        <w:fldChar w:fldCharType="begin"/>
      </w:r>
      <w:r>
        <w:instrText xml:space="preserve"> PAGEREF _Toc369166953 \h </w:instrText>
      </w:r>
      <w:r>
        <w:fldChar w:fldCharType="separate"/>
      </w:r>
      <w:r>
        <w:t>85</w:t>
      </w:r>
      <w:r>
        <w:fldChar w:fldCharType="end"/>
      </w:r>
    </w:p>
    <w:p w:rsidR="00567A11" w:rsidRDefault="00567A11">
      <w:pPr>
        <w:pStyle w:val="TOC1"/>
        <w:tabs>
          <w:tab w:val="left" w:pos="885"/>
        </w:tabs>
        <w:rPr>
          <w:rFonts w:asciiTheme="minorHAnsi" w:eastAsiaTheme="minorEastAsia" w:hAnsiTheme="minorHAnsi" w:cstheme="minorBidi"/>
          <w:b w:val="0"/>
          <w:color w:val="auto"/>
          <w:spacing w:val="0"/>
          <w:sz w:val="22"/>
          <w:szCs w:val="22"/>
          <w:lang w:val="en-US" w:eastAsia="en-US"/>
        </w:rPr>
      </w:pPr>
      <w:r>
        <w:t>17</w:t>
      </w:r>
      <w:r>
        <w:rPr>
          <w:rFonts w:asciiTheme="minorHAnsi" w:eastAsiaTheme="minorEastAsia" w:hAnsiTheme="minorHAnsi" w:cstheme="minorBidi"/>
          <w:b w:val="0"/>
          <w:color w:val="auto"/>
          <w:spacing w:val="0"/>
          <w:sz w:val="22"/>
          <w:szCs w:val="22"/>
          <w:lang w:val="en-US" w:eastAsia="en-US"/>
        </w:rPr>
        <w:tab/>
      </w:r>
      <w:r>
        <w:t>Annex M</w:t>
      </w:r>
      <w:r>
        <w:tab/>
      </w:r>
      <w:r>
        <w:fldChar w:fldCharType="begin"/>
      </w:r>
      <w:r>
        <w:instrText xml:space="preserve"> PAGEREF _Toc369166954 \h </w:instrText>
      </w:r>
      <w:r>
        <w:fldChar w:fldCharType="separate"/>
      </w:r>
      <w:r>
        <w:t>86</w:t>
      </w:r>
      <w:r>
        <w:fldChar w:fldCharType="end"/>
      </w:r>
    </w:p>
    <w:p w:rsidR="00567A11" w:rsidRDefault="00567A11">
      <w:pPr>
        <w:pStyle w:val="TOC2"/>
        <w:rPr>
          <w:rFonts w:asciiTheme="minorHAnsi" w:eastAsiaTheme="minorEastAsia" w:hAnsiTheme="minorHAnsi" w:cstheme="minorBidi"/>
          <w:color w:val="auto"/>
          <w:spacing w:val="0"/>
          <w:sz w:val="22"/>
          <w:szCs w:val="22"/>
          <w:lang w:val="en-US" w:eastAsia="en-US"/>
        </w:rPr>
      </w:pPr>
      <w:r>
        <w:t>17.1</w:t>
      </w:r>
      <w:r>
        <w:rPr>
          <w:rFonts w:asciiTheme="minorHAnsi" w:eastAsiaTheme="minorEastAsia" w:hAnsiTheme="minorHAnsi" w:cstheme="minorBidi"/>
          <w:color w:val="auto"/>
          <w:spacing w:val="0"/>
          <w:sz w:val="22"/>
          <w:szCs w:val="22"/>
          <w:lang w:val="en-US" w:eastAsia="en-US"/>
        </w:rPr>
        <w:tab/>
      </w:r>
      <w:r>
        <w:t>CDSCC geographic guard band</w:t>
      </w:r>
      <w:r>
        <w:tab/>
      </w:r>
      <w:r>
        <w:fldChar w:fldCharType="begin"/>
      </w:r>
      <w:r>
        <w:instrText xml:space="preserve"> PAGEREF _Toc369166955 \h </w:instrText>
      </w:r>
      <w:r>
        <w:fldChar w:fldCharType="separate"/>
      </w:r>
      <w:r>
        <w:t>86</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17.1.1</w:t>
      </w:r>
      <w:r>
        <w:rPr>
          <w:rFonts w:asciiTheme="minorHAnsi" w:eastAsiaTheme="minorEastAsia" w:hAnsiTheme="minorHAnsi" w:cstheme="minorBidi"/>
          <w:color w:val="auto"/>
          <w:lang w:val="en-US" w:eastAsia="en-US"/>
        </w:rPr>
        <w:tab/>
      </w:r>
      <w:r>
        <w:t>Canberra (Nth West)</w:t>
      </w:r>
      <w:r>
        <w:tab/>
      </w:r>
      <w:r>
        <w:fldChar w:fldCharType="begin"/>
      </w:r>
      <w:r>
        <w:instrText xml:space="preserve"> PAGEREF _Toc369166956 \h </w:instrText>
      </w:r>
      <w:r>
        <w:fldChar w:fldCharType="separate"/>
      </w:r>
      <w:r>
        <w:t>86</w:t>
      </w:r>
      <w:r>
        <w:fldChar w:fldCharType="end"/>
      </w:r>
    </w:p>
    <w:p w:rsidR="00567A11" w:rsidRDefault="00567A11">
      <w:pPr>
        <w:pStyle w:val="TOC3"/>
        <w:tabs>
          <w:tab w:val="left" w:pos="885"/>
        </w:tabs>
        <w:rPr>
          <w:rFonts w:asciiTheme="minorHAnsi" w:eastAsiaTheme="minorEastAsia" w:hAnsiTheme="minorHAnsi" w:cstheme="minorBidi"/>
          <w:color w:val="auto"/>
          <w:lang w:val="en-US" w:eastAsia="en-US"/>
        </w:rPr>
      </w:pPr>
      <w:r>
        <w:t>17.1.2</w:t>
      </w:r>
      <w:r>
        <w:rPr>
          <w:rFonts w:asciiTheme="minorHAnsi" w:eastAsiaTheme="minorEastAsia" w:hAnsiTheme="minorHAnsi" w:cstheme="minorBidi"/>
          <w:color w:val="auto"/>
          <w:lang w:val="en-US" w:eastAsia="en-US"/>
        </w:rPr>
        <w:tab/>
      </w:r>
      <w:r>
        <w:t>Canberra (metro)</w:t>
      </w:r>
      <w:r>
        <w:tab/>
      </w:r>
      <w:r>
        <w:fldChar w:fldCharType="begin"/>
      </w:r>
      <w:r>
        <w:instrText xml:space="preserve"> PAGEREF _Toc369166957 \h </w:instrText>
      </w:r>
      <w:r>
        <w:fldChar w:fldCharType="separate"/>
      </w:r>
      <w:r>
        <w:t>86</w:t>
      </w:r>
      <w:r>
        <w:fldChar w:fldCharType="end"/>
      </w:r>
    </w:p>
    <w:p w:rsidR="00152903" w:rsidRPr="00683614" w:rsidRDefault="00CE360B" w:rsidP="00332011">
      <w:r w:rsidRPr="00683614">
        <w:fldChar w:fldCharType="end"/>
      </w:r>
    </w:p>
    <w:p w:rsidR="000A4A51" w:rsidRPr="00683614" w:rsidRDefault="000A4A51"/>
    <w:p w:rsidR="004D56FF" w:rsidRPr="00683614" w:rsidRDefault="004D56FF">
      <w:pPr>
        <w:sectPr w:rsidR="004D56FF" w:rsidRPr="00683614" w:rsidSect="00BE4C11">
          <w:headerReference w:type="even" r:id="rId18"/>
          <w:headerReference w:type="default" r:id="rId19"/>
          <w:footerReference w:type="even" r:id="rId20"/>
          <w:footerReference w:type="default" r:id="rId21"/>
          <w:footerReference w:type="first" r:id="rId22"/>
          <w:pgSz w:w="11906" w:h="16838" w:code="9"/>
          <w:pgMar w:top="3646" w:right="3102" w:bottom="868" w:left="1134" w:header="709" w:footer="119" w:gutter="0"/>
          <w:cols w:space="708"/>
          <w:titlePg/>
          <w:docGrid w:linePitch="360"/>
        </w:sectPr>
      </w:pPr>
    </w:p>
    <w:p w:rsidR="006E2B29" w:rsidRPr="00683614" w:rsidRDefault="006E2B29" w:rsidP="00B34FBB">
      <w:pPr>
        <w:pStyle w:val="Heading1"/>
      </w:pPr>
      <w:bookmarkStart w:id="0" w:name="_Toc369166866"/>
      <w:r w:rsidRPr="00683614">
        <w:lastRenderedPageBreak/>
        <w:t>Introduction</w:t>
      </w:r>
      <w:bookmarkEnd w:id="0"/>
    </w:p>
    <w:p w:rsidR="001C592C" w:rsidRPr="00683614" w:rsidRDefault="001C592C" w:rsidP="001C592C"/>
    <w:p w:rsidR="00BE311C" w:rsidRPr="00683614" w:rsidRDefault="00BE311C" w:rsidP="00B34FBB">
      <w:pPr>
        <w:pStyle w:val="Heading2"/>
      </w:pPr>
      <w:bookmarkStart w:id="1" w:name="_Toc369166867"/>
      <w:r w:rsidRPr="00683614">
        <w:t>2.3 GHz spectrum licence</w:t>
      </w:r>
      <w:bookmarkEnd w:id="1"/>
    </w:p>
    <w:p w:rsidR="002F0C24" w:rsidRDefault="002F0C24" w:rsidP="002F0C24">
      <w:r>
        <w:t>The ACMA develops a technical framework for each spectrum-licensed band. Each framework is a collection of technical and regulatory conditions applicable to the use of radiocommunications devices in a spectrum-licensed band. The purpose of the technical framework is to define the technical conditions and constraints under which a device may be deployed and operated with the specified geographic area and frequency band of the licence.</w:t>
      </w:r>
    </w:p>
    <w:p w:rsidR="002F0C24" w:rsidRDefault="002F0C24" w:rsidP="002F0C24"/>
    <w:p w:rsidR="002F0C24" w:rsidRDefault="002F0C24" w:rsidP="002F0C24">
      <w:r>
        <w:t>Although the technical framework is optimised for technologies or services most likely to be deployed in the band, it is intended to be technology flexible. This means licensees can operate any type of radiocommunications device for any purpose, provided they comply with the technical framework relevant to the licence.</w:t>
      </w:r>
    </w:p>
    <w:p w:rsidR="002F0C24" w:rsidRPr="00683614" w:rsidRDefault="002F0C24" w:rsidP="002F0C24"/>
    <w:p w:rsidR="00731C3F" w:rsidRDefault="00BE311C" w:rsidP="00BE311C">
      <w:r w:rsidRPr="00683614">
        <w:t>The 2.3 GHz band is allocated Australia-wide in the 2302</w:t>
      </w:r>
      <w:r w:rsidR="007C0407">
        <w:t>–</w:t>
      </w:r>
      <w:r w:rsidRPr="00683614">
        <w:t xml:space="preserve">2400 MHz band via the </w:t>
      </w:r>
      <w:r w:rsidR="002F0C24">
        <w:t xml:space="preserve">issue of spectrum licences under the </w:t>
      </w:r>
      <w:r w:rsidRPr="00683614">
        <w:rPr>
          <w:i/>
        </w:rPr>
        <w:t>Radiocommunications (Spectrum Designation) Notice No. 1 of 2000</w:t>
      </w:r>
      <w:r w:rsidR="00195AAD" w:rsidRPr="00683614">
        <w:rPr>
          <w:rStyle w:val="FootnoteReference"/>
          <w:i/>
        </w:rPr>
        <w:footnoteReference w:id="2"/>
      </w:r>
      <w:r w:rsidRPr="00683614">
        <w:t xml:space="preserve">. The band was allocated in unpaired 7 MHz lots in a number of geographic areas (refer to section </w:t>
      </w:r>
      <w:r w:rsidR="00CE360B" w:rsidRPr="00683614">
        <w:fldChar w:fldCharType="begin"/>
      </w:r>
      <w:r w:rsidR="00C55204" w:rsidRPr="00683614">
        <w:instrText xml:space="preserve"> REF _Ref324414755 \r \h </w:instrText>
      </w:r>
      <w:r w:rsidR="00CE360B" w:rsidRPr="00683614">
        <w:fldChar w:fldCharType="separate"/>
      </w:r>
      <w:r w:rsidR="00042977">
        <w:t>3.1</w:t>
      </w:r>
      <w:r w:rsidR="00CE360B" w:rsidRPr="00683614">
        <w:fldChar w:fldCharType="end"/>
      </w:r>
      <w:r w:rsidRPr="00683614">
        <w:t>).</w:t>
      </w:r>
      <w:r w:rsidR="00590AE3">
        <w:t xml:space="preserve"> </w:t>
      </w:r>
      <w:r w:rsidR="002F0C24">
        <w:t>E</w:t>
      </w:r>
      <w:r w:rsidR="00590AE3">
        <w:t xml:space="preserve">xisting spectrum licences in the 2.3 GHz band are due to expire on 24 July 2015. </w:t>
      </w:r>
      <w:r w:rsidR="0076423D">
        <w:t xml:space="preserve">The ACMA reviews the technical frameworks for a spectrum-licensed band as licences approach expiry. </w:t>
      </w:r>
      <w:r w:rsidR="009C1F3B">
        <w:t xml:space="preserve">This </w:t>
      </w:r>
      <w:r w:rsidR="00D053A2">
        <w:t>helps to ensure the framework remains current and is capable of managing interference across the tenure period of a spectrum licence, which may be up to 15 years.</w:t>
      </w:r>
    </w:p>
    <w:p w:rsidR="00731C3F" w:rsidRDefault="00731C3F" w:rsidP="00BE311C"/>
    <w:p w:rsidR="00BE311C" w:rsidRDefault="007C0407" w:rsidP="00BE311C">
      <w:r>
        <w:t>The ACMA also notes that the proposed re-allocation of the 2300–2302 MHz frequency range for spectrum licensing is currently on hold pending further analysis of stakeholder submissions. No decision has been made yet on the band. However, in the event this 2 MHz of spectrum is made available for spectrum licensing, the proposed revised technical framework has been developed to seamlessly incorporate it if required. Information on the consultation process for the</w:t>
      </w:r>
      <w:r w:rsidR="0051198D">
        <w:t xml:space="preserve"> 2300</w:t>
      </w:r>
      <w:r>
        <w:t xml:space="preserve">–2302 MHz band is available from the ACMA website </w:t>
      </w:r>
      <w:hyperlink r:id="rId23" w:history="1">
        <w:r w:rsidR="00E87233" w:rsidRPr="007D0326">
          <w:rPr>
            <w:rStyle w:val="Hyperlink"/>
          </w:rPr>
          <w:t>here</w:t>
        </w:r>
      </w:hyperlink>
      <w:r>
        <w:t>.</w:t>
      </w:r>
    </w:p>
    <w:p w:rsidR="0076423D" w:rsidRDefault="0076423D" w:rsidP="00BE311C"/>
    <w:p w:rsidR="0076423D" w:rsidRPr="00683614" w:rsidRDefault="0076423D" w:rsidP="00BE311C">
      <w:r>
        <w:t xml:space="preserve">This paper details the updates to the technical framework made in consultation with the Technical Liaison Group for the 2.3 GHz band. The intention is that the updated technical framework will apply to any re-issued or re-allocated licences in the 2.3 GHz band from 25 July 2015. </w:t>
      </w:r>
    </w:p>
    <w:p w:rsidR="00BE311C" w:rsidRPr="00683614" w:rsidRDefault="00BE311C" w:rsidP="00BE311C"/>
    <w:p w:rsidR="00BE311C" w:rsidRPr="00683614" w:rsidRDefault="00BE311C" w:rsidP="00B34FBB">
      <w:pPr>
        <w:pStyle w:val="Heading2"/>
      </w:pPr>
      <w:bookmarkStart w:id="2" w:name="_Toc369166868"/>
      <w:r w:rsidRPr="00683614">
        <w:t>Technical liaison group</w:t>
      </w:r>
      <w:bookmarkEnd w:id="2"/>
    </w:p>
    <w:p w:rsidR="00684C17" w:rsidRPr="00683614" w:rsidRDefault="00684C17" w:rsidP="001C592C">
      <w:r w:rsidRPr="00683614">
        <w:t xml:space="preserve">A technical liaison group (TLG) is a short term advisory body convened by the </w:t>
      </w:r>
      <w:r w:rsidR="00BE311C" w:rsidRPr="00683614">
        <w:t xml:space="preserve">ACMA </w:t>
      </w:r>
      <w:r w:rsidRPr="00683614">
        <w:t>as a forum for consultation between the ACMA, industry and other stakeholders with interest in the technical framework relating to spectrum licences.</w:t>
      </w:r>
    </w:p>
    <w:p w:rsidR="00684C17" w:rsidRPr="00683614" w:rsidRDefault="00684C17" w:rsidP="001C592C"/>
    <w:p w:rsidR="00F1434D" w:rsidRPr="00683614" w:rsidRDefault="00684C17" w:rsidP="001C592C">
      <w:r w:rsidRPr="00683614">
        <w:t xml:space="preserve">The task of the TLG is to consider and provide advice to the ACMA on the technical and regulatory aspects required for the development or review of a spectrum licence technical framework. </w:t>
      </w:r>
      <w:r w:rsidR="00F1434D" w:rsidRPr="00683614">
        <w:t xml:space="preserve">The technical framework of a spectrum licence consists of </w:t>
      </w:r>
      <w:r w:rsidR="00C61E8E" w:rsidRPr="00683614">
        <w:t>three</w:t>
      </w:r>
      <w:r w:rsidR="00F1434D" w:rsidRPr="00683614">
        <w:t xml:space="preserve"> interlocking components</w:t>
      </w:r>
      <w:r w:rsidRPr="00683614">
        <w:t xml:space="preserve"> made under the </w:t>
      </w:r>
      <w:r w:rsidRPr="00683614">
        <w:rPr>
          <w:i/>
        </w:rPr>
        <w:t>Radiocommunications Act 1992</w:t>
      </w:r>
      <w:r w:rsidR="00F1434D" w:rsidRPr="00683614">
        <w:t>:</w:t>
      </w:r>
    </w:p>
    <w:p w:rsidR="00F1434D" w:rsidRPr="00683614" w:rsidRDefault="00F1434D" w:rsidP="001C592C"/>
    <w:p w:rsidR="00B52F0C" w:rsidRPr="00683614" w:rsidRDefault="00B52F0C" w:rsidP="00422D30">
      <w:pPr>
        <w:pStyle w:val="ListParagraph"/>
        <w:numPr>
          <w:ilvl w:val="0"/>
          <w:numId w:val="26"/>
        </w:numPr>
      </w:pPr>
      <w:r w:rsidRPr="00683614">
        <w:t>the spectrum licence (part 3.2</w:t>
      </w:r>
      <w:r w:rsidR="00C61E8E" w:rsidRPr="00683614">
        <w:t xml:space="preserve"> of the Act</w:t>
      </w:r>
      <w:r w:rsidRPr="00683614">
        <w:t>)</w:t>
      </w:r>
    </w:p>
    <w:p w:rsidR="00F1434D" w:rsidRPr="00683614" w:rsidRDefault="00F1434D" w:rsidP="00422D30">
      <w:pPr>
        <w:pStyle w:val="ListParagraph"/>
        <w:numPr>
          <w:ilvl w:val="0"/>
          <w:numId w:val="26"/>
        </w:numPr>
      </w:pPr>
      <w:r w:rsidRPr="00683614">
        <w:t xml:space="preserve">the subsection 145 (4) </w:t>
      </w:r>
      <w:r w:rsidR="00684C17" w:rsidRPr="00683614">
        <w:t>d</w:t>
      </w:r>
      <w:r w:rsidRPr="00683614">
        <w:t>etermination of unacceptable interference</w:t>
      </w:r>
    </w:p>
    <w:p w:rsidR="00F1434D" w:rsidRPr="00683614" w:rsidRDefault="00F1434D" w:rsidP="00422D30">
      <w:pPr>
        <w:pStyle w:val="ListParagraph"/>
        <w:numPr>
          <w:ilvl w:val="0"/>
          <w:numId w:val="26"/>
        </w:numPr>
      </w:pPr>
      <w:r w:rsidRPr="00683614">
        <w:t xml:space="preserve">the section 262 </w:t>
      </w:r>
      <w:r w:rsidR="00684C17" w:rsidRPr="00683614">
        <w:t>a</w:t>
      </w:r>
      <w:r w:rsidRPr="00683614">
        <w:t xml:space="preserve">dvisory </w:t>
      </w:r>
      <w:r w:rsidR="00684C17" w:rsidRPr="00683614">
        <w:t>g</w:t>
      </w:r>
      <w:r w:rsidRPr="00683614">
        <w:t>uidelines</w:t>
      </w:r>
    </w:p>
    <w:p w:rsidR="00F1434D" w:rsidRPr="00683614" w:rsidRDefault="00F1434D" w:rsidP="001C592C"/>
    <w:p w:rsidR="00AE1683" w:rsidRPr="00683614" w:rsidRDefault="00684C17" w:rsidP="00684C17">
      <w:r w:rsidRPr="00683614">
        <w:lastRenderedPageBreak/>
        <w:t>This paper is a culmination of the work conducted in the TLG for consideration of the next spectrum licence period for the 2.3 GHz band beginning on 25 July 2015. It contains where appropriate, detailed analysis, input and consideration of various technical and regulatory issues associated with the development of the technical framework.</w:t>
      </w:r>
    </w:p>
    <w:p w:rsidR="00104DB6" w:rsidRPr="00683614" w:rsidRDefault="00104DB6" w:rsidP="00684C17"/>
    <w:p w:rsidR="00684C17" w:rsidRPr="00683614" w:rsidRDefault="00BE311C" w:rsidP="00684C17">
      <w:r w:rsidRPr="00683614">
        <w:t>The TLG will not update t</w:t>
      </w:r>
      <w:r w:rsidR="00274EFA" w:rsidRPr="00683614">
        <w:t>h</w:t>
      </w:r>
      <w:r w:rsidRPr="00683614">
        <w:t>e</w:t>
      </w:r>
      <w:r w:rsidR="00274EFA" w:rsidRPr="00683614">
        <w:t xml:space="preserve"> current marketing plan for the 2.3 GHz band. The TLG will consider technical conditions that may be affected as a result of aggregation and that would apply to any available lots for a market based allocation</w:t>
      </w:r>
      <w:r w:rsidR="00B83FF0" w:rsidRPr="00683614">
        <w:t>.</w:t>
      </w:r>
      <w:r w:rsidR="004D4D68" w:rsidRPr="00683614">
        <w:t xml:space="preserve"> Further consultation on release of the 2300-2302 MHz </w:t>
      </w:r>
      <w:r w:rsidR="00274EFA" w:rsidRPr="00683614">
        <w:t xml:space="preserve">band, </w:t>
      </w:r>
      <w:r w:rsidR="00DC703F" w:rsidRPr="00683614">
        <w:t>the making of a new</w:t>
      </w:r>
      <w:r w:rsidR="00274EFA" w:rsidRPr="00683614">
        <w:t xml:space="preserve"> marketing plan and subsequent allocation process </w:t>
      </w:r>
      <w:r w:rsidR="004D4D68" w:rsidRPr="00683614">
        <w:t xml:space="preserve">will occur during </w:t>
      </w:r>
      <w:r w:rsidR="00274EFA" w:rsidRPr="00683614">
        <w:t xml:space="preserve">a separate </w:t>
      </w:r>
      <w:r w:rsidR="004D4D68" w:rsidRPr="00683614">
        <w:t>process.</w:t>
      </w:r>
    </w:p>
    <w:p w:rsidR="00AE1683" w:rsidRPr="00683614" w:rsidRDefault="00AE1683" w:rsidP="001C592C"/>
    <w:p w:rsidR="001C592C" w:rsidRPr="00683614" w:rsidRDefault="009D3D6C" w:rsidP="00D54178">
      <w:pPr>
        <w:keepNext/>
      </w:pPr>
      <w:r w:rsidRPr="00683614">
        <w:t>Key changes to the existing technical framework:</w:t>
      </w:r>
    </w:p>
    <w:p w:rsidR="009D3D6C" w:rsidRPr="00683614" w:rsidRDefault="009D3D6C" w:rsidP="00D54178">
      <w:pPr>
        <w:keepNext/>
      </w:pPr>
    </w:p>
    <w:p w:rsidR="00250812" w:rsidRPr="00683614" w:rsidRDefault="00535BE7" w:rsidP="00422D30">
      <w:pPr>
        <w:pStyle w:val="ListParagraph"/>
        <w:keepNext/>
        <w:numPr>
          <w:ilvl w:val="0"/>
          <w:numId w:val="16"/>
        </w:numPr>
      </w:pPr>
      <w:r w:rsidRPr="00683614">
        <w:t xml:space="preserve">changes </w:t>
      </w:r>
      <w:r w:rsidR="0051198D">
        <w:t>to allow</w:t>
      </w:r>
      <w:r w:rsidRPr="00683614">
        <w:t xml:space="preserve"> inclusion of the band 2300</w:t>
      </w:r>
      <w:r w:rsidR="0051198D">
        <w:t>–</w:t>
      </w:r>
      <w:r w:rsidRPr="00683614">
        <w:t>2302 MHz</w:t>
      </w:r>
      <w:r w:rsidR="0051198D">
        <w:t>, if required;</w:t>
      </w:r>
    </w:p>
    <w:p w:rsidR="00262B10" w:rsidRDefault="00262B10" w:rsidP="00262B10">
      <w:pPr>
        <w:pStyle w:val="ListParagraph"/>
        <w:keepNext/>
        <w:numPr>
          <w:ilvl w:val="0"/>
          <w:numId w:val="16"/>
        </w:numPr>
      </w:pPr>
      <w:r>
        <w:t>change of the minimum contiguous bandwidth to 5 MHz;</w:t>
      </w:r>
    </w:p>
    <w:p w:rsidR="009D3D6C" w:rsidRPr="00683614" w:rsidRDefault="00535BE7" w:rsidP="00422D30">
      <w:pPr>
        <w:pStyle w:val="ListParagraph"/>
        <w:keepNext/>
        <w:numPr>
          <w:ilvl w:val="0"/>
          <w:numId w:val="16"/>
        </w:numPr>
      </w:pPr>
      <w:r w:rsidRPr="00683614">
        <w:t>use of a ‘restricted block’ concept to manage adjacent channel interference</w:t>
      </w:r>
      <w:r w:rsidR="0051198D">
        <w:t>;</w:t>
      </w:r>
    </w:p>
    <w:p w:rsidR="009D3D6C" w:rsidRPr="00683614" w:rsidRDefault="00535BE7" w:rsidP="00422D30">
      <w:pPr>
        <w:pStyle w:val="ListParagraph"/>
        <w:keepNext/>
        <w:numPr>
          <w:ilvl w:val="0"/>
          <w:numId w:val="16"/>
        </w:numPr>
      </w:pPr>
      <w:r w:rsidRPr="00683614">
        <w:t xml:space="preserve">reduction in the outside the area emission limit to </w:t>
      </w:r>
      <w:r w:rsidR="00D07B5E" w:rsidRPr="00683614">
        <w:t>6</w:t>
      </w:r>
      <w:r w:rsidR="00900E37" w:rsidRPr="00900E37">
        <w:t>8</w:t>
      </w:r>
      <w:r w:rsidR="00D07B5E" w:rsidRPr="00683614">
        <w:t xml:space="preserve"> dBm per 5 MHz</w:t>
      </w:r>
      <w:r w:rsidR="0051198D">
        <w:t>;</w:t>
      </w:r>
    </w:p>
    <w:p w:rsidR="00936220" w:rsidRPr="00683614" w:rsidRDefault="00535BE7" w:rsidP="00422D30">
      <w:pPr>
        <w:pStyle w:val="ListParagraph"/>
        <w:keepNext/>
        <w:numPr>
          <w:ilvl w:val="0"/>
          <w:numId w:val="16"/>
        </w:numPr>
      </w:pPr>
      <w:r w:rsidRPr="00683614">
        <w:t>modification to the outside the band emission limits</w:t>
      </w:r>
      <w:r w:rsidR="0051198D">
        <w:t>;</w:t>
      </w:r>
    </w:p>
    <w:p w:rsidR="00936220" w:rsidRPr="00683614" w:rsidRDefault="00535BE7" w:rsidP="00422D30">
      <w:pPr>
        <w:pStyle w:val="ListParagraph"/>
        <w:keepNext/>
        <w:numPr>
          <w:ilvl w:val="0"/>
          <w:numId w:val="16"/>
        </w:numPr>
      </w:pPr>
      <w:r w:rsidRPr="00683614">
        <w:t>modification to the method to calculate the device boundary criterion</w:t>
      </w:r>
      <w:r w:rsidR="0051198D">
        <w:t>;</w:t>
      </w:r>
    </w:p>
    <w:p w:rsidR="00274EFA" w:rsidRPr="00683614" w:rsidRDefault="00535BE7" w:rsidP="00422D30">
      <w:pPr>
        <w:pStyle w:val="ListParagraph"/>
        <w:keepNext/>
        <w:numPr>
          <w:ilvl w:val="0"/>
          <w:numId w:val="16"/>
        </w:numPr>
      </w:pPr>
      <w:r w:rsidRPr="00683614">
        <w:t>interference management to and from television outside broadcast</w:t>
      </w:r>
      <w:r w:rsidR="0051198D">
        <w:t xml:space="preserve"> (TVOB)</w:t>
      </w:r>
      <w:r w:rsidRPr="00683614">
        <w:t xml:space="preserve"> systems</w:t>
      </w:r>
      <w:r w:rsidR="0051198D">
        <w:t>;</w:t>
      </w:r>
      <w:r w:rsidRPr="00683614">
        <w:t xml:space="preserve"> in the </w:t>
      </w:r>
      <w:r w:rsidR="0051198D">
        <w:t xml:space="preserve">adjacent </w:t>
      </w:r>
      <w:r w:rsidRPr="00683614">
        <w:t xml:space="preserve">band </w:t>
      </w:r>
      <w:r w:rsidR="0051198D">
        <w:t>2200–</w:t>
      </w:r>
      <w:r w:rsidRPr="00683614">
        <w:t>2300 MHz</w:t>
      </w:r>
      <w:r w:rsidR="0051198D">
        <w:t>;</w:t>
      </w:r>
    </w:p>
    <w:p w:rsidR="00274EFA" w:rsidRDefault="0051198D" w:rsidP="00422D30">
      <w:pPr>
        <w:pStyle w:val="ListParagraph"/>
        <w:keepNext/>
        <w:numPr>
          <w:ilvl w:val="0"/>
          <w:numId w:val="16"/>
        </w:numPr>
      </w:pPr>
      <w:r>
        <w:t>refinement of</w:t>
      </w:r>
      <w:r w:rsidRPr="00683614">
        <w:t xml:space="preserve"> </w:t>
      </w:r>
      <w:r w:rsidR="00535BE7" w:rsidRPr="00683614">
        <w:t>measures to manage interference to earth stations operating in the band 2200</w:t>
      </w:r>
      <w:r>
        <w:t>–</w:t>
      </w:r>
      <w:r w:rsidR="00535BE7" w:rsidRPr="00683614">
        <w:t>2300 MHz</w:t>
      </w:r>
      <w:r>
        <w:t>, including the implementation of in-band and out-of-band coordination requirements for deep space research receivers in 2290–2300 MHz, specified in a new RALI MS 37;</w:t>
      </w:r>
    </w:p>
    <w:p w:rsidR="0051198D" w:rsidRPr="00683614" w:rsidRDefault="0051198D" w:rsidP="00422D30">
      <w:pPr>
        <w:pStyle w:val="ListParagraph"/>
        <w:keepNext/>
        <w:numPr>
          <w:ilvl w:val="0"/>
          <w:numId w:val="16"/>
        </w:numPr>
      </w:pPr>
      <w:r>
        <w:t>refinement of registration exemption requirements to allow for deployment of femtocells, smart repeaters and high gain user terminals.</w:t>
      </w:r>
    </w:p>
    <w:p w:rsidR="00D6652E" w:rsidRPr="00683614" w:rsidRDefault="00D6652E" w:rsidP="00B7421E"/>
    <w:p w:rsidR="00250812" w:rsidRPr="00683614" w:rsidRDefault="00250812" w:rsidP="00B7421E"/>
    <w:p w:rsidR="00900E37" w:rsidRDefault="0035282C" w:rsidP="00B34FBB">
      <w:pPr>
        <w:pStyle w:val="Heading2"/>
      </w:pPr>
      <w:bookmarkStart w:id="3" w:name="_Toc369166869"/>
      <w:r w:rsidRPr="00683614">
        <w:t>Comments specific to version 1</w:t>
      </w:r>
      <w:bookmarkEnd w:id="3"/>
    </w:p>
    <w:p w:rsidR="003E2204" w:rsidRPr="00683614" w:rsidRDefault="0035282C" w:rsidP="0035282C">
      <w:r w:rsidRPr="00683614">
        <w:t xml:space="preserve">The ACMA received </w:t>
      </w:r>
      <w:r w:rsidR="00825167" w:rsidRPr="00683614">
        <w:t>7</w:t>
      </w:r>
      <w:r w:rsidRPr="00683614">
        <w:t xml:space="preserve"> submissions from </w:t>
      </w:r>
      <w:r w:rsidR="00825167" w:rsidRPr="00683614">
        <w:t>4</w:t>
      </w:r>
      <w:r w:rsidRPr="00683614">
        <w:t xml:space="preserve"> stakeholders</w:t>
      </w:r>
      <w:r w:rsidR="00B23C70">
        <w:t xml:space="preserve"> (Telstra, Department of Defence, NBN Co and Optus)</w:t>
      </w:r>
      <w:r w:rsidRPr="00683614">
        <w:t xml:space="preserve"> </w:t>
      </w:r>
      <w:r w:rsidR="003E2204" w:rsidRPr="00683614">
        <w:t>to the first version of the 2.3 </w:t>
      </w:r>
      <w:r w:rsidRPr="00683614">
        <w:t xml:space="preserve">GHz TLG consultation process (TLG v1) covering a wide range of issues throughout this document. </w:t>
      </w:r>
      <w:r w:rsidR="003E2204" w:rsidRPr="00683614">
        <w:t>Inputs were received from:</w:t>
      </w:r>
    </w:p>
    <w:p w:rsidR="003E2204" w:rsidRPr="00683614" w:rsidRDefault="003E2204" w:rsidP="0035282C"/>
    <w:p w:rsidR="0035282C" w:rsidRPr="00683614" w:rsidRDefault="0035282C" w:rsidP="0035282C">
      <w:r w:rsidRPr="00683614">
        <w:t>A summary of the concerns are provided in dot-point format</w:t>
      </w:r>
      <w:r w:rsidR="003E2204" w:rsidRPr="00683614">
        <w:t>:</w:t>
      </w:r>
    </w:p>
    <w:p w:rsidR="0035282C" w:rsidRPr="00683614" w:rsidRDefault="0035282C" w:rsidP="0035282C"/>
    <w:p w:rsidR="00900E37" w:rsidRDefault="0035282C" w:rsidP="00900E37">
      <w:pPr>
        <w:pStyle w:val="ListParagraph"/>
        <w:numPr>
          <w:ilvl w:val="0"/>
          <w:numId w:val="39"/>
        </w:numPr>
      </w:pPr>
      <w:r w:rsidRPr="00683614">
        <w:t xml:space="preserve">Issues in </w:t>
      </w:r>
      <w:r w:rsidR="007F4A0D" w:rsidRPr="00683614">
        <w:t>reducing</w:t>
      </w:r>
      <w:r w:rsidRPr="00683614">
        <w:t xml:space="preserve"> the OOA limit too far, limiting the flexibility to licensees</w:t>
      </w:r>
    </w:p>
    <w:p w:rsidR="00B97AA7" w:rsidRDefault="00A702CC" w:rsidP="00B97AA7">
      <w:pPr>
        <w:pStyle w:val="ListParagraph"/>
        <w:numPr>
          <w:ilvl w:val="1"/>
          <w:numId w:val="39"/>
        </w:numPr>
      </w:pPr>
      <w:r>
        <w:t>I</w:t>
      </w:r>
      <w:r w:rsidR="00E06744">
        <w:t>ncrease from 60 dBm/(5 MHz) to 68 dBm/(5 MHz)</w:t>
      </w:r>
      <w:r>
        <w:t xml:space="preserve"> (Section 2.4, Table 2, and Section 3.3)</w:t>
      </w:r>
    </w:p>
    <w:p w:rsidR="00900E37" w:rsidRDefault="002B0DFC" w:rsidP="00900E37">
      <w:pPr>
        <w:pStyle w:val="ListParagraph"/>
        <w:numPr>
          <w:ilvl w:val="0"/>
          <w:numId w:val="39"/>
        </w:numPr>
      </w:pPr>
      <w:r w:rsidRPr="00683614">
        <w:t>C</w:t>
      </w:r>
      <w:r w:rsidR="0035282C" w:rsidRPr="00683614">
        <w:t>onsideration of the deployment of fixed services</w:t>
      </w:r>
    </w:p>
    <w:p w:rsidR="00B97AA7" w:rsidRDefault="00A702CC" w:rsidP="00B97AA7">
      <w:pPr>
        <w:pStyle w:val="ListParagraph"/>
        <w:numPr>
          <w:ilvl w:val="1"/>
          <w:numId w:val="39"/>
        </w:numPr>
      </w:pPr>
      <w:r>
        <w:t>I</w:t>
      </w:r>
      <w:r w:rsidR="00E06744">
        <w:t>nclusion of fixed service parameters</w:t>
      </w:r>
      <w:r>
        <w:t xml:space="preserve"> (Section 2.4, Table 2)</w:t>
      </w:r>
    </w:p>
    <w:p w:rsidR="00900E37" w:rsidRDefault="0035282C" w:rsidP="00900E37">
      <w:pPr>
        <w:pStyle w:val="ListParagraph"/>
        <w:numPr>
          <w:ilvl w:val="0"/>
          <w:numId w:val="39"/>
        </w:numPr>
      </w:pPr>
      <w:r w:rsidRPr="00683614">
        <w:t>Issues with the use of the cascaded knife edge propagation model</w:t>
      </w:r>
    </w:p>
    <w:p w:rsidR="00B97AA7" w:rsidRDefault="00A702CC" w:rsidP="00B97AA7">
      <w:pPr>
        <w:pStyle w:val="ListParagraph"/>
        <w:numPr>
          <w:ilvl w:val="1"/>
          <w:numId w:val="39"/>
        </w:numPr>
      </w:pPr>
      <w:r>
        <w:t>C</w:t>
      </w:r>
      <w:r w:rsidR="00B3239C">
        <w:t>hange to ‘Delta-Bullington Model’ of Rec ITU-R P.526-12</w:t>
      </w:r>
      <w:r>
        <w:t xml:space="preserve"> (Section 4.1 and Annex H)</w:t>
      </w:r>
    </w:p>
    <w:p w:rsidR="00900E37" w:rsidRDefault="0035282C" w:rsidP="00900E37">
      <w:pPr>
        <w:pStyle w:val="ListParagraph"/>
        <w:numPr>
          <w:ilvl w:val="0"/>
          <w:numId w:val="39"/>
        </w:numPr>
      </w:pPr>
      <w:r w:rsidRPr="00683614">
        <w:t>Variations to the system model to take account of actual performance of systems in the band</w:t>
      </w:r>
    </w:p>
    <w:p w:rsidR="00F50BE0" w:rsidRDefault="00F50BE0" w:rsidP="00E06744">
      <w:pPr>
        <w:pStyle w:val="ListParagraph"/>
        <w:numPr>
          <w:ilvl w:val="1"/>
          <w:numId w:val="39"/>
        </w:numPr>
      </w:pPr>
      <w:r>
        <w:t>I</w:t>
      </w:r>
      <w:r w:rsidR="00E06744">
        <w:t xml:space="preserve">ncrease </w:t>
      </w:r>
      <w:r w:rsidR="00F86B70">
        <w:t>of BS</w:t>
      </w:r>
      <w:r w:rsidR="00E06744">
        <w:t xml:space="preserve"> antenna height </w:t>
      </w:r>
      <w:r w:rsidR="00F86B70">
        <w:t xml:space="preserve">from 30 m </w:t>
      </w:r>
      <w:r w:rsidR="00E06744">
        <w:t>to 40 m</w:t>
      </w:r>
      <w:r>
        <w:t xml:space="preserve"> (Section 2.4, Table 2)</w:t>
      </w:r>
    </w:p>
    <w:p w:rsidR="00F50BE0" w:rsidRDefault="00F50BE0" w:rsidP="00E06744">
      <w:pPr>
        <w:pStyle w:val="ListParagraph"/>
        <w:numPr>
          <w:ilvl w:val="1"/>
          <w:numId w:val="39"/>
        </w:numPr>
      </w:pPr>
      <w:r>
        <w:t>I</w:t>
      </w:r>
      <w:r w:rsidR="00E06744">
        <w:t>nclusion of fixed UEs with directional antennas (higher EIRPs)</w:t>
      </w:r>
      <w:r w:rsidRPr="00F50BE0">
        <w:t xml:space="preserve"> </w:t>
      </w:r>
      <w:r>
        <w:t>(Section 2.4, Table 2)</w:t>
      </w:r>
    </w:p>
    <w:p w:rsidR="00E06744" w:rsidRDefault="00F50BE0" w:rsidP="00E06744">
      <w:pPr>
        <w:pStyle w:val="ListParagraph"/>
        <w:numPr>
          <w:ilvl w:val="1"/>
          <w:numId w:val="39"/>
        </w:numPr>
      </w:pPr>
      <w:r>
        <w:t>I</w:t>
      </w:r>
      <w:r w:rsidR="00F86B70">
        <w:t>ncrease of UE antenna height from 1.5 m to 5 m</w:t>
      </w:r>
      <w:r>
        <w:t xml:space="preserve"> (Section 2.4, Table 2)</w:t>
      </w:r>
    </w:p>
    <w:p w:rsidR="00F50BE0" w:rsidRDefault="00F50BE0" w:rsidP="00E06744">
      <w:pPr>
        <w:pStyle w:val="ListParagraph"/>
        <w:numPr>
          <w:ilvl w:val="1"/>
          <w:numId w:val="39"/>
        </w:numPr>
      </w:pPr>
      <w:r>
        <w:t>R</w:t>
      </w:r>
      <w:r w:rsidR="00AD7014">
        <w:t>elaxation of non-spurious OOB emission limits from LTE MSR emission mask to LTE Cat B emission mask within the band and at the 2400 MHz band edge</w:t>
      </w:r>
      <w:r>
        <w:t xml:space="preserve"> (Section 3.4.1)</w:t>
      </w:r>
    </w:p>
    <w:p w:rsidR="00AD7014" w:rsidRDefault="00F50BE0" w:rsidP="00E06744">
      <w:pPr>
        <w:pStyle w:val="ListParagraph"/>
        <w:numPr>
          <w:ilvl w:val="1"/>
          <w:numId w:val="39"/>
        </w:numPr>
      </w:pPr>
      <w:r>
        <w:t>R</w:t>
      </w:r>
      <w:r w:rsidR="00AD7014">
        <w:t>elaxation of non-spurious OOB emission limits from LTE UE mask for a 5 MHz emission, to that for a 10 MHz emission</w:t>
      </w:r>
      <w:r w:rsidRPr="00F50BE0">
        <w:t xml:space="preserve"> </w:t>
      </w:r>
      <w:r>
        <w:t>(Section 3.4.1)</w:t>
      </w:r>
    </w:p>
    <w:p w:rsidR="00900E37" w:rsidRDefault="002B0DFC" w:rsidP="00900E37">
      <w:pPr>
        <w:pStyle w:val="ListParagraph"/>
        <w:numPr>
          <w:ilvl w:val="0"/>
          <w:numId w:val="39"/>
        </w:numPr>
      </w:pPr>
      <w:r w:rsidRPr="00683614">
        <w:lastRenderedPageBreak/>
        <w:t>Third-party authorisations and adjacent area apparatus licensing</w:t>
      </w:r>
    </w:p>
    <w:p w:rsidR="00B97AA7" w:rsidRDefault="00AD7014" w:rsidP="00B97AA7">
      <w:pPr>
        <w:pStyle w:val="ListParagraph"/>
        <w:numPr>
          <w:ilvl w:val="1"/>
          <w:numId w:val="39"/>
        </w:numPr>
      </w:pPr>
      <w:r>
        <w:t>Addressed in Section</w:t>
      </w:r>
      <w:r w:rsidR="00B06667">
        <w:t>s</w:t>
      </w:r>
      <w:r>
        <w:t xml:space="preserve"> 3.6.1</w:t>
      </w:r>
      <w:r w:rsidR="00B06667">
        <w:t>, 5.2.1</w:t>
      </w:r>
    </w:p>
    <w:p w:rsidR="00900E37" w:rsidRDefault="00DE6214" w:rsidP="00900E37">
      <w:pPr>
        <w:pStyle w:val="ListParagraph"/>
        <w:numPr>
          <w:ilvl w:val="0"/>
          <w:numId w:val="39"/>
        </w:numPr>
      </w:pPr>
      <w:r w:rsidRPr="00120F3F">
        <w:t>Reference signals and physical channels in the 5 MHz restricted block</w:t>
      </w:r>
    </w:p>
    <w:p w:rsidR="00B97AA7" w:rsidRDefault="00032304" w:rsidP="00B97AA7">
      <w:pPr>
        <w:pStyle w:val="ListParagraph"/>
        <w:numPr>
          <w:ilvl w:val="1"/>
          <w:numId w:val="39"/>
        </w:numPr>
      </w:pPr>
      <w:r>
        <w:t>Addressed in Section 3.3.2</w:t>
      </w:r>
    </w:p>
    <w:p w:rsidR="00900E37" w:rsidRDefault="00DE6214" w:rsidP="00900E37">
      <w:pPr>
        <w:pStyle w:val="ListParagraph"/>
        <w:numPr>
          <w:ilvl w:val="0"/>
          <w:numId w:val="39"/>
        </w:numPr>
      </w:pPr>
      <w:r w:rsidRPr="00120F3F">
        <w:t>Inter-licensee device registration exempt requirements</w:t>
      </w:r>
    </w:p>
    <w:p w:rsidR="00B97AA7" w:rsidRDefault="009D617E" w:rsidP="00B97AA7">
      <w:pPr>
        <w:pStyle w:val="ListParagraph"/>
        <w:numPr>
          <w:ilvl w:val="1"/>
          <w:numId w:val="39"/>
        </w:numPr>
      </w:pPr>
      <w:r>
        <w:t>I</w:t>
      </w:r>
      <w:r w:rsidR="00AD7014">
        <w:t xml:space="preserve">nclusion of fixed UEs with directional antennas </w:t>
      </w:r>
      <w:r>
        <w:t xml:space="preserve">and </w:t>
      </w:r>
      <w:r w:rsidR="00AD7014">
        <w:t>higher EIRPs</w:t>
      </w:r>
      <w:r>
        <w:t xml:space="preserve"> (Section 3.6.2.1)</w:t>
      </w:r>
    </w:p>
    <w:p w:rsidR="00B97AA7" w:rsidRDefault="00B97AA7" w:rsidP="00B97AA7">
      <w:pPr>
        <w:ind w:left="720"/>
      </w:pPr>
    </w:p>
    <w:p w:rsidR="00CC317B" w:rsidRDefault="00CC317B" w:rsidP="00CC317B">
      <w:pPr>
        <w:pStyle w:val="Heading2"/>
      </w:pPr>
      <w:bookmarkStart w:id="4" w:name="_Toc369166870"/>
      <w:r w:rsidRPr="00683614">
        <w:t xml:space="preserve">Comments specific to version </w:t>
      </w:r>
      <w:r>
        <w:t>2</w:t>
      </w:r>
      <w:bookmarkEnd w:id="4"/>
    </w:p>
    <w:p w:rsidR="00B97AA7" w:rsidRDefault="00E06744" w:rsidP="00B97AA7">
      <w:r w:rsidRPr="00683614">
        <w:t xml:space="preserve">The ACMA received </w:t>
      </w:r>
      <w:r>
        <w:t>3</w:t>
      </w:r>
      <w:r w:rsidRPr="00683614">
        <w:t xml:space="preserve"> submissions from</w:t>
      </w:r>
      <w:r>
        <w:t xml:space="preserve"> CSIRO, Defence and NBN Co</w:t>
      </w:r>
      <w:r w:rsidRPr="00683614">
        <w:t xml:space="preserve"> to the </w:t>
      </w:r>
      <w:r>
        <w:t>second</w:t>
      </w:r>
      <w:r w:rsidRPr="00683614">
        <w:t xml:space="preserve"> version of the 2.3 GHz TLG consultation process (TLG v</w:t>
      </w:r>
      <w:r>
        <w:t>2</w:t>
      </w:r>
      <w:r w:rsidRPr="00683614">
        <w:t>)</w:t>
      </w:r>
      <w:r w:rsidR="00BA5B25">
        <w:t>.</w:t>
      </w:r>
      <w:r w:rsidRPr="00683614">
        <w:t xml:space="preserve"> </w:t>
      </w:r>
    </w:p>
    <w:p w:rsidR="00E06744" w:rsidRPr="00683614" w:rsidRDefault="00E06744" w:rsidP="00E06744"/>
    <w:p w:rsidR="00E06744" w:rsidRPr="00683614" w:rsidRDefault="00E06744" w:rsidP="00E06744">
      <w:r w:rsidRPr="00683614">
        <w:t>A summary of the concerns are provided in dot-point format:</w:t>
      </w:r>
    </w:p>
    <w:p w:rsidR="003D2B21" w:rsidRDefault="003D2B21" w:rsidP="003D2B21">
      <w:pPr>
        <w:pStyle w:val="ListParagraph"/>
        <w:numPr>
          <w:ilvl w:val="0"/>
          <w:numId w:val="39"/>
        </w:numPr>
      </w:pPr>
      <w:r>
        <w:t>Consideration of additional ITU-R Recommendations for protection of earth stations.</w:t>
      </w:r>
    </w:p>
    <w:p w:rsidR="003D2B21" w:rsidRPr="00905742" w:rsidRDefault="00905742" w:rsidP="003D2B21">
      <w:pPr>
        <w:pStyle w:val="ListParagraph"/>
        <w:numPr>
          <w:ilvl w:val="1"/>
          <w:numId w:val="39"/>
        </w:numPr>
      </w:pPr>
      <w:r>
        <w:t>Addressed as part of a wider revision of protection of adjacent-band earth stations—see Sections 3.5</w:t>
      </w:r>
      <w:r w:rsidR="00EA0CEB">
        <w:t xml:space="preserve"> and 5.3.</w:t>
      </w:r>
      <w:r w:rsidR="00DE0D0C">
        <w:t>2</w:t>
      </w:r>
      <w:r w:rsidR="00EA0CEB">
        <w:t>.</w:t>
      </w:r>
    </w:p>
    <w:p w:rsidR="003D2B21" w:rsidRDefault="003D2B21" w:rsidP="003D2B21">
      <w:pPr>
        <w:pStyle w:val="ListParagraph"/>
        <w:numPr>
          <w:ilvl w:val="0"/>
          <w:numId w:val="39"/>
        </w:numPr>
      </w:pPr>
      <w:r>
        <w:t>Requirements to register airborne transmitters.</w:t>
      </w:r>
    </w:p>
    <w:p w:rsidR="003D2B21" w:rsidRDefault="003D2B21" w:rsidP="003D2B21">
      <w:pPr>
        <w:pStyle w:val="ListParagraph"/>
        <w:numPr>
          <w:ilvl w:val="1"/>
          <w:numId w:val="39"/>
        </w:numPr>
      </w:pPr>
      <w:r>
        <w:t>Under investigation for Defence’s Delamere licence only</w:t>
      </w:r>
      <w:r w:rsidR="00037255">
        <w:t xml:space="preserve"> and on a no interference and no protection basis</w:t>
      </w:r>
      <w:r>
        <w:t>.</w:t>
      </w:r>
    </w:p>
    <w:p w:rsidR="003D2B21" w:rsidRDefault="003D2B21" w:rsidP="003D2B21">
      <w:pPr>
        <w:pStyle w:val="ListParagraph"/>
        <w:numPr>
          <w:ilvl w:val="0"/>
          <w:numId w:val="39"/>
        </w:numPr>
      </w:pPr>
      <w:r>
        <w:t>Lack of consideration of co-channel interference, including between base stations</w:t>
      </w:r>
    </w:p>
    <w:p w:rsidR="003D2B21" w:rsidRDefault="005D5DE9" w:rsidP="003D2B21">
      <w:pPr>
        <w:pStyle w:val="ListParagraph"/>
        <w:numPr>
          <w:ilvl w:val="1"/>
          <w:numId w:val="39"/>
        </w:numPr>
      </w:pPr>
      <w:r>
        <w:t>No change proposed. The methodology implemented is a trade-off between interference management and usability of spectrum close to spectrum licence area boundaries. Greater protection can only be provided by increasing the size of deadzones at the boundary.</w:t>
      </w:r>
    </w:p>
    <w:p w:rsidR="003D2B21" w:rsidRDefault="003D2B21" w:rsidP="003D2B21">
      <w:pPr>
        <w:pStyle w:val="ListParagraph"/>
        <w:numPr>
          <w:ilvl w:val="0"/>
          <w:numId w:val="39"/>
        </w:numPr>
      </w:pPr>
      <w:r>
        <w:t>Lack of consideration of handheld mobile UEs</w:t>
      </w:r>
      <w:r w:rsidR="00905742">
        <w:t>.</w:t>
      </w:r>
    </w:p>
    <w:p w:rsidR="003D2B21" w:rsidRDefault="003D2B21" w:rsidP="003D2B21">
      <w:pPr>
        <w:pStyle w:val="ListParagraph"/>
        <w:numPr>
          <w:ilvl w:val="1"/>
          <w:numId w:val="39"/>
        </w:numPr>
      </w:pPr>
      <w:r>
        <w:t>No changes required, but addressed in Section 4.2.2.</w:t>
      </w:r>
    </w:p>
    <w:p w:rsidR="00B97AA7" w:rsidRDefault="00905742" w:rsidP="00B97AA7">
      <w:pPr>
        <w:pStyle w:val="ListParagraph"/>
        <w:numPr>
          <w:ilvl w:val="0"/>
          <w:numId w:val="39"/>
        </w:numPr>
      </w:pPr>
      <w:r>
        <w:t>Additional conditions for interference management between co-sited devices.</w:t>
      </w:r>
    </w:p>
    <w:p w:rsidR="00905742" w:rsidRDefault="00BA2E07" w:rsidP="00905742">
      <w:pPr>
        <w:pStyle w:val="ListParagraph"/>
        <w:numPr>
          <w:ilvl w:val="1"/>
          <w:numId w:val="39"/>
        </w:numPr>
      </w:pPr>
      <w:r>
        <w:t>No changes required, but a</w:t>
      </w:r>
      <w:r w:rsidR="00905742">
        <w:t>ddressed in Section 3.7.1.</w:t>
      </w:r>
    </w:p>
    <w:p w:rsidR="003D2B21" w:rsidRDefault="003D2B21" w:rsidP="003D2B21">
      <w:pPr>
        <w:pStyle w:val="ListParagraph"/>
        <w:numPr>
          <w:ilvl w:val="0"/>
          <w:numId w:val="39"/>
        </w:numPr>
      </w:pPr>
      <w:r>
        <w:t xml:space="preserve">Consideration of </w:t>
      </w:r>
      <w:r w:rsidRPr="005673F2">
        <w:t>height benchmarking</w:t>
      </w:r>
      <w:r>
        <w:t xml:space="preserve"> for interference resolution.</w:t>
      </w:r>
    </w:p>
    <w:p w:rsidR="003D2B21" w:rsidRDefault="003D2B21" w:rsidP="003D2B21">
      <w:pPr>
        <w:pStyle w:val="ListParagraph"/>
        <w:numPr>
          <w:ilvl w:val="1"/>
          <w:numId w:val="39"/>
        </w:numPr>
      </w:pPr>
      <w:r>
        <w:t>Not adopted.</w:t>
      </w:r>
    </w:p>
    <w:p w:rsidR="003D2B21" w:rsidRDefault="003D2B21" w:rsidP="003D2B21">
      <w:pPr>
        <w:pStyle w:val="ListParagraph"/>
        <w:numPr>
          <w:ilvl w:val="0"/>
          <w:numId w:val="39"/>
        </w:numPr>
      </w:pPr>
      <w:r>
        <w:t>Restricted blocks.</w:t>
      </w:r>
    </w:p>
    <w:p w:rsidR="00B97AA7" w:rsidRDefault="003D2B21" w:rsidP="00B97AA7">
      <w:pPr>
        <w:pStyle w:val="ListParagraph"/>
        <w:numPr>
          <w:ilvl w:val="1"/>
          <w:numId w:val="39"/>
        </w:numPr>
      </w:pPr>
      <w:r>
        <w:t>No changes adopted.</w:t>
      </w:r>
    </w:p>
    <w:p w:rsidR="003D2B21" w:rsidRDefault="003D2B21" w:rsidP="003D2B21">
      <w:pPr>
        <w:pStyle w:val="ListParagraph"/>
        <w:numPr>
          <w:ilvl w:val="0"/>
          <w:numId w:val="39"/>
        </w:numPr>
      </w:pPr>
      <w:r>
        <w:t>Registration exemption of high power UEs.</w:t>
      </w:r>
    </w:p>
    <w:p w:rsidR="003D2B21" w:rsidRDefault="003D2B21" w:rsidP="003D2B21">
      <w:pPr>
        <w:pStyle w:val="ListParagraph"/>
        <w:numPr>
          <w:ilvl w:val="1"/>
          <w:numId w:val="39"/>
        </w:numPr>
      </w:pPr>
      <w:r>
        <w:t>No changes adopted.</w:t>
      </w:r>
    </w:p>
    <w:p w:rsidR="003D2B21" w:rsidRDefault="003D2B21" w:rsidP="003D2B21">
      <w:pPr>
        <w:pStyle w:val="ListParagraph"/>
        <w:numPr>
          <w:ilvl w:val="0"/>
          <w:numId w:val="39"/>
        </w:numPr>
      </w:pPr>
      <w:r>
        <w:t xml:space="preserve">Strictness of the UE out-of-band emission limits and </w:t>
      </w:r>
      <w:r w:rsidRPr="00692E52">
        <w:t xml:space="preserve">UE </w:t>
      </w:r>
      <w:r>
        <w:t>registration exemption power requirements.</w:t>
      </w:r>
    </w:p>
    <w:p w:rsidR="003D2B21" w:rsidRDefault="003D2B21" w:rsidP="003D2B21">
      <w:pPr>
        <w:pStyle w:val="ListParagraph"/>
        <w:numPr>
          <w:ilvl w:val="1"/>
          <w:numId w:val="39"/>
        </w:numPr>
      </w:pPr>
      <w:r>
        <w:t>No changes adopted.</w:t>
      </w:r>
    </w:p>
    <w:p w:rsidR="003D2B21" w:rsidRDefault="003D2B21" w:rsidP="003D2B21">
      <w:pPr>
        <w:pStyle w:val="ListParagraph"/>
        <w:numPr>
          <w:ilvl w:val="0"/>
          <w:numId w:val="39"/>
        </w:numPr>
      </w:pPr>
      <w:r>
        <w:t>Strictness of base station non-spurious out-of-band emissions.</w:t>
      </w:r>
    </w:p>
    <w:p w:rsidR="003D2B21" w:rsidRDefault="003D2B21" w:rsidP="003D2B21">
      <w:pPr>
        <w:pStyle w:val="ListParagraph"/>
        <w:numPr>
          <w:ilvl w:val="1"/>
          <w:numId w:val="39"/>
        </w:numPr>
      </w:pPr>
      <w:r>
        <w:t>Already addressed in Section 3.4.1.4 of TLG v2.</w:t>
      </w:r>
    </w:p>
    <w:p w:rsidR="00B97AA7" w:rsidRDefault="00B97AA7" w:rsidP="00B97AA7"/>
    <w:p w:rsidR="00B97AA7" w:rsidRDefault="005673F2" w:rsidP="00B97AA7">
      <w:r>
        <w:t>The ACMA has produced a separate response paper to provide an explanation of the changes made or not made to the TLG Consultation Paper.</w:t>
      </w:r>
      <w:r w:rsidR="00A53F37">
        <w:t xml:space="preserve"> The most notable </w:t>
      </w:r>
      <w:r>
        <w:t>development</w:t>
      </w:r>
      <w:r w:rsidR="00060D16">
        <w:t>s</w:t>
      </w:r>
      <w:r w:rsidR="00A53F37">
        <w:t>, resulting in significant modifications to the TLG Consultation Paper</w:t>
      </w:r>
      <w:r w:rsidR="00060D16">
        <w:t xml:space="preserve"> are:</w:t>
      </w:r>
    </w:p>
    <w:p w:rsidR="00B97AA7" w:rsidRDefault="005673F2" w:rsidP="00B97AA7">
      <w:pPr>
        <w:pStyle w:val="ListParagraph"/>
        <w:numPr>
          <w:ilvl w:val="0"/>
          <w:numId w:val="57"/>
        </w:numPr>
      </w:pPr>
      <w:r>
        <w:t xml:space="preserve">the ACMA’s intention to develop a Radiocommunications Assignment and Licensing Instructions (RALI) </w:t>
      </w:r>
      <w:r w:rsidR="00CF2B96">
        <w:t>to address protection of SRS deep space facilities operating in 2290–2300 MHz</w:t>
      </w:r>
      <w:r w:rsidR="00EA0CEB">
        <w:t xml:space="preserve"> (Sections 3.5 and 5.3.</w:t>
      </w:r>
      <w:r w:rsidR="00DE0D0C">
        <w:t>2</w:t>
      </w:r>
      <w:r w:rsidR="00EA0CEB">
        <w:t>).</w:t>
      </w:r>
    </w:p>
    <w:p w:rsidR="00B97AA7" w:rsidRDefault="00EA0CEB" w:rsidP="00B97AA7">
      <w:pPr>
        <w:pStyle w:val="ListParagraph"/>
        <w:numPr>
          <w:ilvl w:val="0"/>
          <w:numId w:val="57"/>
        </w:numPr>
      </w:pPr>
      <w:r>
        <w:t>proposed simplification of notional receiver blocking requirement (Section 5.2.4)</w:t>
      </w:r>
    </w:p>
    <w:p w:rsidR="00696286" w:rsidRDefault="00696286"/>
    <w:p w:rsidR="00696286" w:rsidRDefault="00696286"/>
    <w:p w:rsidR="00696286" w:rsidRDefault="00696286"/>
    <w:p w:rsidR="00696286" w:rsidRDefault="00696286"/>
    <w:p w:rsidR="00696286" w:rsidRDefault="00696286"/>
    <w:p w:rsidR="00696286" w:rsidRDefault="00696286"/>
    <w:p w:rsidR="00630309" w:rsidRDefault="00630309" w:rsidP="00630309">
      <w:pPr>
        <w:pStyle w:val="Heading2"/>
      </w:pPr>
      <w:bookmarkStart w:id="5" w:name="_Toc369166871"/>
      <w:r w:rsidRPr="00683614">
        <w:lastRenderedPageBreak/>
        <w:t xml:space="preserve">Comments specific to version </w:t>
      </w:r>
      <w:r>
        <w:t>3</w:t>
      </w:r>
      <w:bookmarkEnd w:id="5"/>
    </w:p>
    <w:p w:rsidR="00696286" w:rsidRDefault="00630309">
      <w:r w:rsidRPr="00683614">
        <w:t xml:space="preserve">The ACMA received </w:t>
      </w:r>
      <w:r>
        <w:t>3</w:t>
      </w:r>
      <w:r w:rsidRPr="00683614">
        <w:t xml:space="preserve"> submissions from</w:t>
      </w:r>
      <w:r>
        <w:t xml:space="preserve"> </w:t>
      </w:r>
      <w:r w:rsidR="00BA5B25">
        <w:t xml:space="preserve">Optus, </w:t>
      </w:r>
      <w:r>
        <w:t>CSIRO and NBN Co</w:t>
      </w:r>
      <w:r w:rsidRPr="00683614">
        <w:t xml:space="preserve"> to the </w:t>
      </w:r>
      <w:r w:rsidR="00BA5B25">
        <w:t>third</w:t>
      </w:r>
      <w:r w:rsidRPr="00683614">
        <w:t xml:space="preserve"> version of the 2.3 GHz TLG consultation process (TLG v</w:t>
      </w:r>
      <w:r w:rsidR="00BA5B25">
        <w:t>3</w:t>
      </w:r>
      <w:r w:rsidRPr="00683614">
        <w:t>)</w:t>
      </w:r>
      <w:r w:rsidR="00BA5B25">
        <w:t>.</w:t>
      </w:r>
    </w:p>
    <w:p w:rsidR="00AC2A22" w:rsidRDefault="00AC2A22" w:rsidP="00BA5B25"/>
    <w:p w:rsidR="00BA5B25" w:rsidRDefault="00BA5B25" w:rsidP="00BA5B25">
      <w:r w:rsidRPr="00683614">
        <w:t>A summary of the concerns are provided in dot-point format:</w:t>
      </w:r>
    </w:p>
    <w:p w:rsidR="00AC2A22" w:rsidRDefault="00AC2A22" w:rsidP="00AC2A22">
      <w:pPr>
        <w:pStyle w:val="ListParagraph"/>
        <w:numPr>
          <w:ilvl w:val="0"/>
          <w:numId w:val="63"/>
        </w:numPr>
      </w:pPr>
      <w:r>
        <w:t>Refinement of deep space research receiver protection requirements;</w:t>
      </w:r>
    </w:p>
    <w:p w:rsidR="00696286" w:rsidRDefault="00AC2A22">
      <w:pPr>
        <w:pStyle w:val="ListParagraph"/>
        <w:numPr>
          <w:ilvl w:val="1"/>
          <w:numId w:val="63"/>
        </w:numPr>
      </w:pPr>
      <w:r>
        <w:t>Incorporated in RALI MS 37.</w:t>
      </w:r>
    </w:p>
    <w:p w:rsidR="007D1896" w:rsidRDefault="007D1896" w:rsidP="00895600">
      <w:pPr>
        <w:pStyle w:val="ListParagraph"/>
        <w:numPr>
          <w:ilvl w:val="0"/>
          <w:numId w:val="63"/>
        </w:numPr>
      </w:pPr>
      <w:r>
        <w:t xml:space="preserve">Concerns over spectrum denial </w:t>
      </w:r>
      <w:r w:rsidR="0080093A">
        <w:t>resulting from</w:t>
      </w:r>
      <w:r>
        <w:t xml:space="preserve"> </w:t>
      </w:r>
      <w:r w:rsidR="0080093A">
        <w:t>deep space research receiver protection requirements</w:t>
      </w:r>
      <w:r>
        <w:t>:</w:t>
      </w:r>
    </w:p>
    <w:p w:rsidR="00696286" w:rsidRDefault="007D1896">
      <w:pPr>
        <w:pStyle w:val="ListParagraph"/>
        <w:numPr>
          <w:ilvl w:val="1"/>
          <w:numId w:val="63"/>
        </w:numPr>
      </w:pPr>
      <w:r>
        <w:t>No changes adopted.</w:t>
      </w:r>
    </w:p>
    <w:p w:rsidR="00895600" w:rsidRDefault="00285E81" w:rsidP="00895600">
      <w:pPr>
        <w:pStyle w:val="ListParagraph"/>
        <w:numPr>
          <w:ilvl w:val="0"/>
          <w:numId w:val="63"/>
        </w:numPr>
      </w:pPr>
      <w:r>
        <w:t>Further p</w:t>
      </w:r>
      <w:r w:rsidR="00895600">
        <w:t>rocesses to manage co-channel, adjacent-area interference;</w:t>
      </w:r>
    </w:p>
    <w:p w:rsidR="00696286" w:rsidRDefault="00895600">
      <w:pPr>
        <w:pStyle w:val="ListParagraph"/>
        <w:numPr>
          <w:ilvl w:val="1"/>
          <w:numId w:val="63"/>
        </w:numPr>
      </w:pPr>
      <w:r>
        <w:t>Addressed in</w:t>
      </w:r>
      <w:r w:rsidR="00881856">
        <w:t xml:space="preserve"> Section 5.3.1</w:t>
      </w:r>
      <w:r>
        <w:t>.</w:t>
      </w:r>
    </w:p>
    <w:p w:rsidR="00CF3E3B" w:rsidRDefault="00CF3E3B" w:rsidP="00CF3E3B">
      <w:pPr>
        <w:pStyle w:val="ListParagraph"/>
        <w:numPr>
          <w:ilvl w:val="0"/>
          <w:numId w:val="39"/>
        </w:numPr>
      </w:pPr>
      <w:r>
        <w:t>Registration exemption of high power UEs;</w:t>
      </w:r>
    </w:p>
    <w:p w:rsidR="00696286" w:rsidRDefault="00D919C2">
      <w:pPr>
        <w:pStyle w:val="ListParagraph"/>
        <w:numPr>
          <w:ilvl w:val="1"/>
          <w:numId w:val="63"/>
        </w:numPr>
      </w:pPr>
      <w:r>
        <w:t>‘No interference’ condition included in Other Condition 11 of the spectrum licence</w:t>
      </w:r>
      <w:r w:rsidR="00CF3E3B">
        <w:t>.</w:t>
      </w:r>
    </w:p>
    <w:p w:rsidR="00BE5498" w:rsidRDefault="00BE5498" w:rsidP="00AC2A22">
      <w:pPr>
        <w:pStyle w:val="ListParagraph"/>
        <w:numPr>
          <w:ilvl w:val="0"/>
          <w:numId w:val="63"/>
        </w:numPr>
      </w:pPr>
      <w:r>
        <w:t>Clarity of registration exemption requirements;</w:t>
      </w:r>
    </w:p>
    <w:p w:rsidR="00696286" w:rsidRDefault="00BE5498">
      <w:pPr>
        <w:pStyle w:val="ListParagraph"/>
        <w:numPr>
          <w:ilvl w:val="1"/>
          <w:numId w:val="63"/>
        </w:numPr>
      </w:pPr>
      <w:r>
        <w:t>Addressed in Section 3.6.2.1.</w:t>
      </w:r>
    </w:p>
    <w:p w:rsidR="00AC2A22" w:rsidRDefault="00AC2A22" w:rsidP="00AC2A22">
      <w:pPr>
        <w:pStyle w:val="ListParagraph"/>
        <w:numPr>
          <w:ilvl w:val="0"/>
          <w:numId w:val="63"/>
        </w:numPr>
      </w:pPr>
      <w:r>
        <w:t xml:space="preserve">Strictness of the UE out-of-band emission limits and </w:t>
      </w:r>
      <w:r w:rsidRPr="00692E52">
        <w:t xml:space="preserve">UE </w:t>
      </w:r>
      <w:r>
        <w:t>registration exemption power requirements;</w:t>
      </w:r>
    </w:p>
    <w:p w:rsidR="00AC2A22" w:rsidRDefault="00AC2A22" w:rsidP="00AC2A22">
      <w:pPr>
        <w:pStyle w:val="ListParagraph"/>
        <w:numPr>
          <w:ilvl w:val="1"/>
          <w:numId w:val="63"/>
        </w:numPr>
      </w:pPr>
      <w:r>
        <w:t>Comments already provided for TLG v2, no changes adopted.</w:t>
      </w:r>
    </w:p>
    <w:p w:rsidR="00BA5B25" w:rsidRPr="00683614" w:rsidRDefault="00BA5B25" w:rsidP="007D1896"/>
    <w:p w:rsidR="00696286" w:rsidRDefault="00696286"/>
    <w:p w:rsidR="00696286" w:rsidRDefault="00696286"/>
    <w:p w:rsidR="00696286" w:rsidRDefault="00696286"/>
    <w:p w:rsidR="006B736E" w:rsidRPr="00683614" w:rsidRDefault="006B736E" w:rsidP="00B34FBB">
      <w:pPr>
        <w:pStyle w:val="Heading1"/>
      </w:pPr>
      <w:bookmarkStart w:id="6" w:name="_Toc369166872"/>
      <w:r w:rsidRPr="00683614">
        <w:lastRenderedPageBreak/>
        <w:t>Framework analysis</w:t>
      </w:r>
      <w:bookmarkEnd w:id="6"/>
    </w:p>
    <w:p w:rsidR="001530B5" w:rsidRPr="00683614" w:rsidRDefault="001530B5" w:rsidP="00B34FBB">
      <w:pPr>
        <w:pStyle w:val="Heading2"/>
      </w:pPr>
      <w:bookmarkStart w:id="7" w:name="_Ref327781278"/>
      <w:bookmarkStart w:id="8" w:name="_Toc369166873"/>
      <w:r w:rsidRPr="00683614">
        <w:t>Non-technical amendments</w:t>
      </w:r>
      <w:bookmarkEnd w:id="8"/>
    </w:p>
    <w:p w:rsidR="001530B5" w:rsidRPr="00683614" w:rsidRDefault="001530B5" w:rsidP="001530B5">
      <w:r w:rsidRPr="00683614">
        <w:t xml:space="preserve">As part of the review of the technical framework for the 2.3 GHz band, </w:t>
      </w:r>
      <w:r w:rsidR="008A6013" w:rsidRPr="00683614">
        <w:t xml:space="preserve">the ACMA is requesting that </w:t>
      </w:r>
      <w:r w:rsidR="006008A0" w:rsidRPr="00683614">
        <w:t>TLG</w:t>
      </w:r>
      <w:r w:rsidR="008A6013" w:rsidRPr="00683614">
        <w:t xml:space="preserve"> members consider a number of</w:t>
      </w:r>
      <w:r w:rsidRPr="00683614">
        <w:t xml:space="preserve"> non-technical amendments to the legislative instruments. These broadly include:</w:t>
      </w:r>
    </w:p>
    <w:p w:rsidR="001530B5" w:rsidRPr="00683614" w:rsidRDefault="001530B5" w:rsidP="001530B5"/>
    <w:p w:rsidR="001530B5" w:rsidRPr="00683614" w:rsidRDefault="001530B5" w:rsidP="00422D30">
      <w:pPr>
        <w:pStyle w:val="ListParagraph"/>
        <w:numPr>
          <w:ilvl w:val="0"/>
          <w:numId w:val="21"/>
        </w:numPr>
      </w:pPr>
      <w:r w:rsidRPr="00683614">
        <w:t>changes to formatting</w:t>
      </w:r>
    </w:p>
    <w:p w:rsidR="001530B5" w:rsidRPr="00683614" w:rsidRDefault="001530B5" w:rsidP="00422D30">
      <w:pPr>
        <w:pStyle w:val="ListParagraph"/>
        <w:numPr>
          <w:ilvl w:val="0"/>
          <w:numId w:val="21"/>
        </w:numPr>
      </w:pPr>
      <w:r w:rsidRPr="00683614">
        <w:t>revision of definitions and reference documents</w:t>
      </w:r>
    </w:p>
    <w:p w:rsidR="001530B5" w:rsidRPr="00683614" w:rsidRDefault="001530B5" w:rsidP="00422D30">
      <w:pPr>
        <w:pStyle w:val="ListParagraph"/>
        <w:numPr>
          <w:ilvl w:val="0"/>
          <w:numId w:val="21"/>
        </w:numPr>
      </w:pPr>
      <w:r w:rsidRPr="00683614">
        <w:t>amendments as a result of legislative change</w:t>
      </w:r>
    </w:p>
    <w:p w:rsidR="001530B5" w:rsidRPr="00683614" w:rsidRDefault="001530B5" w:rsidP="001530B5"/>
    <w:p w:rsidR="001530B5" w:rsidRPr="00683614" w:rsidRDefault="00AC5D1F" w:rsidP="001530B5">
      <w:r w:rsidRPr="00683614">
        <w:t>Work on the expiring spectrum licence process has given the ACMA the opportunity to review the spectrum licence regulatory and technical frameworks. The ACMA has been reviewing this process since 2008, and a discussion paper</w:t>
      </w:r>
      <w:bookmarkStart w:id="9" w:name="_Ref331147902"/>
      <w:r w:rsidR="001F5156" w:rsidRPr="00683614">
        <w:rPr>
          <w:rStyle w:val="FootnoteReference"/>
        </w:rPr>
        <w:footnoteReference w:id="3"/>
      </w:r>
      <w:bookmarkEnd w:id="9"/>
      <w:r w:rsidRPr="00683614">
        <w:t xml:space="preserve"> </w:t>
      </w:r>
      <w:r w:rsidR="00274EFA" w:rsidRPr="00683614">
        <w:t>was</w:t>
      </w:r>
      <w:r w:rsidRPr="00683614">
        <w:t xml:space="preserve"> released as a result.</w:t>
      </w:r>
    </w:p>
    <w:p w:rsidR="00FB11EB" w:rsidRPr="00683614" w:rsidRDefault="00FB11EB" w:rsidP="001530B5"/>
    <w:p w:rsidR="00AC5D1F" w:rsidRPr="00683614" w:rsidRDefault="009E7DBC" w:rsidP="001530B5">
      <w:r w:rsidRPr="00683614">
        <w:t>The</w:t>
      </w:r>
      <w:r w:rsidR="00FB11EB" w:rsidRPr="00683614">
        <w:t xml:space="preserve"> discussion paper outlined a number of minor, incremental changes to the spectrum licence regulatory framework. The proposed changes will support all spectrum licences issued from 2012, providing increased flexibility and offering greater spectrum utility as a result.</w:t>
      </w:r>
    </w:p>
    <w:p w:rsidR="00215A9C" w:rsidRPr="00683614" w:rsidRDefault="00215A9C" w:rsidP="001530B5"/>
    <w:p w:rsidR="00215A9C" w:rsidRPr="00683614" w:rsidRDefault="00215A9C" w:rsidP="001530B5">
      <w:r w:rsidRPr="00683614">
        <w:t xml:space="preserve">With respect to formatting changes, the most important change has been to the structure of the spectrum licence – refer to section </w:t>
      </w:r>
      <w:r w:rsidR="00CE360B" w:rsidRPr="00683614">
        <w:fldChar w:fldCharType="begin"/>
      </w:r>
      <w:r w:rsidRPr="00683614">
        <w:instrText xml:space="preserve"> REF _Ref331154451 \r \h </w:instrText>
      </w:r>
      <w:r w:rsidR="00CE360B" w:rsidRPr="00683614">
        <w:fldChar w:fldCharType="separate"/>
      </w:r>
      <w:r w:rsidR="00042977">
        <w:t>3</w:t>
      </w:r>
      <w:r w:rsidR="00CE360B" w:rsidRPr="00683614">
        <w:fldChar w:fldCharType="end"/>
      </w:r>
      <w:r w:rsidRPr="00683614">
        <w:t xml:space="preserve"> and </w:t>
      </w:r>
      <w:r w:rsidR="00CE360B" w:rsidRPr="00683614">
        <w:fldChar w:fldCharType="begin"/>
      </w:r>
      <w:r w:rsidR="006008A0" w:rsidRPr="00683614">
        <w:instrText xml:space="preserve"> REF _Ref332637327 \h </w:instrText>
      </w:r>
      <w:r w:rsidR="00CE360B" w:rsidRPr="00683614">
        <w:fldChar w:fldCharType="separate"/>
      </w:r>
      <w:r w:rsidR="00042977" w:rsidRPr="00683614">
        <w:t xml:space="preserve">Annex </w:t>
      </w:r>
      <w:r w:rsidR="00042977">
        <w:rPr>
          <w:noProof/>
        </w:rPr>
        <w:t>I</w:t>
      </w:r>
      <w:r w:rsidR="00CE360B" w:rsidRPr="00683614">
        <w:fldChar w:fldCharType="end"/>
      </w:r>
      <w:r w:rsidR="006008A0" w:rsidRPr="00683614">
        <w:t xml:space="preserve"> </w:t>
      </w:r>
      <w:r w:rsidRPr="00683614">
        <w:t>for more detail.</w:t>
      </w:r>
    </w:p>
    <w:p w:rsidR="007D61B2" w:rsidRPr="00683614" w:rsidRDefault="007D61B2" w:rsidP="001530B5"/>
    <w:p w:rsidR="007D61B2" w:rsidRPr="00683614" w:rsidRDefault="007D61B2" w:rsidP="00B34FBB">
      <w:pPr>
        <w:pStyle w:val="Heading2"/>
      </w:pPr>
      <w:bookmarkStart w:id="10" w:name="_Toc369166874"/>
      <w:r w:rsidRPr="00683614">
        <w:t>Interpretations</w:t>
      </w:r>
      <w:bookmarkEnd w:id="10"/>
    </w:p>
    <w:p w:rsidR="007D61B2" w:rsidRPr="00683614" w:rsidRDefault="00274EFA" w:rsidP="007D61B2">
      <w:r w:rsidRPr="00683614">
        <w:t>Legislative</w:t>
      </w:r>
      <w:r w:rsidR="007D61B2" w:rsidRPr="00683614">
        <w:t xml:space="preserve"> instrument</w:t>
      </w:r>
      <w:r w:rsidRPr="00683614">
        <w:t>s</w:t>
      </w:r>
      <w:r w:rsidR="007D61B2" w:rsidRPr="00683614">
        <w:t xml:space="preserve"> </w:t>
      </w:r>
      <w:r w:rsidRPr="00683614">
        <w:t>forming a technical framework typically contain</w:t>
      </w:r>
      <w:r w:rsidR="007D61B2" w:rsidRPr="00683614">
        <w:t xml:space="preserve"> a number of interpretations that define the particular intent of a word or words to be used in </w:t>
      </w:r>
      <w:r w:rsidRPr="00683614">
        <w:t>that</w:t>
      </w:r>
      <w:r w:rsidR="007D61B2" w:rsidRPr="00683614">
        <w:t xml:space="preserve"> instrument. A number of interpretations are also referenced to other legislative </w:t>
      </w:r>
      <w:r w:rsidR="00C61E8E" w:rsidRPr="00683614">
        <w:t>instruments;</w:t>
      </w:r>
      <w:r w:rsidR="007D61B2" w:rsidRPr="00683614">
        <w:t xml:space="preserve"> in particular, the </w:t>
      </w:r>
      <w:r w:rsidR="007D61B2" w:rsidRPr="00683614">
        <w:rPr>
          <w:i/>
        </w:rPr>
        <w:t>Radiocommunications Act 1992</w:t>
      </w:r>
      <w:r w:rsidR="007D61B2" w:rsidRPr="00683614">
        <w:t xml:space="preserve"> is referenced extensively in the instruments.</w:t>
      </w:r>
    </w:p>
    <w:p w:rsidR="007D61B2" w:rsidRPr="00683614" w:rsidRDefault="007D61B2" w:rsidP="007D61B2"/>
    <w:p w:rsidR="007D61B2" w:rsidRPr="00683614" w:rsidRDefault="007D61B2" w:rsidP="007D61B2">
      <w:r w:rsidRPr="00683614">
        <w:t xml:space="preserve">In reviewing the technical frameworks for the 800 MHz and 1800 MHz bands as well as the development of the new technical frameworks for the 700 MHz and 2.5 GHz bands, the ACMA identified a number of interpretations that required clarification. </w:t>
      </w:r>
    </w:p>
    <w:p w:rsidR="007D61B2" w:rsidRPr="00683614" w:rsidRDefault="007D61B2" w:rsidP="007D61B2"/>
    <w:p w:rsidR="00900E37" w:rsidRDefault="007D61B2" w:rsidP="00900E37">
      <w:r w:rsidRPr="00683614">
        <w:t xml:space="preserve">Without being exhaustive in this document, it is recommended </w:t>
      </w:r>
      <w:r w:rsidR="006008A0" w:rsidRPr="00683614">
        <w:t>TLG</w:t>
      </w:r>
      <w:r w:rsidRPr="00683614">
        <w:t xml:space="preserve"> members consult the </w:t>
      </w:r>
      <w:r w:rsidR="004D384B" w:rsidRPr="00683614">
        <w:t xml:space="preserve">new </w:t>
      </w:r>
      <w:r w:rsidRPr="00683614">
        <w:t>technical framework instruments for the rewording of the interpretations.</w:t>
      </w:r>
      <w:r w:rsidR="004D384B" w:rsidRPr="00683614">
        <w:t xml:space="preserve"> The ACMA will provide as a result of this </w:t>
      </w:r>
      <w:r w:rsidR="006008A0" w:rsidRPr="00683614">
        <w:t>TLG</w:t>
      </w:r>
      <w:r w:rsidR="004D384B" w:rsidRPr="00683614">
        <w:t xml:space="preserve">, draft legislative instruments for the </w:t>
      </w:r>
      <w:r w:rsidR="006008A0" w:rsidRPr="00683614">
        <w:t>TLG</w:t>
      </w:r>
      <w:r w:rsidR="004D384B" w:rsidRPr="00683614">
        <w:t xml:space="preserve"> to consider which will contain the wording of the interpretations</w:t>
      </w:r>
      <w:r w:rsidR="00C61E8E" w:rsidRPr="00683614">
        <w:t xml:space="preserve"> in the annexes</w:t>
      </w:r>
      <w:r w:rsidR="004D384B" w:rsidRPr="00683614">
        <w:t>.</w:t>
      </w:r>
      <w:r w:rsidR="00727AFF" w:rsidRPr="00683614" w:rsidDel="00727AFF">
        <w:t xml:space="preserve"> </w:t>
      </w:r>
    </w:p>
    <w:p w:rsidR="007D61B2" w:rsidRPr="00683614" w:rsidRDefault="007D61B2" w:rsidP="007D61B2"/>
    <w:p w:rsidR="00C55204" w:rsidRPr="00683614" w:rsidRDefault="00C55204" w:rsidP="00C55204">
      <w:pPr>
        <w:keepNext/>
        <w:keepLines/>
      </w:pPr>
      <w:r w:rsidRPr="00683614">
        <w:lastRenderedPageBreak/>
        <w:t>Copies of the final technical instruments for the bands are available at:</w:t>
      </w:r>
    </w:p>
    <w:p w:rsidR="00C55204" w:rsidRPr="00683614" w:rsidRDefault="00C55204" w:rsidP="00C55204">
      <w:pPr>
        <w:keepNext/>
        <w:keepLines/>
      </w:pPr>
    </w:p>
    <w:p w:rsidR="00CE3A38" w:rsidRPr="00683614" w:rsidRDefault="00CE3A38" w:rsidP="00C55204">
      <w:pPr>
        <w:pStyle w:val="ListParagraph"/>
        <w:keepNext/>
        <w:keepLines/>
        <w:numPr>
          <w:ilvl w:val="0"/>
          <w:numId w:val="36"/>
        </w:numPr>
      </w:pPr>
      <w:r w:rsidRPr="00683614">
        <w:t>700 MHz</w:t>
      </w:r>
    </w:p>
    <w:p w:rsidR="00900E37" w:rsidRDefault="00CE360B" w:rsidP="00900E37">
      <w:pPr>
        <w:pStyle w:val="ListParagraph"/>
        <w:keepNext/>
        <w:keepLines/>
        <w:numPr>
          <w:ilvl w:val="1"/>
          <w:numId w:val="36"/>
        </w:numPr>
      </w:pPr>
      <w:hyperlink r:id="rId24" w:history="1">
        <w:r w:rsidR="00CE3A38" w:rsidRPr="00683614">
          <w:rPr>
            <w:rStyle w:val="Hyperlink"/>
          </w:rPr>
          <w:t>Radiocommunications Spectrum Marketing Plan (700 MHz Band) 2012</w:t>
        </w:r>
      </w:hyperlink>
    </w:p>
    <w:p w:rsidR="00900E37" w:rsidRDefault="00CE360B" w:rsidP="00900E37">
      <w:pPr>
        <w:pStyle w:val="ListParagraph"/>
        <w:keepNext/>
        <w:keepLines/>
        <w:numPr>
          <w:ilvl w:val="1"/>
          <w:numId w:val="36"/>
        </w:numPr>
      </w:pPr>
      <w:hyperlink r:id="rId25" w:history="1">
        <w:r w:rsidR="00CE3A38" w:rsidRPr="00683614">
          <w:rPr>
            <w:rStyle w:val="Hyperlink"/>
          </w:rPr>
          <w:t>Radiocommunications (Unacceptable Levels of Interference — 700 MHz Band) Determination 2012</w:t>
        </w:r>
      </w:hyperlink>
    </w:p>
    <w:p w:rsidR="00900E37" w:rsidRDefault="00CE360B" w:rsidP="00900E37">
      <w:pPr>
        <w:pStyle w:val="ListParagraph"/>
        <w:keepNext/>
        <w:keepLines/>
        <w:numPr>
          <w:ilvl w:val="1"/>
          <w:numId w:val="36"/>
        </w:numPr>
      </w:pPr>
      <w:hyperlink r:id="rId26" w:history="1">
        <w:r w:rsidR="00CE3A38" w:rsidRPr="00683614">
          <w:rPr>
            <w:rStyle w:val="Hyperlink"/>
          </w:rPr>
          <w:t>Radiocommunications Advisory Guidelines (Managing Interference from Transmitters – 700 MHz Band) 2012</w:t>
        </w:r>
      </w:hyperlink>
    </w:p>
    <w:p w:rsidR="00900E37" w:rsidRDefault="00CE360B" w:rsidP="00900E37">
      <w:pPr>
        <w:pStyle w:val="ListParagraph"/>
        <w:keepNext/>
        <w:keepLines/>
        <w:numPr>
          <w:ilvl w:val="1"/>
          <w:numId w:val="36"/>
        </w:numPr>
      </w:pPr>
      <w:hyperlink r:id="rId27" w:history="1">
        <w:r w:rsidR="00CE3A38" w:rsidRPr="00683614">
          <w:rPr>
            <w:rStyle w:val="Hyperlink"/>
          </w:rPr>
          <w:t>Radiocommunications Advisory Guidelines (Managing Interference to Receivers – 700 MHz Band) 2012</w:t>
        </w:r>
      </w:hyperlink>
    </w:p>
    <w:p w:rsidR="00C55204" w:rsidRPr="00683614" w:rsidRDefault="00C55204" w:rsidP="00C55204">
      <w:pPr>
        <w:pStyle w:val="ListParagraph"/>
        <w:keepNext/>
        <w:keepLines/>
        <w:numPr>
          <w:ilvl w:val="0"/>
          <w:numId w:val="36"/>
        </w:numPr>
      </w:pPr>
      <w:r w:rsidRPr="00683614">
        <w:t>800 MHz</w:t>
      </w:r>
    </w:p>
    <w:p w:rsidR="00C55204" w:rsidRPr="00683614" w:rsidRDefault="00CE360B" w:rsidP="00C55204">
      <w:pPr>
        <w:pStyle w:val="ListParagraph"/>
        <w:keepNext/>
        <w:keepLines/>
        <w:numPr>
          <w:ilvl w:val="1"/>
          <w:numId w:val="36"/>
        </w:numPr>
      </w:pPr>
      <w:hyperlink r:id="rId28" w:history="1">
        <w:r w:rsidR="00C55204" w:rsidRPr="00683614">
          <w:rPr>
            <w:rStyle w:val="Hyperlink"/>
          </w:rPr>
          <w:t>Radiocommunications Advisory Guidelines (Managing Interference from Spectrum Licensed Transmitters - 800 MHz Band) 2012</w:t>
        </w:r>
      </w:hyperlink>
    </w:p>
    <w:p w:rsidR="00C55204" w:rsidRPr="00683614" w:rsidRDefault="00CE360B" w:rsidP="00C55204">
      <w:pPr>
        <w:pStyle w:val="ListParagraph"/>
        <w:keepNext/>
        <w:keepLines/>
        <w:numPr>
          <w:ilvl w:val="1"/>
          <w:numId w:val="36"/>
        </w:numPr>
      </w:pPr>
      <w:hyperlink r:id="rId29" w:history="1">
        <w:r w:rsidR="00C55204" w:rsidRPr="00683614">
          <w:rPr>
            <w:rStyle w:val="Hyperlink"/>
          </w:rPr>
          <w:t>Radiocommunications Advisory Guidelines (Managing Interference to Spectrum Licensed Receivers - 800 MHz Band) 2012</w:t>
        </w:r>
      </w:hyperlink>
    </w:p>
    <w:p w:rsidR="00C55204" w:rsidRPr="00683614" w:rsidRDefault="00CE360B" w:rsidP="00C55204">
      <w:pPr>
        <w:pStyle w:val="ListParagraph"/>
        <w:keepNext/>
        <w:keepLines/>
        <w:numPr>
          <w:ilvl w:val="1"/>
          <w:numId w:val="36"/>
        </w:numPr>
      </w:pPr>
      <w:hyperlink r:id="rId30" w:history="1">
        <w:r w:rsidR="00C55204" w:rsidRPr="00683614">
          <w:rPr>
            <w:rStyle w:val="Hyperlink"/>
          </w:rPr>
          <w:t>Radiocommunications (Unacceptable Levels of Interference - 800 MHz Band) Determination 2012</w:t>
        </w:r>
      </w:hyperlink>
    </w:p>
    <w:p w:rsidR="00900E37" w:rsidRDefault="00DC703F" w:rsidP="00900E37">
      <w:pPr>
        <w:pStyle w:val="ListParagraph"/>
        <w:keepNext/>
        <w:keepLines/>
        <w:numPr>
          <w:ilvl w:val="0"/>
          <w:numId w:val="36"/>
        </w:numPr>
      </w:pPr>
      <w:r w:rsidRPr="00683614">
        <w:t>1800 MHz</w:t>
      </w:r>
    </w:p>
    <w:p w:rsidR="00570B8A" w:rsidRPr="00683614" w:rsidRDefault="00CE360B">
      <w:pPr>
        <w:pStyle w:val="ListParagraph"/>
        <w:keepNext/>
        <w:keepLines/>
        <w:numPr>
          <w:ilvl w:val="1"/>
          <w:numId w:val="36"/>
        </w:numPr>
      </w:pPr>
      <w:hyperlink r:id="rId31" w:history="1">
        <w:r w:rsidR="007E5A62" w:rsidRPr="00683614">
          <w:rPr>
            <w:rStyle w:val="Hyperlink"/>
          </w:rPr>
          <w:t>Radiocommunications (Unacceptable Levels of Interference – 1800 MHz Band) Determination 2012 </w:t>
        </w:r>
      </w:hyperlink>
    </w:p>
    <w:p w:rsidR="00570B8A" w:rsidRPr="00683614" w:rsidRDefault="00CE360B">
      <w:pPr>
        <w:pStyle w:val="ListParagraph"/>
        <w:keepNext/>
        <w:keepLines/>
        <w:numPr>
          <w:ilvl w:val="1"/>
          <w:numId w:val="36"/>
        </w:numPr>
      </w:pPr>
      <w:hyperlink r:id="rId32" w:history="1">
        <w:r w:rsidR="007E5A62" w:rsidRPr="00683614">
          <w:rPr>
            <w:rStyle w:val="Hyperlink"/>
          </w:rPr>
          <w:t>Radiocommunications Advisory Guidelines (Additional Device Boundary Criteria - 1800 MHz Lower Band) 2012</w:t>
        </w:r>
      </w:hyperlink>
    </w:p>
    <w:p w:rsidR="00570B8A" w:rsidRPr="00683614" w:rsidRDefault="00CE360B">
      <w:pPr>
        <w:pStyle w:val="ListParagraph"/>
        <w:keepNext/>
        <w:keepLines/>
        <w:numPr>
          <w:ilvl w:val="1"/>
          <w:numId w:val="36"/>
        </w:numPr>
      </w:pPr>
      <w:hyperlink r:id="rId33" w:history="1">
        <w:r w:rsidR="007E5A62" w:rsidRPr="00683614">
          <w:rPr>
            <w:rStyle w:val="Hyperlink"/>
          </w:rPr>
          <w:t>Radiocommunications Advisory Guidelines (Managing Interference from Spectrum Licensed Transmitters - 1800 MHz Band) 2012</w:t>
        </w:r>
      </w:hyperlink>
    </w:p>
    <w:p w:rsidR="00570B8A" w:rsidRPr="00683614" w:rsidRDefault="00CE360B">
      <w:pPr>
        <w:pStyle w:val="ListParagraph"/>
        <w:keepNext/>
        <w:keepLines/>
        <w:numPr>
          <w:ilvl w:val="1"/>
          <w:numId w:val="36"/>
        </w:numPr>
      </w:pPr>
      <w:hyperlink r:id="rId34" w:history="1">
        <w:r w:rsidR="007E5A62" w:rsidRPr="00683614">
          <w:rPr>
            <w:rStyle w:val="Hyperlink"/>
          </w:rPr>
          <w:t>Radiocommunications Advisory Guidelines (Managing Interference to Spectrum Licensed Receivers - 1800 MHz Band) 2012</w:t>
        </w:r>
      </w:hyperlink>
    </w:p>
    <w:p w:rsidR="00900E37" w:rsidRDefault="00CE3A38" w:rsidP="00900E37">
      <w:pPr>
        <w:pStyle w:val="ListParagraph"/>
        <w:keepNext/>
        <w:keepLines/>
        <w:numPr>
          <w:ilvl w:val="0"/>
          <w:numId w:val="36"/>
        </w:numPr>
      </w:pPr>
      <w:r w:rsidRPr="00683614">
        <w:t>2.5 GHz</w:t>
      </w:r>
    </w:p>
    <w:p w:rsidR="00727AFF" w:rsidRPr="00683614" w:rsidRDefault="00CE360B" w:rsidP="00727AFF">
      <w:pPr>
        <w:pStyle w:val="ListParagraph"/>
        <w:keepNext/>
        <w:keepLines/>
        <w:numPr>
          <w:ilvl w:val="1"/>
          <w:numId w:val="36"/>
        </w:numPr>
      </w:pPr>
      <w:hyperlink r:id="rId35" w:history="1">
        <w:r w:rsidR="00727AFF" w:rsidRPr="00683614">
          <w:rPr>
            <w:rStyle w:val="Hyperlink"/>
          </w:rPr>
          <w:t>Radiocommunications Spectrum Marketing Plan (2.5 GHz Band) 2012</w:t>
        </w:r>
      </w:hyperlink>
    </w:p>
    <w:p w:rsidR="00CE3A38" w:rsidRPr="00683614" w:rsidRDefault="00CE360B" w:rsidP="00CE3A38">
      <w:pPr>
        <w:pStyle w:val="ListParagraph"/>
        <w:keepNext/>
        <w:keepLines/>
        <w:numPr>
          <w:ilvl w:val="1"/>
          <w:numId w:val="36"/>
        </w:numPr>
      </w:pPr>
      <w:hyperlink r:id="rId36" w:history="1">
        <w:r w:rsidR="00CE3A38" w:rsidRPr="00683614">
          <w:rPr>
            <w:rStyle w:val="Hyperlink"/>
          </w:rPr>
          <w:t>Radiocommunications (Unacceptable Levels of Interference — 2.5 GHz Band) Determination 2012</w:t>
        </w:r>
      </w:hyperlink>
    </w:p>
    <w:p w:rsidR="00CE3A38" w:rsidRPr="00683614" w:rsidRDefault="00CE360B" w:rsidP="00CE3A38">
      <w:pPr>
        <w:pStyle w:val="ListParagraph"/>
        <w:keepNext/>
        <w:keepLines/>
        <w:numPr>
          <w:ilvl w:val="1"/>
          <w:numId w:val="36"/>
        </w:numPr>
      </w:pPr>
      <w:hyperlink r:id="rId37" w:history="1">
        <w:r w:rsidR="00CE3A38" w:rsidRPr="00683614">
          <w:rPr>
            <w:rStyle w:val="Hyperlink"/>
          </w:rPr>
          <w:t>Radiocommunications Advisory Guidelines (Managing Interference from Transmitters – 2.5 GHz Band) 2012</w:t>
        </w:r>
      </w:hyperlink>
    </w:p>
    <w:p w:rsidR="00CE3A38" w:rsidRPr="00683614" w:rsidRDefault="00CE360B" w:rsidP="00CE3A38">
      <w:pPr>
        <w:pStyle w:val="ListParagraph"/>
        <w:keepNext/>
        <w:keepLines/>
        <w:numPr>
          <w:ilvl w:val="1"/>
          <w:numId w:val="36"/>
        </w:numPr>
      </w:pPr>
      <w:hyperlink r:id="rId38" w:history="1">
        <w:r w:rsidR="00CE3A38" w:rsidRPr="00683614">
          <w:rPr>
            <w:rStyle w:val="Hyperlink"/>
          </w:rPr>
          <w:t>Radiocommunications Advisory Guidelines (Managing Interference to Receivers – 2.5 GHz Band) 2012</w:t>
        </w:r>
      </w:hyperlink>
    </w:p>
    <w:p w:rsidR="00900E37" w:rsidRDefault="00CE3A38" w:rsidP="00900E37">
      <w:pPr>
        <w:pStyle w:val="ListParagraph"/>
        <w:keepNext/>
        <w:keepLines/>
        <w:numPr>
          <w:ilvl w:val="0"/>
          <w:numId w:val="36"/>
        </w:numPr>
      </w:pPr>
      <w:r w:rsidRPr="00683614">
        <w:t>2.5 GHz MBG</w:t>
      </w:r>
      <w:r w:rsidRPr="00683614">
        <w:rPr>
          <w:rStyle w:val="FootnoteReference"/>
        </w:rPr>
        <w:footnoteReference w:id="4"/>
      </w:r>
    </w:p>
    <w:p w:rsidR="00727AFF" w:rsidRPr="00683614" w:rsidRDefault="00CE360B" w:rsidP="00727AFF">
      <w:pPr>
        <w:pStyle w:val="ListParagraph"/>
        <w:keepNext/>
        <w:keepLines/>
        <w:numPr>
          <w:ilvl w:val="1"/>
          <w:numId w:val="36"/>
        </w:numPr>
      </w:pPr>
      <w:hyperlink r:id="rId39" w:history="1">
        <w:r w:rsidR="00727AFF" w:rsidRPr="00683614">
          <w:rPr>
            <w:rStyle w:val="Hyperlink"/>
          </w:rPr>
          <w:t>Radiocommunications Spectrum Conversion Plan (2.5 GHz Mid-band Gap) 2012</w:t>
        </w:r>
      </w:hyperlink>
    </w:p>
    <w:p w:rsidR="00CE3A38" w:rsidRPr="00683614" w:rsidRDefault="00CE360B" w:rsidP="00CE3A38">
      <w:pPr>
        <w:pStyle w:val="ListParagraph"/>
        <w:keepNext/>
        <w:keepLines/>
        <w:numPr>
          <w:ilvl w:val="1"/>
          <w:numId w:val="36"/>
        </w:numPr>
      </w:pPr>
      <w:hyperlink r:id="rId40" w:history="1">
        <w:r w:rsidR="00727AFF" w:rsidRPr="00683614">
          <w:rPr>
            <w:rStyle w:val="Hyperlink"/>
          </w:rPr>
          <w:t>Radiocommunications (Unacceptable Levels of Interference — 2.5 GHz Mid-band Gap) Determination 2012</w:t>
        </w:r>
      </w:hyperlink>
    </w:p>
    <w:p w:rsidR="00727AFF" w:rsidRPr="00683614" w:rsidRDefault="00CE360B" w:rsidP="00CE3A38">
      <w:pPr>
        <w:pStyle w:val="ListParagraph"/>
        <w:keepNext/>
        <w:keepLines/>
        <w:numPr>
          <w:ilvl w:val="1"/>
          <w:numId w:val="36"/>
        </w:numPr>
      </w:pPr>
      <w:hyperlink r:id="rId41" w:history="1">
        <w:r w:rsidR="00727AFF" w:rsidRPr="00683614">
          <w:rPr>
            <w:rStyle w:val="Hyperlink"/>
          </w:rPr>
          <w:t>Radiocommunications Advisory Guidelines (Managing Interference from Transmitters - 2.5 GHz Mid-band Gap) 2012</w:t>
        </w:r>
      </w:hyperlink>
    </w:p>
    <w:p w:rsidR="00727AFF" w:rsidRPr="00683614" w:rsidRDefault="00CE360B" w:rsidP="00CE3A38">
      <w:pPr>
        <w:pStyle w:val="ListParagraph"/>
        <w:keepNext/>
        <w:keepLines/>
        <w:numPr>
          <w:ilvl w:val="1"/>
          <w:numId w:val="36"/>
        </w:numPr>
      </w:pPr>
      <w:hyperlink r:id="rId42" w:history="1">
        <w:r w:rsidR="00727AFF" w:rsidRPr="00683614">
          <w:rPr>
            <w:rStyle w:val="Hyperlink"/>
          </w:rPr>
          <w:t>Radiocommunications Advisory Guidelines (Managing Interference to Receivers – 2.5 GHz Mid-band Gap) 2012</w:t>
        </w:r>
      </w:hyperlink>
    </w:p>
    <w:p w:rsidR="00C55204" w:rsidRPr="00683614" w:rsidRDefault="00C55204" w:rsidP="007D61B2"/>
    <w:p w:rsidR="007D61B2" w:rsidRPr="00683614" w:rsidRDefault="007D61B2" w:rsidP="007D61B2">
      <w:r w:rsidRPr="00683614">
        <w:t>A</w:t>
      </w:r>
      <w:r w:rsidR="00FA0ABE" w:rsidRPr="00683614">
        <w:t>s work on the</w:t>
      </w:r>
      <w:r w:rsidRPr="00683614">
        <w:t xml:space="preserve"> new instruments </w:t>
      </w:r>
      <w:r w:rsidR="00FA0ABE" w:rsidRPr="00683614">
        <w:t xml:space="preserve">and review of the technical framework occur, interpretations that </w:t>
      </w:r>
      <w:r w:rsidRPr="00683614">
        <w:t xml:space="preserve">are particular to the 2.3 GHz </w:t>
      </w:r>
      <w:r w:rsidR="00FA0ABE" w:rsidRPr="00683614">
        <w:t>will be</w:t>
      </w:r>
      <w:r w:rsidRPr="00683614">
        <w:t xml:space="preserve"> detailed </w:t>
      </w:r>
      <w:r w:rsidR="00FA0ABE" w:rsidRPr="00683614">
        <w:t xml:space="preserve">in </w:t>
      </w:r>
      <w:fldSimple w:instr=" REF _Ref332637463 \h  \* MERGEFORMAT ">
        <w:r w:rsidR="00042977" w:rsidRPr="00683614">
          <w:t xml:space="preserve">Table </w:t>
        </w:r>
        <w:r w:rsidR="00042977">
          <w:t>1</w:t>
        </w:r>
      </w:fldSimple>
      <w:r w:rsidRPr="00683614">
        <w:t>.</w:t>
      </w:r>
    </w:p>
    <w:p w:rsidR="00FA0ABE" w:rsidRPr="00683614" w:rsidRDefault="00FA0ABE" w:rsidP="007D61B2"/>
    <w:tbl>
      <w:tblPr>
        <w:tblStyle w:val="TableGrid"/>
        <w:tblW w:w="0" w:type="auto"/>
        <w:tblLook w:val="04A0"/>
      </w:tblPr>
      <w:tblGrid>
        <w:gridCol w:w="2093"/>
        <w:gridCol w:w="5794"/>
      </w:tblGrid>
      <w:tr w:rsidR="00FA0ABE" w:rsidRPr="00683614" w:rsidTr="00FA0ABE">
        <w:tc>
          <w:tcPr>
            <w:tcW w:w="2093" w:type="dxa"/>
          </w:tcPr>
          <w:p w:rsidR="00FA0ABE" w:rsidRPr="00683614" w:rsidRDefault="00FA0ABE" w:rsidP="00FA0ABE">
            <w:pPr>
              <w:keepNext/>
              <w:rPr>
                <w:b/>
              </w:rPr>
            </w:pPr>
            <w:r w:rsidRPr="00683614">
              <w:rPr>
                <w:b/>
              </w:rPr>
              <w:t>Interpretation</w:t>
            </w:r>
          </w:p>
        </w:tc>
        <w:tc>
          <w:tcPr>
            <w:tcW w:w="5794" w:type="dxa"/>
          </w:tcPr>
          <w:p w:rsidR="00FA0ABE" w:rsidRPr="00683614" w:rsidRDefault="00FA0ABE" w:rsidP="00C7302D">
            <w:pPr>
              <w:keepNext/>
              <w:rPr>
                <w:b/>
              </w:rPr>
            </w:pPr>
            <w:r w:rsidRPr="00683614">
              <w:rPr>
                <w:b/>
              </w:rPr>
              <w:t>Definition</w:t>
            </w:r>
          </w:p>
        </w:tc>
      </w:tr>
      <w:tr w:rsidR="00FA0ABE" w:rsidRPr="00683614" w:rsidTr="00FA0ABE">
        <w:tc>
          <w:tcPr>
            <w:tcW w:w="2093" w:type="dxa"/>
          </w:tcPr>
          <w:p w:rsidR="00FA0ABE" w:rsidRPr="00683614" w:rsidRDefault="00204DBE" w:rsidP="00FA0ABE">
            <w:pPr>
              <w:keepNext/>
            </w:pPr>
            <w:r w:rsidRPr="00683614">
              <w:t>front-to-back</w:t>
            </w:r>
            <w:r w:rsidR="00C5074C" w:rsidRPr="00683614">
              <w:t xml:space="preserve"> ratio</w:t>
            </w:r>
          </w:p>
        </w:tc>
        <w:tc>
          <w:tcPr>
            <w:tcW w:w="5794" w:type="dxa"/>
          </w:tcPr>
          <w:p w:rsidR="00FA0ABE" w:rsidRPr="00683614" w:rsidRDefault="00C5074C" w:rsidP="00C5074C">
            <w:r w:rsidRPr="00683614">
              <w:t xml:space="preserve">is the response of the highest peak </w:t>
            </w:r>
            <w:r w:rsidR="00274EFA" w:rsidRPr="00683614">
              <w:t xml:space="preserve">of the antenna radiation pattern </w:t>
            </w:r>
            <w:r w:rsidRPr="00683614">
              <w:t>in the region 180° ±40° (i.e. azimuths from 140° to 220°) relative to the main beam</w:t>
            </w:r>
          </w:p>
        </w:tc>
      </w:tr>
    </w:tbl>
    <w:p w:rsidR="00FA0ABE" w:rsidRPr="00683614" w:rsidRDefault="00FA0ABE">
      <w:pPr>
        <w:pStyle w:val="Caption"/>
      </w:pPr>
      <w:bookmarkStart w:id="11" w:name="_Ref332637463"/>
      <w:r w:rsidRPr="00683614">
        <w:t xml:space="preserve">Table </w:t>
      </w:r>
      <w:fldSimple w:instr=" SEQ Table \* ARABIC ">
        <w:r w:rsidR="00042977">
          <w:rPr>
            <w:noProof/>
          </w:rPr>
          <w:t>1</w:t>
        </w:r>
      </w:fldSimple>
      <w:bookmarkEnd w:id="11"/>
      <w:r w:rsidRPr="00683614">
        <w:t>: Interpretations specific to 2.3 GHz band</w:t>
      </w:r>
    </w:p>
    <w:p w:rsidR="00FB11EB" w:rsidRPr="00683614" w:rsidRDefault="00FB11EB" w:rsidP="001530B5"/>
    <w:p w:rsidR="001530B5" w:rsidRPr="00683614" w:rsidRDefault="001530B5" w:rsidP="00B34FBB">
      <w:pPr>
        <w:pStyle w:val="Heading2"/>
      </w:pPr>
      <w:bookmarkStart w:id="12" w:name="_Toc369166875"/>
      <w:r w:rsidRPr="00683614">
        <w:lastRenderedPageBreak/>
        <w:t>Minimum contiguous bandwidth</w:t>
      </w:r>
      <w:r w:rsidR="00F379D5" w:rsidRPr="00683614">
        <w:t xml:space="preserve"> &amp; standard trading unit</w:t>
      </w:r>
      <w:bookmarkEnd w:id="12"/>
    </w:p>
    <w:p w:rsidR="00C257EF" w:rsidRPr="00683614" w:rsidRDefault="00C257EF" w:rsidP="00F379D5">
      <w:r w:rsidRPr="00683614">
        <w:t xml:space="preserve">A spectrum licence may be traded in whole, or in part, by geographic area or </w:t>
      </w:r>
      <w:r w:rsidR="00EA7908" w:rsidRPr="00683614">
        <w:t>frequency</w:t>
      </w:r>
      <w:r w:rsidRPr="00683614">
        <w:t xml:space="preserve"> or both. Under section 88 of the Act, the ACMA may determine the rules that apply to trades under spectrum licensing. These rules are contained in the </w:t>
      </w:r>
      <w:r w:rsidRPr="00683614">
        <w:rPr>
          <w:i/>
        </w:rPr>
        <w:t xml:space="preserve">Radiocommunications (Trading Rules for Spectrum Licences) Determination </w:t>
      </w:r>
      <w:r w:rsidR="00274EFA" w:rsidRPr="00683614">
        <w:rPr>
          <w:i/>
        </w:rPr>
        <w:t>2012</w:t>
      </w:r>
      <w:r w:rsidR="00FA53DC" w:rsidRPr="00683614">
        <w:rPr>
          <w:rStyle w:val="FootnoteReference"/>
          <w:i/>
        </w:rPr>
        <w:footnoteReference w:id="5"/>
      </w:r>
      <w:r w:rsidR="00274EFA" w:rsidRPr="00683614">
        <w:rPr>
          <w:i/>
        </w:rPr>
        <w:t xml:space="preserve"> </w:t>
      </w:r>
      <w:r w:rsidR="00274EFA" w:rsidRPr="00683614">
        <w:t>(trading determination)</w:t>
      </w:r>
      <w:r w:rsidRPr="00683614">
        <w:t>.</w:t>
      </w:r>
    </w:p>
    <w:p w:rsidR="00C257EF" w:rsidRPr="00683614" w:rsidRDefault="00C257EF" w:rsidP="00F379D5"/>
    <w:p w:rsidR="002C4C19" w:rsidRPr="00683614" w:rsidRDefault="00C257EF" w:rsidP="00D8205B">
      <w:r w:rsidRPr="00683614">
        <w:t xml:space="preserve">The trading </w:t>
      </w:r>
      <w:r w:rsidR="00EA7908" w:rsidRPr="00683614">
        <w:t>determination</w:t>
      </w:r>
      <w:r w:rsidRPr="00683614">
        <w:t xml:space="preserve"> specif</w:t>
      </w:r>
      <w:r w:rsidR="00EA7908" w:rsidRPr="00683614">
        <w:t>ies</w:t>
      </w:r>
      <w:r w:rsidRPr="00683614">
        <w:t xml:space="preserve"> the minimum contiguous holding of spectrum space </w:t>
      </w:r>
      <w:r w:rsidR="00FA53DC" w:rsidRPr="00683614">
        <w:t>required by a licensee</w:t>
      </w:r>
      <w:r w:rsidRPr="00683614">
        <w:t xml:space="preserve"> after the completion of a trade</w:t>
      </w:r>
      <w:r w:rsidR="00274EFA" w:rsidRPr="00683614">
        <w:t>.</w:t>
      </w:r>
      <w:r w:rsidRPr="00683614">
        <w:t xml:space="preserve"> </w:t>
      </w:r>
      <w:r w:rsidR="00274EFA" w:rsidRPr="00683614">
        <w:t>T</w:t>
      </w:r>
      <w:r w:rsidRPr="00683614">
        <w:t>his is a combination of frequency and geographic requirements.</w:t>
      </w:r>
      <w:r w:rsidR="002C4C19" w:rsidRPr="00683614">
        <w:t xml:space="preserve"> Where:</w:t>
      </w:r>
    </w:p>
    <w:p w:rsidR="00EA7908" w:rsidRPr="00683614" w:rsidRDefault="00EA7908" w:rsidP="00D8205B"/>
    <w:p w:rsidR="002C4C19" w:rsidRPr="00683614" w:rsidRDefault="002C4C19" w:rsidP="00422D30">
      <w:pPr>
        <w:pStyle w:val="ListParagraph"/>
        <w:numPr>
          <w:ilvl w:val="0"/>
          <w:numId w:val="27"/>
        </w:numPr>
      </w:pPr>
      <w:r w:rsidRPr="00683614">
        <w:t>the frequency requirement is referred to as the minimum contiguous bandwidth (MCB)</w:t>
      </w:r>
    </w:p>
    <w:p w:rsidR="002C4C19" w:rsidRPr="00683614" w:rsidRDefault="002C4C19" w:rsidP="00422D30">
      <w:pPr>
        <w:pStyle w:val="ListParagraph"/>
        <w:numPr>
          <w:ilvl w:val="0"/>
          <w:numId w:val="27"/>
        </w:numPr>
      </w:pPr>
      <w:r w:rsidRPr="00683614">
        <w:t>the geographical requirement is equal to the geographical component of the standard trading unit (STU)</w:t>
      </w:r>
    </w:p>
    <w:p w:rsidR="002C4C19" w:rsidRPr="00683614" w:rsidRDefault="002C4C19" w:rsidP="002C4C19"/>
    <w:p w:rsidR="00F379D5" w:rsidRPr="00683614" w:rsidRDefault="00C257EF" w:rsidP="00D8205B">
      <w:r w:rsidRPr="00683614">
        <w:t xml:space="preserve">The minimum </w:t>
      </w:r>
      <w:r w:rsidR="00D8205B" w:rsidRPr="00683614">
        <w:t xml:space="preserve">quotas of frequency and area that can be traded are defined by the STU. </w:t>
      </w:r>
      <w:r w:rsidR="002C4C19" w:rsidRPr="00683614">
        <w:t>Previously the STU was</w:t>
      </w:r>
      <w:r w:rsidR="00D8205B" w:rsidRPr="00683614">
        <w:t xml:space="preserve"> defined in the marketing plan</w:t>
      </w:r>
      <w:r w:rsidR="00FA53DC" w:rsidRPr="00683614">
        <w:t xml:space="preserve"> </w:t>
      </w:r>
      <w:r w:rsidR="002C4C19" w:rsidRPr="00683614">
        <w:t xml:space="preserve">for each spectrum licence. Changes to the trading determination in 2012 resulted in a redefinition of </w:t>
      </w:r>
      <w:r w:rsidR="00EA7908" w:rsidRPr="00683614">
        <w:t>the STU for spectrum licensed</w:t>
      </w:r>
      <w:r w:rsidR="002C4C19" w:rsidRPr="00683614">
        <w:t xml:space="preserve"> bands.</w:t>
      </w:r>
    </w:p>
    <w:p w:rsidR="00F379D5" w:rsidRPr="00683614" w:rsidRDefault="00F379D5" w:rsidP="00F379D5"/>
    <w:p w:rsidR="00F379D5" w:rsidRPr="00683614" w:rsidRDefault="00F379D5" w:rsidP="00F379D5">
      <w:r w:rsidRPr="00683614">
        <w:t xml:space="preserve">The STU defined in </w:t>
      </w:r>
      <w:bookmarkStart w:id="13" w:name="Citation"/>
      <w:r w:rsidR="00256FAC" w:rsidRPr="00683614">
        <w:t xml:space="preserve">the </w:t>
      </w:r>
      <w:r w:rsidRPr="00683614">
        <w:rPr>
          <w:i/>
        </w:rPr>
        <w:t>Radiocommunications Spectrum Marketing Plan (2.3 GHz Band) 2009</w:t>
      </w:r>
      <w:bookmarkEnd w:id="13"/>
      <w:r w:rsidRPr="00683614">
        <w:t xml:space="preserve"> means a parcel of spectrum space that consists of:</w:t>
      </w:r>
    </w:p>
    <w:p w:rsidR="00EA7908" w:rsidRPr="00683614" w:rsidRDefault="00EA7908" w:rsidP="00F379D5"/>
    <w:p w:rsidR="00F379D5" w:rsidRPr="00683614" w:rsidRDefault="00F379D5" w:rsidP="00422D30">
      <w:pPr>
        <w:pStyle w:val="ListParagraph"/>
        <w:numPr>
          <w:ilvl w:val="0"/>
          <w:numId w:val="23"/>
        </w:numPr>
      </w:pPr>
      <w:r w:rsidRPr="00683614">
        <w:t>a geographic area equal to a cell of the spectrum map grid; and</w:t>
      </w:r>
    </w:p>
    <w:p w:rsidR="00F379D5" w:rsidRPr="00683614" w:rsidRDefault="00F379D5" w:rsidP="00422D30">
      <w:pPr>
        <w:pStyle w:val="ListParagraph"/>
        <w:numPr>
          <w:ilvl w:val="0"/>
          <w:numId w:val="23"/>
        </w:numPr>
      </w:pPr>
      <w:r w:rsidRPr="00683614">
        <w:t>a frequency band having lower and upper frequency limits defined by:</w:t>
      </w:r>
    </w:p>
    <w:p w:rsidR="00F379D5" w:rsidRPr="00683614" w:rsidRDefault="00F379D5" w:rsidP="00422D30">
      <w:pPr>
        <w:pStyle w:val="ListParagraph"/>
        <w:numPr>
          <w:ilvl w:val="0"/>
          <w:numId w:val="22"/>
        </w:numPr>
      </w:pPr>
      <w:r w:rsidRPr="00683614">
        <w:t>2302 + [</w:t>
      </w:r>
      <w:r w:rsidRPr="00683614">
        <w:rPr>
          <w:i/>
        </w:rPr>
        <w:t>n</w:t>
      </w:r>
      <w:r w:rsidRPr="00683614">
        <w:t xml:space="preserve"> x 3.5] MHz; and</w:t>
      </w:r>
    </w:p>
    <w:p w:rsidR="00F379D5" w:rsidRPr="00683614" w:rsidRDefault="00F379D5" w:rsidP="00422D30">
      <w:pPr>
        <w:pStyle w:val="ListParagraph"/>
        <w:numPr>
          <w:ilvl w:val="0"/>
          <w:numId w:val="22"/>
        </w:numPr>
      </w:pPr>
      <w:r w:rsidRPr="00683614">
        <w:t>2302 + [(</w:t>
      </w:r>
      <w:r w:rsidRPr="00683614">
        <w:rPr>
          <w:i/>
        </w:rPr>
        <w:t>n</w:t>
      </w:r>
      <w:r w:rsidRPr="00683614">
        <w:t>+1) x 3.5] MHz;</w:t>
      </w:r>
    </w:p>
    <w:p w:rsidR="00F379D5" w:rsidRPr="00683614" w:rsidRDefault="00F379D5" w:rsidP="00402A39">
      <w:pPr>
        <w:ind w:firstLine="720"/>
      </w:pPr>
      <w:r w:rsidRPr="00683614">
        <w:t xml:space="preserve">respectively, where </w:t>
      </w:r>
      <w:r w:rsidRPr="00683614">
        <w:rPr>
          <w:i/>
        </w:rPr>
        <w:t>n</w:t>
      </w:r>
      <w:r w:rsidRPr="00683614">
        <w:t xml:space="preserve"> is an integer from 0 to 27 (inclusive).</w:t>
      </w:r>
    </w:p>
    <w:p w:rsidR="00D8205B" w:rsidRPr="00683614" w:rsidRDefault="00D8205B" w:rsidP="00D8205B"/>
    <w:p w:rsidR="002C4C19" w:rsidRPr="00683614" w:rsidRDefault="002C4C19" w:rsidP="0010155B">
      <w:pPr>
        <w:keepNext/>
        <w:keepLines/>
      </w:pPr>
      <w:r w:rsidRPr="00683614">
        <w:t>The STU that now applies to all bands, as defined in the trading determination, is a parcel of spectrum space that consists of:</w:t>
      </w:r>
    </w:p>
    <w:p w:rsidR="00EA7908" w:rsidRPr="00683614" w:rsidRDefault="00EA7908" w:rsidP="0010155B">
      <w:pPr>
        <w:keepNext/>
        <w:keepLines/>
      </w:pPr>
    </w:p>
    <w:p w:rsidR="002C4C19" w:rsidRPr="00683614" w:rsidRDefault="002C4C19" w:rsidP="0010155B">
      <w:pPr>
        <w:pStyle w:val="ListParagraph"/>
        <w:keepNext/>
        <w:keepLines/>
        <w:numPr>
          <w:ilvl w:val="0"/>
          <w:numId w:val="28"/>
        </w:numPr>
      </w:pPr>
      <w:r w:rsidRPr="00683614">
        <w:t>a geographic area equal to a Level 1 cell</w:t>
      </w:r>
      <w:r w:rsidR="00C55204" w:rsidRPr="00683614">
        <w:t xml:space="preserve"> of the 2012 Australian Spectrum Map Grid (ASMG)</w:t>
      </w:r>
      <w:r w:rsidR="00C55204" w:rsidRPr="00683614">
        <w:rPr>
          <w:rStyle w:val="FootnoteReference"/>
        </w:rPr>
        <w:footnoteReference w:id="6"/>
      </w:r>
      <w:r w:rsidR="00C55204" w:rsidRPr="00683614">
        <w:t xml:space="preserve"> – approximately a 9</w:t>
      </w:r>
      <w:r w:rsidR="00C55204" w:rsidRPr="00683614">
        <w:rPr>
          <w:rFonts w:ascii="Franklin Gothic Demi" w:hAnsi="Franklin Gothic Demi"/>
        </w:rPr>
        <w:t>×</w:t>
      </w:r>
      <w:r w:rsidR="00C55204" w:rsidRPr="00683614">
        <w:t>9 kilometre cell</w:t>
      </w:r>
    </w:p>
    <w:p w:rsidR="002C4C19" w:rsidRPr="00683614" w:rsidRDefault="002C4C19" w:rsidP="0010155B">
      <w:pPr>
        <w:pStyle w:val="ListParagraph"/>
        <w:keepNext/>
        <w:keepLines/>
        <w:numPr>
          <w:ilvl w:val="0"/>
          <w:numId w:val="28"/>
        </w:numPr>
      </w:pPr>
      <w:r w:rsidRPr="00683614">
        <w:t>a frequency band where the lower and upper frequency limits of each segment are integers when described in Hertz</w:t>
      </w:r>
    </w:p>
    <w:p w:rsidR="002C4C19" w:rsidRPr="00683614" w:rsidRDefault="002C4C19" w:rsidP="002C4C19"/>
    <w:p w:rsidR="00D12CC8" w:rsidRPr="00683614" w:rsidRDefault="002C4C19" w:rsidP="002C4C19">
      <w:r w:rsidRPr="00683614">
        <w:t xml:space="preserve">The frequency bandwidth component of the STU has effectively changed to 1 Hz. This change is intended to provide licensees with greater flexibility in the quantum of spectrum that may be traded, subject to the value of the </w:t>
      </w:r>
      <w:r w:rsidR="00EA7908" w:rsidRPr="00683614">
        <w:t>MCB.</w:t>
      </w:r>
      <w:r w:rsidRPr="00683614">
        <w:t xml:space="preserve"> The minimum area is referenced to the ASMG mapped consistently in five-minute increments by latitude and longitude.</w:t>
      </w:r>
    </w:p>
    <w:p w:rsidR="002C4C19" w:rsidRPr="00683614" w:rsidRDefault="002C4C19" w:rsidP="002C4C19"/>
    <w:p w:rsidR="00D12CC8" w:rsidRPr="00683614" w:rsidRDefault="00D12CC8" w:rsidP="00D12CC8">
      <w:pPr>
        <w:pBdr>
          <w:top w:val="single" w:sz="12" w:space="1" w:color="auto"/>
          <w:left w:val="single" w:sz="12" w:space="4" w:color="auto"/>
          <w:bottom w:val="single" w:sz="12" w:space="1" w:color="auto"/>
          <w:right w:val="single" w:sz="12" w:space="4" w:color="auto"/>
        </w:pBdr>
        <w:jc w:val="both"/>
      </w:pPr>
      <w:r w:rsidRPr="00683614">
        <w:t>The frequency STU is 1 Hz and the geographic STU is</w:t>
      </w:r>
      <w:r w:rsidR="00881A66" w:rsidRPr="00683614">
        <w:t xml:space="preserve"> a geographic area equal to a level 1 cell</w:t>
      </w:r>
      <w:r w:rsidRPr="00683614">
        <w:t xml:space="preserve"> of the 2012 Australian Spectrum Map Grid (ASMG).</w:t>
      </w:r>
    </w:p>
    <w:p w:rsidR="00256FAC" w:rsidRPr="00683614" w:rsidRDefault="00256FAC" w:rsidP="00256FAC"/>
    <w:p w:rsidR="00256FAC" w:rsidRPr="00683614" w:rsidRDefault="002C4C19" w:rsidP="00256FAC">
      <w:r w:rsidRPr="00683614">
        <w:t>The minimum contiguous holding of frequency band applicable after the completion of a trade is defined as the MCB. The MCB is defined in the trading determination. The current MCB for the 2.3 GHz band (2302-2400 MHz) is 3.5 MHz.</w:t>
      </w:r>
    </w:p>
    <w:p w:rsidR="00256FAC" w:rsidRPr="00683614" w:rsidRDefault="00256FAC" w:rsidP="00256FAC"/>
    <w:p w:rsidR="00256FAC" w:rsidRPr="00683614" w:rsidRDefault="00113C9D" w:rsidP="00256FAC">
      <w:r w:rsidRPr="00683614">
        <w:t xml:space="preserve">The use of a 3.5 MHz MCB does not align well with the system model technologies of section </w:t>
      </w:r>
      <w:r w:rsidR="00CE360B" w:rsidRPr="00683614">
        <w:fldChar w:fldCharType="begin"/>
      </w:r>
      <w:r w:rsidRPr="00683614">
        <w:instrText xml:space="preserve"> REF _Ref331148841 \r \h </w:instrText>
      </w:r>
      <w:r w:rsidR="00CE360B" w:rsidRPr="00683614">
        <w:fldChar w:fldCharType="separate"/>
      </w:r>
      <w:r w:rsidR="00042977">
        <w:t>2.4</w:t>
      </w:r>
      <w:r w:rsidR="00CE360B" w:rsidRPr="00683614">
        <w:fldChar w:fldCharType="end"/>
      </w:r>
      <w:r w:rsidRPr="00683614">
        <w:t>, the need to harmonise with international arrangements and the demand for data services in this band.</w:t>
      </w:r>
      <w:r w:rsidR="00D8205B" w:rsidRPr="00683614">
        <w:t xml:space="preserve"> The majority of bands considered applicable to W</w:t>
      </w:r>
      <w:r w:rsidR="00867C1E" w:rsidRPr="00683614">
        <w:t xml:space="preserve">ireless </w:t>
      </w:r>
      <w:r w:rsidR="00D8205B" w:rsidRPr="00683614">
        <w:t>A</w:t>
      </w:r>
      <w:r w:rsidR="00867C1E" w:rsidRPr="00683614">
        <w:t xml:space="preserve">ccess </w:t>
      </w:r>
      <w:r w:rsidR="00D8205B" w:rsidRPr="00683614">
        <w:t>S</w:t>
      </w:r>
      <w:r w:rsidR="00867C1E" w:rsidRPr="00683614">
        <w:t>ervices (WAS)</w:t>
      </w:r>
      <w:r w:rsidR="00D8205B" w:rsidRPr="00683614">
        <w:t xml:space="preserve"> use an MCB of 5 MHz which aligns well with modern technology standards.</w:t>
      </w:r>
    </w:p>
    <w:p w:rsidR="00D8205B" w:rsidRPr="00683614" w:rsidRDefault="00D8205B" w:rsidP="00256FAC"/>
    <w:p w:rsidR="00D8205B" w:rsidRPr="00683614" w:rsidRDefault="00D8205B" w:rsidP="00D8205B">
      <w:pPr>
        <w:pBdr>
          <w:top w:val="single" w:sz="12" w:space="1" w:color="auto"/>
          <w:left w:val="single" w:sz="12" w:space="4" w:color="auto"/>
          <w:bottom w:val="single" w:sz="12" w:space="1" w:color="auto"/>
          <w:right w:val="single" w:sz="12" w:space="4" w:color="auto"/>
        </w:pBdr>
        <w:jc w:val="both"/>
      </w:pPr>
      <w:r w:rsidRPr="00683614">
        <w:t>The proposed minimum contiguous bandwidth (MCB) for the technical framework of the 2.3 GHz band (2300-2400 MHz) spectrum licence is 5 MHz.</w:t>
      </w:r>
    </w:p>
    <w:p w:rsidR="00D8205B" w:rsidRPr="00683614" w:rsidRDefault="00D8205B" w:rsidP="00256FAC"/>
    <w:p w:rsidR="00DC03AF" w:rsidRPr="00683614" w:rsidRDefault="00306D53" w:rsidP="00256FAC">
      <w:r w:rsidRPr="00683614">
        <w:t>The ACMA will consult formally on making amendments to the Trading Rules Determination to modify the 2.3 GHz MCB to 5 MHz and be applicable across the 2300-2400 MHz band if it is agreed amongst TLG stakeholders.</w:t>
      </w:r>
    </w:p>
    <w:p w:rsidR="00DC03AF" w:rsidRPr="00683614" w:rsidRDefault="00DC03AF" w:rsidP="00256FAC"/>
    <w:p w:rsidR="002C4C19" w:rsidRPr="00683614" w:rsidRDefault="00EA7908" w:rsidP="00256FAC">
      <w:r w:rsidRPr="00683614">
        <w:t>S</w:t>
      </w:r>
      <w:r w:rsidR="00D8205B" w:rsidRPr="00683614">
        <w:t xml:space="preserve">ection </w:t>
      </w:r>
      <w:r w:rsidR="00CE360B" w:rsidRPr="00683614">
        <w:fldChar w:fldCharType="begin"/>
      </w:r>
      <w:r w:rsidR="00D8205B" w:rsidRPr="00683614">
        <w:instrText xml:space="preserve"> REF _Ref324414755 \r \h </w:instrText>
      </w:r>
      <w:r w:rsidR="00CE360B" w:rsidRPr="00683614">
        <w:fldChar w:fldCharType="separate"/>
      </w:r>
      <w:r w:rsidR="00042977">
        <w:t>3.1</w:t>
      </w:r>
      <w:r w:rsidR="00CE360B" w:rsidRPr="00683614">
        <w:fldChar w:fldCharType="end"/>
      </w:r>
      <w:r w:rsidR="00D8205B" w:rsidRPr="00683614">
        <w:t xml:space="preserve"> details for the release of the 2300-2302 MHz band for spectrum licensing and </w:t>
      </w:r>
      <w:r w:rsidR="002C4C19" w:rsidRPr="00683614">
        <w:t xml:space="preserve">its </w:t>
      </w:r>
      <w:r w:rsidR="00D8205B" w:rsidRPr="00683614">
        <w:t xml:space="preserve">incorporation into what is considered the 2.3 GHz band. New and existing licensees will be encouraged to participate in the allocation of this spectrum. </w:t>
      </w:r>
    </w:p>
    <w:p w:rsidR="002C4C19" w:rsidRPr="00683614" w:rsidRDefault="002C4C19" w:rsidP="00256FAC"/>
    <w:p w:rsidR="00D8205B" w:rsidRPr="00683614" w:rsidRDefault="002C4C19" w:rsidP="00256FAC">
      <w:r w:rsidRPr="00683614">
        <w:t xml:space="preserve">As a general rule, the ACMA allocates lots in a band equal to or greater than the MCB; however, due to existing 2.3 GHz spectrum licences and any re-issue considerations that will occur, this may </w:t>
      </w:r>
      <w:r w:rsidR="00C37372" w:rsidRPr="00683614">
        <w:t>not</w:t>
      </w:r>
      <w:r w:rsidRPr="00683614">
        <w:t xml:space="preserve"> be possible in all areas for the release of the 2300-2302 MHz band. In these areas,</w:t>
      </w:r>
      <w:r w:rsidR="00D8205B" w:rsidRPr="00683614">
        <w:t xml:space="preserve"> the ACMA will allocate lots that only have a frequency component of 2 MHz.</w:t>
      </w:r>
    </w:p>
    <w:p w:rsidR="00D8205B" w:rsidRPr="00683614" w:rsidRDefault="00D8205B" w:rsidP="00256FAC"/>
    <w:p w:rsidR="00D8205B" w:rsidRPr="00683614" w:rsidRDefault="00D8205B" w:rsidP="00256FAC">
      <w:r w:rsidRPr="00683614">
        <w:t xml:space="preserve">Licensees will need to be aware that in order to trade spectrum, that </w:t>
      </w:r>
      <w:r w:rsidR="002C4C19" w:rsidRPr="00683614">
        <w:t xml:space="preserve">unless permission is granted by the ACMA, </w:t>
      </w:r>
      <w:r w:rsidRPr="00683614">
        <w:t>the minimum contiguous holding of spectrum as a result of the trade will need to consist of at least a single ASMG cell and a contiguous 5 MHz of spectrum.</w:t>
      </w:r>
    </w:p>
    <w:p w:rsidR="00F379D5" w:rsidRPr="00683614" w:rsidRDefault="00F379D5" w:rsidP="00F379D5"/>
    <w:p w:rsidR="00C307CA" w:rsidRPr="00683614" w:rsidRDefault="00C307CA" w:rsidP="00B34FBB">
      <w:pPr>
        <w:pStyle w:val="Heading2"/>
      </w:pPr>
      <w:bookmarkStart w:id="14" w:name="_Ref331148841"/>
      <w:bookmarkStart w:id="15" w:name="_Toc369166876"/>
      <w:r w:rsidRPr="00683614">
        <w:t>System models</w:t>
      </w:r>
      <w:bookmarkEnd w:id="7"/>
      <w:bookmarkEnd w:id="14"/>
      <w:bookmarkEnd w:id="15"/>
    </w:p>
    <w:p w:rsidR="00692540" w:rsidRPr="00683614" w:rsidRDefault="00A33CE7" w:rsidP="00692540">
      <w:r w:rsidRPr="00683614">
        <w:t xml:space="preserve">System models are used to simplify the analysis of the technical framework. The development of the technical framework for </w:t>
      </w:r>
      <w:r w:rsidR="0065066C" w:rsidRPr="00683614">
        <w:t>current</w:t>
      </w:r>
      <w:r w:rsidRPr="00683614">
        <w:t xml:space="preserve"> spectrum licence</w:t>
      </w:r>
      <w:r w:rsidR="0065066C" w:rsidRPr="00683614">
        <w:t>s</w:t>
      </w:r>
      <w:r w:rsidRPr="00683614">
        <w:t xml:space="preserve"> included analogue and digital </w:t>
      </w:r>
      <w:r w:rsidR="00751413" w:rsidRPr="00683614">
        <w:t>multipoint distribution systems (MDS)</w:t>
      </w:r>
      <w:r w:rsidRPr="00683614">
        <w:t>, CDMA</w:t>
      </w:r>
      <w:r w:rsidR="00E2026D" w:rsidRPr="00683614">
        <w:t>2000 (TDD variant) and TD-SCDMA; however operationally, the band primarily utilises WiMAX</w:t>
      </w:r>
      <w:r w:rsidR="00C14449">
        <w:t xml:space="preserve"> with a growing trend toward LTE deployment</w:t>
      </w:r>
      <w:r w:rsidR="00E2026D" w:rsidRPr="00683614">
        <w:t>.</w:t>
      </w:r>
    </w:p>
    <w:p w:rsidR="00353798" w:rsidRPr="00683614" w:rsidRDefault="00353798" w:rsidP="00692540"/>
    <w:p w:rsidR="00900E37" w:rsidRDefault="0036711B" w:rsidP="00900E37">
      <w:pPr>
        <w:keepNext/>
      </w:pPr>
      <w:r w:rsidRPr="00683614">
        <w:t xml:space="preserve">The choice in technology type </w:t>
      </w:r>
      <w:r w:rsidR="002213A2" w:rsidRPr="00683614">
        <w:t xml:space="preserve">in the development of this technical framework </w:t>
      </w:r>
      <w:r w:rsidRPr="00683614">
        <w:t xml:space="preserve">is limited to </w:t>
      </w:r>
      <w:r w:rsidR="0065066C" w:rsidRPr="00683614">
        <w:t>WAS</w:t>
      </w:r>
      <w:r w:rsidR="00E362F1" w:rsidRPr="00683614">
        <w:t xml:space="preserve"> and the fixed service</w:t>
      </w:r>
      <w:r w:rsidRPr="00683614">
        <w:t>, but does not exclude the use of other technologies under the licence</w:t>
      </w:r>
      <w:r w:rsidR="004952EF" w:rsidRPr="00683614">
        <w:t xml:space="preserve"> or operating systems using different parameters than those specified (increased transmitter gain at the expense of reduced transmitter power for example)</w:t>
      </w:r>
      <w:r w:rsidRPr="00683614">
        <w:t xml:space="preserve">. </w:t>
      </w:r>
      <w:r w:rsidR="00E362F1" w:rsidRPr="00683614">
        <w:t>Specific t</w:t>
      </w:r>
      <w:r w:rsidR="00A33CE7" w:rsidRPr="00683614">
        <w:t>echnologies being considered in the development of the new technical framework include:</w:t>
      </w:r>
    </w:p>
    <w:p w:rsidR="00900E37" w:rsidRDefault="00900E37" w:rsidP="00900E37">
      <w:pPr>
        <w:keepNext/>
      </w:pPr>
    </w:p>
    <w:p w:rsidR="00900E37" w:rsidRDefault="00A33CE7" w:rsidP="00900E37">
      <w:pPr>
        <w:pStyle w:val="ListParagraph"/>
        <w:keepNext/>
        <w:numPr>
          <w:ilvl w:val="0"/>
          <w:numId w:val="6"/>
        </w:numPr>
      </w:pPr>
      <w:r w:rsidRPr="00683614">
        <w:t>Long-term Evolution (3GPP 36-series)</w:t>
      </w:r>
      <w:r w:rsidR="000D5DC7" w:rsidRPr="00683614">
        <w:rPr>
          <w:rStyle w:val="FootnoteReference"/>
        </w:rPr>
        <w:footnoteReference w:id="7"/>
      </w:r>
    </w:p>
    <w:p w:rsidR="00900E37" w:rsidRDefault="00A33CE7" w:rsidP="00900E37">
      <w:pPr>
        <w:pStyle w:val="ListParagraph"/>
        <w:keepNext/>
        <w:numPr>
          <w:ilvl w:val="0"/>
          <w:numId w:val="6"/>
        </w:numPr>
      </w:pPr>
      <w:r w:rsidRPr="00683614">
        <w:t>WiMAX (802.16e)</w:t>
      </w:r>
      <w:r w:rsidR="000D5DC7" w:rsidRPr="00683614">
        <w:rPr>
          <w:rStyle w:val="FootnoteReference"/>
        </w:rPr>
        <w:footnoteReference w:id="8"/>
      </w:r>
    </w:p>
    <w:p w:rsidR="00A33CE7" w:rsidRPr="00683614" w:rsidRDefault="00A33CE7" w:rsidP="00A33CE7"/>
    <w:p w:rsidR="00BE311C" w:rsidRPr="00683614" w:rsidRDefault="00BE311C" w:rsidP="00BE311C">
      <w:r w:rsidRPr="00683614">
        <w:t xml:space="preserve">This TLG focuses on a change in primary use for the band, from </w:t>
      </w:r>
      <w:r w:rsidR="00751413" w:rsidRPr="00683614">
        <w:t xml:space="preserve">MDS </w:t>
      </w:r>
      <w:r w:rsidRPr="00683614">
        <w:t xml:space="preserve">to WAS. This has a direct impact on the requirements of the framework, in particular, consideration of different technologies and systems in the band. This </w:t>
      </w:r>
      <w:r w:rsidR="002213A2" w:rsidRPr="00683614">
        <w:t>may</w:t>
      </w:r>
      <w:r w:rsidRPr="00683614">
        <w:t xml:space="preserve"> result in significant changes to the outside the area and outside the band emission limits.</w:t>
      </w:r>
    </w:p>
    <w:p w:rsidR="00BE311C" w:rsidRPr="00683614" w:rsidRDefault="00BE311C" w:rsidP="00BE311C"/>
    <w:p w:rsidR="00BE311C" w:rsidRPr="00683614" w:rsidRDefault="00BE311C" w:rsidP="00BE311C">
      <w:pPr>
        <w:pBdr>
          <w:top w:val="single" w:sz="12" w:space="1" w:color="auto"/>
          <w:left w:val="single" w:sz="12" w:space="4" w:color="auto"/>
          <w:bottom w:val="single" w:sz="12" w:space="1" w:color="auto"/>
          <w:right w:val="single" w:sz="12" w:space="4" w:color="auto"/>
        </w:pBdr>
      </w:pPr>
      <w:r w:rsidRPr="00683614">
        <w:t>Licensees are requested to confirm that a change in use of the band from MDS to WAS is appropriate in the 2.3 GHz band. Licensees that wish to continue operating MDS in the band should consider what the proposed changes mean to their system and comment appropriately.</w:t>
      </w:r>
    </w:p>
    <w:p w:rsidR="00BE311C" w:rsidRPr="00683614" w:rsidRDefault="00BE311C" w:rsidP="00BE311C"/>
    <w:p w:rsidR="00BE311C" w:rsidRPr="00683614" w:rsidRDefault="00BE311C" w:rsidP="00BE311C">
      <w:r w:rsidRPr="00683614">
        <w:t>Whilst the technical framework is being tailored to suit WAS technologies, it does not prevent licensees from deploying other systems in the band.</w:t>
      </w:r>
      <w:r w:rsidR="00E362F1" w:rsidRPr="00683614">
        <w:t xml:space="preserve"> One licensee in its response to TLG v1 noted its deployment of fixed links servicing communities in remote areas. Because of the </w:t>
      </w:r>
      <w:r w:rsidR="00E362F1" w:rsidRPr="00683614">
        <w:lastRenderedPageBreak/>
        <w:t>differing operational deployment of these systems, they are also included in the system models for the band</w:t>
      </w:r>
      <w:r w:rsidR="009E6BD6" w:rsidRPr="00683614">
        <w:rPr>
          <w:rStyle w:val="FootnoteReference"/>
        </w:rPr>
        <w:footnoteReference w:id="9"/>
      </w:r>
      <w:r w:rsidR="00E362F1" w:rsidRPr="00683614">
        <w:t>.</w:t>
      </w:r>
    </w:p>
    <w:p w:rsidR="00BE311C" w:rsidRPr="00683614" w:rsidRDefault="00BE311C" w:rsidP="00BE311C"/>
    <w:p w:rsidR="00BE311C" w:rsidRPr="00683614" w:rsidRDefault="00BE311C" w:rsidP="00BE311C">
      <w:pPr>
        <w:pBdr>
          <w:top w:val="single" w:sz="12" w:space="1" w:color="auto"/>
          <w:left w:val="single" w:sz="12" w:space="4" w:color="auto"/>
          <w:bottom w:val="single" w:sz="12" w:space="1" w:color="auto"/>
          <w:right w:val="single" w:sz="12" w:space="4" w:color="auto"/>
        </w:pBdr>
      </w:pPr>
      <w:r w:rsidRPr="00683614">
        <w:t>Licensees are requested to provide the ACMA with details of future systems they plan to deploy in the band. Licensees should consider what the proposed changes mean to their system and comment appropriately. Specifically, outside the area and outside the band emission requirements should be detailed.</w:t>
      </w:r>
    </w:p>
    <w:p w:rsidR="00171FE3" w:rsidRPr="00683614" w:rsidRDefault="00171FE3" w:rsidP="00550011"/>
    <w:p w:rsidR="00171FE3" w:rsidRPr="00683614" w:rsidRDefault="00171FE3" w:rsidP="00550011">
      <w:r w:rsidRPr="00683614">
        <w:t>TDD is considered to be the primary duplex type to be implemented in the band based on current and future use, as well as international planning trends. It is for this reason that only TDD implementations of the WAS technologies have been considered in this paper.</w:t>
      </w:r>
    </w:p>
    <w:p w:rsidR="00171FE3" w:rsidRPr="00683614" w:rsidRDefault="00171FE3" w:rsidP="00A33CE7"/>
    <w:p w:rsidR="00171FE3" w:rsidRPr="00683614" w:rsidRDefault="00CE360B" w:rsidP="00550011">
      <w:fldSimple w:instr=" REF _Ref327863191 \h  \* MERGEFORMAT ">
        <w:r w:rsidR="00042977" w:rsidRPr="00683614">
          <w:t xml:space="preserve">Table </w:t>
        </w:r>
        <w:r w:rsidR="00042977">
          <w:t>2</w:t>
        </w:r>
      </w:fldSimple>
      <w:r w:rsidR="00751413" w:rsidRPr="00683614">
        <w:t xml:space="preserve"> contains the base station (BS) transmitter and receiver parameters for TDD LTE, TDD WiMAX and </w:t>
      </w:r>
      <w:r w:rsidR="00C14449">
        <w:t xml:space="preserve">transmitters in </w:t>
      </w:r>
      <w:r w:rsidR="00751413" w:rsidRPr="00683614">
        <w:t>the fixed service.</w:t>
      </w:r>
    </w:p>
    <w:p w:rsidR="00171FE3" w:rsidRPr="00683614" w:rsidRDefault="00171FE3" w:rsidP="00550011"/>
    <w:p w:rsidR="00171FE3" w:rsidRPr="00683614" w:rsidRDefault="00171FE3" w:rsidP="00550011"/>
    <w:p w:rsidR="00550011" w:rsidRPr="00683614" w:rsidRDefault="00550011" w:rsidP="00A33CE7"/>
    <w:tbl>
      <w:tblPr>
        <w:tblStyle w:val="TableGrid"/>
        <w:tblW w:w="8562" w:type="dxa"/>
        <w:tblCellMar>
          <w:top w:w="28" w:type="dxa"/>
          <w:left w:w="57" w:type="dxa"/>
          <w:bottom w:w="28" w:type="dxa"/>
          <w:right w:w="57" w:type="dxa"/>
        </w:tblCellMar>
        <w:tblLook w:val="04A0"/>
      </w:tblPr>
      <w:tblGrid>
        <w:gridCol w:w="2282"/>
        <w:gridCol w:w="1886"/>
        <w:gridCol w:w="1134"/>
        <w:gridCol w:w="1276"/>
        <w:gridCol w:w="1984"/>
      </w:tblGrid>
      <w:tr w:rsidR="00E362F1" w:rsidRPr="00683614" w:rsidTr="003817EE">
        <w:tc>
          <w:tcPr>
            <w:tcW w:w="2282" w:type="dxa"/>
            <w:vAlign w:val="center"/>
          </w:tcPr>
          <w:p w:rsidR="00E362F1" w:rsidRPr="00683614" w:rsidRDefault="00E362F1" w:rsidP="00DB5E2A">
            <w:pPr>
              <w:keepNext/>
              <w:spacing w:line="240" w:lineRule="auto"/>
              <w:jc w:val="center"/>
              <w:rPr>
                <w:b/>
              </w:rPr>
            </w:pPr>
            <w:bookmarkStart w:id="16" w:name="bs"/>
            <w:r w:rsidRPr="00683614">
              <w:rPr>
                <w:b/>
              </w:rPr>
              <w:lastRenderedPageBreak/>
              <w:t>Parameter</w:t>
            </w:r>
          </w:p>
        </w:tc>
        <w:tc>
          <w:tcPr>
            <w:tcW w:w="1886" w:type="dxa"/>
            <w:vAlign w:val="center"/>
          </w:tcPr>
          <w:p w:rsidR="00652955" w:rsidRDefault="00E362F1">
            <w:pPr>
              <w:keepNext/>
              <w:spacing w:line="240" w:lineRule="auto"/>
              <w:jc w:val="center"/>
              <w:rPr>
                <w:b/>
              </w:rPr>
            </w:pPr>
            <w:r w:rsidRPr="00683614">
              <w:rPr>
                <w:b/>
              </w:rPr>
              <w:t xml:space="preserve">LTE TDD </w:t>
            </w:r>
          </w:p>
        </w:tc>
        <w:tc>
          <w:tcPr>
            <w:tcW w:w="2410" w:type="dxa"/>
            <w:gridSpan w:val="2"/>
            <w:vAlign w:val="center"/>
          </w:tcPr>
          <w:p w:rsidR="00E362F1" w:rsidRPr="00683614" w:rsidRDefault="00E362F1" w:rsidP="00DB5E2A">
            <w:pPr>
              <w:keepNext/>
              <w:spacing w:line="240" w:lineRule="auto"/>
              <w:jc w:val="center"/>
              <w:rPr>
                <w:b/>
              </w:rPr>
            </w:pPr>
            <w:r w:rsidRPr="00683614">
              <w:rPr>
                <w:b/>
              </w:rPr>
              <w:t>TDD WiMAX</w:t>
            </w:r>
          </w:p>
        </w:tc>
        <w:tc>
          <w:tcPr>
            <w:tcW w:w="1984" w:type="dxa"/>
            <w:vAlign w:val="center"/>
          </w:tcPr>
          <w:p w:rsidR="00E362F1" w:rsidRPr="00683614" w:rsidRDefault="00E362F1" w:rsidP="00E362F1">
            <w:pPr>
              <w:keepNext/>
              <w:spacing w:line="240" w:lineRule="auto"/>
              <w:jc w:val="center"/>
              <w:rPr>
                <w:b/>
              </w:rPr>
            </w:pPr>
            <w:r w:rsidRPr="00683614">
              <w:rPr>
                <w:b/>
              </w:rPr>
              <w:t>Fixed service</w:t>
            </w:r>
          </w:p>
        </w:tc>
      </w:tr>
      <w:tr w:rsidR="009F2CC7" w:rsidRPr="00683614" w:rsidTr="009F2CC7">
        <w:tc>
          <w:tcPr>
            <w:tcW w:w="2282" w:type="dxa"/>
          </w:tcPr>
          <w:p w:rsidR="009F2CC7" w:rsidRPr="00683614" w:rsidRDefault="009F2CC7" w:rsidP="00DB5E2A">
            <w:pPr>
              <w:keepNext/>
              <w:spacing w:line="240" w:lineRule="auto"/>
            </w:pPr>
            <w:r w:rsidRPr="00683614">
              <w:t>Allocated bandwidth (MHz)</w:t>
            </w:r>
          </w:p>
        </w:tc>
        <w:tc>
          <w:tcPr>
            <w:tcW w:w="1886" w:type="dxa"/>
            <w:vAlign w:val="center"/>
          </w:tcPr>
          <w:p w:rsidR="009F2CC7" w:rsidRPr="00683614" w:rsidRDefault="009F2CC7" w:rsidP="00DB5E2A">
            <w:pPr>
              <w:keepNext/>
              <w:spacing w:line="240" w:lineRule="auto"/>
              <w:jc w:val="center"/>
            </w:pPr>
            <w:r w:rsidRPr="00683614">
              <w:t>5, 10, 15 &amp; 20</w:t>
            </w:r>
          </w:p>
        </w:tc>
        <w:tc>
          <w:tcPr>
            <w:tcW w:w="1134" w:type="dxa"/>
            <w:vAlign w:val="center"/>
          </w:tcPr>
          <w:p w:rsidR="009F2CC7" w:rsidRPr="00683614" w:rsidRDefault="009F2CC7" w:rsidP="00DB5E2A">
            <w:pPr>
              <w:keepNext/>
              <w:spacing w:line="240" w:lineRule="auto"/>
              <w:jc w:val="center"/>
            </w:pPr>
            <w:r w:rsidRPr="00683614">
              <w:t>5</w:t>
            </w:r>
          </w:p>
        </w:tc>
        <w:tc>
          <w:tcPr>
            <w:tcW w:w="1276" w:type="dxa"/>
            <w:vAlign w:val="center"/>
          </w:tcPr>
          <w:p w:rsidR="009F2CC7" w:rsidRPr="00683614" w:rsidRDefault="009F2CC7" w:rsidP="00DB5E2A">
            <w:pPr>
              <w:keepNext/>
              <w:spacing w:line="240" w:lineRule="auto"/>
              <w:jc w:val="center"/>
            </w:pPr>
            <w:r w:rsidRPr="00683614">
              <w:t>10</w:t>
            </w:r>
          </w:p>
        </w:tc>
        <w:tc>
          <w:tcPr>
            <w:tcW w:w="1984" w:type="dxa"/>
            <w:vAlign w:val="center"/>
          </w:tcPr>
          <w:p w:rsidR="009F2CC7" w:rsidRPr="00683614" w:rsidRDefault="009F2CC7" w:rsidP="00E362F1">
            <w:pPr>
              <w:keepNext/>
              <w:spacing w:line="240" w:lineRule="auto"/>
              <w:jc w:val="center"/>
            </w:pPr>
            <w:r w:rsidRPr="00683614">
              <w:t>12 or 24</w:t>
            </w:r>
          </w:p>
        </w:tc>
      </w:tr>
      <w:tr w:rsidR="00E362F1" w:rsidRPr="00683614" w:rsidTr="003817EE">
        <w:tc>
          <w:tcPr>
            <w:tcW w:w="2282" w:type="dxa"/>
          </w:tcPr>
          <w:p w:rsidR="00E362F1" w:rsidRPr="00683614" w:rsidRDefault="00E362F1" w:rsidP="00DB5E2A">
            <w:pPr>
              <w:keepNext/>
              <w:spacing w:line="240" w:lineRule="auto"/>
            </w:pPr>
            <w:r w:rsidRPr="00683614">
              <w:t>Duplex method</w:t>
            </w:r>
          </w:p>
        </w:tc>
        <w:tc>
          <w:tcPr>
            <w:tcW w:w="4296" w:type="dxa"/>
            <w:gridSpan w:val="3"/>
            <w:vAlign w:val="center"/>
          </w:tcPr>
          <w:p w:rsidR="00E362F1" w:rsidRPr="00683614" w:rsidRDefault="00E362F1" w:rsidP="00DB5E2A">
            <w:pPr>
              <w:keepNext/>
              <w:spacing w:line="240" w:lineRule="auto"/>
              <w:jc w:val="center"/>
            </w:pPr>
            <w:r w:rsidRPr="00683614">
              <w:t>TDD</w:t>
            </w:r>
          </w:p>
        </w:tc>
        <w:tc>
          <w:tcPr>
            <w:tcW w:w="1984" w:type="dxa"/>
            <w:vAlign w:val="center"/>
          </w:tcPr>
          <w:p w:rsidR="00E362F1" w:rsidRPr="00683614" w:rsidRDefault="00570B8A" w:rsidP="00E362F1">
            <w:pPr>
              <w:keepNext/>
              <w:spacing w:line="240" w:lineRule="auto"/>
              <w:jc w:val="center"/>
            </w:pPr>
            <w:r w:rsidRPr="00683614">
              <w:t>FDD</w:t>
            </w:r>
            <w:r w:rsidRPr="00683614">
              <w:rPr>
                <w:rStyle w:val="FootnoteReference"/>
              </w:rPr>
              <w:footnoteReference w:id="10"/>
            </w:r>
          </w:p>
        </w:tc>
      </w:tr>
      <w:tr w:rsidR="00E362F1" w:rsidRPr="00683614" w:rsidTr="003817EE">
        <w:tc>
          <w:tcPr>
            <w:tcW w:w="2282" w:type="dxa"/>
          </w:tcPr>
          <w:p w:rsidR="00E362F1" w:rsidRPr="00683614" w:rsidRDefault="00E362F1" w:rsidP="00DB5E2A">
            <w:pPr>
              <w:keepNext/>
              <w:spacing w:line="240" w:lineRule="auto"/>
            </w:pPr>
            <w:r w:rsidRPr="00683614">
              <w:t>Output power</w:t>
            </w:r>
            <w:r w:rsidR="007A7396" w:rsidRPr="00683614">
              <w:t xml:space="preserve"> (typical)</w:t>
            </w:r>
          </w:p>
        </w:tc>
        <w:tc>
          <w:tcPr>
            <w:tcW w:w="4296" w:type="dxa"/>
            <w:gridSpan w:val="3"/>
            <w:vAlign w:val="center"/>
          </w:tcPr>
          <w:p w:rsidR="00E362F1" w:rsidRPr="00683614" w:rsidRDefault="00E362F1" w:rsidP="00867C1E">
            <w:pPr>
              <w:keepNext/>
              <w:spacing w:line="240" w:lineRule="auto"/>
              <w:jc w:val="center"/>
            </w:pPr>
            <w:r w:rsidRPr="00683614">
              <w:t>20W per 5 MHz</w:t>
            </w:r>
          </w:p>
        </w:tc>
        <w:tc>
          <w:tcPr>
            <w:tcW w:w="1984" w:type="dxa"/>
            <w:vAlign w:val="center"/>
          </w:tcPr>
          <w:p w:rsidR="00E362F1" w:rsidRPr="00683614" w:rsidRDefault="00570B8A" w:rsidP="00E362F1">
            <w:pPr>
              <w:keepNext/>
              <w:spacing w:line="240" w:lineRule="auto"/>
              <w:jc w:val="center"/>
            </w:pPr>
            <w:r w:rsidRPr="00683614">
              <w:t>5 W per channel</w:t>
            </w:r>
          </w:p>
        </w:tc>
      </w:tr>
      <w:tr w:rsidR="00E362F1" w:rsidRPr="00683614" w:rsidTr="003817EE">
        <w:tc>
          <w:tcPr>
            <w:tcW w:w="2282" w:type="dxa"/>
          </w:tcPr>
          <w:p w:rsidR="00E362F1" w:rsidRPr="00683614" w:rsidRDefault="00E362F1" w:rsidP="00DB5E2A">
            <w:pPr>
              <w:keepNext/>
              <w:spacing w:line="240" w:lineRule="auto"/>
            </w:pPr>
            <w:r w:rsidRPr="00683614">
              <w:t xml:space="preserve">Antenna gain </w:t>
            </w:r>
          </w:p>
          <w:p w:rsidR="00E362F1" w:rsidRPr="00683614" w:rsidRDefault="00E362F1" w:rsidP="00DB5E2A">
            <w:pPr>
              <w:keepNext/>
              <w:spacing w:line="240" w:lineRule="auto"/>
            </w:pPr>
            <w:r w:rsidRPr="00683614">
              <w:t>(incl. losses) (dBi)</w:t>
            </w:r>
          </w:p>
        </w:tc>
        <w:tc>
          <w:tcPr>
            <w:tcW w:w="4296" w:type="dxa"/>
            <w:gridSpan w:val="3"/>
            <w:vAlign w:val="center"/>
          </w:tcPr>
          <w:p w:rsidR="00E362F1" w:rsidRPr="00683614" w:rsidRDefault="00E362F1" w:rsidP="00171FE3">
            <w:pPr>
              <w:keepNext/>
              <w:spacing w:line="240" w:lineRule="auto"/>
              <w:jc w:val="center"/>
            </w:pPr>
            <w:r w:rsidRPr="00683614">
              <w:t>17</w:t>
            </w:r>
          </w:p>
        </w:tc>
        <w:tc>
          <w:tcPr>
            <w:tcW w:w="1984" w:type="dxa"/>
            <w:vAlign w:val="center"/>
          </w:tcPr>
          <w:p w:rsidR="00E362F1" w:rsidRPr="00683614" w:rsidRDefault="00884594" w:rsidP="00E362F1">
            <w:pPr>
              <w:keepNext/>
              <w:spacing w:line="240" w:lineRule="auto"/>
              <w:jc w:val="center"/>
            </w:pPr>
            <w:r w:rsidRPr="00683614">
              <w:t>28</w:t>
            </w:r>
            <w:r w:rsidR="00570B8A" w:rsidRPr="00683614">
              <w:t xml:space="preserve"> – 3</w:t>
            </w:r>
            <w:r w:rsidRPr="00683614">
              <w:t>5</w:t>
            </w:r>
          </w:p>
        </w:tc>
      </w:tr>
      <w:tr w:rsidR="00171FE3" w:rsidRPr="00683614" w:rsidTr="003817EE">
        <w:tc>
          <w:tcPr>
            <w:tcW w:w="2282" w:type="dxa"/>
          </w:tcPr>
          <w:p w:rsidR="00171FE3" w:rsidRPr="00683614" w:rsidRDefault="00171FE3" w:rsidP="00DB5E2A">
            <w:pPr>
              <w:keepNext/>
              <w:spacing w:line="240" w:lineRule="auto"/>
            </w:pPr>
            <w:r w:rsidRPr="00683614">
              <w:t>MIMO advantage (dB)</w:t>
            </w:r>
          </w:p>
        </w:tc>
        <w:tc>
          <w:tcPr>
            <w:tcW w:w="4296" w:type="dxa"/>
            <w:gridSpan w:val="3"/>
            <w:vAlign w:val="center"/>
          </w:tcPr>
          <w:p w:rsidR="00171FE3" w:rsidRPr="00683614" w:rsidRDefault="00171FE3" w:rsidP="00DB5E2A">
            <w:pPr>
              <w:keepNext/>
              <w:spacing w:line="240" w:lineRule="auto"/>
              <w:jc w:val="center"/>
            </w:pPr>
            <w:r w:rsidRPr="00683614">
              <w:t>6</w:t>
            </w:r>
          </w:p>
        </w:tc>
        <w:tc>
          <w:tcPr>
            <w:tcW w:w="1984" w:type="dxa"/>
            <w:vAlign w:val="center"/>
          </w:tcPr>
          <w:p w:rsidR="00171FE3" w:rsidRPr="00683614" w:rsidRDefault="00171FE3" w:rsidP="00E362F1">
            <w:pPr>
              <w:keepNext/>
              <w:spacing w:line="240" w:lineRule="auto"/>
              <w:jc w:val="center"/>
            </w:pPr>
            <w:r w:rsidRPr="00683614">
              <w:t>-</w:t>
            </w:r>
          </w:p>
        </w:tc>
      </w:tr>
      <w:tr w:rsidR="00E362F1" w:rsidRPr="00683614" w:rsidTr="003817EE">
        <w:tc>
          <w:tcPr>
            <w:tcW w:w="2282" w:type="dxa"/>
          </w:tcPr>
          <w:p w:rsidR="00E362F1" w:rsidRPr="00683614" w:rsidRDefault="00E362F1" w:rsidP="00DB5E2A">
            <w:pPr>
              <w:keepNext/>
              <w:spacing w:line="240" w:lineRule="auto"/>
            </w:pPr>
            <w:r w:rsidRPr="00683614">
              <w:t>EIRP</w:t>
            </w:r>
            <w:r w:rsidRPr="00683614">
              <w:rPr>
                <w:vertAlign w:val="subscript"/>
              </w:rPr>
              <w:t>max</w:t>
            </w:r>
            <w:r w:rsidR="009B4317" w:rsidRPr="00683614">
              <w:rPr>
                <w:rStyle w:val="FootnoteReference"/>
              </w:rPr>
              <w:footnoteReference w:id="11"/>
            </w:r>
          </w:p>
        </w:tc>
        <w:tc>
          <w:tcPr>
            <w:tcW w:w="4296" w:type="dxa"/>
            <w:gridSpan w:val="3"/>
            <w:vAlign w:val="center"/>
          </w:tcPr>
          <w:p w:rsidR="003219C9" w:rsidRPr="00683614" w:rsidRDefault="002E4715">
            <w:pPr>
              <w:keepNext/>
              <w:spacing w:line="240" w:lineRule="auto"/>
              <w:jc w:val="center"/>
            </w:pPr>
            <w:r w:rsidRPr="00683614">
              <w:t xml:space="preserve">68 </w:t>
            </w:r>
            <w:r w:rsidR="00E362F1" w:rsidRPr="00683614">
              <w:t>dBm per 5 MHz</w:t>
            </w:r>
          </w:p>
        </w:tc>
        <w:tc>
          <w:tcPr>
            <w:tcW w:w="1984" w:type="dxa"/>
            <w:vAlign w:val="center"/>
          </w:tcPr>
          <w:p w:rsidR="00E362F1" w:rsidRPr="00683614" w:rsidRDefault="00884594" w:rsidP="00E362F1">
            <w:pPr>
              <w:keepNext/>
              <w:spacing w:line="240" w:lineRule="auto"/>
              <w:jc w:val="center"/>
            </w:pPr>
            <w:r w:rsidRPr="00683614">
              <w:t>68</w:t>
            </w:r>
            <w:r w:rsidR="00681E97" w:rsidRPr="00683614">
              <w:t xml:space="preserve"> dBm per 5 MHz</w:t>
            </w:r>
          </w:p>
        </w:tc>
      </w:tr>
      <w:tr w:rsidR="00E362F1" w:rsidRPr="00683614" w:rsidTr="003817EE">
        <w:tc>
          <w:tcPr>
            <w:tcW w:w="2282" w:type="dxa"/>
          </w:tcPr>
          <w:p w:rsidR="00E362F1" w:rsidRPr="00683614" w:rsidRDefault="00E362F1" w:rsidP="00DB5E2A">
            <w:pPr>
              <w:keepNext/>
              <w:spacing w:line="240" w:lineRule="auto"/>
            </w:pPr>
            <w:r w:rsidRPr="00683614">
              <w:t>Antenna tilt</w:t>
            </w:r>
            <w:r w:rsidR="00537BD3" w:rsidRPr="00683614">
              <w:t xml:space="preserve"> loss</w:t>
            </w:r>
            <w:r w:rsidRPr="00683614">
              <w:t xml:space="preserve"> (dB)</w:t>
            </w:r>
          </w:p>
        </w:tc>
        <w:tc>
          <w:tcPr>
            <w:tcW w:w="4296" w:type="dxa"/>
            <w:gridSpan w:val="3"/>
            <w:vAlign w:val="center"/>
          </w:tcPr>
          <w:p w:rsidR="00E362F1" w:rsidRPr="00683614" w:rsidRDefault="00E362F1" w:rsidP="00DB5E2A">
            <w:pPr>
              <w:keepNext/>
              <w:spacing w:line="240" w:lineRule="auto"/>
              <w:jc w:val="center"/>
            </w:pPr>
            <w:r w:rsidRPr="00683614">
              <w:t>3</w:t>
            </w:r>
          </w:p>
        </w:tc>
        <w:tc>
          <w:tcPr>
            <w:tcW w:w="1984" w:type="dxa"/>
            <w:vAlign w:val="center"/>
          </w:tcPr>
          <w:p w:rsidR="00E362F1" w:rsidRPr="00683614" w:rsidRDefault="00681E97" w:rsidP="00E362F1">
            <w:pPr>
              <w:keepNext/>
              <w:spacing w:line="240" w:lineRule="auto"/>
              <w:jc w:val="center"/>
            </w:pPr>
            <w:r w:rsidRPr="00683614">
              <w:t>0</w:t>
            </w:r>
          </w:p>
        </w:tc>
      </w:tr>
      <w:tr w:rsidR="00E362F1" w:rsidRPr="00683614" w:rsidTr="003817EE">
        <w:tc>
          <w:tcPr>
            <w:tcW w:w="2282" w:type="dxa"/>
          </w:tcPr>
          <w:p w:rsidR="00E362F1" w:rsidRPr="00683614" w:rsidRDefault="00E362F1" w:rsidP="00DB5E2A">
            <w:pPr>
              <w:keepNext/>
              <w:spacing w:line="240" w:lineRule="auto"/>
            </w:pPr>
            <w:r w:rsidRPr="00683614">
              <w:t>Antenna height AGL (m)</w:t>
            </w:r>
          </w:p>
        </w:tc>
        <w:tc>
          <w:tcPr>
            <w:tcW w:w="4296" w:type="dxa"/>
            <w:gridSpan w:val="3"/>
            <w:vAlign w:val="center"/>
          </w:tcPr>
          <w:p w:rsidR="00E362F1" w:rsidRPr="00683614" w:rsidRDefault="00681E97" w:rsidP="00DB5E2A">
            <w:pPr>
              <w:keepNext/>
              <w:spacing w:line="240" w:lineRule="auto"/>
              <w:jc w:val="center"/>
            </w:pPr>
            <w:r w:rsidRPr="00683614">
              <w:t>4</w:t>
            </w:r>
            <w:r w:rsidR="00E362F1" w:rsidRPr="00683614">
              <w:t>0</w:t>
            </w:r>
          </w:p>
        </w:tc>
        <w:tc>
          <w:tcPr>
            <w:tcW w:w="1984" w:type="dxa"/>
            <w:vAlign w:val="center"/>
          </w:tcPr>
          <w:p w:rsidR="00E362F1" w:rsidRPr="00683614" w:rsidRDefault="00681E97" w:rsidP="00E362F1">
            <w:pPr>
              <w:keepNext/>
              <w:spacing w:line="240" w:lineRule="auto"/>
              <w:jc w:val="center"/>
            </w:pPr>
            <w:r w:rsidRPr="00683614">
              <w:t>50</w:t>
            </w:r>
          </w:p>
        </w:tc>
      </w:tr>
      <w:tr w:rsidR="004952EF" w:rsidRPr="00683614" w:rsidTr="004952EF">
        <w:tc>
          <w:tcPr>
            <w:tcW w:w="2282" w:type="dxa"/>
          </w:tcPr>
          <w:p w:rsidR="004952EF" w:rsidRPr="00683614" w:rsidRDefault="004952EF" w:rsidP="00DB5E2A">
            <w:pPr>
              <w:keepNext/>
              <w:spacing w:line="240" w:lineRule="auto"/>
            </w:pPr>
            <w:r w:rsidRPr="00683614">
              <w:t>F - Noise figure (dB)</w:t>
            </w:r>
          </w:p>
        </w:tc>
        <w:tc>
          <w:tcPr>
            <w:tcW w:w="1886" w:type="dxa"/>
            <w:vAlign w:val="center"/>
          </w:tcPr>
          <w:p w:rsidR="004952EF" w:rsidRPr="00683614" w:rsidRDefault="004952EF" w:rsidP="00DB5E2A">
            <w:pPr>
              <w:keepNext/>
              <w:spacing w:line="240" w:lineRule="auto"/>
              <w:jc w:val="center"/>
            </w:pPr>
            <w:r w:rsidRPr="00683614">
              <w:t>5</w:t>
            </w:r>
          </w:p>
        </w:tc>
        <w:tc>
          <w:tcPr>
            <w:tcW w:w="2410" w:type="dxa"/>
            <w:gridSpan w:val="2"/>
            <w:vAlign w:val="center"/>
          </w:tcPr>
          <w:p w:rsidR="004952EF" w:rsidRPr="00683614" w:rsidRDefault="004952EF" w:rsidP="00DB5E2A">
            <w:pPr>
              <w:keepNext/>
              <w:spacing w:line="240" w:lineRule="auto"/>
              <w:jc w:val="center"/>
            </w:pPr>
            <w:r w:rsidRPr="00683614">
              <w:t>8</w:t>
            </w:r>
          </w:p>
        </w:tc>
        <w:tc>
          <w:tcPr>
            <w:tcW w:w="1984" w:type="dxa"/>
            <w:vAlign w:val="center"/>
          </w:tcPr>
          <w:p w:rsidR="004952EF" w:rsidRPr="00683614" w:rsidRDefault="004952EF" w:rsidP="00E362F1">
            <w:pPr>
              <w:keepNext/>
              <w:spacing w:line="240" w:lineRule="auto"/>
              <w:jc w:val="center"/>
            </w:pPr>
          </w:p>
        </w:tc>
      </w:tr>
      <w:tr w:rsidR="00E362F1" w:rsidRPr="00683614" w:rsidTr="003817EE">
        <w:tc>
          <w:tcPr>
            <w:tcW w:w="2282" w:type="dxa"/>
          </w:tcPr>
          <w:p w:rsidR="00E362F1" w:rsidRPr="00683614" w:rsidRDefault="00E362F1" w:rsidP="00DB5E2A">
            <w:pPr>
              <w:keepNext/>
              <w:spacing w:line="240" w:lineRule="auto"/>
            </w:pPr>
            <w:r w:rsidRPr="00683614">
              <w:t>ACLR</w:t>
            </w:r>
            <w:r w:rsidR="00900E37" w:rsidRPr="00900E37">
              <w:rPr>
                <w:rStyle w:val="FootnoteReference"/>
              </w:rPr>
              <w:footnoteReference w:id="12"/>
            </w:r>
          </w:p>
        </w:tc>
        <w:tc>
          <w:tcPr>
            <w:tcW w:w="1886" w:type="dxa"/>
            <w:vAlign w:val="center"/>
          </w:tcPr>
          <w:p w:rsidR="00E362F1" w:rsidRPr="00683614" w:rsidRDefault="00E362F1" w:rsidP="00CC317B">
            <w:pPr>
              <w:keepNext/>
              <w:spacing w:line="240" w:lineRule="auto"/>
              <w:jc w:val="center"/>
            </w:pPr>
            <w:r w:rsidRPr="00683614">
              <w:t>45 dB</w:t>
            </w:r>
            <w:r w:rsidRPr="00683614">
              <w:rPr>
                <w:rStyle w:val="FootnoteReference"/>
              </w:rPr>
              <w:footnoteReference w:id="13"/>
            </w:r>
          </w:p>
        </w:tc>
        <w:tc>
          <w:tcPr>
            <w:tcW w:w="2410" w:type="dxa"/>
            <w:gridSpan w:val="2"/>
            <w:vAlign w:val="center"/>
          </w:tcPr>
          <w:p w:rsidR="00E362F1" w:rsidRPr="00683614" w:rsidRDefault="00E362F1" w:rsidP="002C502A">
            <w:pPr>
              <w:keepNext/>
              <w:spacing w:line="240" w:lineRule="auto"/>
              <w:jc w:val="center"/>
            </w:pPr>
            <w:r w:rsidRPr="00683614">
              <w:t>45 dB (1</w:t>
            </w:r>
            <w:r w:rsidRPr="00683614">
              <w:rPr>
                <w:vertAlign w:val="superscript"/>
              </w:rPr>
              <w:t>st</w:t>
            </w:r>
            <w:r w:rsidRPr="00683614">
              <w:t xml:space="preserve"> adj)</w:t>
            </w:r>
          </w:p>
          <w:p w:rsidR="00E362F1" w:rsidRPr="00683614" w:rsidRDefault="00E362F1" w:rsidP="002C502A">
            <w:pPr>
              <w:keepNext/>
              <w:spacing w:line="240" w:lineRule="auto"/>
              <w:jc w:val="center"/>
            </w:pPr>
            <w:r w:rsidRPr="00683614">
              <w:t>50 dB (2</w:t>
            </w:r>
            <w:r w:rsidRPr="00683614">
              <w:rPr>
                <w:vertAlign w:val="superscript"/>
              </w:rPr>
              <w:t>nd</w:t>
            </w:r>
            <w:r w:rsidRPr="00683614">
              <w:t xml:space="preserve"> adj)</w:t>
            </w:r>
          </w:p>
        </w:tc>
        <w:tc>
          <w:tcPr>
            <w:tcW w:w="1984" w:type="dxa"/>
            <w:vAlign w:val="center"/>
          </w:tcPr>
          <w:p w:rsidR="00E362F1" w:rsidRPr="00683614" w:rsidRDefault="00E362F1" w:rsidP="00E362F1">
            <w:pPr>
              <w:keepNext/>
              <w:spacing w:line="240" w:lineRule="auto"/>
              <w:jc w:val="center"/>
            </w:pPr>
          </w:p>
        </w:tc>
      </w:tr>
      <w:tr w:rsidR="00C4054F" w:rsidRPr="00683614" w:rsidTr="004B5D9F">
        <w:tc>
          <w:tcPr>
            <w:tcW w:w="2282" w:type="dxa"/>
          </w:tcPr>
          <w:p w:rsidR="00C4054F" w:rsidRPr="00683614" w:rsidRDefault="00C4054F" w:rsidP="00C4054F">
            <w:pPr>
              <w:keepNext/>
              <w:spacing w:line="240" w:lineRule="auto"/>
            </w:pPr>
            <w:r w:rsidRPr="00683614">
              <w:t>ACS</w:t>
            </w:r>
            <w:r w:rsidRPr="00683614">
              <w:rPr>
                <w:rStyle w:val="FootnoteReference"/>
              </w:rPr>
              <w:footnoteReference w:id="14"/>
            </w:r>
            <w:r w:rsidRPr="00683614">
              <w:tab/>
              <w:t>1</w:t>
            </w:r>
            <w:r w:rsidRPr="00683614">
              <w:rPr>
                <w:vertAlign w:val="superscript"/>
              </w:rPr>
              <w:t>st</w:t>
            </w:r>
            <w:r w:rsidRPr="00683614">
              <w:t xml:space="preserve"> adj channel</w:t>
            </w:r>
          </w:p>
          <w:p w:rsidR="00B97AA7" w:rsidRDefault="00C4054F" w:rsidP="00B97AA7">
            <w:pPr>
              <w:keepNext/>
              <w:spacing w:line="240" w:lineRule="auto"/>
              <w:ind w:left="709"/>
              <w:rPr>
                <w:rFonts w:cs="Arial"/>
                <w:b/>
                <w:bCs/>
                <w:iCs/>
                <w:sz w:val="28"/>
                <w:szCs w:val="28"/>
              </w:rPr>
            </w:pPr>
            <w:r w:rsidRPr="00683614">
              <w:tab/>
            </w:r>
            <w:r w:rsidR="004B5D9F">
              <w:br/>
            </w:r>
          </w:p>
          <w:p w:rsidR="00B97AA7" w:rsidRDefault="00C4054F" w:rsidP="00B97AA7">
            <w:pPr>
              <w:keepNext/>
              <w:spacing w:line="240" w:lineRule="auto"/>
              <w:ind w:left="709"/>
              <w:rPr>
                <w:rFonts w:cs="Arial"/>
                <w:b/>
                <w:bCs/>
                <w:iCs/>
                <w:sz w:val="28"/>
                <w:szCs w:val="28"/>
              </w:rPr>
            </w:pPr>
            <w:r w:rsidRPr="00683614">
              <w:t>2</w:t>
            </w:r>
            <w:r w:rsidRPr="00683614">
              <w:rPr>
                <w:vertAlign w:val="superscript"/>
              </w:rPr>
              <w:t>nd</w:t>
            </w:r>
            <w:r w:rsidRPr="00683614">
              <w:t xml:space="preserve"> adj channel</w:t>
            </w:r>
          </w:p>
        </w:tc>
        <w:tc>
          <w:tcPr>
            <w:tcW w:w="1886" w:type="dxa"/>
            <w:vAlign w:val="center"/>
          </w:tcPr>
          <w:p w:rsidR="00C4054F" w:rsidRPr="00683614" w:rsidRDefault="00F91B73" w:rsidP="00C4054F">
            <w:pPr>
              <w:keepNext/>
              <w:spacing w:line="240" w:lineRule="auto"/>
              <w:jc w:val="center"/>
            </w:pPr>
            <w:r>
              <w:t>-</w:t>
            </w:r>
            <w:r w:rsidR="00C4054F" w:rsidRPr="00683614">
              <w:t>52 dBm/5 MHz</w:t>
            </w:r>
            <w:r w:rsidR="002F455E">
              <w:t xml:space="preserve"> </w:t>
            </w:r>
            <w:r w:rsidR="00490512">
              <w:t>– (</w:t>
            </w:r>
            <w:r w:rsidR="00490512" w:rsidRPr="00C4054F">
              <w:rPr>
                <w:i/>
              </w:rPr>
              <w:t>P</w:t>
            </w:r>
            <w:r w:rsidR="00490512" w:rsidRPr="00C4054F">
              <w:rPr>
                <w:i/>
                <w:vertAlign w:val="subscript"/>
              </w:rPr>
              <w:t>REFSENS</w:t>
            </w:r>
            <w:r w:rsidR="00490512">
              <w:t xml:space="preserve"> + 6 dB)</w:t>
            </w:r>
          </w:p>
          <w:p w:rsidR="002F455E" w:rsidRDefault="002F455E" w:rsidP="00DB5E2A">
            <w:pPr>
              <w:keepNext/>
              <w:spacing w:line="240" w:lineRule="auto"/>
              <w:jc w:val="center"/>
            </w:pPr>
          </w:p>
          <w:p w:rsidR="00C4054F" w:rsidRPr="00683614" w:rsidRDefault="004B5D9F" w:rsidP="00DB5E2A">
            <w:pPr>
              <w:keepNext/>
              <w:spacing w:line="240" w:lineRule="auto"/>
              <w:jc w:val="center"/>
            </w:pPr>
            <w:r>
              <w:t>(see in-band blocking requirement below)</w:t>
            </w:r>
          </w:p>
        </w:tc>
        <w:tc>
          <w:tcPr>
            <w:tcW w:w="2410" w:type="dxa"/>
            <w:gridSpan w:val="2"/>
          </w:tcPr>
          <w:p w:rsidR="00C4054F" w:rsidRPr="00683614" w:rsidRDefault="00C4054F" w:rsidP="004B5D9F">
            <w:pPr>
              <w:keepNext/>
              <w:spacing w:line="240" w:lineRule="auto"/>
              <w:jc w:val="center"/>
            </w:pPr>
            <w:r w:rsidRPr="00683614">
              <w:t>40 dB</w:t>
            </w:r>
            <w:r w:rsidRPr="00683614">
              <w:rPr>
                <w:rStyle w:val="FootnoteReference"/>
              </w:rPr>
              <w:footnoteReference w:id="15"/>
            </w:r>
          </w:p>
          <w:p w:rsidR="002F455E" w:rsidRDefault="004B5D9F" w:rsidP="004B5D9F">
            <w:pPr>
              <w:keepNext/>
              <w:spacing w:line="240" w:lineRule="auto"/>
              <w:jc w:val="center"/>
            </w:pPr>
            <w:r>
              <w:br/>
            </w:r>
          </w:p>
          <w:p w:rsidR="00C4054F" w:rsidRPr="00683614" w:rsidRDefault="00C4054F" w:rsidP="004B5D9F">
            <w:pPr>
              <w:keepNext/>
              <w:spacing w:line="240" w:lineRule="auto"/>
              <w:jc w:val="center"/>
            </w:pPr>
            <w:r w:rsidRPr="00683614">
              <w:t>50 dB</w:t>
            </w:r>
            <w:fldSimple w:instr=" NOTEREF _Ref347752417 \h  \* MERGEFORMAT ">
              <w:r>
                <w:rPr>
                  <w:vertAlign w:val="superscript"/>
                </w:rPr>
                <w:t>16</w:t>
              </w:r>
            </w:fldSimple>
          </w:p>
        </w:tc>
        <w:tc>
          <w:tcPr>
            <w:tcW w:w="1984" w:type="dxa"/>
            <w:vAlign w:val="center"/>
          </w:tcPr>
          <w:p w:rsidR="00C4054F" w:rsidRPr="00683614" w:rsidRDefault="00C4054F" w:rsidP="00E362F1">
            <w:pPr>
              <w:keepNext/>
              <w:spacing w:line="240" w:lineRule="auto"/>
              <w:jc w:val="center"/>
            </w:pPr>
          </w:p>
        </w:tc>
      </w:tr>
      <w:tr w:rsidR="00C4054F" w:rsidRPr="00683614" w:rsidTr="003817EE">
        <w:tc>
          <w:tcPr>
            <w:tcW w:w="2282" w:type="dxa"/>
          </w:tcPr>
          <w:p w:rsidR="00C4054F" w:rsidRPr="00683614" w:rsidRDefault="00C4054F" w:rsidP="00DB5E2A">
            <w:pPr>
              <w:keepNext/>
              <w:spacing w:line="240" w:lineRule="auto"/>
            </w:pPr>
            <w:r w:rsidRPr="00683614">
              <w:t>Blocking</w:t>
            </w:r>
          </w:p>
        </w:tc>
        <w:tc>
          <w:tcPr>
            <w:tcW w:w="1886" w:type="dxa"/>
            <w:vAlign w:val="center"/>
          </w:tcPr>
          <w:p w:rsidR="002F455E" w:rsidRPr="00683614" w:rsidRDefault="00C4054F" w:rsidP="00481B01">
            <w:pPr>
              <w:keepNext/>
              <w:spacing w:line="240" w:lineRule="auto"/>
              <w:jc w:val="center"/>
            </w:pPr>
            <w:r w:rsidRPr="00683614">
              <w:t>-43 dBm/</w:t>
            </w:r>
            <w:r w:rsidR="004B5D9F">
              <w:t>(</w:t>
            </w:r>
            <w:r w:rsidRPr="00683614">
              <w:t>5 MHz</w:t>
            </w:r>
            <w:r w:rsidR="004B5D9F">
              <w:t>) –</w:t>
            </w:r>
            <w:r w:rsidR="004E53A2">
              <w:t xml:space="preserve"> (</w:t>
            </w:r>
            <w:r w:rsidR="004E53A2" w:rsidRPr="00C4054F">
              <w:rPr>
                <w:i/>
              </w:rPr>
              <w:t>P</w:t>
            </w:r>
            <w:r w:rsidR="004E53A2" w:rsidRPr="00C4054F">
              <w:rPr>
                <w:i/>
                <w:vertAlign w:val="subscript"/>
              </w:rPr>
              <w:t>REFSENS</w:t>
            </w:r>
            <w:r w:rsidR="004E53A2">
              <w:t xml:space="preserve"> + 6 dB)</w:t>
            </w:r>
            <w:r w:rsidR="004B5D9F">
              <w:t xml:space="preserve"> </w:t>
            </w:r>
          </w:p>
        </w:tc>
        <w:tc>
          <w:tcPr>
            <w:tcW w:w="2410" w:type="dxa"/>
            <w:gridSpan w:val="2"/>
            <w:vAlign w:val="center"/>
          </w:tcPr>
          <w:p w:rsidR="00C4054F" w:rsidRPr="00683614" w:rsidRDefault="00C4054F" w:rsidP="00481B01">
            <w:pPr>
              <w:keepNext/>
              <w:spacing w:line="240" w:lineRule="auto"/>
              <w:jc w:val="center"/>
            </w:pPr>
            <w:r w:rsidRPr="00683614">
              <w:t>-40 dBm/</w:t>
            </w:r>
            <w:r w:rsidR="004B5D9F">
              <w:t>(</w:t>
            </w:r>
            <w:r w:rsidRPr="00683614">
              <w:t>5 MHz</w:t>
            </w:r>
            <w:r w:rsidR="004B5D9F">
              <w:t>)</w:t>
            </w:r>
            <w:r>
              <w:t xml:space="preserve"> – </w:t>
            </w:r>
            <w:r w:rsidR="004B5D9F">
              <w:br/>
            </w:r>
            <w:r>
              <w:t>(</w:t>
            </w:r>
            <w:r w:rsidR="00B97AA7" w:rsidRPr="00B97AA7">
              <w:rPr>
                <w:i/>
              </w:rPr>
              <w:t>P</w:t>
            </w:r>
            <w:r w:rsidR="00B97AA7" w:rsidRPr="00B97AA7">
              <w:rPr>
                <w:i/>
                <w:vertAlign w:val="subscript"/>
              </w:rPr>
              <w:t>REFSENS</w:t>
            </w:r>
            <w:r>
              <w:t xml:space="preserve"> + 6 dB)</w:t>
            </w:r>
          </w:p>
        </w:tc>
        <w:tc>
          <w:tcPr>
            <w:tcW w:w="1984" w:type="dxa"/>
            <w:vAlign w:val="center"/>
          </w:tcPr>
          <w:p w:rsidR="00C4054F" w:rsidRPr="00683614" w:rsidRDefault="00C4054F" w:rsidP="00E362F1">
            <w:pPr>
              <w:keepNext/>
              <w:spacing w:line="240" w:lineRule="auto"/>
              <w:jc w:val="center"/>
            </w:pPr>
          </w:p>
        </w:tc>
      </w:tr>
      <w:tr w:rsidR="00C4054F" w:rsidRPr="00683614" w:rsidTr="003817EE">
        <w:tc>
          <w:tcPr>
            <w:tcW w:w="2282" w:type="dxa"/>
          </w:tcPr>
          <w:p w:rsidR="00C4054F" w:rsidRPr="00683614" w:rsidRDefault="00C4054F" w:rsidP="00DB5E2A">
            <w:pPr>
              <w:keepNext/>
              <w:spacing w:line="240" w:lineRule="auto"/>
            </w:pPr>
            <w:r w:rsidRPr="00683614">
              <w:t>Reference sensitivity (dBm)</w:t>
            </w:r>
          </w:p>
        </w:tc>
        <w:tc>
          <w:tcPr>
            <w:tcW w:w="1886" w:type="dxa"/>
            <w:vAlign w:val="center"/>
          </w:tcPr>
          <w:p w:rsidR="00C4054F" w:rsidRPr="00683614" w:rsidRDefault="00C4054F" w:rsidP="00DB5E2A">
            <w:pPr>
              <w:keepNext/>
              <w:spacing w:line="240" w:lineRule="auto"/>
              <w:jc w:val="center"/>
            </w:pPr>
            <w:r w:rsidRPr="00683614">
              <w:t>-101.5</w:t>
            </w:r>
            <w:r w:rsidRPr="00683614">
              <w:rPr>
                <w:rStyle w:val="FootnoteReference"/>
              </w:rPr>
              <w:footnoteReference w:id="16"/>
            </w:r>
          </w:p>
        </w:tc>
        <w:tc>
          <w:tcPr>
            <w:tcW w:w="1134" w:type="dxa"/>
            <w:vAlign w:val="center"/>
          </w:tcPr>
          <w:p w:rsidR="00C4054F" w:rsidRPr="00683614" w:rsidRDefault="00C4054F">
            <w:pPr>
              <w:keepNext/>
              <w:spacing w:line="240" w:lineRule="auto"/>
              <w:jc w:val="center"/>
              <w:rPr>
                <w:vertAlign w:val="superscript"/>
              </w:rPr>
            </w:pPr>
            <w:r w:rsidRPr="00683614">
              <w:t>-92.6</w:t>
            </w:r>
            <w:r w:rsidRPr="00683614">
              <w:rPr>
                <w:vertAlign w:val="superscript"/>
              </w:rPr>
              <w:t>note</w:t>
            </w:r>
          </w:p>
        </w:tc>
        <w:tc>
          <w:tcPr>
            <w:tcW w:w="1276" w:type="dxa"/>
            <w:vAlign w:val="center"/>
          </w:tcPr>
          <w:p w:rsidR="00C4054F" w:rsidRPr="00683614" w:rsidRDefault="00C4054F">
            <w:pPr>
              <w:keepNext/>
              <w:spacing w:line="240" w:lineRule="auto"/>
              <w:jc w:val="center"/>
              <w:rPr>
                <w:vertAlign w:val="superscript"/>
              </w:rPr>
            </w:pPr>
            <w:r w:rsidRPr="00683614">
              <w:t>-89.6</w:t>
            </w:r>
            <w:r w:rsidRPr="00683614">
              <w:rPr>
                <w:vertAlign w:val="superscript"/>
              </w:rPr>
              <w:t>note</w:t>
            </w:r>
          </w:p>
        </w:tc>
        <w:tc>
          <w:tcPr>
            <w:tcW w:w="1984" w:type="dxa"/>
            <w:vAlign w:val="center"/>
          </w:tcPr>
          <w:p w:rsidR="00C4054F" w:rsidRPr="00683614" w:rsidRDefault="00C4054F" w:rsidP="00681E97">
            <w:pPr>
              <w:keepNext/>
              <w:spacing w:line="240" w:lineRule="auto"/>
              <w:jc w:val="center"/>
            </w:pPr>
            <w:r w:rsidRPr="00683614">
              <w:t>-88 dBm per 5 MHz</w:t>
            </w:r>
          </w:p>
        </w:tc>
      </w:tr>
      <w:tr w:rsidR="00C4054F" w:rsidRPr="00683614" w:rsidTr="003817EE">
        <w:tc>
          <w:tcPr>
            <w:tcW w:w="2282" w:type="dxa"/>
          </w:tcPr>
          <w:p w:rsidR="00C4054F" w:rsidRPr="00683614" w:rsidRDefault="00C4054F" w:rsidP="00E362F1">
            <w:pPr>
              <w:keepNext/>
              <w:spacing w:line="240" w:lineRule="auto"/>
            </w:pPr>
            <w:r w:rsidRPr="00683614">
              <w:t>Intermodulation response rejection</w:t>
            </w:r>
            <w:r>
              <w:t xml:space="preserve"> (dBm/5 MHz)</w:t>
            </w:r>
          </w:p>
        </w:tc>
        <w:tc>
          <w:tcPr>
            <w:tcW w:w="1886" w:type="dxa"/>
            <w:vAlign w:val="center"/>
          </w:tcPr>
          <w:p w:rsidR="00C4054F" w:rsidRPr="00683614" w:rsidRDefault="00C4054F" w:rsidP="00DB5E2A">
            <w:pPr>
              <w:keepNext/>
              <w:spacing w:line="240" w:lineRule="auto"/>
              <w:jc w:val="center"/>
            </w:pPr>
            <w:r w:rsidRPr="00683614">
              <w:t>-52 (wide area BS)</w:t>
            </w:r>
          </w:p>
          <w:p w:rsidR="00C4054F" w:rsidRPr="00683614" w:rsidRDefault="00C4054F" w:rsidP="00DB5E2A">
            <w:pPr>
              <w:keepNext/>
              <w:spacing w:line="240" w:lineRule="auto"/>
              <w:jc w:val="center"/>
            </w:pPr>
            <w:r w:rsidRPr="00683614">
              <w:t>-44 (local area BS)</w:t>
            </w:r>
          </w:p>
        </w:tc>
        <w:tc>
          <w:tcPr>
            <w:tcW w:w="2410" w:type="dxa"/>
            <w:gridSpan w:val="2"/>
            <w:vAlign w:val="center"/>
          </w:tcPr>
          <w:p w:rsidR="00C4054F" w:rsidRPr="00683614" w:rsidRDefault="00C4054F" w:rsidP="00DB5E2A">
            <w:pPr>
              <w:keepNext/>
              <w:spacing w:line="240" w:lineRule="auto"/>
              <w:jc w:val="center"/>
            </w:pPr>
            <w:r w:rsidRPr="00683614">
              <w:t>CW: -48 @ 7.5 MHz</w:t>
            </w:r>
          </w:p>
          <w:p w:rsidR="00C4054F" w:rsidRPr="00683614" w:rsidRDefault="00C4054F" w:rsidP="00DB5E2A">
            <w:pPr>
              <w:keepNext/>
              <w:spacing w:line="240" w:lineRule="auto"/>
              <w:jc w:val="center"/>
            </w:pPr>
            <w:r w:rsidRPr="00683614">
              <w:t>WiMAX: -48 @ 7.5 MHz</w:t>
            </w:r>
          </w:p>
        </w:tc>
        <w:tc>
          <w:tcPr>
            <w:tcW w:w="1984" w:type="dxa"/>
            <w:vAlign w:val="center"/>
          </w:tcPr>
          <w:p w:rsidR="00C4054F" w:rsidRPr="00683614" w:rsidRDefault="00C4054F" w:rsidP="00E362F1">
            <w:pPr>
              <w:keepNext/>
              <w:spacing w:line="240" w:lineRule="auto"/>
              <w:jc w:val="center"/>
            </w:pPr>
          </w:p>
        </w:tc>
      </w:tr>
      <w:tr w:rsidR="00C4054F" w:rsidRPr="00683614" w:rsidTr="003817EE">
        <w:tc>
          <w:tcPr>
            <w:tcW w:w="2282" w:type="dxa"/>
          </w:tcPr>
          <w:p w:rsidR="00C4054F" w:rsidRPr="00683614" w:rsidRDefault="00C4054F" w:rsidP="00DB5E2A">
            <w:pPr>
              <w:keepNext/>
              <w:spacing w:line="240" w:lineRule="auto"/>
            </w:pPr>
            <w:r w:rsidRPr="00683614">
              <w:t>kTBF</w:t>
            </w:r>
          </w:p>
        </w:tc>
        <w:tc>
          <w:tcPr>
            <w:tcW w:w="4296" w:type="dxa"/>
            <w:gridSpan w:val="3"/>
            <w:vAlign w:val="center"/>
          </w:tcPr>
          <w:p w:rsidR="00C4054F" w:rsidRPr="00683614" w:rsidRDefault="00C4054F" w:rsidP="00DB5E2A">
            <w:pPr>
              <w:keepNext/>
              <w:spacing w:line="240" w:lineRule="auto"/>
              <w:jc w:val="center"/>
            </w:pPr>
            <w:r w:rsidRPr="00683614">
              <w:t>-102 dBm/</w:t>
            </w:r>
            <w:r w:rsidR="00F91B73">
              <w:t>(</w:t>
            </w:r>
            <w:r w:rsidRPr="00683614">
              <w:t>5 MHz</w:t>
            </w:r>
            <w:r w:rsidR="00F91B73">
              <w:t>)</w:t>
            </w:r>
          </w:p>
        </w:tc>
        <w:tc>
          <w:tcPr>
            <w:tcW w:w="1984" w:type="dxa"/>
            <w:vAlign w:val="center"/>
          </w:tcPr>
          <w:p w:rsidR="00C4054F" w:rsidRPr="00683614" w:rsidRDefault="00C4054F" w:rsidP="00E362F1">
            <w:pPr>
              <w:keepNext/>
              <w:spacing w:line="240" w:lineRule="auto"/>
              <w:jc w:val="center"/>
            </w:pPr>
          </w:p>
        </w:tc>
      </w:tr>
    </w:tbl>
    <w:p w:rsidR="006455E3" w:rsidRPr="00683614" w:rsidRDefault="007B5F31">
      <w:pPr>
        <w:pStyle w:val="Caption"/>
      </w:pPr>
      <w:bookmarkStart w:id="17" w:name="_Ref327863191"/>
      <w:bookmarkEnd w:id="16"/>
      <w:r w:rsidRPr="00683614">
        <w:t xml:space="preserve">Table </w:t>
      </w:r>
      <w:fldSimple w:instr=" SEQ Table \* ARABIC ">
        <w:r w:rsidR="00042977">
          <w:rPr>
            <w:noProof/>
          </w:rPr>
          <w:t>2</w:t>
        </w:r>
      </w:fldSimple>
      <w:bookmarkEnd w:id="17"/>
      <w:r w:rsidRPr="00683614">
        <w:t xml:space="preserve">: </w:t>
      </w:r>
      <w:r w:rsidR="006455E3" w:rsidRPr="00683614">
        <w:t xml:space="preserve">BS </w:t>
      </w:r>
      <w:r w:rsidR="006B36CD" w:rsidRPr="00683614">
        <w:t xml:space="preserve">and FS </w:t>
      </w:r>
      <w:r w:rsidR="006455E3" w:rsidRPr="00683614">
        <w:t>transmit and receive parameters</w:t>
      </w:r>
    </w:p>
    <w:p w:rsidR="005E6FB0" w:rsidRPr="00683614" w:rsidRDefault="005E6FB0" w:rsidP="005E6FB0"/>
    <w:p w:rsidR="00175A8A" w:rsidRPr="00683614" w:rsidRDefault="006C0D2C">
      <w:r w:rsidRPr="00683614">
        <w:rPr>
          <w:i/>
        </w:rPr>
        <w:t>Note</w:t>
      </w:r>
      <w:r w:rsidR="00175A8A" w:rsidRPr="00683614">
        <w:rPr>
          <w:i/>
        </w:rPr>
        <w:t xml:space="preserve"> - </w:t>
      </w:r>
      <w:r w:rsidR="00175A8A" w:rsidRPr="00683614">
        <w:t xml:space="preserve">The reference sensitivity of a WiMAX </w:t>
      </w:r>
      <w:r w:rsidR="002129E1" w:rsidRPr="00683614">
        <w:t xml:space="preserve">OFDMA </w:t>
      </w:r>
      <w:r w:rsidR="00175A8A" w:rsidRPr="00683614">
        <w:t xml:space="preserve">receiver is given </w:t>
      </w:r>
      <w:r w:rsidR="002129E1" w:rsidRPr="00683614">
        <w:t>in Amendment 2 and Corrigendum 1 to IEEE Std 802.16-2004</w:t>
      </w:r>
      <w:r w:rsidR="002129E1" w:rsidRPr="00683614">
        <w:rPr>
          <w:rStyle w:val="FootnoteReference"/>
        </w:rPr>
        <w:footnoteReference w:id="17"/>
      </w:r>
      <w:r w:rsidR="002129E1" w:rsidRPr="00683614">
        <w:t xml:space="preserve"> equation</w:t>
      </w:r>
      <w:r w:rsidR="003964F6" w:rsidRPr="00683614">
        <w:t xml:space="preserve"> 149b</w:t>
      </w:r>
      <w:r w:rsidR="00175A8A" w:rsidRPr="00683614">
        <w:t>:</w:t>
      </w:r>
    </w:p>
    <w:p w:rsidR="00175A8A" w:rsidRPr="00683614" w:rsidRDefault="00175A8A"/>
    <w:p w:rsidR="00175A8A" w:rsidRPr="00683614" w:rsidRDefault="00392107" w:rsidP="00175A8A">
      <w:pPr>
        <w:jc w:val="center"/>
      </w:pPr>
      <w:r w:rsidRPr="00683614">
        <w:rPr>
          <w:position w:val="-28"/>
        </w:rPr>
        <w:object w:dxaOrig="6039"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302.25pt;height:33.5pt" o:ole="">
            <v:imagedata r:id="rId43" o:title=""/>
          </v:shape>
          <o:OLEObject Type="Embed" ProgID="Equation.3" ShapeID="_x0000_i1031" DrawAspect="Content" ObjectID="_1442908969" r:id="rId44"/>
        </w:object>
      </w:r>
    </w:p>
    <w:p w:rsidR="00175A8A" w:rsidRPr="00683614" w:rsidRDefault="00175A8A" w:rsidP="00175A8A"/>
    <w:p w:rsidR="00175A8A" w:rsidRPr="00683614" w:rsidRDefault="00175A8A" w:rsidP="00BE311C">
      <w:pPr>
        <w:keepNext/>
        <w:keepLines/>
      </w:pPr>
      <w:r w:rsidRPr="00683614">
        <w:lastRenderedPageBreak/>
        <w:t>where</w:t>
      </w:r>
    </w:p>
    <w:p w:rsidR="00404CD3" w:rsidRPr="00683614" w:rsidRDefault="00404CD3" w:rsidP="00BE311C">
      <w:pPr>
        <w:keepNext/>
        <w:keepLines/>
      </w:pPr>
    </w:p>
    <w:tbl>
      <w:tblPr>
        <w:tblStyle w:val="TableGrid"/>
        <w:tblW w:w="0" w:type="auto"/>
        <w:tblInd w:w="677" w:type="dxa"/>
        <w:tblBorders>
          <w:top w:val="none" w:sz="0" w:space="0" w:color="auto"/>
          <w:left w:val="none" w:sz="0" w:space="0" w:color="auto"/>
          <w:bottom w:val="none" w:sz="0" w:space="0" w:color="auto"/>
          <w:right w:val="none" w:sz="0" w:space="0" w:color="auto"/>
          <w:insideV w:val="none" w:sz="0" w:space="0" w:color="auto"/>
        </w:tblBorders>
        <w:tblCellMar>
          <w:top w:w="57" w:type="dxa"/>
          <w:bottom w:w="57" w:type="dxa"/>
        </w:tblCellMar>
        <w:tblLook w:val="04A0"/>
      </w:tblPr>
      <w:tblGrid>
        <w:gridCol w:w="1091"/>
        <w:gridCol w:w="381"/>
        <w:gridCol w:w="5738"/>
      </w:tblGrid>
      <w:tr w:rsidR="00175A8A" w:rsidRPr="00683614" w:rsidTr="0065066C">
        <w:tc>
          <w:tcPr>
            <w:tcW w:w="1091" w:type="dxa"/>
            <w:vAlign w:val="center"/>
          </w:tcPr>
          <w:p w:rsidR="00175A8A" w:rsidRPr="00683614" w:rsidRDefault="00175A8A" w:rsidP="00BE311C">
            <w:pPr>
              <w:keepNext/>
              <w:keepLines/>
              <w:rPr>
                <w:i/>
                <w:vertAlign w:val="subscript"/>
              </w:rPr>
            </w:pPr>
            <w:r w:rsidRPr="00683614">
              <w:rPr>
                <w:i/>
              </w:rPr>
              <w:t>SNR</w:t>
            </w:r>
            <w:r w:rsidRPr="00683614">
              <w:rPr>
                <w:i/>
                <w:vertAlign w:val="subscript"/>
              </w:rPr>
              <w:t>rx</w:t>
            </w:r>
          </w:p>
        </w:tc>
        <w:tc>
          <w:tcPr>
            <w:tcW w:w="381" w:type="dxa"/>
            <w:vAlign w:val="center"/>
          </w:tcPr>
          <w:p w:rsidR="00175A8A" w:rsidRPr="00683614" w:rsidRDefault="00175A8A" w:rsidP="00BE311C">
            <w:pPr>
              <w:keepNext/>
              <w:keepLines/>
              <w:jc w:val="center"/>
            </w:pPr>
            <w:r w:rsidRPr="00683614">
              <w:t>:</w:t>
            </w:r>
          </w:p>
        </w:tc>
        <w:tc>
          <w:tcPr>
            <w:tcW w:w="5738" w:type="dxa"/>
          </w:tcPr>
          <w:p w:rsidR="00175A8A" w:rsidRPr="00683614" w:rsidRDefault="00175A8A" w:rsidP="00BE311C">
            <w:pPr>
              <w:keepNext/>
              <w:keepLines/>
            </w:pPr>
            <w:r w:rsidRPr="00683614">
              <w:t>is the receiver SNR dependent on modulation and coding rate</w:t>
            </w:r>
          </w:p>
        </w:tc>
      </w:tr>
      <w:tr w:rsidR="003964F6" w:rsidRPr="00683614" w:rsidTr="0065066C">
        <w:tc>
          <w:tcPr>
            <w:tcW w:w="1091" w:type="dxa"/>
            <w:vAlign w:val="center"/>
          </w:tcPr>
          <w:p w:rsidR="003964F6" w:rsidRPr="00683614" w:rsidRDefault="003964F6" w:rsidP="00BE311C">
            <w:pPr>
              <w:keepNext/>
              <w:keepLines/>
              <w:rPr>
                <w:i/>
              </w:rPr>
            </w:pPr>
            <w:r w:rsidRPr="00683614">
              <w:rPr>
                <w:i/>
              </w:rPr>
              <w:t>R</w:t>
            </w:r>
          </w:p>
        </w:tc>
        <w:tc>
          <w:tcPr>
            <w:tcW w:w="381" w:type="dxa"/>
            <w:vAlign w:val="center"/>
          </w:tcPr>
          <w:p w:rsidR="003964F6" w:rsidRPr="00683614" w:rsidRDefault="003964F6" w:rsidP="00BE311C">
            <w:pPr>
              <w:keepNext/>
              <w:keepLines/>
              <w:jc w:val="center"/>
            </w:pPr>
            <w:r w:rsidRPr="00683614">
              <w:t>:</w:t>
            </w:r>
          </w:p>
        </w:tc>
        <w:tc>
          <w:tcPr>
            <w:tcW w:w="5738" w:type="dxa"/>
          </w:tcPr>
          <w:p w:rsidR="003964F6" w:rsidRPr="00683614" w:rsidRDefault="003964F6" w:rsidP="00BE311C">
            <w:pPr>
              <w:keepNext/>
              <w:keepLines/>
            </w:pPr>
            <w:r w:rsidRPr="00683614">
              <w:t>is the repetition factor specified in 8.4.9 of 802.16e-2005</w:t>
            </w:r>
            <w:r w:rsidR="00392107" w:rsidRPr="00683614">
              <w:t xml:space="preserve"> (assumed to be 2)</w:t>
            </w:r>
          </w:p>
        </w:tc>
      </w:tr>
      <w:tr w:rsidR="00404CD3" w:rsidRPr="00683614" w:rsidTr="0065066C">
        <w:tc>
          <w:tcPr>
            <w:tcW w:w="1091" w:type="dxa"/>
            <w:vAlign w:val="center"/>
          </w:tcPr>
          <w:p w:rsidR="00404CD3" w:rsidRPr="00683614" w:rsidRDefault="00404CD3" w:rsidP="00BE311C">
            <w:pPr>
              <w:keepNext/>
              <w:keepLines/>
              <w:rPr>
                <w:i/>
                <w:vertAlign w:val="subscript"/>
              </w:rPr>
            </w:pPr>
            <w:r w:rsidRPr="00683614">
              <w:rPr>
                <w:i/>
              </w:rPr>
              <w:t>F</w:t>
            </w:r>
            <w:r w:rsidRPr="00683614">
              <w:rPr>
                <w:i/>
                <w:vertAlign w:val="subscript"/>
              </w:rPr>
              <w:t>s</w:t>
            </w:r>
          </w:p>
        </w:tc>
        <w:tc>
          <w:tcPr>
            <w:tcW w:w="381" w:type="dxa"/>
            <w:vAlign w:val="center"/>
          </w:tcPr>
          <w:p w:rsidR="00404CD3" w:rsidRPr="00683614" w:rsidRDefault="00404CD3" w:rsidP="00BE311C">
            <w:pPr>
              <w:keepNext/>
              <w:keepLines/>
              <w:jc w:val="center"/>
            </w:pPr>
            <w:r w:rsidRPr="00683614">
              <w:t>:</w:t>
            </w:r>
          </w:p>
        </w:tc>
        <w:tc>
          <w:tcPr>
            <w:tcW w:w="5738" w:type="dxa"/>
          </w:tcPr>
          <w:p w:rsidR="00404CD3" w:rsidRPr="00683614" w:rsidRDefault="00404CD3" w:rsidP="00BE311C">
            <w:pPr>
              <w:keepNext/>
              <w:keepLines/>
              <w:rPr>
                <w:position w:val="-24"/>
              </w:rPr>
            </w:pPr>
            <w:r w:rsidRPr="00683614">
              <w:t xml:space="preserve">sampling frequency </w:t>
            </w:r>
            <w:r w:rsidR="00B97539" w:rsidRPr="00683614">
              <w:t>(</w:t>
            </w:r>
            <w:r w:rsidRPr="00683614">
              <w:t>in MHz</w:t>
            </w:r>
            <w:r w:rsidR="00B97539" w:rsidRPr="00683614">
              <w:t>)</w:t>
            </w:r>
            <w:r w:rsidRPr="00683614">
              <w:t xml:space="preserve"> where </w:t>
            </w:r>
            <w:r w:rsidR="002A5275" w:rsidRPr="00683614">
              <w:rPr>
                <w:position w:val="-24"/>
              </w:rPr>
              <w:object w:dxaOrig="1900" w:dyaOrig="580">
                <v:shape id="_x0000_i1032" type="#_x0000_t75" style="width:95.45pt;height:29.3pt" o:ole="">
                  <v:imagedata r:id="rId45" o:title=""/>
                </v:shape>
                <o:OLEObject Type="Embed" ProgID="Equation.3" ShapeID="_x0000_i1032" DrawAspect="Content" ObjectID="_1442908970" r:id="rId46"/>
              </w:object>
            </w:r>
          </w:p>
          <w:p w:rsidR="003964F6" w:rsidRPr="00683614" w:rsidRDefault="003964F6" w:rsidP="00BE311C">
            <w:pPr>
              <w:keepNext/>
              <w:keepLines/>
            </w:pPr>
          </w:p>
          <w:p w:rsidR="003964F6" w:rsidRPr="00683614" w:rsidRDefault="003964F6" w:rsidP="00BE311C">
            <w:pPr>
              <w:keepNext/>
              <w:keepLines/>
            </w:pPr>
            <w:r w:rsidRPr="00683614">
              <w:t xml:space="preserve">n  </w:t>
            </w:r>
            <w:r w:rsidRPr="00683614">
              <w:tab/>
              <w:t xml:space="preserve">:  sampling factor specified in 8.3.2.4 of 802.16-2004 </w:t>
            </w:r>
            <w:r w:rsidRPr="00683614">
              <w:tab/>
              <w:t xml:space="preserve">   (for unknown channel multiples, </w:t>
            </w:r>
            <w:r w:rsidR="004952EF" w:rsidRPr="00683614">
              <w:t>2</w:t>
            </w:r>
            <w:r w:rsidRPr="00683614">
              <w:t>8/</w:t>
            </w:r>
            <w:r w:rsidR="004952EF" w:rsidRPr="00683614">
              <w:t>25</w:t>
            </w:r>
            <w:r w:rsidRPr="00683614">
              <w:t xml:space="preserve"> is used)</w:t>
            </w:r>
          </w:p>
          <w:p w:rsidR="003964F6" w:rsidRPr="00683614" w:rsidRDefault="003964F6" w:rsidP="00BE311C">
            <w:pPr>
              <w:keepNext/>
              <w:keepLines/>
            </w:pPr>
            <w:r w:rsidRPr="00683614">
              <w:t>BW</w:t>
            </w:r>
            <w:r w:rsidRPr="00683614">
              <w:tab/>
              <w:t>:  is the nominal channel bandwidth</w:t>
            </w:r>
          </w:p>
        </w:tc>
      </w:tr>
      <w:tr w:rsidR="00404CD3" w:rsidRPr="00683614" w:rsidTr="0065066C">
        <w:tc>
          <w:tcPr>
            <w:tcW w:w="1091" w:type="dxa"/>
            <w:vAlign w:val="center"/>
          </w:tcPr>
          <w:p w:rsidR="00404CD3" w:rsidRPr="00683614" w:rsidRDefault="00404CD3" w:rsidP="00BE311C">
            <w:pPr>
              <w:keepNext/>
              <w:keepLines/>
              <w:rPr>
                <w:i/>
                <w:vertAlign w:val="subscript"/>
              </w:rPr>
            </w:pPr>
            <w:r w:rsidRPr="00683614">
              <w:rPr>
                <w:i/>
              </w:rPr>
              <w:t>N</w:t>
            </w:r>
            <w:r w:rsidRPr="00683614">
              <w:rPr>
                <w:i/>
                <w:vertAlign w:val="subscript"/>
              </w:rPr>
              <w:t>used</w:t>
            </w:r>
          </w:p>
        </w:tc>
        <w:tc>
          <w:tcPr>
            <w:tcW w:w="381" w:type="dxa"/>
            <w:vAlign w:val="center"/>
          </w:tcPr>
          <w:p w:rsidR="00404CD3" w:rsidRPr="00683614" w:rsidRDefault="00404CD3" w:rsidP="00BE311C">
            <w:pPr>
              <w:keepNext/>
              <w:keepLines/>
              <w:jc w:val="center"/>
            </w:pPr>
            <w:r w:rsidRPr="00683614">
              <w:t>:</w:t>
            </w:r>
          </w:p>
        </w:tc>
        <w:tc>
          <w:tcPr>
            <w:tcW w:w="5738" w:type="dxa"/>
          </w:tcPr>
          <w:p w:rsidR="00404CD3" w:rsidRPr="00683614" w:rsidRDefault="00404CD3" w:rsidP="00BE311C">
            <w:pPr>
              <w:keepNext/>
              <w:keepLines/>
            </w:pPr>
            <w:r w:rsidRPr="00683614">
              <w:t>number of used subcarriers</w:t>
            </w:r>
          </w:p>
        </w:tc>
      </w:tr>
      <w:tr w:rsidR="00404CD3" w:rsidRPr="00683614" w:rsidTr="0065066C">
        <w:tc>
          <w:tcPr>
            <w:tcW w:w="1091" w:type="dxa"/>
            <w:vAlign w:val="center"/>
          </w:tcPr>
          <w:p w:rsidR="00404CD3" w:rsidRPr="00683614" w:rsidRDefault="00404CD3" w:rsidP="00BE311C">
            <w:pPr>
              <w:keepNext/>
              <w:keepLines/>
              <w:rPr>
                <w:i/>
                <w:vertAlign w:val="subscript"/>
              </w:rPr>
            </w:pPr>
            <w:r w:rsidRPr="00683614">
              <w:rPr>
                <w:i/>
              </w:rPr>
              <w:t>N</w:t>
            </w:r>
            <w:r w:rsidRPr="00683614">
              <w:rPr>
                <w:i/>
                <w:vertAlign w:val="subscript"/>
              </w:rPr>
              <w:t>FFT</w:t>
            </w:r>
          </w:p>
        </w:tc>
        <w:tc>
          <w:tcPr>
            <w:tcW w:w="381" w:type="dxa"/>
            <w:vAlign w:val="center"/>
          </w:tcPr>
          <w:p w:rsidR="00404CD3" w:rsidRPr="00683614" w:rsidRDefault="00404CD3" w:rsidP="00BE311C">
            <w:pPr>
              <w:keepNext/>
              <w:keepLines/>
              <w:jc w:val="center"/>
            </w:pPr>
            <w:r w:rsidRPr="00683614">
              <w:t>:</w:t>
            </w:r>
          </w:p>
        </w:tc>
        <w:tc>
          <w:tcPr>
            <w:tcW w:w="5738" w:type="dxa"/>
          </w:tcPr>
          <w:p w:rsidR="00404CD3" w:rsidRPr="00683614" w:rsidRDefault="00404CD3" w:rsidP="00BE311C">
            <w:pPr>
              <w:keepNext/>
              <w:keepLines/>
              <w:rPr>
                <w:i/>
                <w:vertAlign w:val="subscript"/>
              </w:rPr>
            </w:pPr>
            <w:r w:rsidRPr="00683614">
              <w:t xml:space="preserve">smallest power of two greater than </w:t>
            </w:r>
            <w:r w:rsidRPr="00683614">
              <w:rPr>
                <w:i/>
              </w:rPr>
              <w:t>N</w:t>
            </w:r>
            <w:r w:rsidRPr="00683614">
              <w:rPr>
                <w:i/>
                <w:vertAlign w:val="subscript"/>
              </w:rPr>
              <w:t>used</w:t>
            </w:r>
          </w:p>
        </w:tc>
      </w:tr>
      <w:tr w:rsidR="00175A8A" w:rsidRPr="00683614" w:rsidTr="0065066C">
        <w:tc>
          <w:tcPr>
            <w:tcW w:w="1091" w:type="dxa"/>
            <w:vAlign w:val="center"/>
          </w:tcPr>
          <w:p w:rsidR="00175A8A" w:rsidRPr="00683614" w:rsidRDefault="00175A8A" w:rsidP="00BE311C">
            <w:pPr>
              <w:keepNext/>
              <w:keepLines/>
              <w:rPr>
                <w:i/>
                <w:vertAlign w:val="subscript"/>
              </w:rPr>
            </w:pPr>
            <w:r w:rsidRPr="00683614">
              <w:rPr>
                <w:i/>
              </w:rPr>
              <w:t>L</w:t>
            </w:r>
            <w:r w:rsidRPr="00683614">
              <w:rPr>
                <w:i/>
                <w:vertAlign w:val="subscript"/>
              </w:rPr>
              <w:t>I</w:t>
            </w:r>
          </w:p>
        </w:tc>
        <w:tc>
          <w:tcPr>
            <w:tcW w:w="381" w:type="dxa"/>
            <w:vAlign w:val="center"/>
          </w:tcPr>
          <w:p w:rsidR="00175A8A" w:rsidRPr="00683614" w:rsidRDefault="00175A8A" w:rsidP="00BE311C">
            <w:pPr>
              <w:keepNext/>
              <w:keepLines/>
              <w:jc w:val="center"/>
            </w:pPr>
            <w:r w:rsidRPr="00683614">
              <w:t>:</w:t>
            </w:r>
          </w:p>
        </w:tc>
        <w:tc>
          <w:tcPr>
            <w:tcW w:w="5738" w:type="dxa"/>
          </w:tcPr>
          <w:p w:rsidR="00175A8A" w:rsidRPr="00683614" w:rsidRDefault="00175A8A" w:rsidP="00BE311C">
            <w:pPr>
              <w:keepNext/>
              <w:keepLines/>
            </w:pPr>
            <w:r w:rsidRPr="00683614">
              <w:t>is the implementation loss (assumed 5 dB)</w:t>
            </w:r>
          </w:p>
        </w:tc>
      </w:tr>
      <w:tr w:rsidR="00175A8A" w:rsidRPr="00683614" w:rsidTr="0065066C">
        <w:tc>
          <w:tcPr>
            <w:tcW w:w="1091" w:type="dxa"/>
            <w:vAlign w:val="center"/>
          </w:tcPr>
          <w:p w:rsidR="00175A8A" w:rsidRPr="00683614" w:rsidRDefault="00175A8A" w:rsidP="00BE311C">
            <w:pPr>
              <w:keepNext/>
              <w:keepLines/>
              <w:rPr>
                <w:i/>
              </w:rPr>
            </w:pPr>
            <w:r w:rsidRPr="00683614">
              <w:rPr>
                <w:i/>
              </w:rPr>
              <w:t>NF</w:t>
            </w:r>
          </w:p>
        </w:tc>
        <w:tc>
          <w:tcPr>
            <w:tcW w:w="381" w:type="dxa"/>
            <w:vAlign w:val="center"/>
          </w:tcPr>
          <w:p w:rsidR="00175A8A" w:rsidRPr="00683614" w:rsidRDefault="00175A8A" w:rsidP="00BE311C">
            <w:pPr>
              <w:keepNext/>
              <w:keepLines/>
              <w:jc w:val="center"/>
            </w:pPr>
            <w:r w:rsidRPr="00683614">
              <w:t>:</w:t>
            </w:r>
          </w:p>
        </w:tc>
        <w:tc>
          <w:tcPr>
            <w:tcW w:w="5738" w:type="dxa"/>
          </w:tcPr>
          <w:p w:rsidR="00900E37" w:rsidRDefault="00175A8A" w:rsidP="00900E37">
            <w:pPr>
              <w:keepNext/>
              <w:keepLines/>
              <w:rPr>
                <w:rFonts w:cs="Arial"/>
                <w:bCs/>
                <w:color w:val="4D4D4F"/>
                <w:kern w:val="32"/>
                <w:sz w:val="53"/>
                <w:szCs w:val="32"/>
              </w:rPr>
            </w:pPr>
            <w:r w:rsidRPr="00683614">
              <w:t>is the rece</w:t>
            </w:r>
            <w:r w:rsidR="009105B1" w:rsidRPr="00683614">
              <w:t>iver noise figure (</w:t>
            </w:r>
            <w:r w:rsidR="004952EF" w:rsidRPr="00683614">
              <w:t xml:space="preserve">8 </w:t>
            </w:r>
            <w:r w:rsidRPr="00683614">
              <w:t>dB)</w:t>
            </w:r>
          </w:p>
        </w:tc>
      </w:tr>
    </w:tbl>
    <w:p w:rsidR="00404CD3" w:rsidRPr="00683614" w:rsidRDefault="00404CD3" w:rsidP="00BE311C">
      <w:pPr>
        <w:keepNext/>
        <w:keepLines/>
      </w:pPr>
    </w:p>
    <w:p w:rsidR="00404CD3" w:rsidRPr="00683614" w:rsidRDefault="002A5275" w:rsidP="00175A8A">
      <w:r w:rsidRPr="00683614">
        <w:t xml:space="preserve">Therefore assuming a QPSK rate </w:t>
      </w:r>
      <w:r w:rsidR="002129E1" w:rsidRPr="00683614">
        <w:t>1/2</w:t>
      </w:r>
      <w:r w:rsidRPr="00683614">
        <w:t xml:space="preserve"> modulation scheme </w:t>
      </w:r>
      <w:r w:rsidR="00392107" w:rsidRPr="00683614">
        <w:t xml:space="preserve">(receiver SNR is 5 dB for this modulation scheme) </w:t>
      </w:r>
      <w:r w:rsidRPr="00683614">
        <w:t>utilising all sub-channels</w:t>
      </w:r>
      <w:r w:rsidR="00AA71BB" w:rsidRPr="00683614">
        <w:t xml:space="preserve"> over a 5 MHz bandwidth</w:t>
      </w:r>
      <w:r w:rsidRPr="00683614">
        <w:t>, the reference sensitivity of a WiMAX receiver is:</w:t>
      </w:r>
    </w:p>
    <w:p w:rsidR="002A5275" w:rsidRPr="00683614" w:rsidRDefault="002A5275" w:rsidP="00175A8A"/>
    <w:p w:rsidR="002A5275" w:rsidRPr="00683614" w:rsidRDefault="004952EF" w:rsidP="00C0721B">
      <w:pPr>
        <w:ind w:firstLine="720"/>
        <w:jc w:val="center"/>
      </w:pPr>
      <w:r w:rsidRPr="00683614">
        <w:rPr>
          <w:position w:val="-66"/>
        </w:rPr>
        <w:object w:dxaOrig="6860" w:dyaOrig="2760">
          <v:shape id="_x0000_i1033" type="#_x0000_t75" style="width:343.25pt;height:138.15pt" o:ole="">
            <v:imagedata r:id="rId47" o:title=""/>
          </v:shape>
          <o:OLEObject Type="Embed" ProgID="Equation.3" ShapeID="_x0000_i1033" DrawAspect="Content" ObjectID="_1442908971" r:id="rId48"/>
        </w:object>
      </w:r>
    </w:p>
    <w:p w:rsidR="004952EF" w:rsidRPr="00683614" w:rsidRDefault="004952EF" w:rsidP="00175A8A"/>
    <w:p w:rsidR="00B42C02" w:rsidRPr="00683614" w:rsidRDefault="00CA7D52" w:rsidP="00175A8A">
      <w:r w:rsidRPr="00683614">
        <w:t>Specification of antenna height is based on analysis of the relevant standards documentation and an extract from the R</w:t>
      </w:r>
      <w:r w:rsidR="00A616E3" w:rsidRPr="00683614">
        <w:t xml:space="preserve">egister of </w:t>
      </w:r>
      <w:r w:rsidRPr="00683614">
        <w:t>R</w:t>
      </w:r>
      <w:r w:rsidR="00A616E3" w:rsidRPr="00683614">
        <w:t xml:space="preserve">adiocommunication </w:t>
      </w:r>
      <w:r w:rsidRPr="00683614">
        <w:t>L</w:t>
      </w:r>
      <w:r w:rsidR="00A616E3" w:rsidRPr="00683614">
        <w:t>icences (RRL)</w:t>
      </w:r>
      <w:r w:rsidR="00A616E3" w:rsidRPr="00683614">
        <w:rPr>
          <w:rStyle w:val="FootnoteReference"/>
        </w:rPr>
        <w:footnoteReference w:id="18"/>
      </w:r>
      <w:r w:rsidRPr="00683614">
        <w:t xml:space="preserve"> of the </w:t>
      </w:r>
      <w:r w:rsidR="00A616E3" w:rsidRPr="00683614">
        <w:t>1690</w:t>
      </w:r>
      <w:r w:rsidRPr="00683614">
        <w:t xml:space="preserve"> registered devices in the 2.3 GHz band that do not have a height of 0 metres.</w:t>
      </w:r>
    </w:p>
    <w:p w:rsidR="00EB5F8C" w:rsidRPr="00683614" w:rsidRDefault="00EB5F8C" w:rsidP="00175A8A"/>
    <w:p w:rsidR="00EB5F8C" w:rsidRPr="00683614" w:rsidRDefault="00EB5F8C" w:rsidP="00175A8A">
      <w:r w:rsidRPr="00683614">
        <w:t>The majority of technology standards specify antenna heights between 15 and 45 metres, but traditionally base their macro deployment models on a transmitter height of 30 metres</w:t>
      </w:r>
      <w:r w:rsidR="00A616E3" w:rsidRPr="00683614">
        <w:t xml:space="preserve"> above ground level</w:t>
      </w:r>
      <w:r w:rsidRPr="00683614">
        <w:t>.</w:t>
      </w:r>
    </w:p>
    <w:p w:rsidR="00CA7D52" w:rsidRPr="00683614" w:rsidRDefault="00CA7D52" w:rsidP="00175A8A"/>
    <w:p w:rsidR="00CA7D52" w:rsidRPr="00683614" w:rsidRDefault="00CE360B" w:rsidP="00175A8A">
      <w:r w:rsidRPr="00683614">
        <w:fldChar w:fldCharType="begin"/>
      </w:r>
      <w:r w:rsidR="00CA7D52" w:rsidRPr="00683614">
        <w:instrText xml:space="preserve"> REF _Ref335033404 \h </w:instrText>
      </w:r>
      <w:r w:rsidRPr="00683614">
        <w:fldChar w:fldCharType="separate"/>
      </w:r>
      <w:r w:rsidR="00042977" w:rsidRPr="00683614">
        <w:t xml:space="preserve">Figure </w:t>
      </w:r>
      <w:r w:rsidR="00042977">
        <w:rPr>
          <w:noProof/>
        </w:rPr>
        <w:t>1</w:t>
      </w:r>
      <w:r w:rsidRPr="00683614">
        <w:fldChar w:fldCharType="end"/>
      </w:r>
      <w:r w:rsidR="00CA7D52" w:rsidRPr="00683614">
        <w:t xml:space="preserve"> shows the distribution of antenna heights registered in the 2.3 GHz band. The average antenna height is 33 metres with a standard deviation of 14.5 metres. The maximum antenna height is 165 metres.</w:t>
      </w:r>
    </w:p>
    <w:p w:rsidR="00CA7D52" w:rsidRPr="00683614" w:rsidRDefault="00CA7D52" w:rsidP="00175A8A"/>
    <w:p w:rsidR="00EB5F8C" w:rsidRPr="00683614" w:rsidRDefault="00CA7D52" w:rsidP="00175A8A">
      <w:r w:rsidRPr="00683614">
        <w:t xml:space="preserve">If only device registrations in the 12 months to August 2012 are considered, then the average antenna height is </w:t>
      </w:r>
      <w:r w:rsidR="00EB5F8C" w:rsidRPr="00683614">
        <w:t xml:space="preserve">33.6 metres with a standard deviation of 11.8 metres. The maximum antenna height is 125 metres. This shows that there is a slight shift toward higher antenna height deployments. </w:t>
      </w:r>
    </w:p>
    <w:p w:rsidR="00EB5F8C" w:rsidRPr="00683614" w:rsidRDefault="00EB5F8C" w:rsidP="00175A8A"/>
    <w:p w:rsidR="00CA7D52" w:rsidRPr="00683614" w:rsidRDefault="00A41ED4" w:rsidP="00175A8A">
      <w:r w:rsidRPr="00683614">
        <w:rPr>
          <w:noProof/>
          <w:lang w:val="en-US" w:eastAsia="en-US"/>
        </w:rPr>
        <w:lastRenderedPageBreak/>
        <w:drawing>
          <wp:inline distT="0" distB="0" distL="0" distR="0">
            <wp:extent cx="5602605" cy="2767965"/>
            <wp:effectExtent l="19050" t="0" r="0" b="0"/>
            <wp:docPr id="406" name="Picture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
                    <pic:cNvPicPr>
                      <a:picLocks noChangeAspect="1" noChangeArrowheads="1"/>
                    </pic:cNvPicPr>
                  </pic:nvPicPr>
                  <pic:blipFill>
                    <a:blip r:embed="rId49" cstate="print"/>
                    <a:srcRect/>
                    <a:stretch>
                      <a:fillRect/>
                    </a:stretch>
                  </pic:blipFill>
                  <pic:spPr bwMode="auto">
                    <a:xfrm>
                      <a:off x="0" y="0"/>
                      <a:ext cx="5602605" cy="2767965"/>
                    </a:xfrm>
                    <a:prstGeom prst="rect">
                      <a:avLst/>
                    </a:prstGeom>
                    <a:noFill/>
                  </pic:spPr>
                </pic:pic>
              </a:graphicData>
            </a:graphic>
          </wp:inline>
        </w:drawing>
      </w:r>
    </w:p>
    <w:p w:rsidR="00CA7D52" w:rsidRPr="00683614" w:rsidRDefault="00CA7D52" w:rsidP="00B34FBB">
      <w:pPr>
        <w:pStyle w:val="Caption"/>
        <w:outlineLvl w:val="0"/>
      </w:pPr>
      <w:bookmarkStart w:id="18" w:name="_Ref335033404"/>
      <w:r w:rsidRPr="00683614">
        <w:t xml:space="preserve">Figure </w:t>
      </w:r>
      <w:fldSimple w:instr=" SEQ Figure \* ARABIC ">
        <w:r w:rsidR="00042977">
          <w:rPr>
            <w:noProof/>
          </w:rPr>
          <w:t>1</w:t>
        </w:r>
      </w:fldSimple>
      <w:bookmarkEnd w:id="18"/>
      <w:r w:rsidRPr="00683614">
        <w:t>: Distribution of antenna height in 2.3 GHz</w:t>
      </w:r>
    </w:p>
    <w:p w:rsidR="00EB5F8C" w:rsidRPr="00683614" w:rsidRDefault="00EB5F8C" w:rsidP="00EB5F8C"/>
    <w:p w:rsidR="00EB5F8C" w:rsidRPr="00683614" w:rsidRDefault="00EB5F8C" w:rsidP="00EB5F8C">
      <w:r w:rsidRPr="00683614">
        <w:t xml:space="preserve">Even though the practical deployment scenarios show that the antenna height is </w:t>
      </w:r>
      <w:r w:rsidR="00872230" w:rsidRPr="00683614">
        <w:t xml:space="preserve">below </w:t>
      </w:r>
      <w:r w:rsidRPr="00683614">
        <w:t xml:space="preserve">the </w:t>
      </w:r>
      <w:r w:rsidR="00872230" w:rsidRPr="00683614">
        <w:t>4</w:t>
      </w:r>
      <w:r w:rsidRPr="00683614">
        <w:t xml:space="preserve">0 metres specified in </w:t>
      </w:r>
      <w:r w:rsidR="00CE360B" w:rsidRPr="00683614">
        <w:fldChar w:fldCharType="begin"/>
      </w:r>
      <w:r w:rsidRPr="00683614">
        <w:instrText xml:space="preserve"> REF _Ref327863191 \h </w:instrText>
      </w:r>
      <w:r w:rsidR="00CE360B" w:rsidRPr="00683614">
        <w:fldChar w:fldCharType="separate"/>
      </w:r>
      <w:r w:rsidR="00042977" w:rsidRPr="00683614">
        <w:t xml:space="preserve">Table </w:t>
      </w:r>
      <w:r w:rsidR="00042977">
        <w:rPr>
          <w:noProof/>
        </w:rPr>
        <w:t>2</w:t>
      </w:r>
      <w:r w:rsidR="00CE360B" w:rsidRPr="00683614">
        <w:fldChar w:fldCharType="end"/>
      </w:r>
      <w:r w:rsidRPr="00683614">
        <w:t xml:space="preserve">, for the purposes of analysing the likelihood for interference in the 2.3 GHz band, it has been determined that the </w:t>
      </w:r>
      <w:r w:rsidR="008B7548" w:rsidRPr="00683614">
        <w:t>BS</w:t>
      </w:r>
      <w:r w:rsidRPr="00683614">
        <w:t xml:space="preserve"> transmitter antenna height be specified at </w:t>
      </w:r>
      <w:r w:rsidR="00872230" w:rsidRPr="00683614">
        <w:t xml:space="preserve">40 </w:t>
      </w:r>
      <w:r w:rsidRPr="00683614">
        <w:t xml:space="preserve">metres in line with </w:t>
      </w:r>
      <w:r w:rsidR="00872230" w:rsidRPr="00683614">
        <w:t>current deployments and future planning based on discussions with current licensees</w:t>
      </w:r>
      <w:r w:rsidRPr="00683614">
        <w:t>.</w:t>
      </w:r>
    </w:p>
    <w:p w:rsidR="00872230" w:rsidRPr="00683614" w:rsidRDefault="00872230" w:rsidP="00EB5F8C"/>
    <w:p w:rsidR="00872230" w:rsidRPr="00683614" w:rsidRDefault="00872230" w:rsidP="00EB5F8C">
      <w:r w:rsidRPr="00683614">
        <w:t xml:space="preserve">Whilst </w:t>
      </w:r>
      <w:r w:rsidR="00CE360B" w:rsidRPr="00683614">
        <w:fldChar w:fldCharType="begin"/>
      </w:r>
      <w:r w:rsidRPr="00683614">
        <w:instrText xml:space="preserve"> REF _Ref327863191 \h </w:instrText>
      </w:r>
      <w:r w:rsidR="00CE360B" w:rsidRPr="00683614">
        <w:fldChar w:fldCharType="separate"/>
      </w:r>
      <w:r w:rsidR="00042977" w:rsidRPr="00683614">
        <w:t xml:space="preserve">Table </w:t>
      </w:r>
      <w:r w:rsidR="00042977">
        <w:rPr>
          <w:noProof/>
        </w:rPr>
        <w:t>2</w:t>
      </w:r>
      <w:r w:rsidR="00CE360B" w:rsidRPr="00683614">
        <w:fldChar w:fldCharType="end"/>
      </w:r>
      <w:r w:rsidRPr="00683614">
        <w:t xml:space="preserve"> also defines the fixed service transmitter heights as 50 metres above ground level, given the overwhelming deployment density in favour of WAS, </w:t>
      </w:r>
      <w:r w:rsidR="00900E37" w:rsidRPr="00900E37">
        <w:t>analysis in this paper is based on 40 metres</w:t>
      </w:r>
      <w:r w:rsidRPr="00683614">
        <w:t>.</w:t>
      </w:r>
    </w:p>
    <w:p w:rsidR="00B42C02" w:rsidRPr="00683614" w:rsidRDefault="00B42C02" w:rsidP="00175A8A"/>
    <w:p w:rsidR="006C0D2C" w:rsidRPr="00683614" w:rsidRDefault="00CE360B" w:rsidP="006C0D2C">
      <w:r w:rsidRPr="00683614">
        <w:fldChar w:fldCharType="begin"/>
      </w:r>
      <w:r w:rsidR="006C0D2C" w:rsidRPr="00683614">
        <w:instrText xml:space="preserve"> REF _Ref327863228 \h </w:instrText>
      </w:r>
      <w:r w:rsidRPr="00683614">
        <w:fldChar w:fldCharType="separate"/>
      </w:r>
      <w:r w:rsidR="00042977" w:rsidRPr="00683614">
        <w:t xml:space="preserve">Table </w:t>
      </w:r>
      <w:r w:rsidR="00042977">
        <w:rPr>
          <w:noProof/>
        </w:rPr>
        <w:t>3</w:t>
      </w:r>
      <w:r w:rsidRPr="00683614">
        <w:fldChar w:fldCharType="end"/>
      </w:r>
      <w:r w:rsidR="006C0D2C" w:rsidRPr="00683614">
        <w:t xml:space="preserve"> contains the user equipment (UE) transmitter and receiver parameters for TDD LTE and TDD WiMAX.</w:t>
      </w:r>
    </w:p>
    <w:p w:rsidR="00404CD3" w:rsidRPr="00683614" w:rsidRDefault="00404CD3" w:rsidP="00175A8A"/>
    <w:tbl>
      <w:tblPr>
        <w:tblStyle w:val="TableGrid"/>
        <w:tblW w:w="7287" w:type="dxa"/>
        <w:tblCellMar>
          <w:top w:w="28" w:type="dxa"/>
          <w:left w:w="57" w:type="dxa"/>
          <w:bottom w:w="28" w:type="dxa"/>
          <w:right w:w="57" w:type="dxa"/>
        </w:tblCellMar>
        <w:tblLook w:val="04A0"/>
      </w:tblPr>
      <w:tblGrid>
        <w:gridCol w:w="2579"/>
        <w:gridCol w:w="1014"/>
        <w:gridCol w:w="1000"/>
        <w:gridCol w:w="851"/>
        <w:gridCol w:w="895"/>
        <w:gridCol w:w="948"/>
      </w:tblGrid>
      <w:tr w:rsidR="005E6FB0" w:rsidRPr="00683614" w:rsidTr="00E2026D">
        <w:tc>
          <w:tcPr>
            <w:tcW w:w="2579" w:type="dxa"/>
            <w:vAlign w:val="center"/>
          </w:tcPr>
          <w:p w:rsidR="005E6FB0" w:rsidRPr="00683614" w:rsidRDefault="005E6FB0" w:rsidP="00FF44DC">
            <w:pPr>
              <w:keepNext/>
              <w:spacing w:line="240" w:lineRule="auto"/>
              <w:jc w:val="center"/>
              <w:rPr>
                <w:b/>
              </w:rPr>
            </w:pPr>
            <w:bookmarkStart w:id="19" w:name="ue"/>
            <w:r w:rsidRPr="00683614">
              <w:rPr>
                <w:b/>
              </w:rPr>
              <w:t>Parameter</w:t>
            </w:r>
          </w:p>
        </w:tc>
        <w:tc>
          <w:tcPr>
            <w:tcW w:w="2865" w:type="dxa"/>
            <w:gridSpan w:val="3"/>
            <w:vAlign w:val="center"/>
          </w:tcPr>
          <w:p w:rsidR="00652955" w:rsidRDefault="005E6FB0">
            <w:pPr>
              <w:keepNext/>
              <w:spacing w:line="240" w:lineRule="auto"/>
              <w:jc w:val="center"/>
              <w:rPr>
                <w:b/>
              </w:rPr>
            </w:pPr>
            <w:r w:rsidRPr="00683614">
              <w:rPr>
                <w:b/>
              </w:rPr>
              <w:t xml:space="preserve">LTE TDD </w:t>
            </w:r>
          </w:p>
        </w:tc>
        <w:tc>
          <w:tcPr>
            <w:tcW w:w="1843" w:type="dxa"/>
            <w:gridSpan w:val="2"/>
            <w:vAlign w:val="center"/>
          </w:tcPr>
          <w:p w:rsidR="005E6FB0" w:rsidRPr="00683614" w:rsidRDefault="005E6FB0" w:rsidP="00FF44DC">
            <w:pPr>
              <w:keepNext/>
              <w:spacing w:line="240" w:lineRule="auto"/>
              <w:jc w:val="center"/>
              <w:rPr>
                <w:b/>
              </w:rPr>
            </w:pPr>
            <w:r w:rsidRPr="00683614">
              <w:rPr>
                <w:b/>
              </w:rPr>
              <w:t>TDD WiMAX</w:t>
            </w:r>
          </w:p>
        </w:tc>
      </w:tr>
      <w:tr w:rsidR="00073C44" w:rsidRPr="00683614" w:rsidTr="00EB5F8C">
        <w:tc>
          <w:tcPr>
            <w:tcW w:w="2579" w:type="dxa"/>
          </w:tcPr>
          <w:p w:rsidR="005E6FB0" w:rsidRPr="00683614" w:rsidRDefault="005E6FB0" w:rsidP="00FF44DC">
            <w:pPr>
              <w:keepNext/>
              <w:spacing w:line="240" w:lineRule="auto"/>
            </w:pPr>
            <w:r w:rsidRPr="00683614">
              <w:t>Allocated bandwidth (MHz)</w:t>
            </w:r>
          </w:p>
        </w:tc>
        <w:tc>
          <w:tcPr>
            <w:tcW w:w="1014" w:type="dxa"/>
            <w:vAlign w:val="center"/>
          </w:tcPr>
          <w:p w:rsidR="005E6FB0" w:rsidRPr="00683614" w:rsidRDefault="005E6FB0" w:rsidP="00FF44DC">
            <w:pPr>
              <w:keepNext/>
              <w:spacing w:line="240" w:lineRule="auto"/>
              <w:jc w:val="center"/>
            </w:pPr>
            <w:r w:rsidRPr="00683614">
              <w:t>5</w:t>
            </w:r>
          </w:p>
        </w:tc>
        <w:tc>
          <w:tcPr>
            <w:tcW w:w="1000" w:type="dxa"/>
            <w:vAlign w:val="center"/>
          </w:tcPr>
          <w:p w:rsidR="005E6FB0" w:rsidRPr="00683614" w:rsidRDefault="005E6FB0" w:rsidP="00FF44DC">
            <w:pPr>
              <w:keepNext/>
              <w:spacing w:line="240" w:lineRule="auto"/>
              <w:jc w:val="center"/>
            </w:pPr>
            <w:r w:rsidRPr="00683614">
              <w:t>10</w:t>
            </w:r>
          </w:p>
        </w:tc>
        <w:tc>
          <w:tcPr>
            <w:tcW w:w="851" w:type="dxa"/>
            <w:vAlign w:val="center"/>
          </w:tcPr>
          <w:p w:rsidR="005E6FB0" w:rsidRPr="00683614" w:rsidRDefault="005E6FB0" w:rsidP="00FF44DC">
            <w:pPr>
              <w:keepNext/>
              <w:spacing w:line="240" w:lineRule="auto"/>
              <w:jc w:val="center"/>
            </w:pPr>
            <w:r w:rsidRPr="00683614">
              <w:t>20</w:t>
            </w:r>
          </w:p>
        </w:tc>
        <w:tc>
          <w:tcPr>
            <w:tcW w:w="895" w:type="dxa"/>
            <w:vAlign w:val="center"/>
          </w:tcPr>
          <w:p w:rsidR="005E6FB0" w:rsidRPr="00683614" w:rsidRDefault="005E6FB0" w:rsidP="00FF44DC">
            <w:pPr>
              <w:keepNext/>
              <w:spacing w:line="240" w:lineRule="auto"/>
              <w:jc w:val="center"/>
            </w:pPr>
            <w:r w:rsidRPr="00683614">
              <w:t>5</w:t>
            </w:r>
          </w:p>
        </w:tc>
        <w:tc>
          <w:tcPr>
            <w:tcW w:w="948" w:type="dxa"/>
            <w:vAlign w:val="center"/>
          </w:tcPr>
          <w:p w:rsidR="005E6FB0" w:rsidRPr="00683614" w:rsidRDefault="005E6FB0" w:rsidP="00FF44DC">
            <w:pPr>
              <w:keepNext/>
              <w:spacing w:line="240" w:lineRule="auto"/>
              <w:jc w:val="center"/>
            </w:pPr>
            <w:r w:rsidRPr="00683614">
              <w:t>10</w:t>
            </w:r>
          </w:p>
        </w:tc>
      </w:tr>
      <w:tr w:rsidR="006C0DB7" w:rsidRPr="00683614" w:rsidTr="00F86EF9">
        <w:tc>
          <w:tcPr>
            <w:tcW w:w="2579" w:type="dxa"/>
          </w:tcPr>
          <w:p w:rsidR="006C0DB7" w:rsidRPr="00683614" w:rsidRDefault="006C0DB7" w:rsidP="00FF44DC">
            <w:pPr>
              <w:keepNext/>
              <w:spacing w:line="240" w:lineRule="auto"/>
            </w:pPr>
            <w:r w:rsidRPr="00683614">
              <w:t>Duplex method</w:t>
            </w:r>
          </w:p>
        </w:tc>
        <w:tc>
          <w:tcPr>
            <w:tcW w:w="4708" w:type="dxa"/>
            <w:gridSpan w:val="5"/>
            <w:vAlign w:val="center"/>
          </w:tcPr>
          <w:p w:rsidR="006C0DB7" w:rsidRPr="00683614" w:rsidRDefault="006C0DB7" w:rsidP="00FF44DC">
            <w:pPr>
              <w:keepNext/>
              <w:spacing w:line="240" w:lineRule="auto"/>
              <w:jc w:val="center"/>
            </w:pPr>
            <w:r w:rsidRPr="00683614">
              <w:t>TDD</w:t>
            </w:r>
          </w:p>
        </w:tc>
      </w:tr>
      <w:tr w:rsidR="005E6FB0" w:rsidRPr="00683614" w:rsidTr="00E2026D">
        <w:tc>
          <w:tcPr>
            <w:tcW w:w="2579" w:type="dxa"/>
          </w:tcPr>
          <w:p w:rsidR="003219C9" w:rsidRPr="00683614" w:rsidRDefault="005E6FB0">
            <w:pPr>
              <w:keepNext/>
              <w:spacing w:line="240" w:lineRule="auto"/>
            </w:pPr>
            <w:r w:rsidRPr="00683614">
              <w:t xml:space="preserve">UE </w:t>
            </w:r>
            <w:r w:rsidR="008B7548" w:rsidRPr="00683614">
              <w:t xml:space="preserve">maximum </w:t>
            </w:r>
            <w:r w:rsidRPr="00683614">
              <w:t>output power</w:t>
            </w:r>
            <w:r w:rsidR="0037733A" w:rsidRPr="00683614">
              <w:t xml:space="preserve"> (</w:t>
            </w:r>
            <w:r w:rsidR="00E772C0" w:rsidRPr="00683614">
              <w:t>typical</w:t>
            </w:r>
            <w:r w:rsidR="0037733A" w:rsidRPr="00683614">
              <w:t>)</w:t>
            </w:r>
          </w:p>
        </w:tc>
        <w:tc>
          <w:tcPr>
            <w:tcW w:w="2865" w:type="dxa"/>
            <w:gridSpan w:val="3"/>
            <w:vAlign w:val="center"/>
          </w:tcPr>
          <w:p w:rsidR="005E6FB0" w:rsidRPr="00683614" w:rsidRDefault="005E6FB0" w:rsidP="00FF44DC">
            <w:pPr>
              <w:keepNext/>
              <w:spacing w:line="240" w:lineRule="auto"/>
              <w:jc w:val="center"/>
            </w:pPr>
            <w:r w:rsidRPr="00683614">
              <w:t>23 dBm/5 MHz</w:t>
            </w:r>
          </w:p>
        </w:tc>
        <w:tc>
          <w:tcPr>
            <w:tcW w:w="1843" w:type="dxa"/>
            <w:gridSpan w:val="2"/>
            <w:vAlign w:val="center"/>
          </w:tcPr>
          <w:p w:rsidR="005E6FB0" w:rsidRPr="00683614" w:rsidRDefault="009A0686" w:rsidP="00EB5F8C">
            <w:pPr>
              <w:keepNext/>
              <w:spacing w:line="240" w:lineRule="auto"/>
              <w:jc w:val="center"/>
            </w:pPr>
            <w:r w:rsidRPr="00683614">
              <w:t>2</w:t>
            </w:r>
            <w:r w:rsidR="00EB5F8C" w:rsidRPr="00683614">
              <w:t>4</w:t>
            </w:r>
            <w:r w:rsidR="005E6FB0" w:rsidRPr="00683614">
              <w:t xml:space="preserve"> dBm/5 MHz</w:t>
            </w:r>
          </w:p>
        </w:tc>
      </w:tr>
      <w:tr w:rsidR="00E643E9" w:rsidRPr="00683614" w:rsidTr="006F496C">
        <w:tc>
          <w:tcPr>
            <w:tcW w:w="2579" w:type="dxa"/>
          </w:tcPr>
          <w:p w:rsidR="00E643E9" w:rsidRPr="00683614" w:rsidRDefault="00E643E9" w:rsidP="00FF44DC">
            <w:pPr>
              <w:keepNext/>
              <w:spacing w:line="240" w:lineRule="auto"/>
            </w:pPr>
            <w:r w:rsidRPr="00683614">
              <w:t>Antenna gain (incl. losses)</w:t>
            </w:r>
          </w:p>
          <w:p w:rsidR="00E643E9" w:rsidRPr="00683614" w:rsidRDefault="00E643E9" w:rsidP="00FF44DC">
            <w:pPr>
              <w:keepNext/>
              <w:spacing w:line="240" w:lineRule="auto"/>
            </w:pPr>
            <w:r w:rsidRPr="00683614">
              <w:t>(mobile/fixed) (dBi)</w:t>
            </w:r>
          </w:p>
        </w:tc>
        <w:tc>
          <w:tcPr>
            <w:tcW w:w="4708" w:type="dxa"/>
            <w:gridSpan w:val="5"/>
            <w:vAlign w:val="center"/>
          </w:tcPr>
          <w:p w:rsidR="00E643E9" w:rsidRPr="00683614" w:rsidRDefault="00E643E9" w:rsidP="00FF44DC">
            <w:pPr>
              <w:keepNext/>
              <w:spacing w:line="240" w:lineRule="auto"/>
              <w:jc w:val="center"/>
            </w:pPr>
            <w:r w:rsidRPr="00683614">
              <w:t>0 / 17</w:t>
            </w:r>
          </w:p>
        </w:tc>
      </w:tr>
      <w:tr w:rsidR="00E643E9" w:rsidRPr="00683614" w:rsidTr="002C4C19">
        <w:tc>
          <w:tcPr>
            <w:tcW w:w="2579" w:type="dxa"/>
          </w:tcPr>
          <w:p w:rsidR="00E643E9" w:rsidRPr="00683614" w:rsidRDefault="00E643E9" w:rsidP="00FF44DC">
            <w:pPr>
              <w:keepNext/>
              <w:spacing w:line="240" w:lineRule="auto"/>
            </w:pPr>
            <w:r w:rsidRPr="00683614">
              <w:t>EIRP</w:t>
            </w:r>
            <w:r w:rsidRPr="00683614">
              <w:rPr>
                <w:vertAlign w:val="subscript"/>
              </w:rPr>
              <w:t>max</w:t>
            </w:r>
          </w:p>
        </w:tc>
        <w:tc>
          <w:tcPr>
            <w:tcW w:w="2865" w:type="dxa"/>
            <w:gridSpan w:val="3"/>
            <w:vAlign w:val="center"/>
          </w:tcPr>
          <w:p w:rsidR="00E643E9" w:rsidRPr="00683614" w:rsidRDefault="00E643E9" w:rsidP="002C4C19">
            <w:pPr>
              <w:keepNext/>
              <w:spacing w:line="240" w:lineRule="auto"/>
              <w:jc w:val="center"/>
            </w:pPr>
            <w:r w:rsidRPr="00683614">
              <w:t>40 dBm/5 MHz</w:t>
            </w:r>
          </w:p>
        </w:tc>
        <w:tc>
          <w:tcPr>
            <w:tcW w:w="1843" w:type="dxa"/>
            <w:gridSpan w:val="2"/>
            <w:vAlign w:val="center"/>
          </w:tcPr>
          <w:p w:rsidR="00E643E9" w:rsidRPr="00683614" w:rsidRDefault="00E643E9" w:rsidP="00FF44DC">
            <w:pPr>
              <w:keepNext/>
              <w:spacing w:line="240" w:lineRule="auto"/>
              <w:jc w:val="center"/>
            </w:pPr>
            <w:r w:rsidRPr="00683614">
              <w:t>41 dBm/5 MHz</w:t>
            </w:r>
          </w:p>
        </w:tc>
      </w:tr>
      <w:tr w:rsidR="002C4C19" w:rsidRPr="00683614" w:rsidTr="002C4C19">
        <w:tc>
          <w:tcPr>
            <w:tcW w:w="2579" w:type="dxa"/>
          </w:tcPr>
          <w:p w:rsidR="002C4C19" w:rsidRPr="00683614" w:rsidRDefault="002C4C19" w:rsidP="00FF44DC">
            <w:pPr>
              <w:keepNext/>
              <w:spacing w:line="240" w:lineRule="auto"/>
            </w:pPr>
            <w:r w:rsidRPr="00683614">
              <w:t xml:space="preserve">Antenna tilt </w:t>
            </w:r>
            <w:r w:rsidR="00EC3120" w:rsidRPr="00683614">
              <w:t xml:space="preserve">loss </w:t>
            </w:r>
            <w:r w:rsidRPr="00683614">
              <w:t>(dB)</w:t>
            </w:r>
          </w:p>
        </w:tc>
        <w:tc>
          <w:tcPr>
            <w:tcW w:w="2865" w:type="dxa"/>
            <w:gridSpan w:val="3"/>
            <w:vAlign w:val="center"/>
          </w:tcPr>
          <w:p w:rsidR="002C4C19" w:rsidRPr="00683614" w:rsidRDefault="002C4C19" w:rsidP="002C4C19">
            <w:pPr>
              <w:keepNext/>
              <w:spacing w:line="240" w:lineRule="auto"/>
              <w:jc w:val="center"/>
            </w:pPr>
            <w:r w:rsidRPr="00683614">
              <w:t>0</w:t>
            </w:r>
          </w:p>
        </w:tc>
        <w:tc>
          <w:tcPr>
            <w:tcW w:w="1843" w:type="dxa"/>
            <w:gridSpan w:val="2"/>
            <w:vAlign w:val="center"/>
          </w:tcPr>
          <w:p w:rsidR="002C4C19" w:rsidRPr="00683614" w:rsidRDefault="002C4C19" w:rsidP="00FF44DC">
            <w:pPr>
              <w:keepNext/>
              <w:spacing w:line="240" w:lineRule="auto"/>
              <w:jc w:val="center"/>
            </w:pPr>
            <w:r w:rsidRPr="00683614">
              <w:t>0</w:t>
            </w:r>
          </w:p>
        </w:tc>
      </w:tr>
      <w:tr w:rsidR="00001294" w:rsidRPr="00683614" w:rsidTr="00F86EF9">
        <w:tc>
          <w:tcPr>
            <w:tcW w:w="2579" w:type="dxa"/>
          </w:tcPr>
          <w:p w:rsidR="00001294" w:rsidRPr="00683614" w:rsidRDefault="00001294" w:rsidP="00FF44DC">
            <w:pPr>
              <w:keepNext/>
              <w:spacing w:line="240" w:lineRule="auto"/>
            </w:pPr>
            <w:r w:rsidRPr="00683614">
              <w:t>Antenna height AGL (m)</w:t>
            </w:r>
          </w:p>
        </w:tc>
        <w:tc>
          <w:tcPr>
            <w:tcW w:w="4708" w:type="dxa"/>
            <w:gridSpan w:val="5"/>
            <w:vAlign w:val="center"/>
          </w:tcPr>
          <w:p w:rsidR="00001294" w:rsidRPr="00683614" w:rsidRDefault="00900E37" w:rsidP="00FF44DC">
            <w:pPr>
              <w:keepNext/>
              <w:spacing w:line="240" w:lineRule="auto"/>
              <w:jc w:val="center"/>
            </w:pPr>
            <w:r w:rsidRPr="00900E37">
              <w:t>5</w:t>
            </w:r>
          </w:p>
        </w:tc>
      </w:tr>
      <w:tr w:rsidR="006C0DB7" w:rsidRPr="00683614" w:rsidTr="00F86EF9">
        <w:tc>
          <w:tcPr>
            <w:tcW w:w="2579" w:type="dxa"/>
          </w:tcPr>
          <w:p w:rsidR="006C0DB7" w:rsidRPr="00683614" w:rsidRDefault="006C0DB7" w:rsidP="00FF44DC">
            <w:pPr>
              <w:keepNext/>
              <w:spacing w:line="240" w:lineRule="auto"/>
            </w:pPr>
            <w:r w:rsidRPr="00683614">
              <w:t>Noise figure (dB)</w:t>
            </w:r>
          </w:p>
        </w:tc>
        <w:tc>
          <w:tcPr>
            <w:tcW w:w="4708" w:type="dxa"/>
            <w:gridSpan w:val="5"/>
            <w:vAlign w:val="center"/>
          </w:tcPr>
          <w:p w:rsidR="006C0DB7" w:rsidRPr="00683614" w:rsidRDefault="006C0DB7" w:rsidP="00FF44DC">
            <w:pPr>
              <w:keepNext/>
              <w:spacing w:line="240" w:lineRule="auto"/>
              <w:jc w:val="center"/>
            </w:pPr>
            <w:r w:rsidRPr="00683614">
              <w:t>9</w:t>
            </w:r>
          </w:p>
        </w:tc>
      </w:tr>
      <w:tr w:rsidR="005E6FB0" w:rsidRPr="00683614" w:rsidTr="00E2026D">
        <w:tc>
          <w:tcPr>
            <w:tcW w:w="2579" w:type="dxa"/>
          </w:tcPr>
          <w:p w:rsidR="005E6FB0" w:rsidRPr="00683614" w:rsidRDefault="005E6FB0" w:rsidP="00FF44DC">
            <w:pPr>
              <w:keepNext/>
              <w:spacing w:line="240" w:lineRule="auto"/>
            </w:pPr>
            <w:r w:rsidRPr="00683614">
              <w:t xml:space="preserve">ACLR </w:t>
            </w:r>
          </w:p>
        </w:tc>
        <w:tc>
          <w:tcPr>
            <w:tcW w:w="2865" w:type="dxa"/>
            <w:gridSpan w:val="3"/>
            <w:vAlign w:val="center"/>
          </w:tcPr>
          <w:p w:rsidR="005E6FB0" w:rsidRPr="00683614" w:rsidRDefault="00073C44" w:rsidP="00FF44DC">
            <w:pPr>
              <w:keepNext/>
              <w:spacing w:line="240" w:lineRule="auto"/>
              <w:jc w:val="center"/>
            </w:pPr>
            <w:r w:rsidRPr="00683614">
              <w:t>30 dB</w:t>
            </w:r>
          </w:p>
        </w:tc>
        <w:tc>
          <w:tcPr>
            <w:tcW w:w="1843" w:type="dxa"/>
            <w:gridSpan w:val="2"/>
            <w:vAlign w:val="center"/>
          </w:tcPr>
          <w:p w:rsidR="00F33E47" w:rsidRPr="00683614" w:rsidRDefault="00F33E47" w:rsidP="00FF44DC">
            <w:pPr>
              <w:keepNext/>
              <w:spacing w:line="240" w:lineRule="auto"/>
              <w:jc w:val="center"/>
            </w:pPr>
            <w:r w:rsidRPr="00683614">
              <w:t>30 dB (1</w:t>
            </w:r>
            <w:r w:rsidRPr="00683614">
              <w:rPr>
                <w:vertAlign w:val="superscript"/>
              </w:rPr>
              <w:t>st</w:t>
            </w:r>
            <w:r w:rsidRPr="00683614">
              <w:t xml:space="preserve"> adj)</w:t>
            </w:r>
          </w:p>
          <w:p w:rsidR="005E6FB0" w:rsidRPr="00683614" w:rsidRDefault="00F33E47" w:rsidP="00FF44DC">
            <w:pPr>
              <w:keepNext/>
              <w:spacing w:line="240" w:lineRule="auto"/>
              <w:jc w:val="center"/>
            </w:pPr>
            <w:r w:rsidRPr="00683614">
              <w:t>44 dB (2</w:t>
            </w:r>
            <w:r w:rsidRPr="00683614">
              <w:rPr>
                <w:vertAlign w:val="superscript"/>
              </w:rPr>
              <w:t>nd</w:t>
            </w:r>
            <w:r w:rsidRPr="00683614">
              <w:t xml:space="preserve"> adj)</w:t>
            </w:r>
          </w:p>
        </w:tc>
      </w:tr>
      <w:tr w:rsidR="00073C44" w:rsidRPr="00683614" w:rsidTr="00E2026D">
        <w:tc>
          <w:tcPr>
            <w:tcW w:w="2579" w:type="dxa"/>
          </w:tcPr>
          <w:p w:rsidR="00073C44" w:rsidRPr="00683614" w:rsidRDefault="00073C44" w:rsidP="00FF44DC">
            <w:pPr>
              <w:keepNext/>
              <w:spacing w:line="240" w:lineRule="auto"/>
            </w:pPr>
            <w:r w:rsidRPr="00683614">
              <w:t>ACS</w:t>
            </w:r>
          </w:p>
        </w:tc>
        <w:tc>
          <w:tcPr>
            <w:tcW w:w="1014" w:type="dxa"/>
            <w:vAlign w:val="center"/>
          </w:tcPr>
          <w:p w:rsidR="00073C44" w:rsidRPr="00683614" w:rsidRDefault="003820D3" w:rsidP="00FF44DC">
            <w:pPr>
              <w:keepNext/>
              <w:spacing w:line="240" w:lineRule="auto"/>
              <w:jc w:val="center"/>
            </w:pPr>
            <w:r w:rsidRPr="00683614">
              <w:t>33 dB</w:t>
            </w:r>
          </w:p>
        </w:tc>
        <w:tc>
          <w:tcPr>
            <w:tcW w:w="1000" w:type="dxa"/>
            <w:vAlign w:val="center"/>
          </w:tcPr>
          <w:p w:rsidR="00073C44" w:rsidRPr="00683614" w:rsidRDefault="00073C44" w:rsidP="00FF44DC">
            <w:pPr>
              <w:keepNext/>
              <w:spacing w:line="240" w:lineRule="auto"/>
              <w:jc w:val="center"/>
            </w:pPr>
            <w:r w:rsidRPr="00683614">
              <w:t>33</w:t>
            </w:r>
            <w:r w:rsidR="003820D3" w:rsidRPr="00683614">
              <w:t xml:space="preserve"> dB</w:t>
            </w:r>
          </w:p>
        </w:tc>
        <w:tc>
          <w:tcPr>
            <w:tcW w:w="851" w:type="dxa"/>
            <w:vAlign w:val="center"/>
          </w:tcPr>
          <w:p w:rsidR="00073C44" w:rsidRPr="00683614" w:rsidRDefault="00073C44" w:rsidP="00FF44DC">
            <w:pPr>
              <w:keepNext/>
              <w:spacing w:line="240" w:lineRule="auto"/>
              <w:jc w:val="center"/>
            </w:pPr>
            <w:r w:rsidRPr="00683614">
              <w:t>27</w:t>
            </w:r>
            <w:r w:rsidR="003820D3" w:rsidRPr="00683614">
              <w:t xml:space="preserve"> dB</w:t>
            </w:r>
          </w:p>
        </w:tc>
        <w:tc>
          <w:tcPr>
            <w:tcW w:w="1843" w:type="dxa"/>
            <w:gridSpan w:val="2"/>
            <w:vAlign w:val="center"/>
          </w:tcPr>
          <w:p w:rsidR="0022675E" w:rsidRPr="00683614" w:rsidRDefault="0022675E" w:rsidP="00FF44DC">
            <w:pPr>
              <w:keepNext/>
              <w:spacing w:line="240" w:lineRule="auto"/>
              <w:jc w:val="center"/>
            </w:pPr>
            <w:r w:rsidRPr="00683614">
              <w:t>33 dB (1</w:t>
            </w:r>
            <w:r w:rsidRPr="00683614">
              <w:rPr>
                <w:vertAlign w:val="superscript"/>
              </w:rPr>
              <w:t>st</w:t>
            </w:r>
            <w:r w:rsidRPr="00683614">
              <w:t xml:space="preserve"> adj)</w:t>
            </w:r>
            <w:fldSimple w:instr=" NOTEREF _Ref347752417 \h  \* MERGEFORMAT ">
              <w:r w:rsidR="00042977">
                <w:rPr>
                  <w:vertAlign w:val="superscript"/>
                </w:rPr>
                <w:t>16</w:t>
              </w:r>
            </w:fldSimple>
          </w:p>
          <w:p w:rsidR="0022675E" w:rsidRPr="00683614" w:rsidRDefault="0022675E" w:rsidP="007515D8">
            <w:pPr>
              <w:keepNext/>
              <w:spacing w:line="240" w:lineRule="auto"/>
              <w:jc w:val="center"/>
            </w:pPr>
            <w:r w:rsidRPr="00683614">
              <w:t>4</w:t>
            </w:r>
            <w:r w:rsidR="007515D8" w:rsidRPr="00683614">
              <w:t>7</w:t>
            </w:r>
            <w:r w:rsidRPr="00683614">
              <w:t xml:space="preserve"> dB (2</w:t>
            </w:r>
            <w:r w:rsidRPr="00683614">
              <w:rPr>
                <w:vertAlign w:val="superscript"/>
              </w:rPr>
              <w:t>nd</w:t>
            </w:r>
            <w:r w:rsidRPr="00683614">
              <w:t xml:space="preserve"> adj)</w:t>
            </w:r>
            <w:fldSimple w:instr=" NOTEREF _Ref347752417 \h  \* MERGEFORMAT ">
              <w:r w:rsidR="00042977">
                <w:rPr>
                  <w:vertAlign w:val="superscript"/>
                </w:rPr>
                <w:t>16</w:t>
              </w:r>
            </w:fldSimple>
          </w:p>
        </w:tc>
      </w:tr>
      <w:tr w:rsidR="00EB5F8C" w:rsidRPr="00683614" w:rsidTr="00EB5F8C">
        <w:tc>
          <w:tcPr>
            <w:tcW w:w="2579" w:type="dxa"/>
          </w:tcPr>
          <w:p w:rsidR="00EB5F8C" w:rsidRPr="00683614" w:rsidRDefault="00EB5F8C" w:rsidP="00FF44DC">
            <w:pPr>
              <w:keepNext/>
              <w:spacing w:line="240" w:lineRule="auto"/>
            </w:pPr>
            <w:r w:rsidRPr="00683614">
              <w:t>Reference sensitivity (dBm)</w:t>
            </w:r>
          </w:p>
        </w:tc>
        <w:tc>
          <w:tcPr>
            <w:tcW w:w="1014" w:type="dxa"/>
            <w:vAlign w:val="center"/>
          </w:tcPr>
          <w:p w:rsidR="00EB5F8C" w:rsidRPr="00683614" w:rsidRDefault="00EB5F8C" w:rsidP="00FF44DC">
            <w:pPr>
              <w:pStyle w:val="TableBody"/>
              <w:keepNext/>
              <w:jc w:val="center"/>
              <w:rPr>
                <w:rFonts w:eastAsia="MS Mincho"/>
              </w:rPr>
            </w:pPr>
            <w:r w:rsidRPr="00683614">
              <w:rPr>
                <w:rFonts w:eastAsia="MS Mincho"/>
              </w:rPr>
              <w:t>-100</w:t>
            </w:r>
          </w:p>
        </w:tc>
        <w:tc>
          <w:tcPr>
            <w:tcW w:w="1000" w:type="dxa"/>
            <w:vAlign w:val="center"/>
          </w:tcPr>
          <w:p w:rsidR="00EB5F8C" w:rsidRPr="00683614" w:rsidRDefault="00EB5F8C" w:rsidP="00FF44DC">
            <w:pPr>
              <w:pStyle w:val="TableBody"/>
              <w:keepNext/>
              <w:jc w:val="center"/>
              <w:rPr>
                <w:rFonts w:eastAsia="MS Mincho"/>
              </w:rPr>
            </w:pPr>
            <w:r w:rsidRPr="00683614">
              <w:rPr>
                <w:rFonts w:eastAsia="MS Mincho"/>
              </w:rPr>
              <w:t>-97</w:t>
            </w:r>
          </w:p>
        </w:tc>
        <w:tc>
          <w:tcPr>
            <w:tcW w:w="851" w:type="dxa"/>
          </w:tcPr>
          <w:p w:rsidR="00EB5F8C" w:rsidRPr="00683614" w:rsidRDefault="00EB5F8C" w:rsidP="00FF44DC">
            <w:pPr>
              <w:pStyle w:val="TableBody"/>
              <w:keepNext/>
              <w:jc w:val="center"/>
              <w:rPr>
                <w:rFonts w:eastAsia="MS Mincho"/>
              </w:rPr>
            </w:pPr>
            <w:r w:rsidRPr="00683614">
              <w:rPr>
                <w:rFonts w:eastAsia="MS Mincho"/>
              </w:rPr>
              <w:t>-94</w:t>
            </w:r>
          </w:p>
        </w:tc>
        <w:tc>
          <w:tcPr>
            <w:tcW w:w="895" w:type="dxa"/>
            <w:vAlign w:val="center"/>
          </w:tcPr>
          <w:p w:rsidR="00EB5F8C" w:rsidRPr="00683614" w:rsidRDefault="00EB5F8C" w:rsidP="00FF44DC">
            <w:pPr>
              <w:pStyle w:val="TableBody"/>
              <w:keepNext/>
              <w:jc w:val="center"/>
            </w:pPr>
            <w:r w:rsidRPr="00683614">
              <w:t>-94.5</w:t>
            </w:r>
          </w:p>
        </w:tc>
        <w:tc>
          <w:tcPr>
            <w:tcW w:w="948" w:type="dxa"/>
            <w:vAlign w:val="center"/>
          </w:tcPr>
          <w:p w:rsidR="00EB5F8C" w:rsidRPr="00683614" w:rsidRDefault="00EB5F8C" w:rsidP="00FF44DC">
            <w:pPr>
              <w:pStyle w:val="TableBody"/>
              <w:keepNext/>
              <w:jc w:val="center"/>
            </w:pPr>
            <w:r w:rsidRPr="00683614">
              <w:t>-91.5</w:t>
            </w:r>
          </w:p>
        </w:tc>
      </w:tr>
      <w:tr w:rsidR="00496F3B" w:rsidRPr="00683614" w:rsidTr="00F86EF9">
        <w:tc>
          <w:tcPr>
            <w:tcW w:w="2579" w:type="dxa"/>
          </w:tcPr>
          <w:p w:rsidR="00496F3B" w:rsidRPr="00683614" w:rsidRDefault="00496F3B" w:rsidP="00FF44DC">
            <w:pPr>
              <w:keepNext/>
              <w:spacing w:line="240" w:lineRule="auto"/>
            </w:pPr>
            <w:r w:rsidRPr="00683614">
              <w:t>kTBF</w:t>
            </w:r>
          </w:p>
        </w:tc>
        <w:tc>
          <w:tcPr>
            <w:tcW w:w="4708" w:type="dxa"/>
            <w:gridSpan w:val="5"/>
            <w:vAlign w:val="center"/>
          </w:tcPr>
          <w:p w:rsidR="00496F3B" w:rsidRPr="00683614" w:rsidRDefault="00496F3B" w:rsidP="00FF44DC">
            <w:pPr>
              <w:keepNext/>
              <w:spacing w:line="240" w:lineRule="auto"/>
              <w:jc w:val="center"/>
            </w:pPr>
            <w:r w:rsidRPr="00683614">
              <w:t>-98 dBm/5 MHz</w:t>
            </w:r>
          </w:p>
        </w:tc>
      </w:tr>
    </w:tbl>
    <w:p w:rsidR="005E6FB0" w:rsidRPr="00683614" w:rsidRDefault="007B5F31" w:rsidP="005E6FB0">
      <w:pPr>
        <w:pStyle w:val="Caption"/>
      </w:pPr>
      <w:bookmarkStart w:id="20" w:name="_Ref327863228"/>
      <w:bookmarkEnd w:id="19"/>
      <w:r w:rsidRPr="00683614">
        <w:t xml:space="preserve">Table </w:t>
      </w:r>
      <w:fldSimple w:instr=" SEQ Table \* ARABIC ">
        <w:r w:rsidR="00042977">
          <w:rPr>
            <w:noProof/>
          </w:rPr>
          <w:t>3</w:t>
        </w:r>
      </w:fldSimple>
      <w:bookmarkEnd w:id="20"/>
      <w:r w:rsidRPr="00683614">
        <w:t xml:space="preserve">: </w:t>
      </w:r>
      <w:r w:rsidR="005E6FB0" w:rsidRPr="00683614">
        <w:t>UE transmit and receive parameters</w:t>
      </w:r>
    </w:p>
    <w:p w:rsidR="0065066C" w:rsidRPr="00683614" w:rsidRDefault="0065066C" w:rsidP="0065066C"/>
    <w:p w:rsidR="0065066C" w:rsidRPr="00683614" w:rsidRDefault="0065066C" w:rsidP="0065066C">
      <w:pPr>
        <w:pBdr>
          <w:top w:val="single" w:sz="12" w:space="1" w:color="auto"/>
          <w:left w:val="single" w:sz="12" w:space="4" w:color="auto"/>
          <w:bottom w:val="single" w:sz="12" w:space="1" w:color="auto"/>
          <w:right w:val="single" w:sz="12" w:space="4" w:color="auto"/>
        </w:pBdr>
        <w:jc w:val="both"/>
      </w:pPr>
      <w:r w:rsidRPr="00683614">
        <w:lastRenderedPageBreak/>
        <w:t>Stakeholders are requested to confirm that the proposed system models are suitable based on current and future use of the 2.3 GHz band.</w:t>
      </w:r>
      <w:r w:rsidR="00893132" w:rsidRPr="00683614">
        <w:t xml:space="preserve"> If information is missing or incorrect, please provide the necessary information in a response to this paper.</w:t>
      </w:r>
    </w:p>
    <w:p w:rsidR="001C6D15" w:rsidRPr="00683614" w:rsidRDefault="001C6D15" w:rsidP="00A33CE7"/>
    <w:p w:rsidR="00BE311C" w:rsidRPr="00683614" w:rsidRDefault="00BE311C" w:rsidP="00A33CE7"/>
    <w:p w:rsidR="006B736E" w:rsidRPr="00683614" w:rsidRDefault="009210DB" w:rsidP="00B34FBB">
      <w:pPr>
        <w:pStyle w:val="Heading1"/>
      </w:pPr>
      <w:bookmarkStart w:id="21" w:name="_Ref324414871"/>
      <w:bookmarkStart w:id="22" w:name="_Ref331154451"/>
      <w:bookmarkStart w:id="23" w:name="_Toc369166877"/>
      <w:r w:rsidRPr="00683614">
        <w:lastRenderedPageBreak/>
        <w:t>Spectrum l</w:t>
      </w:r>
      <w:r w:rsidR="006B736E" w:rsidRPr="00683614">
        <w:t>icence</w:t>
      </w:r>
      <w:bookmarkEnd w:id="21"/>
      <w:bookmarkEnd w:id="22"/>
      <w:bookmarkEnd w:id="23"/>
    </w:p>
    <w:p w:rsidR="00C15BF8" w:rsidRPr="00683614" w:rsidRDefault="00217C41" w:rsidP="002A60DA">
      <w:r w:rsidRPr="00683614">
        <w:t>A</w:t>
      </w:r>
      <w:r w:rsidR="002A60DA" w:rsidRPr="00683614">
        <w:t xml:space="preserve"> </w:t>
      </w:r>
      <w:r w:rsidRPr="00683614">
        <w:t xml:space="preserve">spectrum </w:t>
      </w:r>
      <w:r w:rsidR="002A60DA" w:rsidRPr="00683614">
        <w:t xml:space="preserve">licence </w:t>
      </w:r>
      <w:r w:rsidRPr="00683614">
        <w:t>defines</w:t>
      </w:r>
      <w:r w:rsidR="002A60DA" w:rsidRPr="00683614">
        <w:t xml:space="preserve"> the rules that apply to the operation of radiocommunications devices in the spectrum space the licence applies.</w:t>
      </w:r>
      <w:r w:rsidR="006608D1" w:rsidRPr="00683614">
        <w:t xml:space="preserve"> </w:t>
      </w:r>
      <w:r w:rsidR="00C15BF8" w:rsidRPr="00683614">
        <w:t>The licence contains the core conditions</w:t>
      </w:r>
      <w:r w:rsidRPr="00683614">
        <w:t xml:space="preserve"> (</w:t>
      </w:r>
      <w:r w:rsidR="00C15BF8" w:rsidRPr="00683614">
        <w:t>defined by section 66 of the Act</w:t>
      </w:r>
      <w:r w:rsidRPr="00683614">
        <w:t xml:space="preserve">) </w:t>
      </w:r>
      <w:r w:rsidR="00C15BF8" w:rsidRPr="00683614">
        <w:t>specifying the:</w:t>
      </w:r>
    </w:p>
    <w:p w:rsidR="00C15BF8" w:rsidRPr="00683614" w:rsidRDefault="00C15BF8" w:rsidP="002A60DA"/>
    <w:p w:rsidR="00E2310E" w:rsidRPr="00683614" w:rsidRDefault="00E2310E" w:rsidP="00422D30">
      <w:pPr>
        <w:pStyle w:val="ListParagraph"/>
        <w:numPr>
          <w:ilvl w:val="0"/>
          <w:numId w:val="12"/>
        </w:numPr>
      </w:pPr>
      <w:r w:rsidRPr="00683614">
        <w:t xml:space="preserve">parts or parts of the spectrum in which operation of radiocommunications devices is authorised under the licence (refer to </w:t>
      </w:r>
      <w:r w:rsidR="00CE360B" w:rsidRPr="00683614">
        <w:fldChar w:fldCharType="begin"/>
      </w:r>
      <w:r w:rsidRPr="00683614">
        <w:instrText xml:space="preserve"> REF _Ref324414755 \r \h </w:instrText>
      </w:r>
      <w:r w:rsidR="00CE360B" w:rsidRPr="00683614">
        <w:fldChar w:fldCharType="separate"/>
      </w:r>
      <w:r w:rsidR="00042977">
        <w:t>3.1</w:t>
      </w:r>
      <w:r w:rsidR="00CE360B" w:rsidRPr="00683614">
        <w:fldChar w:fldCharType="end"/>
      </w:r>
      <w:r w:rsidR="00250812" w:rsidRPr="00683614">
        <w:t>)</w:t>
      </w:r>
    </w:p>
    <w:p w:rsidR="00E2310E" w:rsidRPr="00683614" w:rsidRDefault="00E2310E" w:rsidP="00422D30">
      <w:pPr>
        <w:pStyle w:val="ListParagraph"/>
        <w:numPr>
          <w:ilvl w:val="0"/>
          <w:numId w:val="12"/>
        </w:numPr>
      </w:pPr>
      <w:r w:rsidRPr="00683614">
        <w:t xml:space="preserve">maximum permitted level of radio emission, in parts of the spectrum outside such a part, that may be caused by operation of radiocommunications devices under the licence (refer to </w:t>
      </w:r>
      <w:r w:rsidR="00CE360B" w:rsidRPr="00683614">
        <w:fldChar w:fldCharType="begin"/>
      </w:r>
      <w:r w:rsidRPr="00683614">
        <w:instrText xml:space="preserve"> REF _Ref324414800 \r \h </w:instrText>
      </w:r>
      <w:r w:rsidR="00CE360B" w:rsidRPr="00683614">
        <w:fldChar w:fldCharType="separate"/>
      </w:r>
      <w:r w:rsidR="00042977">
        <w:t>3.4</w:t>
      </w:r>
      <w:r w:rsidR="00CE360B" w:rsidRPr="00683614">
        <w:fldChar w:fldCharType="end"/>
      </w:r>
      <w:r w:rsidR="00250812" w:rsidRPr="00683614">
        <w:t>)</w:t>
      </w:r>
    </w:p>
    <w:p w:rsidR="00E2310E" w:rsidRPr="00683614" w:rsidRDefault="00E2310E" w:rsidP="00422D30">
      <w:pPr>
        <w:pStyle w:val="ListParagraph"/>
        <w:numPr>
          <w:ilvl w:val="0"/>
          <w:numId w:val="12"/>
        </w:numPr>
      </w:pPr>
      <w:r w:rsidRPr="00683614">
        <w:t>area within which operation of radiocommunications devices is authorised under the licence (refer to</w:t>
      </w:r>
      <w:r w:rsidR="003033A8" w:rsidRPr="00683614">
        <w:t xml:space="preserve"> </w:t>
      </w:r>
      <w:r w:rsidR="00CE360B" w:rsidRPr="00683614">
        <w:fldChar w:fldCharType="begin"/>
      </w:r>
      <w:r w:rsidR="003033A8" w:rsidRPr="00683614">
        <w:instrText xml:space="preserve"> REF _Ref336326333 \r \h </w:instrText>
      </w:r>
      <w:r w:rsidR="00CE360B" w:rsidRPr="00683614">
        <w:fldChar w:fldCharType="separate"/>
      </w:r>
      <w:r w:rsidR="00042977">
        <w:t>3.2</w:t>
      </w:r>
      <w:r w:rsidR="00CE360B" w:rsidRPr="00683614">
        <w:fldChar w:fldCharType="end"/>
      </w:r>
      <w:r w:rsidR="00250812" w:rsidRPr="00683614">
        <w:t>)</w:t>
      </w:r>
    </w:p>
    <w:p w:rsidR="00C15BF8" w:rsidRPr="00683614" w:rsidRDefault="00E2310E" w:rsidP="00422D30">
      <w:pPr>
        <w:pStyle w:val="ListParagraph"/>
        <w:numPr>
          <w:ilvl w:val="0"/>
          <w:numId w:val="12"/>
        </w:numPr>
      </w:pPr>
      <w:r w:rsidRPr="00683614">
        <w:t xml:space="preserve">maximum permitted level of radio emission outside that area that may be caused by operation of radiocommunications devices under the licence (refer to </w:t>
      </w:r>
      <w:r w:rsidR="00CE360B" w:rsidRPr="00683614">
        <w:fldChar w:fldCharType="begin"/>
      </w:r>
      <w:r w:rsidRPr="00683614">
        <w:instrText xml:space="preserve"> REF _Ref321302644 \r \h </w:instrText>
      </w:r>
      <w:r w:rsidR="00CE360B" w:rsidRPr="00683614">
        <w:fldChar w:fldCharType="separate"/>
      </w:r>
      <w:r w:rsidR="00042977">
        <w:t>3.3</w:t>
      </w:r>
      <w:r w:rsidR="00CE360B" w:rsidRPr="00683614">
        <w:fldChar w:fldCharType="end"/>
      </w:r>
      <w:r w:rsidRPr="00683614">
        <w:t>).</w:t>
      </w:r>
    </w:p>
    <w:p w:rsidR="00C15BF8" w:rsidRPr="00683614" w:rsidRDefault="00C15BF8" w:rsidP="002A60DA"/>
    <w:p w:rsidR="0063757C" w:rsidRPr="00683614" w:rsidRDefault="0063757C" w:rsidP="002A60DA">
      <w:r w:rsidRPr="00683614">
        <w:t xml:space="preserve">The licence also includes a number of statutory conditions and additional conditions included by the ACMA. </w:t>
      </w:r>
    </w:p>
    <w:p w:rsidR="0063757C" w:rsidRPr="00683614" w:rsidRDefault="0063757C" w:rsidP="002A60DA"/>
    <w:p w:rsidR="000E7615" w:rsidRPr="00683614" w:rsidRDefault="000E7615" w:rsidP="000E7615">
      <w:r w:rsidRPr="00683614">
        <w:t xml:space="preserve">The ACMA is currently in the process of introducing a new spectrum management tool that will allow the agency to issue a single spectrum licence in a single band release to a licensee. This decision comes as a result of work conducted in preparing the first tranche of re-issued spectrum licences and the development of a simplified licence template that was initially detailed in the discussion paper </w:t>
      </w:r>
      <w:r w:rsidRPr="00683614">
        <w:rPr>
          <w:i/>
        </w:rPr>
        <w:t>Proposed updates to the spectrum licence framework</w:t>
      </w:r>
      <w:r w:rsidRPr="00683614">
        <w:rPr>
          <w:rStyle w:val="FootnoteReference"/>
        </w:rPr>
        <w:footnoteReference w:id="19"/>
      </w:r>
      <w:r w:rsidRPr="00683614">
        <w:t xml:space="preserve">. </w:t>
      </w:r>
    </w:p>
    <w:p w:rsidR="00D93B17" w:rsidRPr="00683614" w:rsidRDefault="00D93B17" w:rsidP="000E7615"/>
    <w:p w:rsidR="000E7615" w:rsidRPr="00683614" w:rsidRDefault="000E7615" w:rsidP="000E7615">
      <w:r w:rsidRPr="00683614">
        <w:t>At the request of licensees, the ACMA may issue separate licences for a</w:t>
      </w:r>
      <w:r w:rsidR="00D93B17" w:rsidRPr="00683614">
        <w:t>ny</w:t>
      </w:r>
      <w:r w:rsidRPr="00683614">
        <w:t xml:space="preserve"> particular </w:t>
      </w:r>
      <w:r w:rsidR="00D93B17" w:rsidRPr="00683614">
        <w:t>frequency</w:t>
      </w:r>
      <w:r w:rsidRPr="00683614">
        <w:t>/area combination.</w:t>
      </w:r>
    </w:p>
    <w:p w:rsidR="003E58DE" w:rsidRPr="00683614" w:rsidRDefault="003E58DE" w:rsidP="000E7615"/>
    <w:p w:rsidR="003E58DE" w:rsidRPr="00683614" w:rsidRDefault="003E58DE" w:rsidP="000E7615">
      <w:r w:rsidRPr="00683614">
        <w:t>To better assist licensees in specifying parameter values and also ensuring that parameters meet the requirements of the licence, the value of a parameter must be estimated with a level of confidence not less than 95% that the true value of the parameter will always remain below the requirement specified. This is specified on the licence.</w:t>
      </w:r>
    </w:p>
    <w:p w:rsidR="000E7615" w:rsidRPr="00683614" w:rsidRDefault="000E7615" w:rsidP="002A60DA"/>
    <w:p w:rsidR="006B736E" w:rsidRPr="00683614" w:rsidRDefault="006B736E" w:rsidP="00B34FBB">
      <w:pPr>
        <w:pStyle w:val="Heading2"/>
      </w:pPr>
      <w:bookmarkStart w:id="24" w:name="_Ref324414755"/>
      <w:bookmarkStart w:id="25" w:name="_Toc369166878"/>
      <w:r w:rsidRPr="00683614">
        <w:t>Frequency bands</w:t>
      </w:r>
      <w:bookmarkEnd w:id="24"/>
      <w:bookmarkEnd w:id="25"/>
    </w:p>
    <w:p w:rsidR="00182EBF" w:rsidRPr="00683614" w:rsidRDefault="00D66089" w:rsidP="00182EBF">
      <w:r w:rsidRPr="00683614">
        <w:t xml:space="preserve">The 2.3 GHz band is currently allocated </w:t>
      </w:r>
      <w:r w:rsidR="00331CCC" w:rsidRPr="00683614">
        <w:t xml:space="preserve">Australia-wide </w:t>
      </w:r>
      <w:r w:rsidRPr="00683614">
        <w:t xml:space="preserve">in the 2302-2400 MHz band via the </w:t>
      </w:r>
      <w:r w:rsidRPr="00683614">
        <w:rPr>
          <w:i/>
        </w:rPr>
        <w:t>Radiocommunications</w:t>
      </w:r>
      <w:r w:rsidR="00331CCC" w:rsidRPr="00683614">
        <w:rPr>
          <w:i/>
        </w:rPr>
        <w:t xml:space="preserve"> (Spectrum Designation) Notice No. 1 of 2000</w:t>
      </w:r>
      <w:r w:rsidR="00331CCC" w:rsidRPr="00683614">
        <w:t xml:space="preserve">. The band was </w:t>
      </w:r>
      <w:r w:rsidR="00CC30DB" w:rsidRPr="00683614">
        <w:t>allocated</w:t>
      </w:r>
      <w:r w:rsidR="00331CCC" w:rsidRPr="00683614">
        <w:t xml:space="preserve"> in unpaired </w:t>
      </w:r>
      <w:r w:rsidR="002C4C19" w:rsidRPr="00683614">
        <w:t>7</w:t>
      </w:r>
      <w:r w:rsidR="00331CCC" w:rsidRPr="00683614">
        <w:t xml:space="preserve"> MHz lots in a number of geographic areas (refer to section</w:t>
      </w:r>
      <w:r w:rsidR="003033A8" w:rsidRPr="00683614">
        <w:t xml:space="preserve"> </w:t>
      </w:r>
      <w:r w:rsidR="00CE360B" w:rsidRPr="00683614">
        <w:fldChar w:fldCharType="begin"/>
      </w:r>
      <w:r w:rsidR="003033A8" w:rsidRPr="00683614">
        <w:instrText xml:space="preserve"> REF _Ref336326415 \r \h </w:instrText>
      </w:r>
      <w:r w:rsidR="00CE360B" w:rsidRPr="00683614">
        <w:fldChar w:fldCharType="separate"/>
      </w:r>
      <w:r w:rsidR="00042977">
        <w:t>3.2</w:t>
      </w:r>
      <w:r w:rsidR="00CE360B" w:rsidRPr="00683614">
        <w:fldChar w:fldCharType="end"/>
      </w:r>
      <w:r w:rsidR="00331CCC" w:rsidRPr="00683614">
        <w:t>).</w:t>
      </w:r>
      <w:r w:rsidR="002C4C19" w:rsidRPr="00683614">
        <w:t xml:space="preserve"> In 2009, the STU was changed to 3.5 MHz to improve flexibility in trading.</w:t>
      </w:r>
    </w:p>
    <w:p w:rsidR="009133B0" w:rsidRPr="00683614" w:rsidRDefault="009133B0" w:rsidP="00182EBF"/>
    <w:p w:rsidR="009133B0" w:rsidRPr="00683614" w:rsidRDefault="009133B0" w:rsidP="00182EBF">
      <w:r w:rsidRPr="00683614">
        <w:t xml:space="preserve">As alluded </w:t>
      </w:r>
      <w:r w:rsidR="00AC1D3A" w:rsidRPr="00683614">
        <w:t xml:space="preserve">to most recently </w:t>
      </w:r>
      <w:r w:rsidRPr="00683614">
        <w:t xml:space="preserve">in the </w:t>
      </w:r>
      <w:r w:rsidR="0079516E" w:rsidRPr="00683614">
        <w:t xml:space="preserve">band-by-band work program of the </w:t>
      </w:r>
      <w:r w:rsidRPr="00683614">
        <w:rPr>
          <w:i/>
        </w:rPr>
        <w:t>Five-year spectrum outlook 2012-2016</w:t>
      </w:r>
      <w:r w:rsidRPr="00683614">
        <w:rPr>
          <w:rStyle w:val="FootnoteReference"/>
          <w:i/>
        </w:rPr>
        <w:footnoteReference w:id="20"/>
      </w:r>
      <w:r w:rsidRPr="00683614">
        <w:t xml:space="preserve">, </w:t>
      </w:r>
      <w:r w:rsidR="0079516E" w:rsidRPr="00683614">
        <w:t>the ACMA will review options to expand the existing 98</w:t>
      </w:r>
      <w:r w:rsidR="003033A8" w:rsidRPr="00683614">
        <w:t> </w:t>
      </w:r>
      <w:r w:rsidR="0079516E" w:rsidRPr="00683614">
        <w:t xml:space="preserve">MHz allocation in the 2.3 GHz band to include the </w:t>
      </w:r>
      <w:r w:rsidR="002C4C19" w:rsidRPr="00683614">
        <w:t xml:space="preserve">frequencies </w:t>
      </w:r>
      <w:r w:rsidR="0079516E" w:rsidRPr="00683614">
        <w:t xml:space="preserve">2300-2302 </w:t>
      </w:r>
      <w:r w:rsidR="00AC1D3A" w:rsidRPr="00683614">
        <w:t>MHz</w:t>
      </w:r>
      <w:r w:rsidR="00780894" w:rsidRPr="00683614">
        <w:t>. To facilitate this work, the ACMA has put in place Embargo 65</w:t>
      </w:r>
      <w:r w:rsidR="00780894" w:rsidRPr="00683614">
        <w:rPr>
          <w:rStyle w:val="FootnoteReference"/>
        </w:rPr>
        <w:footnoteReference w:id="21"/>
      </w:r>
      <w:r w:rsidR="00AC1D3A" w:rsidRPr="00683614">
        <w:t xml:space="preserve"> which prevents any frequency assignments being made in this band.</w:t>
      </w:r>
    </w:p>
    <w:p w:rsidR="00AC1D3A" w:rsidRPr="00683614" w:rsidRDefault="00AC1D3A" w:rsidP="00182EBF"/>
    <w:p w:rsidR="00AC1D3A" w:rsidRPr="00683614" w:rsidRDefault="00AC1D3A" w:rsidP="00182EBF">
      <w:r w:rsidRPr="00683614">
        <w:t>As part of its regulatory requirements to designate parts of the spectrum for spectrum licences (subsection 36(4)), the ACMA will be consulting with the general public with a view to making a recommendation to the Minister about designation of the 2300-230</w:t>
      </w:r>
      <w:r w:rsidR="000713D6" w:rsidRPr="00683614">
        <w:t>2 </w:t>
      </w:r>
      <w:r w:rsidRPr="00683614">
        <w:t>MHz</w:t>
      </w:r>
      <w:r w:rsidR="00F2357B" w:rsidRPr="00683614">
        <w:t xml:space="preserve"> band</w:t>
      </w:r>
      <w:r w:rsidRPr="00683614">
        <w:t xml:space="preserve"> (subsection 36(3)).</w:t>
      </w:r>
    </w:p>
    <w:p w:rsidR="00331CCC" w:rsidRPr="00683614" w:rsidRDefault="00331CCC" w:rsidP="00D66089"/>
    <w:p w:rsidR="00C4054F" w:rsidRPr="00683614" w:rsidRDefault="00AC1D3A" w:rsidP="00D66089">
      <w:r w:rsidRPr="00683614">
        <w:lastRenderedPageBreak/>
        <w:t>As a result of this ongoing work, this review of the technical framework will consider that the band 2300-2302 MHz is included as part of the 2.3 GHz spectrum licence.</w:t>
      </w:r>
    </w:p>
    <w:p w:rsidR="00F2357B" w:rsidRPr="00683614" w:rsidRDefault="00F2357B" w:rsidP="00D66089"/>
    <w:p w:rsidR="00F2357B" w:rsidRPr="00683614" w:rsidRDefault="00F2357B" w:rsidP="00DD7F61">
      <w:pPr>
        <w:pStyle w:val="Heading3"/>
      </w:pPr>
      <w:bookmarkStart w:id="26" w:name="_Toc369166879"/>
      <w:r w:rsidRPr="00683614">
        <w:t>Aggregation</w:t>
      </w:r>
      <w:bookmarkEnd w:id="26"/>
    </w:p>
    <w:p w:rsidR="00F2357B" w:rsidRPr="00683614" w:rsidRDefault="002C4C19" w:rsidP="00F2357B">
      <w:r w:rsidRPr="00683614">
        <w:t>To improve spectrum utilisation and efficiency, t</w:t>
      </w:r>
      <w:r w:rsidR="00F2357B" w:rsidRPr="00683614">
        <w:t>he ACMA is encouraging licensees to aggregate the spectrum space in a particular geographic area such that they have contiguous frequency spectrum space.</w:t>
      </w:r>
      <w:r w:rsidR="00422D30" w:rsidRPr="00683614">
        <w:t xml:space="preserve"> Although this can be achieved via trading at any time, it can also be facilitated by the ACMA.</w:t>
      </w:r>
    </w:p>
    <w:p w:rsidR="00F2357B" w:rsidRPr="00683614" w:rsidRDefault="00F2357B" w:rsidP="00F2357B"/>
    <w:p w:rsidR="00F2357B" w:rsidRPr="00683614" w:rsidRDefault="00F2357B" w:rsidP="00F2357B">
      <w:r w:rsidRPr="00683614">
        <w:t xml:space="preserve">There are </w:t>
      </w:r>
      <w:r w:rsidR="00422D30" w:rsidRPr="00683614">
        <w:t>two</w:t>
      </w:r>
      <w:r w:rsidRPr="00683614">
        <w:t xml:space="preserve"> methods </w:t>
      </w:r>
      <w:r w:rsidR="00422D30" w:rsidRPr="00683614">
        <w:t xml:space="preserve">available to </w:t>
      </w:r>
      <w:r w:rsidRPr="00683614">
        <w:t xml:space="preserve">the ACMA to </w:t>
      </w:r>
      <w:r w:rsidR="00CC30DB" w:rsidRPr="00683614">
        <w:t>vary a spectrum licence to achieve aggregation</w:t>
      </w:r>
      <w:r w:rsidRPr="00683614">
        <w:t>:</w:t>
      </w:r>
    </w:p>
    <w:p w:rsidR="00F2357B" w:rsidRPr="00683614" w:rsidRDefault="00F2357B" w:rsidP="00F2357B"/>
    <w:p w:rsidR="00F2357B" w:rsidRPr="00683614" w:rsidRDefault="00F2357B" w:rsidP="00422D30">
      <w:pPr>
        <w:pStyle w:val="ListParagraph"/>
        <w:numPr>
          <w:ilvl w:val="0"/>
          <w:numId w:val="18"/>
        </w:numPr>
      </w:pPr>
      <w:r w:rsidRPr="00683614">
        <w:t>variation with agreement under section 72 of the Act</w:t>
      </w:r>
    </w:p>
    <w:p w:rsidR="00F2357B" w:rsidRPr="00683614" w:rsidRDefault="0010155B" w:rsidP="00422D30">
      <w:pPr>
        <w:pStyle w:val="ListParagraph"/>
        <w:numPr>
          <w:ilvl w:val="0"/>
          <w:numId w:val="18"/>
        </w:numPr>
      </w:pPr>
      <w:r w:rsidRPr="00683614">
        <w:t>variation of a</w:t>
      </w:r>
      <w:r w:rsidR="00F2357B" w:rsidRPr="00683614">
        <w:t xml:space="preserve"> re-issue</w:t>
      </w:r>
      <w:r w:rsidRPr="00683614">
        <w:t>d licence</w:t>
      </w:r>
      <w:r w:rsidR="00F2357B" w:rsidRPr="00683614">
        <w:t xml:space="preserve"> under section 79 </w:t>
      </w:r>
      <w:r w:rsidRPr="00683614">
        <w:t xml:space="preserve">and section 82 </w:t>
      </w:r>
      <w:r w:rsidR="00F2357B" w:rsidRPr="00683614">
        <w:t>of the Act</w:t>
      </w:r>
    </w:p>
    <w:p w:rsidR="00F2357B" w:rsidRPr="00683614" w:rsidRDefault="00F2357B" w:rsidP="00F2357B"/>
    <w:p w:rsidR="00F2357B" w:rsidRPr="00683614" w:rsidRDefault="00F2357B" w:rsidP="00F2357B">
      <w:r w:rsidRPr="00683614">
        <w:t xml:space="preserve">The ACMA propose to adopt option </w:t>
      </w:r>
      <w:r w:rsidR="00422D30" w:rsidRPr="00683614">
        <w:t>2</w:t>
      </w:r>
      <w:r w:rsidRPr="00683614">
        <w:t xml:space="preserve"> </w:t>
      </w:r>
      <w:r w:rsidR="00250812" w:rsidRPr="00683614">
        <w:t xml:space="preserve">and </w:t>
      </w:r>
      <w:r w:rsidR="00422D30" w:rsidRPr="00683614">
        <w:t>facilitate aggregation</w:t>
      </w:r>
      <w:r w:rsidR="00250812" w:rsidRPr="00683614">
        <w:t xml:space="preserve"> as part of</w:t>
      </w:r>
      <w:r w:rsidRPr="00683614">
        <w:t xml:space="preserve"> the re-issue process and any subsequent procedure for the allocation of the 2300-2302</w:t>
      </w:r>
      <w:r w:rsidR="000713D6" w:rsidRPr="00683614">
        <w:t> </w:t>
      </w:r>
      <w:r w:rsidRPr="00683614">
        <w:t>MHz</w:t>
      </w:r>
      <w:r w:rsidR="00250812" w:rsidRPr="00683614">
        <w:t>.</w:t>
      </w:r>
    </w:p>
    <w:p w:rsidR="00F2357B" w:rsidRPr="00683614" w:rsidRDefault="00F2357B" w:rsidP="00F2357B"/>
    <w:p w:rsidR="00F2357B" w:rsidRPr="00683614" w:rsidRDefault="00422D30" w:rsidP="00F2357B">
      <w:r w:rsidRPr="00683614">
        <w:t xml:space="preserve">The ACMA will discuss aggregation options with licensees as part of the re-issue process to determine a suitable outcome. </w:t>
      </w:r>
      <w:r w:rsidR="00250812" w:rsidRPr="00683614">
        <w:t>T</w:t>
      </w:r>
      <w:r w:rsidR="00F2357B" w:rsidRPr="00683614">
        <w:t xml:space="preserve">he ACMA has a preference for the largest holder of spectrum within a geographic area to be </w:t>
      </w:r>
      <w:r w:rsidR="00CC30DB" w:rsidRPr="00683614">
        <w:t>licensed</w:t>
      </w:r>
      <w:r w:rsidR="00F2357B" w:rsidRPr="00683614">
        <w:t xml:space="preserve"> at the 2</w:t>
      </w:r>
      <w:r w:rsidRPr="00683614">
        <w:t>3</w:t>
      </w:r>
      <w:r w:rsidR="00F2357B" w:rsidRPr="00683614">
        <w:t>00 MHz boundary and subsequent licensees to be frequency adjacent to that licensee based on the quantum of spectrum they hold. If adjacent geographic areas have identical or similar spectrum holdings, then the preference is for these l</w:t>
      </w:r>
      <w:r w:rsidR="00D9582E" w:rsidRPr="00683614">
        <w:t>icenses to be adjacent.</w:t>
      </w:r>
    </w:p>
    <w:p w:rsidR="00D9582E" w:rsidRPr="00683614" w:rsidRDefault="00D9582E" w:rsidP="00F2357B"/>
    <w:p w:rsidR="00D9582E" w:rsidRPr="00683614" w:rsidRDefault="00D9582E" w:rsidP="00F2357B">
      <w:r w:rsidRPr="00683614">
        <w:t>The preference to aggregate the largest holder of spectrum at the 2</w:t>
      </w:r>
      <w:r w:rsidR="00422D30" w:rsidRPr="00683614">
        <w:t>3</w:t>
      </w:r>
      <w:r w:rsidRPr="00683614">
        <w:t xml:space="preserve">00 MHz boundary is due to the proposed introduction of a ‘restricted’ block at the </w:t>
      </w:r>
      <w:r w:rsidR="00422D30" w:rsidRPr="00683614">
        <w:t>upper</w:t>
      </w:r>
      <w:r w:rsidRPr="00683614">
        <w:t xml:space="preserve"> 5 MHz of all licences </w:t>
      </w:r>
      <w:r w:rsidR="005034F1" w:rsidRPr="00683614">
        <w:t>(is not required in the 23</w:t>
      </w:r>
      <w:r w:rsidR="00422D30" w:rsidRPr="00683614">
        <w:t>95</w:t>
      </w:r>
      <w:r w:rsidR="005034F1" w:rsidRPr="00683614">
        <w:t>-2</w:t>
      </w:r>
      <w:r w:rsidR="00422D30" w:rsidRPr="00683614">
        <w:t>400</w:t>
      </w:r>
      <w:r w:rsidR="005034F1" w:rsidRPr="00683614">
        <w:t xml:space="preserve"> MHz band) </w:t>
      </w:r>
      <w:r w:rsidRPr="00683614">
        <w:t xml:space="preserve">to manage adjacent channel interference between frequency adjacent licensees (see section </w:t>
      </w:r>
      <w:r w:rsidR="00CE360B" w:rsidRPr="00683614">
        <w:fldChar w:fldCharType="begin"/>
      </w:r>
      <w:r w:rsidR="002A5381" w:rsidRPr="00683614">
        <w:instrText xml:space="preserve"> REF _Ref321302644 \r \h </w:instrText>
      </w:r>
      <w:r w:rsidR="00CE360B" w:rsidRPr="00683614">
        <w:fldChar w:fldCharType="separate"/>
      </w:r>
      <w:r w:rsidR="00042977">
        <w:t>3.3</w:t>
      </w:r>
      <w:r w:rsidR="00CE360B" w:rsidRPr="00683614">
        <w:fldChar w:fldCharType="end"/>
      </w:r>
      <w:r w:rsidR="002A5381" w:rsidRPr="00683614">
        <w:t>)</w:t>
      </w:r>
      <w:r w:rsidRPr="00683614">
        <w:t>. Aggregation reduces the number of ‘restricted’ blocks that are required in an area hence limit</w:t>
      </w:r>
      <w:r w:rsidR="002A5381" w:rsidRPr="00683614">
        <w:t>ing</w:t>
      </w:r>
      <w:r w:rsidRPr="00683614">
        <w:t xml:space="preserve"> the impact on licensees if they </w:t>
      </w:r>
      <w:r w:rsidR="003033A8" w:rsidRPr="00683614">
        <w:t>held</w:t>
      </w:r>
      <w:r w:rsidRPr="00683614">
        <w:t xml:space="preserve"> disaggregated blocks.</w:t>
      </w:r>
      <w:r w:rsidR="002A5381" w:rsidRPr="00683614">
        <w:t xml:space="preserve"> </w:t>
      </w:r>
    </w:p>
    <w:p w:rsidR="005929A8" w:rsidRPr="00683614" w:rsidRDefault="005929A8" w:rsidP="00F2357B"/>
    <w:p w:rsidR="005929A8" w:rsidRPr="00683614" w:rsidRDefault="005929A8" w:rsidP="005929A8">
      <w:r w:rsidRPr="00683614">
        <w:t xml:space="preserve">This is illustrated in </w:t>
      </w:r>
      <w:r w:rsidR="00CE360B" w:rsidRPr="00683614">
        <w:fldChar w:fldCharType="begin"/>
      </w:r>
      <w:r w:rsidRPr="00683614">
        <w:instrText xml:space="preserve"> REF _Ref329160297 \h </w:instrText>
      </w:r>
      <w:r w:rsidR="00CE360B" w:rsidRPr="00683614">
        <w:fldChar w:fldCharType="separate"/>
      </w:r>
      <w:r w:rsidR="00042977" w:rsidRPr="00683614">
        <w:t xml:space="preserve">Figure </w:t>
      </w:r>
      <w:r w:rsidR="00042977">
        <w:rPr>
          <w:noProof/>
        </w:rPr>
        <w:t>2</w:t>
      </w:r>
      <w:r w:rsidR="00CE360B" w:rsidRPr="00683614">
        <w:fldChar w:fldCharType="end"/>
      </w:r>
      <w:r w:rsidR="00A3473C" w:rsidRPr="00683614">
        <w:t xml:space="preserve"> </w:t>
      </w:r>
      <w:r w:rsidRPr="00683614">
        <w:t xml:space="preserve">where there are </w:t>
      </w:r>
      <w:r w:rsidR="00A3473C" w:rsidRPr="00683614">
        <w:t>3</w:t>
      </w:r>
      <w:r w:rsidRPr="00683614">
        <w:t xml:space="preserve"> licensees with 2, </w:t>
      </w:r>
      <w:r w:rsidR="00A3473C" w:rsidRPr="00683614">
        <w:t>7 a</w:t>
      </w:r>
      <w:r w:rsidRPr="00683614">
        <w:t xml:space="preserve">nd </w:t>
      </w:r>
      <w:r w:rsidR="00A3473C" w:rsidRPr="00683614">
        <w:t>11</w:t>
      </w:r>
      <w:r w:rsidRPr="00683614">
        <w:t xml:space="preserve"> blocks allocated</w:t>
      </w:r>
      <w:r w:rsidR="00632902" w:rsidRPr="00683614">
        <w:t xml:space="preserve"> (using </w:t>
      </w:r>
      <w:r w:rsidR="003033A8" w:rsidRPr="00683614">
        <w:t>a</w:t>
      </w:r>
      <w:r w:rsidR="00632902" w:rsidRPr="00683614">
        <w:t xml:space="preserve"> proposed 5 MHz MCB)</w:t>
      </w:r>
      <w:r w:rsidRPr="00683614">
        <w:t>.</w:t>
      </w:r>
    </w:p>
    <w:p w:rsidR="005929A8" w:rsidRPr="00683614" w:rsidRDefault="005929A8" w:rsidP="005929A8"/>
    <w:tbl>
      <w:tblPr>
        <w:tblStyle w:val="TableGrid"/>
        <w:tblW w:w="0" w:type="auto"/>
        <w:jc w:val="center"/>
        <w:tblBorders>
          <w:top w:val="single" w:sz="12" w:space="0" w:color="auto"/>
          <w:left w:val="single" w:sz="12" w:space="0" w:color="auto"/>
          <w:bottom w:val="single" w:sz="12" w:space="0" w:color="auto"/>
          <w:right w:val="single" w:sz="12" w:space="0" w:color="auto"/>
        </w:tblBorders>
        <w:tblCellMar>
          <w:left w:w="28" w:type="dxa"/>
          <w:right w:w="28" w:type="dxa"/>
        </w:tblCellMar>
        <w:tblLook w:val="04A0"/>
      </w:tblPr>
      <w:tblGrid>
        <w:gridCol w:w="340"/>
        <w:gridCol w:w="340"/>
        <w:gridCol w:w="340"/>
        <w:gridCol w:w="340"/>
        <w:gridCol w:w="340"/>
        <w:gridCol w:w="340"/>
        <w:gridCol w:w="340"/>
        <w:gridCol w:w="340"/>
        <w:gridCol w:w="340"/>
        <w:gridCol w:w="340"/>
        <w:gridCol w:w="340"/>
        <w:gridCol w:w="340"/>
        <w:gridCol w:w="340"/>
        <w:gridCol w:w="340"/>
        <w:gridCol w:w="340"/>
        <w:gridCol w:w="340"/>
        <w:gridCol w:w="340"/>
        <w:gridCol w:w="340"/>
        <w:gridCol w:w="340"/>
        <w:gridCol w:w="340"/>
      </w:tblGrid>
      <w:tr w:rsidR="00353A55" w:rsidRPr="00683614" w:rsidTr="00EF69FD">
        <w:trPr>
          <w:jc w:val="center"/>
        </w:trPr>
        <w:tc>
          <w:tcPr>
            <w:tcW w:w="3740" w:type="dxa"/>
            <w:gridSpan w:val="11"/>
            <w:tcBorders>
              <w:top w:val="single" w:sz="12" w:space="0" w:color="auto"/>
              <w:bottom w:val="single" w:sz="4" w:space="0" w:color="auto"/>
            </w:tcBorders>
            <w:shd w:val="clear" w:color="auto" w:fill="auto"/>
            <w:vAlign w:val="center"/>
          </w:tcPr>
          <w:p w:rsidR="00353A55" w:rsidRPr="00683614" w:rsidRDefault="00353A55" w:rsidP="00A3473C">
            <w:pPr>
              <w:spacing w:line="240" w:lineRule="auto"/>
              <w:jc w:val="center"/>
            </w:pPr>
            <w:r w:rsidRPr="00683614">
              <w:t>L1</w:t>
            </w:r>
          </w:p>
        </w:tc>
        <w:tc>
          <w:tcPr>
            <w:tcW w:w="2380" w:type="dxa"/>
            <w:gridSpan w:val="7"/>
            <w:tcBorders>
              <w:top w:val="single" w:sz="12" w:space="0" w:color="auto"/>
              <w:bottom w:val="single" w:sz="4" w:space="0" w:color="auto"/>
            </w:tcBorders>
            <w:shd w:val="clear" w:color="auto" w:fill="auto"/>
            <w:vAlign w:val="center"/>
          </w:tcPr>
          <w:p w:rsidR="00353A55" w:rsidRPr="00683614" w:rsidRDefault="00353A55" w:rsidP="00A3473C">
            <w:pPr>
              <w:spacing w:line="240" w:lineRule="auto"/>
              <w:jc w:val="center"/>
            </w:pPr>
            <w:r w:rsidRPr="00683614">
              <w:t>L2</w:t>
            </w:r>
          </w:p>
        </w:tc>
        <w:tc>
          <w:tcPr>
            <w:tcW w:w="680" w:type="dxa"/>
            <w:gridSpan w:val="2"/>
            <w:tcBorders>
              <w:top w:val="single" w:sz="12" w:space="0" w:color="auto"/>
              <w:bottom w:val="single" w:sz="4" w:space="0" w:color="auto"/>
            </w:tcBorders>
            <w:shd w:val="clear" w:color="auto" w:fill="auto"/>
            <w:vAlign w:val="center"/>
          </w:tcPr>
          <w:p w:rsidR="00353A55" w:rsidRPr="00683614" w:rsidRDefault="00353A55" w:rsidP="00A3473C">
            <w:pPr>
              <w:spacing w:line="240" w:lineRule="auto"/>
              <w:jc w:val="center"/>
            </w:pPr>
            <w:r w:rsidRPr="00683614">
              <w:t>L3</w:t>
            </w:r>
          </w:p>
        </w:tc>
      </w:tr>
      <w:tr w:rsidR="005929A8" w:rsidRPr="00683614" w:rsidTr="00353A55">
        <w:trPr>
          <w:jc w:val="center"/>
        </w:trPr>
        <w:tc>
          <w:tcPr>
            <w:tcW w:w="340" w:type="dxa"/>
            <w:tcBorders>
              <w:top w:val="single" w:sz="4" w:space="0" w:color="auto"/>
              <w:bottom w:val="single" w:sz="4" w:space="0" w:color="auto"/>
            </w:tcBorders>
            <w:shd w:val="clear" w:color="auto" w:fill="00B050"/>
            <w:vAlign w:val="center"/>
          </w:tcPr>
          <w:p w:rsidR="005929A8" w:rsidRPr="00683614" w:rsidRDefault="005929A8" w:rsidP="00A3473C">
            <w:pPr>
              <w:spacing w:line="240" w:lineRule="auto"/>
              <w:jc w:val="center"/>
            </w:pPr>
          </w:p>
        </w:tc>
        <w:tc>
          <w:tcPr>
            <w:tcW w:w="340" w:type="dxa"/>
            <w:tcBorders>
              <w:top w:val="single" w:sz="4" w:space="0" w:color="auto"/>
              <w:bottom w:val="single" w:sz="4" w:space="0" w:color="auto"/>
            </w:tcBorders>
            <w:shd w:val="clear" w:color="auto" w:fill="00B050"/>
            <w:vAlign w:val="center"/>
          </w:tcPr>
          <w:p w:rsidR="005929A8" w:rsidRPr="00683614" w:rsidRDefault="005929A8" w:rsidP="00A3473C">
            <w:pPr>
              <w:spacing w:line="240" w:lineRule="auto"/>
              <w:jc w:val="center"/>
            </w:pPr>
          </w:p>
        </w:tc>
        <w:tc>
          <w:tcPr>
            <w:tcW w:w="340" w:type="dxa"/>
            <w:tcBorders>
              <w:top w:val="single" w:sz="4" w:space="0" w:color="auto"/>
              <w:bottom w:val="single" w:sz="4" w:space="0" w:color="auto"/>
            </w:tcBorders>
            <w:shd w:val="clear" w:color="auto" w:fill="00B050"/>
            <w:vAlign w:val="center"/>
          </w:tcPr>
          <w:p w:rsidR="005929A8" w:rsidRPr="00683614" w:rsidRDefault="005929A8" w:rsidP="00A3473C">
            <w:pPr>
              <w:spacing w:line="240" w:lineRule="auto"/>
              <w:jc w:val="center"/>
            </w:pPr>
          </w:p>
        </w:tc>
        <w:tc>
          <w:tcPr>
            <w:tcW w:w="340" w:type="dxa"/>
            <w:tcBorders>
              <w:top w:val="single" w:sz="4" w:space="0" w:color="auto"/>
              <w:bottom w:val="single" w:sz="4" w:space="0" w:color="auto"/>
            </w:tcBorders>
            <w:shd w:val="clear" w:color="auto" w:fill="00B050"/>
            <w:vAlign w:val="center"/>
          </w:tcPr>
          <w:p w:rsidR="005929A8" w:rsidRPr="00683614" w:rsidRDefault="005929A8" w:rsidP="00A3473C">
            <w:pPr>
              <w:spacing w:line="240" w:lineRule="auto"/>
              <w:jc w:val="center"/>
            </w:pPr>
          </w:p>
        </w:tc>
        <w:tc>
          <w:tcPr>
            <w:tcW w:w="340" w:type="dxa"/>
            <w:tcBorders>
              <w:top w:val="single" w:sz="4" w:space="0" w:color="auto"/>
              <w:bottom w:val="single" w:sz="4" w:space="0" w:color="auto"/>
            </w:tcBorders>
            <w:shd w:val="clear" w:color="auto" w:fill="00B050"/>
            <w:vAlign w:val="center"/>
          </w:tcPr>
          <w:p w:rsidR="005929A8" w:rsidRPr="00683614" w:rsidRDefault="005929A8" w:rsidP="00A3473C">
            <w:pPr>
              <w:spacing w:line="240" w:lineRule="auto"/>
              <w:jc w:val="center"/>
            </w:pPr>
          </w:p>
        </w:tc>
        <w:tc>
          <w:tcPr>
            <w:tcW w:w="340" w:type="dxa"/>
            <w:tcBorders>
              <w:top w:val="single" w:sz="4" w:space="0" w:color="auto"/>
              <w:bottom w:val="single" w:sz="4" w:space="0" w:color="auto"/>
            </w:tcBorders>
            <w:shd w:val="clear" w:color="auto" w:fill="00B050"/>
            <w:vAlign w:val="center"/>
          </w:tcPr>
          <w:p w:rsidR="005929A8" w:rsidRPr="00683614" w:rsidRDefault="005929A8" w:rsidP="00A3473C">
            <w:pPr>
              <w:spacing w:line="240" w:lineRule="auto"/>
              <w:jc w:val="center"/>
            </w:pPr>
          </w:p>
        </w:tc>
        <w:tc>
          <w:tcPr>
            <w:tcW w:w="340" w:type="dxa"/>
            <w:tcBorders>
              <w:top w:val="single" w:sz="4" w:space="0" w:color="auto"/>
              <w:bottom w:val="single" w:sz="4" w:space="0" w:color="auto"/>
            </w:tcBorders>
            <w:shd w:val="clear" w:color="auto" w:fill="00B050"/>
            <w:vAlign w:val="center"/>
          </w:tcPr>
          <w:p w:rsidR="005929A8" w:rsidRPr="00683614" w:rsidRDefault="005929A8" w:rsidP="00A3473C">
            <w:pPr>
              <w:spacing w:line="240" w:lineRule="auto"/>
              <w:jc w:val="center"/>
            </w:pPr>
          </w:p>
        </w:tc>
        <w:tc>
          <w:tcPr>
            <w:tcW w:w="340" w:type="dxa"/>
            <w:tcBorders>
              <w:top w:val="single" w:sz="4" w:space="0" w:color="auto"/>
              <w:bottom w:val="single" w:sz="4" w:space="0" w:color="auto"/>
            </w:tcBorders>
            <w:shd w:val="clear" w:color="auto" w:fill="00B050"/>
            <w:vAlign w:val="center"/>
          </w:tcPr>
          <w:p w:rsidR="005929A8" w:rsidRPr="00683614" w:rsidRDefault="005929A8" w:rsidP="00A3473C">
            <w:pPr>
              <w:spacing w:line="240" w:lineRule="auto"/>
              <w:jc w:val="center"/>
            </w:pPr>
          </w:p>
        </w:tc>
        <w:tc>
          <w:tcPr>
            <w:tcW w:w="340" w:type="dxa"/>
            <w:tcBorders>
              <w:top w:val="single" w:sz="4" w:space="0" w:color="auto"/>
              <w:bottom w:val="single" w:sz="4" w:space="0" w:color="auto"/>
            </w:tcBorders>
            <w:shd w:val="clear" w:color="auto" w:fill="00B050"/>
            <w:vAlign w:val="center"/>
          </w:tcPr>
          <w:p w:rsidR="005929A8" w:rsidRPr="00683614" w:rsidRDefault="005929A8" w:rsidP="00A3473C">
            <w:pPr>
              <w:spacing w:line="240" w:lineRule="auto"/>
              <w:jc w:val="center"/>
            </w:pPr>
          </w:p>
        </w:tc>
        <w:tc>
          <w:tcPr>
            <w:tcW w:w="340" w:type="dxa"/>
            <w:tcBorders>
              <w:top w:val="single" w:sz="4" w:space="0" w:color="auto"/>
              <w:bottom w:val="single" w:sz="4" w:space="0" w:color="auto"/>
            </w:tcBorders>
            <w:shd w:val="clear" w:color="auto" w:fill="00B050"/>
            <w:vAlign w:val="center"/>
          </w:tcPr>
          <w:p w:rsidR="005929A8" w:rsidRPr="00683614" w:rsidRDefault="005929A8" w:rsidP="00A3473C">
            <w:pPr>
              <w:spacing w:line="240" w:lineRule="auto"/>
              <w:jc w:val="center"/>
            </w:pPr>
          </w:p>
        </w:tc>
        <w:tc>
          <w:tcPr>
            <w:tcW w:w="340" w:type="dxa"/>
            <w:tcBorders>
              <w:top w:val="single" w:sz="4" w:space="0" w:color="auto"/>
              <w:bottom w:val="single" w:sz="4" w:space="0" w:color="auto"/>
            </w:tcBorders>
            <w:shd w:val="clear" w:color="auto" w:fill="FF0000"/>
            <w:vAlign w:val="center"/>
          </w:tcPr>
          <w:p w:rsidR="005929A8" w:rsidRPr="00683614" w:rsidRDefault="005929A8" w:rsidP="00A3473C">
            <w:pPr>
              <w:spacing w:line="240" w:lineRule="auto"/>
              <w:jc w:val="center"/>
            </w:pPr>
          </w:p>
        </w:tc>
        <w:tc>
          <w:tcPr>
            <w:tcW w:w="340" w:type="dxa"/>
            <w:tcBorders>
              <w:top w:val="single" w:sz="4" w:space="0" w:color="auto"/>
              <w:bottom w:val="single" w:sz="4" w:space="0" w:color="auto"/>
            </w:tcBorders>
            <w:shd w:val="clear" w:color="auto" w:fill="00B050"/>
          </w:tcPr>
          <w:p w:rsidR="005929A8" w:rsidRPr="00683614" w:rsidRDefault="005929A8" w:rsidP="00A3473C">
            <w:pPr>
              <w:spacing w:line="240" w:lineRule="auto"/>
              <w:jc w:val="center"/>
            </w:pPr>
          </w:p>
        </w:tc>
        <w:tc>
          <w:tcPr>
            <w:tcW w:w="340" w:type="dxa"/>
            <w:tcBorders>
              <w:top w:val="single" w:sz="4" w:space="0" w:color="auto"/>
              <w:bottom w:val="single" w:sz="4" w:space="0" w:color="auto"/>
            </w:tcBorders>
            <w:shd w:val="clear" w:color="auto" w:fill="00B050"/>
          </w:tcPr>
          <w:p w:rsidR="005929A8" w:rsidRPr="00683614" w:rsidRDefault="005929A8" w:rsidP="00A3473C">
            <w:pPr>
              <w:spacing w:line="240" w:lineRule="auto"/>
              <w:jc w:val="center"/>
            </w:pPr>
          </w:p>
        </w:tc>
        <w:tc>
          <w:tcPr>
            <w:tcW w:w="340" w:type="dxa"/>
            <w:tcBorders>
              <w:top w:val="single" w:sz="4" w:space="0" w:color="auto"/>
              <w:bottom w:val="single" w:sz="4" w:space="0" w:color="auto"/>
            </w:tcBorders>
            <w:shd w:val="clear" w:color="auto" w:fill="00B050"/>
          </w:tcPr>
          <w:p w:rsidR="005929A8" w:rsidRPr="00683614" w:rsidRDefault="005929A8" w:rsidP="00A3473C">
            <w:pPr>
              <w:spacing w:line="240" w:lineRule="auto"/>
              <w:jc w:val="center"/>
            </w:pPr>
          </w:p>
        </w:tc>
        <w:tc>
          <w:tcPr>
            <w:tcW w:w="340" w:type="dxa"/>
            <w:tcBorders>
              <w:top w:val="single" w:sz="4" w:space="0" w:color="auto"/>
              <w:bottom w:val="single" w:sz="4" w:space="0" w:color="auto"/>
            </w:tcBorders>
            <w:shd w:val="clear" w:color="auto" w:fill="00B050"/>
          </w:tcPr>
          <w:p w:rsidR="005929A8" w:rsidRPr="00683614" w:rsidRDefault="005929A8" w:rsidP="00A3473C">
            <w:pPr>
              <w:spacing w:line="240" w:lineRule="auto"/>
              <w:jc w:val="center"/>
            </w:pPr>
          </w:p>
        </w:tc>
        <w:tc>
          <w:tcPr>
            <w:tcW w:w="340" w:type="dxa"/>
            <w:tcBorders>
              <w:top w:val="single" w:sz="4" w:space="0" w:color="auto"/>
              <w:bottom w:val="single" w:sz="4" w:space="0" w:color="auto"/>
            </w:tcBorders>
            <w:shd w:val="clear" w:color="auto" w:fill="00B050"/>
          </w:tcPr>
          <w:p w:rsidR="005929A8" w:rsidRPr="00683614" w:rsidRDefault="005929A8" w:rsidP="00A3473C">
            <w:pPr>
              <w:spacing w:line="240" w:lineRule="auto"/>
              <w:jc w:val="center"/>
            </w:pPr>
          </w:p>
        </w:tc>
        <w:tc>
          <w:tcPr>
            <w:tcW w:w="340" w:type="dxa"/>
            <w:tcBorders>
              <w:top w:val="single" w:sz="4" w:space="0" w:color="auto"/>
              <w:bottom w:val="single" w:sz="4" w:space="0" w:color="auto"/>
            </w:tcBorders>
            <w:shd w:val="clear" w:color="auto" w:fill="00B050"/>
          </w:tcPr>
          <w:p w:rsidR="005929A8" w:rsidRPr="00683614" w:rsidRDefault="005929A8" w:rsidP="00A3473C">
            <w:pPr>
              <w:spacing w:line="240" w:lineRule="auto"/>
              <w:jc w:val="center"/>
            </w:pPr>
          </w:p>
        </w:tc>
        <w:tc>
          <w:tcPr>
            <w:tcW w:w="340" w:type="dxa"/>
            <w:tcBorders>
              <w:top w:val="single" w:sz="4" w:space="0" w:color="auto"/>
              <w:bottom w:val="single" w:sz="4" w:space="0" w:color="auto"/>
            </w:tcBorders>
            <w:shd w:val="clear" w:color="auto" w:fill="FF0000"/>
          </w:tcPr>
          <w:p w:rsidR="005929A8" w:rsidRPr="00683614" w:rsidRDefault="005929A8" w:rsidP="00A3473C">
            <w:pPr>
              <w:spacing w:line="240" w:lineRule="auto"/>
              <w:jc w:val="center"/>
            </w:pPr>
          </w:p>
        </w:tc>
        <w:tc>
          <w:tcPr>
            <w:tcW w:w="340" w:type="dxa"/>
            <w:tcBorders>
              <w:top w:val="single" w:sz="4" w:space="0" w:color="auto"/>
              <w:bottom w:val="single" w:sz="4" w:space="0" w:color="auto"/>
            </w:tcBorders>
            <w:shd w:val="clear" w:color="auto" w:fill="00B050"/>
          </w:tcPr>
          <w:p w:rsidR="005929A8" w:rsidRPr="00683614" w:rsidRDefault="005929A8" w:rsidP="00A3473C">
            <w:pPr>
              <w:spacing w:line="240" w:lineRule="auto"/>
              <w:jc w:val="center"/>
            </w:pPr>
          </w:p>
        </w:tc>
        <w:tc>
          <w:tcPr>
            <w:tcW w:w="340" w:type="dxa"/>
            <w:tcBorders>
              <w:top w:val="single" w:sz="4" w:space="0" w:color="auto"/>
              <w:bottom w:val="single" w:sz="4" w:space="0" w:color="auto"/>
            </w:tcBorders>
            <w:shd w:val="clear" w:color="auto" w:fill="00B050"/>
          </w:tcPr>
          <w:p w:rsidR="005929A8" w:rsidRPr="00683614" w:rsidRDefault="005929A8" w:rsidP="00A3473C">
            <w:pPr>
              <w:spacing w:line="240" w:lineRule="auto"/>
              <w:jc w:val="center"/>
            </w:pPr>
          </w:p>
        </w:tc>
      </w:tr>
      <w:tr w:rsidR="005929A8" w:rsidRPr="00683614" w:rsidTr="00353A55">
        <w:trPr>
          <w:cantSplit/>
          <w:trHeight w:val="1077"/>
          <w:jc w:val="center"/>
        </w:trPr>
        <w:tc>
          <w:tcPr>
            <w:tcW w:w="340" w:type="dxa"/>
            <w:tcBorders>
              <w:top w:val="single" w:sz="4" w:space="0" w:color="auto"/>
            </w:tcBorders>
            <w:textDirection w:val="btLr"/>
            <w:vAlign w:val="center"/>
          </w:tcPr>
          <w:p w:rsidR="005929A8" w:rsidRPr="00683614" w:rsidRDefault="005929A8" w:rsidP="00A3473C">
            <w:pPr>
              <w:spacing w:line="240" w:lineRule="auto"/>
              <w:ind w:left="113" w:right="113"/>
              <w:jc w:val="center"/>
              <w:rPr>
                <w:sz w:val="16"/>
              </w:rPr>
            </w:pPr>
            <w:r w:rsidRPr="00683614">
              <w:rPr>
                <w:sz w:val="16"/>
              </w:rPr>
              <w:t>2300-2305</w:t>
            </w:r>
          </w:p>
        </w:tc>
        <w:tc>
          <w:tcPr>
            <w:tcW w:w="340" w:type="dxa"/>
            <w:tcBorders>
              <w:top w:val="single" w:sz="4" w:space="0" w:color="auto"/>
            </w:tcBorders>
            <w:textDirection w:val="btLr"/>
            <w:vAlign w:val="center"/>
          </w:tcPr>
          <w:p w:rsidR="005929A8" w:rsidRPr="00683614" w:rsidRDefault="005929A8" w:rsidP="00A3473C">
            <w:pPr>
              <w:spacing w:line="240" w:lineRule="auto"/>
              <w:ind w:left="113" w:right="113"/>
              <w:jc w:val="center"/>
              <w:rPr>
                <w:sz w:val="16"/>
              </w:rPr>
            </w:pPr>
            <w:r w:rsidRPr="00683614">
              <w:rPr>
                <w:sz w:val="16"/>
              </w:rPr>
              <w:t>2305-2310</w:t>
            </w:r>
          </w:p>
        </w:tc>
        <w:tc>
          <w:tcPr>
            <w:tcW w:w="340" w:type="dxa"/>
            <w:tcBorders>
              <w:top w:val="single" w:sz="4" w:space="0" w:color="auto"/>
            </w:tcBorders>
            <w:textDirection w:val="btLr"/>
            <w:vAlign w:val="center"/>
          </w:tcPr>
          <w:p w:rsidR="005929A8" w:rsidRPr="00683614" w:rsidRDefault="005929A8" w:rsidP="00A3473C">
            <w:pPr>
              <w:spacing w:line="240" w:lineRule="auto"/>
              <w:ind w:left="113" w:right="113"/>
              <w:jc w:val="center"/>
              <w:rPr>
                <w:sz w:val="16"/>
              </w:rPr>
            </w:pPr>
            <w:r w:rsidRPr="00683614">
              <w:rPr>
                <w:sz w:val="16"/>
              </w:rPr>
              <w:t>2310-2315</w:t>
            </w:r>
          </w:p>
        </w:tc>
        <w:tc>
          <w:tcPr>
            <w:tcW w:w="340" w:type="dxa"/>
            <w:tcBorders>
              <w:top w:val="single" w:sz="4" w:space="0" w:color="auto"/>
            </w:tcBorders>
            <w:textDirection w:val="btLr"/>
            <w:vAlign w:val="center"/>
          </w:tcPr>
          <w:p w:rsidR="005929A8" w:rsidRPr="00683614" w:rsidRDefault="005929A8" w:rsidP="00A3473C">
            <w:pPr>
              <w:spacing w:line="240" w:lineRule="auto"/>
              <w:ind w:left="113" w:right="113"/>
              <w:jc w:val="center"/>
              <w:rPr>
                <w:sz w:val="16"/>
              </w:rPr>
            </w:pPr>
            <w:r w:rsidRPr="00683614">
              <w:rPr>
                <w:sz w:val="16"/>
              </w:rPr>
              <w:t>2315-2320</w:t>
            </w:r>
          </w:p>
        </w:tc>
        <w:tc>
          <w:tcPr>
            <w:tcW w:w="340" w:type="dxa"/>
            <w:tcBorders>
              <w:top w:val="single" w:sz="4" w:space="0" w:color="auto"/>
            </w:tcBorders>
            <w:textDirection w:val="btLr"/>
            <w:vAlign w:val="center"/>
          </w:tcPr>
          <w:p w:rsidR="005929A8" w:rsidRPr="00683614" w:rsidRDefault="005929A8" w:rsidP="00A3473C">
            <w:pPr>
              <w:spacing w:line="240" w:lineRule="auto"/>
              <w:ind w:left="113" w:right="113"/>
              <w:jc w:val="center"/>
              <w:rPr>
                <w:sz w:val="16"/>
              </w:rPr>
            </w:pPr>
            <w:r w:rsidRPr="00683614">
              <w:rPr>
                <w:sz w:val="16"/>
              </w:rPr>
              <w:t>2320-2325</w:t>
            </w:r>
          </w:p>
        </w:tc>
        <w:tc>
          <w:tcPr>
            <w:tcW w:w="340" w:type="dxa"/>
            <w:tcBorders>
              <w:top w:val="single" w:sz="4" w:space="0" w:color="auto"/>
            </w:tcBorders>
            <w:textDirection w:val="btLr"/>
            <w:vAlign w:val="center"/>
          </w:tcPr>
          <w:p w:rsidR="005929A8" w:rsidRPr="00683614" w:rsidRDefault="005929A8" w:rsidP="00A3473C">
            <w:pPr>
              <w:spacing w:line="240" w:lineRule="auto"/>
              <w:ind w:left="113" w:right="113"/>
              <w:jc w:val="center"/>
              <w:rPr>
                <w:sz w:val="16"/>
              </w:rPr>
            </w:pPr>
            <w:r w:rsidRPr="00683614">
              <w:rPr>
                <w:sz w:val="16"/>
              </w:rPr>
              <w:t>2325-2330</w:t>
            </w:r>
          </w:p>
        </w:tc>
        <w:tc>
          <w:tcPr>
            <w:tcW w:w="340" w:type="dxa"/>
            <w:tcBorders>
              <w:top w:val="single" w:sz="4" w:space="0" w:color="auto"/>
            </w:tcBorders>
            <w:textDirection w:val="btLr"/>
            <w:vAlign w:val="center"/>
          </w:tcPr>
          <w:p w:rsidR="005929A8" w:rsidRPr="00683614" w:rsidRDefault="005929A8" w:rsidP="00A3473C">
            <w:pPr>
              <w:spacing w:line="240" w:lineRule="auto"/>
              <w:ind w:left="113" w:right="113"/>
              <w:jc w:val="center"/>
              <w:rPr>
                <w:sz w:val="16"/>
              </w:rPr>
            </w:pPr>
            <w:r w:rsidRPr="00683614">
              <w:rPr>
                <w:sz w:val="16"/>
              </w:rPr>
              <w:t>2330-2335</w:t>
            </w:r>
          </w:p>
        </w:tc>
        <w:tc>
          <w:tcPr>
            <w:tcW w:w="340" w:type="dxa"/>
            <w:tcBorders>
              <w:top w:val="single" w:sz="4" w:space="0" w:color="auto"/>
            </w:tcBorders>
            <w:textDirection w:val="btLr"/>
            <w:vAlign w:val="center"/>
          </w:tcPr>
          <w:p w:rsidR="005929A8" w:rsidRPr="00683614" w:rsidRDefault="005929A8" w:rsidP="00A3473C">
            <w:pPr>
              <w:spacing w:line="240" w:lineRule="auto"/>
              <w:ind w:left="113" w:right="113"/>
              <w:jc w:val="center"/>
              <w:rPr>
                <w:sz w:val="16"/>
              </w:rPr>
            </w:pPr>
            <w:r w:rsidRPr="00683614">
              <w:rPr>
                <w:sz w:val="16"/>
              </w:rPr>
              <w:t>2335-2340</w:t>
            </w:r>
          </w:p>
        </w:tc>
        <w:tc>
          <w:tcPr>
            <w:tcW w:w="340" w:type="dxa"/>
            <w:tcBorders>
              <w:top w:val="single" w:sz="4" w:space="0" w:color="auto"/>
            </w:tcBorders>
            <w:textDirection w:val="btLr"/>
            <w:vAlign w:val="center"/>
          </w:tcPr>
          <w:p w:rsidR="005929A8" w:rsidRPr="00683614" w:rsidRDefault="005929A8" w:rsidP="00A3473C">
            <w:pPr>
              <w:spacing w:line="240" w:lineRule="auto"/>
              <w:ind w:left="113" w:right="113"/>
              <w:jc w:val="center"/>
              <w:rPr>
                <w:sz w:val="16"/>
              </w:rPr>
            </w:pPr>
            <w:r w:rsidRPr="00683614">
              <w:rPr>
                <w:sz w:val="16"/>
              </w:rPr>
              <w:t>2340-2345</w:t>
            </w:r>
          </w:p>
        </w:tc>
        <w:tc>
          <w:tcPr>
            <w:tcW w:w="340" w:type="dxa"/>
            <w:tcBorders>
              <w:top w:val="single" w:sz="4" w:space="0" w:color="auto"/>
            </w:tcBorders>
            <w:textDirection w:val="btLr"/>
            <w:vAlign w:val="center"/>
          </w:tcPr>
          <w:p w:rsidR="005929A8" w:rsidRPr="00683614" w:rsidRDefault="005929A8" w:rsidP="00A3473C">
            <w:pPr>
              <w:spacing w:line="240" w:lineRule="auto"/>
              <w:ind w:left="113" w:right="113"/>
              <w:jc w:val="center"/>
              <w:rPr>
                <w:sz w:val="16"/>
              </w:rPr>
            </w:pPr>
            <w:r w:rsidRPr="00683614">
              <w:rPr>
                <w:sz w:val="16"/>
              </w:rPr>
              <w:t>2345-2350</w:t>
            </w:r>
          </w:p>
        </w:tc>
        <w:tc>
          <w:tcPr>
            <w:tcW w:w="340" w:type="dxa"/>
            <w:tcBorders>
              <w:top w:val="single" w:sz="4" w:space="0" w:color="auto"/>
            </w:tcBorders>
            <w:textDirection w:val="btLr"/>
            <w:vAlign w:val="center"/>
          </w:tcPr>
          <w:p w:rsidR="005929A8" w:rsidRPr="00683614" w:rsidRDefault="005929A8" w:rsidP="00A3473C">
            <w:pPr>
              <w:spacing w:line="240" w:lineRule="auto"/>
              <w:ind w:left="113" w:right="113"/>
              <w:jc w:val="center"/>
              <w:rPr>
                <w:sz w:val="16"/>
              </w:rPr>
            </w:pPr>
            <w:r w:rsidRPr="00683614">
              <w:rPr>
                <w:sz w:val="16"/>
              </w:rPr>
              <w:t>2350-2355</w:t>
            </w:r>
          </w:p>
        </w:tc>
        <w:tc>
          <w:tcPr>
            <w:tcW w:w="340" w:type="dxa"/>
            <w:tcBorders>
              <w:top w:val="single" w:sz="4" w:space="0" w:color="auto"/>
            </w:tcBorders>
            <w:textDirection w:val="btLr"/>
            <w:vAlign w:val="center"/>
          </w:tcPr>
          <w:p w:rsidR="005929A8" w:rsidRPr="00683614" w:rsidRDefault="005929A8" w:rsidP="00A3473C">
            <w:pPr>
              <w:spacing w:line="240" w:lineRule="auto"/>
              <w:ind w:left="113" w:right="113"/>
              <w:jc w:val="center"/>
              <w:rPr>
                <w:sz w:val="16"/>
              </w:rPr>
            </w:pPr>
            <w:r w:rsidRPr="00683614">
              <w:rPr>
                <w:sz w:val="16"/>
              </w:rPr>
              <w:t>2355-2360</w:t>
            </w:r>
          </w:p>
        </w:tc>
        <w:tc>
          <w:tcPr>
            <w:tcW w:w="340" w:type="dxa"/>
            <w:tcBorders>
              <w:top w:val="single" w:sz="4" w:space="0" w:color="auto"/>
            </w:tcBorders>
            <w:textDirection w:val="btLr"/>
            <w:vAlign w:val="center"/>
          </w:tcPr>
          <w:p w:rsidR="005929A8" w:rsidRPr="00683614" w:rsidRDefault="005929A8" w:rsidP="00A3473C">
            <w:pPr>
              <w:spacing w:line="240" w:lineRule="auto"/>
              <w:ind w:left="113" w:right="113"/>
              <w:jc w:val="center"/>
              <w:rPr>
                <w:sz w:val="16"/>
              </w:rPr>
            </w:pPr>
            <w:r w:rsidRPr="00683614">
              <w:rPr>
                <w:sz w:val="16"/>
              </w:rPr>
              <w:t>2360-2365</w:t>
            </w:r>
          </w:p>
        </w:tc>
        <w:tc>
          <w:tcPr>
            <w:tcW w:w="340" w:type="dxa"/>
            <w:tcBorders>
              <w:top w:val="single" w:sz="4" w:space="0" w:color="auto"/>
            </w:tcBorders>
            <w:textDirection w:val="btLr"/>
            <w:vAlign w:val="center"/>
          </w:tcPr>
          <w:p w:rsidR="005929A8" w:rsidRPr="00683614" w:rsidRDefault="005929A8" w:rsidP="00A3473C">
            <w:pPr>
              <w:spacing w:line="240" w:lineRule="auto"/>
              <w:ind w:left="113" w:right="113"/>
              <w:jc w:val="center"/>
              <w:rPr>
                <w:sz w:val="16"/>
              </w:rPr>
            </w:pPr>
            <w:r w:rsidRPr="00683614">
              <w:rPr>
                <w:sz w:val="16"/>
              </w:rPr>
              <w:t>2365-2370</w:t>
            </w:r>
          </w:p>
        </w:tc>
        <w:tc>
          <w:tcPr>
            <w:tcW w:w="340" w:type="dxa"/>
            <w:tcBorders>
              <w:top w:val="single" w:sz="4" w:space="0" w:color="auto"/>
            </w:tcBorders>
            <w:textDirection w:val="btLr"/>
          </w:tcPr>
          <w:p w:rsidR="005929A8" w:rsidRPr="00683614" w:rsidRDefault="005929A8" w:rsidP="00A3473C">
            <w:pPr>
              <w:spacing w:line="240" w:lineRule="auto"/>
              <w:ind w:left="113" w:right="113"/>
              <w:jc w:val="center"/>
              <w:rPr>
                <w:sz w:val="16"/>
              </w:rPr>
            </w:pPr>
            <w:r w:rsidRPr="00683614">
              <w:rPr>
                <w:sz w:val="16"/>
              </w:rPr>
              <w:t>2370-2375</w:t>
            </w:r>
          </w:p>
        </w:tc>
        <w:tc>
          <w:tcPr>
            <w:tcW w:w="340" w:type="dxa"/>
            <w:tcBorders>
              <w:top w:val="single" w:sz="4" w:space="0" w:color="auto"/>
            </w:tcBorders>
            <w:textDirection w:val="btLr"/>
          </w:tcPr>
          <w:p w:rsidR="005929A8" w:rsidRPr="00683614" w:rsidRDefault="005929A8" w:rsidP="00A3473C">
            <w:pPr>
              <w:spacing w:line="240" w:lineRule="auto"/>
              <w:ind w:left="113" w:right="113"/>
              <w:jc w:val="center"/>
              <w:rPr>
                <w:sz w:val="16"/>
              </w:rPr>
            </w:pPr>
            <w:r w:rsidRPr="00683614">
              <w:rPr>
                <w:sz w:val="16"/>
              </w:rPr>
              <w:t>2375-2380</w:t>
            </w:r>
          </w:p>
        </w:tc>
        <w:tc>
          <w:tcPr>
            <w:tcW w:w="340" w:type="dxa"/>
            <w:tcBorders>
              <w:top w:val="single" w:sz="4" w:space="0" w:color="auto"/>
            </w:tcBorders>
            <w:textDirection w:val="btLr"/>
          </w:tcPr>
          <w:p w:rsidR="005929A8" w:rsidRPr="00683614" w:rsidRDefault="005929A8" w:rsidP="00A3473C">
            <w:pPr>
              <w:spacing w:line="240" w:lineRule="auto"/>
              <w:ind w:left="113" w:right="113"/>
              <w:jc w:val="center"/>
              <w:rPr>
                <w:sz w:val="16"/>
              </w:rPr>
            </w:pPr>
            <w:r w:rsidRPr="00683614">
              <w:rPr>
                <w:sz w:val="16"/>
              </w:rPr>
              <w:t>2380-2385</w:t>
            </w:r>
          </w:p>
        </w:tc>
        <w:tc>
          <w:tcPr>
            <w:tcW w:w="340" w:type="dxa"/>
            <w:tcBorders>
              <w:top w:val="single" w:sz="4" w:space="0" w:color="auto"/>
            </w:tcBorders>
            <w:textDirection w:val="btLr"/>
          </w:tcPr>
          <w:p w:rsidR="005929A8" w:rsidRPr="00683614" w:rsidRDefault="005929A8" w:rsidP="00A3473C">
            <w:pPr>
              <w:spacing w:line="240" w:lineRule="auto"/>
              <w:ind w:left="113" w:right="113"/>
              <w:jc w:val="center"/>
              <w:rPr>
                <w:sz w:val="16"/>
              </w:rPr>
            </w:pPr>
            <w:r w:rsidRPr="00683614">
              <w:rPr>
                <w:sz w:val="16"/>
              </w:rPr>
              <w:t>2385-2390</w:t>
            </w:r>
          </w:p>
        </w:tc>
        <w:tc>
          <w:tcPr>
            <w:tcW w:w="340" w:type="dxa"/>
            <w:tcBorders>
              <w:top w:val="single" w:sz="4" w:space="0" w:color="auto"/>
            </w:tcBorders>
            <w:textDirection w:val="btLr"/>
          </w:tcPr>
          <w:p w:rsidR="005929A8" w:rsidRPr="00683614" w:rsidRDefault="005929A8" w:rsidP="00A3473C">
            <w:pPr>
              <w:spacing w:line="240" w:lineRule="auto"/>
              <w:ind w:left="113" w:right="113"/>
              <w:jc w:val="center"/>
              <w:rPr>
                <w:sz w:val="16"/>
              </w:rPr>
            </w:pPr>
            <w:r w:rsidRPr="00683614">
              <w:rPr>
                <w:sz w:val="16"/>
              </w:rPr>
              <w:t>2390-2395</w:t>
            </w:r>
          </w:p>
        </w:tc>
        <w:tc>
          <w:tcPr>
            <w:tcW w:w="340" w:type="dxa"/>
            <w:tcBorders>
              <w:top w:val="single" w:sz="4" w:space="0" w:color="auto"/>
            </w:tcBorders>
            <w:textDirection w:val="btLr"/>
          </w:tcPr>
          <w:p w:rsidR="005929A8" w:rsidRPr="00683614" w:rsidRDefault="005929A8" w:rsidP="00FC4200">
            <w:pPr>
              <w:spacing w:line="240" w:lineRule="auto"/>
              <w:ind w:left="113" w:right="113"/>
              <w:jc w:val="center"/>
              <w:rPr>
                <w:sz w:val="16"/>
              </w:rPr>
            </w:pPr>
            <w:r w:rsidRPr="00683614">
              <w:rPr>
                <w:sz w:val="16"/>
              </w:rPr>
              <w:t>2395-2400</w:t>
            </w:r>
          </w:p>
        </w:tc>
      </w:tr>
    </w:tbl>
    <w:p w:rsidR="005929A8" w:rsidRPr="00683614" w:rsidRDefault="005929A8" w:rsidP="005929A8"/>
    <w:tbl>
      <w:tblPr>
        <w:tblStyle w:val="TableGrid"/>
        <w:tblW w:w="0" w:type="auto"/>
        <w:jc w:val="center"/>
        <w:tblLook w:val="04A0"/>
      </w:tblPr>
      <w:tblGrid>
        <w:gridCol w:w="222"/>
        <w:gridCol w:w="2775"/>
        <w:gridCol w:w="222"/>
        <w:gridCol w:w="1032"/>
      </w:tblGrid>
      <w:tr w:rsidR="005929A8" w:rsidRPr="00683614" w:rsidTr="00A3473C">
        <w:trPr>
          <w:jc w:val="center"/>
        </w:trPr>
        <w:tc>
          <w:tcPr>
            <w:tcW w:w="0" w:type="auto"/>
            <w:shd w:val="clear" w:color="auto" w:fill="FF0000"/>
            <w:vAlign w:val="center"/>
          </w:tcPr>
          <w:p w:rsidR="005929A8" w:rsidRPr="00683614" w:rsidRDefault="005929A8" w:rsidP="00A3473C">
            <w:pPr>
              <w:spacing w:line="240" w:lineRule="auto"/>
              <w:rPr>
                <w:sz w:val="16"/>
              </w:rPr>
            </w:pPr>
          </w:p>
        </w:tc>
        <w:tc>
          <w:tcPr>
            <w:tcW w:w="0" w:type="auto"/>
            <w:vAlign w:val="center"/>
          </w:tcPr>
          <w:p w:rsidR="005929A8" w:rsidRPr="00683614" w:rsidRDefault="005929A8" w:rsidP="00A3473C">
            <w:pPr>
              <w:spacing w:line="240" w:lineRule="auto"/>
              <w:rPr>
                <w:sz w:val="16"/>
              </w:rPr>
            </w:pPr>
            <w:r w:rsidRPr="00683614">
              <w:rPr>
                <w:sz w:val="16"/>
              </w:rPr>
              <w:t>Restricted (reduced transmitter power)</w:t>
            </w:r>
          </w:p>
        </w:tc>
        <w:tc>
          <w:tcPr>
            <w:tcW w:w="0" w:type="auto"/>
            <w:shd w:val="clear" w:color="auto" w:fill="00B050"/>
            <w:vAlign w:val="center"/>
          </w:tcPr>
          <w:p w:rsidR="005929A8" w:rsidRPr="00683614" w:rsidRDefault="005929A8" w:rsidP="00A3473C">
            <w:pPr>
              <w:spacing w:line="240" w:lineRule="auto"/>
              <w:rPr>
                <w:sz w:val="16"/>
              </w:rPr>
            </w:pPr>
          </w:p>
        </w:tc>
        <w:tc>
          <w:tcPr>
            <w:tcW w:w="0" w:type="auto"/>
            <w:vAlign w:val="center"/>
          </w:tcPr>
          <w:p w:rsidR="005929A8" w:rsidRPr="00683614" w:rsidRDefault="005929A8" w:rsidP="00A3473C">
            <w:pPr>
              <w:spacing w:line="240" w:lineRule="auto"/>
              <w:rPr>
                <w:sz w:val="16"/>
              </w:rPr>
            </w:pPr>
            <w:r w:rsidRPr="00683614">
              <w:rPr>
                <w:sz w:val="16"/>
              </w:rPr>
              <w:t>Unrestricted</w:t>
            </w:r>
          </w:p>
        </w:tc>
      </w:tr>
    </w:tbl>
    <w:p w:rsidR="005929A8" w:rsidRPr="00683614" w:rsidRDefault="005929A8" w:rsidP="005929A8">
      <w:pPr>
        <w:pStyle w:val="Caption"/>
      </w:pPr>
      <w:bookmarkStart w:id="27" w:name="_Ref329160297"/>
      <w:r w:rsidRPr="00683614">
        <w:t xml:space="preserve">Figure </w:t>
      </w:r>
      <w:fldSimple w:instr=" SEQ Figure \* ARABIC ">
        <w:r w:rsidR="00042977">
          <w:rPr>
            <w:noProof/>
          </w:rPr>
          <w:t>2</w:t>
        </w:r>
      </w:fldSimple>
      <w:bookmarkEnd w:id="27"/>
      <w:r w:rsidRPr="00683614">
        <w:t>: ‘Restricted’ block illustration</w:t>
      </w:r>
    </w:p>
    <w:p w:rsidR="00AC1D3A" w:rsidRPr="00683614" w:rsidRDefault="00AC1D3A" w:rsidP="00D66089"/>
    <w:p w:rsidR="00A3473C" w:rsidRPr="00683614" w:rsidRDefault="00A3473C" w:rsidP="00D66089">
      <w:r w:rsidRPr="00683614">
        <w:t xml:space="preserve">Further details and consultation on aggregation in the 2.3 GHz band will be conducted </w:t>
      </w:r>
      <w:r w:rsidR="0010155B" w:rsidRPr="00683614">
        <w:t>as part of the</w:t>
      </w:r>
      <w:r w:rsidRPr="00683614">
        <w:t xml:space="preserve"> re-issue and/or re-allocation </w:t>
      </w:r>
      <w:r w:rsidR="0010155B" w:rsidRPr="00683614">
        <w:t>process</w:t>
      </w:r>
      <w:r w:rsidRPr="00683614">
        <w:t>.</w:t>
      </w:r>
    </w:p>
    <w:p w:rsidR="00A3473C" w:rsidRPr="00683614" w:rsidRDefault="00A3473C" w:rsidP="00D66089"/>
    <w:p w:rsidR="008F360B" w:rsidRPr="00683614" w:rsidRDefault="008F360B">
      <w:pPr>
        <w:spacing w:line="240" w:lineRule="auto"/>
        <w:rPr>
          <w:rFonts w:ascii="HelveticaNeueLT Std" w:hAnsi="HelveticaNeueLT Std" w:cs="Arial"/>
          <w:b/>
          <w:bCs/>
          <w:iCs/>
          <w:sz w:val="28"/>
          <w:szCs w:val="28"/>
        </w:rPr>
      </w:pPr>
      <w:bookmarkStart w:id="28" w:name="_Ref321304735"/>
      <w:r w:rsidRPr="00683614">
        <w:br w:type="page"/>
      </w:r>
    </w:p>
    <w:p w:rsidR="006B736E" w:rsidRPr="00683614" w:rsidRDefault="006B736E" w:rsidP="00B34FBB">
      <w:pPr>
        <w:pStyle w:val="Heading2"/>
      </w:pPr>
      <w:bookmarkStart w:id="29" w:name="_Ref336326333"/>
      <w:bookmarkStart w:id="30" w:name="_Ref336326415"/>
      <w:bookmarkStart w:id="31" w:name="_Toc369166880"/>
      <w:r w:rsidRPr="00683614">
        <w:lastRenderedPageBreak/>
        <w:t>Geographic areas</w:t>
      </w:r>
      <w:bookmarkEnd w:id="28"/>
      <w:bookmarkEnd w:id="29"/>
      <w:bookmarkEnd w:id="30"/>
      <w:bookmarkEnd w:id="31"/>
    </w:p>
    <w:p w:rsidR="00DC4DFF" w:rsidRPr="00683614" w:rsidRDefault="00DC4DFF" w:rsidP="00DC4DFF">
      <w:r w:rsidRPr="00683614">
        <w:t>The</w:t>
      </w:r>
      <w:r w:rsidR="0010155B" w:rsidRPr="00683614">
        <w:t xml:space="preserve"> 2.3GHz band is allocated for spectrum licensing Australia-wide. The</w:t>
      </w:r>
      <w:r w:rsidRPr="00683614">
        <w:t xml:space="preserve"> current geographic areas </w:t>
      </w:r>
      <w:r w:rsidR="005034F1" w:rsidRPr="00683614">
        <w:t>for the 2.3 GHz band</w:t>
      </w:r>
      <w:r w:rsidRPr="00683614">
        <w:t xml:space="preserve"> are shown in </w:t>
      </w:r>
      <w:fldSimple w:instr=" REF _Ref321305220 \h  \* MERGEFORMAT ">
        <w:r w:rsidR="00042977" w:rsidRPr="00683614">
          <w:t xml:space="preserve">Figure </w:t>
        </w:r>
        <w:r w:rsidR="00042977">
          <w:t>3</w:t>
        </w:r>
      </w:fldSimple>
      <w:r w:rsidR="00353A55" w:rsidRPr="00683614">
        <w:t>.</w:t>
      </w:r>
    </w:p>
    <w:p w:rsidR="005034F1" w:rsidRPr="00683614" w:rsidRDefault="005034F1" w:rsidP="00DC4DFF"/>
    <w:p w:rsidR="005034F1" w:rsidRPr="00683614" w:rsidRDefault="005034F1" w:rsidP="00B34FBB">
      <w:pPr>
        <w:outlineLvl w:val="0"/>
      </w:pPr>
      <w:r w:rsidRPr="00683614">
        <w:t>The 2.3 GHz band is allocated Australia-wide.</w:t>
      </w:r>
    </w:p>
    <w:p w:rsidR="00DC4DFF" w:rsidRPr="00683614" w:rsidRDefault="00DC4DFF" w:rsidP="00DC4DFF"/>
    <w:p w:rsidR="00050B95" w:rsidRPr="00683614" w:rsidRDefault="00B34FBB" w:rsidP="00DC4DFF">
      <w:r>
        <w:rPr>
          <w:noProof/>
          <w:lang w:val="en-US" w:eastAsia="en-US"/>
        </w:rPr>
        <w:drawing>
          <wp:inline distT="0" distB="0" distL="0" distR="0">
            <wp:extent cx="2639158" cy="2321733"/>
            <wp:effectExtent l="19050" t="0" r="8792"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50" cstate="print"/>
                    <a:srcRect l="42354" t="16432" r="3465" b="8202"/>
                    <a:stretch>
                      <a:fillRect/>
                    </a:stretch>
                  </pic:blipFill>
                  <pic:spPr bwMode="auto">
                    <a:xfrm>
                      <a:off x="0" y="0"/>
                      <a:ext cx="2639158" cy="2321733"/>
                    </a:xfrm>
                    <a:prstGeom prst="rect">
                      <a:avLst/>
                    </a:prstGeom>
                    <a:noFill/>
                    <a:ln w="9525">
                      <a:noFill/>
                      <a:miter lim="800000"/>
                      <a:headEnd/>
                      <a:tailEnd/>
                    </a:ln>
                  </pic:spPr>
                </pic:pic>
              </a:graphicData>
            </a:graphic>
          </wp:inline>
        </w:drawing>
      </w:r>
    </w:p>
    <w:p w:rsidR="00DC4DFF" w:rsidRPr="00683614" w:rsidRDefault="00DC4DFF" w:rsidP="00B34FBB">
      <w:pPr>
        <w:pStyle w:val="Caption"/>
        <w:outlineLvl w:val="0"/>
      </w:pPr>
      <w:bookmarkStart w:id="32" w:name="_Ref321305220"/>
      <w:r w:rsidRPr="00683614">
        <w:t xml:space="preserve">Figure </w:t>
      </w:r>
      <w:r w:rsidR="00CE360B" w:rsidRPr="00683614">
        <w:fldChar w:fldCharType="begin"/>
      </w:r>
      <w:r w:rsidR="00966D44" w:rsidRPr="00683614">
        <w:instrText xml:space="preserve"> SEQ Figure \* ARABIC </w:instrText>
      </w:r>
      <w:r w:rsidR="00CE360B" w:rsidRPr="00683614">
        <w:fldChar w:fldCharType="separate"/>
      </w:r>
      <w:r w:rsidR="00042977">
        <w:rPr>
          <w:noProof/>
        </w:rPr>
        <w:t>3</w:t>
      </w:r>
      <w:r w:rsidR="00CE360B" w:rsidRPr="00683614">
        <w:fldChar w:fldCharType="end"/>
      </w:r>
      <w:bookmarkEnd w:id="32"/>
      <w:r w:rsidRPr="00683614">
        <w:t>: Geographic areas of the 2.3 GHz band</w:t>
      </w:r>
    </w:p>
    <w:p w:rsidR="003571E9" w:rsidRPr="00683614" w:rsidRDefault="003571E9" w:rsidP="00DC4DFF"/>
    <w:p w:rsidR="004F760E" w:rsidRPr="00683614" w:rsidRDefault="004F760E" w:rsidP="00DC4DFF">
      <w:r w:rsidRPr="00683614">
        <w:t>The ACMA has introduced a new method for describing the geographic areas known as the Hierarchical Cell Identifier Scheme (HCIS) which allows increased flexibility for the ACMA in defining coordinate systems as well as geographic area information.</w:t>
      </w:r>
    </w:p>
    <w:p w:rsidR="004F760E" w:rsidRPr="00683614" w:rsidRDefault="004F760E" w:rsidP="00DC4DFF"/>
    <w:p w:rsidR="004F760E" w:rsidRPr="00683614" w:rsidRDefault="004F760E" w:rsidP="00DC4DFF">
      <w:r w:rsidRPr="00683614">
        <w:t xml:space="preserve">The ACMA has made available a HCIS to KML conversion tool on the ACMA website available here: </w:t>
      </w:r>
      <w:hyperlink r:id="rId51" w:history="1">
        <w:r w:rsidRPr="00683614">
          <w:rPr>
            <w:rStyle w:val="Hyperlink"/>
          </w:rPr>
          <w:t>http://www.acma.gov.au/speclic/hcis_to_kml.shtml</w:t>
        </w:r>
      </w:hyperlink>
      <w:r w:rsidRPr="00683614">
        <w:t>.</w:t>
      </w:r>
    </w:p>
    <w:p w:rsidR="004F760E" w:rsidRPr="00683614" w:rsidRDefault="004F760E" w:rsidP="00DC4DFF"/>
    <w:p w:rsidR="006B736E" w:rsidRPr="00683614" w:rsidRDefault="006B736E" w:rsidP="00B34FBB">
      <w:pPr>
        <w:pStyle w:val="Heading2"/>
      </w:pPr>
      <w:bookmarkStart w:id="33" w:name="_Ref321302644"/>
      <w:bookmarkStart w:id="34" w:name="_Ref345592607"/>
      <w:bookmarkStart w:id="35" w:name="_Toc369166881"/>
      <w:r w:rsidRPr="00683614">
        <w:t>Outside the area emissions</w:t>
      </w:r>
      <w:bookmarkEnd w:id="33"/>
      <w:bookmarkEnd w:id="34"/>
      <w:bookmarkEnd w:id="35"/>
    </w:p>
    <w:p w:rsidR="00201973" w:rsidRPr="00683614" w:rsidRDefault="00201973" w:rsidP="00201973">
      <w:r w:rsidRPr="00683614">
        <w:t xml:space="preserve">The outside the area (OOA) core condition limit is implemented to set </w:t>
      </w:r>
      <w:r w:rsidR="00F7677E" w:rsidRPr="00683614">
        <w:t>a maximum</w:t>
      </w:r>
      <w:r w:rsidRPr="00683614">
        <w:t xml:space="preserve"> radiated </w:t>
      </w:r>
      <w:r w:rsidR="003033A8" w:rsidRPr="00683614">
        <w:t xml:space="preserve">true mean </w:t>
      </w:r>
      <w:r w:rsidRPr="00683614">
        <w:t>power for devices operating under a spectrum licence. Primarily, the OOA core condition is designed to limit the potential for a high-powered emission to block an adjacent low-powered emission based on the adjacent channel selectivity of the frequency adjacent device or C/I requirement for the co-channel case.</w:t>
      </w:r>
    </w:p>
    <w:p w:rsidR="00201973" w:rsidRPr="00683614" w:rsidRDefault="00201973" w:rsidP="00201973"/>
    <w:p w:rsidR="00201973" w:rsidRPr="00683614" w:rsidRDefault="00201973" w:rsidP="00201973">
      <w:r w:rsidRPr="00683614">
        <w:t xml:space="preserve">Management of emissions in the co-channel case across the geographic boundary of the spectrum licence is in part managed by appropriate determination of the OOA core condition and the device boundary criterion in section </w:t>
      </w:r>
      <w:r w:rsidR="00CE360B" w:rsidRPr="00683614">
        <w:fldChar w:fldCharType="begin"/>
      </w:r>
      <w:r w:rsidRPr="00683614">
        <w:instrText xml:space="preserve"> REF _Ref321302612 \r \h </w:instrText>
      </w:r>
      <w:r w:rsidR="00CE360B" w:rsidRPr="00683614">
        <w:fldChar w:fldCharType="separate"/>
      </w:r>
      <w:r w:rsidR="00042977">
        <w:t>4.4</w:t>
      </w:r>
      <w:r w:rsidR="00CE360B" w:rsidRPr="00683614">
        <w:fldChar w:fldCharType="end"/>
      </w:r>
      <w:r w:rsidRPr="00683614">
        <w:t>.</w:t>
      </w:r>
    </w:p>
    <w:p w:rsidR="00201973" w:rsidRPr="00683614" w:rsidRDefault="00201973" w:rsidP="00201973"/>
    <w:p w:rsidR="00E2026D" w:rsidRPr="00683614" w:rsidRDefault="00E2026D" w:rsidP="00E2026D">
      <w:r w:rsidRPr="00683614">
        <w:t xml:space="preserve">The </w:t>
      </w:r>
      <w:r w:rsidR="00201973" w:rsidRPr="00683614">
        <w:t xml:space="preserve">current OOA </w:t>
      </w:r>
      <w:r w:rsidRPr="00683614">
        <w:t>core condition emission limit is specified as a radiated power limit of 60 dBm</w:t>
      </w:r>
      <w:r w:rsidR="006D0A94" w:rsidRPr="00683614">
        <w:t xml:space="preserve"> per </w:t>
      </w:r>
      <w:r w:rsidRPr="00683614">
        <w:t>30 kHz (</w:t>
      </w:r>
      <w:r w:rsidR="006D0A94" w:rsidRPr="00683614">
        <w:t xml:space="preserve">equivalently, </w:t>
      </w:r>
      <w:r w:rsidRPr="00683614">
        <w:t>82.2 dBm</w:t>
      </w:r>
      <w:r w:rsidR="006D0A94" w:rsidRPr="00683614">
        <w:t xml:space="preserve"> per </w:t>
      </w:r>
      <w:r w:rsidRPr="00683614">
        <w:t>5 MHz). The development of this OOA emission limit accommodate</w:t>
      </w:r>
      <w:r w:rsidR="003033A8" w:rsidRPr="00683614">
        <w:t>s</w:t>
      </w:r>
      <w:r w:rsidRPr="00683614">
        <w:t xml:space="preserve"> MDS transmitters in the band with </w:t>
      </w:r>
      <w:r w:rsidR="00D158AF" w:rsidRPr="00683614">
        <w:t xml:space="preserve">radiated power of </w:t>
      </w:r>
      <w:r w:rsidR="00B62012" w:rsidRPr="00683614">
        <w:t xml:space="preserve">up to </w:t>
      </w:r>
      <w:r w:rsidR="00D158AF" w:rsidRPr="00683614">
        <w:t>1kW.</w:t>
      </w:r>
    </w:p>
    <w:p w:rsidR="00D158AF" w:rsidRPr="00683614" w:rsidRDefault="00D158AF" w:rsidP="00E2026D"/>
    <w:p w:rsidR="00D158AF" w:rsidRPr="00683614" w:rsidRDefault="00D158AF" w:rsidP="00E2026D">
      <w:r w:rsidRPr="00683614">
        <w:t>The</w:t>
      </w:r>
      <w:r w:rsidR="00217C41" w:rsidRPr="00683614">
        <w:t>re i</w:t>
      </w:r>
      <w:r w:rsidR="006D0A94" w:rsidRPr="00683614">
        <w:t>s</w:t>
      </w:r>
      <w:r w:rsidR="00217C41" w:rsidRPr="00683614">
        <w:t xml:space="preserve"> concern</w:t>
      </w:r>
      <w:r w:rsidRPr="00683614">
        <w:t xml:space="preserve"> that this limit is too constraining on the ability of adjacent frequency licensees to deploy sites that are located within the same service area (3-</w:t>
      </w:r>
      <w:r w:rsidR="006D0A94" w:rsidRPr="00683614">
        <w:t>10</w:t>
      </w:r>
      <w:r w:rsidRPr="00683614">
        <w:t xml:space="preserve"> kilometres). It </w:t>
      </w:r>
      <w:r w:rsidR="00F54867" w:rsidRPr="00683614">
        <w:t>is anticipated</w:t>
      </w:r>
      <w:r w:rsidRPr="00683614">
        <w:t xml:space="preserve"> that the majority of </w:t>
      </w:r>
      <w:r w:rsidR="006D0A94" w:rsidRPr="00683614">
        <w:t>transmitter</w:t>
      </w:r>
      <w:r w:rsidRPr="00683614">
        <w:t xml:space="preserve"> sites</w:t>
      </w:r>
      <w:r w:rsidR="00F54867" w:rsidRPr="00683614">
        <w:t xml:space="preserve"> for a particular coverage area</w:t>
      </w:r>
      <w:r w:rsidRPr="00683614">
        <w:t xml:space="preserve"> in the 2.3 GHz band will be co-located </w:t>
      </w:r>
      <w:r w:rsidR="00B62012" w:rsidRPr="00683614">
        <w:t xml:space="preserve">(within 200 metres) </w:t>
      </w:r>
      <w:r w:rsidRPr="00683614">
        <w:t xml:space="preserve">due to the increased requirements for line-of-sight paths to receivers due to additional propagation conditions </w:t>
      </w:r>
      <w:r w:rsidR="0024336D" w:rsidRPr="00683614">
        <w:t xml:space="preserve">(including the impact buildings and clutter have on loss) </w:t>
      </w:r>
      <w:r w:rsidRPr="00683614">
        <w:t>at this frequency.</w:t>
      </w:r>
    </w:p>
    <w:p w:rsidR="007837B6" w:rsidRPr="00683614" w:rsidRDefault="007837B6" w:rsidP="00E2026D"/>
    <w:p w:rsidR="005444EF" w:rsidRPr="00683614" w:rsidRDefault="00182EBF" w:rsidP="00550011">
      <w:r w:rsidRPr="00683614">
        <w:t>T</w:t>
      </w:r>
      <w:r w:rsidR="005444EF" w:rsidRPr="00683614">
        <w:t xml:space="preserve">he reference technologies </w:t>
      </w:r>
      <w:r w:rsidRPr="00683614">
        <w:t xml:space="preserve">chosen </w:t>
      </w:r>
      <w:r w:rsidR="005444EF" w:rsidRPr="00683614">
        <w:t>have a certain ability to limit emissions caused to adjacent channels and a certain ability to reject unwanted emissions caused by an adjacent channel transmitter.</w:t>
      </w:r>
    </w:p>
    <w:p w:rsidR="00443518" w:rsidRPr="00683614" w:rsidRDefault="00443518" w:rsidP="00E2026D"/>
    <w:p w:rsidR="00217C41" w:rsidRPr="00683614" w:rsidRDefault="00217C41" w:rsidP="00E2026D">
      <w:r w:rsidRPr="00683614">
        <w:t xml:space="preserve">The performance of a receiver in the 2.3 GHz spectrum licence is given by the notional receiver described in section </w:t>
      </w:r>
      <w:r w:rsidR="00CE360B" w:rsidRPr="00683614">
        <w:fldChar w:fldCharType="begin"/>
      </w:r>
      <w:r w:rsidRPr="00683614">
        <w:instrText xml:space="preserve"> REF _Ref328040341 \r \h </w:instrText>
      </w:r>
      <w:r w:rsidR="00CE360B" w:rsidRPr="00683614">
        <w:fldChar w:fldCharType="separate"/>
      </w:r>
      <w:r w:rsidR="00042977">
        <w:t>5.2.4</w:t>
      </w:r>
      <w:r w:rsidR="00CE360B" w:rsidRPr="00683614">
        <w:fldChar w:fldCharType="end"/>
      </w:r>
      <w:r w:rsidRPr="00683614">
        <w:t xml:space="preserve"> and includes parameters such as the adjacent channel selectivity (ACS) and receiver blocking. The performance requirements of transmitters and receivers necessary to determine the required geographic separation of base stations under this licence are provided in </w:t>
      </w:r>
      <w:r w:rsidR="00CE360B" w:rsidRPr="00683614">
        <w:fldChar w:fldCharType="begin"/>
      </w:r>
      <w:r w:rsidRPr="00683614">
        <w:instrText xml:space="preserve"> REF _Ref328664806 \h </w:instrText>
      </w:r>
      <w:r w:rsidR="00CE360B" w:rsidRPr="00683614">
        <w:fldChar w:fldCharType="separate"/>
      </w:r>
      <w:r w:rsidR="00042977" w:rsidRPr="00683614">
        <w:t xml:space="preserve">Table </w:t>
      </w:r>
      <w:r w:rsidR="00042977">
        <w:rPr>
          <w:noProof/>
        </w:rPr>
        <w:t>4</w:t>
      </w:r>
      <w:r w:rsidR="00CE360B" w:rsidRPr="00683614">
        <w:fldChar w:fldCharType="end"/>
      </w:r>
      <w:r w:rsidRPr="00683614">
        <w:t>.</w:t>
      </w:r>
    </w:p>
    <w:p w:rsidR="00443518" w:rsidRPr="00683614" w:rsidRDefault="00443518" w:rsidP="00E2026D"/>
    <w:tbl>
      <w:tblPr>
        <w:tblStyle w:val="TableGrid"/>
        <w:tblW w:w="0" w:type="auto"/>
        <w:tblCellMar>
          <w:top w:w="28" w:type="dxa"/>
          <w:left w:w="57" w:type="dxa"/>
          <w:bottom w:w="28" w:type="dxa"/>
          <w:right w:w="57" w:type="dxa"/>
        </w:tblCellMar>
        <w:tblLook w:val="04A0"/>
      </w:tblPr>
      <w:tblGrid>
        <w:gridCol w:w="1474"/>
        <w:gridCol w:w="2428"/>
        <w:gridCol w:w="1396"/>
        <w:gridCol w:w="1396"/>
      </w:tblGrid>
      <w:tr w:rsidR="00A726A8" w:rsidRPr="00683614" w:rsidTr="00452B50">
        <w:tc>
          <w:tcPr>
            <w:tcW w:w="1474" w:type="dxa"/>
          </w:tcPr>
          <w:p w:rsidR="00A726A8" w:rsidRPr="00683614" w:rsidRDefault="00A726A8" w:rsidP="006011B0">
            <w:pPr>
              <w:keepNext/>
              <w:jc w:val="center"/>
              <w:rPr>
                <w:b/>
              </w:rPr>
            </w:pPr>
            <w:r w:rsidRPr="00683614">
              <w:rPr>
                <w:b/>
              </w:rPr>
              <w:t>Parameter</w:t>
            </w:r>
          </w:p>
        </w:tc>
        <w:tc>
          <w:tcPr>
            <w:tcW w:w="2428" w:type="dxa"/>
          </w:tcPr>
          <w:p w:rsidR="00A726A8" w:rsidRPr="00683614" w:rsidRDefault="00A726A8" w:rsidP="006011B0">
            <w:pPr>
              <w:keepNext/>
              <w:jc w:val="center"/>
              <w:rPr>
                <w:b/>
              </w:rPr>
            </w:pPr>
            <w:r w:rsidRPr="00683614">
              <w:rPr>
                <w:b/>
              </w:rPr>
              <w:t>Notional Receiver</w:t>
            </w:r>
          </w:p>
        </w:tc>
        <w:tc>
          <w:tcPr>
            <w:tcW w:w="0" w:type="auto"/>
          </w:tcPr>
          <w:p w:rsidR="00A726A8" w:rsidRPr="00683614" w:rsidRDefault="00A726A8" w:rsidP="006011B0">
            <w:pPr>
              <w:keepNext/>
              <w:jc w:val="center"/>
              <w:rPr>
                <w:b/>
              </w:rPr>
            </w:pPr>
            <w:r w:rsidRPr="00683614">
              <w:rPr>
                <w:b/>
              </w:rPr>
              <w:t>LTE</w:t>
            </w:r>
          </w:p>
        </w:tc>
        <w:tc>
          <w:tcPr>
            <w:tcW w:w="0" w:type="auto"/>
          </w:tcPr>
          <w:p w:rsidR="00A726A8" w:rsidRPr="00683614" w:rsidRDefault="00A726A8" w:rsidP="006011B0">
            <w:pPr>
              <w:keepNext/>
              <w:jc w:val="center"/>
              <w:rPr>
                <w:b/>
              </w:rPr>
            </w:pPr>
            <w:r w:rsidRPr="00683614">
              <w:rPr>
                <w:b/>
              </w:rPr>
              <w:t>WiMAX</w:t>
            </w:r>
          </w:p>
        </w:tc>
      </w:tr>
      <w:tr w:rsidR="00A726A8" w:rsidRPr="00683614" w:rsidTr="00452B50">
        <w:tc>
          <w:tcPr>
            <w:tcW w:w="1474" w:type="dxa"/>
          </w:tcPr>
          <w:p w:rsidR="00B3735C" w:rsidRPr="00683614" w:rsidRDefault="00A726A8" w:rsidP="00B3735C">
            <w:pPr>
              <w:keepNext/>
              <w:tabs>
                <w:tab w:val="left" w:pos="567"/>
              </w:tabs>
            </w:pPr>
            <w:r w:rsidRPr="00683614">
              <w:t>ACS</w:t>
            </w:r>
            <w:r w:rsidR="00B3735C" w:rsidRPr="00683614">
              <w:t xml:space="preserve"> </w:t>
            </w:r>
            <w:r w:rsidR="00B3735C" w:rsidRPr="00683614">
              <w:tab/>
              <w:t>(1</w:t>
            </w:r>
            <w:r w:rsidR="00B3735C" w:rsidRPr="00683614">
              <w:rPr>
                <w:vertAlign w:val="superscript"/>
              </w:rPr>
              <w:t>st</w:t>
            </w:r>
            <w:r w:rsidR="00B3735C" w:rsidRPr="00683614">
              <w:t xml:space="preserve"> adj)</w:t>
            </w:r>
          </w:p>
          <w:p w:rsidR="00B97AA7" w:rsidRDefault="00B3735C" w:rsidP="00B97AA7">
            <w:pPr>
              <w:keepNext/>
              <w:tabs>
                <w:tab w:val="left" w:pos="567"/>
              </w:tabs>
              <w:ind w:left="572"/>
            </w:pPr>
            <w:r w:rsidRPr="00683614">
              <w:tab/>
            </w:r>
            <w:r w:rsidR="00452B50">
              <w:br/>
            </w:r>
            <w:r w:rsidRPr="00683614">
              <w:t>(2</w:t>
            </w:r>
            <w:r w:rsidRPr="00683614">
              <w:rPr>
                <w:vertAlign w:val="superscript"/>
              </w:rPr>
              <w:t>nd</w:t>
            </w:r>
            <w:r w:rsidRPr="00683614">
              <w:t xml:space="preserve"> adj)</w:t>
            </w:r>
          </w:p>
        </w:tc>
        <w:tc>
          <w:tcPr>
            <w:tcW w:w="2428" w:type="dxa"/>
          </w:tcPr>
          <w:p w:rsidR="00A726A8" w:rsidRPr="00683614" w:rsidRDefault="00A726A8" w:rsidP="00227045">
            <w:pPr>
              <w:keepNext/>
              <w:jc w:val="center"/>
            </w:pPr>
            <w:r w:rsidRPr="00683614">
              <w:t>4</w:t>
            </w:r>
            <w:r w:rsidR="00227045" w:rsidRPr="00683614">
              <w:t>3</w:t>
            </w:r>
            <w:r w:rsidR="009B4317" w:rsidRPr="00683614">
              <w:t>.5</w:t>
            </w:r>
            <w:r w:rsidRPr="00683614">
              <w:t xml:space="preserve"> dB</w:t>
            </w:r>
            <w:bookmarkStart w:id="36" w:name="_Ref335037703"/>
            <w:r w:rsidR="00261355" w:rsidRPr="00683614">
              <w:rPr>
                <w:rStyle w:val="FootnoteReference"/>
              </w:rPr>
              <w:footnoteReference w:id="22"/>
            </w:r>
            <w:bookmarkEnd w:id="36"/>
          </w:p>
          <w:p w:rsidR="00B3735C" w:rsidRPr="00683614" w:rsidRDefault="00B3735C" w:rsidP="00227045">
            <w:pPr>
              <w:keepNext/>
              <w:jc w:val="center"/>
              <w:rPr>
                <w:highlight w:val="yellow"/>
              </w:rPr>
            </w:pPr>
            <w:r w:rsidRPr="00683614">
              <w:t>-</w:t>
            </w:r>
          </w:p>
        </w:tc>
        <w:tc>
          <w:tcPr>
            <w:tcW w:w="0" w:type="auto"/>
            <w:vAlign w:val="center"/>
          </w:tcPr>
          <w:p w:rsidR="00A726A8" w:rsidRPr="00683614" w:rsidRDefault="00A726A8" w:rsidP="006011B0">
            <w:pPr>
              <w:keepNext/>
              <w:spacing w:line="240" w:lineRule="auto"/>
              <w:jc w:val="center"/>
            </w:pPr>
            <w:r w:rsidRPr="00683614">
              <w:t>-52 dBm/5 MHz</w:t>
            </w:r>
          </w:p>
          <w:p w:rsidR="00A726A8" w:rsidRPr="00683614" w:rsidRDefault="00A726A8" w:rsidP="006011B0">
            <w:pPr>
              <w:keepNext/>
              <w:spacing w:line="240" w:lineRule="auto"/>
              <w:jc w:val="center"/>
            </w:pPr>
            <w:r w:rsidRPr="00683614">
              <w:t>-</w:t>
            </w:r>
          </w:p>
        </w:tc>
        <w:tc>
          <w:tcPr>
            <w:tcW w:w="0" w:type="auto"/>
          </w:tcPr>
          <w:p w:rsidR="00A726A8" w:rsidRPr="00683614" w:rsidRDefault="00A726A8" w:rsidP="00452B50">
            <w:pPr>
              <w:keepNext/>
              <w:spacing w:line="240" w:lineRule="auto"/>
              <w:jc w:val="center"/>
            </w:pPr>
            <w:r w:rsidRPr="00683614">
              <w:t>40dB</w:t>
            </w:r>
            <w:bookmarkStart w:id="37" w:name="_Ref347752559"/>
            <w:r w:rsidRPr="00683614">
              <w:rPr>
                <w:rStyle w:val="FootnoteReference"/>
              </w:rPr>
              <w:footnoteReference w:id="23"/>
            </w:r>
            <w:bookmarkEnd w:id="37"/>
            <w:r w:rsidR="00452B50">
              <w:br/>
            </w:r>
          </w:p>
          <w:p w:rsidR="00A726A8" w:rsidRPr="00683614" w:rsidRDefault="00A726A8" w:rsidP="00452B50">
            <w:pPr>
              <w:keepNext/>
              <w:spacing w:line="240" w:lineRule="auto"/>
              <w:jc w:val="center"/>
            </w:pPr>
            <w:r w:rsidRPr="00683614">
              <w:t>50dB</w:t>
            </w:r>
            <w:fldSimple w:instr=" NOTEREF _Ref347752559 \h  \* MERGEFORMAT ">
              <w:r w:rsidR="00042977">
                <w:rPr>
                  <w:vertAlign w:val="superscript"/>
                </w:rPr>
                <w:t>26</w:t>
              </w:r>
            </w:fldSimple>
          </w:p>
        </w:tc>
      </w:tr>
      <w:tr w:rsidR="00A726A8" w:rsidRPr="00683614" w:rsidTr="00452B50">
        <w:tc>
          <w:tcPr>
            <w:tcW w:w="1474" w:type="dxa"/>
          </w:tcPr>
          <w:p w:rsidR="00A726A8" w:rsidRPr="00683614" w:rsidRDefault="00A726A8" w:rsidP="006011B0">
            <w:pPr>
              <w:keepNext/>
            </w:pPr>
            <w:r w:rsidRPr="00683614">
              <w:t>Blocking</w:t>
            </w:r>
          </w:p>
        </w:tc>
        <w:tc>
          <w:tcPr>
            <w:tcW w:w="2428" w:type="dxa"/>
          </w:tcPr>
          <w:p w:rsidR="00A726A8" w:rsidRPr="00683614" w:rsidRDefault="00900E37" w:rsidP="00DF4E1C">
            <w:pPr>
              <w:keepNext/>
              <w:jc w:val="center"/>
            </w:pPr>
            <w:r w:rsidRPr="00900E37">
              <w:t>89</w:t>
            </w:r>
            <w:r w:rsidR="00306D53" w:rsidRPr="00683614">
              <w:t xml:space="preserve"> dB</w:t>
            </w:r>
            <w:fldSimple w:instr=" NOTEREF _Ref335037703 \h  \* MERGEFORMAT ">
              <w:r>
                <w:rPr>
                  <w:vertAlign w:val="superscript"/>
                </w:rPr>
                <w:t>25</w:t>
              </w:r>
            </w:fldSimple>
          </w:p>
        </w:tc>
        <w:tc>
          <w:tcPr>
            <w:tcW w:w="0" w:type="auto"/>
            <w:vAlign w:val="center"/>
          </w:tcPr>
          <w:p w:rsidR="00A726A8" w:rsidRPr="00683614" w:rsidRDefault="00A726A8" w:rsidP="00F61D62">
            <w:pPr>
              <w:keepNext/>
              <w:spacing w:line="240" w:lineRule="auto"/>
              <w:jc w:val="center"/>
            </w:pPr>
            <w:r w:rsidRPr="00683614">
              <w:t>-43 dBm/5 MHz</w:t>
            </w:r>
          </w:p>
        </w:tc>
        <w:tc>
          <w:tcPr>
            <w:tcW w:w="0" w:type="auto"/>
            <w:vAlign w:val="center"/>
          </w:tcPr>
          <w:p w:rsidR="00A726A8" w:rsidRPr="00683614" w:rsidRDefault="00A726A8" w:rsidP="0024336D">
            <w:pPr>
              <w:keepNext/>
              <w:spacing w:line="240" w:lineRule="auto"/>
              <w:jc w:val="center"/>
            </w:pPr>
            <w:r w:rsidRPr="00683614">
              <w:t>-4</w:t>
            </w:r>
            <w:r w:rsidR="0024336D" w:rsidRPr="00683614">
              <w:t>0</w:t>
            </w:r>
            <w:r w:rsidRPr="00683614">
              <w:t xml:space="preserve"> dBm/5 MHz</w:t>
            </w:r>
          </w:p>
        </w:tc>
      </w:tr>
    </w:tbl>
    <w:p w:rsidR="00496F3B" w:rsidRPr="00683614" w:rsidRDefault="007B5F31" w:rsidP="00496F3B">
      <w:pPr>
        <w:pStyle w:val="Caption"/>
      </w:pPr>
      <w:bookmarkStart w:id="38" w:name="_Ref328664806"/>
      <w:r w:rsidRPr="00683614">
        <w:t xml:space="preserve">Table </w:t>
      </w:r>
      <w:fldSimple w:instr=" SEQ Table \* ARABIC ">
        <w:r w:rsidR="00042977">
          <w:rPr>
            <w:noProof/>
          </w:rPr>
          <w:t>4</w:t>
        </w:r>
      </w:fldSimple>
      <w:bookmarkEnd w:id="38"/>
      <w:r w:rsidRPr="00683614">
        <w:t xml:space="preserve">: </w:t>
      </w:r>
      <w:r w:rsidR="00496F3B" w:rsidRPr="00683614">
        <w:t xml:space="preserve">ACS </w:t>
      </w:r>
      <w:r w:rsidR="00840B1D" w:rsidRPr="00683614">
        <w:t xml:space="preserve">and blocking </w:t>
      </w:r>
      <w:r w:rsidR="00496F3B" w:rsidRPr="00683614">
        <w:t>parameters</w:t>
      </w:r>
      <w:r w:rsidR="00217C41" w:rsidRPr="00683614">
        <w:t xml:space="preserve"> of the notional receiver</w:t>
      </w:r>
    </w:p>
    <w:p w:rsidR="00443518" w:rsidRPr="00683614" w:rsidRDefault="00443518" w:rsidP="00E2026D"/>
    <w:p w:rsidR="00443518" w:rsidRPr="00683614" w:rsidRDefault="00F86EF9" w:rsidP="00E2026D">
      <w:r w:rsidRPr="00683614">
        <w:t xml:space="preserve">Depending on the geographical separation of two transmitters/receivers, interference is most </w:t>
      </w:r>
      <w:r w:rsidR="006D0A94" w:rsidRPr="00683614">
        <w:t>prevalent</w:t>
      </w:r>
      <w:r w:rsidRPr="00683614">
        <w:t xml:space="preserve"> where the transmission powers are high, high-gain antennas are used and the propagation model approaches free-space (line-of-sight conditions).</w:t>
      </w:r>
    </w:p>
    <w:p w:rsidR="00F86EF9" w:rsidRPr="00683614" w:rsidRDefault="00F86EF9" w:rsidP="00E2026D"/>
    <w:p w:rsidR="00F86EF9" w:rsidRPr="00683614" w:rsidRDefault="00576B08" w:rsidP="00E2026D">
      <w:r w:rsidRPr="00683614">
        <w:t>The</w:t>
      </w:r>
      <w:r w:rsidR="00F86EF9" w:rsidRPr="00683614">
        <w:t xml:space="preserve"> minimum geographic separation </w:t>
      </w:r>
      <w:r w:rsidRPr="00683614">
        <w:t xml:space="preserve">can therefore be determined </w:t>
      </w:r>
      <w:r w:rsidR="00E772C0" w:rsidRPr="00683614">
        <w:t>or</w:t>
      </w:r>
      <w:r w:rsidR="00F86EF9" w:rsidRPr="00683614">
        <w:t xml:space="preserve"> what </w:t>
      </w:r>
      <w:r w:rsidRPr="00683614">
        <w:t>maximum</w:t>
      </w:r>
      <w:r w:rsidR="00F86EF9" w:rsidRPr="00683614">
        <w:t xml:space="preserve"> </w:t>
      </w:r>
      <w:r w:rsidRPr="00683614">
        <w:t xml:space="preserve">adjacent channel </w:t>
      </w:r>
      <w:r w:rsidR="00F86EF9" w:rsidRPr="00683614">
        <w:t xml:space="preserve">transmitter EIRP is required to protect the </w:t>
      </w:r>
      <w:r w:rsidR="00B62012" w:rsidRPr="00683614">
        <w:t xml:space="preserve">adjacent </w:t>
      </w:r>
      <w:r w:rsidR="00F86EF9" w:rsidRPr="00683614">
        <w:t>channel case.</w:t>
      </w:r>
    </w:p>
    <w:p w:rsidR="00FA2492" w:rsidRPr="00683614" w:rsidRDefault="00FA2492" w:rsidP="00E2026D"/>
    <w:p w:rsidR="00FA2492" w:rsidRPr="00683614" w:rsidRDefault="00CE360B" w:rsidP="00E2026D">
      <w:r>
        <w:pict>
          <v:group id="_x0000_s1033" editas="canvas" style="width:184.9pt;height:121.95pt;mso-position-horizontal-relative:char;mso-position-vertical-relative:line" coordorigin="2220,3077" coordsize="3698,2439">
            <o:lock v:ext="edit" aspectratio="t"/>
            <v:shape id="_x0000_s1032" type="#_x0000_t75" style="position:absolute;left:2220;top:3077;width:3698;height:2439" o:preferrelative="f">
              <v:fill o:detectmouseclick="t"/>
              <v:path o:extrusionok="t" o:connecttype="none"/>
              <o:lock v:ext="edit" text="t"/>
            </v:shape>
            <v:shapetype id="_x0000_t32" coordsize="21600,21600" o:spt="32" o:oned="t" path="m,l21600,21600e" filled="f">
              <v:path arrowok="t" fillok="f" o:connecttype="none"/>
              <o:lock v:ext="edit" shapetype="t"/>
            </v:shapetype>
            <v:shape id="_x0000_s1034" type="#_x0000_t32" style="position:absolute;left:3342;top:3420;width:0;height:1260" o:connectortype="straight"/>
            <v:shape id="_x0000_s1040" type="#_x0000_t32" style="position:absolute;left:3240;top:3216;width:1;height:301" o:connectortype="straight" strokeweight="4.5pt"/>
            <v:shape id="_x0000_s1041" type="#_x0000_t32" style="position:absolute;left:3444;top:3216;width:1;height:301" o:connectortype="straight" strokeweight="4.5pt"/>
            <v:shape id="_x0000_s1044" type="#_x0000_t32" style="position:absolute;left:5358;top:3984;width:1;height:1260" o:connectortype="straight"/>
            <v:shape id="_x0000_s1045" type="#_x0000_t32" style="position:absolute;left:5256;top:3780;width:1;height:301" o:connectortype="straight" strokeweight="4.5pt"/>
            <v:shape id="_x0000_s1046" type="#_x0000_t32" style="position:absolute;left:5460;top:3780;width:1;height:301" o:connectortype="straight" strokeweight="4.5pt"/>
            <v:rect id="_x0000_s1047" style="position:absolute;left:2538;top:4744;width:143;height:228" strokecolor="black [3213]" strokeweight="1pt"/>
            <v:rect id="_x0000_s1048" style="position:absolute;left:5474;top:5105;width:143;height:228" strokecolor="black [3213]" strokeweight="1pt"/>
            <v:shape id="_x0000_s1049" type="#_x0000_t32" style="position:absolute;left:2620;top:3504;width:476;height:1193;flip:y" o:connectortype="straight" strokecolor="#00b050">
              <v:stroke startarrow="block" endarrow="block"/>
            </v:shape>
            <v:shape id="_x0000_s1050" type="#_x0000_t32" style="position:absolute;left:5420;top:4157;width:100;height:900;flip:x y" o:connectortype="straight" strokecolor="#00b050">
              <v:stroke startarrow="block" endarrow="block"/>
            </v:shape>
            <v:shape id="_x0000_s1051" type="#_x0000_t32" style="position:absolute;left:3600;top:3336;width:1488;height:420;flip:x y" o:connectortype="straight" strokecolor="red">
              <v:stroke endarrow="block"/>
            </v:shape>
            <v:shape id="_x0000_s1052" type="#_x0000_t32" style="position:absolute;left:3576;top:3540;width:1512;height:420" o:connectortype="straight" strokecolor="red">
              <v:stroke endarrow="block"/>
            </v:shape>
            <v:shape id="_x0000_s1055" style="position:absolute;left:2333;top:4165;width:3158;height:1280" coordsize="3158,1280" path="m,1134c381,822,762,511,994,518v232,7,223,738,400,655c1571,1090,1763,,2057,18v294,18,697,640,1101,1262e" filled="f">
              <v:path arrowok="t"/>
            </v:shape>
            <w10:wrap type="none"/>
            <w10:anchorlock/>
          </v:group>
        </w:pict>
      </w:r>
    </w:p>
    <w:p w:rsidR="007B5F31" w:rsidRPr="00683614" w:rsidRDefault="007B5F31" w:rsidP="00B34FBB">
      <w:pPr>
        <w:pStyle w:val="Caption"/>
        <w:outlineLvl w:val="0"/>
      </w:pPr>
      <w:r w:rsidRPr="00683614">
        <w:t xml:space="preserve">Figure </w:t>
      </w:r>
      <w:r w:rsidR="00CE360B" w:rsidRPr="00683614">
        <w:fldChar w:fldCharType="begin"/>
      </w:r>
      <w:r w:rsidR="000509F5" w:rsidRPr="00683614">
        <w:instrText xml:space="preserve"> SEQ Figure \* ARABIC </w:instrText>
      </w:r>
      <w:r w:rsidR="00CE360B" w:rsidRPr="00683614">
        <w:fldChar w:fldCharType="separate"/>
      </w:r>
      <w:r w:rsidR="00042977">
        <w:rPr>
          <w:noProof/>
        </w:rPr>
        <w:t>4</w:t>
      </w:r>
      <w:r w:rsidR="00CE360B" w:rsidRPr="00683614">
        <w:fldChar w:fldCharType="end"/>
      </w:r>
      <w:r w:rsidRPr="00683614">
        <w:t>: BS-to-BS interference scenario</w:t>
      </w:r>
    </w:p>
    <w:p w:rsidR="0034616E" w:rsidRPr="00683614" w:rsidRDefault="0034616E" w:rsidP="0034616E"/>
    <w:p w:rsidR="00B97AA7" w:rsidRDefault="0034616E" w:rsidP="00B97AA7">
      <w:r w:rsidRPr="00683614">
        <w:t>To determine the maximum adjacent channel EIRP of an interferer, the following formula applies for the relative case:</w:t>
      </w:r>
    </w:p>
    <w:p w:rsidR="0034616E" w:rsidRPr="00683614" w:rsidRDefault="0034616E" w:rsidP="0034616E">
      <w:pPr>
        <w:keepNext/>
      </w:pPr>
    </w:p>
    <w:p w:rsidR="00DF4E1C" w:rsidRPr="00683614" w:rsidRDefault="00DF4E1C" w:rsidP="00DF4E1C">
      <w:pPr>
        <w:keepNext/>
        <w:jc w:val="center"/>
        <w:rPr>
          <w:position w:val="-24"/>
        </w:rPr>
      </w:pPr>
      <w:r w:rsidRPr="00683614">
        <w:rPr>
          <w:position w:val="-14"/>
        </w:rPr>
        <w:object w:dxaOrig="4040" w:dyaOrig="380">
          <v:shape id="_x0000_i1034" type="#_x0000_t75" style="width:202.6pt;height:18.4pt" o:ole="">
            <v:imagedata r:id="rId52" o:title=""/>
          </v:shape>
          <o:OLEObject Type="Embed" ProgID="Equation.3" ShapeID="_x0000_i1034" DrawAspect="Content" ObjectID="_1442908972" r:id="rId53"/>
        </w:object>
      </w:r>
    </w:p>
    <w:p w:rsidR="005F5377" w:rsidRPr="00683614" w:rsidRDefault="005F5377" w:rsidP="0034616E">
      <w:pPr>
        <w:keepNext/>
        <w:jc w:val="center"/>
        <w:rPr>
          <w:position w:val="-24"/>
        </w:rPr>
      </w:pPr>
    </w:p>
    <w:p w:rsidR="0034616E" w:rsidRPr="00683614" w:rsidRDefault="0034616E" w:rsidP="0034616E">
      <w:pPr>
        <w:keepNext/>
        <w:jc w:val="center"/>
        <w:rPr>
          <w:position w:val="-24"/>
        </w:rPr>
      </w:pPr>
      <w:r w:rsidRPr="00683614">
        <w:rPr>
          <w:position w:val="-24"/>
        </w:rPr>
        <w:t>or</w:t>
      </w:r>
    </w:p>
    <w:p w:rsidR="0034616E" w:rsidRPr="00683614" w:rsidRDefault="0034616E" w:rsidP="0034616E">
      <w:pPr>
        <w:keepNext/>
        <w:jc w:val="center"/>
        <w:rPr>
          <w:position w:val="-24"/>
        </w:rPr>
      </w:pPr>
    </w:p>
    <w:p w:rsidR="007B5F31" w:rsidRPr="00683614" w:rsidRDefault="00EB20CB" w:rsidP="0034616E">
      <w:pPr>
        <w:jc w:val="center"/>
      </w:pPr>
      <w:r w:rsidRPr="00683614">
        <w:rPr>
          <w:position w:val="-14"/>
        </w:rPr>
        <w:object w:dxaOrig="4200" w:dyaOrig="380">
          <v:shape id="_x0000_i1035" type="#_x0000_t75" style="width:211.8pt;height:18.4pt" o:ole="">
            <v:imagedata r:id="rId54" o:title=""/>
          </v:shape>
          <o:OLEObject Type="Embed" ProgID="Equation.3" ShapeID="_x0000_i1035" DrawAspect="Content" ObjectID="_1442908973" r:id="rId55"/>
        </w:object>
      </w:r>
    </w:p>
    <w:tbl>
      <w:tblPr>
        <w:tblStyle w:val="TableGrid"/>
        <w:tblW w:w="0" w:type="auto"/>
        <w:tblLook w:val="04A0"/>
      </w:tblPr>
      <w:tblGrid>
        <w:gridCol w:w="1577"/>
        <w:gridCol w:w="6310"/>
      </w:tblGrid>
      <w:tr w:rsidR="00407921" w:rsidRPr="00683614" w:rsidTr="004F4420">
        <w:tc>
          <w:tcPr>
            <w:tcW w:w="1577" w:type="dxa"/>
          </w:tcPr>
          <w:p w:rsidR="00407921" w:rsidRPr="00683614" w:rsidRDefault="00407921" w:rsidP="008F360B">
            <w:pPr>
              <w:pStyle w:val="TableHeading"/>
              <w:keepNext/>
              <w:keepLines/>
            </w:pPr>
            <w:r w:rsidRPr="00683614">
              <w:lastRenderedPageBreak/>
              <w:t>Parameter</w:t>
            </w:r>
          </w:p>
        </w:tc>
        <w:tc>
          <w:tcPr>
            <w:tcW w:w="0" w:type="auto"/>
          </w:tcPr>
          <w:p w:rsidR="00407921" w:rsidRPr="00683614" w:rsidRDefault="00407921" w:rsidP="008F360B">
            <w:pPr>
              <w:pStyle w:val="TableHeading"/>
              <w:keepNext/>
              <w:keepLines/>
            </w:pPr>
            <w:r w:rsidRPr="00683614">
              <w:t>Description</w:t>
            </w:r>
          </w:p>
        </w:tc>
      </w:tr>
      <w:tr w:rsidR="00407921" w:rsidRPr="00683614" w:rsidTr="004F4420">
        <w:tc>
          <w:tcPr>
            <w:tcW w:w="1577" w:type="dxa"/>
          </w:tcPr>
          <w:p w:rsidR="00407921" w:rsidRPr="00683614" w:rsidRDefault="00407921" w:rsidP="008F360B">
            <w:pPr>
              <w:pStyle w:val="TableBody"/>
              <w:keepNext/>
              <w:keepLines/>
            </w:pPr>
            <w:r w:rsidRPr="00683614">
              <w:rPr>
                <w:position w:val="-10"/>
              </w:rPr>
              <w:object w:dxaOrig="540" w:dyaOrig="300">
                <v:shape id="_x0000_i1036" type="#_x0000_t75" style="width:26.8pt;height:15.9pt" o:ole="">
                  <v:imagedata r:id="rId56" o:title=""/>
                </v:shape>
                <o:OLEObject Type="Embed" ProgID="Equation.3" ShapeID="_x0000_i1036" DrawAspect="Content" ObjectID="_1442908974" r:id="rId57"/>
              </w:object>
            </w:r>
          </w:p>
        </w:tc>
        <w:tc>
          <w:tcPr>
            <w:tcW w:w="0" w:type="auto"/>
          </w:tcPr>
          <w:p w:rsidR="00407921" w:rsidRPr="00683614" w:rsidRDefault="00407921" w:rsidP="00FB2898">
            <w:pPr>
              <w:pStyle w:val="TableBody"/>
              <w:keepNext/>
              <w:keepLines/>
            </w:pPr>
            <w:r w:rsidRPr="00683614">
              <w:t>Is the maximum adjacent channel EIRP of an interferer</w:t>
            </w:r>
            <w:r w:rsidR="00FC632D" w:rsidRPr="00683614">
              <w:t xml:space="preserve"> in dB</w:t>
            </w:r>
            <w:r w:rsidR="0035282C" w:rsidRPr="00683614">
              <w:t>m per 5 MHz</w:t>
            </w:r>
            <w:r w:rsidRPr="00683614">
              <w:t xml:space="preserve">. In this scenario, </w:t>
            </w:r>
            <w:r w:rsidRPr="00683614">
              <w:rPr>
                <w:position w:val="-10"/>
              </w:rPr>
              <w:object w:dxaOrig="540" w:dyaOrig="300">
                <v:shape id="_x0000_i1037" type="#_x0000_t75" style="width:26.8pt;height:15.9pt" o:ole="">
                  <v:imagedata r:id="rId56" o:title=""/>
                </v:shape>
                <o:OLEObject Type="Embed" ProgID="Equation.3" ShapeID="_x0000_i1037" DrawAspect="Content" ObjectID="_1442908975" r:id="rId58"/>
              </w:object>
            </w:r>
            <w:r w:rsidRPr="00683614">
              <w:t xml:space="preserve"> is the maximum possible transmitter EIRP in the first adjacent channel such that the ACS requirement of the receiver is not exceeded.</w:t>
            </w:r>
          </w:p>
        </w:tc>
      </w:tr>
      <w:tr w:rsidR="00C06E87" w:rsidRPr="00683614" w:rsidTr="004F4420">
        <w:tc>
          <w:tcPr>
            <w:tcW w:w="1577" w:type="dxa"/>
          </w:tcPr>
          <w:p w:rsidR="00C06E87" w:rsidRPr="00683614" w:rsidRDefault="00EB20CB" w:rsidP="008F360B">
            <w:pPr>
              <w:pStyle w:val="TableBody"/>
              <w:keepNext/>
              <w:keepLines/>
              <w:rPr>
                <w:position w:val="-10"/>
              </w:rPr>
            </w:pPr>
            <w:r w:rsidRPr="00683614">
              <w:rPr>
                <w:position w:val="-10"/>
              </w:rPr>
              <w:object w:dxaOrig="540" w:dyaOrig="300">
                <v:shape id="_x0000_i1038" type="#_x0000_t75" style="width:26.8pt;height:15.05pt" o:ole="">
                  <v:imagedata r:id="rId59" o:title=""/>
                </v:shape>
                <o:OLEObject Type="Embed" ProgID="Equation.3" ShapeID="_x0000_i1038" DrawAspect="Content" ObjectID="_1442908976" r:id="rId60"/>
              </w:object>
            </w:r>
          </w:p>
        </w:tc>
        <w:tc>
          <w:tcPr>
            <w:tcW w:w="0" w:type="auto"/>
          </w:tcPr>
          <w:p w:rsidR="00C06E87" w:rsidRPr="00683614" w:rsidRDefault="00C06E87" w:rsidP="00C06E87">
            <w:pPr>
              <w:pStyle w:val="TableBody"/>
              <w:keepNext/>
              <w:keepLines/>
            </w:pPr>
            <w:r w:rsidRPr="00683614">
              <w:t>Is the relative adjacent channel selectivity of the receiver in dB.</w:t>
            </w:r>
          </w:p>
        </w:tc>
      </w:tr>
      <w:tr w:rsidR="00407921" w:rsidRPr="00683614" w:rsidTr="004F4420">
        <w:tc>
          <w:tcPr>
            <w:tcW w:w="1577" w:type="dxa"/>
          </w:tcPr>
          <w:p w:rsidR="00407921" w:rsidRPr="00683614" w:rsidRDefault="00407921" w:rsidP="008F360B">
            <w:pPr>
              <w:pStyle w:val="TableBody"/>
              <w:keepNext/>
              <w:keepLines/>
            </w:pPr>
            <w:r w:rsidRPr="00683614">
              <w:rPr>
                <w:position w:val="-10"/>
              </w:rPr>
              <w:object w:dxaOrig="340" w:dyaOrig="300">
                <v:shape id="_x0000_i1039" type="#_x0000_t75" style="width:15.9pt;height:15.9pt" o:ole="">
                  <v:imagedata r:id="rId61" o:title=""/>
                </v:shape>
                <o:OLEObject Type="Embed" ProgID="Equation.3" ShapeID="_x0000_i1039" DrawAspect="Content" ObjectID="_1442908977" r:id="rId62"/>
              </w:object>
            </w:r>
          </w:p>
        </w:tc>
        <w:tc>
          <w:tcPr>
            <w:tcW w:w="0" w:type="auto"/>
          </w:tcPr>
          <w:p w:rsidR="00407921" w:rsidRPr="00683614" w:rsidRDefault="00407921" w:rsidP="0035282C">
            <w:pPr>
              <w:pStyle w:val="TableBody"/>
              <w:keepNext/>
              <w:keepLines/>
            </w:pPr>
            <w:r w:rsidRPr="00683614">
              <w:t xml:space="preserve">Is the </w:t>
            </w:r>
            <w:r w:rsidR="0035282C" w:rsidRPr="00683614">
              <w:t>aggregate receiver antenna gain plus feeder loss</w:t>
            </w:r>
            <w:r w:rsidRPr="00683614">
              <w:t xml:space="preserve">, as specified in </w:t>
            </w:r>
            <w:r w:rsidR="00CE360B" w:rsidRPr="00683614">
              <w:fldChar w:fldCharType="begin"/>
            </w:r>
            <w:r w:rsidRPr="00683614">
              <w:instrText xml:space="preserve"> REF _Ref327863191 \h </w:instrText>
            </w:r>
            <w:r w:rsidR="00CE360B" w:rsidRPr="00683614">
              <w:fldChar w:fldCharType="separate"/>
            </w:r>
            <w:r w:rsidR="00042977" w:rsidRPr="00683614">
              <w:t xml:space="preserve">Table </w:t>
            </w:r>
            <w:r w:rsidR="00042977">
              <w:rPr>
                <w:noProof/>
              </w:rPr>
              <w:t>2</w:t>
            </w:r>
            <w:r w:rsidR="00CE360B" w:rsidRPr="00683614">
              <w:fldChar w:fldCharType="end"/>
            </w:r>
            <w:r w:rsidR="00FC632D" w:rsidRPr="00683614">
              <w:t xml:space="preserve"> in dBi</w:t>
            </w:r>
            <w:r w:rsidRPr="00683614">
              <w:t>.</w:t>
            </w:r>
          </w:p>
        </w:tc>
      </w:tr>
      <w:tr w:rsidR="00FC632D" w:rsidRPr="00683614" w:rsidTr="004F4420">
        <w:tc>
          <w:tcPr>
            <w:tcW w:w="1577" w:type="dxa"/>
          </w:tcPr>
          <w:p w:rsidR="00FC632D" w:rsidRPr="00683614" w:rsidRDefault="00FC632D" w:rsidP="008F360B">
            <w:pPr>
              <w:pStyle w:val="TableBody"/>
              <w:keepNext/>
              <w:keepLines/>
            </w:pPr>
            <w:r w:rsidRPr="00683614">
              <w:rPr>
                <w:position w:val="-14"/>
              </w:rPr>
              <w:object w:dxaOrig="300" w:dyaOrig="340">
                <v:shape id="_x0000_i1040" type="#_x0000_t75" style="width:15.05pt;height:18.4pt" o:ole="">
                  <v:imagedata r:id="rId63" o:title=""/>
                </v:shape>
                <o:OLEObject Type="Embed" ProgID="Equation.3" ShapeID="_x0000_i1040" DrawAspect="Content" ObjectID="_1442908978" r:id="rId64"/>
              </w:object>
            </w:r>
          </w:p>
        </w:tc>
        <w:tc>
          <w:tcPr>
            <w:tcW w:w="0" w:type="auto"/>
          </w:tcPr>
          <w:p w:rsidR="00FC632D" w:rsidRPr="00683614" w:rsidRDefault="00FC632D" w:rsidP="008F360B">
            <w:pPr>
              <w:pStyle w:val="TableBody"/>
              <w:keepNext/>
              <w:keepLines/>
            </w:pPr>
            <w:r w:rsidRPr="00683614">
              <w:t>Is the free space loss, calculated at 2350 MHz in dB</w:t>
            </w:r>
          </w:p>
        </w:tc>
      </w:tr>
      <w:tr w:rsidR="00407921" w:rsidRPr="00683614" w:rsidTr="004F4420">
        <w:tc>
          <w:tcPr>
            <w:tcW w:w="1577" w:type="dxa"/>
          </w:tcPr>
          <w:p w:rsidR="00407921" w:rsidRPr="00683614" w:rsidRDefault="00407921" w:rsidP="008F360B">
            <w:pPr>
              <w:pStyle w:val="TableBody"/>
              <w:keepNext/>
              <w:keepLines/>
            </w:pPr>
            <w:r w:rsidRPr="00683614">
              <w:rPr>
                <w:position w:val="-10"/>
              </w:rPr>
              <w:object w:dxaOrig="400" w:dyaOrig="340">
                <v:shape id="_x0000_i1041" type="#_x0000_t75" style="width:20.1pt;height:18.4pt" o:ole="">
                  <v:imagedata r:id="rId65" o:title=""/>
                </v:shape>
                <o:OLEObject Type="Embed" ProgID="Equation.3" ShapeID="_x0000_i1041" DrawAspect="Content" ObjectID="_1442908979" r:id="rId66"/>
              </w:object>
            </w:r>
            <w:r w:rsidRPr="00683614">
              <w:t xml:space="preserve"> and </w:t>
            </w:r>
            <w:r w:rsidR="004F4420" w:rsidRPr="00683614">
              <w:rPr>
                <w:position w:val="-10"/>
              </w:rPr>
              <w:object w:dxaOrig="400" w:dyaOrig="340">
                <v:shape id="_x0000_i1042" type="#_x0000_t75" style="width:20.1pt;height:18.4pt" o:ole="">
                  <v:imagedata r:id="rId67" o:title=""/>
                </v:shape>
                <o:OLEObject Type="Embed" ProgID="Equation.3" ShapeID="_x0000_i1042" DrawAspect="Content" ObjectID="_1442908980" r:id="rId68"/>
              </w:object>
            </w:r>
          </w:p>
        </w:tc>
        <w:tc>
          <w:tcPr>
            <w:tcW w:w="0" w:type="auto"/>
          </w:tcPr>
          <w:p w:rsidR="00407921" w:rsidRPr="00683614" w:rsidRDefault="00407921" w:rsidP="008F360B">
            <w:pPr>
              <w:pStyle w:val="TableBody"/>
              <w:keepNext/>
              <w:keepLines/>
            </w:pPr>
            <w:r w:rsidRPr="00683614">
              <w:t>Is the associated reduction in peak gain of the transmitting and receiving antennas as a result of the use of downtilt. This value is attributed as a decibel</w:t>
            </w:r>
            <w:r w:rsidR="00FC632D" w:rsidRPr="00683614">
              <w:t xml:space="preserve"> (dB)</w:t>
            </w:r>
            <w:r w:rsidRPr="00683614">
              <w:t xml:space="preserve"> rather than specifying a particular downtilt in degrees.</w:t>
            </w:r>
          </w:p>
        </w:tc>
      </w:tr>
      <w:tr w:rsidR="003E2D10" w:rsidRPr="00683614" w:rsidTr="004F4420">
        <w:tc>
          <w:tcPr>
            <w:tcW w:w="1577" w:type="dxa"/>
          </w:tcPr>
          <w:p w:rsidR="003E2D10" w:rsidRPr="00683614" w:rsidRDefault="001C4E4B" w:rsidP="008F360B">
            <w:pPr>
              <w:pStyle w:val="TableBody"/>
              <w:keepNext/>
              <w:keepLines/>
            </w:pPr>
            <w:r w:rsidRPr="00683614">
              <w:rPr>
                <w:position w:val="-6"/>
              </w:rPr>
              <w:object w:dxaOrig="540" w:dyaOrig="260">
                <v:shape id="_x0000_i1043" type="#_x0000_t75" style="width:26.8pt;height:12.55pt" o:ole="">
                  <v:imagedata r:id="rId69" o:title=""/>
                </v:shape>
                <o:OLEObject Type="Embed" ProgID="Equation.3" ShapeID="_x0000_i1043" DrawAspect="Content" ObjectID="_1442908981" r:id="rId70"/>
              </w:object>
            </w:r>
          </w:p>
        </w:tc>
        <w:tc>
          <w:tcPr>
            <w:tcW w:w="0" w:type="auto"/>
          </w:tcPr>
          <w:p w:rsidR="003E2D10" w:rsidRPr="00683614" w:rsidRDefault="003E2D10" w:rsidP="001C4E4B">
            <w:pPr>
              <w:pStyle w:val="TableBody"/>
              <w:keepNext/>
              <w:keepLines/>
            </w:pPr>
            <w:r w:rsidRPr="00683614">
              <w:t xml:space="preserve">Is the thermal noise in the system as specified in </w:t>
            </w:r>
            <w:fldSimple w:instr=" REF _Ref327863191 \h  \* MERGEFORMAT ">
              <w:r w:rsidR="00042977" w:rsidRPr="00683614">
                <w:t xml:space="preserve">Table </w:t>
              </w:r>
              <w:r w:rsidR="00042977">
                <w:t>2</w:t>
              </w:r>
            </w:fldSimple>
            <w:r w:rsidRPr="00683614">
              <w:t xml:space="preserve"> </w:t>
            </w:r>
            <w:r w:rsidR="00FC632D" w:rsidRPr="00683614">
              <w:t>in dB</w:t>
            </w:r>
            <w:r w:rsidRPr="00683614">
              <w:t>.</w:t>
            </w:r>
          </w:p>
        </w:tc>
      </w:tr>
      <w:tr w:rsidR="0018714F" w:rsidRPr="00683614" w:rsidTr="004F4420">
        <w:tc>
          <w:tcPr>
            <w:tcW w:w="1577" w:type="dxa"/>
          </w:tcPr>
          <w:p w:rsidR="0018714F" w:rsidRPr="00683614" w:rsidRDefault="001C4E4B" w:rsidP="008F360B">
            <w:pPr>
              <w:pStyle w:val="TableBody"/>
              <w:keepNext/>
              <w:keepLines/>
            </w:pPr>
            <w:r w:rsidRPr="00683614">
              <w:rPr>
                <w:position w:val="-14"/>
              </w:rPr>
              <w:object w:dxaOrig="700" w:dyaOrig="340">
                <v:shape id="_x0000_i1044" type="#_x0000_t75" style="width:35.15pt;height:15.9pt" o:ole="">
                  <v:imagedata r:id="rId71" o:title=""/>
                </v:shape>
                <o:OLEObject Type="Embed" ProgID="Equation.3" ShapeID="_x0000_i1044" DrawAspect="Content" ObjectID="_1442908982" r:id="rId72"/>
              </w:object>
            </w:r>
          </w:p>
        </w:tc>
        <w:tc>
          <w:tcPr>
            <w:tcW w:w="0" w:type="auto"/>
          </w:tcPr>
          <w:p w:rsidR="0018714F" w:rsidRPr="00683614" w:rsidRDefault="0018714F" w:rsidP="001C4E4B">
            <w:pPr>
              <w:pStyle w:val="TableBody"/>
              <w:keepNext/>
              <w:keepLines/>
              <w:rPr>
                <w:highlight w:val="yellow"/>
              </w:rPr>
            </w:pPr>
            <w:r w:rsidRPr="00683614">
              <w:t xml:space="preserve">Is the compatibility requirement as specified by the notional receiver in section </w:t>
            </w:r>
            <w:r w:rsidR="00CE360B" w:rsidRPr="00683614">
              <w:fldChar w:fldCharType="begin"/>
            </w:r>
            <w:r w:rsidRPr="00683614">
              <w:instrText xml:space="preserve"> REF _Ref328040341 \r \h </w:instrText>
            </w:r>
            <w:r w:rsidR="00CE360B" w:rsidRPr="00683614">
              <w:fldChar w:fldCharType="separate"/>
            </w:r>
            <w:r w:rsidR="00042977">
              <w:t>5.2.4</w:t>
            </w:r>
            <w:r w:rsidR="00CE360B" w:rsidRPr="00683614">
              <w:fldChar w:fldCharType="end"/>
            </w:r>
            <w:r w:rsidRPr="00683614">
              <w:t xml:space="preserve"> </w:t>
            </w:r>
            <w:r w:rsidR="004C03FC" w:rsidRPr="00683614">
              <w:t>in dB.</w:t>
            </w:r>
          </w:p>
        </w:tc>
      </w:tr>
    </w:tbl>
    <w:p w:rsidR="004F4420" w:rsidRPr="00683614" w:rsidRDefault="004F4420" w:rsidP="008F360B">
      <w:pPr>
        <w:pStyle w:val="Caption"/>
        <w:keepNext/>
        <w:keepLines/>
      </w:pPr>
      <w:r w:rsidRPr="00683614">
        <w:t xml:space="preserve">Table </w:t>
      </w:r>
      <w:fldSimple w:instr=" SEQ Table \* ARABIC ">
        <w:r w:rsidR="00042977">
          <w:rPr>
            <w:noProof/>
          </w:rPr>
          <w:t>5</w:t>
        </w:r>
      </w:fldSimple>
      <w:r w:rsidRPr="00683614">
        <w:t>: Parameter definition</w:t>
      </w:r>
    </w:p>
    <w:p w:rsidR="00A30A04" w:rsidRPr="00683614" w:rsidRDefault="00A30A04" w:rsidP="0034616E"/>
    <w:p w:rsidR="009C43F3" w:rsidRPr="00683614" w:rsidRDefault="009C43F3" w:rsidP="0034616E">
      <w:r w:rsidRPr="00683614">
        <w:t xml:space="preserve">In determining the maximum adjacent channel EIRP of an interferer, an appropriate separation distance needs to be chosen to consider loss between the wanted and victim antennas. </w:t>
      </w:r>
      <w:r w:rsidRPr="00490375">
        <w:t xml:space="preserve">As detailed in section </w:t>
      </w:r>
      <w:fldSimple w:instr=" REF _Ref323029026 \r \h  \* MERGEFORMAT ">
        <w:r w:rsidR="00042977" w:rsidRPr="00490375">
          <w:t>3.7.1</w:t>
        </w:r>
      </w:fldSimple>
      <w:r w:rsidRPr="00490375">
        <w:t xml:space="preserve"> on </w:t>
      </w:r>
      <w:fldSimple w:instr=" REF  _Ref323029026 \h \* Lower  \* MERGEFORMAT ">
        <w:r w:rsidR="00042977" w:rsidRPr="00490375">
          <w:t>co-sited devices</w:t>
        </w:r>
      </w:fldSimple>
      <w:r w:rsidRPr="00490375">
        <w:t>, the interference mechanisms for devices that are located within 200 metres are often difficult to model, and therefore, the ACMA includes additional conditions on the licence so that licensees work together to resolve any interference</w:t>
      </w:r>
      <w:r w:rsidRPr="00683614">
        <w:t xml:space="preserve">. </w:t>
      </w:r>
    </w:p>
    <w:p w:rsidR="009C43F3" w:rsidRPr="00683614" w:rsidRDefault="009C43F3" w:rsidP="0034616E"/>
    <w:p w:rsidR="0034616E" w:rsidRPr="00683614" w:rsidRDefault="009C43F3" w:rsidP="0034616E">
      <w:r w:rsidRPr="00683614">
        <w:t>As a result, the maximum adjacent channel EIRP of an interferer is found based on a free space loss separation of 200 metres. At</w:t>
      </w:r>
      <w:r w:rsidR="005F5377" w:rsidRPr="00683614">
        <w:t xml:space="preserve"> 2350 MHz, this equates to 85.9 </w:t>
      </w:r>
      <w:r w:rsidRPr="00683614">
        <w:t>dB.</w:t>
      </w:r>
    </w:p>
    <w:p w:rsidR="00657E30" w:rsidRPr="00683614" w:rsidRDefault="00657E30" w:rsidP="0034616E"/>
    <w:p w:rsidR="00657E30" w:rsidRPr="00683614" w:rsidRDefault="00657E30" w:rsidP="0034616E">
      <w:r w:rsidRPr="00683614">
        <w:t xml:space="preserve">Determining the adjacent channel maximum EIRP based on the notional receiver is a balance between the maximum transmitter EIRP (OOA) and the blocking requirement of the receiver specified in section </w:t>
      </w:r>
      <w:r w:rsidR="00CE360B" w:rsidRPr="00683614">
        <w:fldChar w:fldCharType="begin"/>
      </w:r>
      <w:r w:rsidRPr="00683614">
        <w:instrText xml:space="preserve"> REF _Ref328487033 \r \h </w:instrText>
      </w:r>
      <w:r w:rsidR="00CE360B" w:rsidRPr="00683614">
        <w:fldChar w:fldCharType="separate"/>
      </w:r>
      <w:r w:rsidR="00042977">
        <w:t>5.2.4.3</w:t>
      </w:r>
      <w:r w:rsidR="00CE360B" w:rsidRPr="00683614">
        <w:fldChar w:fldCharType="end"/>
      </w:r>
      <w:r w:rsidRPr="00683614">
        <w:t xml:space="preserve">. Any increase in the OOA emission limit requires an </w:t>
      </w:r>
      <w:r w:rsidR="00E772C0" w:rsidRPr="00683614">
        <w:t>equivalent</w:t>
      </w:r>
      <w:r w:rsidRPr="00683614">
        <w:t xml:space="preserve"> increase in the blocking requirement.</w:t>
      </w:r>
    </w:p>
    <w:p w:rsidR="00657E30" w:rsidRPr="00683614" w:rsidRDefault="00657E30" w:rsidP="0034616E"/>
    <w:p w:rsidR="00657E30" w:rsidRPr="00683614" w:rsidRDefault="00657E30" w:rsidP="0034616E">
      <w:r w:rsidRPr="00683614">
        <w:t xml:space="preserve">As detailed in section </w:t>
      </w:r>
      <w:r w:rsidR="00CE360B" w:rsidRPr="00683614">
        <w:fldChar w:fldCharType="begin"/>
      </w:r>
      <w:r w:rsidRPr="00683614">
        <w:instrText xml:space="preserve"> REF _Ref328487033 \r \h </w:instrText>
      </w:r>
      <w:r w:rsidR="00CE360B" w:rsidRPr="00683614">
        <w:fldChar w:fldCharType="separate"/>
      </w:r>
      <w:r w:rsidR="00042977">
        <w:t>5.2.4.3</w:t>
      </w:r>
      <w:r w:rsidR="00CE360B" w:rsidRPr="00683614">
        <w:fldChar w:fldCharType="end"/>
      </w:r>
      <w:r w:rsidRPr="00683614">
        <w:t>, additional filtering beyond the blocking requirements of the system models may be required to mitigate the potential for interference from geographically close transmitters in the second adjacent channel.</w:t>
      </w:r>
      <w:r w:rsidR="00C14449">
        <w:t xml:space="preserve"> T</w:t>
      </w:r>
      <w:r w:rsidRPr="00683614">
        <w:t>he ACMA is not mandating the installation of additional filtering, but licensees must evaluate the risk of unwanted emission at offsets greater than 5 MHz.</w:t>
      </w:r>
    </w:p>
    <w:p w:rsidR="00657E30" w:rsidRPr="00683614" w:rsidRDefault="00657E30" w:rsidP="0034616E"/>
    <w:p w:rsidR="003219C9" w:rsidRPr="00683614" w:rsidRDefault="008D0065">
      <w:pPr>
        <w:rPr>
          <w:highlight w:val="yellow"/>
        </w:rPr>
      </w:pPr>
      <w:r w:rsidRPr="00683614">
        <w:t>In some of the submissions to TLG v1</w:t>
      </w:r>
      <w:r w:rsidR="00884594" w:rsidRPr="00683614">
        <w:t xml:space="preserve"> (Telstra C1 &amp; NBN C1)</w:t>
      </w:r>
      <w:r w:rsidRPr="00683614">
        <w:t xml:space="preserve">, proposal were made to increase the OOA limit beyond that recommended </w:t>
      </w:r>
      <w:r w:rsidR="003E2204" w:rsidRPr="00683614">
        <w:t xml:space="preserve">in TLG v1 </w:t>
      </w:r>
      <w:r w:rsidRPr="00683614">
        <w:t>at 60 dBm EIRP per 5 MHz. Considering the parameters of the system model (</w:t>
      </w:r>
      <w:r w:rsidR="00CE360B" w:rsidRPr="00683614">
        <w:fldChar w:fldCharType="begin"/>
      </w:r>
      <w:r w:rsidRPr="00683614">
        <w:instrText xml:space="preserve"> REF _Ref327863191 \h </w:instrText>
      </w:r>
      <w:r w:rsidR="00CE360B" w:rsidRPr="00683614">
        <w:fldChar w:fldCharType="separate"/>
      </w:r>
      <w:r w:rsidR="00042977" w:rsidRPr="00683614">
        <w:t xml:space="preserve">Table </w:t>
      </w:r>
      <w:r w:rsidR="00042977">
        <w:rPr>
          <w:noProof/>
        </w:rPr>
        <w:t>2</w:t>
      </w:r>
      <w:r w:rsidR="00CE360B" w:rsidRPr="00683614">
        <w:fldChar w:fldCharType="end"/>
      </w:r>
      <w:r w:rsidRPr="00683614">
        <w:t>), the maximum EIRP</w:t>
      </w:r>
      <w:r w:rsidR="00884594" w:rsidRPr="00683614">
        <w:t xml:space="preserve"> required is somewhere around 68 dBm per 5 MHz. This 8</w:t>
      </w:r>
      <w:r w:rsidRPr="00683614">
        <w:t xml:space="preserve"> dB increase needs to be considered broadly across the technical framework.</w:t>
      </w:r>
    </w:p>
    <w:p w:rsidR="008D0065" w:rsidRPr="00683614" w:rsidRDefault="008D0065" w:rsidP="008D0065"/>
    <w:p w:rsidR="00A726A8" w:rsidRPr="00683614" w:rsidRDefault="00A726A8" w:rsidP="00A30A04">
      <w:r w:rsidRPr="00683614">
        <w:t xml:space="preserve">For the notional receiver, the first and second adjacent channel maximum adjacent channel EIRPs for a </w:t>
      </w:r>
      <w:r w:rsidR="009C43F3" w:rsidRPr="00683614">
        <w:t>2</w:t>
      </w:r>
      <w:r w:rsidRPr="00683614">
        <w:t>00 metre separation are found to be:</w:t>
      </w:r>
    </w:p>
    <w:p w:rsidR="00A726A8" w:rsidRPr="00683614" w:rsidRDefault="00A726A8" w:rsidP="00A30A04"/>
    <w:p w:rsidR="00DF4E1C" w:rsidRPr="00683614" w:rsidRDefault="00DF4E1C" w:rsidP="00DF4E1C">
      <w:pPr>
        <w:jc w:val="center"/>
        <w:rPr>
          <w:position w:val="-22"/>
        </w:rPr>
      </w:pPr>
      <w:r w:rsidRPr="00683614">
        <w:rPr>
          <w:position w:val="-36"/>
        </w:rPr>
        <w:object w:dxaOrig="4060" w:dyaOrig="940">
          <v:shape id="_x0000_i1045" type="#_x0000_t75" style="width:201.75pt;height:48.55pt" o:ole="">
            <v:imagedata r:id="rId73" o:title=""/>
          </v:shape>
          <o:OLEObject Type="Embed" ProgID="Equation.3" ShapeID="_x0000_i1045" DrawAspect="Content" ObjectID="_1442908983" r:id="rId74"/>
        </w:object>
      </w:r>
    </w:p>
    <w:p w:rsidR="00DF4E1C" w:rsidRPr="00683614" w:rsidRDefault="00DF4E1C" w:rsidP="00DF4E1C">
      <w:pPr>
        <w:jc w:val="center"/>
        <w:rPr>
          <w:position w:val="-22"/>
        </w:rPr>
      </w:pPr>
    </w:p>
    <w:p w:rsidR="00A726A8" w:rsidRPr="00683614" w:rsidRDefault="00DF4E1C" w:rsidP="00DF4E1C">
      <w:pPr>
        <w:jc w:val="center"/>
        <w:rPr>
          <w:b/>
        </w:rPr>
      </w:pPr>
      <w:r w:rsidRPr="00683614">
        <w:rPr>
          <w:position w:val="-36"/>
        </w:rPr>
        <w:object w:dxaOrig="4120" w:dyaOrig="940">
          <v:shape id="_x0000_i1046" type="#_x0000_t75" style="width:207.65pt;height:48.55pt" o:ole="">
            <v:imagedata r:id="rId75" o:title=""/>
          </v:shape>
          <o:OLEObject Type="Embed" ProgID="Equation.3" ShapeID="_x0000_i1046" DrawAspect="Content" ObjectID="_1442908984" r:id="rId76"/>
        </w:object>
      </w:r>
    </w:p>
    <w:p w:rsidR="00A71060" w:rsidRPr="00683614" w:rsidRDefault="00A71060" w:rsidP="007B5F31"/>
    <w:p w:rsidR="0039514C" w:rsidRPr="00683614" w:rsidRDefault="0039514C" w:rsidP="006D0A94">
      <w:pPr>
        <w:keepNext/>
      </w:pPr>
      <w:r w:rsidRPr="00683614">
        <w:t>For WiMAX, the first and second adjacent channe</w:t>
      </w:r>
      <w:r w:rsidR="008F360B" w:rsidRPr="00683614">
        <w:t xml:space="preserve">l maximum adjacent channel EIRPs </w:t>
      </w:r>
      <w:r w:rsidRPr="00683614">
        <w:t xml:space="preserve">for a </w:t>
      </w:r>
      <w:r w:rsidR="009C43F3" w:rsidRPr="00683614">
        <w:t>2</w:t>
      </w:r>
      <w:r w:rsidRPr="00683614">
        <w:t xml:space="preserve">00 metre separation are found to be: </w:t>
      </w:r>
    </w:p>
    <w:p w:rsidR="0039514C" w:rsidRPr="00683614" w:rsidRDefault="0039514C" w:rsidP="006D0A94">
      <w:pPr>
        <w:keepNext/>
      </w:pPr>
    </w:p>
    <w:p w:rsidR="00A84715" w:rsidRPr="00683614" w:rsidRDefault="00235965" w:rsidP="006D0A94">
      <w:pPr>
        <w:keepNext/>
        <w:jc w:val="center"/>
        <w:rPr>
          <w:position w:val="-22"/>
        </w:rPr>
      </w:pPr>
      <w:r w:rsidRPr="00683614">
        <w:rPr>
          <w:position w:val="-36"/>
        </w:rPr>
        <w:object w:dxaOrig="4060" w:dyaOrig="940">
          <v:shape id="_x0000_i1047" type="#_x0000_t75" style="width:201.75pt;height:48.55pt" o:ole="">
            <v:imagedata r:id="rId77" o:title=""/>
          </v:shape>
          <o:OLEObject Type="Embed" ProgID="Equation.3" ShapeID="_x0000_i1047" DrawAspect="Content" ObjectID="_1442908985" r:id="rId78"/>
        </w:object>
      </w:r>
    </w:p>
    <w:p w:rsidR="0039514C" w:rsidRPr="00683614" w:rsidRDefault="0039514C" w:rsidP="007B5F31"/>
    <w:p w:rsidR="00071CA7" w:rsidRPr="00683614" w:rsidRDefault="00071CA7" w:rsidP="007B5F31">
      <w:r w:rsidRPr="00683614">
        <w:t>The resulting adjacent channel interferer EIRP mask is given in</w:t>
      </w:r>
      <w:r w:rsidR="00332067" w:rsidRPr="00683614">
        <w:t xml:space="preserve"> </w:t>
      </w:r>
      <w:r w:rsidR="00CE360B" w:rsidRPr="00683614">
        <w:fldChar w:fldCharType="begin"/>
      </w:r>
      <w:r w:rsidR="00332067" w:rsidRPr="00683614">
        <w:instrText xml:space="preserve"> REF _Ref321301552 \h </w:instrText>
      </w:r>
      <w:r w:rsidR="00CE360B" w:rsidRPr="00683614">
        <w:fldChar w:fldCharType="separate"/>
      </w:r>
      <w:r w:rsidR="00042977" w:rsidRPr="00683614">
        <w:t xml:space="preserve">Figure </w:t>
      </w:r>
      <w:r w:rsidR="00042977">
        <w:rPr>
          <w:noProof/>
        </w:rPr>
        <w:t>5</w:t>
      </w:r>
      <w:r w:rsidR="00CE360B" w:rsidRPr="00683614">
        <w:fldChar w:fldCharType="end"/>
      </w:r>
      <w:r w:rsidR="00353A55" w:rsidRPr="00683614">
        <w:t xml:space="preserve"> for </w:t>
      </w:r>
      <w:r w:rsidR="009C43F3" w:rsidRPr="00683614">
        <w:t>2</w:t>
      </w:r>
      <w:r w:rsidR="00353A55" w:rsidRPr="00683614">
        <w:t>00 metre separation</w:t>
      </w:r>
      <w:r w:rsidR="00B6775E" w:rsidRPr="00683614">
        <w:t>, where the frequency offset is with respect to the centre frequency of a 5 MHz channel.</w:t>
      </w:r>
    </w:p>
    <w:p w:rsidR="00071CA7" w:rsidRPr="00683614" w:rsidRDefault="00071CA7" w:rsidP="007B5F31"/>
    <w:p w:rsidR="00071CA7" w:rsidRPr="00683614" w:rsidRDefault="004C4FB0" w:rsidP="007B5F31">
      <w:r w:rsidRPr="00683614">
        <w:rPr>
          <w:noProof/>
          <w:lang w:val="en-US" w:eastAsia="en-US"/>
        </w:rPr>
        <w:drawing>
          <wp:inline distT="0" distB="0" distL="0" distR="0">
            <wp:extent cx="5580000" cy="2010911"/>
            <wp:effectExtent l="19050" t="0" r="1650" b="0"/>
            <wp:docPr id="2" name="Picture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pic:cNvPicPr>
                      <a:picLocks noChangeAspect="1" noChangeArrowheads="1"/>
                    </pic:cNvPicPr>
                  </pic:nvPicPr>
                  <pic:blipFill>
                    <a:blip r:embed="rId79" cstate="print"/>
                    <a:srcRect/>
                    <a:stretch>
                      <a:fillRect/>
                    </a:stretch>
                  </pic:blipFill>
                  <pic:spPr bwMode="auto">
                    <a:xfrm>
                      <a:off x="0" y="0"/>
                      <a:ext cx="5580000" cy="2010911"/>
                    </a:xfrm>
                    <a:prstGeom prst="rect">
                      <a:avLst/>
                    </a:prstGeom>
                    <a:noFill/>
                  </pic:spPr>
                </pic:pic>
              </a:graphicData>
            </a:graphic>
          </wp:inline>
        </w:drawing>
      </w:r>
    </w:p>
    <w:p w:rsidR="00071CA7" w:rsidRPr="00683614" w:rsidRDefault="00071CA7" w:rsidP="00B34FBB">
      <w:pPr>
        <w:pStyle w:val="Caption"/>
        <w:outlineLvl w:val="0"/>
      </w:pPr>
      <w:bookmarkStart w:id="39" w:name="_Ref321301552"/>
      <w:r w:rsidRPr="00683614">
        <w:t xml:space="preserve">Figure </w:t>
      </w:r>
      <w:fldSimple w:instr=" SEQ Figure \* ARABIC ">
        <w:r w:rsidR="00042977">
          <w:rPr>
            <w:noProof/>
          </w:rPr>
          <w:t>5</w:t>
        </w:r>
      </w:fldSimple>
      <w:bookmarkEnd w:id="39"/>
      <w:r w:rsidRPr="00683614">
        <w:t>: Adjacent channel interferer EIRP mask</w:t>
      </w:r>
      <w:r w:rsidR="00374B2C" w:rsidRPr="00683614">
        <w:t xml:space="preserve"> for </w:t>
      </w:r>
      <w:r w:rsidR="005A3BEE" w:rsidRPr="00683614">
        <w:t>2</w:t>
      </w:r>
      <w:r w:rsidR="00374B2C" w:rsidRPr="00683614">
        <w:t>00 m separation</w:t>
      </w:r>
    </w:p>
    <w:p w:rsidR="00374B2C" w:rsidRPr="00683614" w:rsidRDefault="00374B2C" w:rsidP="007B5F31"/>
    <w:p w:rsidR="00084A74" w:rsidRPr="00683614" w:rsidRDefault="00CE360B" w:rsidP="007B5F31">
      <w:r w:rsidRPr="00683614">
        <w:fldChar w:fldCharType="begin"/>
      </w:r>
      <w:r w:rsidR="00084A74" w:rsidRPr="00683614">
        <w:instrText xml:space="preserve"> REF _Ref321301552 \h </w:instrText>
      </w:r>
      <w:r w:rsidRPr="00683614">
        <w:fldChar w:fldCharType="separate"/>
      </w:r>
      <w:r w:rsidR="00042977" w:rsidRPr="00683614">
        <w:t xml:space="preserve">Figure </w:t>
      </w:r>
      <w:r w:rsidR="00042977">
        <w:rPr>
          <w:noProof/>
        </w:rPr>
        <w:t>5</w:t>
      </w:r>
      <w:r w:rsidRPr="00683614">
        <w:fldChar w:fldCharType="end"/>
      </w:r>
      <w:r w:rsidR="00084A74" w:rsidRPr="00683614">
        <w:t xml:space="preserve"> illustrates that some form of mitigation is required in order for adjacent channel </w:t>
      </w:r>
      <w:r w:rsidR="006D0A94" w:rsidRPr="00683614">
        <w:t>transmitters</w:t>
      </w:r>
      <w:r w:rsidR="00084A74" w:rsidRPr="00683614">
        <w:t xml:space="preserve"> to operate</w:t>
      </w:r>
      <w:r w:rsidR="00201973" w:rsidRPr="00683614">
        <w:t xml:space="preserve"> when the geographic separation is </w:t>
      </w:r>
      <w:r w:rsidR="009C43F3" w:rsidRPr="00683614">
        <w:t>2</w:t>
      </w:r>
      <w:r w:rsidR="00201973" w:rsidRPr="00683614">
        <w:t>00 metres</w:t>
      </w:r>
      <w:r w:rsidR="00084A74" w:rsidRPr="00683614">
        <w:t xml:space="preserve">. One potential option is to geographically separate </w:t>
      </w:r>
      <w:r w:rsidR="006D0A94" w:rsidRPr="00683614">
        <w:t>transmitters</w:t>
      </w:r>
      <w:r w:rsidR="00353A55" w:rsidRPr="00683614">
        <w:t xml:space="preserve"> and receivers</w:t>
      </w:r>
      <w:r w:rsidR="00084A74" w:rsidRPr="00683614">
        <w:t>; however</w:t>
      </w:r>
      <w:r w:rsidR="006D0A94" w:rsidRPr="00683614">
        <w:t>,</w:t>
      </w:r>
      <w:r w:rsidR="00084A74" w:rsidRPr="00683614">
        <w:t xml:space="preserve"> in order to allow the </w:t>
      </w:r>
      <w:r w:rsidR="006D0A94" w:rsidRPr="00683614">
        <w:t>second</w:t>
      </w:r>
      <w:r w:rsidR="00084A74" w:rsidRPr="00683614">
        <w:t xml:space="preserve"> adjacent channel </w:t>
      </w:r>
      <w:r w:rsidR="006D0A94" w:rsidRPr="00683614">
        <w:t>transmitter</w:t>
      </w:r>
      <w:r w:rsidR="00084A74" w:rsidRPr="00683614">
        <w:t xml:space="preserve"> to operate </w:t>
      </w:r>
      <w:r w:rsidR="006D0A94" w:rsidRPr="00683614">
        <w:t xml:space="preserve">at </w:t>
      </w:r>
      <w:r w:rsidR="00084A74" w:rsidRPr="00683614">
        <w:t xml:space="preserve">up to </w:t>
      </w:r>
      <w:r w:rsidR="00353A55" w:rsidRPr="00683614">
        <w:t xml:space="preserve">an </w:t>
      </w:r>
      <w:r w:rsidR="00084A74" w:rsidRPr="00683614">
        <w:t xml:space="preserve">EIRP </w:t>
      </w:r>
      <w:r w:rsidR="00353A55" w:rsidRPr="00683614">
        <w:t xml:space="preserve">of </w:t>
      </w:r>
      <w:r w:rsidR="000C5BD7" w:rsidRPr="00683614">
        <w:t>68 </w:t>
      </w:r>
      <w:r w:rsidR="00084A74" w:rsidRPr="00683614">
        <w:t>dBm</w:t>
      </w:r>
      <w:r w:rsidR="006D0A94" w:rsidRPr="00683614">
        <w:t xml:space="preserve"> per </w:t>
      </w:r>
      <w:r w:rsidR="003F5A82" w:rsidRPr="00683614">
        <w:t>5 MHz for LTE</w:t>
      </w:r>
      <w:r w:rsidR="00084A74" w:rsidRPr="00683614">
        <w:t xml:space="preserve">, separation of the order of </w:t>
      </w:r>
      <w:r w:rsidR="00900E37" w:rsidRPr="00900E37">
        <w:t xml:space="preserve">12.7 </w:t>
      </w:r>
      <w:r w:rsidR="00306D53" w:rsidRPr="00683614">
        <w:t xml:space="preserve">km under free-space loss conditions is required. Under most practical circumstances, this is not feasible. The first adjacent channel requires </w:t>
      </w:r>
      <w:r w:rsidR="00900E37" w:rsidRPr="00900E37">
        <w:t>35.8</w:t>
      </w:r>
      <w:r w:rsidR="00306D53" w:rsidRPr="00683614">
        <w:t xml:space="preserve"> km.</w:t>
      </w:r>
    </w:p>
    <w:p w:rsidR="00084A74" w:rsidRPr="00683614" w:rsidRDefault="00084A74" w:rsidP="007B5F31"/>
    <w:p w:rsidR="00652955" w:rsidRDefault="00306D53">
      <w:r w:rsidRPr="00683614">
        <w:t xml:space="preserve">If the parameters of the notional receiver are considered, then a second adjacent channel transmitter can operate at up to an EIRP of 68 dBm per 5 MHz with a separation of 200 metres (is practically limited to the co-sited requirements of section </w:t>
      </w:r>
      <w:fldSimple w:instr=" REF _Ref323029026 \r \h  \* MERGEFORMAT ">
        <w:r w:rsidR="00042977">
          <w:t>3.7.1</w:t>
        </w:r>
      </w:fldSimple>
      <w:r w:rsidRPr="00683614">
        <w:t xml:space="preserve">) and in the first adjacent channel a separation of </w:t>
      </w:r>
      <w:r w:rsidR="00900E37" w:rsidRPr="00900E37">
        <w:t xml:space="preserve">37.9 </w:t>
      </w:r>
      <w:r w:rsidRPr="00683614">
        <w:t>kilometres</w:t>
      </w:r>
      <w:r w:rsidR="009E4424" w:rsidRPr="00683614">
        <w:t>. The additional separation required in the first adjacent channel</w:t>
      </w:r>
      <w:r w:rsidR="00B569D0" w:rsidRPr="00683614">
        <w:t xml:space="preserve"> is due to the ACS requirement of the notional receiver being slightly less than LTE.</w:t>
      </w:r>
    </w:p>
    <w:p w:rsidR="00F7677E" w:rsidRPr="00683614" w:rsidRDefault="00F7677E" w:rsidP="007B5F31"/>
    <w:p w:rsidR="00F7677E" w:rsidRPr="00683614" w:rsidRDefault="00F7677E" w:rsidP="007B5F31">
      <w:r w:rsidRPr="00683614">
        <w:t>When developing the technical framework for a spectrum licence, the ACMA is forever cognisant of the requirements for interference management, but ensuring that operational ability and flexibility is maintained.</w:t>
      </w:r>
    </w:p>
    <w:p w:rsidR="00F7677E" w:rsidRPr="00683614" w:rsidRDefault="00F7677E" w:rsidP="007B5F31"/>
    <w:p w:rsidR="00F7677E" w:rsidRPr="00683614" w:rsidRDefault="00F7677E" w:rsidP="007B5F31">
      <w:r w:rsidRPr="00683614">
        <w:t xml:space="preserve">The first adjacent channel is the most difficult to manage, hence the development of the restricted block in section </w:t>
      </w:r>
      <w:r w:rsidR="00CE360B" w:rsidRPr="00683614">
        <w:fldChar w:fldCharType="begin"/>
      </w:r>
      <w:r w:rsidRPr="00683614">
        <w:instrText xml:space="preserve"> REF _Ref342309215 \r \h </w:instrText>
      </w:r>
      <w:r w:rsidR="00CE360B" w:rsidRPr="00683614">
        <w:fldChar w:fldCharType="separate"/>
      </w:r>
      <w:r w:rsidR="00042977">
        <w:t>3.3.1</w:t>
      </w:r>
      <w:r w:rsidR="00CE360B" w:rsidRPr="00683614">
        <w:fldChar w:fldCharType="end"/>
      </w:r>
      <w:r w:rsidRPr="00683614">
        <w:t xml:space="preserve">, but raising the OOA emission limit has implications </w:t>
      </w:r>
      <w:r w:rsidR="00CD71E3" w:rsidRPr="00683614">
        <w:t>for the second and subsequent adjacent channels and hence</w:t>
      </w:r>
      <w:r w:rsidRPr="00683614">
        <w:t xml:space="preserve"> the notional receiver – in particular, the receiver blocking requirements of section </w:t>
      </w:r>
      <w:r w:rsidR="00CE360B" w:rsidRPr="00683614">
        <w:fldChar w:fldCharType="begin"/>
      </w:r>
      <w:r w:rsidRPr="00683614">
        <w:instrText xml:space="preserve"> REF _Ref328487033 \r \h </w:instrText>
      </w:r>
      <w:r w:rsidR="00CE360B" w:rsidRPr="00683614">
        <w:fldChar w:fldCharType="separate"/>
      </w:r>
      <w:r w:rsidR="00042977">
        <w:t>5.2.4.3</w:t>
      </w:r>
      <w:r w:rsidR="00CE360B" w:rsidRPr="00683614">
        <w:fldChar w:fldCharType="end"/>
      </w:r>
      <w:r w:rsidRPr="00683614">
        <w:t>.</w:t>
      </w:r>
      <w:r w:rsidR="00CF2D8B">
        <w:t xml:space="preserve"> </w:t>
      </w:r>
    </w:p>
    <w:p w:rsidR="009E4424" w:rsidRPr="00683614" w:rsidRDefault="009E4424" w:rsidP="007B5F31"/>
    <w:p w:rsidR="00573509" w:rsidRPr="00683614" w:rsidRDefault="001604A3" w:rsidP="001604A3">
      <w:pPr>
        <w:pBdr>
          <w:top w:val="single" w:sz="12" w:space="1" w:color="auto"/>
          <w:left w:val="single" w:sz="12" w:space="4" w:color="auto"/>
          <w:bottom w:val="single" w:sz="12" w:space="1" w:color="auto"/>
          <w:right w:val="single" w:sz="12" w:space="4" w:color="auto"/>
        </w:pBdr>
        <w:jc w:val="both"/>
      </w:pPr>
      <w:r w:rsidRPr="00683614">
        <w:lastRenderedPageBreak/>
        <w:t>Stakeholders are requested to confirm that the proposed maximum outside the area</w:t>
      </w:r>
      <w:r w:rsidR="00573509" w:rsidRPr="00683614">
        <w:t xml:space="preserve"> </w:t>
      </w:r>
      <w:r w:rsidR="003F5A82" w:rsidRPr="00683614">
        <w:t xml:space="preserve">radiated true mean power </w:t>
      </w:r>
      <w:r w:rsidRPr="00683614">
        <w:t>of</w:t>
      </w:r>
      <w:r w:rsidR="00024440" w:rsidRPr="00683614">
        <w:t xml:space="preserve"> </w:t>
      </w:r>
      <w:r w:rsidR="00063A2B" w:rsidRPr="00683614">
        <w:t xml:space="preserve">68 </w:t>
      </w:r>
      <w:r w:rsidR="00024440" w:rsidRPr="00683614">
        <w:t>dBm per 5 MHz</w:t>
      </w:r>
      <w:r w:rsidRPr="00683614">
        <w:t xml:space="preserve"> is appropriate for implementation in the 2.3 GHz band.</w:t>
      </w:r>
    </w:p>
    <w:p w:rsidR="003F5A82" w:rsidRPr="00683614" w:rsidRDefault="003F5A82" w:rsidP="007B5F31"/>
    <w:p w:rsidR="002213A2" w:rsidRPr="00683614" w:rsidRDefault="002213A2" w:rsidP="00DD7F61">
      <w:pPr>
        <w:pStyle w:val="Heading3"/>
      </w:pPr>
      <w:bookmarkStart w:id="40" w:name="_Ref342309215"/>
      <w:bookmarkStart w:id="41" w:name="_Toc369166882"/>
      <w:r w:rsidRPr="00683614">
        <w:t>Restricted block</w:t>
      </w:r>
      <w:bookmarkEnd w:id="40"/>
      <w:bookmarkEnd w:id="41"/>
    </w:p>
    <w:p w:rsidR="00573509" w:rsidRPr="00683614" w:rsidRDefault="00573509" w:rsidP="007B5F31">
      <w:r w:rsidRPr="00683614">
        <w:t xml:space="preserve">It is recognised that </w:t>
      </w:r>
      <w:r w:rsidR="001604A3" w:rsidRPr="00683614">
        <w:t>reducing</w:t>
      </w:r>
      <w:r w:rsidRPr="00683614">
        <w:t xml:space="preserve"> the OOA emission limit alone does not ultimately mitigate the need for additional techniques to be employed in order to allow adjacent frequency services to operate. Mitigation techniques to assist in making deployment possible (non exhaustive) include:</w:t>
      </w:r>
    </w:p>
    <w:p w:rsidR="00573509" w:rsidRPr="00683614" w:rsidRDefault="00573509" w:rsidP="007B5F31"/>
    <w:p w:rsidR="00573509" w:rsidRPr="00683614" w:rsidRDefault="00850DC5" w:rsidP="00422D30">
      <w:pPr>
        <w:pStyle w:val="ListParagraph"/>
        <w:numPr>
          <w:ilvl w:val="0"/>
          <w:numId w:val="7"/>
        </w:numPr>
      </w:pPr>
      <w:r w:rsidRPr="00683614">
        <w:t>Synchronisation between adjacent frequency licensees</w:t>
      </w:r>
    </w:p>
    <w:p w:rsidR="00850DC5" w:rsidRPr="00683614" w:rsidRDefault="00850DC5" w:rsidP="00422D30">
      <w:pPr>
        <w:pStyle w:val="ListParagraph"/>
        <w:numPr>
          <w:ilvl w:val="0"/>
          <w:numId w:val="7"/>
        </w:numPr>
      </w:pPr>
      <w:r w:rsidRPr="00683614">
        <w:t>Additional filtering (both transmit and receive side)</w:t>
      </w:r>
      <w:r w:rsidR="00275FCA" w:rsidRPr="00683614">
        <w:t xml:space="preserve"> to limit outside the band emissions</w:t>
      </w:r>
    </w:p>
    <w:p w:rsidR="00850DC5" w:rsidRPr="00683614" w:rsidRDefault="00850DC5" w:rsidP="00422D30">
      <w:pPr>
        <w:pStyle w:val="ListParagraph"/>
        <w:numPr>
          <w:ilvl w:val="0"/>
          <w:numId w:val="7"/>
        </w:numPr>
      </w:pPr>
      <w:r w:rsidRPr="00683614">
        <w:t>Base station location</w:t>
      </w:r>
    </w:p>
    <w:p w:rsidR="00850DC5" w:rsidRPr="00683614" w:rsidRDefault="00850DC5" w:rsidP="00422D30">
      <w:pPr>
        <w:pStyle w:val="ListParagraph"/>
        <w:numPr>
          <w:ilvl w:val="0"/>
          <w:numId w:val="7"/>
        </w:numPr>
      </w:pPr>
      <w:r w:rsidRPr="00683614">
        <w:t>Varying antenna setups (including main lobe isolation)</w:t>
      </w:r>
    </w:p>
    <w:p w:rsidR="00850DC5" w:rsidRPr="00683614" w:rsidRDefault="00850DC5" w:rsidP="00422D30">
      <w:pPr>
        <w:pStyle w:val="ListParagraph"/>
        <w:numPr>
          <w:ilvl w:val="0"/>
          <w:numId w:val="7"/>
        </w:numPr>
      </w:pPr>
      <w:r w:rsidRPr="00683614">
        <w:t>Decrease in cell size (reduces transmitter EIRP requirements)</w:t>
      </w:r>
    </w:p>
    <w:p w:rsidR="00850DC5" w:rsidRPr="00683614" w:rsidRDefault="00850DC5" w:rsidP="00850DC5"/>
    <w:p w:rsidR="00850DC5" w:rsidRPr="00683614" w:rsidRDefault="0051206C" w:rsidP="00850DC5">
      <w:r w:rsidRPr="00683614">
        <w:t>In the 2.5 GHz mid-band gap</w:t>
      </w:r>
      <w:r w:rsidR="00A34ABC" w:rsidRPr="00683614">
        <w:t xml:space="preserve"> (2570-2620 MHz)</w:t>
      </w:r>
      <w:r w:rsidRPr="00683614">
        <w:t>, the ACMA has proposed the introduction of ‘restricted</w:t>
      </w:r>
      <w:r w:rsidR="005F091F" w:rsidRPr="00683614">
        <w:t>’</w:t>
      </w:r>
      <w:r w:rsidRPr="00683614">
        <w:t xml:space="preserve"> blocks whereby the OOA emission limit is further decreased in order to </w:t>
      </w:r>
      <w:r w:rsidR="00A34ABC" w:rsidRPr="00683614">
        <w:t>better facilitate</w:t>
      </w:r>
      <w:r w:rsidRPr="00683614">
        <w:t xml:space="preserve"> uncoordinated use of the first adjacent frequency </w:t>
      </w:r>
      <w:r w:rsidR="00B6775E" w:rsidRPr="00683614">
        <w:t>block</w:t>
      </w:r>
      <w:r w:rsidRPr="00683614">
        <w:t>.</w:t>
      </w:r>
    </w:p>
    <w:p w:rsidR="0051206C" w:rsidRPr="00683614" w:rsidRDefault="0051206C" w:rsidP="00850DC5"/>
    <w:p w:rsidR="004128FE" w:rsidRPr="00683614" w:rsidRDefault="0051206C" w:rsidP="00221F8D">
      <w:r w:rsidRPr="00683614">
        <w:t xml:space="preserve">The </w:t>
      </w:r>
      <w:r w:rsidR="00353A55" w:rsidRPr="00683614">
        <w:t>previous analysis showed</w:t>
      </w:r>
      <w:r w:rsidRPr="00683614">
        <w:t xml:space="preserve"> that in order for a transmitter in the first adjacent channel to operate at a separation of </w:t>
      </w:r>
      <w:r w:rsidR="009C43F3" w:rsidRPr="00683614">
        <w:t>2</w:t>
      </w:r>
      <w:r w:rsidRPr="00683614">
        <w:t>00 metres, that its m</w:t>
      </w:r>
      <w:r w:rsidR="00E65EDD" w:rsidRPr="00683614">
        <w:t xml:space="preserve">aximum EIRP not exceed </w:t>
      </w:r>
      <w:r w:rsidR="00221F8D" w:rsidRPr="00683614">
        <w:t>13.0</w:t>
      </w:r>
      <w:r w:rsidRPr="00683614">
        <w:t xml:space="preserve"> dBm</w:t>
      </w:r>
      <w:r w:rsidR="00E65EDD" w:rsidRPr="00683614">
        <w:t xml:space="preserve"> per </w:t>
      </w:r>
      <w:r w:rsidRPr="00683614">
        <w:t>5 MHz for WiMAX</w:t>
      </w:r>
      <w:r w:rsidR="00B6775E" w:rsidRPr="00683614">
        <w:t xml:space="preserve"> and </w:t>
      </w:r>
      <w:r w:rsidR="00221F8D" w:rsidRPr="00683614">
        <w:t>22</w:t>
      </w:r>
      <w:r w:rsidR="00B6775E" w:rsidRPr="00683614">
        <w:t>.4 dBm per 5 MHz for the notional receiver</w:t>
      </w:r>
      <w:r w:rsidRPr="00683614">
        <w:t>.</w:t>
      </w:r>
      <w:r w:rsidR="005F091F" w:rsidRPr="00683614">
        <w:t xml:space="preserve"> This is a reduction in EIRP from the recomm</w:t>
      </w:r>
      <w:r w:rsidR="003F5A82" w:rsidRPr="00683614">
        <w:t xml:space="preserve">ended ‘unrestricted’ block of </w:t>
      </w:r>
      <w:r w:rsidR="00221F8D" w:rsidRPr="00683614">
        <w:t>47</w:t>
      </w:r>
      <w:r w:rsidR="005F091F" w:rsidRPr="00683614">
        <w:t xml:space="preserve"> dB</w:t>
      </w:r>
      <w:r w:rsidR="00B6775E" w:rsidRPr="00683614">
        <w:t xml:space="preserve"> and </w:t>
      </w:r>
      <w:r w:rsidR="00221F8D" w:rsidRPr="00683614">
        <w:t>37</w:t>
      </w:r>
      <w:r w:rsidR="00B6775E" w:rsidRPr="00683614">
        <w:t>.6 dB</w:t>
      </w:r>
      <w:r w:rsidR="005F091F" w:rsidRPr="00683614">
        <w:t xml:space="preserve"> respectively.</w:t>
      </w:r>
    </w:p>
    <w:p w:rsidR="004128FE" w:rsidRPr="00683614" w:rsidRDefault="004128FE" w:rsidP="00850DC5"/>
    <w:p w:rsidR="004128FE" w:rsidRPr="00683614" w:rsidRDefault="004128FE" w:rsidP="00850DC5">
      <w:r w:rsidRPr="00683614">
        <w:t xml:space="preserve">The ACMA recommend that a ‘restricted’ block in the </w:t>
      </w:r>
      <w:r w:rsidR="00353A55" w:rsidRPr="00683614">
        <w:t>upper</w:t>
      </w:r>
      <w:r w:rsidR="00E65EDD" w:rsidRPr="00683614">
        <w:t xml:space="preserve"> 5 MHz of</w:t>
      </w:r>
      <w:r w:rsidRPr="00683614">
        <w:t xml:space="preserve"> a licence be implemented with a maximum OOA emission limit of 2</w:t>
      </w:r>
      <w:r w:rsidR="009E4424" w:rsidRPr="00683614">
        <w:t>3</w:t>
      </w:r>
      <w:r w:rsidRPr="00683614">
        <w:t> dBm</w:t>
      </w:r>
      <w:r w:rsidR="00E65EDD" w:rsidRPr="00683614">
        <w:t xml:space="preserve"> per </w:t>
      </w:r>
      <w:r w:rsidRPr="00683614">
        <w:t>5 MHz and that all subsequent block</w:t>
      </w:r>
      <w:r w:rsidR="00A34ABC" w:rsidRPr="00683614">
        <w:t>s</w:t>
      </w:r>
      <w:r w:rsidRPr="00683614">
        <w:t xml:space="preserve"> operate under the ‘unrestricted’ OOA emission limit</w:t>
      </w:r>
      <w:r w:rsidR="00E65EDD" w:rsidRPr="00683614">
        <w:t xml:space="preserve"> (</w:t>
      </w:r>
      <w:r w:rsidR="00F26A95">
        <w:t>68</w:t>
      </w:r>
      <w:r w:rsidR="00F26A95" w:rsidRPr="00683614">
        <w:t xml:space="preserve"> </w:t>
      </w:r>
      <w:r w:rsidR="009E4424" w:rsidRPr="00683614">
        <w:t>dBm per 5</w:t>
      </w:r>
      <w:r w:rsidR="001604A3" w:rsidRPr="00683614">
        <w:t> </w:t>
      </w:r>
      <w:r w:rsidR="009E4424" w:rsidRPr="00683614">
        <w:t>MHz</w:t>
      </w:r>
      <w:r w:rsidR="00E65EDD" w:rsidRPr="00683614">
        <w:t>)</w:t>
      </w:r>
      <w:r w:rsidRPr="00683614">
        <w:t>.</w:t>
      </w:r>
      <w:r w:rsidR="00843168" w:rsidRPr="00683614">
        <w:t xml:space="preserve"> This is illustrated in </w:t>
      </w:r>
      <w:r w:rsidR="00CE360B" w:rsidRPr="00683614">
        <w:fldChar w:fldCharType="begin"/>
      </w:r>
      <w:r w:rsidR="006E365E" w:rsidRPr="00683614">
        <w:instrText xml:space="preserve"> REF _Ref321303664 \h </w:instrText>
      </w:r>
      <w:r w:rsidR="00CE360B" w:rsidRPr="00683614">
        <w:fldChar w:fldCharType="separate"/>
      </w:r>
      <w:r w:rsidR="00042977" w:rsidRPr="00683614">
        <w:t xml:space="preserve">Figure </w:t>
      </w:r>
      <w:r w:rsidR="00042977">
        <w:rPr>
          <w:noProof/>
        </w:rPr>
        <w:t>6</w:t>
      </w:r>
      <w:r w:rsidR="00CE360B" w:rsidRPr="00683614">
        <w:fldChar w:fldCharType="end"/>
      </w:r>
      <w:r w:rsidR="002E0DC8" w:rsidRPr="00683614">
        <w:t xml:space="preserve"> where there are </w:t>
      </w:r>
      <w:r w:rsidR="004B6EF8">
        <w:t>6</w:t>
      </w:r>
      <w:r w:rsidR="004B6EF8" w:rsidRPr="00683614">
        <w:t xml:space="preserve"> </w:t>
      </w:r>
      <w:r w:rsidR="002E0DC8" w:rsidRPr="00683614">
        <w:t>licensees with a mix of 1, 2</w:t>
      </w:r>
      <w:r w:rsidR="00250812" w:rsidRPr="00683614">
        <w:t>,</w:t>
      </w:r>
      <w:r w:rsidR="00A34ABC" w:rsidRPr="00683614">
        <w:t xml:space="preserve"> </w:t>
      </w:r>
      <w:r w:rsidR="00250812" w:rsidRPr="00683614">
        <w:t>4, 5 and 7</w:t>
      </w:r>
      <w:r w:rsidR="002E0DC8" w:rsidRPr="00683614">
        <w:t xml:space="preserve"> blocks allocated</w:t>
      </w:r>
      <w:r w:rsidR="006E365E" w:rsidRPr="00683614">
        <w:t>.</w:t>
      </w:r>
    </w:p>
    <w:p w:rsidR="004F4488" w:rsidRPr="00683614" w:rsidRDefault="004F4488" w:rsidP="00850DC5"/>
    <w:tbl>
      <w:tblPr>
        <w:tblStyle w:val="TableGrid"/>
        <w:tblW w:w="0" w:type="auto"/>
        <w:jc w:val="center"/>
        <w:tblBorders>
          <w:top w:val="single" w:sz="12" w:space="0" w:color="auto"/>
          <w:left w:val="single" w:sz="12" w:space="0" w:color="auto"/>
          <w:bottom w:val="single" w:sz="12" w:space="0" w:color="auto"/>
          <w:right w:val="single" w:sz="12" w:space="0" w:color="auto"/>
        </w:tblBorders>
        <w:tblCellMar>
          <w:left w:w="28" w:type="dxa"/>
          <w:right w:w="28" w:type="dxa"/>
        </w:tblCellMar>
        <w:tblLook w:val="04A0"/>
      </w:tblPr>
      <w:tblGrid>
        <w:gridCol w:w="340"/>
        <w:gridCol w:w="340"/>
        <w:gridCol w:w="340"/>
        <w:gridCol w:w="340"/>
        <w:gridCol w:w="340"/>
        <w:gridCol w:w="340"/>
        <w:gridCol w:w="340"/>
        <w:gridCol w:w="340"/>
        <w:gridCol w:w="340"/>
        <w:gridCol w:w="340"/>
        <w:gridCol w:w="340"/>
        <w:gridCol w:w="340"/>
        <w:gridCol w:w="340"/>
        <w:gridCol w:w="340"/>
        <w:gridCol w:w="340"/>
        <w:gridCol w:w="340"/>
        <w:gridCol w:w="340"/>
        <w:gridCol w:w="340"/>
        <w:gridCol w:w="340"/>
        <w:gridCol w:w="340"/>
      </w:tblGrid>
      <w:tr w:rsidR="00EF69FD" w:rsidRPr="00683614" w:rsidTr="00EF69FD">
        <w:trPr>
          <w:jc w:val="center"/>
        </w:trPr>
        <w:tc>
          <w:tcPr>
            <w:tcW w:w="2380" w:type="dxa"/>
            <w:gridSpan w:val="7"/>
            <w:tcBorders>
              <w:top w:val="single" w:sz="12" w:space="0" w:color="auto"/>
              <w:bottom w:val="single" w:sz="4" w:space="0" w:color="auto"/>
            </w:tcBorders>
            <w:shd w:val="clear" w:color="auto" w:fill="auto"/>
            <w:vAlign w:val="center"/>
          </w:tcPr>
          <w:p w:rsidR="00900E37" w:rsidRDefault="00EF69FD" w:rsidP="00900E37">
            <w:pPr>
              <w:keepNext/>
              <w:spacing w:line="240" w:lineRule="auto"/>
              <w:jc w:val="center"/>
            </w:pPr>
            <w:r w:rsidRPr="00683614">
              <w:t>L1</w:t>
            </w:r>
          </w:p>
        </w:tc>
        <w:tc>
          <w:tcPr>
            <w:tcW w:w="1700" w:type="dxa"/>
            <w:gridSpan w:val="5"/>
            <w:tcBorders>
              <w:top w:val="single" w:sz="12" w:space="0" w:color="auto"/>
              <w:bottom w:val="single" w:sz="4" w:space="0" w:color="auto"/>
            </w:tcBorders>
            <w:shd w:val="clear" w:color="auto" w:fill="auto"/>
            <w:vAlign w:val="center"/>
          </w:tcPr>
          <w:p w:rsidR="00900E37" w:rsidRDefault="00EF69FD" w:rsidP="00900E37">
            <w:pPr>
              <w:keepNext/>
              <w:spacing w:line="240" w:lineRule="auto"/>
              <w:jc w:val="center"/>
            </w:pPr>
            <w:r w:rsidRPr="00683614">
              <w:t>L2</w:t>
            </w:r>
          </w:p>
        </w:tc>
        <w:tc>
          <w:tcPr>
            <w:tcW w:w="1360" w:type="dxa"/>
            <w:gridSpan w:val="4"/>
            <w:tcBorders>
              <w:top w:val="single" w:sz="12" w:space="0" w:color="auto"/>
              <w:bottom w:val="single" w:sz="4" w:space="0" w:color="auto"/>
            </w:tcBorders>
            <w:shd w:val="clear" w:color="auto" w:fill="auto"/>
            <w:vAlign w:val="center"/>
          </w:tcPr>
          <w:p w:rsidR="00900E37" w:rsidRDefault="00EF69FD" w:rsidP="00900E37">
            <w:pPr>
              <w:keepNext/>
              <w:spacing w:line="240" w:lineRule="auto"/>
              <w:jc w:val="center"/>
            </w:pPr>
            <w:r w:rsidRPr="00683614">
              <w:t>L3</w:t>
            </w:r>
          </w:p>
        </w:tc>
        <w:tc>
          <w:tcPr>
            <w:tcW w:w="680" w:type="dxa"/>
            <w:gridSpan w:val="2"/>
            <w:tcBorders>
              <w:top w:val="single" w:sz="12" w:space="0" w:color="auto"/>
              <w:bottom w:val="single" w:sz="4" w:space="0" w:color="auto"/>
            </w:tcBorders>
            <w:shd w:val="clear" w:color="auto" w:fill="auto"/>
            <w:vAlign w:val="center"/>
          </w:tcPr>
          <w:p w:rsidR="00900E37" w:rsidRDefault="00EF69FD" w:rsidP="00900E37">
            <w:pPr>
              <w:keepNext/>
              <w:spacing w:line="240" w:lineRule="auto"/>
              <w:jc w:val="center"/>
            </w:pPr>
            <w:r w:rsidRPr="00683614">
              <w:t>L4</w:t>
            </w:r>
          </w:p>
        </w:tc>
        <w:tc>
          <w:tcPr>
            <w:tcW w:w="340" w:type="dxa"/>
            <w:tcBorders>
              <w:top w:val="single" w:sz="12" w:space="0" w:color="auto"/>
              <w:bottom w:val="single" w:sz="4" w:space="0" w:color="auto"/>
            </w:tcBorders>
            <w:shd w:val="clear" w:color="auto" w:fill="auto"/>
            <w:vAlign w:val="center"/>
          </w:tcPr>
          <w:p w:rsidR="00900E37" w:rsidRDefault="00EF69FD" w:rsidP="00900E37">
            <w:pPr>
              <w:keepNext/>
              <w:spacing w:line="240" w:lineRule="auto"/>
              <w:jc w:val="center"/>
            </w:pPr>
            <w:r w:rsidRPr="00683614">
              <w:t>L5</w:t>
            </w:r>
          </w:p>
        </w:tc>
        <w:tc>
          <w:tcPr>
            <w:tcW w:w="340" w:type="dxa"/>
            <w:tcBorders>
              <w:top w:val="single" w:sz="12" w:space="0" w:color="auto"/>
              <w:bottom w:val="single" w:sz="4" w:space="0" w:color="auto"/>
            </w:tcBorders>
            <w:shd w:val="clear" w:color="auto" w:fill="auto"/>
            <w:vAlign w:val="center"/>
          </w:tcPr>
          <w:p w:rsidR="00900E37" w:rsidRDefault="00EF69FD" w:rsidP="00900E37">
            <w:pPr>
              <w:keepNext/>
              <w:spacing w:line="240" w:lineRule="auto"/>
              <w:jc w:val="center"/>
            </w:pPr>
            <w:r w:rsidRPr="00683614">
              <w:t>L6</w:t>
            </w:r>
          </w:p>
        </w:tc>
      </w:tr>
      <w:tr w:rsidR="00EF69FD" w:rsidRPr="00683614" w:rsidTr="00EF69FD">
        <w:trPr>
          <w:jc w:val="center"/>
        </w:trPr>
        <w:tc>
          <w:tcPr>
            <w:tcW w:w="340" w:type="dxa"/>
            <w:tcBorders>
              <w:top w:val="single" w:sz="4" w:space="0" w:color="auto"/>
              <w:bottom w:val="single" w:sz="4" w:space="0" w:color="auto"/>
            </w:tcBorders>
            <w:shd w:val="clear" w:color="auto" w:fill="00B050"/>
            <w:vAlign w:val="center"/>
          </w:tcPr>
          <w:p w:rsidR="00900E37" w:rsidRDefault="00900E37" w:rsidP="00900E37">
            <w:pPr>
              <w:keepNext/>
              <w:spacing w:line="240" w:lineRule="auto"/>
              <w:jc w:val="center"/>
            </w:pPr>
          </w:p>
        </w:tc>
        <w:tc>
          <w:tcPr>
            <w:tcW w:w="340" w:type="dxa"/>
            <w:tcBorders>
              <w:top w:val="single" w:sz="4" w:space="0" w:color="auto"/>
              <w:bottom w:val="single" w:sz="4" w:space="0" w:color="auto"/>
            </w:tcBorders>
            <w:shd w:val="clear" w:color="auto" w:fill="00B050"/>
            <w:vAlign w:val="center"/>
          </w:tcPr>
          <w:p w:rsidR="00900E37" w:rsidRDefault="00900E37" w:rsidP="00900E37">
            <w:pPr>
              <w:keepNext/>
              <w:spacing w:line="240" w:lineRule="auto"/>
              <w:jc w:val="center"/>
            </w:pPr>
          </w:p>
        </w:tc>
        <w:tc>
          <w:tcPr>
            <w:tcW w:w="340" w:type="dxa"/>
            <w:tcBorders>
              <w:top w:val="single" w:sz="4" w:space="0" w:color="auto"/>
              <w:bottom w:val="single" w:sz="4" w:space="0" w:color="auto"/>
            </w:tcBorders>
            <w:shd w:val="clear" w:color="auto" w:fill="00B050"/>
            <w:vAlign w:val="center"/>
          </w:tcPr>
          <w:p w:rsidR="00900E37" w:rsidRDefault="00900E37" w:rsidP="00900E37">
            <w:pPr>
              <w:keepNext/>
              <w:spacing w:line="240" w:lineRule="auto"/>
              <w:jc w:val="center"/>
            </w:pPr>
          </w:p>
        </w:tc>
        <w:tc>
          <w:tcPr>
            <w:tcW w:w="340" w:type="dxa"/>
            <w:tcBorders>
              <w:top w:val="single" w:sz="4" w:space="0" w:color="auto"/>
              <w:bottom w:val="single" w:sz="4" w:space="0" w:color="auto"/>
            </w:tcBorders>
            <w:shd w:val="clear" w:color="auto" w:fill="00B050"/>
            <w:vAlign w:val="center"/>
          </w:tcPr>
          <w:p w:rsidR="00900E37" w:rsidRDefault="00900E37" w:rsidP="00900E37">
            <w:pPr>
              <w:keepNext/>
              <w:spacing w:line="240" w:lineRule="auto"/>
              <w:jc w:val="center"/>
            </w:pPr>
          </w:p>
        </w:tc>
        <w:tc>
          <w:tcPr>
            <w:tcW w:w="340" w:type="dxa"/>
            <w:tcBorders>
              <w:top w:val="single" w:sz="4" w:space="0" w:color="auto"/>
              <w:bottom w:val="single" w:sz="4" w:space="0" w:color="auto"/>
            </w:tcBorders>
            <w:shd w:val="clear" w:color="auto" w:fill="00B050"/>
            <w:vAlign w:val="center"/>
          </w:tcPr>
          <w:p w:rsidR="00900E37" w:rsidRDefault="00900E37" w:rsidP="00900E37">
            <w:pPr>
              <w:keepNext/>
              <w:spacing w:line="240" w:lineRule="auto"/>
              <w:jc w:val="center"/>
            </w:pPr>
          </w:p>
        </w:tc>
        <w:tc>
          <w:tcPr>
            <w:tcW w:w="340" w:type="dxa"/>
            <w:tcBorders>
              <w:top w:val="single" w:sz="4" w:space="0" w:color="auto"/>
              <w:bottom w:val="single" w:sz="4" w:space="0" w:color="auto"/>
            </w:tcBorders>
            <w:shd w:val="clear" w:color="auto" w:fill="00B050"/>
            <w:vAlign w:val="center"/>
          </w:tcPr>
          <w:p w:rsidR="00900E37" w:rsidRDefault="00900E37" w:rsidP="00900E37">
            <w:pPr>
              <w:keepNext/>
              <w:spacing w:line="240" w:lineRule="auto"/>
              <w:jc w:val="center"/>
            </w:pPr>
          </w:p>
        </w:tc>
        <w:tc>
          <w:tcPr>
            <w:tcW w:w="340" w:type="dxa"/>
            <w:tcBorders>
              <w:top w:val="single" w:sz="4" w:space="0" w:color="auto"/>
              <w:bottom w:val="single" w:sz="4" w:space="0" w:color="auto"/>
            </w:tcBorders>
            <w:shd w:val="clear" w:color="auto" w:fill="FF0000"/>
            <w:vAlign w:val="center"/>
          </w:tcPr>
          <w:p w:rsidR="00900E37" w:rsidRDefault="00900E37" w:rsidP="00900E37">
            <w:pPr>
              <w:keepNext/>
              <w:spacing w:line="240" w:lineRule="auto"/>
              <w:jc w:val="center"/>
            </w:pPr>
          </w:p>
        </w:tc>
        <w:tc>
          <w:tcPr>
            <w:tcW w:w="340" w:type="dxa"/>
            <w:tcBorders>
              <w:top w:val="single" w:sz="4" w:space="0" w:color="auto"/>
              <w:bottom w:val="single" w:sz="4" w:space="0" w:color="auto"/>
            </w:tcBorders>
            <w:shd w:val="clear" w:color="auto" w:fill="00B050"/>
            <w:vAlign w:val="center"/>
          </w:tcPr>
          <w:p w:rsidR="00900E37" w:rsidRDefault="00900E37" w:rsidP="00900E37">
            <w:pPr>
              <w:keepNext/>
              <w:spacing w:line="240" w:lineRule="auto"/>
              <w:jc w:val="center"/>
            </w:pPr>
          </w:p>
        </w:tc>
        <w:tc>
          <w:tcPr>
            <w:tcW w:w="340" w:type="dxa"/>
            <w:tcBorders>
              <w:top w:val="single" w:sz="4" w:space="0" w:color="auto"/>
              <w:bottom w:val="single" w:sz="4" w:space="0" w:color="auto"/>
            </w:tcBorders>
            <w:shd w:val="clear" w:color="auto" w:fill="00B050"/>
            <w:vAlign w:val="center"/>
          </w:tcPr>
          <w:p w:rsidR="00900E37" w:rsidRDefault="00900E37" w:rsidP="00900E37">
            <w:pPr>
              <w:keepNext/>
              <w:spacing w:line="240" w:lineRule="auto"/>
              <w:jc w:val="center"/>
            </w:pPr>
          </w:p>
        </w:tc>
        <w:tc>
          <w:tcPr>
            <w:tcW w:w="340" w:type="dxa"/>
            <w:tcBorders>
              <w:top w:val="single" w:sz="4" w:space="0" w:color="auto"/>
              <w:bottom w:val="single" w:sz="4" w:space="0" w:color="auto"/>
            </w:tcBorders>
            <w:shd w:val="clear" w:color="auto" w:fill="00B050"/>
            <w:vAlign w:val="center"/>
          </w:tcPr>
          <w:p w:rsidR="00900E37" w:rsidRDefault="00900E37" w:rsidP="00900E37">
            <w:pPr>
              <w:keepNext/>
              <w:spacing w:line="240" w:lineRule="auto"/>
              <w:jc w:val="center"/>
            </w:pPr>
          </w:p>
        </w:tc>
        <w:tc>
          <w:tcPr>
            <w:tcW w:w="340" w:type="dxa"/>
            <w:tcBorders>
              <w:top w:val="single" w:sz="4" w:space="0" w:color="auto"/>
              <w:bottom w:val="single" w:sz="4" w:space="0" w:color="auto"/>
            </w:tcBorders>
            <w:shd w:val="clear" w:color="auto" w:fill="00B050"/>
            <w:vAlign w:val="center"/>
          </w:tcPr>
          <w:p w:rsidR="00900E37" w:rsidRDefault="00900E37" w:rsidP="00900E37">
            <w:pPr>
              <w:keepNext/>
              <w:spacing w:line="240" w:lineRule="auto"/>
              <w:jc w:val="center"/>
            </w:pPr>
          </w:p>
        </w:tc>
        <w:tc>
          <w:tcPr>
            <w:tcW w:w="340" w:type="dxa"/>
            <w:tcBorders>
              <w:top w:val="single" w:sz="4" w:space="0" w:color="auto"/>
              <w:bottom w:val="single" w:sz="4" w:space="0" w:color="auto"/>
            </w:tcBorders>
            <w:shd w:val="clear" w:color="auto" w:fill="FF0000"/>
          </w:tcPr>
          <w:p w:rsidR="00900E37" w:rsidRDefault="00900E37" w:rsidP="00900E37">
            <w:pPr>
              <w:keepNext/>
              <w:spacing w:line="240" w:lineRule="auto"/>
              <w:jc w:val="center"/>
            </w:pPr>
          </w:p>
        </w:tc>
        <w:tc>
          <w:tcPr>
            <w:tcW w:w="340" w:type="dxa"/>
            <w:tcBorders>
              <w:top w:val="single" w:sz="4" w:space="0" w:color="auto"/>
              <w:bottom w:val="single" w:sz="4" w:space="0" w:color="auto"/>
            </w:tcBorders>
            <w:shd w:val="clear" w:color="auto" w:fill="00B050"/>
          </w:tcPr>
          <w:p w:rsidR="00900E37" w:rsidRDefault="00900E37" w:rsidP="00900E37">
            <w:pPr>
              <w:keepNext/>
              <w:spacing w:line="240" w:lineRule="auto"/>
              <w:jc w:val="center"/>
            </w:pPr>
          </w:p>
        </w:tc>
        <w:tc>
          <w:tcPr>
            <w:tcW w:w="340" w:type="dxa"/>
            <w:tcBorders>
              <w:top w:val="single" w:sz="4" w:space="0" w:color="auto"/>
              <w:bottom w:val="single" w:sz="4" w:space="0" w:color="auto"/>
            </w:tcBorders>
            <w:shd w:val="clear" w:color="auto" w:fill="00B050"/>
          </w:tcPr>
          <w:p w:rsidR="00900E37" w:rsidRDefault="00900E37" w:rsidP="00900E37">
            <w:pPr>
              <w:keepNext/>
              <w:spacing w:line="240" w:lineRule="auto"/>
              <w:jc w:val="center"/>
            </w:pPr>
          </w:p>
        </w:tc>
        <w:tc>
          <w:tcPr>
            <w:tcW w:w="340" w:type="dxa"/>
            <w:tcBorders>
              <w:top w:val="single" w:sz="4" w:space="0" w:color="auto"/>
              <w:bottom w:val="single" w:sz="4" w:space="0" w:color="auto"/>
            </w:tcBorders>
            <w:shd w:val="clear" w:color="auto" w:fill="00B050"/>
          </w:tcPr>
          <w:p w:rsidR="00900E37" w:rsidRDefault="00900E37" w:rsidP="00900E37">
            <w:pPr>
              <w:keepNext/>
              <w:spacing w:line="240" w:lineRule="auto"/>
              <w:jc w:val="center"/>
            </w:pPr>
          </w:p>
        </w:tc>
        <w:tc>
          <w:tcPr>
            <w:tcW w:w="340" w:type="dxa"/>
            <w:tcBorders>
              <w:top w:val="single" w:sz="4" w:space="0" w:color="auto"/>
              <w:bottom w:val="single" w:sz="4" w:space="0" w:color="auto"/>
            </w:tcBorders>
            <w:shd w:val="clear" w:color="auto" w:fill="FF0000"/>
          </w:tcPr>
          <w:p w:rsidR="00900E37" w:rsidRDefault="00900E37" w:rsidP="00900E37">
            <w:pPr>
              <w:keepNext/>
              <w:spacing w:line="240" w:lineRule="auto"/>
              <w:jc w:val="center"/>
            </w:pPr>
          </w:p>
        </w:tc>
        <w:tc>
          <w:tcPr>
            <w:tcW w:w="340" w:type="dxa"/>
            <w:tcBorders>
              <w:top w:val="single" w:sz="4" w:space="0" w:color="auto"/>
              <w:bottom w:val="single" w:sz="4" w:space="0" w:color="auto"/>
            </w:tcBorders>
            <w:shd w:val="clear" w:color="auto" w:fill="00B050"/>
          </w:tcPr>
          <w:p w:rsidR="00900E37" w:rsidRDefault="00900E37" w:rsidP="00900E37">
            <w:pPr>
              <w:keepNext/>
              <w:spacing w:line="240" w:lineRule="auto"/>
              <w:jc w:val="center"/>
            </w:pPr>
          </w:p>
        </w:tc>
        <w:tc>
          <w:tcPr>
            <w:tcW w:w="340" w:type="dxa"/>
            <w:tcBorders>
              <w:top w:val="single" w:sz="4" w:space="0" w:color="auto"/>
              <w:bottom w:val="single" w:sz="4" w:space="0" w:color="auto"/>
            </w:tcBorders>
            <w:shd w:val="clear" w:color="auto" w:fill="FF0000"/>
          </w:tcPr>
          <w:p w:rsidR="00900E37" w:rsidRDefault="00900E37" w:rsidP="00900E37">
            <w:pPr>
              <w:keepNext/>
              <w:spacing w:line="240" w:lineRule="auto"/>
              <w:jc w:val="center"/>
            </w:pPr>
          </w:p>
        </w:tc>
        <w:tc>
          <w:tcPr>
            <w:tcW w:w="340" w:type="dxa"/>
            <w:tcBorders>
              <w:top w:val="single" w:sz="4" w:space="0" w:color="auto"/>
              <w:bottom w:val="single" w:sz="4" w:space="0" w:color="auto"/>
            </w:tcBorders>
            <w:shd w:val="clear" w:color="auto" w:fill="FF0000"/>
          </w:tcPr>
          <w:p w:rsidR="00900E37" w:rsidRDefault="00900E37" w:rsidP="00900E37">
            <w:pPr>
              <w:keepNext/>
              <w:spacing w:line="240" w:lineRule="auto"/>
              <w:jc w:val="center"/>
            </w:pPr>
          </w:p>
        </w:tc>
        <w:tc>
          <w:tcPr>
            <w:tcW w:w="340" w:type="dxa"/>
            <w:tcBorders>
              <w:top w:val="single" w:sz="4" w:space="0" w:color="auto"/>
              <w:bottom w:val="single" w:sz="4" w:space="0" w:color="auto"/>
            </w:tcBorders>
            <w:shd w:val="clear" w:color="auto" w:fill="00B050"/>
          </w:tcPr>
          <w:p w:rsidR="00900E37" w:rsidRDefault="00900E37" w:rsidP="00900E37">
            <w:pPr>
              <w:keepNext/>
              <w:spacing w:line="240" w:lineRule="auto"/>
              <w:jc w:val="center"/>
            </w:pPr>
          </w:p>
        </w:tc>
      </w:tr>
      <w:tr w:rsidR="00EF69FD" w:rsidRPr="00683614" w:rsidTr="00EF69FD">
        <w:trPr>
          <w:cantSplit/>
          <w:trHeight w:val="1077"/>
          <w:jc w:val="center"/>
        </w:trPr>
        <w:tc>
          <w:tcPr>
            <w:tcW w:w="340" w:type="dxa"/>
            <w:tcBorders>
              <w:top w:val="single" w:sz="4" w:space="0" w:color="auto"/>
            </w:tcBorders>
            <w:textDirection w:val="btLr"/>
            <w:vAlign w:val="center"/>
          </w:tcPr>
          <w:p w:rsidR="00900E37" w:rsidRDefault="00EF69FD" w:rsidP="00900E37">
            <w:pPr>
              <w:keepNext/>
              <w:spacing w:line="240" w:lineRule="auto"/>
              <w:ind w:left="113" w:right="113"/>
              <w:jc w:val="center"/>
              <w:rPr>
                <w:sz w:val="16"/>
              </w:rPr>
            </w:pPr>
            <w:r w:rsidRPr="00683614">
              <w:rPr>
                <w:sz w:val="16"/>
              </w:rPr>
              <w:t>2300-2305</w:t>
            </w:r>
          </w:p>
        </w:tc>
        <w:tc>
          <w:tcPr>
            <w:tcW w:w="340" w:type="dxa"/>
            <w:tcBorders>
              <w:top w:val="single" w:sz="4" w:space="0" w:color="auto"/>
            </w:tcBorders>
            <w:textDirection w:val="btLr"/>
            <w:vAlign w:val="center"/>
          </w:tcPr>
          <w:p w:rsidR="00900E37" w:rsidRDefault="00EF69FD" w:rsidP="00900E37">
            <w:pPr>
              <w:keepNext/>
              <w:spacing w:line="240" w:lineRule="auto"/>
              <w:ind w:left="113" w:right="113"/>
              <w:jc w:val="center"/>
              <w:rPr>
                <w:sz w:val="16"/>
              </w:rPr>
            </w:pPr>
            <w:r w:rsidRPr="00683614">
              <w:rPr>
                <w:sz w:val="16"/>
              </w:rPr>
              <w:t>2305-2310</w:t>
            </w:r>
          </w:p>
        </w:tc>
        <w:tc>
          <w:tcPr>
            <w:tcW w:w="340" w:type="dxa"/>
            <w:tcBorders>
              <w:top w:val="single" w:sz="4" w:space="0" w:color="auto"/>
            </w:tcBorders>
            <w:textDirection w:val="btLr"/>
            <w:vAlign w:val="center"/>
          </w:tcPr>
          <w:p w:rsidR="00900E37" w:rsidRDefault="00EF69FD" w:rsidP="00900E37">
            <w:pPr>
              <w:keepNext/>
              <w:spacing w:line="240" w:lineRule="auto"/>
              <w:ind w:left="113" w:right="113"/>
              <w:jc w:val="center"/>
              <w:rPr>
                <w:sz w:val="16"/>
              </w:rPr>
            </w:pPr>
            <w:r w:rsidRPr="00683614">
              <w:rPr>
                <w:sz w:val="16"/>
              </w:rPr>
              <w:t>2310-2315</w:t>
            </w:r>
          </w:p>
        </w:tc>
        <w:tc>
          <w:tcPr>
            <w:tcW w:w="340" w:type="dxa"/>
            <w:tcBorders>
              <w:top w:val="single" w:sz="4" w:space="0" w:color="auto"/>
            </w:tcBorders>
            <w:textDirection w:val="btLr"/>
            <w:vAlign w:val="center"/>
          </w:tcPr>
          <w:p w:rsidR="00900E37" w:rsidRDefault="00EF69FD" w:rsidP="00900E37">
            <w:pPr>
              <w:keepNext/>
              <w:spacing w:line="240" w:lineRule="auto"/>
              <w:ind w:left="113" w:right="113"/>
              <w:jc w:val="center"/>
              <w:rPr>
                <w:sz w:val="16"/>
              </w:rPr>
            </w:pPr>
            <w:r w:rsidRPr="00683614">
              <w:rPr>
                <w:sz w:val="16"/>
              </w:rPr>
              <w:t>2315-2320</w:t>
            </w:r>
          </w:p>
        </w:tc>
        <w:tc>
          <w:tcPr>
            <w:tcW w:w="340" w:type="dxa"/>
            <w:tcBorders>
              <w:top w:val="single" w:sz="4" w:space="0" w:color="auto"/>
            </w:tcBorders>
            <w:textDirection w:val="btLr"/>
            <w:vAlign w:val="center"/>
          </w:tcPr>
          <w:p w:rsidR="00900E37" w:rsidRDefault="00EF69FD" w:rsidP="00900E37">
            <w:pPr>
              <w:keepNext/>
              <w:spacing w:line="240" w:lineRule="auto"/>
              <w:ind w:left="113" w:right="113"/>
              <w:jc w:val="center"/>
              <w:rPr>
                <w:sz w:val="16"/>
              </w:rPr>
            </w:pPr>
            <w:r w:rsidRPr="00683614">
              <w:rPr>
                <w:sz w:val="16"/>
              </w:rPr>
              <w:t>2320-2325</w:t>
            </w:r>
          </w:p>
        </w:tc>
        <w:tc>
          <w:tcPr>
            <w:tcW w:w="340" w:type="dxa"/>
            <w:tcBorders>
              <w:top w:val="single" w:sz="4" w:space="0" w:color="auto"/>
            </w:tcBorders>
            <w:textDirection w:val="btLr"/>
            <w:vAlign w:val="center"/>
          </w:tcPr>
          <w:p w:rsidR="00900E37" w:rsidRDefault="00EF69FD" w:rsidP="00900E37">
            <w:pPr>
              <w:keepNext/>
              <w:spacing w:line="240" w:lineRule="auto"/>
              <w:ind w:left="113" w:right="113"/>
              <w:jc w:val="center"/>
              <w:rPr>
                <w:sz w:val="16"/>
              </w:rPr>
            </w:pPr>
            <w:r w:rsidRPr="00683614">
              <w:rPr>
                <w:sz w:val="16"/>
              </w:rPr>
              <w:t>2325-2330</w:t>
            </w:r>
          </w:p>
        </w:tc>
        <w:tc>
          <w:tcPr>
            <w:tcW w:w="340" w:type="dxa"/>
            <w:tcBorders>
              <w:top w:val="single" w:sz="4" w:space="0" w:color="auto"/>
            </w:tcBorders>
            <w:textDirection w:val="btLr"/>
            <w:vAlign w:val="center"/>
          </w:tcPr>
          <w:p w:rsidR="00900E37" w:rsidRDefault="00EF69FD" w:rsidP="00900E37">
            <w:pPr>
              <w:keepNext/>
              <w:spacing w:line="240" w:lineRule="auto"/>
              <w:ind w:left="113" w:right="113"/>
              <w:jc w:val="center"/>
              <w:rPr>
                <w:sz w:val="16"/>
              </w:rPr>
            </w:pPr>
            <w:r w:rsidRPr="00683614">
              <w:rPr>
                <w:sz w:val="16"/>
              </w:rPr>
              <w:t>2330-2335</w:t>
            </w:r>
          </w:p>
        </w:tc>
        <w:tc>
          <w:tcPr>
            <w:tcW w:w="340" w:type="dxa"/>
            <w:tcBorders>
              <w:top w:val="single" w:sz="4" w:space="0" w:color="auto"/>
            </w:tcBorders>
            <w:textDirection w:val="btLr"/>
            <w:vAlign w:val="center"/>
          </w:tcPr>
          <w:p w:rsidR="00900E37" w:rsidRDefault="00EF69FD" w:rsidP="00900E37">
            <w:pPr>
              <w:keepNext/>
              <w:spacing w:line="240" w:lineRule="auto"/>
              <w:ind w:left="113" w:right="113"/>
              <w:jc w:val="center"/>
              <w:rPr>
                <w:sz w:val="16"/>
              </w:rPr>
            </w:pPr>
            <w:r w:rsidRPr="00683614">
              <w:rPr>
                <w:sz w:val="16"/>
              </w:rPr>
              <w:t>2335-2340</w:t>
            </w:r>
          </w:p>
        </w:tc>
        <w:tc>
          <w:tcPr>
            <w:tcW w:w="340" w:type="dxa"/>
            <w:tcBorders>
              <w:top w:val="single" w:sz="4" w:space="0" w:color="auto"/>
            </w:tcBorders>
            <w:textDirection w:val="btLr"/>
            <w:vAlign w:val="center"/>
          </w:tcPr>
          <w:p w:rsidR="00900E37" w:rsidRDefault="00EF69FD" w:rsidP="00900E37">
            <w:pPr>
              <w:keepNext/>
              <w:spacing w:line="240" w:lineRule="auto"/>
              <w:ind w:left="113" w:right="113"/>
              <w:jc w:val="center"/>
              <w:rPr>
                <w:sz w:val="16"/>
              </w:rPr>
            </w:pPr>
            <w:r w:rsidRPr="00683614">
              <w:rPr>
                <w:sz w:val="16"/>
              </w:rPr>
              <w:t>2340-2345</w:t>
            </w:r>
          </w:p>
        </w:tc>
        <w:tc>
          <w:tcPr>
            <w:tcW w:w="340" w:type="dxa"/>
            <w:tcBorders>
              <w:top w:val="single" w:sz="4" w:space="0" w:color="auto"/>
            </w:tcBorders>
            <w:textDirection w:val="btLr"/>
            <w:vAlign w:val="center"/>
          </w:tcPr>
          <w:p w:rsidR="00900E37" w:rsidRDefault="00EF69FD" w:rsidP="00900E37">
            <w:pPr>
              <w:keepNext/>
              <w:spacing w:line="240" w:lineRule="auto"/>
              <w:ind w:left="113" w:right="113"/>
              <w:jc w:val="center"/>
              <w:rPr>
                <w:sz w:val="16"/>
              </w:rPr>
            </w:pPr>
            <w:r w:rsidRPr="00683614">
              <w:rPr>
                <w:sz w:val="16"/>
              </w:rPr>
              <w:t>2345-2350</w:t>
            </w:r>
          </w:p>
        </w:tc>
        <w:tc>
          <w:tcPr>
            <w:tcW w:w="340" w:type="dxa"/>
            <w:tcBorders>
              <w:top w:val="single" w:sz="4" w:space="0" w:color="auto"/>
            </w:tcBorders>
            <w:textDirection w:val="btLr"/>
            <w:vAlign w:val="center"/>
          </w:tcPr>
          <w:p w:rsidR="00900E37" w:rsidRDefault="00EF69FD" w:rsidP="00900E37">
            <w:pPr>
              <w:keepNext/>
              <w:spacing w:line="240" w:lineRule="auto"/>
              <w:ind w:left="113" w:right="113"/>
              <w:jc w:val="center"/>
              <w:rPr>
                <w:sz w:val="16"/>
              </w:rPr>
            </w:pPr>
            <w:r w:rsidRPr="00683614">
              <w:rPr>
                <w:sz w:val="16"/>
              </w:rPr>
              <w:t>2350-2355</w:t>
            </w:r>
          </w:p>
        </w:tc>
        <w:tc>
          <w:tcPr>
            <w:tcW w:w="340" w:type="dxa"/>
            <w:tcBorders>
              <w:top w:val="single" w:sz="4" w:space="0" w:color="auto"/>
            </w:tcBorders>
            <w:textDirection w:val="btLr"/>
            <w:vAlign w:val="center"/>
          </w:tcPr>
          <w:p w:rsidR="00900E37" w:rsidRDefault="00EF69FD" w:rsidP="00900E37">
            <w:pPr>
              <w:keepNext/>
              <w:spacing w:line="240" w:lineRule="auto"/>
              <w:ind w:left="113" w:right="113"/>
              <w:jc w:val="center"/>
              <w:rPr>
                <w:sz w:val="16"/>
              </w:rPr>
            </w:pPr>
            <w:r w:rsidRPr="00683614">
              <w:rPr>
                <w:sz w:val="16"/>
              </w:rPr>
              <w:t>2355-2360</w:t>
            </w:r>
          </w:p>
        </w:tc>
        <w:tc>
          <w:tcPr>
            <w:tcW w:w="340" w:type="dxa"/>
            <w:tcBorders>
              <w:top w:val="single" w:sz="4" w:space="0" w:color="auto"/>
            </w:tcBorders>
            <w:textDirection w:val="btLr"/>
            <w:vAlign w:val="center"/>
          </w:tcPr>
          <w:p w:rsidR="00900E37" w:rsidRDefault="00EF69FD" w:rsidP="00900E37">
            <w:pPr>
              <w:keepNext/>
              <w:spacing w:line="240" w:lineRule="auto"/>
              <w:ind w:left="113" w:right="113"/>
              <w:jc w:val="center"/>
              <w:rPr>
                <w:sz w:val="16"/>
              </w:rPr>
            </w:pPr>
            <w:r w:rsidRPr="00683614">
              <w:rPr>
                <w:sz w:val="16"/>
              </w:rPr>
              <w:t>2360-2365</w:t>
            </w:r>
          </w:p>
        </w:tc>
        <w:tc>
          <w:tcPr>
            <w:tcW w:w="340" w:type="dxa"/>
            <w:tcBorders>
              <w:top w:val="single" w:sz="4" w:space="0" w:color="auto"/>
            </w:tcBorders>
            <w:textDirection w:val="btLr"/>
            <w:vAlign w:val="center"/>
          </w:tcPr>
          <w:p w:rsidR="00900E37" w:rsidRDefault="00EF69FD" w:rsidP="00900E37">
            <w:pPr>
              <w:keepNext/>
              <w:spacing w:line="240" w:lineRule="auto"/>
              <w:ind w:left="113" w:right="113"/>
              <w:jc w:val="center"/>
              <w:rPr>
                <w:sz w:val="16"/>
              </w:rPr>
            </w:pPr>
            <w:r w:rsidRPr="00683614">
              <w:rPr>
                <w:sz w:val="16"/>
              </w:rPr>
              <w:t>2365-2370</w:t>
            </w:r>
          </w:p>
        </w:tc>
        <w:tc>
          <w:tcPr>
            <w:tcW w:w="340" w:type="dxa"/>
            <w:tcBorders>
              <w:top w:val="single" w:sz="4" w:space="0" w:color="auto"/>
            </w:tcBorders>
            <w:textDirection w:val="btLr"/>
          </w:tcPr>
          <w:p w:rsidR="00900E37" w:rsidRDefault="00EF69FD" w:rsidP="00900E37">
            <w:pPr>
              <w:keepNext/>
              <w:spacing w:line="240" w:lineRule="auto"/>
              <w:ind w:left="113" w:right="113"/>
              <w:jc w:val="center"/>
              <w:rPr>
                <w:sz w:val="16"/>
              </w:rPr>
            </w:pPr>
            <w:r w:rsidRPr="00683614">
              <w:rPr>
                <w:sz w:val="16"/>
              </w:rPr>
              <w:t>2370-2375</w:t>
            </w:r>
          </w:p>
        </w:tc>
        <w:tc>
          <w:tcPr>
            <w:tcW w:w="340" w:type="dxa"/>
            <w:tcBorders>
              <w:top w:val="single" w:sz="4" w:space="0" w:color="auto"/>
            </w:tcBorders>
            <w:textDirection w:val="btLr"/>
          </w:tcPr>
          <w:p w:rsidR="00900E37" w:rsidRDefault="00EF69FD" w:rsidP="00900E37">
            <w:pPr>
              <w:keepNext/>
              <w:spacing w:line="240" w:lineRule="auto"/>
              <w:ind w:left="113" w:right="113"/>
              <w:jc w:val="center"/>
              <w:rPr>
                <w:sz w:val="16"/>
              </w:rPr>
            </w:pPr>
            <w:r w:rsidRPr="00683614">
              <w:rPr>
                <w:sz w:val="16"/>
              </w:rPr>
              <w:t>2375-2380</w:t>
            </w:r>
          </w:p>
        </w:tc>
        <w:tc>
          <w:tcPr>
            <w:tcW w:w="340" w:type="dxa"/>
            <w:tcBorders>
              <w:top w:val="single" w:sz="4" w:space="0" w:color="auto"/>
            </w:tcBorders>
            <w:textDirection w:val="btLr"/>
          </w:tcPr>
          <w:p w:rsidR="00900E37" w:rsidRDefault="00EF69FD" w:rsidP="00900E37">
            <w:pPr>
              <w:keepNext/>
              <w:spacing w:line="240" w:lineRule="auto"/>
              <w:ind w:left="113" w:right="113"/>
              <w:jc w:val="center"/>
              <w:rPr>
                <w:sz w:val="16"/>
              </w:rPr>
            </w:pPr>
            <w:r w:rsidRPr="00683614">
              <w:rPr>
                <w:sz w:val="16"/>
              </w:rPr>
              <w:t>2380-2385</w:t>
            </w:r>
          </w:p>
        </w:tc>
        <w:tc>
          <w:tcPr>
            <w:tcW w:w="340" w:type="dxa"/>
            <w:tcBorders>
              <w:top w:val="single" w:sz="4" w:space="0" w:color="auto"/>
            </w:tcBorders>
            <w:textDirection w:val="btLr"/>
          </w:tcPr>
          <w:p w:rsidR="00900E37" w:rsidRDefault="00EF69FD" w:rsidP="00900E37">
            <w:pPr>
              <w:keepNext/>
              <w:spacing w:line="240" w:lineRule="auto"/>
              <w:ind w:left="113" w:right="113"/>
              <w:jc w:val="center"/>
              <w:rPr>
                <w:sz w:val="16"/>
              </w:rPr>
            </w:pPr>
            <w:r w:rsidRPr="00683614">
              <w:rPr>
                <w:sz w:val="16"/>
              </w:rPr>
              <w:t>2385-2390</w:t>
            </w:r>
          </w:p>
        </w:tc>
        <w:tc>
          <w:tcPr>
            <w:tcW w:w="340" w:type="dxa"/>
            <w:tcBorders>
              <w:top w:val="single" w:sz="4" w:space="0" w:color="auto"/>
            </w:tcBorders>
            <w:textDirection w:val="btLr"/>
          </w:tcPr>
          <w:p w:rsidR="00900E37" w:rsidRDefault="00EF69FD" w:rsidP="00900E37">
            <w:pPr>
              <w:keepNext/>
              <w:spacing w:line="240" w:lineRule="auto"/>
              <w:ind w:left="113" w:right="113"/>
              <w:jc w:val="center"/>
              <w:rPr>
                <w:sz w:val="16"/>
              </w:rPr>
            </w:pPr>
            <w:r w:rsidRPr="00683614">
              <w:rPr>
                <w:sz w:val="16"/>
              </w:rPr>
              <w:t>2390-2395</w:t>
            </w:r>
          </w:p>
        </w:tc>
        <w:tc>
          <w:tcPr>
            <w:tcW w:w="340" w:type="dxa"/>
            <w:tcBorders>
              <w:top w:val="single" w:sz="4" w:space="0" w:color="auto"/>
            </w:tcBorders>
            <w:textDirection w:val="btLr"/>
          </w:tcPr>
          <w:p w:rsidR="00900E37" w:rsidRDefault="00EF69FD" w:rsidP="00900E37">
            <w:pPr>
              <w:keepNext/>
              <w:spacing w:line="240" w:lineRule="auto"/>
              <w:ind w:left="113" w:right="113"/>
              <w:jc w:val="center"/>
              <w:rPr>
                <w:sz w:val="16"/>
              </w:rPr>
            </w:pPr>
            <w:r w:rsidRPr="00683614">
              <w:rPr>
                <w:sz w:val="16"/>
              </w:rPr>
              <w:t>2395-2400</w:t>
            </w:r>
          </w:p>
        </w:tc>
      </w:tr>
    </w:tbl>
    <w:p w:rsidR="00EF69FD" w:rsidRPr="00683614" w:rsidRDefault="00EF69FD" w:rsidP="00850DC5"/>
    <w:tbl>
      <w:tblPr>
        <w:tblStyle w:val="TableGrid"/>
        <w:tblW w:w="0" w:type="auto"/>
        <w:jc w:val="center"/>
        <w:tblLook w:val="04A0"/>
      </w:tblPr>
      <w:tblGrid>
        <w:gridCol w:w="222"/>
        <w:gridCol w:w="877"/>
        <w:gridCol w:w="222"/>
        <w:gridCol w:w="1032"/>
      </w:tblGrid>
      <w:tr w:rsidR="006E365E" w:rsidRPr="00683614" w:rsidTr="00F855B1">
        <w:trPr>
          <w:jc w:val="center"/>
        </w:trPr>
        <w:tc>
          <w:tcPr>
            <w:tcW w:w="0" w:type="auto"/>
            <w:shd w:val="clear" w:color="auto" w:fill="FF0000"/>
            <w:vAlign w:val="center"/>
          </w:tcPr>
          <w:p w:rsidR="006E365E" w:rsidRPr="00683614" w:rsidRDefault="006E365E" w:rsidP="006E365E">
            <w:pPr>
              <w:spacing w:line="240" w:lineRule="auto"/>
              <w:rPr>
                <w:sz w:val="16"/>
              </w:rPr>
            </w:pPr>
          </w:p>
        </w:tc>
        <w:tc>
          <w:tcPr>
            <w:tcW w:w="0" w:type="auto"/>
            <w:vAlign w:val="center"/>
          </w:tcPr>
          <w:p w:rsidR="006E365E" w:rsidRPr="00683614" w:rsidRDefault="006E365E" w:rsidP="00EB677D">
            <w:pPr>
              <w:spacing w:line="240" w:lineRule="auto"/>
              <w:rPr>
                <w:sz w:val="16"/>
              </w:rPr>
            </w:pPr>
            <w:r w:rsidRPr="00683614">
              <w:rPr>
                <w:sz w:val="16"/>
              </w:rPr>
              <w:t>Restricted</w:t>
            </w:r>
          </w:p>
        </w:tc>
        <w:tc>
          <w:tcPr>
            <w:tcW w:w="0" w:type="auto"/>
            <w:shd w:val="clear" w:color="auto" w:fill="00B050"/>
            <w:vAlign w:val="center"/>
          </w:tcPr>
          <w:p w:rsidR="006E365E" w:rsidRPr="00683614" w:rsidRDefault="006E365E" w:rsidP="006E365E">
            <w:pPr>
              <w:spacing w:line="240" w:lineRule="auto"/>
              <w:rPr>
                <w:sz w:val="16"/>
              </w:rPr>
            </w:pPr>
          </w:p>
        </w:tc>
        <w:tc>
          <w:tcPr>
            <w:tcW w:w="0" w:type="auto"/>
            <w:vAlign w:val="center"/>
          </w:tcPr>
          <w:p w:rsidR="006E365E" w:rsidRPr="00683614" w:rsidRDefault="006E365E" w:rsidP="006E365E">
            <w:pPr>
              <w:spacing w:line="240" w:lineRule="auto"/>
              <w:rPr>
                <w:sz w:val="16"/>
              </w:rPr>
            </w:pPr>
            <w:r w:rsidRPr="00683614">
              <w:rPr>
                <w:sz w:val="16"/>
              </w:rPr>
              <w:t>Unrestricted</w:t>
            </w:r>
          </w:p>
        </w:tc>
      </w:tr>
    </w:tbl>
    <w:p w:rsidR="00843168" w:rsidRPr="00683614" w:rsidRDefault="00843168">
      <w:pPr>
        <w:pStyle w:val="Caption"/>
      </w:pPr>
      <w:bookmarkStart w:id="42" w:name="_Ref321303664"/>
      <w:r w:rsidRPr="00683614">
        <w:t xml:space="preserve">Figure </w:t>
      </w:r>
      <w:fldSimple w:instr=" SEQ Figure \* ARABIC ">
        <w:r w:rsidR="00042977">
          <w:rPr>
            <w:noProof/>
          </w:rPr>
          <w:t>6</w:t>
        </w:r>
      </w:fldSimple>
      <w:bookmarkEnd w:id="42"/>
      <w:r w:rsidRPr="00683614">
        <w:t>: ‘Restricted’ block illustration.</w:t>
      </w:r>
    </w:p>
    <w:p w:rsidR="00843168" w:rsidRPr="00683614" w:rsidRDefault="00843168" w:rsidP="00850DC5"/>
    <w:p w:rsidR="00221F8D" w:rsidRPr="00683614" w:rsidRDefault="00A34ABC" w:rsidP="00221F8D">
      <w:r w:rsidRPr="00683614">
        <w:t>The proposed ‘restricted’ block limit of 2</w:t>
      </w:r>
      <w:r w:rsidR="009E4424" w:rsidRPr="00683614">
        <w:t xml:space="preserve">3 </w:t>
      </w:r>
      <w:r w:rsidRPr="00683614">
        <w:t>dBm</w:t>
      </w:r>
      <w:r w:rsidR="00EB677D" w:rsidRPr="00683614">
        <w:t xml:space="preserve"> per </w:t>
      </w:r>
      <w:r w:rsidRPr="00683614">
        <w:t xml:space="preserve">5 MHz is still </w:t>
      </w:r>
      <w:r w:rsidR="009E4424" w:rsidRPr="00683614">
        <w:t>1</w:t>
      </w:r>
      <w:r w:rsidR="00221F8D" w:rsidRPr="00683614">
        <w:t>0</w:t>
      </w:r>
      <w:r w:rsidR="00576B08" w:rsidRPr="00683614">
        <w:t> </w:t>
      </w:r>
      <w:r w:rsidRPr="00683614">
        <w:t>dB above the adjacent channel requirement for WiMAX</w:t>
      </w:r>
      <w:r w:rsidR="00AF3B2C" w:rsidRPr="00683614">
        <w:t xml:space="preserve">. Noting the development of the notional receiver for the band in section </w:t>
      </w:r>
      <w:r w:rsidR="00CE360B" w:rsidRPr="00683614">
        <w:fldChar w:fldCharType="begin"/>
      </w:r>
      <w:r w:rsidR="00AF3B2C" w:rsidRPr="00683614">
        <w:instrText xml:space="preserve"> REF _Ref328040341 \r \h </w:instrText>
      </w:r>
      <w:r w:rsidR="00CE360B" w:rsidRPr="00683614">
        <w:fldChar w:fldCharType="separate"/>
      </w:r>
      <w:r w:rsidR="00042977">
        <w:t>5.2.4</w:t>
      </w:r>
      <w:r w:rsidR="00CE360B" w:rsidRPr="00683614">
        <w:fldChar w:fldCharType="end"/>
      </w:r>
      <w:r w:rsidR="00AF3B2C" w:rsidRPr="00683614">
        <w:t>, a receiver operating in the band should have an ACS and blocking requirement as specified in the RAG which should provide additional protection of the receiver</w:t>
      </w:r>
      <w:r w:rsidRPr="00683614">
        <w:t>.</w:t>
      </w:r>
    </w:p>
    <w:p w:rsidR="00275FCA" w:rsidRPr="00683614" w:rsidRDefault="00275FCA" w:rsidP="00850DC5"/>
    <w:p w:rsidR="00221F8D" w:rsidRPr="00683614" w:rsidRDefault="00275FCA" w:rsidP="005A660B">
      <w:r w:rsidRPr="00683614">
        <w:t xml:space="preserve">The ‘restricted’ block limit applies to all radiocommunications transmitters operating in the band (including those that </w:t>
      </w:r>
      <w:r w:rsidR="00EB677D" w:rsidRPr="00683614">
        <w:t xml:space="preserve">may be operated under </w:t>
      </w:r>
      <w:r w:rsidRPr="00683614">
        <w:t>the registration exempt requirements detailed in</w:t>
      </w:r>
      <w:r w:rsidR="005A660B" w:rsidRPr="00683614">
        <w:t xml:space="preserve"> section</w:t>
      </w:r>
      <w:r w:rsidRPr="00683614">
        <w:t xml:space="preserve"> </w:t>
      </w:r>
      <w:r w:rsidR="00CE360B" w:rsidRPr="00683614">
        <w:rPr>
          <w:highlight w:val="yellow"/>
        </w:rPr>
        <w:fldChar w:fldCharType="begin"/>
      </w:r>
      <w:r w:rsidR="003F7BEA" w:rsidRPr="00683614">
        <w:instrText xml:space="preserve"> REF _Ref324167151 \r \h </w:instrText>
      </w:r>
      <w:r w:rsidR="00CE360B" w:rsidRPr="00683614">
        <w:rPr>
          <w:highlight w:val="yellow"/>
        </w:rPr>
      </w:r>
      <w:r w:rsidR="00CE360B" w:rsidRPr="00683614">
        <w:rPr>
          <w:highlight w:val="yellow"/>
        </w:rPr>
        <w:fldChar w:fldCharType="separate"/>
      </w:r>
      <w:r w:rsidR="00042977">
        <w:t>3.6.2.1</w:t>
      </w:r>
      <w:r w:rsidR="00CE360B" w:rsidRPr="00683614">
        <w:rPr>
          <w:highlight w:val="yellow"/>
        </w:rPr>
        <w:fldChar w:fldCharType="end"/>
      </w:r>
      <w:r w:rsidR="00221F8D" w:rsidRPr="00683614">
        <w:t xml:space="preserve">). </w:t>
      </w:r>
      <w:r w:rsidR="00294E01">
        <w:t>The impact</w:t>
      </w:r>
      <w:r w:rsidR="005A660B" w:rsidRPr="00683614">
        <w:t xml:space="preserve"> </w:t>
      </w:r>
      <w:r w:rsidR="00294E01">
        <w:t>of</w:t>
      </w:r>
      <w:r w:rsidR="005A660B" w:rsidRPr="00683614">
        <w:t xml:space="preserve"> the ‘restricted’ block </w:t>
      </w:r>
      <w:r w:rsidR="00294E01">
        <w:t xml:space="preserve">is discussed further </w:t>
      </w:r>
      <w:r w:rsidR="005A660B" w:rsidRPr="00683614">
        <w:t xml:space="preserve">in section </w:t>
      </w:r>
      <w:r w:rsidR="00CE360B" w:rsidRPr="00683614">
        <w:rPr>
          <w:highlight w:val="yellow"/>
        </w:rPr>
        <w:fldChar w:fldCharType="begin"/>
      </w:r>
      <w:r w:rsidR="005A660B" w:rsidRPr="00683614">
        <w:instrText xml:space="preserve"> REF _Ref347834353 \r \h </w:instrText>
      </w:r>
      <w:r w:rsidR="00CE360B" w:rsidRPr="00683614">
        <w:rPr>
          <w:highlight w:val="yellow"/>
        </w:rPr>
      </w:r>
      <w:r w:rsidR="00CE360B" w:rsidRPr="00683614">
        <w:rPr>
          <w:highlight w:val="yellow"/>
        </w:rPr>
        <w:fldChar w:fldCharType="separate"/>
      </w:r>
      <w:r w:rsidR="00042977">
        <w:t>3.3.2</w:t>
      </w:r>
      <w:r w:rsidR="00CE360B" w:rsidRPr="00683614">
        <w:rPr>
          <w:highlight w:val="yellow"/>
        </w:rPr>
        <w:fldChar w:fldCharType="end"/>
      </w:r>
      <w:r w:rsidR="005A660B" w:rsidRPr="00683614">
        <w:t>.</w:t>
      </w:r>
    </w:p>
    <w:p w:rsidR="00A34ABC" w:rsidRPr="00683614" w:rsidRDefault="00A34ABC" w:rsidP="00850DC5"/>
    <w:p w:rsidR="0085310D" w:rsidRPr="00683614" w:rsidRDefault="0085310D" w:rsidP="00AF3B2C">
      <w:pPr>
        <w:pBdr>
          <w:top w:val="single" w:sz="12" w:space="1" w:color="auto"/>
          <w:left w:val="single" w:sz="12" w:space="4" w:color="auto"/>
          <w:bottom w:val="single" w:sz="12" w:space="1" w:color="auto"/>
          <w:right w:val="single" w:sz="12" w:space="4" w:color="auto"/>
        </w:pBdr>
        <w:jc w:val="both"/>
      </w:pPr>
      <w:r w:rsidRPr="00683614">
        <w:t>Stakeholders are requested to confirm that the ‘restricted’ outside the area emission limits are appropriate for implementation in the 2.3 GHz band.</w:t>
      </w:r>
    </w:p>
    <w:p w:rsidR="004F4488" w:rsidRPr="00683614" w:rsidRDefault="004F4488" w:rsidP="00850DC5"/>
    <w:p w:rsidR="00993069" w:rsidRPr="00683614" w:rsidRDefault="006078BF" w:rsidP="00471C59">
      <w:pPr>
        <w:keepNext/>
        <w:keepLines/>
        <w:jc w:val="both"/>
      </w:pPr>
      <w:r w:rsidRPr="00683614">
        <w:t xml:space="preserve">Licensees may come to agreement with the relevant frequency adjacent licensee to increase the OOA limit in the ‘restricted’ block </w:t>
      </w:r>
      <w:r w:rsidR="00221F8D" w:rsidRPr="00683614">
        <w:t xml:space="preserve">up </w:t>
      </w:r>
      <w:r w:rsidRPr="00683614">
        <w:t>to the ‘unrestricted’ block OOA emission limit (</w:t>
      </w:r>
      <w:r w:rsidR="00F859EA" w:rsidRPr="00683614">
        <w:t xml:space="preserve">68 </w:t>
      </w:r>
      <w:r w:rsidR="009E4424" w:rsidRPr="00683614">
        <w:t>dBm per 5 MHz</w:t>
      </w:r>
      <w:r w:rsidRPr="00683614">
        <w:t>). When such an agreement is in place, licensees are responsible for managing any interference that may occur to each other’s systems across the common frequency boundary.</w:t>
      </w:r>
    </w:p>
    <w:p w:rsidR="00E6079A" w:rsidRPr="00683614" w:rsidRDefault="00E6079A" w:rsidP="001604A3">
      <w:pPr>
        <w:keepNext/>
        <w:keepLines/>
        <w:jc w:val="both"/>
      </w:pPr>
    </w:p>
    <w:p w:rsidR="00900E37" w:rsidRDefault="00900E37" w:rsidP="00DD7F61">
      <w:pPr>
        <w:pStyle w:val="Heading3"/>
      </w:pPr>
      <w:bookmarkStart w:id="43" w:name="_Ref347834353"/>
      <w:bookmarkStart w:id="44" w:name="_Toc369166883"/>
      <w:r w:rsidRPr="00900E37">
        <w:t>Impact of the restricted block</w:t>
      </w:r>
      <w:bookmarkEnd w:id="43"/>
      <w:bookmarkEnd w:id="44"/>
    </w:p>
    <w:p w:rsidR="00715531" w:rsidRPr="00120F3F" w:rsidRDefault="00900E37" w:rsidP="005A660B">
      <w:r w:rsidRPr="00900E37">
        <w:t>Optus C1 raised concerns that the proposal for a restricted block at the top of each 5 MHz of contiguous spectrum would have practical consequences for the deployment of channels in the 2.3 GHz band; specifically, the reference signals and physical channels (Layer 1) of the LTE system in particular are affected because of the way they are broadcast.</w:t>
      </w:r>
    </w:p>
    <w:p w:rsidR="00715531" w:rsidRPr="00120F3F" w:rsidRDefault="00715531" w:rsidP="005A660B"/>
    <w:p w:rsidR="005A660B" w:rsidRPr="00120F3F" w:rsidRDefault="00900E37" w:rsidP="00715531">
      <w:r w:rsidRPr="00900E37">
        <w:t xml:space="preserve">The physical layer (Layer 1) is the interface between the Medium Access Control (MAC) sub-layer of Layer 2 and the Radio Resource Control (RRC) Layer of Layer 3. This is shown in </w:t>
      </w:r>
      <w:fldSimple w:instr=" REF _Ref347835744 \h  \* MERGEFORMAT ">
        <w:r w:rsidRPr="00900E37">
          <w:t xml:space="preserve">Figure </w:t>
        </w:r>
        <w:r w:rsidR="00042977">
          <w:rPr>
            <w:noProof/>
          </w:rPr>
          <w:t>7</w:t>
        </w:r>
      </w:fldSimple>
      <w:r w:rsidRPr="00900E37">
        <w:t xml:space="preserve">. </w:t>
      </w:r>
    </w:p>
    <w:p w:rsidR="005A660B" w:rsidRPr="00120F3F" w:rsidRDefault="005A660B" w:rsidP="005A660B"/>
    <w:p w:rsidR="00900E37" w:rsidRDefault="00B34FBB" w:rsidP="00900E37">
      <w:r>
        <w:rPr>
          <w:noProof/>
          <w:lang w:val="en-US" w:eastAsia="en-US"/>
        </w:rPr>
        <w:drawing>
          <wp:inline distT="0" distB="0" distL="0" distR="0">
            <wp:extent cx="4047353" cy="1582615"/>
            <wp:effectExtent l="19050" t="0" r="0" b="0"/>
            <wp:docPr id="603" name="Picture 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pic:cNvPicPr>
                      <a:picLocks noChangeAspect="1" noChangeArrowheads="1"/>
                    </pic:cNvPicPr>
                  </pic:nvPicPr>
                  <pic:blipFill>
                    <a:blip r:embed="rId80" cstate="print"/>
                    <a:srcRect/>
                    <a:stretch>
                      <a:fillRect/>
                    </a:stretch>
                  </pic:blipFill>
                  <pic:spPr bwMode="auto">
                    <a:xfrm>
                      <a:off x="0" y="0"/>
                      <a:ext cx="4057603" cy="1586623"/>
                    </a:xfrm>
                    <a:prstGeom prst="rect">
                      <a:avLst/>
                    </a:prstGeom>
                    <a:noFill/>
                    <a:ln w="9525">
                      <a:noFill/>
                      <a:miter lim="800000"/>
                      <a:headEnd/>
                      <a:tailEnd/>
                    </a:ln>
                  </pic:spPr>
                </pic:pic>
              </a:graphicData>
            </a:graphic>
          </wp:inline>
        </w:drawing>
      </w:r>
    </w:p>
    <w:p w:rsidR="00900E37" w:rsidRDefault="00900E37" w:rsidP="00B34FBB">
      <w:pPr>
        <w:pStyle w:val="Caption"/>
        <w:outlineLvl w:val="0"/>
      </w:pPr>
      <w:bookmarkStart w:id="45" w:name="_Ref347835744"/>
      <w:r w:rsidRPr="00900E37">
        <w:t xml:space="preserve">Figure </w:t>
      </w:r>
      <w:fldSimple w:instr=" SEQ Figure \* ARABIC ">
        <w:r w:rsidR="00042977">
          <w:rPr>
            <w:noProof/>
          </w:rPr>
          <w:t>7</w:t>
        </w:r>
      </w:fldSimple>
      <w:bookmarkEnd w:id="45"/>
      <w:r w:rsidRPr="00900E37">
        <w:t>: Radio interface protocol architecture around the physical layer</w:t>
      </w:r>
    </w:p>
    <w:p w:rsidR="00900E37" w:rsidRPr="00900E37" w:rsidRDefault="00900E37" w:rsidP="00900E37"/>
    <w:p w:rsidR="00683614" w:rsidRPr="00120F3F" w:rsidRDefault="00683614" w:rsidP="005A660B"/>
    <w:p w:rsidR="00AF622A" w:rsidRPr="00120F3F" w:rsidRDefault="00900E37" w:rsidP="005A660B">
      <w:r w:rsidRPr="00900E37">
        <w:t>The reference signals and physical channels of both the uplink and downlink need to be treated separately. This is firstly because the uplink and downlink use different multiplexing methods (SC-FDMA and OFDM respectively) and because the function of the reference signals and physical channels in each direction is slightly different.</w:t>
      </w:r>
    </w:p>
    <w:p w:rsidR="00AF622A" w:rsidRPr="00120F3F" w:rsidRDefault="00AF622A" w:rsidP="005A660B"/>
    <w:p w:rsidR="00202841" w:rsidRPr="00120F3F" w:rsidRDefault="00900E37" w:rsidP="00202841">
      <w:r w:rsidRPr="00900E37">
        <w:t xml:space="preserve">The impact of the restricted block on the downlink is primarily dependent on the channel bandwidth utilised and its impact on the Physical Broadcast Channel (PBCH). The PBCH is designed to be detectable without prior knowledge of system bandwidth and to be accessible at the cell edge (meaning that it is required to be transmitted at maximum power). It is mapped to the 72 centre sub-carriers (6 resource blocks) of the OFDM structure as shown in </w:t>
      </w:r>
      <w:fldSimple w:instr=" REF _Ref347842485 \h  \* MERGEFORMAT ">
        <w:r w:rsidRPr="00900E37">
          <w:t>Figure 8</w:t>
        </w:r>
      </w:fldSimple>
      <w:r w:rsidRPr="00900E37">
        <w:t>.</w:t>
      </w:r>
    </w:p>
    <w:p w:rsidR="0070102A" w:rsidRDefault="0070102A">
      <w:pPr>
        <w:keepNext/>
      </w:pPr>
    </w:p>
    <w:tbl>
      <w:tblPr>
        <w:tblStyle w:val="TableGrid"/>
        <w:tblW w:w="0" w:type="auto"/>
        <w:tblInd w:w="98" w:type="dxa"/>
        <w:tblLayout w:type="fixed"/>
        <w:tblCellMar>
          <w:left w:w="0" w:type="dxa"/>
          <w:right w:w="0" w:type="dxa"/>
        </w:tblCellMar>
        <w:tblLook w:val="04A0"/>
      </w:tblPr>
      <w:tblGrid>
        <w:gridCol w:w="340"/>
        <w:gridCol w:w="77"/>
        <w:gridCol w:w="91"/>
        <w:gridCol w:w="176"/>
        <w:gridCol w:w="170"/>
        <w:gridCol w:w="170"/>
        <w:gridCol w:w="170"/>
        <w:gridCol w:w="170"/>
        <w:gridCol w:w="170"/>
        <w:gridCol w:w="170"/>
        <w:gridCol w:w="170"/>
        <w:gridCol w:w="170"/>
        <w:gridCol w:w="170"/>
        <w:gridCol w:w="170"/>
        <w:gridCol w:w="170"/>
        <w:gridCol w:w="170"/>
        <w:gridCol w:w="170"/>
        <w:gridCol w:w="170"/>
        <w:gridCol w:w="170"/>
        <w:gridCol w:w="170"/>
        <w:gridCol w:w="170"/>
        <w:gridCol w:w="170"/>
        <w:gridCol w:w="585"/>
      </w:tblGrid>
      <w:tr w:rsidR="00E75413" w:rsidRPr="00120F3F" w:rsidTr="00E75413">
        <w:trPr>
          <w:trHeight w:hRule="exact" w:val="170"/>
        </w:trPr>
        <w:tc>
          <w:tcPr>
            <w:tcW w:w="340" w:type="dxa"/>
            <w:vMerge w:val="restart"/>
            <w:tcBorders>
              <w:top w:val="nil"/>
              <w:left w:val="nil"/>
            </w:tcBorders>
            <w:textDirection w:val="btLr"/>
            <w:vAlign w:val="center"/>
          </w:tcPr>
          <w:p w:rsidR="00900E37" w:rsidRDefault="00900E37" w:rsidP="00900E37">
            <w:pPr>
              <w:keepNext/>
              <w:spacing w:line="240" w:lineRule="auto"/>
              <w:ind w:left="113" w:right="113"/>
              <w:jc w:val="center"/>
              <w:rPr>
                <w:sz w:val="12"/>
              </w:rPr>
            </w:pPr>
            <w:r w:rsidRPr="00900E37">
              <w:rPr>
                <w:sz w:val="16"/>
              </w:rPr>
              <w:t>Frequency</w:t>
            </w:r>
          </w:p>
        </w:tc>
        <w:tc>
          <w:tcPr>
            <w:tcW w:w="1704" w:type="dxa"/>
            <w:gridSpan w:val="11"/>
            <w:tcBorders>
              <w:top w:val="nil"/>
              <w:left w:val="nil"/>
              <w:bottom w:val="single" w:sz="4" w:space="0" w:color="auto"/>
              <w:right w:val="single" w:sz="4" w:space="0" w:color="auto"/>
            </w:tcBorders>
            <w:vAlign w:val="center"/>
          </w:tcPr>
          <w:p w:rsidR="00900E37" w:rsidRDefault="00900E37" w:rsidP="00900E37">
            <w:pPr>
              <w:keepNext/>
              <w:spacing w:line="240" w:lineRule="auto"/>
              <w:jc w:val="center"/>
            </w:pPr>
            <w:r w:rsidRPr="00900E37">
              <w:rPr>
                <w:sz w:val="12"/>
              </w:rPr>
              <w:t>One frame</w:t>
            </w:r>
          </w:p>
        </w:tc>
        <w:tc>
          <w:tcPr>
            <w:tcW w:w="1700" w:type="dxa"/>
            <w:gridSpan w:val="10"/>
            <w:tcBorders>
              <w:top w:val="nil"/>
              <w:left w:val="single" w:sz="4" w:space="0" w:color="auto"/>
              <w:bottom w:val="single" w:sz="4" w:space="0" w:color="auto"/>
              <w:right w:val="single" w:sz="4" w:space="0" w:color="auto"/>
            </w:tcBorders>
            <w:vAlign w:val="center"/>
          </w:tcPr>
          <w:p w:rsidR="00900E37" w:rsidRDefault="00900E37" w:rsidP="00900E37">
            <w:pPr>
              <w:keepNext/>
              <w:spacing w:line="240" w:lineRule="auto"/>
              <w:jc w:val="center"/>
            </w:pPr>
            <w:r w:rsidRPr="00900E37">
              <w:rPr>
                <w:sz w:val="12"/>
              </w:rPr>
              <w:t>One frame</w:t>
            </w:r>
          </w:p>
        </w:tc>
        <w:tc>
          <w:tcPr>
            <w:tcW w:w="585" w:type="dxa"/>
            <w:vMerge w:val="restart"/>
            <w:tcBorders>
              <w:top w:val="nil"/>
              <w:left w:val="single" w:sz="4" w:space="0" w:color="auto"/>
              <w:bottom w:val="nil"/>
              <w:right w:val="single" w:sz="4" w:space="0" w:color="auto"/>
            </w:tcBorders>
            <w:shd w:val="clear" w:color="auto" w:fill="auto"/>
            <w:vAlign w:val="center"/>
          </w:tcPr>
          <w:p w:rsidR="0070102A" w:rsidRDefault="00900E37">
            <w:pPr>
              <w:keepNext/>
              <w:spacing w:line="240" w:lineRule="auto"/>
              <w:jc w:val="center"/>
              <w:rPr>
                <w:sz w:val="12"/>
              </w:rPr>
            </w:pPr>
            <w:r w:rsidRPr="00900E37">
              <w:t>...</w:t>
            </w:r>
          </w:p>
        </w:tc>
      </w:tr>
      <w:tr w:rsidR="00E75413" w:rsidRPr="00120F3F" w:rsidTr="005D5962">
        <w:trPr>
          <w:trHeight w:hRule="exact" w:val="170"/>
        </w:trPr>
        <w:tc>
          <w:tcPr>
            <w:tcW w:w="340" w:type="dxa"/>
            <w:vMerge/>
            <w:tcBorders>
              <w:left w:val="nil"/>
            </w:tcBorders>
          </w:tcPr>
          <w:p w:rsidR="0070102A" w:rsidRDefault="0070102A">
            <w:pPr>
              <w:keepNext/>
              <w:spacing w:line="240" w:lineRule="auto"/>
            </w:pPr>
          </w:p>
        </w:tc>
        <w:tc>
          <w:tcPr>
            <w:tcW w:w="77" w:type="dxa"/>
            <w:shd w:val="diagStripe" w:color="auto" w:fill="auto"/>
          </w:tcPr>
          <w:p w:rsidR="00900E37" w:rsidRDefault="00900E37" w:rsidP="00900E37">
            <w:pPr>
              <w:keepNext/>
              <w:spacing w:line="240" w:lineRule="auto"/>
            </w:pPr>
          </w:p>
        </w:tc>
        <w:tc>
          <w:tcPr>
            <w:tcW w:w="267" w:type="dxa"/>
            <w:gridSpan w:val="2"/>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tcBorders>
              <w:right w:val="single" w:sz="4" w:space="0" w:color="auto"/>
            </w:tcBorders>
            <w:shd w:val="diagStripe" w:color="auto" w:fill="auto"/>
          </w:tcPr>
          <w:p w:rsidR="00900E37" w:rsidRDefault="00900E37" w:rsidP="00900E37">
            <w:pPr>
              <w:keepNext/>
              <w:spacing w:line="240" w:lineRule="auto"/>
            </w:pPr>
          </w:p>
        </w:tc>
        <w:tc>
          <w:tcPr>
            <w:tcW w:w="585" w:type="dxa"/>
            <w:vMerge/>
            <w:tcBorders>
              <w:left w:val="single" w:sz="4" w:space="0" w:color="auto"/>
              <w:bottom w:val="nil"/>
              <w:right w:val="single" w:sz="4" w:space="0" w:color="auto"/>
            </w:tcBorders>
            <w:shd w:val="clear" w:color="auto" w:fill="auto"/>
          </w:tcPr>
          <w:p w:rsidR="0070102A" w:rsidRDefault="0070102A">
            <w:pPr>
              <w:keepNext/>
              <w:spacing w:line="240" w:lineRule="auto"/>
            </w:pPr>
          </w:p>
        </w:tc>
      </w:tr>
      <w:tr w:rsidR="00E75413" w:rsidRPr="00120F3F" w:rsidTr="005D5962">
        <w:trPr>
          <w:cantSplit/>
          <w:trHeight w:hRule="exact" w:val="397"/>
        </w:trPr>
        <w:tc>
          <w:tcPr>
            <w:tcW w:w="340" w:type="dxa"/>
            <w:vMerge/>
            <w:tcBorders>
              <w:left w:val="nil"/>
            </w:tcBorders>
            <w:textDirection w:val="btLr"/>
          </w:tcPr>
          <w:p w:rsidR="0070102A" w:rsidRDefault="0070102A">
            <w:pPr>
              <w:keepNext/>
              <w:spacing w:line="240" w:lineRule="auto"/>
              <w:ind w:left="113" w:right="113"/>
              <w:jc w:val="center"/>
            </w:pPr>
          </w:p>
        </w:tc>
        <w:tc>
          <w:tcPr>
            <w:tcW w:w="1704" w:type="dxa"/>
            <w:gridSpan w:val="11"/>
            <w:tcBorders>
              <w:bottom w:val="single" w:sz="4" w:space="0" w:color="auto"/>
            </w:tcBorders>
            <w:textDirection w:val="tbRl"/>
            <w:vAlign w:val="center"/>
          </w:tcPr>
          <w:p w:rsidR="00900E37" w:rsidRDefault="00900E37" w:rsidP="00900E37">
            <w:pPr>
              <w:keepNext/>
              <w:spacing w:line="240" w:lineRule="auto"/>
              <w:ind w:left="113" w:right="113"/>
              <w:jc w:val="center"/>
            </w:pPr>
            <w:r w:rsidRPr="00900E37">
              <w:t>...</w:t>
            </w:r>
          </w:p>
        </w:tc>
        <w:tc>
          <w:tcPr>
            <w:tcW w:w="1700" w:type="dxa"/>
            <w:gridSpan w:val="10"/>
            <w:tcBorders>
              <w:bottom w:val="single" w:sz="4" w:space="0" w:color="auto"/>
              <w:right w:val="single" w:sz="4" w:space="0" w:color="auto"/>
            </w:tcBorders>
            <w:textDirection w:val="tbRl"/>
            <w:vAlign w:val="center"/>
          </w:tcPr>
          <w:p w:rsidR="00900E37" w:rsidRDefault="00900E37" w:rsidP="00900E37">
            <w:pPr>
              <w:keepNext/>
              <w:spacing w:line="240" w:lineRule="auto"/>
              <w:ind w:left="113" w:right="113"/>
              <w:jc w:val="center"/>
            </w:pPr>
            <w:r w:rsidRPr="00900E37">
              <w:t>...</w:t>
            </w:r>
          </w:p>
        </w:tc>
        <w:tc>
          <w:tcPr>
            <w:tcW w:w="585" w:type="dxa"/>
            <w:vMerge/>
            <w:tcBorders>
              <w:left w:val="single" w:sz="4" w:space="0" w:color="auto"/>
              <w:bottom w:val="nil"/>
              <w:right w:val="single" w:sz="4" w:space="0" w:color="auto"/>
            </w:tcBorders>
            <w:shd w:val="clear" w:color="auto" w:fill="auto"/>
            <w:textDirection w:val="tbRl"/>
          </w:tcPr>
          <w:p w:rsidR="0070102A" w:rsidRDefault="0070102A">
            <w:pPr>
              <w:keepNext/>
              <w:spacing w:line="240" w:lineRule="auto"/>
              <w:ind w:left="113" w:right="113"/>
              <w:jc w:val="center"/>
            </w:pPr>
          </w:p>
        </w:tc>
      </w:tr>
      <w:tr w:rsidR="00E75413" w:rsidRPr="00120F3F" w:rsidTr="005D5962">
        <w:trPr>
          <w:trHeight w:hRule="exact" w:val="170"/>
        </w:trPr>
        <w:tc>
          <w:tcPr>
            <w:tcW w:w="340" w:type="dxa"/>
            <w:vMerge/>
            <w:tcBorders>
              <w:left w:val="nil"/>
            </w:tcBorders>
          </w:tcPr>
          <w:p w:rsidR="0070102A" w:rsidRDefault="0070102A">
            <w:pPr>
              <w:keepNext/>
              <w:spacing w:line="240" w:lineRule="auto"/>
            </w:pPr>
          </w:p>
        </w:tc>
        <w:tc>
          <w:tcPr>
            <w:tcW w:w="168" w:type="dxa"/>
            <w:gridSpan w:val="2"/>
            <w:shd w:val="diagStripe" w:color="auto" w:fill="auto"/>
          </w:tcPr>
          <w:p w:rsidR="00900E37" w:rsidRDefault="00900E37" w:rsidP="00900E37">
            <w:pPr>
              <w:keepNext/>
              <w:spacing w:line="240" w:lineRule="auto"/>
            </w:pPr>
          </w:p>
        </w:tc>
        <w:tc>
          <w:tcPr>
            <w:tcW w:w="176"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right w:val="single" w:sz="4" w:space="0" w:color="auto"/>
            </w:tcBorders>
            <w:shd w:val="diagStripe" w:color="auto" w:fill="auto"/>
          </w:tcPr>
          <w:p w:rsidR="00900E37" w:rsidRDefault="00900E37" w:rsidP="00900E37">
            <w:pPr>
              <w:keepNext/>
              <w:spacing w:line="240" w:lineRule="auto"/>
            </w:pPr>
          </w:p>
        </w:tc>
        <w:tc>
          <w:tcPr>
            <w:tcW w:w="585" w:type="dxa"/>
            <w:vMerge/>
            <w:tcBorders>
              <w:left w:val="single" w:sz="4" w:space="0" w:color="auto"/>
              <w:bottom w:val="nil"/>
              <w:right w:val="single" w:sz="4" w:space="0" w:color="auto"/>
            </w:tcBorders>
            <w:shd w:val="clear" w:color="auto" w:fill="auto"/>
          </w:tcPr>
          <w:p w:rsidR="0070102A" w:rsidRDefault="0070102A">
            <w:pPr>
              <w:keepNext/>
              <w:spacing w:line="240" w:lineRule="auto"/>
            </w:pPr>
          </w:p>
        </w:tc>
      </w:tr>
      <w:tr w:rsidR="00E75413" w:rsidRPr="00120F3F" w:rsidTr="005D5962">
        <w:trPr>
          <w:trHeight w:hRule="exact" w:val="170"/>
        </w:trPr>
        <w:tc>
          <w:tcPr>
            <w:tcW w:w="340" w:type="dxa"/>
            <w:vMerge/>
            <w:tcBorders>
              <w:left w:val="nil"/>
            </w:tcBorders>
            <w:textDirection w:val="btLr"/>
          </w:tcPr>
          <w:p w:rsidR="0070102A" w:rsidRDefault="0070102A">
            <w:pPr>
              <w:keepNext/>
              <w:spacing w:line="240" w:lineRule="auto"/>
              <w:ind w:left="113" w:right="113"/>
              <w:jc w:val="center"/>
              <w:rPr>
                <w:sz w:val="16"/>
              </w:rPr>
            </w:pPr>
          </w:p>
        </w:tc>
        <w:tc>
          <w:tcPr>
            <w:tcW w:w="168" w:type="dxa"/>
            <w:gridSpan w:val="2"/>
            <w:shd w:val="clear" w:color="auto" w:fill="FFFF00"/>
          </w:tcPr>
          <w:p w:rsidR="00900E37" w:rsidRDefault="00900E37" w:rsidP="00900E37">
            <w:pPr>
              <w:keepNext/>
              <w:spacing w:line="240" w:lineRule="auto"/>
            </w:pPr>
          </w:p>
        </w:tc>
        <w:tc>
          <w:tcPr>
            <w:tcW w:w="176"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clear" w:color="auto" w:fill="FFFF00"/>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tcBorders>
              <w:right w:val="single" w:sz="4" w:space="0" w:color="auto"/>
            </w:tcBorders>
            <w:shd w:val="diagStripe" w:color="auto" w:fill="auto"/>
          </w:tcPr>
          <w:p w:rsidR="00900E37" w:rsidRDefault="00900E37" w:rsidP="00900E37">
            <w:pPr>
              <w:keepNext/>
              <w:spacing w:line="240" w:lineRule="auto"/>
            </w:pPr>
          </w:p>
        </w:tc>
        <w:tc>
          <w:tcPr>
            <w:tcW w:w="585" w:type="dxa"/>
            <w:vMerge/>
            <w:tcBorders>
              <w:left w:val="single" w:sz="4" w:space="0" w:color="auto"/>
              <w:bottom w:val="nil"/>
              <w:right w:val="single" w:sz="4" w:space="0" w:color="auto"/>
            </w:tcBorders>
            <w:shd w:val="clear" w:color="auto" w:fill="auto"/>
          </w:tcPr>
          <w:p w:rsidR="0070102A" w:rsidRDefault="0070102A">
            <w:pPr>
              <w:keepNext/>
              <w:spacing w:line="240" w:lineRule="auto"/>
            </w:pPr>
          </w:p>
        </w:tc>
      </w:tr>
      <w:tr w:rsidR="00E75413" w:rsidRPr="00120F3F" w:rsidTr="00E75413">
        <w:trPr>
          <w:trHeight w:hRule="exact" w:val="170"/>
        </w:trPr>
        <w:tc>
          <w:tcPr>
            <w:tcW w:w="340" w:type="dxa"/>
            <w:vMerge/>
            <w:tcBorders>
              <w:left w:val="nil"/>
            </w:tcBorders>
          </w:tcPr>
          <w:p w:rsidR="0070102A" w:rsidRDefault="0070102A">
            <w:pPr>
              <w:keepNext/>
              <w:spacing w:line="240" w:lineRule="auto"/>
            </w:pPr>
          </w:p>
        </w:tc>
        <w:tc>
          <w:tcPr>
            <w:tcW w:w="168" w:type="dxa"/>
            <w:gridSpan w:val="2"/>
            <w:shd w:val="clear" w:color="auto" w:fill="FFFF00"/>
          </w:tcPr>
          <w:p w:rsidR="00900E37" w:rsidRDefault="00900E37" w:rsidP="00900E37">
            <w:pPr>
              <w:keepNext/>
              <w:spacing w:line="240" w:lineRule="auto"/>
            </w:pPr>
          </w:p>
        </w:tc>
        <w:tc>
          <w:tcPr>
            <w:tcW w:w="176"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clear" w:color="auto" w:fill="FFFF00"/>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tcBorders>
              <w:right w:val="single" w:sz="4" w:space="0" w:color="auto"/>
            </w:tcBorders>
            <w:shd w:val="diagStripe" w:color="auto" w:fill="auto"/>
          </w:tcPr>
          <w:p w:rsidR="00900E37" w:rsidRDefault="00900E37" w:rsidP="00900E37">
            <w:pPr>
              <w:keepNext/>
              <w:spacing w:line="240" w:lineRule="auto"/>
            </w:pPr>
          </w:p>
        </w:tc>
        <w:tc>
          <w:tcPr>
            <w:tcW w:w="585" w:type="dxa"/>
            <w:vMerge/>
            <w:tcBorders>
              <w:left w:val="single" w:sz="4" w:space="0" w:color="auto"/>
              <w:bottom w:val="nil"/>
              <w:right w:val="single" w:sz="4" w:space="0" w:color="auto"/>
            </w:tcBorders>
            <w:shd w:val="clear" w:color="auto" w:fill="auto"/>
          </w:tcPr>
          <w:p w:rsidR="0070102A" w:rsidRDefault="0070102A">
            <w:pPr>
              <w:keepNext/>
              <w:spacing w:line="240" w:lineRule="auto"/>
            </w:pPr>
          </w:p>
        </w:tc>
      </w:tr>
      <w:tr w:rsidR="00E75413" w:rsidRPr="00120F3F" w:rsidTr="00E75413">
        <w:trPr>
          <w:trHeight w:hRule="exact" w:val="170"/>
        </w:trPr>
        <w:tc>
          <w:tcPr>
            <w:tcW w:w="340" w:type="dxa"/>
            <w:vMerge/>
            <w:tcBorders>
              <w:left w:val="nil"/>
            </w:tcBorders>
          </w:tcPr>
          <w:p w:rsidR="0070102A" w:rsidRDefault="0070102A">
            <w:pPr>
              <w:keepNext/>
              <w:spacing w:line="240" w:lineRule="auto"/>
            </w:pPr>
          </w:p>
        </w:tc>
        <w:tc>
          <w:tcPr>
            <w:tcW w:w="168" w:type="dxa"/>
            <w:gridSpan w:val="2"/>
            <w:shd w:val="clear" w:color="auto" w:fill="FFFF00"/>
          </w:tcPr>
          <w:p w:rsidR="00900E37" w:rsidRDefault="00900E37" w:rsidP="00900E37">
            <w:pPr>
              <w:keepNext/>
              <w:spacing w:line="240" w:lineRule="auto"/>
            </w:pPr>
          </w:p>
        </w:tc>
        <w:tc>
          <w:tcPr>
            <w:tcW w:w="176"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clear" w:color="auto" w:fill="FFFF00"/>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tcBorders>
              <w:right w:val="single" w:sz="4" w:space="0" w:color="auto"/>
            </w:tcBorders>
            <w:shd w:val="diagStripe" w:color="auto" w:fill="auto"/>
          </w:tcPr>
          <w:p w:rsidR="00900E37" w:rsidRDefault="00900E37" w:rsidP="00900E37">
            <w:pPr>
              <w:keepNext/>
              <w:spacing w:line="240" w:lineRule="auto"/>
            </w:pPr>
          </w:p>
        </w:tc>
        <w:tc>
          <w:tcPr>
            <w:tcW w:w="585" w:type="dxa"/>
            <w:vMerge/>
            <w:tcBorders>
              <w:left w:val="single" w:sz="4" w:space="0" w:color="auto"/>
              <w:bottom w:val="nil"/>
              <w:right w:val="single" w:sz="4" w:space="0" w:color="auto"/>
            </w:tcBorders>
            <w:shd w:val="clear" w:color="auto" w:fill="auto"/>
          </w:tcPr>
          <w:p w:rsidR="0070102A" w:rsidRDefault="0070102A">
            <w:pPr>
              <w:keepNext/>
              <w:spacing w:line="240" w:lineRule="auto"/>
            </w:pPr>
          </w:p>
        </w:tc>
      </w:tr>
      <w:tr w:rsidR="00E75413" w:rsidRPr="00120F3F" w:rsidTr="00E75413">
        <w:trPr>
          <w:trHeight w:hRule="exact" w:val="170"/>
        </w:trPr>
        <w:tc>
          <w:tcPr>
            <w:tcW w:w="340" w:type="dxa"/>
            <w:vMerge/>
            <w:tcBorders>
              <w:left w:val="nil"/>
            </w:tcBorders>
          </w:tcPr>
          <w:p w:rsidR="0070102A" w:rsidRDefault="0070102A">
            <w:pPr>
              <w:keepNext/>
              <w:spacing w:line="240" w:lineRule="auto"/>
            </w:pPr>
          </w:p>
        </w:tc>
        <w:tc>
          <w:tcPr>
            <w:tcW w:w="168" w:type="dxa"/>
            <w:gridSpan w:val="2"/>
            <w:shd w:val="clear" w:color="auto" w:fill="FFFF00"/>
          </w:tcPr>
          <w:p w:rsidR="00900E37" w:rsidRDefault="00900E37" w:rsidP="00900E37">
            <w:pPr>
              <w:keepNext/>
              <w:spacing w:line="240" w:lineRule="auto"/>
            </w:pPr>
          </w:p>
        </w:tc>
        <w:tc>
          <w:tcPr>
            <w:tcW w:w="176"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clear" w:color="auto" w:fill="FFFF00"/>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tcBorders>
              <w:right w:val="single" w:sz="4" w:space="0" w:color="auto"/>
            </w:tcBorders>
            <w:shd w:val="diagStripe" w:color="auto" w:fill="auto"/>
          </w:tcPr>
          <w:p w:rsidR="00900E37" w:rsidRDefault="00900E37" w:rsidP="00900E37">
            <w:pPr>
              <w:keepNext/>
              <w:spacing w:line="240" w:lineRule="auto"/>
            </w:pPr>
          </w:p>
        </w:tc>
        <w:tc>
          <w:tcPr>
            <w:tcW w:w="585" w:type="dxa"/>
            <w:vMerge/>
            <w:tcBorders>
              <w:left w:val="single" w:sz="4" w:space="0" w:color="auto"/>
              <w:bottom w:val="nil"/>
              <w:right w:val="single" w:sz="4" w:space="0" w:color="auto"/>
            </w:tcBorders>
            <w:shd w:val="clear" w:color="auto" w:fill="auto"/>
          </w:tcPr>
          <w:p w:rsidR="0070102A" w:rsidRDefault="0070102A">
            <w:pPr>
              <w:keepNext/>
              <w:spacing w:line="240" w:lineRule="auto"/>
            </w:pPr>
          </w:p>
        </w:tc>
      </w:tr>
      <w:tr w:rsidR="00E75413" w:rsidRPr="00120F3F" w:rsidTr="00E75413">
        <w:trPr>
          <w:trHeight w:hRule="exact" w:val="170"/>
        </w:trPr>
        <w:tc>
          <w:tcPr>
            <w:tcW w:w="340" w:type="dxa"/>
            <w:vMerge/>
            <w:tcBorders>
              <w:left w:val="nil"/>
            </w:tcBorders>
          </w:tcPr>
          <w:p w:rsidR="0070102A" w:rsidRDefault="0070102A">
            <w:pPr>
              <w:keepNext/>
              <w:spacing w:line="240" w:lineRule="auto"/>
            </w:pPr>
          </w:p>
        </w:tc>
        <w:tc>
          <w:tcPr>
            <w:tcW w:w="168" w:type="dxa"/>
            <w:gridSpan w:val="2"/>
            <w:shd w:val="clear" w:color="auto" w:fill="FFFF00"/>
          </w:tcPr>
          <w:p w:rsidR="00900E37" w:rsidRDefault="00900E37" w:rsidP="00900E37">
            <w:pPr>
              <w:keepNext/>
              <w:spacing w:line="240" w:lineRule="auto"/>
            </w:pPr>
          </w:p>
        </w:tc>
        <w:tc>
          <w:tcPr>
            <w:tcW w:w="176"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clear" w:color="auto" w:fill="FFFF00"/>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tcBorders>
              <w:right w:val="single" w:sz="4" w:space="0" w:color="auto"/>
            </w:tcBorders>
            <w:shd w:val="diagStripe" w:color="auto" w:fill="auto"/>
          </w:tcPr>
          <w:p w:rsidR="00900E37" w:rsidRDefault="00900E37" w:rsidP="00900E37">
            <w:pPr>
              <w:keepNext/>
              <w:spacing w:line="240" w:lineRule="auto"/>
            </w:pPr>
          </w:p>
        </w:tc>
        <w:tc>
          <w:tcPr>
            <w:tcW w:w="585" w:type="dxa"/>
            <w:vMerge/>
            <w:tcBorders>
              <w:left w:val="single" w:sz="4" w:space="0" w:color="auto"/>
              <w:bottom w:val="nil"/>
              <w:right w:val="single" w:sz="4" w:space="0" w:color="auto"/>
            </w:tcBorders>
            <w:shd w:val="clear" w:color="auto" w:fill="auto"/>
          </w:tcPr>
          <w:p w:rsidR="0070102A" w:rsidRDefault="0070102A">
            <w:pPr>
              <w:keepNext/>
              <w:spacing w:line="240" w:lineRule="auto"/>
            </w:pPr>
          </w:p>
        </w:tc>
      </w:tr>
      <w:tr w:rsidR="00E75413" w:rsidRPr="00120F3F" w:rsidTr="005D5962">
        <w:trPr>
          <w:trHeight w:hRule="exact" w:val="170"/>
        </w:trPr>
        <w:tc>
          <w:tcPr>
            <w:tcW w:w="340" w:type="dxa"/>
            <w:vMerge/>
            <w:tcBorders>
              <w:left w:val="nil"/>
            </w:tcBorders>
          </w:tcPr>
          <w:p w:rsidR="0070102A" w:rsidRDefault="0070102A">
            <w:pPr>
              <w:keepNext/>
              <w:spacing w:line="240" w:lineRule="auto"/>
            </w:pPr>
          </w:p>
        </w:tc>
        <w:tc>
          <w:tcPr>
            <w:tcW w:w="168" w:type="dxa"/>
            <w:gridSpan w:val="2"/>
            <w:tcBorders>
              <w:bottom w:val="single" w:sz="4" w:space="0" w:color="auto"/>
            </w:tcBorders>
            <w:shd w:val="clear" w:color="auto" w:fill="FFFF00"/>
          </w:tcPr>
          <w:p w:rsidR="00900E37" w:rsidRDefault="00900E37" w:rsidP="00900E37">
            <w:pPr>
              <w:keepNext/>
              <w:spacing w:line="240" w:lineRule="auto"/>
            </w:pPr>
          </w:p>
        </w:tc>
        <w:tc>
          <w:tcPr>
            <w:tcW w:w="176"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clear" w:color="auto" w:fill="FFFF00"/>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tcBorders>
            <w:shd w:val="diagStripe" w:color="auto" w:fill="auto"/>
          </w:tcPr>
          <w:p w:rsidR="00900E37" w:rsidRDefault="00900E37" w:rsidP="00900E37">
            <w:pPr>
              <w:keepNext/>
              <w:spacing w:line="240" w:lineRule="auto"/>
            </w:pPr>
          </w:p>
        </w:tc>
        <w:tc>
          <w:tcPr>
            <w:tcW w:w="170" w:type="dxa"/>
            <w:tcBorders>
              <w:bottom w:val="single" w:sz="4" w:space="0" w:color="auto"/>
              <w:right w:val="single" w:sz="4" w:space="0" w:color="auto"/>
            </w:tcBorders>
            <w:shd w:val="diagStripe" w:color="auto" w:fill="auto"/>
          </w:tcPr>
          <w:p w:rsidR="00900E37" w:rsidRDefault="00900E37" w:rsidP="00900E37">
            <w:pPr>
              <w:keepNext/>
              <w:spacing w:line="240" w:lineRule="auto"/>
            </w:pPr>
          </w:p>
        </w:tc>
        <w:tc>
          <w:tcPr>
            <w:tcW w:w="585" w:type="dxa"/>
            <w:vMerge/>
            <w:tcBorders>
              <w:left w:val="single" w:sz="4" w:space="0" w:color="auto"/>
              <w:bottom w:val="nil"/>
              <w:right w:val="single" w:sz="4" w:space="0" w:color="auto"/>
            </w:tcBorders>
            <w:shd w:val="clear" w:color="auto" w:fill="auto"/>
          </w:tcPr>
          <w:p w:rsidR="0070102A" w:rsidRDefault="0070102A">
            <w:pPr>
              <w:keepNext/>
              <w:spacing w:line="240" w:lineRule="auto"/>
            </w:pPr>
          </w:p>
        </w:tc>
      </w:tr>
      <w:tr w:rsidR="00E75413" w:rsidRPr="00120F3F" w:rsidTr="005D5962">
        <w:trPr>
          <w:trHeight w:hRule="exact" w:val="170"/>
        </w:trPr>
        <w:tc>
          <w:tcPr>
            <w:tcW w:w="340" w:type="dxa"/>
            <w:vMerge/>
            <w:tcBorders>
              <w:left w:val="nil"/>
            </w:tcBorders>
          </w:tcPr>
          <w:p w:rsidR="0070102A" w:rsidRDefault="0070102A">
            <w:pPr>
              <w:keepNext/>
              <w:spacing w:line="240" w:lineRule="auto"/>
            </w:pPr>
          </w:p>
        </w:tc>
        <w:tc>
          <w:tcPr>
            <w:tcW w:w="168" w:type="dxa"/>
            <w:gridSpan w:val="2"/>
            <w:shd w:val="diagStripe" w:color="auto" w:fill="auto"/>
          </w:tcPr>
          <w:p w:rsidR="00900E37" w:rsidRDefault="00900E37" w:rsidP="00900E37">
            <w:pPr>
              <w:keepNext/>
              <w:spacing w:line="240" w:lineRule="auto"/>
            </w:pPr>
          </w:p>
        </w:tc>
        <w:tc>
          <w:tcPr>
            <w:tcW w:w="176"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shd w:val="diagStripe" w:color="auto" w:fill="auto"/>
          </w:tcPr>
          <w:p w:rsidR="00900E37" w:rsidRDefault="00900E37" w:rsidP="00900E37">
            <w:pPr>
              <w:keepNext/>
              <w:spacing w:line="240" w:lineRule="auto"/>
            </w:pPr>
          </w:p>
        </w:tc>
        <w:tc>
          <w:tcPr>
            <w:tcW w:w="170" w:type="dxa"/>
            <w:tcBorders>
              <w:right w:val="single" w:sz="4" w:space="0" w:color="auto"/>
            </w:tcBorders>
            <w:shd w:val="diagStripe" w:color="auto" w:fill="auto"/>
          </w:tcPr>
          <w:p w:rsidR="00900E37" w:rsidRDefault="00900E37" w:rsidP="00900E37">
            <w:pPr>
              <w:keepNext/>
              <w:spacing w:line="240" w:lineRule="auto"/>
            </w:pPr>
          </w:p>
        </w:tc>
        <w:tc>
          <w:tcPr>
            <w:tcW w:w="585" w:type="dxa"/>
            <w:vMerge/>
            <w:tcBorders>
              <w:left w:val="single" w:sz="4" w:space="0" w:color="auto"/>
              <w:bottom w:val="nil"/>
              <w:right w:val="single" w:sz="4" w:space="0" w:color="auto"/>
            </w:tcBorders>
            <w:shd w:val="clear" w:color="auto" w:fill="auto"/>
          </w:tcPr>
          <w:p w:rsidR="0070102A" w:rsidRDefault="0070102A">
            <w:pPr>
              <w:keepNext/>
              <w:spacing w:line="240" w:lineRule="auto"/>
            </w:pPr>
          </w:p>
        </w:tc>
      </w:tr>
      <w:tr w:rsidR="00E75413" w:rsidRPr="00120F3F" w:rsidTr="005D5962">
        <w:trPr>
          <w:cantSplit/>
          <w:trHeight w:hRule="exact" w:val="397"/>
        </w:trPr>
        <w:tc>
          <w:tcPr>
            <w:tcW w:w="340" w:type="dxa"/>
            <w:vMerge/>
            <w:tcBorders>
              <w:left w:val="nil"/>
            </w:tcBorders>
            <w:textDirection w:val="btLr"/>
          </w:tcPr>
          <w:p w:rsidR="0070102A" w:rsidRDefault="0070102A">
            <w:pPr>
              <w:keepNext/>
              <w:spacing w:line="240" w:lineRule="auto"/>
              <w:ind w:left="113" w:right="113"/>
              <w:jc w:val="center"/>
            </w:pPr>
          </w:p>
        </w:tc>
        <w:tc>
          <w:tcPr>
            <w:tcW w:w="1704" w:type="dxa"/>
            <w:gridSpan w:val="11"/>
            <w:tcBorders>
              <w:bottom w:val="single" w:sz="4" w:space="0" w:color="auto"/>
            </w:tcBorders>
            <w:textDirection w:val="tbRl"/>
            <w:vAlign w:val="center"/>
          </w:tcPr>
          <w:p w:rsidR="00900E37" w:rsidRDefault="00900E37" w:rsidP="00900E37">
            <w:pPr>
              <w:keepNext/>
              <w:spacing w:line="240" w:lineRule="auto"/>
              <w:ind w:left="113" w:right="113"/>
              <w:jc w:val="center"/>
            </w:pPr>
            <w:r w:rsidRPr="00900E37">
              <w:t>...</w:t>
            </w:r>
          </w:p>
        </w:tc>
        <w:tc>
          <w:tcPr>
            <w:tcW w:w="1700" w:type="dxa"/>
            <w:gridSpan w:val="10"/>
            <w:tcBorders>
              <w:bottom w:val="single" w:sz="4" w:space="0" w:color="auto"/>
              <w:right w:val="single" w:sz="4" w:space="0" w:color="auto"/>
            </w:tcBorders>
            <w:textDirection w:val="tbRl"/>
            <w:vAlign w:val="center"/>
          </w:tcPr>
          <w:p w:rsidR="00900E37" w:rsidRDefault="00900E37" w:rsidP="00900E37">
            <w:pPr>
              <w:keepNext/>
              <w:spacing w:line="240" w:lineRule="auto"/>
              <w:ind w:left="113" w:right="113"/>
              <w:jc w:val="center"/>
            </w:pPr>
            <w:r w:rsidRPr="00900E37">
              <w:t>...</w:t>
            </w:r>
          </w:p>
        </w:tc>
        <w:tc>
          <w:tcPr>
            <w:tcW w:w="585" w:type="dxa"/>
            <w:vMerge/>
            <w:tcBorders>
              <w:left w:val="single" w:sz="4" w:space="0" w:color="auto"/>
              <w:bottom w:val="nil"/>
              <w:right w:val="single" w:sz="4" w:space="0" w:color="auto"/>
            </w:tcBorders>
            <w:shd w:val="clear" w:color="auto" w:fill="auto"/>
          </w:tcPr>
          <w:p w:rsidR="0070102A" w:rsidRDefault="0070102A">
            <w:pPr>
              <w:keepNext/>
              <w:spacing w:line="240" w:lineRule="auto"/>
            </w:pPr>
          </w:p>
        </w:tc>
      </w:tr>
      <w:tr w:rsidR="00644921" w:rsidRPr="00120F3F" w:rsidTr="00E75413">
        <w:trPr>
          <w:trHeight w:hRule="exact" w:val="170"/>
        </w:trPr>
        <w:tc>
          <w:tcPr>
            <w:tcW w:w="340" w:type="dxa"/>
            <w:vMerge/>
            <w:tcBorders>
              <w:left w:val="nil"/>
              <w:bottom w:val="nil"/>
            </w:tcBorders>
          </w:tcPr>
          <w:p w:rsidR="0070102A" w:rsidRDefault="0070102A">
            <w:pPr>
              <w:keepNext/>
              <w:spacing w:line="240" w:lineRule="auto"/>
            </w:pPr>
          </w:p>
        </w:tc>
        <w:tc>
          <w:tcPr>
            <w:tcW w:w="77" w:type="dxa"/>
            <w:tcBorders>
              <w:bottom w:val="nil"/>
            </w:tcBorders>
            <w:shd w:val="diagStripe" w:color="auto" w:fill="auto"/>
          </w:tcPr>
          <w:p w:rsidR="00900E37" w:rsidRDefault="00900E37" w:rsidP="00900E37">
            <w:pPr>
              <w:keepNext/>
              <w:spacing w:line="240" w:lineRule="auto"/>
            </w:pPr>
          </w:p>
        </w:tc>
        <w:tc>
          <w:tcPr>
            <w:tcW w:w="267" w:type="dxa"/>
            <w:gridSpan w:val="2"/>
            <w:tcBorders>
              <w:bottom w:val="nil"/>
            </w:tcBorders>
            <w:shd w:val="diagStripe" w:color="auto" w:fill="auto"/>
          </w:tcPr>
          <w:p w:rsidR="00900E37" w:rsidRDefault="00900E37" w:rsidP="00900E37">
            <w:pPr>
              <w:keepNext/>
              <w:spacing w:line="240" w:lineRule="auto"/>
            </w:pPr>
          </w:p>
        </w:tc>
        <w:tc>
          <w:tcPr>
            <w:tcW w:w="170" w:type="dxa"/>
            <w:tcBorders>
              <w:bottom w:val="nil"/>
            </w:tcBorders>
            <w:shd w:val="diagStripe" w:color="auto" w:fill="auto"/>
          </w:tcPr>
          <w:p w:rsidR="00900E37" w:rsidRDefault="00900E37" w:rsidP="00900E37">
            <w:pPr>
              <w:keepNext/>
              <w:spacing w:line="240" w:lineRule="auto"/>
            </w:pPr>
          </w:p>
        </w:tc>
        <w:tc>
          <w:tcPr>
            <w:tcW w:w="170" w:type="dxa"/>
            <w:tcBorders>
              <w:bottom w:val="nil"/>
            </w:tcBorders>
            <w:shd w:val="diagStripe" w:color="auto" w:fill="auto"/>
          </w:tcPr>
          <w:p w:rsidR="00900E37" w:rsidRDefault="00900E37" w:rsidP="00900E37">
            <w:pPr>
              <w:keepNext/>
              <w:spacing w:line="240" w:lineRule="auto"/>
            </w:pPr>
          </w:p>
        </w:tc>
        <w:tc>
          <w:tcPr>
            <w:tcW w:w="170" w:type="dxa"/>
            <w:tcBorders>
              <w:bottom w:val="nil"/>
            </w:tcBorders>
            <w:shd w:val="diagStripe" w:color="auto" w:fill="auto"/>
          </w:tcPr>
          <w:p w:rsidR="00900E37" w:rsidRDefault="00900E37" w:rsidP="00900E37">
            <w:pPr>
              <w:keepNext/>
              <w:spacing w:line="240" w:lineRule="auto"/>
            </w:pPr>
          </w:p>
        </w:tc>
        <w:tc>
          <w:tcPr>
            <w:tcW w:w="170" w:type="dxa"/>
            <w:tcBorders>
              <w:bottom w:val="nil"/>
            </w:tcBorders>
            <w:shd w:val="diagStripe" w:color="auto" w:fill="auto"/>
          </w:tcPr>
          <w:p w:rsidR="00900E37" w:rsidRDefault="00900E37" w:rsidP="00900E37">
            <w:pPr>
              <w:keepNext/>
              <w:spacing w:line="240" w:lineRule="auto"/>
            </w:pPr>
          </w:p>
        </w:tc>
        <w:tc>
          <w:tcPr>
            <w:tcW w:w="170" w:type="dxa"/>
            <w:tcBorders>
              <w:bottom w:val="nil"/>
            </w:tcBorders>
            <w:shd w:val="diagStripe" w:color="auto" w:fill="auto"/>
          </w:tcPr>
          <w:p w:rsidR="00900E37" w:rsidRDefault="00900E37" w:rsidP="00900E37">
            <w:pPr>
              <w:keepNext/>
              <w:spacing w:line="240" w:lineRule="auto"/>
            </w:pPr>
          </w:p>
        </w:tc>
        <w:tc>
          <w:tcPr>
            <w:tcW w:w="170" w:type="dxa"/>
            <w:tcBorders>
              <w:bottom w:val="nil"/>
            </w:tcBorders>
            <w:shd w:val="diagStripe" w:color="auto" w:fill="auto"/>
          </w:tcPr>
          <w:p w:rsidR="00900E37" w:rsidRDefault="00900E37" w:rsidP="00900E37">
            <w:pPr>
              <w:keepNext/>
              <w:spacing w:line="240" w:lineRule="auto"/>
            </w:pPr>
          </w:p>
        </w:tc>
        <w:tc>
          <w:tcPr>
            <w:tcW w:w="170" w:type="dxa"/>
            <w:tcBorders>
              <w:bottom w:val="nil"/>
            </w:tcBorders>
            <w:shd w:val="diagStripe" w:color="auto" w:fill="auto"/>
          </w:tcPr>
          <w:p w:rsidR="00900E37" w:rsidRDefault="00900E37" w:rsidP="00900E37">
            <w:pPr>
              <w:keepNext/>
              <w:spacing w:line="240" w:lineRule="auto"/>
            </w:pPr>
          </w:p>
        </w:tc>
        <w:tc>
          <w:tcPr>
            <w:tcW w:w="170" w:type="dxa"/>
            <w:tcBorders>
              <w:bottom w:val="nil"/>
            </w:tcBorders>
            <w:shd w:val="diagStripe" w:color="auto" w:fill="auto"/>
          </w:tcPr>
          <w:p w:rsidR="00900E37" w:rsidRDefault="00900E37" w:rsidP="00900E37">
            <w:pPr>
              <w:keepNext/>
              <w:spacing w:line="240" w:lineRule="auto"/>
            </w:pPr>
          </w:p>
        </w:tc>
        <w:tc>
          <w:tcPr>
            <w:tcW w:w="170" w:type="dxa"/>
            <w:tcBorders>
              <w:bottom w:val="nil"/>
            </w:tcBorders>
            <w:shd w:val="diagStripe" w:color="auto" w:fill="auto"/>
          </w:tcPr>
          <w:p w:rsidR="00900E37" w:rsidRDefault="00900E37" w:rsidP="00900E37">
            <w:pPr>
              <w:keepNext/>
              <w:spacing w:line="240" w:lineRule="auto"/>
            </w:pPr>
          </w:p>
        </w:tc>
        <w:tc>
          <w:tcPr>
            <w:tcW w:w="170" w:type="dxa"/>
            <w:tcBorders>
              <w:bottom w:val="nil"/>
            </w:tcBorders>
            <w:shd w:val="diagStripe" w:color="auto" w:fill="auto"/>
          </w:tcPr>
          <w:p w:rsidR="00900E37" w:rsidRDefault="00900E37" w:rsidP="00900E37">
            <w:pPr>
              <w:keepNext/>
              <w:spacing w:line="240" w:lineRule="auto"/>
            </w:pPr>
          </w:p>
        </w:tc>
        <w:tc>
          <w:tcPr>
            <w:tcW w:w="170" w:type="dxa"/>
            <w:tcBorders>
              <w:bottom w:val="nil"/>
            </w:tcBorders>
            <w:shd w:val="diagStripe" w:color="auto" w:fill="auto"/>
          </w:tcPr>
          <w:p w:rsidR="00900E37" w:rsidRDefault="00900E37" w:rsidP="00900E37">
            <w:pPr>
              <w:keepNext/>
              <w:spacing w:line="240" w:lineRule="auto"/>
            </w:pPr>
          </w:p>
        </w:tc>
        <w:tc>
          <w:tcPr>
            <w:tcW w:w="170" w:type="dxa"/>
            <w:tcBorders>
              <w:bottom w:val="nil"/>
            </w:tcBorders>
            <w:shd w:val="diagStripe" w:color="auto" w:fill="auto"/>
          </w:tcPr>
          <w:p w:rsidR="00900E37" w:rsidRDefault="00900E37" w:rsidP="00900E37">
            <w:pPr>
              <w:keepNext/>
              <w:spacing w:line="240" w:lineRule="auto"/>
            </w:pPr>
          </w:p>
        </w:tc>
        <w:tc>
          <w:tcPr>
            <w:tcW w:w="170" w:type="dxa"/>
            <w:tcBorders>
              <w:bottom w:val="nil"/>
            </w:tcBorders>
            <w:shd w:val="diagStripe" w:color="auto" w:fill="auto"/>
          </w:tcPr>
          <w:p w:rsidR="00900E37" w:rsidRDefault="00900E37" w:rsidP="00900E37">
            <w:pPr>
              <w:keepNext/>
              <w:spacing w:line="240" w:lineRule="auto"/>
            </w:pPr>
          </w:p>
        </w:tc>
        <w:tc>
          <w:tcPr>
            <w:tcW w:w="170" w:type="dxa"/>
            <w:tcBorders>
              <w:bottom w:val="nil"/>
            </w:tcBorders>
            <w:shd w:val="diagStripe" w:color="auto" w:fill="auto"/>
          </w:tcPr>
          <w:p w:rsidR="00900E37" w:rsidRDefault="00900E37" w:rsidP="00900E37">
            <w:pPr>
              <w:keepNext/>
              <w:spacing w:line="240" w:lineRule="auto"/>
            </w:pPr>
          </w:p>
        </w:tc>
        <w:tc>
          <w:tcPr>
            <w:tcW w:w="170" w:type="dxa"/>
            <w:tcBorders>
              <w:bottom w:val="nil"/>
            </w:tcBorders>
            <w:shd w:val="diagStripe" w:color="auto" w:fill="auto"/>
          </w:tcPr>
          <w:p w:rsidR="00900E37" w:rsidRDefault="00900E37" w:rsidP="00900E37">
            <w:pPr>
              <w:keepNext/>
              <w:spacing w:line="240" w:lineRule="auto"/>
            </w:pPr>
          </w:p>
        </w:tc>
        <w:tc>
          <w:tcPr>
            <w:tcW w:w="170" w:type="dxa"/>
            <w:tcBorders>
              <w:bottom w:val="nil"/>
            </w:tcBorders>
            <w:shd w:val="diagStripe" w:color="auto" w:fill="auto"/>
          </w:tcPr>
          <w:p w:rsidR="00900E37" w:rsidRDefault="00900E37" w:rsidP="00900E37">
            <w:pPr>
              <w:keepNext/>
              <w:spacing w:line="240" w:lineRule="auto"/>
            </w:pPr>
          </w:p>
        </w:tc>
        <w:tc>
          <w:tcPr>
            <w:tcW w:w="170" w:type="dxa"/>
            <w:tcBorders>
              <w:bottom w:val="nil"/>
            </w:tcBorders>
            <w:shd w:val="diagStripe" w:color="auto" w:fill="auto"/>
          </w:tcPr>
          <w:p w:rsidR="00900E37" w:rsidRDefault="00900E37" w:rsidP="00900E37">
            <w:pPr>
              <w:keepNext/>
              <w:spacing w:line="240" w:lineRule="auto"/>
            </w:pPr>
          </w:p>
        </w:tc>
        <w:tc>
          <w:tcPr>
            <w:tcW w:w="170" w:type="dxa"/>
            <w:tcBorders>
              <w:bottom w:val="nil"/>
              <w:right w:val="single" w:sz="4" w:space="0" w:color="auto"/>
            </w:tcBorders>
            <w:shd w:val="diagStripe" w:color="auto" w:fill="auto"/>
          </w:tcPr>
          <w:p w:rsidR="00900E37" w:rsidRDefault="00900E37" w:rsidP="00900E37">
            <w:pPr>
              <w:keepNext/>
              <w:spacing w:line="240" w:lineRule="auto"/>
            </w:pPr>
          </w:p>
        </w:tc>
        <w:tc>
          <w:tcPr>
            <w:tcW w:w="585" w:type="dxa"/>
            <w:vMerge/>
            <w:tcBorders>
              <w:left w:val="single" w:sz="4" w:space="0" w:color="auto"/>
              <w:bottom w:val="nil"/>
              <w:right w:val="single" w:sz="4" w:space="0" w:color="auto"/>
            </w:tcBorders>
            <w:shd w:val="clear" w:color="auto" w:fill="auto"/>
          </w:tcPr>
          <w:p w:rsidR="0070102A" w:rsidRDefault="0070102A">
            <w:pPr>
              <w:keepNext/>
              <w:spacing w:line="240" w:lineRule="auto"/>
            </w:pPr>
          </w:p>
        </w:tc>
      </w:tr>
      <w:tr w:rsidR="00E75413" w:rsidRPr="00120F3F" w:rsidTr="00E75413">
        <w:trPr>
          <w:trHeight w:hRule="exact" w:val="283"/>
        </w:trPr>
        <w:tc>
          <w:tcPr>
            <w:tcW w:w="4329" w:type="dxa"/>
            <w:gridSpan w:val="23"/>
            <w:tcBorders>
              <w:top w:val="nil"/>
              <w:left w:val="nil"/>
              <w:bottom w:val="nil"/>
              <w:right w:val="nil"/>
            </w:tcBorders>
            <w:vAlign w:val="bottom"/>
          </w:tcPr>
          <w:p w:rsidR="00900E37" w:rsidRDefault="00900E37" w:rsidP="00900E37">
            <w:pPr>
              <w:keepNext/>
              <w:spacing w:line="240" w:lineRule="auto"/>
              <w:jc w:val="center"/>
            </w:pPr>
            <w:r w:rsidRPr="00900E37">
              <w:rPr>
                <w:sz w:val="16"/>
              </w:rPr>
              <w:t>Time</w:t>
            </w:r>
          </w:p>
        </w:tc>
      </w:tr>
    </w:tbl>
    <w:p w:rsidR="0070102A" w:rsidRDefault="00900E37">
      <w:pPr>
        <w:pStyle w:val="Caption"/>
        <w:keepNext/>
      </w:pPr>
      <w:bookmarkStart w:id="46" w:name="_Ref347842485"/>
      <w:r w:rsidRPr="00900E37">
        <w:t xml:space="preserve">Figure </w:t>
      </w:r>
      <w:fldSimple w:instr=" SEQ Figure \* ARABIC ">
        <w:r w:rsidR="00042977">
          <w:rPr>
            <w:noProof/>
          </w:rPr>
          <w:t>8</w:t>
        </w:r>
      </w:fldSimple>
      <w:bookmarkEnd w:id="46"/>
      <w:r w:rsidRPr="00900E37">
        <w:t>: Mapping to physical resource blocks for PBCH</w:t>
      </w:r>
    </w:p>
    <w:p w:rsidR="00971CD0" w:rsidRPr="00120F3F" w:rsidRDefault="00971CD0" w:rsidP="00202841"/>
    <w:p w:rsidR="00683614" w:rsidRPr="00120F3F" w:rsidRDefault="00900E37" w:rsidP="005A660B">
      <w:r w:rsidRPr="00900E37">
        <w:lastRenderedPageBreak/>
        <w:t>Given the proposal for a 5 MHz ‘restricted’ block, it would therefore be required that either 15 MHz or 20 MHz channels are utilised, otherwise, use of a 10 MHz channel would mean that  half the PBCH channel would be in the ‘unrestricted’ and the other in the ‘restricted’ block and hence not accessible at the cell edge.</w:t>
      </w:r>
    </w:p>
    <w:p w:rsidR="00AF622A" w:rsidRPr="00120F3F" w:rsidRDefault="00AF622A" w:rsidP="005A660B"/>
    <w:p w:rsidR="00AF622A" w:rsidRPr="00120F3F" w:rsidRDefault="00900E37" w:rsidP="005A660B">
      <w:r w:rsidRPr="00900E37">
        <w:t>All other downlink reference signal and physical channel information is contained within each individual resource block rather than spread across the frequency domain.</w:t>
      </w:r>
    </w:p>
    <w:p w:rsidR="0091153C" w:rsidRPr="00120F3F" w:rsidRDefault="0091153C" w:rsidP="005A660B"/>
    <w:p w:rsidR="0091153C" w:rsidRPr="00120F3F" w:rsidRDefault="00900E37" w:rsidP="005A660B">
      <w:r w:rsidRPr="00900E37">
        <w:t>The impact of the restricted block on the uplink is independent of the channel bandwidth and is affected by the Physical Uplink Control Channel (PUCCH). The PUCCH comprises uplink data transmitted independently of the traffic data and includes HARQ, ACK/NACK, channel quality indicators (CQI), MIMO feedback and scheduling requests for uplink transmissions.</w:t>
      </w:r>
    </w:p>
    <w:p w:rsidR="0091153C" w:rsidRPr="00120F3F" w:rsidRDefault="0091153C" w:rsidP="005A660B"/>
    <w:p w:rsidR="00D2558F" w:rsidRPr="00120F3F" w:rsidRDefault="00900E37" w:rsidP="005A660B">
      <w:r w:rsidRPr="00900E37">
        <w:t xml:space="preserve">Transmission of this channel occurs in the frequency region at the edges of the system bandwidth (as shown in </w:t>
      </w:r>
      <w:fldSimple w:instr=" REF _Ref347841397 \h  \* MERGEFORMAT ">
        <w:r w:rsidRPr="00900E37">
          <w:t xml:space="preserve">Figure </w:t>
        </w:r>
        <w:r w:rsidR="00042977">
          <w:rPr>
            <w:noProof/>
          </w:rPr>
          <w:t>9</w:t>
        </w:r>
      </w:fldSimple>
      <w:r w:rsidRPr="00900E37">
        <w:t>), and hence a 20 MHz channel would have 15 MHz of its emission in ‘unrestricted’ spectrum and 5 MHz in ‘restricted’.</w:t>
      </w:r>
    </w:p>
    <w:p w:rsidR="0091153C" w:rsidRPr="00120F3F" w:rsidRDefault="0091153C" w:rsidP="005A660B"/>
    <w:p w:rsidR="00900E37" w:rsidRDefault="005D5962" w:rsidP="00900E37">
      <w:pPr>
        <w:keepNext/>
      </w:pPr>
      <w:r w:rsidRPr="00120F3F">
        <w:object w:dxaOrig="3840" w:dyaOrig="3133">
          <v:shape id="_x0000_i1048" type="#_x0000_t75" style="width:164.95pt;height:133.95pt" o:ole="">
            <v:imagedata r:id="rId81" o:title=""/>
          </v:shape>
          <o:OLEObject Type="Embed" ProgID="Visio.Drawing.11" ShapeID="_x0000_i1048" DrawAspect="Content" ObjectID="_1442908986" r:id="rId82"/>
        </w:object>
      </w:r>
    </w:p>
    <w:p w:rsidR="00900E37" w:rsidRDefault="00900E37" w:rsidP="00B34FBB">
      <w:pPr>
        <w:pStyle w:val="Caption"/>
        <w:keepNext/>
        <w:outlineLvl w:val="0"/>
      </w:pPr>
      <w:bookmarkStart w:id="47" w:name="_Ref347841397"/>
      <w:r w:rsidRPr="00900E37">
        <w:t xml:space="preserve">Figure </w:t>
      </w:r>
      <w:fldSimple w:instr=" SEQ Figure \* ARABIC ">
        <w:r w:rsidR="00042977">
          <w:rPr>
            <w:noProof/>
          </w:rPr>
          <w:t>9</w:t>
        </w:r>
      </w:fldSimple>
      <w:bookmarkEnd w:id="47"/>
      <w:r w:rsidRPr="00900E37">
        <w:t>: Mapping to physical resource blocks for PUCCH</w:t>
      </w:r>
      <w:r w:rsidR="00DE6214" w:rsidRPr="00120F3F">
        <w:rPr>
          <w:rStyle w:val="FootnoteReference"/>
        </w:rPr>
        <w:footnoteReference w:id="24"/>
      </w:r>
    </w:p>
    <w:p w:rsidR="0091153C" w:rsidRPr="00120F3F" w:rsidRDefault="0091153C" w:rsidP="005A660B"/>
    <w:p w:rsidR="00263D01" w:rsidRDefault="00900E37" w:rsidP="005A660B">
      <w:r w:rsidRPr="00900E37">
        <w:t>Whilst a single 20 MHz uplink channel cannot be supported, a 15 MHz and a 5 MHz channel could be supported.</w:t>
      </w:r>
      <w:r w:rsidR="00DF4C1D">
        <w:t xml:space="preserve"> </w:t>
      </w:r>
    </w:p>
    <w:p w:rsidR="00263D01" w:rsidRDefault="00263D01" w:rsidP="005A660B"/>
    <w:p w:rsidR="00202841" w:rsidRPr="00120F3F" w:rsidRDefault="00DF4C1D" w:rsidP="005A660B">
      <w:r>
        <w:t xml:space="preserve">Accommodation of such a channel block arrangement would require separate transmissions, which admittedly involves control overhead. An alternative would be to incorporate the restricted block as part of fractional frequency reuse and inter-cell interference coordination where lower power subcarriers are used for cell-centre users (notwithstanding the higher SINR requirements for higher-order modulation and coding schemes (MCS) which may also correspond to such users). </w:t>
      </w:r>
    </w:p>
    <w:p w:rsidR="001E2F60" w:rsidRPr="00120F3F" w:rsidRDefault="001E2F60" w:rsidP="005A660B"/>
    <w:p w:rsidR="001E2F60" w:rsidRPr="00120F3F" w:rsidRDefault="00900E37" w:rsidP="005A660B">
      <w:r w:rsidRPr="00900E37">
        <w:t>The ACMA is aware that this may create deployment difficulties for licensees, but considers that there is enough flexibility available to licensees to manage their deployment such that downlink channels are large enough (or only take up the restricted block) so that the PBCH is not affected, or that uplink channels aren’t partly in unrestricted and restricted blocks.</w:t>
      </w:r>
    </w:p>
    <w:p w:rsidR="001E2F60" w:rsidRPr="00120F3F" w:rsidRDefault="001E2F60" w:rsidP="005A660B"/>
    <w:p w:rsidR="001E2F60" w:rsidRDefault="00900E37" w:rsidP="005A660B">
      <w:r w:rsidRPr="00900E37">
        <w:t>Licensees are encouraged to coordinate their systems at the frequency boundary such that the restrictions in place on the restricted block can be relaxed.</w:t>
      </w:r>
    </w:p>
    <w:p w:rsidR="0085310D" w:rsidRPr="00683614" w:rsidRDefault="0085310D" w:rsidP="007B5F31"/>
    <w:p w:rsidR="006B736E" w:rsidRPr="00683614" w:rsidRDefault="006B736E" w:rsidP="00B34FBB">
      <w:pPr>
        <w:pStyle w:val="Heading2"/>
      </w:pPr>
      <w:bookmarkStart w:id="48" w:name="_Ref324414800"/>
      <w:bookmarkStart w:id="49" w:name="_Toc369166884"/>
      <w:r w:rsidRPr="00683614">
        <w:t>Outside the band emissions</w:t>
      </w:r>
      <w:bookmarkEnd w:id="48"/>
      <w:bookmarkEnd w:id="49"/>
    </w:p>
    <w:p w:rsidR="003571E9" w:rsidRPr="00683614" w:rsidRDefault="003571E9" w:rsidP="003571E9">
      <w:r w:rsidRPr="00683614">
        <w:t>Outside the band (OOB) emission limits control emissions affecting adjacent holdings across the frequency boundaries of the licence. These limits include requirements for both spurious and non-spurious</w:t>
      </w:r>
      <w:r w:rsidR="0063757C" w:rsidRPr="00683614">
        <w:t xml:space="preserve"> emissions</w:t>
      </w:r>
      <w:r w:rsidRPr="00683614">
        <w:t>.</w:t>
      </w:r>
    </w:p>
    <w:p w:rsidR="00B651D5" w:rsidRPr="00683614" w:rsidRDefault="00B651D5" w:rsidP="003571E9"/>
    <w:p w:rsidR="00472CA9" w:rsidRPr="00683614" w:rsidRDefault="00B651D5" w:rsidP="003571E9">
      <w:r w:rsidRPr="00683614">
        <w:lastRenderedPageBreak/>
        <w:t xml:space="preserve">Non-spurious emissions are </w:t>
      </w:r>
      <w:r w:rsidR="006078BF" w:rsidRPr="00683614">
        <w:t xml:space="preserve">unwanted emissions outside the channel bandwidth resulting from </w:t>
      </w:r>
      <w:r w:rsidRPr="00683614">
        <w:t>modulation-generated noise or intermodulation products caused by the transmission of information, or broadband noise generated by the transmitter.</w:t>
      </w:r>
    </w:p>
    <w:p w:rsidR="00472CA9" w:rsidRPr="00683614" w:rsidRDefault="00472CA9" w:rsidP="003571E9"/>
    <w:p w:rsidR="00900E37" w:rsidRDefault="00B651D5" w:rsidP="00900E37">
      <w:r w:rsidRPr="00683614">
        <w:t>Spurious emissions are emissions including intermodulation products, harmonics and frequency conversion products not associated with the transmission of information by the transmitter.</w:t>
      </w:r>
      <w:r w:rsidR="00472CA9" w:rsidRPr="00683614">
        <w:t xml:space="preserve"> The domain over which spurious emissions apply is much broader than non-spurious emissions, and </w:t>
      </w:r>
      <w:r w:rsidR="007F4A0D" w:rsidRPr="00683614">
        <w:t xml:space="preserve">applies at a 10 MHz offset from the effective edge of the relevant operating bandwidth. </w:t>
      </w:r>
    </w:p>
    <w:p w:rsidR="00B651D5" w:rsidRPr="00683614" w:rsidRDefault="00B651D5" w:rsidP="003571E9"/>
    <w:p w:rsidR="00B651D5" w:rsidRPr="00683614" w:rsidRDefault="00B651D5" w:rsidP="003571E9">
      <w:r w:rsidRPr="00683614">
        <w:t xml:space="preserve">The following sections discuss the current framework masks, the results of </w:t>
      </w:r>
      <w:r w:rsidR="00AF3B2C" w:rsidRPr="00683614">
        <w:t>considering</w:t>
      </w:r>
      <w:r w:rsidRPr="00683614">
        <w:t xml:space="preserve"> new technologies in the band, and suggest some changes to the mask</w:t>
      </w:r>
      <w:r w:rsidR="00A34ABC" w:rsidRPr="00683614">
        <w:t>s</w:t>
      </w:r>
      <w:r w:rsidRPr="00683614">
        <w:t xml:space="preserve"> in order to improve adjacent channel interference.</w:t>
      </w:r>
    </w:p>
    <w:p w:rsidR="00B651D5" w:rsidRPr="00683614" w:rsidRDefault="00B651D5" w:rsidP="003571E9"/>
    <w:p w:rsidR="006B736E" w:rsidRPr="00683614" w:rsidRDefault="006B736E" w:rsidP="00DD7F61">
      <w:pPr>
        <w:pStyle w:val="Heading3"/>
      </w:pPr>
      <w:bookmarkStart w:id="50" w:name="_Ref330995826"/>
      <w:bookmarkStart w:id="51" w:name="_Toc369166885"/>
      <w:r w:rsidRPr="00683614">
        <w:t>Non-spurious emission limits</w:t>
      </w:r>
      <w:bookmarkEnd w:id="50"/>
      <w:bookmarkEnd w:id="51"/>
    </w:p>
    <w:p w:rsidR="00B651D5" w:rsidRPr="00683614" w:rsidRDefault="00B651D5" w:rsidP="00B651D5">
      <w:r w:rsidRPr="00683614">
        <w:t>The current non-spurious emission limits are based on the emission spectra for MDS transmitters, with some tightening of the mask as a result of the technologies considered at the time (including CDMA2000 and TD-SCDMA).</w:t>
      </w:r>
      <w:r w:rsidR="0065066C" w:rsidRPr="00683614">
        <w:t xml:space="preserve"> The non-spurious emission limits apply to both the BS and UE.</w:t>
      </w:r>
    </w:p>
    <w:p w:rsidR="00B651D5" w:rsidRPr="00683614" w:rsidRDefault="00B651D5" w:rsidP="00B651D5"/>
    <w:p w:rsidR="00B651D5" w:rsidRPr="00683614" w:rsidRDefault="00B651D5" w:rsidP="00AF3B2C">
      <w:pPr>
        <w:keepNext/>
      </w:pPr>
      <w:r w:rsidRPr="00683614">
        <w:t>The current non-spurious emission mask offset from the upper frequency limit of the licence is:</w:t>
      </w:r>
    </w:p>
    <w:p w:rsidR="00B651D5" w:rsidRPr="00683614" w:rsidRDefault="00B651D5" w:rsidP="00AF3B2C">
      <w:pPr>
        <w:keepNext/>
      </w:pPr>
    </w:p>
    <w:tbl>
      <w:tblPr>
        <w:tblStyle w:val="TableGrid"/>
        <w:tblW w:w="8053" w:type="dxa"/>
        <w:tblCellMar>
          <w:top w:w="28" w:type="dxa"/>
          <w:left w:w="57" w:type="dxa"/>
          <w:bottom w:w="28" w:type="dxa"/>
          <w:right w:w="57" w:type="dxa"/>
        </w:tblCellMar>
        <w:tblLook w:val="04A0"/>
      </w:tblPr>
      <w:tblGrid>
        <w:gridCol w:w="2360"/>
        <w:gridCol w:w="3662"/>
        <w:gridCol w:w="2031"/>
      </w:tblGrid>
      <w:tr w:rsidR="00B651D5" w:rsidRPr="00683614" w:rsidTr="009A1C5B">
        <w:tc>
          <w:tcPr>
            <w:tcW w:w="2360" w:type="dxa"/>
          </w:tcPr>
          <w:p w:rsidR="00B651D5" w:rsidRPr="00683614" w:rsidRDefault="00B651D5" w:rsidP="00AF3B2C">
            <w:pPr>
              <w:keepNext/>
              <w:spacing w:line="240" w:lineRule="auto"/>
              <w:jc w:val="center"/>
              <w:rPr>
                <w:b/>
              </w:rPr>
            </w:pPr>
            <w:r w:rsidRPr="00683614">
              <w:rPr>
                <w:b/>
              </w:rPr>
              <w:t xml:space="preserve">Frequency </w:t>
            </w:r>
          </w:p>
          <w:p w:rsidR="00B651D5" w:rsidRPr="00683614" w:rsidRDefault="00B651D5" w:rsidP="00AF3B2C">
            <w:pPr>
              <w:keepNext/>
              <w:spacing w:line="240" w:lineRule="auto"/>
              <w:jc w:val="center"/>
              <w:rPr>
                <w:b/>
              </w:rPr>
            </w:pPr>
            <w:r w:rsidRPr="00683614">
              <w:rPr>
                <w:b/>
              </w:rPr>
              <w:t>offset range</w:t>
            </w:r>
          </w:p>
        </w:tc>
        <w:tc>
          <w:tcPr>
            <w:tcW w:w="3662" w:type="dxa"/>
          </w:tcPr>
          <w:p w:rsidR="00B651D5" w:rsidRPr="00683614" w:rsidRDefault="00B651D5" w:rsidP="00AF3B2C">
            <w:pPr>
              <w:keepNext/>
              <w:spacing w:line="240" w:lineRule="auto"/>
              <w:jc w:val="center"/>
              <w:rPr>
                <w:b/>
              </w:rPr>
            </w:pPr>
            <w:r w:rsidRPr="00683614">
              <w:rPr>
                <w:b/>
              </w:rPr>
              <w:t>Radiated maximum true mean power</w:t>
            </w:r>
          </w:p>
          <w:p w:rsidR="00B651D5" w:rsidRPr="00683614" w:rsidRDefault="00B651D5" w:rsidP="00AF3B2C">
            <w:pPr>
              <w:keepNext/>
              <w:spacing w:line="240" w:lineRule="auto"/>
              <w:jc w:val="center"/>
              <w:rPr>
                <w:b/>
              </w:rPr>
            </w:pPr>
            <w:r w:rsidRPr="00683614">
              <w:rPr>
                <w:b/>
              </w:rPr>
              <w:t>(dBm EIRP)</w:t>
            </w:r>
          </w:p>
        </w:tc>
        <w:tc>
          <w:tcPr>
            <w:tcW w:w="0" w:type="auto"/>
          </w:tcPr>
          <w:p w:rsidR="00B651D5" w:rsidRPr="00683614" w:rsidRDefault="00B651D5" w:rsidP="00AF3B2C">
            <w:pPr>
              <w:keepNext/>
              <w:spacing w:line="240" w:lineRule="auto"/>
              <w:jc w:val="center"/>
              <w:rPr>
                <w:b/>
              </w:rPr>
            </w:pPr>
            <w:r w:rsidRPr="00683614">
              <w:rPr>
                <w:b/>
              </w:rPr>
              <w:t>Specified bandwidth</w:t>
            </w:r>
          </w:p>
        </w:tc>
      </w:tr>
      <w:tr w:rsidR="00B651D5" w:rsidRPr="00683614" w:rsidTr="009A1C5B">
        <w:tc>
          <w:tcPr>
            <w:tcW w:w="2360" w:type="dxa"/>
          </w:tcPr>
          <w:p w:rsidR="00B651D5" w:rsidRPr="00683614" w:rsidRDefault="00B651D5" w:rsidP="00AF3B2C">
            <w:pPr>
              <w:keepNext/>
              <w:spacing w:line="240" w:lineRule="auto"/>
              <w:rPr>
                <w:rFonts w:eastAsiaTheme="minorEastAsia"/>
                <w:szCs w:val="22"/>
                <w:lang w:eastAsia="en-US"/>
              </w:rPr>
            </w:pPr>
            <w:r w:rsidRPr="00683614">
              <w:rPr>
                <w:rFonts w:eastAsiaTheme="minorEastAsia"/>
                <w:szCs w:val="22"/>
                <w:lang w:eastAsia="en-US"/>
              </w:rPr>
              <w:t>0 Hz ≤ f</w:t>
            </w:r>
            <w:r w:rsidRPr="00683614">
              <w:rPr>
                <w:rFonts w:eastAsiaTheme="minorEastAsia"/>
                <w:szCs w:val="22"/>
                <w:vertAlign w:val="subscript"/>
                <w:lang w:eastAsia="en-US"/>
              </w:rPr>
              <w:t>offset</w:t>
            </w:r>
            <w:r w:rsidRPr="00683614">
              <w:rPr>
                <w:rFonts w:eastAsiaTheme="minorEastAsia"/>
                <w:szCs w:val="22"/>
                <w:lang w:eastAsia="en-US"/>
              </w:rPr>
              <w:t xml:space="preserve"> &lt;500 kHz</w:t>
            </w:r>
          </w:p>
        </w:tc>
        <w:tc>
          <w:tcPr>
            <w:tcW w:w="3662" w:type="dxa"/>
          </w:tcPr>
          <w:p w:rsidR="00B651D5" w:rsidRPr="00683614" w:rsidRDefault="00BA3987" w:rsidP="00AF3B2C">
            <w:pPr>
              <w:keepNext/>
              <w:spacing w:line="240" w:lineRule="auto"/>
              <w:jc w:val="center"/>
            </w:pPr>
            <w:r w:rsidRPr="00683614">
              <w:t>10</w:t>
            </w:r>
          </w:p>
        </w:tc>
        <w:tc>
          <w:tcPr>
            <w:tcW w:w="0" w:type="auto"/>
          </w:tcPr>
          <w:p w:rsidR="00B651D5" w:rsidRPr="00683614" w:rsidRDefault="00BA3987" w:rsidP="00AF3B2C">
            <w:pPr>
              <w:keepNext/>
              <w:spacing w:line="240" w:lineRule="auto"/>
              <w:jc w:val="center"/>
            </w:pPr>
            <w:r w:rsidRPr="00683614">
              <w:t>30 kHz</w:t>
            </w:r>
          </w:p>
        </w:tc>
      </w:tr>
      <w:tr w:rsidR="00B651D5" w:rsidRPr="00683614" w:rsidTr="009A1C5B">
        <w:tc>
          <w:tcPr>
            <w:tcW w:w="2360" w:type="dxa"/>
          </w:tcPr>
          <w:p w:rsidR="00B651D5" w:rsidRPr="00683614" w:rsidRDefault="00B651D5" w:rsidP="00AF3B2C">
            <w:pPr>
              <w:keepNext/>
              <w:spacing w:line="240" w:lineRule="auto"/>
              <w:rPr>
                <w:rFonts w:eastAsiaTheme="minorEastAsia"/>
                <w:szCs w:val="22"/>
                <w:lang w:eastAsia="en-US"/>
              </w:rPr>
            </w:pPr>
            <w:r w:rsidRPr="00683614">
              <w:rPr>
                <w:rFonts w:eastAsiaTheme="minorEastAsia"/>
                <w:szCs w:val="22"/>
                <w:lang w:eastAsia="en-US"/>
              </w:rPr>
              <w:t>500kHz ≤ f</w:t>
            </w:r>
            <w:r w:rsidRPr="00683614">
              <w:rPr>
                <w:rFonts w:eastAsiaTheme="minorEastAsia"/>
                <w:szCs w:val="22"/>
                <w:vertAlign w:val="subscript"/>
                <w:lang w:eastAsia="en-US"/>
              </w:rPr>
              <w:t>offset</w:t>
            </w:r>
            <w:r w:rsidRPr="00683614">
              <w:rPr>
                <w:rFonts w:eastAsiaTheme="minorEastAsia"/>
                <w:szCs w:val="22"/>
                <w:lang w:eastAsia="en-US"/>
              </w:rPr>
              <w:t xml:space="preserve"> &lt;1 MHz</w:t>
            </w:r>
          </w:p>
        </w:tc>
        <w:tc>
          <w:tcPr>
            <w:tcW w:w="3662" w:type="dxa"/>
          </w:tcPr>
          <w:p w:rsidR="00B651D5" w:rsidRPr="00683614" w:rsidRDefault="00BA3987" w:rsidP="00AF3B2C">
            <w:pPr>
              <w:keepNext/>
              <w:spacing w:line="240" w:lineRule="auto"/>
              <w:jc w:val="center"/>
            </w:pPr>
            <w:r w:rsidRPr="00683614">
              <w:t>5</w:t>
            </w:r>
          </w:p>
        </w:tc>
        <w:tc>
          <w:tcPr>
            <w:tcW w:w="0" w:type="auto"/>
          </w:tcPr>
          <w:p w:rsidR="00B651D5" w:rsidRPr="00683614" w:rsidRDefault="00BA3987" w:rsidP="00AF3B2C">
            <w:pPr>
              <w:keepNext/>
              <w:spacing w:line="240" w:lineRule="auto"/>
              <w:jc w:val="center"/>
            </w:pPr>
            <w:r w:rsidRPr="00683614">
              <w:t>30 kHz</w:t>
            </w:r>
          </w:p>
        </w:tc>
      </w:tr>
      <w:tr w:rsidR="00B651D5" w:rsidRPr="00683614" w:rsidTr="009A1C5B">
        <w:tc>
          <w:tcPr>
            <w:tcW w:w="2360" w:type="dxa"/>
          </w:tcPr>
          <w:p w:rsidR="00B651D5" w:rsidRPr="00683614" w:rsidRDefault="00B651D5" w:rsidP="00AF3B2C">
            <w:pPr>
              <w:keepNext/>
              <w:tabs>
                <w:tab w:val="right" w:pos="8278"/>
              </w:tabs>
              <w:spacing w:line="240" w:lineRule="auto"/>
              <w:rPr>
                <w:rFonts w:eastAsiaTheme="minorEastAsia"/>
                <w:szCs w:val="22"/>
                <w:lang w:eastAsia="en-US"/>
              </w:rPr>
            </w:pPr>
            <w:r w:rsidRPr="00683614">
              <w:rPr>
                <w:rFonts w:eastAsiaTheme="minorEastAsia"/>
                <w:szCs w:val="22"/>
                <w:lang w:eastAsia="en-US"/>
              </w:rPr>
              <w:t>1 MHz≤ f</w:t>
            </w:r>
            <w:r w:rsidRPr="00683614">
              <w:rPr>
                <w:rFonts w:eastAsiaTheme="minorEastAsia"/>
                <w:szCs w:val="22"/>
                <w:vertAlign w:val="subscript"/>
                <w:lang w:eastAsia="en-US"/>
              </w:rPr>
              <w:t>offset</w:t>
            </w:r>
            <w:r w:rsidRPr="00683614">
              <w:rPr>
                <w:rFonts w:eastAsiaTheme="minorEastAsia"/>
                <w:szCs w:val="22"/>
                <w:lang w:eastAsia="en-US"/>
              </w:rPr>
              <w:t xml:space="preserve"> &lt;3.5 MHz</w:t>
            </w:r>
          </w:p>
        </w:tc>
        <w:tc>
          <w:tcPr>
            <w:tcW w:w="3662" w:type="dxa"/>
          </w:tcPr>
          <w:p w:rsidR="00B651D5" w:rsidRPr="00683614" w:rsidRDefault="00BA3987" w:rsidP="00AF3B2C">
            <w:pPr>
              <w:keepNext/>
              <w:spacing w:line="240" w:lineRule="auto"/>
              <w:jc w:val="center"/>
            </w:pPr>
            <w:r w:rsidRPr="00683614">
              <w:t>0</w:t>
            </w:r>
          </w:p>
        </w:tc>
        <w:tc>
          <w:tcPr>
            <w:tcW w:w="0" w:type="auto"/>
          </w:tcPr>
          <w:p w:rsidR="00B651D5" w:rsidRPr="00683614" w:rsidRDefault="00BA3987" w:rsidP="00AF3B2C">
            <w:pPr>
              <w:keepNext/>
              <w:spacing w:line="240" w:lineRule="auto"/>
              <w:jc w:val="center"/>
            </w:pPr>
            <w:r w:rsidRPr="00683614">
              <w:t>30 kHz</w:t>
            </w:r>
          </w:p>
        </w:tc>
      </w:tr>
      <w:tr w:rsidR="00B651D5" w:rsidRPr="00683614" w:rsidTr="009A1C5B">
        <w:tc>
          <w:tcPr>
            <w:tcW w:w="2360" w:type="dxa"/>
          </w:tcPr>
          <w:p w:rsidR="00B651D5" w:rsidRPr="00683614" w:rsidRDefault="00B651D5" w:rsidP="00AF3B2C">
            <w:pPr>
              <w:keepNext/>
              <w:tabs>
                <w:tab w:val="right" w:pos="8278"/>
              </w:tabs>
              <w:spacing w:line="240" w:lineRule="auto"/>
              <w:rPr>
                <w:rFonts w:eastAsiaTheme="minorEastAsia"/>
                <w:szCs w:val="22"/>
                <w:lang w:eastAsia="en-US"/>
              </w:rPr>
            </w:pPr>
            <w:r w:rsidRPr="00683614">
              <w:rPr>
                <w:rFonts w:eastAsiaTheme="minorEastAsia"/>
                <w:szCs w:val="22"/>
                <w:lang w:eastAsia="en-US"/>
              </w:rPr>
              <w:t>3.5 MHz≤ f</w:t>
            </w:r>
            <w:r w:rsidRPr="00683614">
              <w:rPr>
                <w:rFonts w:eastAsiaTheme="minorEastAsia"/>
                <w:szCs w:val="22"/>
                <w:vertAlign w:val="subscript"/>
                <w:lang w:eastAsia="en-US"/>
              </w:rPr>
              <w:t>offset</w:t>
            </w:r>
            <w:r w:rsidRPr="00683614">
              <w:rPr>
                <w:rFonts w:eastAsiaTheme="minorEastAsia"/>
                <w:szCs w:val="22"/>
                <w:lang w:eastAsia="en-US"/>
              </w:rPr>
              <w:t xml:space="preserve"> &lt;7 MHz</w:t>
            </w:r>
          </w:p>
        </w:tc>
        <w:tc>
          <w:tcPr>
            <w:tcW w:w="3662" w:type="dxa"/>
          </w:tcPr>
          <w:p w:rsidR="00B651D5" w:rsidRPr="00683614" w:rsidRDefault="00BA3987" w:rsidP="00AF3B2C">
            <w:pPr>
              <w:keepNext/>
              <w:spacing w:line="240" w:lineRule="auto"/>
              <w:jc w:val="center"/>
            </w:pPr>
            <w:r w:rsidRPr="00683614">
              <w:t>-10</w:t>
            </w:r>
          </w:p>
        </w:tc>
        <w:tc>
          <w:tcPr>
            <w:tcW w:w="0" w:type="auto"/>
          </w:tcPr>
          <w:p w:rsidR="00B651D5" w:rsidRPr="00683614" w:rsidRDefault="00BA3987" w:rsidP="00AF3B2C">
            <w:pPr>
              <w:keepNext/>
              <w:spacing w:line="240" w:lineRule="auto"/>
              <w:jc w:val="center"/>
            </w:pPr>
            <w:r w:rsidRPr="00683614">
              <w:t>30 kHz</w:t>
            </w:r>
          </w:p>
        </w:tc>
      </w:tr>
      <w:tr w:rsidR="00B651D5" w:rsidRPr="00683614" w:rsidTr="009A1C5B">
        <w:tc>
          <w:tcPr>
            <w:tcW w:w="2360" w:type="dxa"/>
          </w:tcPr>
          <w:p w:rsidR="00B651D5" w:rsidRPr="00683614" w:rsidRDefault="00BA3987" w:rsidP="00AF3B2C">
            <w:pPr>
              <w:keepNext/>
              <w:tabs>
                <w:tab w:val="right" w:pos="8278"/>
              </w:tabs>
              <w:spacing w:line="240" w:lineRule="auto"/>
              <w:rPr>
                <w:rFonts w:eastAsiaTheme="minorEastAsia"/>
                <w:szCs w:val="22"/>
                <w:lang w:eastAsia="en-US"/>
              </w:rPr>
            </w:pPr>
            <w:r w:rsidRPr="00683614">
              <w:rPr>
                <w:rFonts w:eastAsiaTheme="minorEastAsia"/>
                <w:szCs w:val="22"/>
                <w:lang w:eastAsia="en-US"/>
              </w:rPr>
              <w:t>7 MHz≤ f</w:t>
            </w:r>
            <w:r w:rsidRPr="00683614">
              <w:rPr>
                <w:rFonts w:eastAsiaTheme="minorEastAsia"/>
                <w:szCs w:val="22"/>
                <w:vertAlign w:val="subscript"/>
                <w:lang w:eastAsia="en-US"/>
              </w:rPr>
              <w:t>offset</w:t>
            </w:r>
            <w:r w:rsidRPr="00683614">
              <w:rPr>
                <w:rFonts w:eastAsiaTheme="minorEastAsia"/>
                <w:szCs w:val="22"/>
                <w:lang w:eastAsia="en-US"/>
              </w:rPr>
              <w:t xml:space="preserve"> &lt;17.5 MHz</w:t>
            </w:r>
          </w:p>
        </w:tc>
        <w:tc>
          <w:tcPr>
            <w:tcW w:w="3662" w:type="dxa"/>
          </w:tcPr>
          <w:p w:rsidR="00B651D5" w:rsidRPr="00683614" w:rsidRDefault="00BA3987" w:rsidP="00AF3B2C">
            <w:pPr>
              <w:keepNext/>
              <w:spacing w:line="240" w:lineRule="auto"/>
              <w:jc w:val="center"/>
            </w:pPr>
            <w:r w:rsidRPr="00683614">
              <w:t>-16</w:t>
            </w:r>
          </w:p>
        </w:tc>
        <w:tc>
          <w:tcPr>
            <w:tcW w:w="0" w:type="auto"/>
          </w:tcPr>
          <w:p w:rsidR="00B651D5" w:rsidRPr="00683614" w:rsidRDefault="00BA3987" w:rsidP="00AF3B2C">
            <w:pPr>
              <w:keepNext/>
              <w:spacing w:line="240" w:lineRule="auto"/>
              <w:jc w:val="center"/>
            </w:pPr>
            <w:r w:rsidRPr="00683614">
              <w:t>30 kHz</w:t>
            </w:r>
          </w:p>
        </w:tc>
      </w:tr>
    </w:tbl>
    <w:p w:rsidR="00BA3987" w:rsidRPr="00683614" w:rsidRDefault="00BA3987" w:rsidP="00AF3B2C">
      <w:pPr>
        <w:pStyle w:val="Caption"/>
        <w:keepNext/>
      </w:pPr>
      <w:r w:rsidRPr="00683614">
        <w:t xml:space="preserve">Table </w:t>
      </w:r>
      <w:fldSimple w:instr=" SEQ Table \* ARABIC ">
        <w:r w:rsidR="00042977">
          <w:rPr>
            <w:noProof/>
          </w:rPr>
          <w:t>6</w:t>
        </w:r>
      </w:fldSimple>
      <w:r w:rsidRPr="00683614">
        <w:t>: Non-spurious emission limit offset from the upper frequency limit</w:t>
      </w:r>
    </w:p>
    <w:p w:rsidR="00B651D5" w:rsidRPr="00683614" w:rsidRDefault="00B651D5" w:rsidP="00B651D5"/>
    <w:p w:rsidR="00B651D5" w:rsidRPr="00683614" w:rsidRDefault="00B651D5" w:rsidP="009E4424">
      <w:pPr>
        <w:keepNext/>
      </w:pPr>
      <w:r w:rsidRPr="00683614">
        <w:t>The current non-spurious emission mask offset from the lower frequency limit of the licence is:</w:t>
      </w:r>
    </w:p>
    <w:p w:rsidR="00B651D5" w:rsidRPr="00683614" w:rsidRDefault="00B651D5" w:rsidP="009E4424">
      <w:pPr>
        <w:keepNext/>
      </w:pPr>
    </w:p>
    <w:tbl>
      <w:tblPr>
        <w:tblStyle w:val="TableGrid"/>
        <w:tblW w:w="8053" w:type="dxa"/>
        <w:tblCellMar>
          <w:top w:w="28" w:type="dxa"/>
          <w:left w:w="57" w:type="dxa"/>
          <w:bottom w:w="28" w:type="dxa"/>
          <w:right w:w="57" w:type="dxa"/>
        </w:tblCellMar>
        <w:tblLook w:val="04A0"/>
      </w:tblPr>
      <w:tblGrid>
        <w:gridCol w:w="2360"/>
        <w:gridCol w:w="3662"/>
        <w:gridCol w:w="2031"/>
      </w:tblGrid>
      <w:tr w:rsidR="00BA3987" w:rsidRPr="00683614" w:rsidTr="009A1C5B">
        <w:tc>
          <w:tcPr>
            <w:tcW w:w="2360" w:type="dxa"/>
          </w:tcPr>
          <w:p w:rsidR="00BA3987" w:rsidRPr="00683614" w:rsidRDefault="00BA3987" w:rsidP="009E4424">
            <w:pPr>
              <w:keepNext/>
              <w:spacing w:line="240" w:lineRule="auto"/>
              <w:jc w:val="center"/>
              <w:rPr>
                <w:b/>
              </w:rPr>
            </w:pPr>
            <w:r w:rsidRPr="00683614">
              <w:rPr>
                <w:b/>
              </w:rPr>
              <w:t xml:space="preserve">Frequency </w:t>
            </w:r>
          </w:p>
          <w:p w:rsidR="00BA3987" w:rsidRPr="00683614" w:rsidRDefault="00BA3987" w:rsidP="009E4424">
            <w:pPr>
              <w:keepNext/>
              <w:spacing w:line="240" w:lineRule="auto"/>
              <w:jc w:val="center"/>
              <w:rPr>
                <w:b/>
              </w:rPr>
            </w:pPr>
            <w:r w:rsidRPr="00683614">
              <w:rPr>
                <w:b/>
              </w:rPr>
              <w:t>offset range</w:t>
            </w:r>
          </w:p>
        </w:tc>
        <w:tc>
          <w:tcPr>
            <w:tcW w:w="3662" w:type="dxa"/>
          </w:tcPr>
          <w:p w:rsidR="00BA3987" w:rsidRPr="00683614" w:rsidRDefault="00BA3987" w:rsidP="009E4424">
            <w:pPr>
              <w:keepNext/>
              <w:spacing w:line="240" w:lineRule="auto"/>
              <w:jc w:val="center"/>
              <w:rPr>
                <w:b/>
              </w:rPr>
            </w:pPr>
            <w:r w:rsidRPr="00683614">
              <w:rPr>
                <w:b/>
              </w:rPr>
              <w:t>Radiated maximum true mean power</w:t>
            </w:r>
          </w:p>
          <w:p w:rsidR="00BA3987" w:rsidRPr="00683614" w:rsidRDefault="00BA3987" w:rsidP="009E4424">
            <w:pPr>
              <w:keepNext/>
              <w:spacing w:line="240" w:lineRule="auto"/>
              <w:jc w:val="center"/>
              <w:rPr>
                <w:b/>
              </w:rPr>
            </w:pPr>
            <w:r w:rsidRPr="00683614">
              <w:rPr>
                <w:b/>
              </w:rPr>
              <w:t>(dBm EIRP)</w:t>
            </w:r>
          </w:p>
        </w:tc>
        <w:tc>
          <w:tcPr>
            <w:tcW w:w="0" w:type="auto"/>
          </w:tcPr>
          <w:p w:rsidR="00BA3987" w:rsidRPr="00683614" w:rsidRDefault="00BA3987" w:rsidP="009E4424">
            <w:pPr>
              <w:keepNext/>
              <w:spacing w:line="240" w:lineRule="auto"/>
              <w:jc w:val="center"/>
              <w:rPr>
                <w:b/>
              </w:rPr>
            </w:pPr>
            <w:r w:rsidRPr="00683614">
              <w:rPr>
                <w:b/>
              </w:rPr>
              <w:t>Specified bandwidth</w:t>
            </w:r>
          </w:p>
        </w:tc>
      </w:tr>
      <w:tr w:rsidR="00BA3987" w:rsidRPr="00683614" w:rsidTr="009A1C5B">
        <w:tc>
          <w:tcPr>
            <w:tcW w:w="2360" w:type="dxa"/>
          </w:tcPr>
          <w:p w:rsidR="00BA3987" w:rsidRPr="00683614" w:rsidRDefault="00BA3987" w:rsidP="009E4424">
            <w:pPr>
              <w:keepNext/>
              <w:spacing w:line="240" w:lineRule="auto"/>
              <w:rPr>
                <w:rFonts w:eastAsiaTheme="minorEastAsia"/>
                <w:szCs w:val="22"/>
                <w:lang w:eastAsia="en-US"/>
              </w:rPr>
            </w:pPr>
            <w:r w:rsidRPr="00683614">
              <w:rPr>
                <w:rFonts w:eastAsiaTheme="minorEastAsia"/>
                <w:szCs w:val="22"/>
                <w:lang w:eastAsia="en-US"/>
              </w:rPr>
              <w:t>0 Hz ≤ f</w:t>
            </w:r>
            <w:r w:rsidRPr="00683614">
              <w:rPr>
                <w:rFonts w:eastAsiaTheme="minorEastAsia"/>
                <w:szCs w:val="22"/>
                <w:vertAlign w:val="subscript"/>
                <w:lang w:eastAsia="en-US"/>
              </w:rPr>
              <w:t>offset</w:t>
            </w:r>
            <w:r w:rsidRPr="00683614">
              <w:rPr>
                <w:rFonts w:eastAsiaTheme="minorEastAsia"/>
                <w:szCs w:val="22"/>
                <w:lang w:eastAsia="en-US"/>
              </w:rPr>
              <w:t xml:space="preserve"> &lt;</w:t>
            </w:r>
            <w:r w:rsidR="00F433B6" w:rsidRPr="00683614">
              <w:rPr>
                <w:rFonts w:eastAsiaTheme="minorEastAsia"/>
                <w:szCs w:val="22"/>
                <w:lang w:eastAsia="en-US"/>
              </w:rPr>
              <w:t xml:space="preserve"> 1 MHz</w:t>
            </w:r>
          </w:p>
        </w:tc>
        <w:tc>
          <w:tcPr>
            <w:tcW w:w="3662" w:type="dxa"/>
          </w:tcPr>
          <w:p w:rsidR="00BA3987" w:rsidRPr="00683614" w:rsidRDefault="00BA3987" w:rsidP="009E4424">
            <w:pPr>
              <w:keepNext/>
              <w:spacing w:line="240" w:lineRule="auto"/>
              <w:jc w:val="center"/>
            </w:pPr>
            <w:r w:rsidRPr="00683614">
              <w:t>10</w:t>
            </w:r>
          </w:p>
        </w:tc>
        <w:tc>
          <w:tcPr>
            <w:tcW w:w="0" w:type="auto"/>
          </w:tcPr>
          <w:p w:rsidR="00BA3987" w:rsidRPr="00683614" w:rsidRDefault="00BA3987" w:rsidP="009E4424">
            <w:pPr>
              <w:keepNext/>
              <w:spacing w:line="240" w:lineRule="auto"/>
              <w:jc w:val="center"/>
            </w:pPr>
            <w:r w:rsidRPr="00683614">
              <w:t>30 kHz</w:t>
            </w:r>
          </w:p>
        </w:tc>
      </w:tr>
      <w:tr w:rsidR="00BA3987" w:rsidRPr="00683614" w:rsidTr="009A1C5B">
        <w:tc>
          <w:tcPr>
            <w:tcW w:w="2360" w:type="dxa"/>
          </w:tcPr>
          <w:p w:rsidR="00BA3987" w:rsidRPr="00683614" w:rsidRDefault="00BA3987" w:rsidP="009E4424">
            <w:pPr>
              <w:keepNext/>
              <w:tabs>
                <w:tab w:val="right" w:pos="8278"/>
              </w:tabs>
              <w:spacing w:line="240" w:lineRule="auto"/>
              <w:rPr>
                <w:rFonts w:eastAsiaTheme="minorEastAsia"/>
                <w:szCs w:val="22"/>
                <w:lang w:eastAsia="en-US"/>
              </w:rPr>
            </w:pPr>
            <w:r w:rsidRPr="00683614">
              <w:rPr>
                <w:rFonts w:eastAsiaTheme="minorEastAsia"/>
                <w:szCs w:val="22"/>
                <w:lang w:eastAsia="en-US"/>
              </w:rPr>
              <w:t>1 MHz≤ f</w:t>
            </w:r>
            <w:r w:rsidRPr="00683614">
              <w:rPr>
                <w:rFonts w:eastAsiaTheme="minorEastAsia"/>
                <w:szCs w:val="22"/>
                <w:vertAlign w:val="subscript"/>
                <w:lang w:eastAsia="en-US"/>
              </w:rPr>
              <w:t>offset</w:t>
            </w:r>
            <w:r w:rsidRPr="00683614">
              <w:rPr>
                <w:rFonts w:eastAsiaTheme="minorEastAsia"/>
                <w:szCs w:val="22"/>
                <w:lang w:eastAsia="en-US"/>
              </w:rPr>
              <w:t xml:space="preserve"> &lt;</w:t>
            </w:r>
            <w:r w:rsidR="00F433B6" w:rsidRPr="00683614">
              <w:rPr>
                <w:rFonts w:eastAsiaTheme="minorEastAsia"/>
                <w:szCs w:val="22"/>
                <w:lang w:eastAsia="en-US"/>
              </w:rPr>
              <w:t xml:space="preserve"> </w:t>
            </w:r>
            <w:r w:rsidRPr="00683614">
              <w:rPr>
                <w:rFonts w:eastAsiaTheme="minorEastAsia"/>
                <w:szCs w:val="22"/>
                <w:lang w:eastAsia="en-US"/>
              </w:rPr>
              <w:t>3.5 MHz</w:t>
            </w:r>
          </w:p>
        </w:tc>
        <w:tc>
          <w:tcPr>
            <w:tcW w:w="3662" w:type="dxa"/>
          </w:tcPr>
          <w:p w:rsidR="00BA3987" w:rsidRPr="00683614" w:rsidRDefault="00F433B6" w:rsidP="009E4424">
            <w:pPr>
              <w:keepNext/>
              <w:spacing w:line="240" w:lineRule="auto"/>
              <w:jc w:val="center"/>
            </w:pPr>
            <w:r w:rsidRPr="00683614">
              <w:t>5</w:t>
            </w:r>
          </w:p>
        </w:tc>
        <w:tc>
          <w:tcPr>
            <w:tcW w:w="0" w:type="auto"/>
          </w:tcPr>
          <w:p w:rsidR="00BA3987" w:rsidRPr="00683614" w:rsidRDefault="00BA3987" w:rsidP="009E4424">
            <w:pPr>
              <w:keepNext/>
              <w:spacing w:line="240" w:lineRule="auto"/>
              <w:jc w:val="center"/>
            </w:pPr>
            <w:r w:rsidRPr="00683614">
              <w:t>30 kHz</w:t>
            </w:r>
          </w:p>
        </w:tc>
      </w:tr>
      <w:tr w:rsidR="00F433B6" w:rsidRPr="00683614" w:rsidTr="009A1C5B">
        <w:tc>
          <w:tcPr>
            <w:tcW w:w="2360" w:type="dxa"/>
          </w:tcPr>
          <w:p w:rsidR="00F433B6" w:rsidRPr="00683614" w:rsidRDefault="00F433B6" w:rsidP="009E4424">
            <w:pPr>
              <w:keepNext/>
              <w:tabs>
                <w:tab w:val="right" w:pos="8278"/>
              </w:tabs>
              <w:spacing w:line="240" w:lineRule="auto"/>
              <w:rPr>
                <w:rFonts w:eastAsiaTheme="minorEastAsia"/>
                <w:szCs w:val="22"/>
                <w:lang w:eastAsia="en-US"/>
              </w:rPr>
            </w:pPr>
            <w:r w:rsidRPr="00683614">
              <w:rPr>
                <w:rFonts w:eastAsiaTheme="minorEastAsia"/>
                <w:szCs w:val="22"/>
                <w:lang w:eastAsia="en-US"/>
              </w:rPr>
              <w:t>3.5 MHz≤ f</w:t>
            </w:r>
            <w:r w:rsidRPr="00683614">
              <w:rPr>
                <w:rFonts w:eastAsiaTheme="minorEastAsia"/>
                <w:szCs w:val="22"/>
                <w:vertAlign w:val="subscript"/>
                <w:lang w:eastAsia="en-US"/>
              </w:rPr>
              <w:t>offset</w:t>
            </w:r>
            <w:r w:rsidRPr="00683614">
              <w:rPr>
                <w:rFonts w:eastAsiaTheme="minorEastAsia"/>
                <w:szCs w:val="22"/>
                <w:lang w:eastAsia="en-US"/>
              </w:rPr>
              <w:t xml:space="preserve"> &lt; 5 MHz</w:t>
            </w:r>
          </w:p>
        </w:tc>
        <w:tc>
          <w:tcPr>
            <w:tcW w:w="3662" w:type="dxa"/>
          </w:tcPr>
          <w:p w:rsidR="00F433B6" w:rsidRPr="00683614" w:rsidRDefault="00F433B6" w:rsidP="009E4424">
            <w:pPr>
              <w:keepNext/>
              <w:spacing w:line="240" w:lineRule="auto"/>
              <w:jc w:val="center"/>
            </w:pPr>
            <w:r w:rsidRPr="00683614">
              <w:t>0</w:t>
            </w:r>
          </w:p>
        </w:tc>
        <w:tc>
          <w:tcPr>
            <w:tcW w:w="0" w:type="auto"/>
          </w:tcPr>
          <w:p w:rsidR="00F433B6" w:rsidRPr="00683614" w:rsidRDefault="00F433B6" w:rsidP="009E4424">
            <w:pPr>
              <w:keepNext/>
              <w:spacing w:line="240" w:lineRule="auto"/>
              <w:jc w:val="center"/>
            </w:pPr>
            <w:r w:rsidRPr="00683614">
              <w:t>30 kHz</w:t>
            </w:r>
          </w:p>
        </w:tc>
      </w:tr>
      <w:tr w:rsidR="00BA3987" w:rsidRPr="00683614" w:rsidTr="009A1C5B">
        <w:tc>
          <w:tcPr>
            <w:tcW w:w="2360" w:type="dxa"/>
          </w:tcPr>
          <w:p w:rsidR="00BA3987" w:rsidRPr="00683614" w:rsidRDefault="00BA3987" w:rsidP="009E4424">
            <w:pPr>
              <w:keepNext/>
              <w:tabs>
                <w:tab w:val="right" w:pos="8278"/>
              </w:tabs>
              <w:spacing w:line="240" w:lineRule="auto"/>
              <w:rPr>
                <w:rFonts w:eastAsiaTheme="minorEastAsia"/>
                <w:szCs w:val="22"/>
                <w:lang w:eastAsia="en-US"/>
              </w:rPr>
            </w:pPr>
            <w:r w:rsidRPr="00683614">
              <w:rPr>
                <w:rFonts w:eastAsiaTheme="minorEastAsia"/>
                <w:szCs w:val="22"/>
                <w:lang w:eastAsia="en-US"/>
              </w:rPr>
              <w:t>5 MHz≤ f</w:t>
            </w:r>
            <w:r w:rsidRPr="00683614">
              <w:rPr>
                <w:rFonts w:eastAsiaTheme="minorEastAsia"/>
                <w:szCs w:val="22"/>
                <w:vertAlign w:val="subscript"/>
                <w:lang w:eastAsia="en-US"/>
              </w:rPr>
              <w:t>offset</w:t>
            </w:r>
            <w:r w:rsidRPr="00683614">
              <w:rPr>
                <w:rFonts w:eastAsiaTheme="minorEastAsia"/>
                <w:szCs w:val="22"/>
                <w:lang w:eastAsia="en-US"/>
              </w:rPr>
              <w:t xml:space="preserve"> &lt;</w:t>
            </w:r>
            <w:r w:rsidR="00F433B6" w:rsidRPr="00683614">
              <w:rPr>
                <w:rFonts w:eastAsiaTheme="minorEastAsia"/>
                <w:szCs w:val="22"/>
                <w:lang w:eastAsia="en-US"/>
              </w:rPr>
              <w:t xml:space="preserve"> </w:t>
            </w:r>
            <w:r w:rsidRPr="00683614">
              <w:rPr>
                <w:rFonts w:eastAsiaTheme="minorEastAsia"/>
                <w:szCs w:val="22"/>
                <w:lang w:eastAsia="en-US"/>
              </w:rPr>
              <w:t>7 MHz</w:t>
            </w:r>
          </w:p>
        </w:tc>
        <w:tc>
          <w:tcPr>
            <w:tcW w:w="3662" w:type="dxa"/>
          </w:tcPr>
          <w:p w:rsidR="00BA3987" w:rsidRPr="00683614" w:rsidRDefault="00BA3987" w:rsidP="009E4424">
            <w:pPr>
              <w:keepNext/>
              <w:spacing w:line="240" w:lineRule="auto"/>
              <w:jc w:val="center"/>
            </w:pPr>
            <w:r w:rsidRPr="00683614">
              <w:t>-10</w:t>
            </w:r>
          </w:p>
        </w:tc>
        <w:tc>
          <w:tcPr>
            <w:tcW w:w="0" w:type="auto"/>
          </w:tcPr>
          <w:p w:rsidR="00BA3987" w:rsidRPr="00683614" w:rsidRDefault="00BA3987" w:rsidP="009E4424">
            <w:pPr>
              <w:keepNext/>
              <w:spacing w:line="240" w:lineRule="auto"/>
              <w:jc w:val="center"/>
            </w:pPr>
            <w:r w:rsidRPr="00683614">
              <w:t>30 kHz</w:t>
            </w:r>
          </w:p>
        </w:tc>
      </w:tr>
      <w:tr w:rsidR="00BA3987" w:rsidRPr="00683614" w:rsidTr="009A1C5B">
        <w:tc>
          <w:tcPr>
            <w:tcW w:w="2360" w:type="dxa"/>
          </w:tcPr>
          <w:p w:rsidR="00BA3987" w:rsidRPr="00683614" w:rsidRDefault="00BA3987" w:rsidP="009E4424">
            <w:pPr>
              <w:keepNext/>
              <w:tabs>
                <w:tab w:val="right" w:pos="8278"/>
              </w:tabs>
              <w:spacing w:line="240" w:lineRule="auto"/>
              <w:rPr>
                <w:rFonts w:eastAsiaTheme="minorEastAsia"/>
                <w:szCs w:val="22"/>
                <w:lang w:eastAsia="en-US"/>
              </w:rPr>
            </w:pPr>
            <w:r w:rsidRPr="00683614">
              <w:rPr>
                <w:rFonts w:eastAsiaTheme="minorEastAsia"/>
                <w:szCs w:val="22"/>
                <w:lang w:eastAsia="en-US"/>
              </w:rPr>
              <w:t>7 MHz≤ f</w:t>
            </w:r>
            <w:r w:rsidRPr="00683614">
              <w:rPr>
                <w:rFonts w:eastAsiaTheme="minorEastAsia"/>
                <w:szCs w:val="22"/>
                <w:vertAlign w:val="subscript"/>
                <w:lang w:eastAsia="en-US"/>
              </w:rPr>
              <w:t>offset</w:t>
            </w:r>
            <w:r w:rsidRPr="00683614">
              <w:rPr>
                <w:rFonts w:eastAsiaTheme="minorEastAsia"/>
                <w:szCs w:val="22"/>
                <w:lang w:eastAsia="en-US"/>
              </w:rPr>
              <w:t xml:space="preserve"> &lt;</w:t>
            </w:r>
            <w:r w:rsidR="00F433B6" w:rsidRPr="00683614">
              <w:rPr>
                <w:rFonts w:eastAsiaTheme="minorEastAsia"/>
                <w:szCs w:val="22"/>
                <w:lang w:eastAsia="en-US"/>
              </w:rPr>
              <w:t xml:space="preserve"> </w:t>
            </w:r>
            <w:r w:rsidRPr="00683614">
              <w:rPr>
                <w:rFonts w:eastAsiaTheme="minorEastAsia"/>
                <w:szCs w:val="22"/>
                <w:lang w:eastAsia="en-US"/>
              </w:rPr>
              <w:t>17.5 MHz</w:t>
            </w:r>
          </w:p>
        </w:tc>
        <w:tc>
          <w:tcPr>
            <w:tcW w:w="3662" w:type="dxa"/>
          </w:tcPr>
          <w:p w:rsidR="00BA3987" w:rsidRPr="00683614" w:rsidRDefault="00BA3987" w:rsidP="009E4424">
            <w:pPr>
              <w:keepNext/>
              <w:spacing w:line="240" w:lineRule="auto"/>
              <w:jc w:val="center"/>
            </w:pPr>
            <w:r w:rsidRPr="00683614">
              <w:t>-16</w:t>
            </w:r>
          </w:p>
        </w:tc>
        <w:tc>
          <w:tcPr>
            <w:tcW w:w="0" w:type="auto"/>
          </w:tcPr>
          <w:p w:rsidR="00BA3987" w:rsidRPr="00683614" w:rsidRDefault="00BA3987" w:rsidP="009E4424">
            <w:pPr>
              <w:keepNext/>
              <w:spacing w:line="240" w:lineRule="auto"/>
              <w:jc w:val="center"/>
            </w:pPr>
            <w:r w:rsidRPr="00683614">
              <w:t>30 kHz</w:t>
            </w:r>
          </w:p>
        </w:tc>
      </w:tr>
    </w:tbl>
    <w:p w:rsidR="00BA3987" w:rsidRPr="00683614" w:rsidRDefault="00BA3987" w:rsidP="009E4424">
      <w:pPr>
        <w:pStyle w:val="Caption"/>
        <w:keepNext/>
      </w:pPr>
      <w:r w:rsidRPr="00683614">
        <w:t xml:space="preserve">Table </w:t>
      </w:r>
      <w:fldSimple w:instr=" SEQ Table \* ARABIC ">
        <w:r w:rsidR="00042977">
          <w:rPr>
            <w:noProof/>
          </w:rPr>
          <w:t>7</w:t>
        </w:r>
      </w:fldSimple>
      <w:r w:rsidRPr="00683614">
        <w:t>: Non-spurious emission limit offset from the lower frequency limit</w:t>
      </w:r>
    </w:p>
    <w:p w:rsidR="00B651D5" w:rsidRPr="00683614" w:rsidRDefault="00B651D5" w:rsidP="00B651D5"/>
    <w:p w:rsidR="009A1C5B" w:rsidRPr="00683614" w:rsidRDefault="001E3EFA" w:rsidP="00B651D5">
      <w:r w:rsidRPr="00683614">
        <w:rPr>
          <w:noProof/>
          <w:lang w:val="en-US" w:eastAsia="en-US"/>
        </w:rPr>
        <w:lastRenderedPageBreak/>
        <w:drawing>
          <wp:inline distT="0" distB="0" distL="0" distR="0">
            <wp:extent cx="4596765" cy="2767965"/>
            <wp:effectExtent l="19050" t="0" r="0" b="0"/>
            <wp:docPr id="408" name="Picture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
                    <pic:cNvPicPr>
                      <a:picLocks noChangeAspect="1" noChangeArrowheads="1"/>
                    </pic:cNvPicPr>
                  </pic:nvPicPr>
                  <pic:blipFill>
                    <a:blip r:embed="rId83" cstate="print"/>
                    <a:srcRect/>
                    <a:stretch>
                      <a:fillRect/>
                    </a:stretch>
                  </pic:blipFill>
                  <pic:spPr bwMode="auto">
                    <a:xfrm>
                      <a:off x="0" y="0"/>
                      <a:ext cx="4596765" cy="2767965"/>
                    </a:xfrm>
                    <a:prstGeom prst="rect">
                      <a:avLst/>
                    </a:prstGeom>
                    <a:noFill/>
                  </pic:spPr>
                </pic:pic>
              </a:graphicData>
            </a:graphic>
          </wp:inline>
        </w:drawing>
      </w:r>
    </w:p>
    <w:p w:rsidR="009A1C5B" w:rsidRPr="00683614" w:rsidRDefault="009A1C5B" w:rsidP="00B34FBB">
      <w:pPr>
        <w:pStyle w:val="Caption"/>
        <w:outlineLvl w:val="0"/>
      </w:pPr>
      <w:r w:rsidRPr="00683614">
        <w:t xml:space="preserve">Figure </w:t>
      </w:r>
      <w:fldSimple w:instr=" SEQ Figure \* ARABIC ">
        <w:r w:rsidR="00042977">
          <w:rPr>
            <w:noProof/>
          </w:rPr>
          <w:t>10</w:t>
        </w:r>
      </w:fldSimple>
      <w:r w:rsidRPr="00683614">
        <w:t>: Current non-spurious emission mask</w:t>
      </w:r>
      <w:r w:rsidR="00A34ABC" w:rsidRPr="00683614">
        <w:t>s</w:t>
      </w:r>
    </w:p>
    <w:p w:rsidR="009A1C5B" w:rsidRPr="00683614" w:rsidRDefault="009A1C5B" w:rsidP="00B651D5"/>
    <w:p w:rsidR="00DE6E73" w:rsidRPr="00683614" w:rsidRDefault="00A4676C" w:rsidP="00A3518D">
      <w:r w:rsidRPr="00683614">
        <w:t>Additional emission limits at the 2302 MHz frequency boundary are in force and described in section</w:t>
      </w:r>
      <w:r w:rsidR="00DA6FA7" w:rsidRPr="00683614">
        <w:t xml:space="preserve"> </w:t>
      </w:r>
      <w:r w:rsidR="00CE360B" w:rsidRPr="00683614">
        <w:fldChar w:fldCharType="begin"/>
      </w:r>
      <w:r w:rsidR="00DA6FA7" w:rsidRPr="00683614">
        <w:instrText xml:space="preserve"> REF _Ref330202957 \r \h </w:instrText>
      </w:r>
      <w:r w:rsidR="00CE360B" w:rsidRPr="00683614">
        <w:fldChar w:fldCharType="separate"/>
      </w:r>
      <w:r w:rsidR="00042977">
        <w:t>3.5</w:t>
      </w:r>
      <w:r w:rsidR="00CE360B" w:rsidRPr="00683614">
        <w:fldChar w:fldCharType="end"/>
      </w:r>
      <w:r w:rsidRPr="00683614">
        <w:t xml:space="preserve">. These emission limits apply to non-spurious emissions in the 2290-2300 MHz band caused by transmitter’s operating under the licence and are given in </w:t>
      </w:r>
      <w:r w:rsidR="00CE360B" w:rsidRPr="00683614">
        <w:fldChar w:fldCharType="begin"/>
      </w:r>
      <w:r w:rsidRPr="00683614">
        <w:instrText xml:space="preserve"> REF _Ref330209926 \h </w:instrText>
      </w:r>
      <w:r w:rsidR="00CE360B" w:rsidRPr="00683614">
        <w:fldChar w:fldCharType="separate"/>
      </w:r>
      <w:r w:rsidR="00042977" w:rsidRPr="00683614">
        <w:t xml:space="preserve">Table </w:t>
      </w:r>
      <w:r w:rsidR="00042977">
        <w:rPr>
          <w:noProof/>
        </w:rPr>
        <w:t>18</w:t>
      </w:r>
      <w:r w:rsidR="00CE360B" w:rsidRPr="00683614">
        <w:fldChar w:fldCharType="end"/>
      </w:r>
      <w:r w:rsidRPr="00683614">
        <w:t xml:space="preserve">. Please refer to section </w:t>
      </w:r>
      <w:fldSimple w:instr=" REF _Ref330202957 \r \h  \* MERGEFORMAT ">
        <w:r w:rsidR="00042977">
          <w:t>3.5</w:t>
        </w:r>
      </w:fldSimple>
      <w:r w:rsidR="00DA6FA7" w:rsidRPr="00683614">
        <w:t xml:space="preserve"> </w:t>
      </w:r>
      <w:r w:rsidRPr="00683614">
        <w:t>for additional information and the process for how non spurious emission</w:t>
      </w:r>
      <w:r w:rsidR="00DE18FB" w:rsidRPr="00683614">
        <w:t>s</w:t>
      </w:r>
      <w:r w:rsidRPr="00683614">
        <w:t xml:space="preserve"> below 2300 MHz will be dealt with under this technical framework.</w:t>
      </w:r>
    </w:p>
    <w:p w:rsidR="00DE6E73" w:rsidRPr="00683614" w:rsidRDefault="00DE6E73" w:rsidP="00A3518D"/>
    <w:p w:rsidR="00715531" w:rsidRDefault="00900E37" w:rsidP="00B34FBB">
      <w:pPr>
        <w:pStyle w:val="Heading4"/>
      </w:pPr>
      <w:r w:rsidRPr="00900E37">
        <w:t>Base station emission limits</w:t>
      </w:r>
    </w:p>
    <w:p w:rsidR="002E21C5" w:rsidRPr="00683614" w:rsidRDefault="002E21C5" w:rsidP="00A3518D"/>
    <w:p w:rsidR="00A3518D" w:rsidRPr="00683614" w:rsidRDefault="00CE360B" w:rsidP="00A3518D">
      <w:r w:rsidRPr="00683614">
        <w:fldChar w:fldCharType="begin"/>
      </w:r>
      <w:r w:rsidR="00DE6E73" w:rsidRPr="00683614">
        <w:instrText xml:space="preserve"> REF _Ref335902358 \h </w:instrText>
      </w:r>
      <w:r w:rsidRPr="00683614">
        <w:fldChar w:fldCharType="separate"/>
      </w:r>
      <w:r w:rsidR="00042977" w:rsidRPr="00683614">
        <w:t xml:space="preserve">Figure </w:t>
      </w:r>
      <w:r w:rsidR="00042977">
        <w:rPr>
          <w:noProof/>
        </w:rPr>
        <w:t>11</w:t>
      </w:r>
      <w:r w:rsidRPr="00683614">
        <w:fldChar w:fldCharType="end"/>
      </w:r>
      <w:r w:rsidR="00DE6E73" w:rsidRPr="00683614">
        <w:t xml:space="preserve"> </w:t>
      </w:r>
      <w:r w:rsidR="00A3518D" w:rsidRPr="00683614">
        <w:t xml:space="preserve">shows a comparison between the </w:t>
      </w:r>
      <w:r w:rsidR="009C7122" w:rsidRPr="00683614">
        <w:t xml:space="preserve">base station </w:t>
      </w:r>
      <w:r w:rsidR="00A4676C" w:rsidRPr="00683614">
        <w:t xml:space="preserve">non-spurious </w:t>
      </w:r>
      <w:r w:rsidR="009C7122" w:rsidRPr="00683614">
        <w:t xml:space="preserve">emission </w:t>
      </w:r>
      <w:r w:rsidR="00A3518D" w:rsidRPr="00683614">
        <w:t>mask</w:t>
      </w:r>
      <w:r w:rsidR="009C7122" w:rsidRPr="00683614">
        <w:t>s</w:t>
      </w:r>
      <w:r w:rsidR="00A3518D" w:rsidRPr="00683614">
        <w:t xml:space="preserve"> of </w:t>
      </w:r>
      <w:r w:rsidR="00A4676C" w:rsidRPr="00683614">
        <w:t>LTE (</w:t>
      </w:r>
      <w:r w:rsidRPr="00683614">
        <w:fldChar w:fldCharType="begin"/>
      </w:r>
      <w:r w:rsidR="00A4676C" w:rsidRPr="00683614">
        <w:instrText xml:space="preserve"> REF _Ref335293117 \h </w:instrText>
      </w:r>
      <w:r w:rsidRPr="00683614">
        <w:fldChar w:fldCharType="separate"/>
      </w:r>
      <w:r w:rsidR="00042977" w:rsidRPr="00683614">
        <w:t xml:space="preserve">Table </w:t>
      </w:r>
      <w:r w:rsidR="00042977">
        <w:rPr>
          <w:noProof/>
        </w:rPr>
        <w:t>8</w:t>
      </w:r>
      <w:r w:rsidRPr="00683614">
        <w:fldChar w:fldCharType="end"/>
      </w:r>
      <w:r w:rsidR="00A4676C" w:rsidRPr="00683614">
        <w:t>) and WiMAX (</w:t>
      </w:r>
      <w:r w:rsidRPr="00683614">
        <w:fldChar w:fldCharType="begin"/>
      </w:r>
      <w:r w:rsidR="00A4676C" w:rsidRPr="00683614">
        <w:instrText xml:space="preserve"> REF _Ref335293123 \h </w:instrText>
      </w:r>
      <w:r w:rsidRPr="00683614">
        <w:fldChar w:fldCharType="separate"/>
      </w:r>
      <w:r w:rsidR="00042977" w:rsidRPr="00683614">
        <w:t xml:space="preserve">Table </w:t>
      </w:r>
      <w:r w:rsidR="00042977">
        <w:rPr>
          <w:noProof/>
        </w:rPr>
        <w:t>9</w:t>
      </w:r>
      <w:r w:rsidRPr="00683614">
        <w:fldChar w:fldCharType="end"/>
      </w:r>
      <w:r w:rsidR="00A4676C" w:rsidRPr="00683614">
        <w:t>)</w:t>
      </w:r>
      <w:r w:rsidR="001C7D5F" w:rsidRPr="00683614">
        <w:t>.</w:t>
      </w:r>
      <w:r w:rsidR="00A4676C" w:rsidRPr="00683614">
        <w:t xml:space="preserve"> </w:t>
      </w:r>
      <w:r w:rsidR="00A3518D" w:rsidRPr="00683614">
        <w:t>The WiMAX emission mask drawn is the most restrictive, and at most offsets, the LTE emission</w:t>
      </w:r>
      <w:r w:rsidR="00C1788E" w:rsidRPr="00683614">
        <w:t xml:space="preserve"> mask is the least restrictive.</w:t>
      </w:r>
    </w:p>
    <w:p w:rsidR="00C1788E" w:rsidRPr="00683614" w:rsidRDefault="00C1788E" w:rsidP="00A3518D"/>
    <w:p w:rsidR="00C1788E" w:rsidRPr="00683614" w:rsidRDefault="00C1788E" w:rsidP="00A3518D">
      <w:r w:rsidRPr="00683614">
        <w:t>Both non-spurious emission masks (</w:t>
      </w:r>
      <w:r w:rsidR="00CE360B" w:rsidRPr="00683614">
        <w:fldChar w:fldCharType="begin"/>
      </w:r>
      <w:r w:rsidRPr="00683614">
        <w:instrText xml:space="preserve"> REF _Ref335293117 \h </w:instrText>
      </w:r>
      <w:r w:rsidR="00CE360B" w:rsidRPr="00683614">
        <w:fldChar w:fldCharType="separate"/>
      </w:r>
      <w:r w:rsidR="00042977" w:rsidRPr="00683614">
        <w:t xml:space="preserve">Table </w:t>
      </w:r>
      <w:r w:rsidR="00042977">
        <w:rPr>
          <w:noProof/>
        </w:rPr>
        <w:t>8</w:t>
      </w:r>
      <w:r w:rsidR="00CE360B" w:rsidRPr="00683614">
        <w:fldChar w:fldCharType="end"/>
      </w:r>
      <w:r w:rsidRPr="00683614">
        <w:t xml:space="preserve"> and </w:t>
      </w:r>
      <w:r w:rsidR="00CE360B" w:rsidRPr="00683614">
        <w:fldChar w:fldCharType="begin"/>
      </w:r>
      <w:r w:rsidRPr="00683614">
        <w:instrText xml:space="preserve"> REF _Ref335293123 \h </w:instrText>
      </w:r>
      <w:r w:rsidR="00CE360B" w:rsidRPr="00683614">
        <w:fldChar w:fldCharType="separate"/>
      </w:r>
      <w:r w:rsidR="00042977" w:rsidRPr="00683614">
        <w:t xml:space="preserve">Table </w:t>
      </w:r>
      <w:r w:rsidR="00042977">
        <w:rPr>
          <w:noProof/>
        </w:rPr>
        <w:t>9</w:t>
      </w:r>
      <w:r w:rsidR="00CE360B" w:rsidRPr="00683614">
        <w:fldChar w:fldCharType="end"/>
      </w:r>
      <w:r w:rsidRPr="00683614">
        <w:t>) are applicable within the band 2290-2410 MHz.</w:t>
      </w:r>
    </w:p>
    <w:p w:rsidR="009C7122" w:rsidRPr="00683614" w:rsidRDefault="009C7122" w:rsidP="00A3518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34"/>
        <w:gridCol w:w="3539"/>
        <w:gridCol w:w="1328"/>
      </w:tblGrid>
      <w:tr w:rsidR="00A4676C" w:rsidRPr="00683614" w:rsidTr="008A31F7">
        <w:tc>
          <w:tcPr>
            <w:tcW w:w="1434" w:type="dxa"/>
            <w:vAlign w:val="center"/>
          </w:tcPr>
          <w:p w:rsidR="00A4676C" w:rsidRPr="00683614" w:rsidRDefault="00A4676C" w:rsidP="008A31F7">
            <w:pPr>
              <w:keepNext/>
              <w:jc w:val="center"/>
              <w:rPr>
                <w:b/>
              </w:rPr>
            </w:pPr>
            <w:r w:rsidRPr="00683614">
              <w:rPr>
                <w:b/>
              </w:rPr>
              <w:t>Δf</w:t>
            </w:r>
            <w:r w:rsidRPr="00683614">
              <w:rPr>
                <w:b/>
                <w:vertAlign w:val="subscript"/>
              </w:rPr>
              <w:t>OOB</w:t>
            </w:r>
            <w:r w:rsidRPr="00683614">
              <w:rPr>
                <w:b/>
              </w:rPr>
              <w:t xml:space="preserve"> (MHz)</w:t>
            </w:r>
          </w:p>
        </w:tc>
        <w:tc>
          <w:tcPr>
            <w:tcW w:w="3539" w:type="dxa"/>
            <w:vAlign w:val="center"/>
          </w:tcPr>
          <w:p w:rsidR="00A4676C" w:rsidRPr="00683614" w:rsidRDefault="00314A2B" w:rsidP="008A31F7">
            <w:pPr>
              <w:keepNext/>
              <w:jc w:val="center"/>
              <w:rPr>
                <w:b/>
              </w:rPr>
            </w:pPr>
            <w:r w:rsidRPr="00683614">
              <w:rPr>
                <w:b/>
              </w:rPr>
              <w:t>Maximum true mean power (dBm)</w:t>
            </w:r>
          </w:p>
        </w:tc>
        <w:tc>
          <w:tcPr>
            <w:tcW w:w="1328" w:type="dxa"/>
            <w:vAlign w:val="center"/>
          </w:tcPr>
          <w:p w:rsidR="00A4676C" w:rsidRPr="00683614" w:rsidRDefault="00A4676C" w:rsidP="008A31F7">
            <w:pPr>
              <w:keepNext/>
              <w:jc w:val="center"/>
              <w:rPr>
                <w:b/>
              </w:rPr>
            </w:pPr>
            <w:r w:rsidRPr="00683614">
              <w:rPr>
                <w:b/>
              </w:rPr>
              <w:t>Specified</w:t>
            </w:r>
          </w:p>
          <w:p w:rsidR="00A4676C" w:rsidRPr="00683614" w:rsidRDefault="00A4676C" w:rsidP="008A31F7">
            <w:pPr>
              <w:keepNext/>
              <w:jc w:val="center"/>
              <w:rPr>
                <w:b/>
              </w:rPr>
            </w:pPr>
            <w:r w:rsidRPr="00683614">
              <w:rPr>
                <w:b/>
              </w:rPr>
              <w:t>bandwidth</w:t>
            </w:r>
          </w:p>
        </w:tc>
      </w:tr>
      <w:tr w:rsidR="00A4676C" w:rsidRPr="00683614" w:rsidTr="008A31F7">
        <w:tc>
          <w:tcPr>
            <w:tcW w:w="1434" w:type="dxa"/>
            <w:vAlign w:val="center"/>
          </w:tcPr>
          <w:p w:rsidR="00A4676C" w:rsidRPr="00683614" w:rsidRDefault="00A4676C" w:rsidP="008A31F7">
            <w:pPr>
              <w:pStyle w:val="TableBody"/>
              <w:keepNext/>
              <w:jc w:val="center"/>
              <w:rPr>
                <w:b/>
              </w:rPr>
            </w:pPr>
            <w:r w:rsidRPr="00683614">
              <w:sym w:font="Symbol" w:char="F0B1"/>
            </w:r>
            <w:r w:rsidRPr="00683614">
              <w:t xml:space="preserve"> 0-5</w:t>
            </w:r>
          </w:p>
        </w:tc>
        <w:tc>
          <w:tcPr>
            <w:tcW w:w="3539" w:type="dxa"/>
            <w:vAlign w:val="center"/>
          </w:tcPr>
          <w:p w:rsidR="00A4676C" w:rsidRPr="00683614" w:rsidRDefault="00B91AD3" w:rsidP="001C7D5F">
            <w:pPr>
              <w:pStyle w:val="TableBody"/>
              <w:keepNext/>
              <w:jc w:val="center"/>
            </w:pPr>
            <w:r w:rsidRPr="00683614">
              <w:rPr>
                <w:position w:val="-20"/>
              </w:rPr>
              <w:object w:dxaOrig="2460" w:dyaOrig="520">
                <v:shape id="_x0000_i1049" type="#_x0000_t75" style="width:123.9pt;height:25.95pt" o:ole="">
                  <v:imagedata r:id="rId84" o:title=""/>
                </v:shape>
                <o:OLEObject Type="Embed" ProgID="Equation.3" ShapeID="_x0000_i1049" DrawAspect="Content" ObjectID="_1442908987" r:id="rId85"/>
              </w:object>
            </w:r>
          </w:p>
        </w:tc>
        <w:tc>
          <w:tcPr>
            <w:tcW w:w="1328" w:type="dxa"/>
            <w:vAlign w:val="center"/>
          </w:tcPr>
          <w:p w:rsidR="00A4676C" w:rsidRPr="00683614" w:rsidRDefault="00A4676C" w:rsidP="008A31F7">
            <w:pPr>
              <w:pStyle w:val="TableBody"/>
              <w:keepNext/>
              <w:jc w:val="center"/>
              <w:rPr>
                <w:b/>
              </w:rPr>
            </w:pPr>
            <w:r w:rsidRPr="00683614">
              <w:t>100 kHz</w:t>
            </w:r>
          </w:p>
        </w:tc>
      </w:tr>
      <w:tr w:rsidR="00A4676C" w:rsidRPr="00683614" w:rsidTr="008A31F7">
        <w:tc>
          <w:tcPr>
            <w:tcW w:w="1434" w:type="dxa"/>
            <w:vAlign w:val="center"/>
          </w:tcPr>
          <w:p w:rsidR="00A4676C" w:rsidRPr="00683614" w:rsidRDefault="00A4676C" w:rsidP="008A31F7">
            <w:pPr>
              <w:pStyle w:val="TableBody"/>
              <w:keepNext/>
              <w:jc w:val="center"/>
            </w:pPr>
            <w:r w:rsidRPr="00683614">
              <w:sym w:font="Symbol" w:char="F0B1"/>
            </w:r>
            <w:r w:rsidRPr="00683614">
              <w:t xml:space="preserve"> 5-10</w:t>
            </w:r>
          </w:p>
        </w:tc>
        <w:tc>
          <w:tcPr>
            <w:tcW w:w="3539" w:type="dxa"/>
            <w:vAlign w:val="center"/>
          </w:tcPr>
          <w:p w:rsidR="00A4676C" w:rsidRPr="00683614" w:rsidRDefault="00A4676C" w:rsidP="008A31F7">
            <w:pPr>
              <w:pStyle w:val="TableBody"/>
              <w:keepNext/>
              <w:jc w:val="center"/>
            </w:pPr>
            <w:r w:rsidRPr="00683614">
              <w:t>-14 dBm</w:t>
            </w:r>
          </w:p>
        </w:tc>
        <w:tc>
          <w:tcPr>
            <w:tcW w:w="1328" w:type="dxa"/>
            <w:vAlign w:val="center"/>
          </w:tcPr>
          <w:p w:rsidR="00A4676C" w:rsidRPr="00683614" w:rsidRDefault="00A4676C" w:rsidP="008A31F7">
            <w:pPr>
              <w:pStyle w:val="TableBody"/>
              <w:keepNext/>
              <w:jc w:val="center"/>
            </w:pPr>
            <w:r w:rsidRPr="00683614">
              <w:t>100 kHz</w:t>
            </w:r>
          </w:p>
        </w:tc>
      </w:tr>
      <w:tr w:rsidR="00A4676C" w:rsidRPr="00683614" w:rsidTr="008A31F7">
        <w:tc>
          <w:tcPr>
            <w:tcW w:w="1434" w:type="dxa"/>
            <w:vAlign w:val="center"/>
          </w:tcPr>
          <w:p w:rsidR="00A4676C" w:rsidRPr="00683614" w:rsidRDefault="00A4676C" w:rsidP="008A31F7">
            <w:pPr>
              <w:pStyle w:val="TableBody"/>
              <w:keepNext/>
              <w:jc w:val="center"/>
            </w:pPr>
            <w:r w:rsidRPr="00683614">
              <w:t>&gt; 10</w:t>
            </w:r>
          </w:p>
        </w:tc>
        <w:tc>
          <w:tcPr>
            <w:tcW w:w="3539" w:type="dxa"/>
            <w:vAlign w:val="center"/>
          </w:tcPr>
          <w:p w:rsidR="00A4676C" w:rsidRPr="00683614" w:rsidRDefault="00A4676C" w:rsidP="008A31F7">
            <w:pPr>
              <w:pStyle w:val="TableBody"/>
              <w:keepNext/>
              <w:jc w:val="center"/>
            </w:pPr>
            <w:r w:rsidRPr="00683614">
              <w:t>-15 dBm</w:t>
            </w:r>
          </w:p>
        </w:tc>
        <w:tc>
          <w:tcPr>
            <w:tcW w:w="1328" w:type="dxa"/>
            <w:vAlign w:val="center"/>
          </w:tcPr>
          <w:p w:rsidR="00A4676C" w:rsidRPr="00683614" w:rsidRDefault="00A4676C" w:rsidP="008A31F7">
            <w:pPr>
              <w:pStyle w:val="TableBody"/>
              <w:keepNext/>
              <w:jc w:val="center"/>
            </w:pPr>
            <w:r w:rsidRPr="00683614">
              <w:t>1 MHz</w:t>
            </w:r>
          </w:p>
        </w:tc>
      </w:tr>
    </w:tbl>
    <w:p w:rsidR="00A4676C" w:rsidRPr="00683614" w:rsidRDefault="00A4676C" w:rsidP="008A31F7">
      <w:pPr>
        <w:pStyle w:val="Caption"/>
        <w:keepNext/>
      </w:pPr>
      <w:bookmarkStart w:id="52" w:name="_Ref335293117"/>
      <w:r w:rsidRPr="00683614">
        <w:t xml:space="preserve">Table </w:t>
      </w:r>
      <w:fldSimple w:instr=" SEQ Table \* ARABIC ">
        <w:r w:rsidR="00042977">
          <w:rPr>
            <w:noProof/>
          </w:rPr>
          <w:t>8</w:t>
        </w:r>
      </w:fldSimple>
      <w:bookmarkEnd w:id="52"/>
      <w:r w:rsidRPr="00683614">
        <w:t xml:space="preserve">: LTE </w:t>
      </w:r>
      <w:r w:rsidR="008A31F7" w:rsidRPr="00683614">
        <w:t>Category B base station</w:t>
      </w:r>
      <w:r w:rsidRPr="00683614">
        <w:t xml:space="preserve"> non-spurious emission mask</w:t>
      </w:r>
    </w:p>
    <w:p w:rsidR="00A4676C" w:rsidRPr="00683614" w:rsidRDefault="00A4676C" w:rsidP="00A3518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34"/>
        <w:gridCol w:w="1084"/>
        <w:gridCol w:w="2604"/>
        <w:gridCol w:w="1328"/>
      </w:tblGrid>
      <w:tr w:rsidR="00CD6F5D" w:rsidRPr="00683614" w:rsidTr="008B7F5A">
        <w:tc>
          <w:tcPr>
            <w:tcW w:w="6450" w:type="dxa"/>
            <w:gridSpan w:val="4"/>
            <w:vAlign w:val="center"/>
          </w:tcPr>
          <w:p w:rsidR="00CD6F5D" w:rsidRPr="00683614" w:rsidRDefault="00CD6F5D" w:rsidP="008A31F7">
            <w:pPr>
              <w:keepNext/>
              <w:jc w:val="center"/>
              <w:rPr>
                <w:b/>
              </w:rPr>
            </w:pPr>
            <w:r w:rsidRPr="00683614">
              <w:rPr>
                <w:b/>
              </w:rPr>
              <w:lastRenderedPageBreak/>
              <w:t>Maximum true mean power (dBm)</w:t>
            </w:r>
          </w:p>
        </w:tc>
      </w:tr>
      <w:tr w:rsidR="008A31F7" w:rsidRPr="00683614" w:rsidTr="008B7F5A">
        <w:tc>
          <w:tcPr>
            <w:tcW w:w="1434" w:type="dxa"/>
            <w:vAlign w:val="center"/>
          </w:tcPr>
          <w:p w:rsidR="008A31F7" w:rsidRPr="00683614" w:rsidRDefault="008A31F7" w:rsidP="008A31F7">
            <w:pPr>
              <w:keepNext/>
              <w:jc w:val="center"/>
              <w:rPr>
                <w:b/>
              </w:rPr>
            </w:pPr>
            <w:r w:rsidRPr="00683614">
              <w:rPr>
                <w:b/>
              </w:rPr>
              <w:t>Δf</w:t>
            </w:r>
            <w:r w:rsidRPr="00683614">
              <w:rPr>
                <w:b/>
                <w:vertAlign w:val="subscript"/>
              </w:rPr>
              <w:t>OOB</w:t>
            </w:r>
            <w:r w:rsidRPr="00683614">
              <w:rPr>
                <w:b/>
              </w:rPr>
              <w:t xml:space="preserve"> (MHz)</w:t>
            </w:r>
          </w:p>
        </w:tc>
        <w:tc>
          <w:tcPr>
            <w:tcW w:w="1084" w:type="dxa"/>
            <w:vAlign w:val="center"/>
          </w:tcPr>
          <w:p w:rsidR="008A31F7" w:rsidRPr="00683614" w:rsidRDefault="008A31F7" w:rsidP="008A31F7">
            <w:pPr>
              <w:keepNext/>
              <w:jc w:val="center"/>
              <w:rPr>
                <w:b/>
              </w:rPr>
            </w:pPr>
            <w:r w:rsidRPr="00683614">
              <w:rPr>
                <w:b/>
              </w:rPr>
              <w:t>5 MHz</w:t>
            </w:r>
          </w:p>
        </w:tc>
        <w:tc>
          <w:tcPr>
            <w:tcW w:w="2604" w:type="dxa"/>
            <w:vAlign w:val="center"/>
          </w:tcPr>
          <w:p w:rsidR="008A31F7" w:rsidRPr="00683614" w:rsidRDefault="008A31F7" w:rsidP="008A31F7">
            <w:pPr>
              <w:keepNext/>
              <w:jc w:val="center"/>
              <w:rPr>
                <w:b/>
              </w:rPr>
            </w:pPr>
            <w:r w:rsidRPr="00683614">
              <w:rPr>
                <w:b/>
              </w:rPr>
              <w:t>10 MHz</w:t>
            </w:r>
          </w:p>
        </w:tc>
        <w:tc>
          <w:tcPr>
            <w:tcW w:w="1328" w:type="dxa"/>
            <w:vAlign w:val="center"/>
          </w:tcPr>
          <w:p w:rsidR="008A31F7" w:rsidRPr="00683614" w:rsidRDefault="008A31F7" w:rsidP="008A31F7">
            <w:pPr>
              <w:keepNext/>
              <w:jc w:val="center"/>
              <w:rPr>
                <w:b/>
              </w:rPr>
            </w:pPr>
            <w:r w:rsidRPr="00683614">
              <w:rPr>
                <w:b/>
              </w:rPr>
              <w:t>Specified</w:t>
            </w:r>
          </w:p>
          <w:p w:rsidR="008A31F7" w:rsidRPr="00683614" w:rsidRDefault="008A31F7" w:rsidP="008A31F7">
            <w:pPr>
              <w:keepNext/>
              <w:jc w:val="center"/>
              <w:rPr>
                <w:b/>
              </w:rPr>
            </w:pPr>
            <w:r w:rsidRPr="00683614">
              <w:rPr>
                <w:b/>
              </w:rPr>
              <w:t>bandwidth</w:t>
            </w:r>
          </w:p>
        </w:tc>
      </w:tr>
      <w:tr w:rsidR="008A31F7" w:rsidRPr="00683614" w:rsidTr="008B7F5A">
        <w:tc>
          <w:tcPr>
            <w:tcW w:w="1434" w:type="dxa"/>
            <w:vAlign w:val="center"/>
          </w:tcPr>
          <w:p w:rsidR="008A31F7" w:rsidRPr="00683614" w:rsidRDefault="008A31F7" w:rsidP="008A31F7">
            <w:pPr>
              <w:pStyle w:val="TableBody"/>
              <w:keepNext/>
              <w:jc w:val="center"/>
              <w:rPr>
                <w:b/>
              </w:rPr>
            </w:pPr>
            <w:r w:rsidRPr="00683614">
              <w:sym w:font="Symbol" w:char="F0B1"/>
            </w:r>
            <w:r w:rsidRPr="00683614">
              <w:t xml:space="preserve"> 0-1</w:t>
            </w:r>
          </w:p>
        </w:tc>
        <w:tc>
          <w:tcPr>
            <w:tcW w:w="1084" w:type="dxa"/>
            <w:vAlign w:val="center"/>
          </w:tcPr>
          <w:p w:rsidR="008A31F7" w:rsidRPr="00683614" w:rsidRDefault="008A31F7" w:rsidP="008A31F7">
            <w:pPr>
              <w:pStyle w:val="TableBody"/>
              <w:keepNext/>
              <w:jc w:val="center"/>
            </w:pPr>
            <w:r w:rsidRPr="00683614">
              <w:t>-13 dBm</w:t>
            </w:r>
          </w:p>
        </w:tc>
        <w:tc>
          <w:tcPr>
            <w:tcW w:w="2604" w:type="dxa"/>
          </w:tcPr>
          <w:p w:rsidR="008A31F7" w:rsidRPr="00683614" w:rsidRDefault="008A31F7" w:rsidP="008A31F7">
            <w:pPr>
              <w:pStyle w:val="TableBody"/>
              <w:keepNext/>
              <w:jc w:val="center"/>
            </w:pPr>
            <w:r w:rsidRPr="00683614">
              <w:t>-</w:t>
            </w:r>
          </w:p>
        </w:tc>
        <w:tc>
          <w:tcPr>
            <w:tcW w:w="1328" w:type="dxa"/>
            <w:vAlign w:val="center"/>
          </w:tcPr>
          <w:p w:rsidR="008A31F7" w:rsidRPr="00683614" w:rsidRDefault="008A31F7" w:rsidP="008A31F7">
            <w:pPr>
              <w:pStyle w:val="TableBody"/>
              <w:keepNext/>
              <w:jc w:val="center"/>
              <w:rPr>
                <w:b/>
              </w:rPr>
            </w:pPr>
            <w:r w:rsidRPr="00683614">
              <w:t>50 kHz</w:t>
            </w:r>
          </w:p>
        </w:tc>
      </w:tr>
      <w:tr w:rsidR="008A31F7" w:rsidRPr="00683614" w:rsidTr="008B7F5A">
        <w:tc>
          <w:tcPr>
            <w:tcW w:w="1434" w:type="dxa"/>
            <w:vAlign w:val="center"/>
          </w:tcPr>
          <w:p w:rsidR="008A31F7" w:rsidRPr="00683614" w:rsidRDefault="008A31F7" w:rsidP="008A31F7">
            <w:pPr>
              <w:pStyle w:val="TableBody"/>
              <w:keepNext/>
              <w:jc w:val="center"/>
            </w:pPr>
            <w:r w:rsidRPr="00683614">
              <w:sym w:font="Symbol" w:char="F0B1"/>
            </w:r>
            <w:r w:rsidRPr="00683614">
              <w:t xml:space="preserve"> 0-1</w:t>
            </w:r>
          </w:p>
        </w:tc>
        <w:tc>
          <w:tcPr>
            <w:tcW w:w="1084" w:type="dxa"/>
            <w:vAlign w:val="center"/>
          </w:tcPr>
          <w:p w:rsidR="008A31F7" w:rsidRPr="00683614" w:rsidRDefault="008A31F7" w:rsidP="008A31F7">
            <w:pPr>
              <w:pStyle w:val="TableBody"/>
              <w:keepNext/>
              <w:jc w:val="center"/>
            </w:pPr>
            <w:r w:rsidRPr="00683614">
              <w:t>-</w:t>
            </w:r>
          </w:p>
        </w:tc>
        <w:tc>
          <w:tcPr>
            <w:tcW w:w="2604" w:type="dxa"/>
          </w:tcPr>
          <w:p w:rsidR="008A31F7" w:rsidRPr="00683614" w:rsidRDefault="008A31F7" w:rsidP="008A31F7">
            <w:pPr>
              <w:pStyle w:val="TableBody"/>
              <w:keepNext/>
              <w:jc w:val="center"/>
            </w:pPr>
            <w:r w:rsidRPr="00683614">
              <w:t>-13 dBm</w:t>
            </w:r>
          </w:p>
        </w:tc>
        <w:tc>
          <w:tcPr>
            <w:tcW w:w="1328" w:type="dxa"/>
            <w:vAlign w:val="center"/>
          </w:tcPr>
          <w:p w:rsidR="008A31F7" w:rsidRPr="00683614" w:rsidRDefault="008A31F7" w:rsidP="008A31F7">
            <w:pPr>
              <w:pStyle w:val="TableBody"/>
              <w:keepNext/>
              <w:jc w:val="center"/>
            </w:pPr>
            <w:r w:rsidRPr="00683614">
              <w:t>100 kHz</w:t>
            </w:r>
          </w:p>
        </w:tc>
      </w:tr>
      <w:tr w:rsidR="008A31F7" w:rsidRPr="00683614" w:rsidTr="008B7F5A">
        <w:tc>
          <w:tcPr>
            <w:tcW w:w="1434" w:type="dxa"/>
            <w:vAlign w:val="center"/>
          </w:tcPr>
          <w:p w:rsidR="00C01470" w:rsidRPr="00683614" w:rsidRDefault="008A31F7">
            <w:pPr>
              <w:pStyle w:val="TableBody"/>
              <w:keepNext/>
              <w:jc w:val="center"/>
            </w:pPr>
            <w:r w:rsidRPr="00683614">
              <w:sym w:font="Symbol" w:char="F0B1"/>
            </w:r>
            <w:r w:rsidRPr="00683614">
              <w:t xml:space="preserve"> 1-</w:t>
            </w:r>
            <w:r w:rsidR="008B7F5A" w:rsidRPr="00683614">
              <w:t>5</w:t>
            </w:r>
          </w:p>
        </w:tc>
        <w:tc>
          <w:tcPr>
            <w:tcW w:w="1084" w:type="dxa"/>
            <w:vAlign w:val="center"/>
          </w:tcPr>
          <w:p w:rsidR="008A31F7" w:rsidRPr="00683614" w:rsidRDefault="008A31F7" w:rsidP="008A31F7">
            <w:pPr>
              <w:pStyle w:val="TableBody"/>
              <w:keepNext/>
              <w:jc w:val="center"/>
            </w:pPr>
            <w:r w:rsidRPr="00683614">
              <w:t>-13 dBm</w:t>
            </w:r>
          </w:p>
        </w:tc>
        <w:tc>
          <w:tcPr>
            <w:tcW w:w="2604" w:type="dxa"/>
          </w:tcPr>
          <w:p w:rsidR="008A31F7" w:rsidRPr="00683614" w:rsidRDefault="008B7F5A" w:rsidP="008A31F7">
            <w:pPr>
              <w:pStyle w:val="TableBody"/>
              <w:keepNext/>
              <w:jc w:val="center"/>
            </w:pPr>
            <w:r w:rsidRPr="00683614">
              <w:t>-13 dBm</w:t>
            </w:r>
          </w:p>
        </w:tc>
        <w:tc>
          <w:tcPr>
            <w:tcW w:w="1328" w:type="dxa"/>
            <w:vAlign w:val="center"/>
          </w:tcPr>
          <w:p w:rsidR="008A31F7" w:rsidRPr="00683614" w:rsidRDefault="008A31F7" w:rsidP="008A31F7">
            <w:pPr>
              <w:pStyle w:val="TableBody"/>
              <w:keepNext/>
              <w:jc w:val="center"/>
            </w:pPr>
            <w:r w:rsidRPr="00683614">
              <w:t>1 MHz</w:t>
            </w:r>
          </w:p>
        </w:tc>
      </w:tr>
      <w:tr w:rsidR="008B7F5A" w:rsidRPr="00683614" w:rsidTr="008B7F5A">
        <w:tc>
          <w:tcPr>
            <w:tcW w:w="1434" w:type="dxa"/>
            <w:vAlign w:val="center"/>
          </w:tcPr>
          <w:p w:rsidR="008B7F5A" w:rsidRPr="00683614" w:rsidRDefault="008B7F5A" w:rsidP="008B7F5A">
            <w:pPr>
              <w:pStyle w:val="TableBody"/>
              <w:keepNext/>
              <w:jc w:val="center"/>
            </w:pPr>
            <w:r w:rsidRPr="00683614">
              <w:sym w:font="Symbol" w:char="F0B1"/>
            </w:r>
            <w:r w:rsidRPr="00683614">
              <w:t xml:space="preserve"> 5-5.5</w:t>
            </w:r>
          </w:p>
        </w:tc>
        <w:tc>
          <w:tcPr>
            <w:tcW w:w="1084" w:type="dxa"/>
            <w:vAlign w:val="center"/>
          </w:tcPr>
          <w:p w:rsidR="008B7F5A" w:rsidRPr="00683614" w:rsidRDefault="008B7F5A" w:rsidP="008A31F7">
            <w:pPr>
              <w:pStyle w:val="TableBody"/>
              <w:keepNext/>
              <w:jc w:val="center"/>
            </w:pPr>
            <w:r w:rsidRPr="00683614">
              <w:t>-16</w:t>
            </w:r>
            <w:r w:rsidR="00134359" w:rsidRPr="00683614">
              <w:t xml:space="preserve"> dBm</w:t>
            </w:r>
          </w:p>
        </w:tc>
        <w:tc>
          <w:tcPr>
            <w:tcW w:w="2604" w:type="dxa"/>
          </w:tcPr>
          <w:p w:rsidR="008B7F5A" w:rsidRPr="00683614" w:rsidRDefault="008B7F5A" w:rsidP="008A31F7">
            <w:pPr>
              <w:pStyle w:val="TableBody"/>
              <w:keepNext/>
              <w:jc w:val="center"/>
            </w:pPr>
            <w:r w:rsidRPr="00683614">
              <w:t>-</w:t>
            </w:r>
          </w:p>
        </w:tc>
        <w:tc>
          <w:tcPr>
            <w:tcW w:w="1328" w:type="dxa"/>
            <w:vAlign w:val="center"/>
          </w:tcPr>
          <w:p w:rsidR="008B7F5A" w:rsidRPr="00683614" w:rsidRDefault="008B7F5A" w:rsidP="008A31F7">
            <w:pPr>
              <w:pStyle w:val="TableBody"/>
              <w:keepNext/>
              <w:jc w:val="center"/>
            </w:pPr>
            <w:r w:rsidRPr="00683614">
              <w:t>500 kHz</w:t>
            </w:r>
          </w:p>
        </w:tc>
      </w:tr>
      <w:tr w:rsidR="008B7F5A" w:rsidRPr="00683614" w:rsidTr="008B7F5A">
        <w:tc>
          <w:tcPr>
            <w:tcW w:w="1434" w:type="dxa"/>
            <w:vAlign w:val="center"/>
          </w:tcPr>
          <w:p w:rsidR="00C01470" w:rsidRPr="00683614" w:rsidRDefault="008B7F5A">
            <w:pPr>
              <w:pStyle w:val="TableBody"/>
              <w:keepNext/>
              <w:jc w:val="center"/>
            </w:pPr>
            <w:r w:rsidRPr="00683614">
              <w:sym w:font="Symbol" w:char="F0B1"/>
            </w:r>
            <w:r w:rsidRPr="00683614">
              <w:t xml:space="preserve"> 5-6</w:t>
            </w:r>
          </w:p>
        </w:tc>
        <w:tc>
          <w:tcPr>
            <w:tcW w:w="1084" w:type="dxa"/>
            <w:vAlign w:val="center"/>
          </w:tcPr>
          <w:p w:rsidR="008B7F5A" w:rsidRPr="00683614" w:rsidRDefault="008B7F5A" w:rsidP="008A31F7">
            <w:pPr>
              <w:pStyle w:val="TableBody"/>
              <w:keepNext/>
              <w:jc w:val="center"/>
            </w:pPr>
            <w:r w:rsidRPr="00683614">
              <w:t>-</w:t>
            </w:r>
          </w:p>
        </w:tc>
        <w:tc>
          <w:tcPr>
            <w:tcW w:w="2604" w:type="dxa"/>
          </w:tcPr>
          <w:p w:rsidR="008B7F5A" w:rsidRPr="00683614" w:rsidRDefault="008B7F5A" w:rsidP="008A31F7">
            <w:pPr>
              <w:pStyle w:val="TableBody"/>
              <w:keepNext/>
              <w:jc w:val="center"/>
            </w:pPr>
            <w:r w:rsidRPr="00683614">
              <w:t>-13-12</w:t>
            </w:r>
            <w:r w:rsidRPr="00683614">
              <w:rPr>
                <w:rFonts w:cs="Calibri"/>
              </w:rPr>
              <w:t>×</w:t>
            </w:r>
            <w:r w:rsidRPr="00683614">
              <w:t>(</w:t>
            </w:r>
            <w:r w:rsidR="00900E37" w:rsidRPr="00900E37">
              <w:t>Δf</w:t>
            </w:r>
            <w:r w:rsidR="00900E37" w:rsidRPr="00900E37">
              <w:rPr>
                <w:vertAlign w:val="subscript"/>
              </w:rPr>
              <w:t>OOB</w:t>
            </w:r>
            <w:r w:rsidR="00900E37" w:rsidRPr="00900E37">
              <w:t xml:space="preserve"> (MHz)-5</w:t>
            </w:r>
            <w:r w:rsidRPr="00683614">
              <w:t>) dBm</w:t>
            </w:r>
          </w:p>
        </w:tc>
        <w:tc>
          <w:tcPr>
            <w:tcW w:w="1328" w:type="dxa"/>
            <w:vAlign w:val="center"/>
          </w:tcPr>
          <w:p w:rsidR="008B7F5A" w:rsidRPr="00683614" w:rsidRDefault="008B7F5A" w:rsidP="008A31F7">
            <w:pPr>
              <w:pStyle w:val="TableBody"/>
              <w:keepNext/>
              <w:jc w:val="center"/>
            </w:pPr>
            <w:r w:rsidRPr="00683614">
              <w:t>1 MHz</w:t>
            </w:r>
          </w:p>
        </w:tc>
      </w:tr>
      <w:tr w:rsidR="008B7F5A" w:rsidRPr="00683614" w:rsidTr="008B7F5A">
        <w:tc>
          <w:tcPr>
            <w:tcW w:w="1434" w:type="dxa"/>
            <w:vAlign w:val="center"/>
          </w:tcPr>
          <w:p w:rsidR="00C01470" w:rsidRPr="00683614" w:rsidRDefault="008B7F5A">
            <w:pPr>
              <w:pStyle w:val="TableBody"/>
              <w:keepNext/>
              <w:jc w:val="center"/>
            </w:pPr>
            <w:r w:rsidRPr="00683614">
              <w:sym w:font="Symbol" w:char="F0B1"/>
            </w:r>
            <w:r w:rsidRPr="00683614">
              <w:t xml:space="preserve"> 5.5-10</w:t>
            </w:r>
          </w:p>
        </w:tc>
        <w:tc>
          <w:tcPr>
            <w:tcW w:w="1084" w:type="dxa"/>
            <w:vAlign w:val="center"/>
          </w:tcPr>
          <w:p w:rsidR="008B7F5A" w:rsidRPr="00683614" w:rsidRDefault="008B7F5A" w:rsidP="008A31F7">
            <w:pPr>
              <w:pStyle w:val="TableBody"/>
              <w:keepNext/>
              <w:jc w:val="center"/>
            </w:pPr>
            <w:r w:rsidRPr="00683614">
              <w:t>-25</w:t>
            </w:r>
            <w:r w:rsidR="00134359" w:rsidRPr="00683614">
              <w:t xml:space="preserve"> dBm</w:t>
            </w:r>
          </w:p>
        </w:tc>
        <w:tc>
          <w:tcPr>
            <w:tcW w:w="2604" w:type="dxa"/>
          </w:tcPr>
          <w:p w:rsidR="008B7F5A" w:rsidRPr="00683614" w:rsidRDefault="008B7F5A" w:rsidP="008A31F7">
            <w:pPr>
              <w:pStyle w:val="TableBody"/>
              <w:keepNext/>
              <w:jc w:val="center"/>
            </w:pPr>
            <w:r w:rsidRPr="00683614">
              <w:t>-</w:t>
            </w:r>
          </w:p>
        </w:tc>
        <w:tc>
          <w:tcPr>
            <w:tcW w:w="1328" w:type="dxa"/>
            <w:vAlign w:val="center"/>
          </w:tcPr>
          <w:p w:rsidR="008B7F5A" w:rsidRPr="00683614" w:rsidRDefault="008B7F5A" w:rsidP="008A31F7">
            <w:pPr>
              <w:pStyle w:val="TableBody"/>
              <w:keepNext/>
              <w:jc w:val="center"/>
            </w:pPr>
            <w:r w:rsidRPr="00683614">
              <w:t>1 MHz</w:t>
            </w:r>
          </w:p>
        </w:tc>
      </w:tr>
      <w:tr w:rsidR="008B7F5A" w:rsidRPr="00683614" w:rsidTr="008B7F5A">
        <w:tc>
          <w:tcPr>
            <w:tcW w:w="1434" w:type="dxa"/>
            <w:vAlign w:val="center"/>
          </w:tcPr>
          <w:p w:rsidR="008B7F5A" w:rsidRPr="00683614" w:rsidRDefault="008B7F5A" w:rsidP="008B7F5A">
            <w:pPr>
              <w:pStyle w:val="TableBody"/>
              <w:keepNext/>
              <w:jc w:val="center"/>
            </w:pPr>
            <w:r w:rsidRPr="00683614">
              <w:sym w:font="Symbol" w:char="F0B1"/>
            </w:r>
            <w:r w:rsidRPr="00683614">
              <w:t xml:space="preserve"> 6-20</w:t>
            </w:r>
          </w:p>
        </w:tc>
        <w:tc>
          <w:tcPr>
            <w:tcW w:w="1084" w:type="dxa"/>
            <w:vAlign w:val="center"/>
          </w:tcPr>
          <w:p w:rsidR="008B7F5A" w:rsidRPr="00683614" w:rsidRDefault="008B7F5A" w:rsidP="008A31F7">
            <w:pPr>
              <w:pStyle w:val="TableBody"/>
              <w:keepNext/>
              <w:jc w:val="center"/>
            </w:pPr>
            <w:r w:rsidRPr="00683614">
              <w:t>-</w:t>
            </w:r>
          </w:p>
        </w:tc>
        <w:tc>
          <w:tcPr>
            <w:tcW w:w="2604" w:type="dxa"/>
          </w:tcPr>
          <w:p w:rsidR="008B7F5A" w:rsidRPr="00683614" w:rsidRDefault="008B7F5A" w:rsidP="008A31F7">
            <w:pPr>
              <w:pStyle w:val="TableBody"/>
              <w:keepNext/>
              <w:jc w:val="center"/>
            </w:pPr>
            <w:r w:rsidRPr="00683614">
              <w:t>-25</w:t>
            </w:r>
            <w:r w:rsidR="00134359" w:rsidRPr="00683614">
              <w:t xml:space="preserve"> dBm</w:t>
            </w:r>
          </w:p>
        </w:tc>
        <w:tc>
          <w:tcPr>
            <w:tcW w:w="1328" w:type="dxa"/>
            <w:vAlign w:val="center"/>
          </w:tcPr>
          <w:p w:rsidR="008B7F5A" w:rsidRPr="00683614" w:rsidRDefault="008B7F5A" w:rsidP="008A31F7">
            <w:pPr>
              <w:pStyle w:val="TableBody"/>
              <w:keepNext/>
              <w:jc w:val="center"/>
            </w:pPr>
            <w:r w:rsidRPr="00683614">
              <w:t>1 MHz</w:t>
            </w:r>
          </w:p>
        </w:tc>
      </w:tr>
    </w:tbl>
    <w:p w:rsidR="00A4676C" w:rsidRPr="00683614" w:rsidRDefault="00A4676C" w:rsidP="008A31F7">
      <w:pPr>
        <w:pStyle w:val="Caption"/>
        <w:keepNext/>
      </w:pPr>
      <w:bookmarkStart w:id="53" w:name="_Ref335293123"/>
      <w:r w:rsidRPr="00683614">
        <w:t xml:space="preserve">Table </w:t>
      </w:r>
      <w:fldSimple w:instr=" SEQ Table \* ARABIC ">
        <w:r w:rsidR="00042977">
          <w:rPr>
            <w:noProof/>
          </w:rPr>
          <w:t>9</w:t>
        </w:r>
      </w:fldSimple>
      <w:bookmarkEnd w:id="53"/>
      <w:r w:rsidR="008A31F7" w:rsidRPr="00683614">
        <w:t>: WiMAX base station</w:t>
      </w:r>
      <w:r w:rsidRPr="00683614">
        <w:t xml:space="preserve"> non-spurious emission mask</w:t>
      </w:r>
      <w:r w:rsidR="00366787" w:rsidRPr="00683614">
        <w:rPr>
          <w:rStyle w:val="FootnoteReference"/>
        </w:rPr>
        <w:footnoteReference w:id="25"/>
      </w:r>
    </w:p>
    <w:p w:rsidR="009C7122" w:rsidRPr="00683614" w:rsidRDefault="009C7122" w:rsidP="00A3518D"/>
    <w:p w:rsidR="006C2FD4" w:rsidRPr="00683614" w:rsidRDefault="00B3212E" w:rsidP="00A3518D">
      <w:pPr>
        <w:pStyle w:val="Caption"/>
      </w:pPr>
      <w:bookmarkStart w:id="54" w:name="_Ref321311615"/>
      <w:r w:rsidRPr="00683614">
        <w:rPr>
          <w:noProof/>
          <w:lang w:val="en-US" w:eastAsia="en-US"/>
        </w:rPr>
        <w:drawing>
          <wp:inline distT="0" distB="0" distL="0" distR="0">
            <wp:extent cx="5580000" cy="2323572"/>
            <wp:effectExtent l="19050" t="0" r="1650" b="0"/>
            <wp:docPr id="426" name="Picture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pic:cNvPicPr>
                      <a:picLocks noChangeAspect="1" noChangeArrowheads="1"/>
                    </pic:cNvPicPr>
                  </pic:nvPicPr>
                  <pic:blipFill>
                    <a:blip r:embed="rId86" cstate="print"/>
                    <a:srcRect/>
                    <a:stretch>
                      <a:fillRect/>
                    </a:stretch>
                  </pic:blipFill>
                  <pic:spPr bwMode="auto">
                    <a:xfrm>
                      <a:off x="0" y="0"/>
                      <a:ext cx="5580000" cy="2323572"/>
                    </a:xfrm>
                    <a:prstGeom prst="rect">
                      <a:avLst/>
                    </a:prstGeom>
                    <a:noFill/>
                  </pic:spPr>
                </pic:pic>
              </a:graphicData>
            </a:graphic>
          </wp:inline>
        </w:drawing>
      </w:r>
    </w:p>
    <w:p w:rsidR="00A3518D" w:rsidRPr="00683614" w:rsidRDefault="00A3518D" w:rsidP="00B34FBB">
      <w:pPr>
        <w:pStyle w:val="Caption"/>
        <w:outlineLvl w:val="0"/>
      </w:pPr>
      <w:bookmarkStart w:id="55" w:name="_Ref335902358"/>
      <w:r w:rsidRPr="00683614">
        <w:t xml:space="preserve">Figure </w:t>
      </w:r>
      <w:fldSimple w:instr=" SEQ Figure \* ARABIC ">
        <w:r w:rsidR="00042977">
          <w:rPr>
            <w:noProof/>
          </w:rPr>
          <w:t>11</w:t>
        </w:r>
      </w:fldSimple>
      <w:bookmarkEnd w:id="54"/>
      <w:bookmarkEnd w:id="55"/>
      <w:r w:rsidRPr="00683614">
        <w:t>: Comparison of base station emission masks</w:t>
      </w:r>
    </w:p>
    <w:p w:rsidR="00A3518D" w:rsidRPr="00683614" w:rsidRDefault="00A3518D" w:rsidP="00A3518D"/>
    <w:p w:rsidR="00A3518D" w:rsidRPr="00683614" w:rsidRDefault="00A3518D" w:rsidP="00A3518D">
      <w:r w:rsidRPr="00683614">
        <w:t>Additional restrictions on the LTE Cat B mask can be considered if the base station is configured as a multi-standard radio (MSR) base station</w:t>
      </w:r>
      <w:r w:rsidRPr="00683614">
        <w:rPr>
          <w:rStyle w:val="FootnoteReference"/>
        </w:rPr>
        <w:footnoteReference w:id="26"/>
      </w:r>
      <w:r w:rsidR="001C7D5F" w:rsidRPr="00683614">
        <w:t xml:space="preserve"> (refer to </w:t>
      </w:r>
      <w:r w:rsidR="00CE360B" w:rsidRPr="00683614">
        <w:fldChar w:fldCharType="begin"/>
      </w:r>
      <w:r w:rsidR="001C7D5F" w:rsidRPr="00683614">
        <w:instrText xml:space="preserve"> REF _Ref335295630 \h </w:instrText>
      </w:r>
      <w:r w:rsidR="00CE360B" w:rsidRPr="00683614">
        <w:fldChar w:fldCharType="separate"/>
      </w:r>
      <w:r w:rsidR="00042977" w:rsidRPr="00683614">
        <w:t xml:space="preserve">Table </w:t>
      </w:r>
      <w:r w:rsidR="00042977">
        <w:rPr>
          <w:noProof/>
        </w:rPr>
        <w:t>10</w:t>
      </w:r>
      <w:r w:rsidR="00CE360B" w:rsidRPr="00683614">
        <w:fldChar w:fldCharType="end"/>
      </w:r>
      <w:r w:rsidR="001C7D5F" w:rsidRPr="00683614">
        <w:t>)</w:t>
      </w:r>
      <w:r w:rsidRPr="00683614">
        <w:t xml:space="preserve">. It is considered that equipment manufacturers might design base station equipment to include more than one radio access technology or band in the one system, but practically, this demonstrates that it is possible to filter outside the band emissions </w:t>
      </w:r>
      <w:r w:rsidR="000F5791" w:rsidRPr="00683614">
        <w:t>to a greater degree than the Cat B mask</w:t>
      </w:r>
      <w:r w:rsidRPr="00683614">
        <w:t>.</w:t>
      </w:r>
    </w:p>
    <w:p w:rsidR="001C7D5F" w:rsidRPr="00683614" w:rsidRDefault="001C7D5F" w:rsidP="00A3518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34"/>
        <w:gridCol w:w="3539"/>
        <w:gridCol w:w="1328"/>
      </w:tblGrid>
      <w:tr w:rsidR="001C7D5F" w:rsidRPr="00683614" w:rsidTr="003B3DA5">
        <w:tc>
          <w:tcPr>
            <w:tcW w:w="1434" w:type="dxa"/>
            <w:vAlign w:val="center"/>
          </w:tcPr>
          <w:p w:rsidR="001C7D5F" w:rsidRPr="00683614" w:rsidRDefault="001C7D5F" w:rsidP="001C7D5F">
            <w:pPr>
              <w:keepNext/>
              <w:jc w:val="center"/>
              <w:rPr>
                <w:b/>
              </w:rPr>
            </w:pPr>
            <w:r w:rsidRPr="00683614">
              <w:rPr>
                <w:b/>
              </w:rPr>
              <w:t>Δf</w:t>
            </w:r>
            <w:r w:rsidRPr="00683614">
              <w:rPr>
                <w:b/>
                <w:vertAlign w:val="subscript"/>
              </w:rPr>
              <w:t>OOB</w:t>
            </w:r>
            <w:r w:rsidRPr="00683614">
              <w:rPr>
                <w:b/>
              </w:rPr>
              <w:t xml:space="preserve"> (MHz)</w:t>
            </w:r>
          </w:p>
        </w:tc>
        <w:tc>
          <w:tcPr>
            <w:tcW w:w="3539" w:type="dxa"/>
            <w:vAlign w:val="center"/>
          </w:tcPr>
          <w:p w:rsidR="001C7D5F" w:rsidRPr="00683614" w:rsidRDefault="001C7D5F" w:rsidP="001C7D5F">
            <w:pPr>
              <w:keepNext/>
              <w:jc w:val="center"/>
              <w:rPr>
                <w:b/>
              </w:rPr>
            </w:pPr>
            <w:r w:rsidRPr="00683614">
              <w:rPr>
                <w:b/>
              </w:rPr>
              <w:t>Maximum true mean power (dBm)</w:t>
            </w:r>
          </w:p>
        </w:tc>
        <w:tc>
          <w:tcPr>
            <w:tcW w:w="1328" w:type="dxa"/>
            <w:vAlign w:val="center"/>
          </w:tcPr>
          <w:p w:rsidR="001C7D5F" w:rsidRPr="00683614" w:rsidRDefault="001C7D5F" w:rsidP="001C7D5F">
            <w:pPr>
              <w:keepNext/>
              <w:jc w:val="center"/>
              <w:rPr>
                <w:b/>
              </w:rPr>
            </w:pPr>
            <w:r w:rsidRPr="00683614">
              <w:rPr>
                <w:b/>
              </w:rPr>
              <w:t>Specified</w:t>
            </w:r>
          </w:p>
          <w:p w:rsidR="001C7D5F" w:rsidRPr="00683614" w:rsidRDefault="001C7D5F" w:rsidP="001C7D5F">
            <w:pPr>
              <w:keepNext/>
              <w:jc w:val="center"/>
              <w:rPr>
                <w:b/>
              </w:rPr>
            </w:pPr>
            <w:r w:rsidRPr="00683614">
              <w:rPr>
                <w:b/>
              </w:rPr>
              <w:t>bandwidth</w:t>
            </w:r>
          </w:p>
        </w:tc>
      </w:tr>
      <w:tr w:rsidR="003B3DA5" w:rsidRPr="00683614" w:rsidTr="003B3DA5">
        <w:tc>
          <w:tcPr>
            <w:tcW w:w="1434" w:type="dxa"/>
            <w:vAlign w:val="center"/>
          </w:tcPr>
          <w:p w:rsidR="003B3DA5" w:rsidRPr="00683614" w:rsidRDefault="003B3DA5" w:rsidP="003B3DA5">
            <w:pPr>
              <w:pStyle w:val="TableBody"/>
              <w:jc w:val="center"/>
              <w:rPr>
                <w:b/>
              </w:rPr>
            </w:pPr>
            <w:r w:rsidRPr="00683614">
              <w:sym w:font="Symbol" w:char="F0B1"/>
            </w:r>
            <w:r w:rsidRPr="00683614">
              <w:t xml:space="preserve"> 0-0.2</w:t>
            </w:r>
          </w:p>
        </w:tc>
        <w:tc>
          <w:tcPr>
            <w:tcW w:w="3539" w:type="dxa"/>
          </w:tcPr>
          <w:p w:rsidR="003B3DA5" w:rsidRPr="00683614" w:rsidRDefault="003B3DA5" w:rsidP="003B3DA5">
            <w:pPr>
              <w:pStyle w:val="TableBody"/>
              <w:jc w:val="center"/>
            </w:pPr>
            <w:r w:rsidRPr="00683614">
              <w:t>-14 dBm</w:t>
            </w:r>
          </w:p>
        </w:tc>
        <w:tc>
          <w:tcPr>
            <w:tcW w:w="1328" w:type="dxa"/>
          </w:tcPr>
          <w:p w:rsidR="003B3DA5" w:rsidRPr="00683614" w:rsidRDefault="003B3DA5" w:rsidP="0094021B">
            <w:pPr>
              <w:pStyle w:val="TableBody"/>
              <w:jc w:val="center"/>
            </w:pPr>
            <w:r w:rsidRPr="00683614">
              <w:t>30 kHz</w:t>
            </w:r>
          </w:p>
        </w:tc>
      </w:tr>
      <w:tr w:rsidR="003B3DA5" w:rsidRPr="00683614" w:rsidTr="003B3DA5">
        <w:tc>
          <w:tcPr>
            <w:tcW w:w="1434" w:type="dxa"/>
            <w:vAlign w:val="center"/>
          </w:tcPr>
          <w:p w:rsidR="003B3DA5" w:rsidRPr="00683614" w:rsidRDefault="003B3DA5" w:rsidP="003B3DA5">
            <w:pPr>
              <w:pStyle w:val="TableBody"/>
              <w:jc w:val="center"/>
            </w:pPr>
            <w:r w:rsidRPr="00683614">
              <w:sym w:font="Symbol" w:char="F0B1"/>
            </w:r>
            <w:r w:rsidRPr="00683614">
              <w:t xml:space="preserve"> 0.2-1</w:t>
            </w:r>
          </w:p>
        </w:tc>
        <w:tc>
          <w:tcPr>
            <w:tcW w:w="3539" w:type="dxa"/>
          </w:tcPr>
          <w:p w:rsidR="003B3DA5" w:rsidRPr="00683614" w:rsidRDefault="003B3DA5" w:rsidP="003B3DA5">
            <w:pPr>
              <w:pStyle w:val="TableBody"/>
              <w:jc w:val="center"/>
            </w:pPr>
            <w:r w:rsidRPr="00683614">
              <w:rPr>
                <w:position w:val="-10"/>
              </w:rPr>
              <w:object w:dxaOrig="2780" w:dyaOrig="300">
                <v:shape id="_x0000_i1050" type="#_x0000_t75" style="width:139pt;height:15.05pt" o:ole="">
                  <v:imagedata r:id="rId87" o:title=""/>
                </v:shape>
                <o:OLEObject Type="Embed" ProgID="Equation.3" ShapeID="_x0000_i1050" DrawAspect="Content" ObjectID="_1442908988" r:id="rId88"/>
              </w:object>
            </w:r>
          </w:p>
        </w:tc>
        <w:tc>
          <w:tcPr>
            <w:tcW w:w="1328" w:type="dxa"/>
          </w:tcPr>
          <w:p w:rsidR="003B3DA5" w:rsidRPr="00683614" w:rsidRDefault="003B3DA5" w:rsidP="0094021B">
            <w:pPr>
              <w:pStyle w:val="TableBody"/>
              <w:jc w:val="center"/>
            </w:pPr>
            <w:r w:rsidRPr="00683614">
              <w:t>30 kHz</w:t>
            </w:r>
          </w:p>
        </w:tc>
      </w:tr>
      <w:tr w:rsidR="003B3DA5" w:rsidRPr="00683614" w:rsidTr="003B3DA5">
        <w:tc>
          <w:tcPr>
            <w:tcW w:w="1434" w:type="dxa"/>
            <w:vAlign w:val="center"/>
          </w:tcPr>
          <w:p w:rsidR="003B3DA5" w:rsidRPr="00683614" w:rsidRDefault="003B3DA5" w:rsidP="003B3DA5">
            <w:pPr>
              <w:pStyle w:val="TableBody"/>
              <w:jc w:val="center"/>
            </w:pPr>
            <w:r w:rsidRPr="00683614">
              <w:sym w:font="Symbol" w:char="F0B1"/>
            </w:r>
            <w:r w:rsidRPr="00683614">
              <w:t xml:space="preserve"> 1-1.5</w:t>
            </w:r>
          </w:p>
        </w:tc>
        <w:tc>
          <w:tcPr>
            <w:tcW w:w="3539" w:type="dxa"/>
          </w:tcPr>
          <w:p w:rsidR="003B3DA5" w:rsidRPr="00683614" w:rsidRDefault="003B3DA5" w:rsidP="003B3DA5">
            <w:pPr>
              <w:pStyle w:val="TableBody"/>
              <w:jc w:val="center"/>
            </w:pPr>
            <w:r w:rsidRPr="00683614">
              <w:t>-26 dBm</w:t>
            </w:r>
          </w:p>
        </w:tc>
        <w:tc>
          <w:tcPr>
            <w:tcW w:w="1328" w:type="dxa"/>
          </w:tcPr>
          <w:p w:rsidR="003B3DA5" w:rsidRPr="00683614" w:rsidRDefault="003B3DA5" w:rsidP="0094021B">
            <w:pPr>
              <w:pStyle w:val="TableBody"/>
              <w:jc w:val="center"/>
            </w:pPr>
            <w:r w:rsidRPr="00683614">
              <w:t>30 kHz</w:t>
            </w:r>
          </w:p>
        </w:tc>
      </w:tr>
      <w:tr w:rsidR="003B3DA5" w:rsidRPr="00683614" w:rsidTr="003B3DA5">
        <w:tc>
          <w:tcPr>
            <w:tcW w:w="1434" w:type="dxa"/>
            <w:vAlign w:val="center"/>
          </w:tcPr>
          <w:p w:rsidR="003B3DA5" w:rsidRPr="00683614" w:rsidRDefault="003B3DA5" w:rsidP="003B3DA5">
            <w:pPr>
              <w:pStyle w:val="TableBody"/>
              <w:jc w:val="center"/>
            </w:pPr>
            <w:r w:rsidRPr="00683614">
              <w:sym w:font="Symbol" w:char="F0B1"/>
            </w:r>
            <w:r w:rsidRPr="00683614">
              <w:t xml:space="preserve"> 1.5-10</w:t>
            </w:r>
          </w:p>
        </w:tc>
        <w:tc>
          <w:tcPr>
            <w:tcW w:w="3539" w:type="dxa"/>
          </w:tcPr>
          <w:p w:rsidR="003B3DA5" w:rsidRPr="00683614" w:rsidRDefault="003B3DA5" w:rsidP="003B3DA5">
            <w:pPr>
              <w:pStyle w:val="TableBody"/>
              <w:jc w:val="center"/>
            </w:pPr>
            <w:r w:rsidRPr="00683614">
              <w:t>-13 dBm</w:t>
            </w:r>
          </w:p>
        </w:tc>
        <w:tc>
          <w:tcPr>
            <w:tcW w:w="1328" w:type="dxa"/>
          </w:tcPr>
          <w:p w:rsidR="003B3DA5" w:rsidRPr="00683614" w:rsidRDefault="003B3DA5" w:rsidP="0094021B">
            <w:pPr>
              <w:pStyle w:val="TableBody"/>
              <w:jc w:val="center"/>
            </w:pPr>
            <w:r w:rsidRPr="00683614">
              <w:t>1 MHz</w:t>
            </w:r>
          </w:p>
        </w:tc>
      </w:tr>
      <w:tr w:rsidR="003B3DA5" w:rsidRPr="00683614" w:rsidTr="003B3DA5">
        <w:tc>
          <w:tcPr>
            <w:tcW w:w="1434" w:type="dxa"/>
            <w:vAlign w:val="center"/>
          </w:tcPr>
          <w:p w:rsidR="003B3DA5" w:rsidRPr="00683614" w:rsidRDefault="003B3DA5" w:rsidP="003B3DA5">
            <w:pPr>
              <w:pStyle w:val="TableBody"/>
              <w:jc w:val="center"/>
            </w:pPr>
            <w:r w:rsidRPr="00683614">
              <w:t>&gt; 10</w:t>
            </w:r>
          </w:p>
        </w:tc>
        <w:tc>
          <w:tcPr>
            <w:tcW w:w="3539" w:type="dxa"/>
          </w:tcPr>
          <w:p w:rsidR="003B3DA5" w:rsidRPr="00683614" w:rsidRDefault="004C37D1" w:rsidP="003B3DA5">
            <w:pPr>
              <w:pStyle w:val="TableBody"/>
              <w:jc w:val="center"/>
            </w:pPr>
            <w:r w:rsidRPr="00683614">
              <w:t>-15 dBm</w:t>
            </w:r>
          </w:p>
        </w:tc>
        <w:tc>
          <w:tcPr>
            <w:tcW w:w="1328" w:type="dxa"/>
          </w:tcPr>
          <w:p w:rsidR="003B3DA5" w:rsidRPr="00683614" w:rsidRDefault="003B3DA5" w:rsidP="0094021B">
            <w:pPr>
              <w:pStyle w:val="TableBody"/>
              <w:jc w:val="center"/>
            </w:pPr>
            <w:r w:rsidRPr="00683614">
              <w:t>1 MHz</w:t>
            </w:r>
          </w:p>
        </w:tc>
      </w:tr>
    </w:tbl>
    <w:p w:rsidR="001C7D5F" w:rsidRPr="00683614" w:rsidRDefault="001C7D5F">
      <w:pPr>
        <w:pStyle w:val="Caption"/>
      </w:pPr>
      <w:bookmarkStart w:id="56" w:name="_Ref335295630"/>
      <w:r w:rsidRPr="00683614">
        <w:t xml:space="preserve">Table </w:t>
      </w:r>
      <w:fldSimple w:instr=" SEQ Table \* ARABIC ">
        <w:r w:rsidR="00042977">
          <w:rPr>
            <w:noProof/>
          </w:rPr>
          <w:t>10</w:t>
        </w:r>
      </w:fldSimple>
      <w:bookmarkEnd w:id="56"/>
      <w:r w:rsidRPr="00683614">
        <w:t>: LTE base station MSR non-spurious emission mask</w:t>
      </w:r>
    </w:p>
    <w:p w:rsidR="00714C0A" w:rsidRPr="00683614" w:rsidRDefault="00714C0A" w:rsidP="00A3518D"/>
    <w:p w:rsidR="00715531" w:rsidRDefault="00900E37" w:rsidP="00B34FBB">
      <w:pPr>
        <w:pStyle w:val="Heading4"/>
      </w:pPr>
      <w:r w:rsidRPr="00900E37">
        <w:t>User equipment emission limits</w:t>
      </w:r>
    </w:p>
    <w:p w:rsidR="000D5D4F" w:rsidRPr="00683614" w:rsidRDefault="000D5D4F" w:rsidP="00B651D5">
      <w:r w:rsidRPr="00683614">
        <w:t>The 3GPP standards specify different outside the band emission masks for the BS and UE</w:t>
      </w:r>
      <w:r w:rsidR="000E482D" w:rsidRPr="00683614">
        <w:t>, WiMAX on the other hand are the same</w:t>
      </w:r>
      <w:r w:rsidR="0061789C" w:rsidRPr="00683614">
        <w:t xml:space="preserve"> as those in </w:t>
      </w:r>
      <w:r w:rsidR="00CE360B" w:rsidRPr="00683614">
        <w:fldChar w:fldCharType="begin"/>
      </w:r>
      <w:r w:rsidR="0061789C" w:rsidRPr="00683614">
        <w:instrText xml:space="preserve"> REF _Ref335293123 \h </w:instrText>
      </w:r>
      <w:r w:rsidR="00CE360B" w:rsidRPr="00683614">
        <w:fldChar w:fldCharType="separate"/>
      </w:r>
      <w:r w:rsidR="00042977" w:rsidRPr="00683614">
        <w:t xml:space="preserve">Table </w:t>
      </w:r>
      <w:r w:rsidR="00042977">
        <w:rPr>
          <w:noProof/>
        </w:rPr>
        <w:t>9</w:t>
      </w:r>
      <w:r w:rsidR="00CE360B" w:rsidRPr="00683614">
        <w:fldChar w:fldCharType="end"/>
      </w:r>
      <w:r w:rsidRPr="00683614">
        <w:t xml:space="preserve">. </w:t>
      </w:r>
      <w:r w:rsidR="00CE360B" w:rsidRPr="00683614">
        <w:fldChar w:fldCharType="begin"/>
      </w:r>
      <w:r w:rsidRPr="00683614">
        <w:instrText xml:space="preserve"> REF _Ref333387157 \h </w:instrText>
      </w:r>
      <w:r w:rsidR="00CE360B" w:rsidRPr="00683614">
        <w:fldChar w:fldCharType="separate"/>
      </w:r>
      <w:r w:rsidR="00042977" w:rsidRPr="00683614">
        <w:t xml:space="preserve">Figure </w:t>
      </w:r>
      <w:r w:rsidR="00042977">
        <w:rPr>
          <w:noProof/>
        </w:rPr>
        <w:t>12</w:t>
      </w:r>
      <w:r w:rsidR="00CE360B" w:rsidRPr="00683614">
        <w:fldChar w:fldCharType="end"/>
      </w:r>
      <w:r w:rsidRPr="00683614">
        <w:t xml:space="preserve"> shows the E-UTRA spectrum emission mask for 5, 10 and 20 MHz channels from Table 6.6.2.1.1-1 of 3GPP TS 36.101 V10.6.0 shown in </w:t>
      </w:r>
      <w:r w:rsidR="00CE360B" w:rsidRPr="00683614">
        <w:fldChar w:fldCharType="begin"/>
      </w:r>
      <w:r w:rsidRPr="00683614">
        <w:instrText xml:space="preserve"> REF _Ref333387281 \h </w:instrText>
      </w:r>
      <w:r w:rsidR="00CE360B" w:rsidRPr="00683614">
        <w:fldChar w:fldCharType="separate"/>
      </w:r>
      <w:r w:rsidR="00042977" w:rsidRPr="00683614">
        <w:t xml:space="preserve">Table </w:t>
      </w:r>
      <w:r w:rsidR="00042977">
        <w:rPr>
          <w:noProof/>
        </w:rPr>
        <w:t>11</w:t>
      </w:r>
      <w:r w:rsidR="00CE360B" w:rsidRPr="00683614">
        <w:fldChar w:fldCharType="end"/>
      </w:r>
      <w:r w:rsidRPr="00683614">
        <w:t>.</w:t>
      </w:r>
    </w:p>
    <w:p w:rsidR="000D5D4F" w:rsidRPr="00683614" w:rsidRDefault="000D5D4F" w:rsidP="00B651D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94"/>
        <w:gridCol w:w="744"/>
        <w:gridCol w:w="845"/>
        <w:gridCol w:w="845"/>
        <w:gridCol w:w="1119"/>
      </w:tblGrid>
      <w:tr w:rsidR="0082663D" w:rsidRPr="00683614" w:rsidTr="0082663D">
        <w:tc>
          <w:tcPr>
            <w:tcW w:w="0" w:type="auto"/>
            <w:gridSpan w:val="5"/>
            <w:vAlign w:val="center"/>
          </w:tcPr>
          <w:p w:rsidR="0082663D" w:rsidRPr="00683614" w:rsidRDefault="0082663D" w:rsidP="003B3DA5">
            <w:pPr>
              <w:keepNext/>
              <w:spacing w:line="240" w:lineRule="auto"/>
              <w:jc w:val="center"/>
              <w:rPr>
                <w:b/>
              </w:rPr>
            </w:pPr>
            <w:r w:rsidRPr="00683614">
              <w:rPr>
                <w:b/>
              </w:rPr>
              <w:lastRenderedPageBreak/>
              <w:t>Maximum true mean power (dBm)</w:t>
            </w:r>
          </w:p>
        </w:tc>
      </w:tr>
      <w:tr w:rsidR="0082663D" w:rsidRPr="00683614" w:rsidTr="0082663D">
        <w:tc>
          <w:tcPr>
            <w:tcW w:w="0" w:type="auto"/>
            <w:vAlign w:val="center"/>
          </w:tcPr>
          <w:p w:rsidR="0082663D" w:rsidRPr="00683614" w:rsidRDefault="0082663D" w:rsidP="003B3DA5">
            <w:pPr>
              <w:keepNext/>
              <w:jc w:val="center"/>
              <w:rPr>
                <w:b/>
              </w:rPr>
            </w:pPr>
            <w:r w:rsidRPr="00683614">
              <w:rPr>
                <w:b/>
              </w:rPr>
              <w:t>Δf</w:t>
            </w:r>
            <w:r w:rsidRPr="00683614">
              <w:rPr>
                <w:b/>
                <w:vertAlign w:val="subscript"/>
              </w:rPr>
              <w:t>OOB</w:t>
            </w:r>
            <w:r w:rsidRPr="00683614">
              <w:rPr>
                <w:b/>
              </w:rPr>
              <w:t xml:space="preserve"> (MHz)</w:t>
            </w:r>
          </w:p>
        </w:tc>
        <w:tc>
          <w:tcPr>
            <w:tcW w:w="0" w:type="auto"/>
            <w:vAlign w:val="center"/>
          </w:tcPr>
          <w:p w:rsidR="0082663D" w:rsidRPr="00683614" w:rsidRDefault="0082663D" w:rsidP="003B3DA5">
            <w:pPr>
              <w:keepNext/>
              <w:jc w:val="center"/>
              <w:rPr>
                <w:b/>
              </w:rPr>
            </w:pPr>
            <w:r w:rsidRPr="00683614">
              <w:rPr>
                <w:b/>
              </w:rPr>
              <w:t>5 MHz</w:t>
            </w:r>
          </w:p>
        </w:tc>
        <w:tc>
          <w:tcPr>
            <w:tcW w:w="0" w:type="auto"/>
            <w:vAlign w:val="center"/>
          </w:tcPr>
          <w:p w:rsidR="0082663D" w:rsidRPr="00683614" w:rsidRDefault="0082663D" w:rsidP="003B3DA5">
            <w:pPr>
              <w:keepNext/>
              <w:jc w:val="center"/>
              <w:rPr>
                <w:b/>
              </w:rPr>
            </w:pPr>
            <w:r w:rsidRPr="00683614">
              <w:rPr>
                <w:b/>
              </w:rPr>
              <w:t>10 MHz</w:t>
            </w:r>
          </w:p>
        </w:tc>
        <w:tc>
          <w:tcPr>
            <w:tcW w:w="0" w:type="auto"/>
            <w:vAlign w:val="center"/>
          </w:tcPr>
          <w:p w:rsidR="0082663D" w:rsidRPr="00683614" w:rsidRDefault="0082663D" w:rsidP="003B3DA5">
            <w:pPr>
              <w:keepNext/>
              <w:jc w:val="center"/>
              <w:rPr>
                <w:b/>
              </w:rPr>
            </w:pPr>
            <w:r w:rsidRPr="00683614">
              <w:rPr>
                <w:b/>
              </w:rPr>
              <w:t>20 MHz</w:t>
            </w:r>
          </w:p>
        </w:tc>
        <w:tc>
          <w:tcPr>
            <w:tcW w:w="0" w:type="auto"/>
            <w:vAlign w:val="center"/>
          </w:tcPr>
          <w:p w:rsidR="0082663D" w:rsidRPr="00683614" w:rsidRDefault="0082663D" w:rsidP="003B3DA5">
            <w:pPr>
              <w:keepNext/>
              <w:jc w:val="center"/>
              <w:rPr>
                <w:b/>
              </w:rPr>
            </w:pPr>
            <w:r w:rsidRPr="00683614">
              <w:rPr>
                <w:b/>
              </w:rPr>
              <w:t>Specified</w:t>
            </w:r>
          </w:p>
          <w:p w:rsidR="0082663D" w:rsidRPr="00683614" w:rsidRDefault="0082663D" w:rsidP="003B3DA5">
            <w:pPr>
              <w:keepNext/>
              <w:jc w:val="center"/>
              <w:rPr>
                <w:b/>
              </w:rPr>
            </w:pPr>
            <w:r w:rsidRPr="00683614">
              <w:rPr>
                <w:b/>
              </w:rPr>
              <w:t>bandwidth</w:t>
            </w:r>
          </w:p>
        </w:tc>
      </w:tr>
      <w:tr w:rsidR="0082663D" w:rsidRPr="00683614" w:rsidTr="0082663D">
        <w:tc>
          <w:tcPr>
            <w:tcW w:w="0" w:type="auto"/>
            <w:vAlign w:val="center"/>
          </w:tcPr>
          <w:p w:rsidR="0082663D" w:rsidRPr="00683614" w:rsidRDefault="0082663D" w:rsidP="003B3DA5">
            <w:pPr>
              <w:keepNext/>
              <w:jc w:val="center"/>
              <w:rPr>
                <w:b/>
              </w:rPr>
            </w:pPr>
            <w:r w:rsidRPr="00683614">
              <w:sym w:font="Symbol" w:char="F0B1"/>
            </w:r>
            <w:r w:rsidRPr="00683614">
              <w:t xml:space="preserve"> 0-1</w:t>
            </w:r>
          </w:p>
        </w:tc>
        <w:tc>
          <w:tcPr>
            <w:tcW w:w="0" w:type="auto"/>
            <w:vAlign w:val="center"/>
          </w:tcPr>
          <w:p w:rsidR="0082663D" w:rsidRPr="00683614" w:rsidRDefault="0082663D" w:rsidP="003B3DA5">
            <w:pPr>
              <w:keepNext/>
              <w:jc w:val="center"/>
              <w:rPr>
                <w:b/>
              </w:rPr>
            </w:pPr>
            <w:r w:rsidRPr="00683614">
              <w:t>-15</w:t>
            </w:r>
          </w:p>
        </w:tc>
        <w:tc>
          <w:tcPr>
            <w:tcW w:w="0" w:type="auto"/>
            <w:vAlign w:val="center"/>
          </w:tcPr>
          <w:p w:rsidR="0082663D" w:rsidRPr="00683614" w:rsidRDefault="0082663D" w:rsidP="003B3DA5">
            <w:pPr>
              <w:keepNext/>
              <w:jc w:val="center"/>
              <w:rPr>
                <w:b/>
              </w:rPr>
            </w:pPr>
            <w:r w:rsidRPr="00683614">
              <w:t>-18</w:t>
            </w:r>
          </w:p>
        </w:tc>
        <w:tc>
          <w:tcPr>
            <w:tcW w:w="0" w:type="auto"/>
            <w:vAlign w:val="center"/>
          </w:tcPr>
          <w:p w:rsidR="0082663D" w:rsidRPr="00683614" w:rsidRDefault="0082663D" w:rsidP="003B3DA5">
            <w:pPr>
              <w:keepNext/>
              <w:jc w:val="center"/>
              <w:rPr>
                <w:b/>
              </w:rPr>
            </w:pPr>
            <w:r w:rsidRPr="00683614">
              <w:t>-21</w:t>
            </w:r>
          </w:p>
        </w:tc>
        <w:tc>
          <w:tcPr>
            <w:tcW w:w="0" w:type="auto"/>
            <w:vAlign w:val="center"/>
          </w:tcPr>
          <w:p w:rsidR="0082663D" w:rsidRPr="00683614" w:rsidRDefault="0082663D" w:rsidP="003B3DA5">
            <w:pPr>
              <w:keepNext/>
              <w:jc w:val="center"/>
              <w:rPr>
                <w:b/>
              </w:rPr>
            </w:pPr>
            <w:r w:rsidRPr="00683614">
              <w:t>30 kHz</w:t>
            </w:r>
          </w:p>
        </w:tc>
      </w:tr>
      <w:tr w:rsidR="0082663D" w:rsidRPr="00683614" w:rsidTr="0082663D">
        <w:tc>
          <w:tcPr>
            <w:tcW w:w="0" w:type="auto"/>
            <w:vAlign w:val="center"/>
          </w:tcPr>
          <w:p w:rsidR="0082663D" w:rsidRPr="00683614" w:rsidRDefault="0082663D" w:rsidP="003B3DA5">
            <w:pPr>
              <w:keepNext/>
              <w:jc w:val="center"/>
            </w:pPr>
            <w:r w:rsidRPr="00683614">
              <w:sym w:font="Symbol" w:char="F0B1"/>
            </w:r>
            <w:r w:rsidR="0064605D" w:rsidRPr="00683614">
              <w:t xml:space="preserve"> 1-</w:t>
            </w:r>
            <w:r w:rsidRPr="00683614">
              <w:t>5</w:t>
            </w:r>
          </w:p>
        </w:tc>
        <w:tc>
          <w:tcPr>
            <w:tcW w:w="0" w:type="auto"/>
            <w:vAlign w:val="center"/>
          </w:tcPr>
          <w:p w:rsidR="0082663D" w:rsidRPr="00683614" w:rsidRDefault="0082663D" w:rsidP="003B3DA5">
            <w:pPr>
              <w:keepNext/>
              <w:jc w:val="center"/>
            </w:pPr>
            <w:r w:rsidRPr="00683614">
              <w:t>-10</w:t>
            </w:r>
          </w:p>
        </w:tc>
        <w:tc>
          <w:tcPr>
            <w:tcW w:w="0" w:type="auto"/>
            <w:vAlign w:val="center"/>
          </w:tcPr>
          <w:p w:rsidR="0082663D" w:rsidRPr="00683614" w:rsidRDefault="0082663D" w:rsidP="003B3DA5">
            <w:pPr>
              <w:keepNext/>
              <w:jc w:val="center"/>
            </w:pPr>
            <w:r w:rsidRPr="00683614">
              <w:t>-10</w:t>
            </w:r>
          </w:p>
        </w:tc>
        <w:tc>
          <w:tcPr>
            <w:tcW w:w="0" w:type="auto"/>
            <w:vAlign w:val="center"/>
          </w:tcPr>
          <w:p w:rsidR="0082663D" w:rsidRPr="00683614" w:rsidRDefault="0082663D" w:rsidP="003B3DA5">
            <w:pPr>
              <w:keepNext/>
              <w:jc w:val="center"/>
            </w:pPr>
            <w:r w:rsidRPr="00683614">
              <w:t>-10</w:t>
            </w:r>
          </w:p>
        </w:tc>
        <w:tc>
          <w:tcPr>
            <w:tcW w:w="0" w:type="auto"/>
            <w:vAlign w:val="center"/>
          </w:tcPr>
          <w:p w:rsidR="0082663D" w:rsidRPr="00683614" w:rsidRDefault="0082663D" w:rsidP="003B3DA5">
            <w:pPr>
              <w:keepNext/>
              <w:jc w:val="center"/>
            </w:pPr>
            <w:r w:rsidRPr="00683614">
              <w:t>1 MHz</w:t>
            </w:r>
          </w:p>
        </w:tc>
      </w:tr>
      <w:tr w:rsidR="0082663D" w:rsidRPr="00683614" w:rsidTr="0082663D">
        <w:tc>
          <w:tcPr>
            <w:tcW w:w="0" w:type="auto"/>
            <w:vAlign w:val="center"/>
          </w:tcPr>
          <w:p w:rsidR="0082663D" w:rsidRPr="00683614" w:rsidRDefault="0082663D" w:rsidP="003B3DA5">
            <w:pPr>
              <w:keepNext/>
              <w:jc w:val="center"/>
            </w:pPr>
            <w:r w:rsidRPr="00683614">
              <w:sym w:font="Symbol" w:char="F0B1"/>
            </w:r>
            <w:r w:rsidRPr="00683614">
              <w:t xml:space="preserve"> 5-6</w:t>
            </w:r>
          </w:p>
        </w:tc>
        <w:tc>
          <w:tcPr>
            <w:tcW w:w="0" w:type="auto"/>
            <w:vAlign w:val="center"/>
          </w:tcPr>
          <w:p w:rsidR="0082663D" w:rsidRPr="00683614" w:rsidRDefault="0082663D" w:rsidP="003B3DA5">
            <w:pPr>
              <w:keepNext/>
              <w:jc w:val="center"/>
            </w:pPr>
            <w:r w:rsidRPr="00683614">
              <w:t>-13</w:t>
            </w:r>
          </w:p>
        </w:tc>
        <w:tc>
          <w:tcPr>
            <w:tcW w:w="0" w:type="auto"/>
            <w:vAlign w:val="center"/>
          </w:tcPr>
          <w:p w:rsidR="0082663D" w:rsidRPr="00683614" w:rsidRDefault="0082663D" w:rsidP="003B3DA5">
            <w:pPr>
              <w:keepNext/>
              <w:jc w:val="center"/>
            </w:pPr>
            <w:r w:rsidRPr="00683614">
              <w:t>-13</w:t>
            </w:r>
          </w:p>
        </w:tc>
        <w:tc>
          <w:tcPr>
            <w:tcW w:w="0" w:type="auto"/>
            <w:vAlign w:val="center"/>
          </w:tcPr>
          <w:p w:rsidR="0082663D" w:rsidRPr="00683614" w:rsidRDefault="0082663D" w:rsidP="003B3DA5">
            <w:pPr>
              <w:keepNext/>
              <w:jc w:val="center"/>
            </w:pPr>
            <w:r w:rsidRPr="00683614">
              <w:t>-13</w:t>
            </w:r>
          </w:p>
        </w:tc>
        <w:tc>
          <w:tcPr>
            <w:tcW w:w="0" w:type="auto"/>
            <w:vAlign w:val="center"/>
          </w:tcPr>
          <w:p w:rsidR="0082663D" w:rsidRPr="00683614" w:rsidRDefault="0082663D" w:rsidP="003B3DA5">
            <w:pPr>
              <w:keepNext/>
              <w:jc w:val="center"/>
            </w:pPr>
            <w:r w:rsidRPr="00683614">
              <w:t>1 MHz</w:t>
            </w:r>
          </w:p>
        </w:tc>
      </w:tr>
      <w:tr w:rsidR="0082663D" w:rsidRPr="00683614" w:rsidTr="0082663D">
        <w:tc>
          <w:tcPr>
            <w:tcW w:w="0" w:type="auto"/>
            <w:vAlign w:val="center"/>
          </w:tcPr>
          <w:p w:rsidR="0082663D" w:rsidRPr="00683614" w:rsidRDefault="0082663D" w:rsidP="003B3DA5">
            <w:pPr>
              <w:keepNext/>
              <w:jc w:val="center"/>
            </w:pPr>
            <w:r w:rsidRPr="00683614">
              <w:sym w:font="Symbol" w:char="F0B1"/>
            </w:r>
            <w:r w:rsidRPr="00683614">
              <w:t xml:space="preserve"> 6-10</w:t>
            </w:r>
          </w:p>
        </w:tc>
        <w:tc>
          <w:tcPr>
            <w:tcW w:w="0" w:type="auto"/>
            <w:vAlign w:val="center"/>
          </w:tcPr>
          <w:p w:rsidR="0082663D" w:rsidRPr="00683614" w:rsidRDefault="0082663D" w:rsidP="003B3DA5">
            <w:pPr>
              <w:keepNext/>
              <w:jc w:val="center"/>
            </w:pPr>
            <w:r w:rsidRPr="00683614">
              <w:t>-25</w:t>
            </w:r>
          </w:p>
        </w:tc>
        <w:tc>
          <w:tcPr>
            <w:tcW w:w="0" w:type="auto"/>
            <w:vAlign w:val="center"/>
          </w:tcPr>
          <w:p w:rsidR="0082663D" w:rsidRPr="00683614" w:rsidRDefault="0082663D" w:rsidP="003B3DA5">
            <w:pPr>
              <w:keepNext/>
              <w:jc w:val="center"/>
            </w:pPr>
            <w:r w:rsidRPr="00683614">
              <w:t>-13</w:t>
            </w:r>
          </w:p>
        </w:tc>
        <w:tc>
          <w:tcPr>
            <w:tcW w:w="0" w:type="auto"/>
            <w:vAlign w:val="center"/>
          </w:tcPr>
          <w:p w:rsidR="0082663D" w:rsidRPr="00683614" w:rsidRDefault="0082663D" w:rsidP="003B3DA5">
            <w:pPr>
              <w:keepNext/>
              <w:jc w:val="center"/>
            </w:pPr>
            <w:r w:rsidRPr="00683614">
              <w:t>-13</w:t>
            </w:r>
          </w:p>
        </w:tc>
        <w:tc>
          <w:tcPr>
            <w:tcW w:w="0" w:type="auto"/>
            <w:vAlign w:val="center"/>
          </w:tcPr>
          <w:p w:rsidR="0082663D" w:rsidRPr="00683614" w:rsidRDefault="0082663D" w:rsidP="003B3DA5">
            <w:pPr>
              <w:keepNext/>
              <w:jc w:val="center"/>
            </w:pPr>
            <w:r w:rsidRPr="00683614">
              <w:t>1 MHz</w:t>
            </w:r>
          </w:p>
        </w:tc>
      </w:tr>
      <w:tr w:rsidR="0082663D" w:rsidRPr="00683614" w:rsidTr="0082663D">
        <w:tc>
          <w:tcPr>
            <w:tcW w:w="0" w:type="auto"/>
            <w:vAlign w:val="center"/>
          </w:tcPr>
          <w:p w:rsidR="0082663D" w:rsidRPr="00683614" w:rsidRDefault="0082663D" w:rsidP="003B3DA5">
            <w:pPr>
              <w:keepNext/>
              <w:jc w:val="center"/>
            </w:pPr>
            <w:r w:rsidRPr="00683614">
              <w:sym w:font="Symbol" w:char="F0B1"/>
            </w:r>
            <w:r w:rsidRPr="00683614">
              <w:t xml:space="preserve"> 10-15</w:t>
            </w:r>
          </w:p>
        </w:tc>
        <w:tc>
          <w:tcPr>
            <w:tcW w:w="0" w:type="auto"/>
            <w:vAlign w:val="center"/>
          </w:tcPr>
          <w:p w:rsidR="0082663D" w:rsidRPr="00683614" w:rsidRDefault="0061789C" w:rsidP="003B3DA5">
            <w:pPr>
              <w:keepNext/>
              <w:jc w:val="center"/>
            </w:pPr>
            <w:r w:rsidRPr="00683614">
              <w:t>-</w:t>
            </w:r>
          </w:p>
        </w:tc>
        <w:tc>
          <w:tcPr>
            <w:tcW w:w="0" w:type="auto"/>
            <w:vAlign w:val="center"/>
          </w:tcPr>
          <w:p w:rsidR="0082663D" w:rsidRPr="00683614" w:rsidRDefault="0082663D" w:rsidP="003B3DA5">
            <w:pPr>
              <w:keepNext/>
              <w:jc w:val="center"/>
            </w:pPr>
            <w:r w:rsidRPr="00683614">
              <w:t>-25</w:t>
            </w:r>
          </w:p>
        </w:tc>
        <w:tc>
          <w:tcPr>
            <w:tcW w:w="0" w:type="auto"/>
            <w:vAlign w:val="center"/>
          </w:tcPr>
          <w:p w:rsidR="0082663D" w:rsidRPr="00683614" w:rsidRDefault="0082663D" w:rsidP="003B3DA5">
            <w:pPr>
              <w:keepNext/>
              <w:jc w:val="center"/>
            </w:pPr>
            <w:r w:rsidRPr="00683614">
              <w:t>-13</w:t>
            </w:r>
          </w:p>
        </w:tc>
        <w:tc>
          <w:tcPr>
            <w:tcW w:w="0" w:type="auto"/>
            <w:vAlign w:val="center"/>
          </w:tcPr>
          <w:p w:rsidR="0082663D" w:rsidRPr="00683614" w:rsidRDefault="0082663D" w:rsidP="003B3DA5">
            <w:pPr>
              <w:keepNext/>
              <w:jc w:val="center"/>
            </w:pPr>
            <w:r w:rsidRPr="00683614">
              <w:t>1 MHz</w:t>
            </w:r>
          </w:p>
        </w:tc>
      </w:tr>
      <w:tr w:rsidR="0082663D" w:rsidRPr="00683614" w:rsidTr="0082663D">
        <w:tc>
          <w:tcPr>
            <w:tcW w:w="0" w:type="auto"/>
            <w:vAlign w:val="center"/>
          </w:tcPr>
          <w:p w:rsidR="0082663D" w:rsidRPr="00683614" w:rsidRDefault="0082663D" w:rsidP="003B3DA5">
            <w:pPr>
              <w:keepNext/>
              <w:jc w:val="center"/>
            </w:pPr>
            <w:r w:rsidRPr="00683614">
              <w:sym w:font="Symbol" w:char="F0B1"/>
            </w:r>
            <w:r w:rsidRPr="00683614">
              <w:t xml:space="preserve"> 15-20</w:t>
            </w:r>
          </w:p>
        </w:tc>
        <w:tc>
          <w:tcPr>
            <w:tcW w:w="0" w:type="auto"/>
            <w:vAlign w:val="center"/>
          </w:tcPr>
          <w:p w:rsidR="0082663D" w:rsidRPr="00683614" w:rsidRDefault="0061789C" w:rsidP="003B3DA5">
            <w:pPr>
              <w:keepNext/>
              <w:jc w:val="center"/>
            </w:pPr>
            <w:r w:rsidRPr="00683614">
              <w:t>-</w:t>
            </w:r>
          </w:p>
        </w:tc>
        <w:tc>
          <w:tcPr>
            <w:tcW w:w="0" w:type="auto"/>
            <w:vAlign w:val="center"/>
          </w:tcPr>
          <w:p w:rsidR="0082663D" w:rsidRPr="00683614" w:rsidRDefault="0061789C" w:rsidP="003B3DA5">
            <w:pPr>
              <w:keepNext/>
              <w:jc w:val="center"/>
            </w:pPr>
            <w:r w:rsidRPr="00683614">
              <w:t>-</w:t>
            </w:r>
          </w:p>
        </w:tc>
        <w:tc>
          <w:tcPr>
            <w:tcW w:w="0" w:type="auto"/>
            <w:vAlign w:val="center"/>
          </w:tcPr>
          <w:p w:rsidR="0082663D" w:rsidRPr="00683614" w:rsidRDefault="0082663D" w:rsidP="003B3DA5">
            <w:pPr>
              <w:keepNext/>
              <w:jc w:val="center"/>
            </w:pPr>
            <w:r w:rsidRPr="00683614">
              <w:t>-13</w:t>
            </w:r>
          </w:p>
        </w:tc>
        <w:tc>
          <w:tcPr>
            <w:tcW w:w="0" w:type="auto"/>
            <w:vAlign w:val="center"/>
          </w:tcPr>
          <w:p w:rsidR="0082663D" w:rsidRPr="00683614" w:rsidRDefault="0082663D" w:rsidP="003B3DA5">
            <w:pPr>
              <w:keepNext/>
              <w:jc w:val="center"/>
            </w:pPr>
            <w:r w:rsidRPr="00683614">
              <w:t>1 MHz</w:t>
            </w:r>
          </w:p>
        </w:tc>
      </w:tr>
      <w:tr w:rsidR="0082663D" w:rsidRPr="00683614" w:rsidTr="0082663D">
        <w:tc>
          <w:tcPr>
            <w:tcW w:w="0" w:type="auto"/>
            <w:vAlign w:val="center"/>
          </w:tcPr>
          <w:p w:rsidR="0082663D" w:rsidRPr="00683614" w:rsidRDefault="0082663D" w:rsidP="003B3DA5">
            <w:pPr>
              <w:keepNext/>
              <w:jc w:val="center"/>
            </w:pPr>
            <w:r w:rsidRPr="00683614">
              <w:sym w:font="Symbol" w:char="F0B1"/>
            </w:r>
            <w:r w:rsidRPr="00683614">
              <w:t xml:space="preserve"> 20-25</w:t>
            </w:r>
          </w:p>
        </w:tc>
        <w:tc>
          <w:tcPr>
            <w:tcW w:w="0" w:type="auto"/>
            <w:vAlign w:val="center"/>
          </w:tcPr>
          <w:p w:rsidR="0082663D" w:rsidRPr="00683614" w:rsidRDefault="0061789C" w:rsidP="003B3DA5">
            <w:pPr>
              <w:keepNext/>
              <w:jc w:val="center"/>
            </w:pPr>
            <w:r w:rsidRPr="00683614">
              <w:t>-</w:t>
            </w:r>
          </w:p>
        </w:tc>
        <w:tc>
          <w:tcPr>
            <w:tcW w:w="0" w:type="auto"/>
            <w:vAlign w:val="center"/>
          </w:tcPr>
          <w:p w:rsidR="0082663D" w:rsidRPr="00683614" w:rsidRDefault="0061789C" w:rsidP="003B3DA5">
            <w:pPr>
              <w:keepNext/>
              <w:jc w:val="center"/>
            </w:pPr>
            <w:r w:rsidRPr="00683614">
              <w:t>-</w:t>
            </w:r>
          </w:p>
        </w:tc>
        <w:tc>
          <w:tcPr>
            <w:tcW w:w="0" w:type="auto"/>
            <w:vAlign w:val="center"/>
          </w:tcPr>
          <w:p w:rsidR="0082663D" w:rsidRPr="00683614" w:rsidRDefault="0082663D" w:rsidP="003B3DA5">
            <w:pPr>
              <w:keepNext/>
              <w:jc w:val="center"/>
            </w:pPr>
            <w:r w:rsidRPr="00683614">
              <w:t>-25</w:t>
            </w:r>
          </w:p>
        </w:tc>
        <w:tc>
          <w:tcPr>
            <w:tcW w:w="0" w:type="auto"/>
            <w:vAlign w:val="center"/>
          </w:tcPr>
          <w:p w:rsidR="0082663D" w:rsidRPr="00683614" w:rsidRDefault="0082663D" w:rsidP="003B3DA5">
            <w:pPr>
              <w:keepNext/>
              <w:jc w:val="center"/>
            </w:pPr>
            <w:r w:rsidRPr="00683614">
              <w:t>1 MHz</w:t>
            </w:r>
          </w:p>
        </w:tc>
      </w:tr>
    </w:tbl>
    <w:p w:rsidR="000D5D4F" w:rsidRPr="00683614" w:rsidRDefault="000D5D4F" w:rsidP="003B3DA5">
      <w:pPr>
        <w:pStyle w:val="Caption"/>
        <w:keepNext/>
      </w:pPr>
      <w:bookmarkStart w:id="57" w:name="_Ref333387281"/>
      <w:r w:rsidRPr="00683614">
        <w:t xml:space="preserve">Table </w:t>
      </w:r>
      <w:fldSimple w:instr=" SEQ Table \* ARABIC ">
        <w:r w:rsidR="00042977">
          <w:rPr>
            <w:noProof/>
          </w:rPr>
          <w:t>11</w:t>
        </w:r>
      </w:fldSimple>
      <w:bookmarkEnd w:id="57"/>
      <w:r w:rsidRPr="00683614">
        <w:t>:</w:t>
      </w:r>
      <w:r w:rsidR="0082663D" w:rsidRPr="00683614">
        <w:t xml:space="preserve"> </w:t>
      </w:r>
      <w:r w:rsidR="00342EEC" w:rsidRPr="00683614">
        <w:t>LTE user equipment</w:t>
      </w:r>
      <w:r w:rsidR="0082663D" w:rsidRPr="00683614">
        <w:t xml:space="preserve"> </w:t>
      </w:r>
      <w:r w:rsidR="00A4676C" w:rsidRPr="00683614">
        <w:t>non-spurious</w:t>
      </w:r>
      <w:r w:rsidR="0082663D" w:rsidRPr="00683614">
        <w:t xml:space="preserve"> emission </w:t>
      </w:r>
      <w:r w:rsidR="00A4676C" w:rsidRPr="00683614">
        <w:t>mask</w:t>
      </w:r>
    </w:p>
    <w:p w:rsidR="000D5D4F" w:rsidRPr="00683614" w:rsidRDefault="000D5D4F" w:rsidP="00B651D5"/>
    <w:p w:rsidR="000D5D4F" w:rsidRPr="00683614" w:rsidRDefault="001E3EFA" w:rsidP="00B651D5">
      <w:r w:rsidRPr="00683614">
        <w:rPr>
          <w:noProof/>
          <w:lang w:val="en-US" w:eastAsia="en-US"/>
        </w:rPr>
        <w:drawing>
          <wp:inline distT="0" distB="0" distL="0" distR="0">
            <wp:extent cx="5602605" cy="2542540"/>
            <wp:effectExtent l="19050" t="0" r="0" b="0"/>
            <wp:docPr id="410" name="Picture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pic:cNvPicPr>
                      <a:picLocks noChangeAspect="1" noChangeArrowheads="1"/>
                    </pic:cNvPicPr>
                  </pic:nvPicPr>
                  <pic:blipFill>
                    <a:blip r:embed="rId89" cstate="print"/>
                    <a:srcRect/>
                    <a:stretch>
                      <a:fillRect/>
                    </a:stretch>
                  </pic:blipFill>
                  <pic:spPr bwMode="auto">
                    <a:xfrm>
                      <a:off x="0" y="0"/>
                      <a:ext cx="5602605" cy="2542540"/>
                    </a:xfrm>
                    <a:prstGeom prst="rect">
                      <a:avLst/>
                    </a:prstGeom>
                    <a:noFill/>
                  </pic:spPr>
                </pic:pic>
              </a:graphicData>
            </a:graphic>
          </wp:inline>
        </w:drawing>
      </w:r>
    </w:p>
    <w:p w:rsidR="000D5D4F" w:rsidRPr="00683614" w:rsidRDefault="000D5D4F" w:rsidP="00B34FBB">
      <w:pPr>
        <w:pStyle w:val="Caption"/>
        <w:outlineLvl w:val="0"/>
      </w:pPr>
      <w:bookmarkStart w:id="58" w:name="_Ref333387157"/>
      <w:r w:rsidRPr="00683614">
        <w:t xml:space="preserve">Figure </w:t>
      </w:r>
      <w:fldSimple w:instr=" SEQ Figure \* ARABIC ">
        <w:r w:rsidR="00042977">
          <w:rPr>
            <w:noProof/>
          </w:rPr>
          <w:t>12</w:t>
        </w:r>
      </w:fldSimple>
      <w:bookmarkEnd w:id="58"/>
      <w:r w:rsidRPr="00683614">
        <w:t>:</w:t>
      </w:r>
      <w:r w:rsidR="001A791B" w:rsidRPr="00683614">
        <w:t xml:space="preserve"> </w:t>
      </w:r>
      <w:r w:rsidR="00342EEC" w:rsidRPr="00683614">
        <w:t>LTE user equipment non-spurious emission mask</w:t>
      </w:r>
      <w:r w:rsidR="00271DDC" w:rsidRPr="00683614">
        <w:t>s</w:t>
      </w:r>
    </w:p>
    <w:p w:rsidR="00714C0A" w:rsidRPr="00683614" w:rsidRDefault="00714C0A" w:rsidP="00714C0A"/>
    <w:p w:rsidR="00715531" w:rsidRDefault="00900E37" w:rsidP="00B34FBB">
      <w:pPr>
        <w:pStyle w:val="Heading4"/>
      </w:pPr>
      <w:bookmarkStart w:id="59" w:name="_Ref337715021"/>
      <w:r w:rsidRPr="00900E37">
        <w:t>Adjacent channel leakage ratio</w:t>
      </w:r>
      <w:bookmarkEnd w:id="59"/>
    </w:p>
    <w:p w:rsidR="00F82FA0" w:rsidRPr="00683614" w:rsidRDefault="00F82FA0" w:rsidP="00F82FA0">
      <w:r w:rsidRPr="00683614">
        <w:t>The adjacent channel leakage power ratio (ACLR) of a system is the ratio of the filtered mean power centred on the assigned channel frequency to the filtered mean power centred on an adjacent channel frequency</w:t>
      </w:r>
      <w:r w:rsidRPr="00683614">
        <w:rPr>
          <w:rStyle w:val="FootnoteReference"/>
        </w:rPr>
        <w:footnoteReference w:id="27"/>
      </w:r>
      <w:r w:rsidRPr="00683614">
        <w:t>.</w:t>
      </w:r>
    </w:p>
    <w:p w:rsidR="008E0F7B" w:rsidRPr="00683614" w:rsidRDefault="008E0F7B" w:rsidP="00F82FA0"/>
    <w:p w:rsidR="008E0F7B" w:rsidRPr="00683614" w:rsidRDefault="008E0F7B" w:rsidP="00F82FA0">
      <w:r w:rsidRPr="00683614">
        <w:t>This is an alternative method of defining non-spurious emissions outside the band, where the emission limit is an average of the outside the band emission of a particular channel. ACLR is often particular to specific technologies and channel rasters; therefore, it is often only a useful mechanism where the deployed technology in the band (or at adjacent frequencies) is the same.</w:t>
      </w:r>
    </w:p>
    <w:p w:rsidR="008E0F7B" w:rsidRPr="00683614" w:rsidRDefault="008E0F7B" w:rsidP="00F82FA0"/>
    <w:p w:rsidR="00315D80" w:rsidRPr="00683614" w:rsidRDefault="008E0F7B" w:rsidP="00F82FA0">
      <w:r w:rsidRPr="00683614">
        <w:t>The 3GPP specification defining ACLR is provided for paired spectrum and unpaired spectrum with synchronised operation. In the 2.3 GHz band, the interference caused by outside the band emissions is most prevalent in a b</w:t>
      </w:r>
      <w:r w:rsidR="00315D80" w:rsidRPr="00683614">
        <w:t xml:space="preserve">ase station to base station </w:t>
      </w:r>
      <w:r w:rsidRPr="00683614">
        <w:t xml:space="preserve">scenario where the two sites are </w:t>
      </w:r>
      <w:r w:rsidR="00315D80" w:rsidRPr="00683614">
        <w:t>unsynchronised</w:t>
      </w:r>
      <w:r w:rsidRPr="00683614">
        <w:t>.</w:t>
      </w:r>
    </w:p>
    <w:p w:rsidR="00315D80" w:rsidRPr="00683614" w:rsidRDefault="00315D80" w:rsidP="00F82FA0"/>
    <w:p w:rsidR="00F82FA0" w:rsidRPr="00683614" w:rsidRDefault="00F82FA0" w:rsidP="00F82FA0">
      <w:r w:rsidRPr="00683614">
        <w:t xml:space="preserve">Analysis in section </w:t>
      </w:r>
      <w:r w:rsidR="00CE360B" w:rsidRPr="00683614">
        <w:fldChar w:fldCharType="begin"/>
      </w:r>
      <w:r w:rsidRPr="00683614">
        <w:instrText xml:space="preserve"> REF _Ref321302644 \r \h </w:instrText>
      </w:r>
      <w:r w:rsidR="00CE360B" w:rsidRPr="00683614">
        <w:fldChar w:fldCharType="separate"/>
      </w:r>
      <w:r w:rsidR="00042977">
        <w:t>3.3</w:t>
      </w:r>
      <w:r w:rsidR="00CE360B" w:rsidRPr="00683614">
        <w:fldChar w:fldCharType="end"/>
      </w:r>
      <w:r w:rsidRPr="00683614">
        <w:t xml:space="preserve"> looked at the impact that outside the area emissions have on the first and second adjacent channels (assuming a 5 MHz channel raster), but consideration of outside the band emissions into an adjacent channel need also be considered. The ACLR requirements of a system are based on both the anticipated outside the band emission mask of the system and the geographic separation of the systems.</w:t>
      </w:r>
    </w:p>
    <w:p w:rsidR="008E0F7B" w:rsidRPr="00683614" w:rsidRDefault="008E0F7B" w:rsidP="00F82FA0"/>
    <w:tbl>
      <w:tblPr>
        <w:tblStyle w:val="TableGrid"/>
        <w:tblW w:w="0" w:type="auto"/>
        <w:tblLook w:val="04A0"/>
      </w:tblPr>
      <w:tblGrid>
        <w:gridCol w:w="1168"/>
        <w:gridCol w:w="1891"/>
        <w:gridCol w:w="1249"/>
      </w:tblGrid>
      <w:tr w:rsidR="00BB3136" w:rsidRPr="00683614" w:rsidTr="0097614D">
        <w:tc>
          <w:tcPr>
            <w:tcW w:w="0" w:type="auto"/>
          </w:tcPr>
          <w:p w:rsidR="00900E37" w:rsidRDefault="00BB3136" w:rsidP="00900E37">
            <w:pPr>
              <w:pStyle w:val="TableHeading"/>
              <w:keepNext/>
            </w:pPr>
            <w:r w:rsidRPr="00683614">
              <w:lastRenderedPageBreak/>
              <w:t>Technology</w:t>
            </w:r>
          </w:p>
        </w:tc>
        <w:tc>
          <w:tcPr>
            <w:tcW w:w="0" w:type="auto"/>
            <w:vAlign w:val="center"/>
          </w:tcPr>
          <w:p w:rsidR="00900E37" w:rsidRDefault="00BB3136" w:rsidP="00900E37">
            <w:pPr>
              <w:pStyle w:val="TableHeading"/>
              <w:keepNext/>
            </w:pPr>
            <w:r w:rsidRPr="00683614">
              <w:t>LTE TDD Technology</w:t>
            </w:r>
          </w:p>
        </w:tc>
        <w:tc>
          <w:tcPr>
            <w:tcW w:w="0" w:type="auto"/>
            <w:vAlign w:val="center"/>
          </w:tcPr>
          <w:p w:rsidR="00900E37" w:rsidRDefault="00BB3136" w:rsidP="00900E37">
            <w:pPr>
              <w:pStyle w:val="TableHeading"/>
              <w:keepNext/>
            </w:pPr>
            <w:r w:rsidRPr="00683614">
              <w:t>TDD WiMAX</w:t>
            </w:r>
          </w:p>
        </w:tc>
      </w:tr>
      <w:tr w:rsidR="00BB3136" w:rsidRPr="00683614" w:rsidTr="0097614D">
        <w:tc>
          <w:tcPr>
            <w:tcW w:w="0" w:type="auto"/>
          </w:tcPr>
          <w:p w:rsidR="00900E37" w:rsidRDefault="00BB3136" w:rsidP="00900E37">
            <w:pPr>
              <w:pStyle w:val="TableBody"/>
              <w:keepNext/>
            </w:pPr>
            <w:r w:rsidRPr="00683614">
              <w:t>1</w:t>
            </w:r>
            <w:r w:rsidRPr="00683614">
              <w:rPr>
                <w:vertAlign w:val="superscript"/>
              </w:rPr>
              <w:t>st</w:t>
            </w:r>
            <w:r w:rsidRPr="00683614">
              <w:t xml:space="preserve"> channel</w:t>
            </w:r>
          </w:p>
        </w:tc>
        <w:tc>
          <w:tcPr>
            <w:tcW w:w="0" w:type="auto"/>
            <w:vAlign w:val="center"/>
          </w:tcPr>
          <w:p w:rsidR="00E37672" w:rsidRPr="00683614" w:rsidRDefault="00BB3136" w:rsidP="0098578D">
            <w:pPr>
              <w:keepNext/>
              <w:spacing w:line="240" w:lineRule="auto"/>
              <w:jc w:val="center"/>
            </w:pPr>
            <w:r w:rsidRPr="00683614">
              <w:t>45 dB or</w:t>
            </w:r>
          </w:p>
          <w:p w:rsidR="00900E37" w:rsidRDefault="00BB3136" w:rsidP="00900E37">
            <w:pPr>
              <w:pStyle w:val="TableBody"/>
              <w:keepNext/>
              <w:jc w:val="center"/>
            </w:pPr>
            <w:r w:rsidRPr="00683614">
              <w:t>-13 dBm/MHz</w:t>
            </w:r>
          </w:p>
        </w:tc>
        <w:tc>
          <w:tcPr>
            <w:tcW w:w="0" w:type="auto"/>
            <w:vAlign w:val="center"/>
          </w:tcPr>
          <w:p w:rsidR="00E37672" w:rsidRPr="00683614" w:rsidRDefault="00BB3136" w:rsidP="0098578D">
            <w:pPr>
              <w:keepNext/>
              <w:spacing w:line="240" w:lineRule="auto"/>
              <w:jc w:val="center"/>
            </w:pPr>
            <w:r w:rsidRPr="00683614">
              <w:t>45 dB</w:t>
            </w:r>
          </w:p>
          <w:p w:rsidR="00900E37" w:rsidRDefault="00900E37" w:rsidP="00900E37">
            <w:pPr>
              <w:pStyle w:val="TableBody"/>
              <w:keepNext/>
              <w:jc w:val="center"/>
            </w:pPr>
          </w:p>
        </w:tc>
      </w:tr>
      <w:tr w:rsidR="00BB3136" w:rsidRPr="00683614" w:rsidTr="00BB3136">
        <w:tc>
          <w:tcPr>
            <w:tcW w:w="0" w:type="auto"/>
          </w:tcPr>
          <w:p w:rsidR="00900E37" w:rsidRDefault="00BB3136" w:rsidP="00900E37">
            <w:pPr>
              <w:pStyle w:val="TableBody"/>
              <w:keepNext/>
            </w:pPr>
            <w:r w:rsidRPr="00683614">
              <w:t>2</w:t>
            </w:r>
            <w:r w:rsidRPr="00683614">
              <w:rPr>
                <w:vertAlign w:val="superscript"/>
              </w:rPr>
              <w:t>nd</w:t>
            </w:r>
            <w:r w:rsidRPr="00683614">
              <w:t xml:space="preserve"> channel</w:t>
            </w:r>
          </w:p>
        </w:tc>
        <w:tc>
          <w:tcPr>
            <w:tcW w:w="0" w:type="auto"/>
          </w:tcPr>
          <w:p w:rsidR="00900E37" w:rsidRDefault="00BB3136" w:rsidP="00900E37">
            <w:pPr>
              <w:pStyle w:val="TableBody"/>
              <w:keepNext/>
              <w:jc w:val="center"/>
            </w:pPr>
            <w:r w:rsidRPr="00683614">
              <w:t>-</w:t>
            </w:r>
          </w:p>
        </w:tc>
        <w:tc>
          <w:tcPr>
            <w:tcW w:w="0" w:type="auto"/>
          </w:tcPr>
          <w:p w:rsidR="00900E37" w:rsidRDefault="00BB3136" w:rsidP="00900E37">
            <w:pPr>
              <w:pStyle w:val="TableBody"/>
              <w:keepNext/>
              <w:jc w:val="center"/>
            </w:pPr>
            <w:r w:rsidRPr="00683614">
              <w:t>50 dB</w:t>
            </w:r>
          </w:p>
        </w:tc>
      </w:tr>
    </w:tbl>
    <w:p w:rsidR="00900E37" w:rsidRDefault="00BB3136">
      <w:pPr>
        <w:pStyle w:val="Caption"/>
        <w:keepNext/>
      </w:pPr>
      <w:r w:rsidRPr="00683614">
        <w:t xml:space="preserve">Table </w:t>
      </w:r>
      <w:r w:rsidR="00CE360B" w:rsidRPr="00683614">
        <w:fldChar w:fldCharType="begin"/>
      </w:r>
      <w:r w:rsidRPr="00683614">
        <w:instrText xml:space="preserve"> SEQ Table \* ARABIC </w:instrText>
      </w:r>
      <w:r w:rsidR="00CE360B" w:rsidRPr="00683614">
        <w:fldChar w:fldCharType="separate"/>
      </w:r>
      <w:r w:rsidR="00042977">
        <w:rPr>
          <w:noProof/>
        </w:rPr>
        <w:t>12</w:t>
      </w:r>
      <w:r w:rsidR="00CE360B" w:rsidRPr="00683614">
        <w:fldChar w:fldCharType="end"/>
      </w:r>
      <w:r w:rsidRPr="00683614">
        <w:t>: System model ACLR requirements</w:t>
      </w:r>
    </w:p>
    <w:p w:rsidR="008E0F7B" w:rsidRPr="00683614" w:rsidRDefault="008E0F7B" w:rsidP="00F82FA0"/>
    <w:p w:rsidR="00BB3136" w:rsidRPr="00683614" w:rsidRDefault="0097614D" w:rsidP="00F82FA0">
      <w:r w:rsidRPr="00683614">
        <w:t>In order to determine the level of outside the band emission falling in-band that is appropriate to ensure continuing operation of the adjacent channel, an adjacent channel interference ratio (ACIR) can be defined as</w:t>
      </w:r>
      <w:r w:rsidR="00876D79" w:rsidRPr="00683614">
        <w:t>:</w:t>
      </w:r>
    </w:p>
    <w:p w:rsidR="003219C9" w:rsidRPr="00683614" w:rsidRDefault="003219C9" w:rsidP="00F82FA0"/>
    <w:p w:rsidR="00900E37" w:rsidRDefault="00876D79" w:rsidP="00900E37">
      <w:pPr>
        <w:jc w:val="center"/>
      </w:pPr>
      <w:r w:rsidRPr="00683614">
        <w:rPr>
          <w:position w:val="-76"/>
        </w:rPr>
        <w:object w:dxaOrig="3180" w:dyaOrig="2160">
          <v:shape id="_x0000_i1051" type="#_x0000_t75" style="width:159.05pt;height:108pt" o:ole="">
            <v:imagedata r:id="rId90" o:title=""/>
          </v:shape>
          <o:OLEObject Type="Embed" ProgID="Equation.3" ShapeID="_x0000_i1051" DrawAspect="Content" ObjectID="_1442908989" r:id="rId91"/>
        </w:object>
      </w:r>
    </w:p>
    <w:p w:rsidR="00A478AA" w:rsidRPr="00683614" w:rsidRDefault="00A478AA" w:rsidP="00F82FA0"/>
    <w:p w:rsidR="008E3B09" w:rsidRPr="00683614" w:rsidRDefault="004A6DBA" w:rsidP="00F82FA0">
      <w:r w:rsidRPr="00683614">
        <w:t xml:space="preserve">The required ACIR of </w:t>
      </w:r>
      <w:r w:rsidR="00876D79" w:rsidRPr="00683614">
        <w:t>41.</w:t>
      </w:r>
      <w:r w:rsidR="00294E01">
        <w:t>2</w:t>
      </w:r>
      <w:r w:rsidR="008E3B09" w:rsidRPr="00683614">
        <w:t xml:space="preserve"> dB can be achieved through variation of the ACLR and ACS of the interferer and victim respectively, but ultimately, the burden should be equally shared</w:t>
      </w:r>
      <w:r w:rsidRPr="00683614">
        <w:t>. As a result, we require that the:</w:t>
      </w:r>
    </w:p>
    <w:p w:rsidR="004A6DBA" w:rsidRPr="00683614" w:rsidRDefault="004A6DBA" w:rsidP="00F82FA0"/>
    <w:p w:rsidR="00E37672" w:rsidRPr="00683614" w:rsidRDefault="00294E01">
      <w:pPr>
        <w:jc w:val="center"/>
      </w:pPr>
      <w:r w:rsidRPr="00683614">
        <w:rPr>
          <w:position w:val="-6"/>
        </w:rPr>
        <w:object w:dxaOrig="2020" w:dyaOrig="260">
          <v:shape id="_x0000_i1052" type="#_x0000_t75" style="width:100.45pt;height:13.4pt" o:ole="">
            <v:imagedata r:id="rId92" o:title=""/>
          </v:shape>
          <o:OLEObject Type="Embed" ProgID="Equation.3" ShapeID="_x0000_i1052" DrawAspect="Content" ObjectID="_1442908990" r:id="rId93"/>
        </w:object>
      </w:r>
    </w:p>
    <w:p w:rsidR="008E3B09" w:rsidRPr="00683614" w:rsidRDefault="008E3B09" w:rsidP="00F82FA0"/>
    <w:p w:rsidR="00E37672" w:rsidRPr="00683614" w:rsidRDefault="009D5A4F">
      <w:r w:rsidRPr="00683614">
        <w:t xml:space="preserve">The calculated ACLR requirement is </w:t>
      </w:r>
      <w:r w:rsidR="00876D79" w:rsidRPr="00683614">
        <w:t>0.8</w:t>
      </w:r>
      <w:r w:rsidR="00294E01">
        <w:t xml:space="preserve"> dB</w:t>
      </w:r>
      <w:r w:rsidR="00876D79" w:rsidRPr="00683614">
        <w:t xml:space="preserve"> less </w:t>
      </w:r>
      <w:r w:rsidRPr="00683614">
        <w:t xml:space="preserve">stringent than the requirement of LTE and WiMAX provided in the system models. </w:t>
      </w:r>
      <w:r w:rsidR="006364AC" w:rsidRPr="00683614">
        <w:t xml:space="preserve">Given an interferer ACLR of </w:t>
      </w:r>
      <w:r w:rsidR="00876D79" w:rsidRPr="00683614">
        <w:t>44.2</w:t>
      </w:r>
      <w:r w:rsidR="004A6DBA" w:rsidRPr="00683614">
        <w:t xml:space="preserve"> dB, the baseline requirement for outside the band emissions in the first adjacent channel is:</w:t>
      </w:r>
    </w:p>
    <w:p w:rsidR="00E37672" w:rsidRPr="00683614" w:rsidRDefault="00E37672"/>
    <w:p w:rsidR="00E37672" w:rsidRPr="00683614" w:rsidRDefault="0098578D">
      <w:pPr>
        <w:jc w:val="center"/>
      </w:pPr>
      <w:r w:rsidRPr="00683614">
        <w:rPr>
          <w:position w:val="-36"/>
        </w:rPr>
        <w:object w:dxaOrig="2280" w:dyaOrig="900">
          <v:shape id="_x0000_i1053" type="#_x0000_t75" style="width:114.7pt;height:45.2pt" o:ole="">
            <v:imagedata r:id="rId94" o:title=""/>
          </v:shape>
          <o:OLEObject Type="Embed" ProgID="Equation.3" ShapeID="_x0000_i1053" DrawAspect="Content" ObjectID="_1442908991" r:id="rId95"/>
        </w:object>
      </w:r>
    </w:p>
    <w:p w:rsidR="002E21C5" w:rsidRPr="00683614" w:rsidRDefault="002E21C5" w:rsidP="00714C0A"/>
    <w:p w:rsidR="00A478AA" w:rsidRPr="00683614" w:rsidRDefault="00A478AA" w:rsidP="00714C0A"/>
    <w:p w:rsidR="00A478AA" w:rsidRPr="00683614" w:rsidRDefault="00A478AA" w:rsidP="00714C0A"/>
    <w:p w:rsidR="00A478AA" w:rsidRPr="00683614" w:rsidRDefault="00900E37" w:rsidP="00714C0A">
      <w:r w:rsidRPr="00900E37">
        <w:t xml:space="preserve">As discussed in the proposal for non-spurious emission limits, the option </w:t>
      </w:r>
      <w:r w:rsidR="00B3212E" w:rsidRPr="00683614">
        <w:t xml:space="preserve">exists </w:t>
      </w:r>
      <w:r w:rsidRPr="00900E37">
        <w:t>to use this value in place of an outside the band emission mask for emissions within the band 2300-2400 MHz.</w:t>
      </w:r>
    </w:p>
    <w:p w:rsidR="00A478AA" w:rsidRPr="00683614" w:rsidRDefault="00A478AA" w:rsidP="00714C0A"/>
    <w:p w:rsidR="00715531" w:rsidRDefault="00900E37" w:rsidP="00B34FBB">
      <w:pPr>
        <w:pStyle w:val="Heading4"/>
      </w:pPr>
      <w:r w:rsidRPr="00900E37">
        <w:t>Proposal</w:t>
      </w:r>
    </w:p>
    <w:p w:rsidR="00714C0A" w:rsidRPr="00683614" w:rsidRDefault="00CE360B" w:rsidP="00714C0A">
      <w:r w:rsidRPr="00683614">
        <w:fldChar w:fldCharType="begin"/>
      </w:r>
      <w:r w:rsidR="00714C0A" w:rsidRPr="00683614">
        <w:instrText xml:space="preserve"> REF _Ref333389273 \h </w:instrText>
      </w:r>
      <w:r w:rsidRPr="00683614">
        <w:fldChar w:fldCharType="separate"/>
      </w:r>
      <w:r w:rsidR="00042977" w:rsidRPr="00683614">
        <w:t xml:space="preserve">Figure </w:t>
      </w:r>
      <w:r w:rsidR="00042977">
        <w:rPr>
          <w:noProof/>
        </w:rPr>
        <w:t>13</w:t>
      </w:r>
      <w:r w:rsidRPr="00683614">
        <w:fldChar w:fldCharType="end"/>
      </w:r>
      <w:r w:rsidR="00714C0A" w:rsidRPr="00683614">
        <w:t xml:space="preserve"> shows a comparison of the emission masks considered in this paper</w:t>
      </w:r>
      <w:r w:rsidR="009708EF" w:rsidRPr="00683614">
        <w:t xml:space="preserve"> in a specifi</w:t>
      </w:r>
      <w:r w:rsidR="009253F9" w:rsidRPr="00683614">
        <w:t>c</w:t>
      </w:r>
      <w:r w:rsidR="009708EF" w:rsidRPr="00683614">
        <w:t xml:space="preserve"> bandwidth of 30 kHz</w:t>
      </w:r>
      <w:r w:rsidR="00714C0A" w:rsidRPr="00683614">
        <w:t>. It shows that the additional suppression of outside the band emission</w:t>
      </w:r>
      <w:r w:rsidR="00EC5902" w:rsidRPr="00683614">
        <w:t>s</w:t>
      </w:r>
      <w:r w:rsidR="00714C0A" w:rsidRPr="00683614">
        <w:t xml:space="preserve"> obtained by operating base stations in accordance with the MSR rather than Category B mask</w:t>
      </w:r>
      <w:r w:rsidR="00EC5902" w:rsidRPr="00683614">
        <w:t xml:space="preserve"> is significant, especially within an offset of 10</w:t>
      </w:r>
      <w:r w:rsidR="000C57FB" w:rsidRPr="00683614">
        <w:t> </w:t>
      </w:r>
      <w:r w:rsidR="00EC5902" w:rsidRPr="00683614">
        <w:t>MHz from the channel edge.</w:t>
      </w:r>
      <w:r w:rsidR="009708EF" w:rsidRPr="00683614">
        <w:t xml:space="preserve"> There is no consideration of antenna gain in </w:t>
      </w:r>
      <w:r w:rsidRPr="00683614">
        <w:fldChar w:fldCharType="begin"/>
      </w:r>
      <w:r w:rsidR="009708EF" w:rsidRPr="00683614">
        <w:instrText xml:space="preserve"> REF _Ref333389273 \h </w:instrText>
      </w:r>
      <w:r w:rsidRPr="00683614">
        <w:fldChar w:fldCharType="separate"/>
      </w:r>
      <w:r w:rsidR="00042977" w:rsidRPr="00683614">
        <w:t xml:space="preserve">Figure </w:t>
      </w:r>
      <w:r w:rsidR="00042977">
        <w:rPr>
          <w:noProof/>
        </w:rPr>
        <w:t>13</w:t>
      </w:r>
      <w:r w:rsidRPr="00683614">
        <w:fldChar w:fldCharType="end"/>
      </w:r>
      <w:r w:rsidR="009708EF" w:rsidRPr="00683614">
        <w:t>.</w:t>
      </w:r>
    </w:p>
    <w:p w:rsidR="00EC5902" w:rsidRPr="00683614" w:rsidRDefault="00EC5902" w:rsidP="00714C0A"/>
    <w:p w:rsidR="00714C0A" w:rsidRPr="00683614" w:rsidRDefault="001E3EFA" w:rsidP="00714C0A">
      <w:pPr>
        <w:rPr>
          <w:b/>
        </w:rPr>
      </w:pPr>
      <w:r w:rsidRPr="00683614">
        <w:rPr>
          <w:b/>
          <w:noProof/>
          <w:lang w:val="en-US" w:eastAsia="en-US"/>
        </w:rPr>
        <w:lastRenderedPageBreak/>
        <w:drawing>
          <wp:inline distT="0" distB="0" distL="0" distR="0">
            <wp:extent cx="5602605" cy="2542540"/>
            <wp:effectExtent l="19050" t="0" r="0" b="0"/>
            <wp:docPr id="411" name="Picture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pic:cNvPicPr>
                      <a:picLocks noChangeAspect="1" noChangeArrowheads="1"/>
                    </pic:cNvPicPr>
                  </pic:nvPicPr>
                  <pic:blipFill>
                    <a:blip r:embed="rId96" cstate="print"/>
                    <a:srcRect/>
                    <a:stretch>
                      <a:fillRect/>
                    </a:stretch>
                  </pic:blipFill>
                  <pic:spPr bwMode="auto">
                    <a:xfrm>
                      <a:off x="0" y="0"/>
                      <a:ext cx="5602605" cy="2542540"/>
                    </a:xfrm>
                    <a:prstGeom prst="rect">
                      <a:avLst/>
                    </a:prstGeom>
                    <a:noFill/>
                  </pic:spPr>
                </pic:pic>
              </a:graphicData>
            </a:graphic>
          </wp:inline>
        </w:drawing>
      </w:r>
    </w:p>
    <w:p w:rsidR="00714C0A" w:rsidRPr="00683614" w:rsidRDefault="00714C0A" w:rsidP="00B34FBB">
      <w:pPr>
        <w:pStyle w:val="Caption"/>
        <w:outlineLvl w:val="0"/>
      </w:pPr>
      <w:bookmarkStart w:id="60" w:name="_Ref333389273"/>
      <w:r w:rsidRPr="00683614">
        <w:t xml:space="preserve">Figure </w:t>
      </w:r>
      <w:fldSimple w:instr=" SEQ Figure \* ARABIC ">
        <w:r w:rsidR="00042977">
          <w:rPr>
            <w:noProof/>
          </w:rPr>
          <w:t>13</w:t>
        </w:r>
      </w:fldSimple>
      <w:bookmarkEnd w:id="60"/>
      <w:r w:rsidRPr="00683614">
        <w:t xml:space="preserve">: Comparison of LTE Cat B, MSR and UE </w:t>
      </w:r>
      <w:r w:rsidR="00A1569C" w:rsidRPr="00683614">
        <w:t xml:space="preserve">non-spurious </w:t>
      </w:r>
      <w:r w:rsidRPr="00683614">
        <w:t>emission masks</w:t>
      </w:r>
    </w:p>
    <w:p w:rsidR="00723CEA" w:rsidRPr="00683614" w:rsidRDefault="00723CEA" w:rsidP="00714C0A"/>
    <w:p w:rsidR="00723CEA" w:rsidRPr="00683614" w:rsidRDefault="00723CEA" w:rsidP="00714C0A">
      <w:r w:rsidRPr="00683614">
        <w:t>Licensees also need to be aware that to enable additional adjacent channel protection to services operating below 2300 MHz (in particular television outside broadcast</w:t>
      </w:r>
      <w:r w:rsidR="000E482D" w:rsidRPr="00683614">
        <w:t xml:space="preserve"> which are not at specific locations like those defined by the </w:t>
      </w:r>
      <w:r w:rsidR="00CE360B" w:rsidRPr="00683614">
        <w:fldChar w:fldCharType="begin"/>
      </w:r>
      <w:r w:rsidR="000E482D" w:rsidRPr="00683614">
        <w:instrText xml:space="preserve"> REF  _Ref330202957 \h \* Lower </w:instrText>
      </w:r>
      <w:r w:rsidR="00CE360B" w:rsidRPr="00683614">
        <w:fldChar w:fldCharType="separate"/>
      </w:r>
      <w:r w:rsidR="00042977" w:rsidRPr="00683614">
        <w:t>additional emission limits</w:t>
      </w:r>
      <w:r w:rsidR="00CE360B" w:rsidRPr="00683614">
        <w:fldChar w:fldCharType="end"/>
      </w:r>
      <w:r w:rsidR="000E482D" w:rsidRPr="00683614">
        <w:t xml:space="preserve"> in section </w:t>
      </w:r>
      <w:r w:rsidR="00CE360B" w:rsidRPr="00683614">
        <w:fldChar w:fldCharType="begin"/>
      </w:r>
      <w:r w:rsidR="000E482D" w:rsidRPr="00683614">
        <w:instrText xml:space="preserve"> REF _Ref330202957 \r \h </w:instrText>
      </w:r>
      <w:r w:rsidR="00CE360B" w:rsidRPr="00683614">
        <w:fldChar w:fldCharType="separate"/>
      </w:r>
      <w:r w:rsidR="00042977">
        <w:t>3.5</w:t>
      </w:r>
      <w:r w:rsidR="00CE360B" w:rsidRPr="00683614">
        <w:fldChar w:fldCharType="end"/>
      </w:r>
      <w:r w:rsidRPr="00683614">
        <w:t xml:space="preserve">), that </w:t>
      </w:r>
      <w:r w:rsidR="005F5762" w:rsidRPr="00683614">
        <w:t xml:space="preserve">below </w:t>
      </w:r>
      <w:r w:rsidRPr="00683614">
        <w:t xml:space="preserve">2295 MHz, the non-spurious emission mask will be </w:t>
      </w:r>
      <w:r w:rsidR="000E482D" w:rsidRPr="00683614">
        <w:t>stricter</w:t>
      </w:r>
      <w:r w:rsidR="0061789C" w:rsidRPr="00683614">
        <w:t xml:space="preserve"> (refer to</w:t>
      </w:r>
      <w:r w:rsidR="005F5762" w:rsidRPr="00683614">
        <w:t xml:space="preserve"> section </w:t>
      </w:r>
      <w:r w:rsidR="00CE360B" w:rsidRPr="00683614">
        <w:fldChar w:fldCharType="begin"/>
      </w:r>
      <w:r w:rsidR="005F5762" w:rsidRPr="00683614">
        <w:instrText xml:space="preserve"> REF _Ref335299312 \r \h </w:instrText>
      </w:r>
      <w:r w:rsidR="00CE360B" w:rsidRPr="00683614">
        <w:fldChar w:fldCharType="separate"/>
      </w:r>
      <w:r w:rsidR="00042977">
        <w:t>5.3.5</w:t>
      </w:r>
      <w:r w:rsidR="00CE360B" w:rsidRPr="00683614">
        <w:fldChar w:fldCharType="end"/>
      </w:r>
      <w:r w:rsidR="0061789C" w:rsidRPr="00683614">
        <w:t>)</w:t>
      </w:r>
      <w:r w:rsidR="000E482D" w:rsidRPr="00683614">
        <w:t>.</w:t>
      </w:r>
    </w:p>
    <w:p w:rsidR="0009109C" w:rsidRPr="00683614" w:rsidRDefault="0009109C" w:rsidP="00714C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34"/>
        <w:gridCol w:w="3539"/>
        <w:gridCol w:w="1328"/>
      </w:tblGrid>
      <w:tr w:rsidR="000E482D" w:rsidRPr="00683614" w:rsidTr="003267CD">
        <w:tc>
          <w:tcPr>
            <w:tcW w:w="1434" w:type="dxa"/>
            <w:vAlign w:val="center"/>
          </w:tcPr>
          <w:p w:rsidR="00E37672" w:rsidRPr="00683614" w:rsidRDefault="000E482D">
            <w:pPr>
              <w:keepNext/>
              <w:jc w:val="center"/>
              <w:rPr>
                <w:b/>
              </w:rPr>
            </w:pPr>
            <w:r w:rsidRPr="00683614">
              <w:rPr>
                <w:b/>
              </w:rPr>
              <w:t>Δf</w:t>
            </w:r>
            <w:r w:rsidRPr="00683614">
              <w:rPr>
                <w:b/>
                <w:vertAlign w:val="subscript"/>
              </w:rPr>
              <w:t>OOB</w:t>
            </w:r>
            <w:r w:rsidRPr="00683614">
              <w:rPr>
                <w:b/>
              </w:rPr>
              <w:t xml:space="preserve"> (MHz)</w:t>
            </w:r>
          </w:p>
        </w:tc>
        <w:tc>
          <w:tcPr>
            <w:tcW w:w="3539" w:type="dxa"/>
            <w:vAlign w:val="center"/>
          </w:tcPr>
          <w:p w:rsidR="00E37672" w:rsidRPr="00683614" w:rsidRDefault="000E482D">
            <w:pPr>
              <w:keepNext/>
              <w:jc w:val="center"/>
              <w:rPr>
                <w:b/>
              </w:rPr>
            </w:pPr>
            <w:r w:rsidRPr="00683614">
              <w:rPr>
                <w:b/>
              </w:rPr>
              <w:t>Maximum true mean power (dBm)</w:t>
            </w:r>
          </w:p>
        </w:tc>
        <w:tc>
          <w:tcPr>
            <w:tcW w:w="1328" w:type="dxa"/>
            <w:vAlign w:val="center"/>
          </w:tcPr>
          <w:p w:rsidR="00E37672" w:rsidRPr="00683614" w:rsidRDefault="000E482D">
            <w:pPr>
              <w:keepNext/>
              <w:jc w:val="center"/>
              <w:rPr>
                <w:b/>
              </w:rPr>
            </w:pPr>
            <w:r w:rsidRPr="00683614">
              <w:rPr>
                <w:b/>
              </w:rPr>
              <w:t>Specified</w:t>
            </w:r>
          </w:p>
          <w:p w:rsidR="00E37672" w:rsidRPr="00683614" w:rsidRDefault="000E482D">
            <w:pPr>
              <w:keepNext/>
              <w:jc w:val="center"/>
              <w:rPr>
                <w:b/>
              </w:rPr>
            </w:pPr>
            <w:r w:rsidRPr="00683614">
              <w:rPr>
                <w:b/>
              </w:rPr>
              <w:t>bandwidth</w:t>
            </w:r>
          </w:p>
        </w:tc>
      </w:tr>
      <w:tr w:rsidR="000E482D" w:rsidRPr="00683614" w:rsidTr="003267CD">
        <w:tc>
          <w:tcPr>
            <w:tcW w:w="1434" w:type="dxa"/>
            <w:vAlign w:val="center"/>
          </w:tcPr>
          <w:p w:rsidR="00E37672" w:rsidRPr="00683614" w:rsidRDefault="000E482D">
            <w:pPr>
              <w:pStyle w:val="TableBody"/>
              <w:keepNext/>
              <w:jc w:val="center"/>
              <w:rPr>
                <w:b/>
              </w:rPr>
            </w:pPr>
            <w:r w:rsidRPr="00683614">
              <w:sym w:font="Symbol" w:char="F0B1"/>
            </w:r>
            <w:r w:rsidRPr="00683614">
              <w:t xml:space="preserve"> 0-0.2</w:t>
            </w:r>
          </w:p>
        </w:tc>
        <w:tc>
          <w:tcPr>
            <w:tcW w:w="3539" w:type="dxa"/>
          </w:tcPr>
          <w:p w:rsidR="00E37672" w:rsidRPr="00683614" w:rsidRDefault="000E482D">
            <w:pPr>
              <w:pStyle w:val="TableBody"/>
              <w:keepNext/>
              <w:jc w:val="center"/>
            </w:pPr>
            <w:r w:rsidRPr="00683614">
              <w:t>-14 dBm</w:t>
            </w:r>
          </w:p>
        </w:tc>
        <w:tc>
          <w:tcPr>
            <w:tcW w:w="1328" w:type="dxa"/>
          </w:tcPr>
          <w:p w:rsidR="00E37672" w:rsidRPr="00683614" w:rsidRDefault="000E482D">
            <w:pPr>
              <w:pStyle w:val="TableBody"/>
              <w:keepNext/>
              <w:jc w:val="center"/>
            </w:pPr>
            <w:r w:rsidRPr="00683614">
              <w:t>30 kHz</w:t>
            </w:r>
          </w:p>
        </w:tc>
      </w:tr>
      <w:tr w:rsidR="000E482D" w:rsidRPr="00683614" w:rsidTr="003267CD">
        <w:tc>
          <w:tcPr>
            <w:tcW w:w="1434" w:type="dxa"/>
            <w:vAlign w:val="center"/>
          </w:tcPr>
          <w:p w:rsidR="00E37672" w:rsidRPr="00683614" w:rsidRDefault="000E482D">
            <w:pPr>
              <w:pStyle w:val="TableBody"/>
              <w:keepNext/>
              <w:jc w:val="center"/>
            </w:pPr>
            <w:r w:rsidRPr="00683614">
              <w:sym w:font="Symbol" w:char="F0B1"/>
            </w:r>
            <w:r w:rsidRPr="00683614">
              <w:t xml:space="preserve"> 0.2-1</w:t>
            </w:r>
          </w:p>
        </w:tc>
        <w:tc>
          <w:tcPr>
            <w:tcW w:w="3539" w:type="dxa"/>
          </w:tcPr>
          <w:p w:rsidR="00E37672" w:rsidRPr="00683614" w:rsidRDefault="000E482D">
            <w:pPr>
              <w:pStyle w:val="TableBody"/>
              <w:keepNext/>
              <w:jc w:val="center"/>
            </w:pPr>
            <w:r w:rsidRPr="00683614">
              <w:rPr>
                <w:position w:val="-10"/>
              </w:rPr>
              <w:object w:dxaOrig="2780" w:dyaOrig="300">
                <v:shape id="_x0000_i1054" type="#_x0000_t75" style="width:139pt;height:15.05pt" o:ole="">
                  <v:imagedata r:id="rId87" o:title=""/>
                </v:shape>
                <o:OLEObject Type="Embed" ProgID="Equation.3" ShapeID="_x0000_i1054" DrawAspect="Content" ObjectID="_1442908992" r:id="rId97"/>
              </w:object>
            </w:r>
          </w:p>
        </w:tc>
        <w:tc>
          <w:tcPr>
            <w:tcW w:w="1328" w:type="dxa"/>
          </w:tcPr>
          <w:p w:rsidR="00E37672" w:rsidRPr="00683614" w:rsidRDefault="000E482D">
            <w:pPr>
              <w:pStyle w:val="TableBody"/>
              <w:keepNext/>
              <w:jc w:val="center"/>
              <w:rPr>
                <w:color w:val="808285"/>
                <w:spacing w:val="-14"/>
                <w:sz w:val="26"/>
                <w:szCs w:val="26"/>
              </w:rPr>
            </w:pPr>
            <w:r w:rsidRPr="00683614">
              <w:t>30 kHz</w:t>
            </w:r>
          </w:p>
        </w:tc>
      </w:tr>
      <w:tr w:rsidR="000E482D" w:rsidRPr="00683614" w:rsidTr="003267CD">
        <w:tc>
          <w:tcPr>
            <w:tcW w:w="1434" w:type="dxa"/>
            <w:vAlign w:val="center"/>
          </w:tcPr>
          <w:p w:rsidR="00E37672" w:rsidRPr="00683614" w:rsidRDefault="000E482D">
            <w:pPr>
              <w:pStyle w:val="TableBody"/>
              <w:keepNext/>
              <w:jc w:val="center"/>
              <w:rPr>
                <w:color w:val="808285"/>
                <w:spacing w:val="-14"/>
                <w:sz w:val="26"/>
                <w:szCs w:val="26"/>
              </w:rPr>
            </w:pPr>
            <w:r w:rsidRPr="00683614">
              <w:sym w:font="Symbol" w:char="F0B1"/>
            </w:r>
            <w:r w:rsidRPr="00683614">
              <w:t xml:space="preserve"> 1-1.5</w:t>
            </w:r>
          </w:p>
        </w:tc>
        <w:tc>
          <w:tcPr>
            <w:tcW w:w="3539" w:type="dxa"/>
          </w:tcPr>
          <w:p w:rsidR="00E37672" w:rsidRPr="00683614" w:rsidRDefault="000E482D">
            <w:pPr>
              <w:pStyle w:val="TableBody"/>
              <w:keepNext/>
              <w:jc w:val="center"/>
              <w:rPr>
                <w:color w:val="808285"/>
                <w:spacing w:val="-14"/>
                <w:sz w:val="26"/>
                <w:szCs w:val="26"/>
              </w:rPr>
            </w:pPr>
            <w:r w:rsidRPr="00683614">
              <w:t>-26 dBm</w:t>
            </w:r>
          </w:p>
        </w:tc>
        <w:tc>
          <w:tcPr>
            <w:tcW w:w="1328" w:type="dxa"/>
          </w:tcPr>
          <w:p w:rsidR="00E37672" w:rsidRPr="00683614" w:rsidRDefault="000E482D">
            <w:pPr>
              <w:pStyle w:val="TableBody"/>
              <w:keepNext/>
              <w:jc w:val="center"/>
              <w:rPr>
                <w:color w:val="808285"/>
                <w:spacing w:val="-14"/>
                <w:sz w:val="26"/>
                <w:szCs w:val="26"/>
              </w:rPr>
            </w:pPr>
            <w:r w:rsidRPr="00683614">
              <w:t>30 kHz</w:t>
            </w:r>
          </w:p>
        </w:tc>
      </w:tr>
      <w:tr w:rsidR="000E482D" w:rsidRPr="00683614" w:rsidTr="003267CD">
        <w:tc>
          <w:tcPr>
            <w:tcW w:w="1434" w:type="dxa"/>
            <w:vAlign w:val="center"/>
          </w:tcPr>
          <w:p w:rsidR="00E37672" w:rsidRPr="00683614" w:rsidRDefault="000E482D">
            <w:pPr>
              <w:pStyle w:val="TableBody"/>
              <w:keepNext/>
              <w:jc w:val="center"/>
              <w:rPr>
                <w:color w:val="808285"/>
                <w:spacing w:val="-14"/>
                <w:sz w:val="26"/>
                <w:szCs w:val="26"/>
              </w:rPr>
            </w:pPr>
            <w:r w:rsidRPr="00683614">
              <w:sym w:font="Symbol" w:char="F0B1"/>
            </w:r>
            <w:r w:rsidRPr="00683614">
              <w:t xml:space="preserve"> 1.5-10</w:t>
            </w:r>
          </w:p>
        </w:tc>
        <w:tc>
          <w:tcPr>
            <w:tcW w:w="3539" w:type="dxa"/>
          </w:tcPr>
          <w:p w:rsidR="00E37672" w:rsidRPr="00683614" w:rsidRDefault="000E482D">
            <w:pPr>
              <w:pStyle w:val="TableBody"/>
              <w:keepNext/>
              <w:jc w:val="center"/>
              <w:rPr>
                <w:color w:val="808285"/>
                <w:spacing w:val="-14"/>
                <w:sz w:val="26"/>
                <w:szCs w:val="26"/>
              </w:rPr>
            </w:pPr>
            <w:r w:rsidRPr="00683614">
              <w:t>-13 dBm</w:t>
            </w:r>
          </w:p>
        </w:tc>
        <w:tc>
          <w:tcPr>
            <w:tcW w:w="1328" w:type="dxa"/>
          </w:tcPr>
          <w:p w:rsidR="00E37672" w:rsidRPr="00683614" w:rsidRDefault="000E482D">
            <w:pPr>
              <w:pStyle w:val="TableBody"/>
              <w:keepNext/>
              <w:jc w:val="center"/>
              <w:rPr>
                <w:color w:val="808285"/>
                <w:spacing w:val="-14"/>
                <w:sz w:val="26"/>
                <w:szCs w:val="26"/>
              </w:rPr>
            </w:pPr>
            <w:r w:rsidRPr="00683614">
              <w:t>1 MHz</w:t>
            </w:r>
          </w:p>
        </w:tc>
      </w:tr>
      <w:tr w:rsidR="000E482D" w:rsidRPr="00683614" w:rsidTr="003267CD">
        <w:tc>
          <w:tcPr>
            <w:tcW w:w="1434" w:type="dxa"/>
            <w:vAlign w:val="center"/>
          </w:tcPr>
          <w:p w:rsidR="00E37672" w:rsidRPr="00683614" w:rsidRDefault="000E482D">
            <w:pPr>
              <w:pStyle w:val="TableBody"/>
              <w:keepNext/>
              <w:jc w:val="center"/>
              <w:rPr>
                <w:color w:val="808285"/>
                <w:spacing w:val="-14"/>
                <w:sz w:val="26"/>
                <w:szCs w:val="26"/>
              </w:rPr>
            </w:pPr>
            <w:r w:rsidRPr="00683614">
              <w:t>&gt; 10</w:t>
            </w:r>
          </w:p>
        </w:tc>
        <w:tc>
          <w:tcPr>
            <w:tcW w:w="3539" w:type="dxa"/>
          </w:tcPr>
          <w:p w:rsidR="00E37672" w:rsidRPr="00683614" w:rsidRDefault="000E482D">
            <w:pPr>
              <w:pStyle w:val="TableBody"/>
              <w:keepNext/>
              <w:jc w:val="center"/>
              <w:rPr>
                <w:color w:val="808285"/>
                <w:spacing w:val="-14"/>
                <w:sz w:val="26"/>
                <w:szCs w:val="26"/>
              </w:rPr>
            </w:pPr>
            <w:r w:rsidRPr="00683614">
              <w:t>-15 dBm</w:t>
            </w:r>
          </w:p>
        </w:tc>
        <w:tc>
          <w:tcPr>
            <w:tcW w:w="1328" w:type="dxa"/>
          </w:tcPr>
          <w:p w:rsidR="00E37672" w:rsidRPr="00683614" w:rsidRDefault="000E482D">
            <w:pPr>
              <w:pStyle w:val="TableBody"/>
              <w:keepNext/>
              <w:jc w:val="center"/>
              <w:rPr>
                <w:color w:val="808285"/>
                <w:spacing w:val="-14"/>
                <w:sz w:val="26"/>
                <w:szCs w:val="26"/>
              </w:rPr>
            </w:pPr>
            <w:r w:rsidRPr="00683614">
              <w:t>1 MHz</w:t>
            </w:r>
          </w:p>
        </w:tc>
      </w:tr>
    </w:tbl>
    <w:p w:rsidR="00E37672" w:rsidRPr="00683614" w:rsidRDefault="000E482D">
      <w:pPr>
        <w:pStyle w:val="Caption"/>
        <w:keepNext/>
      </w:pPr>
      <w:r w:rsidRPr="00683614">
        <w:t xml:space="preserve">Table </w:t>
      </w:r>
      <w:fldSimple w:instr=" SEQ Table \* ARABIC ">
        <w:r w:rsidR="00042977">
          <w:rPr>
            <w:noProof/>
          </w:rPr>
          <w:t>13</w:t>
        </w:r>
      </w:fldSimple>
      <w:r w:rsidRPr="00683614">
        <w:t>: LTE base station MSR non-spurious emission mask</w:t>
      </w:r>
    </w:p>
    <w:p w:rsidR="000E482D" w:rsidRPr="00683614" w:rsidRDefault="000E482D" w:rsidP="00714C0A"/>
    <w:p w:rsidR="006463AA" w:rsidRPr="00683614" w:rsidRDefault="00AD6A28" w:rsidP="00714C0A">
      <w:r w:rsidRPr="00683614">
        <w:t xml:space="preserve">TLG member should also consider the applicability of defining a specific adjacent channel </w:t>
      </w:r>
      <w:r w:rsidR="006364AC" w:rsidRPr="00683614">
        <w:t xml:space="preserve">average </w:t>
      </w:r>
      <w:r w:rsidRPr="00683614">
        <w:t xml:space="preserve">EIRP limit as detailed in section </w:t>
      </w:r>
      <w:fldSimple w:instr=" REF _Ref337715021 \r \h  \* MERGEFORMAT ">
        <w:r w:rsidR="00042977">
          <w:t>3.4.1.3</w:t>
        </w:r>
      </w:fldSimple>
      <w:r w:rsidR="006463AA" w:rsidRPr="00683614">
        <w:t xml:space="preserve"> within the band 2300-2400</w:t>
      </w:r>
      <w:r w:rsidR="00A74EE3" w:rsidRPr="00683614">
        <w:t> </w:t>
      </w:r>
      <w:r w:rsidR="006463AA" w:rsidRPr="00683614">
        <w:t>MHz rather than specifying an emission mask. There are a number of pros and cons associated with defining and adjacent channel EIRP limit, but ultimately it comes down to the ability of licensees to implement and necessary filtering or operational requirements in order to meet either the adjacent channel EIRP limit or the emission masks.</w:t>
      </w:r>
    </w:p>
    <w:p w:rsidR="006463AA" w:rsidRPr="00683614" w:rsidRDefault="006463AA" w:rsidP="00714C0A"/>
    <w:p w:rsidR="006463AA" w:rsidRPr="00683614" w:rsidRDefault="006463AA" w:rsidP="00714C0A">
      <w:r w:rsidRPr="00683614">
        <w:t xml:space="preserve">The ACMA is proposing that consideration of devices registered on the RRL and those that are not (i.e. those that meet the registration exempt requirement of </w:t>
      </w:r>
      <w:fldSimple w:instr=" REF _Ref324167151 \r  \* MERGEFORMAT ">
        <w:r w:rsidR="00042977">
          <w:t>3.6.2.1</w:t>
        </w:r>
      </w:fldSimple>
      <w:r w:rsidRPr="00683614">
        <w:t>) are treated separately. This is because greater control over emissions can be made on base station equipment than user terminals.</w:t>
      </w:r>
    </w:p>
    <w:p w:rsidR="006463AA" w:rsidRPr="00683614" w:rsidRDefault="006463AA" w:rsidP="00714C0A"/>
    <w:p w:rsidR="006463AA" w:rsidRPr="00683614" w:rsidRDefault="006463AA" w:rsidP="00714C0A">
      <w:r w:rsidRPr="00683614">
        <w:t xml:space="preserve">The following dot points detail the </w:t>
      </w:r>
      <w:r w:rsidR="00CD18A8" w:rsidRPr="00683614">
        <w:t>proposed</w:t>
      </w:r>
      <w:r w:rsidRPr="00683614">
        <w:t xml:space="preserve"> outside the band emissions applicable to devices in the 2.3 GHz band.</w:t>
      </w:r>
    </w:p>
    <w:p w:rsidR="006463AA" w:rsidRPr="00683614" w:rsidRDefault="006463AA" w:rsidP="00714C0A"/>
    <w:p w:rsidR="006463AA" w:rsidRPr="00683614" w:rsidRDefault="006463AA" w:rsidP="006463AA">
      <w:pPr>
        <w:pStyle w:val="ListParagraph"/>
        <w:numPr>
          <w:ilvl w:val="0"/>
          <w:numId w:val="33"/>
        </w:numPr>
      </w:pPr>
      <w:r w:rsidRPr="00683614">
        <w:t>For devices registered on the RRL</w:t>
      </w:r>
      <w:r w:rsidR="00CD18A8" w:rsidRPr="00683614">
        <w:t xml:space="preserve"> within the band 2300-2400 MHz</w:t>
      </w:r>
      <w:r w:rsidRPr="00683614">
        <w:t xml:space="preserve">, </w:t>
      </w:r>
      <w:r w:rsidR="00CD18A8" w:rsidRPr="00683614">
        <w:t xml:space="preserve">the LTE Cat B non-spurious emission mask plus an additional </w:t>
      </w:r>
      <w:r w:rsidR="00294E01">
        <w:t>17</w:t>
      </w:r>
      <w:r w:rsidR="00CD18A8" w:rsidRPr="00683614">
        <w:t xml:space="preserve"> dBi</w:t>
      </w:r>
      <w:r w:rsidRPr="00683614">
        <w:t xml:space="preserve"> </w:t>
      </w:r>
      <w:r w:rsidR="00CD18A8" w:rsidRPr="00683614">
        <w:t>antenna gain applies</w:t>
      </w:r>
    </w:p>
    <w:p w:rsidR="006463AA" w:rsidRPr="00683614" w:rsidRDefault="006463AA" w:rsidP="006463AA">
      <w:pPr>
        <w:pStyle w:val="ListParagraph"/>
        <w:numPr>
          <w:ilvl w:val="0"/>
          <w:numId w:val="33"/>
        </w:numPr>
      </w:pPr>
      <w:r w:rsidRPr="00683614">
        <w:t xml:space="preserve">For devices </w:t>
      </w:r>
      <w:r w:rsidR="00CD18A8" w:rsidRPr="00683614">
        <w:t>operating</w:t>
      </w:r>
      <w:r w:rsidRPr="00683614">
        <w:t xml:space="preserve"> at the 2400 MHz band edge, the </w:t>
      </w:r>
      <w:r w:rsidR="00CD18A8" w:rsidRPr="00683614">
        <w:t>LTE Cat B</w:t>
      </w:r>
      <w:r w:rsidR="00CD18A8" w:rsidRPr="00683614" w:rsidDel="00CD18A8">
        <w:t xml:space="preserve"> </w:t>
      </w:r>
      <w:r w:rsidRPr="00683614">
        <w:t>non-spurious emission mask plus an additional 17dBi antenna gain applies</w:t>
      </w:r>
    </w:p>
    <w:p w:rsidR="006463AA" w:rsidRPr="00683614" w:rsidRDefault="006463AA" w:rsidP="006463AA">
      <w:pPr>
        <w:pStyle w:val="ListParagraph"/>
        <w:numPr>
          <w:ilvl w:val="0"/>
          <w:numId w:val="33"/>
        </w:numPr>
      </w:pPr>
      <w:r w:rsidRPr="00683614">
        <w:t xml:space="preserve">For devices </w:t>
      </w:r>
      <w:r w:rsidR="00CD18A8" w:rsidRPr="00683614">
        <w:t>operating</w:t>
      </w:r>
      <w:r w:rsidRPr="00683614">
        <w:t xml:space="preserve"> at the 2300 MHz band edge, with outside the band emissions in the: </w:t>
      </w:r>
    </w:p>
    <w:p w:rsidR="006463AA" w:rsidRPr="00683614" w:rsidRDefault="006463AA" w:rsidP="006463AA">
      <w:pPr>
        <w:pStyle w:val="ListParagraph"/>
        <w:numPr>
          <w:ilvl w:val="1"/>
          <w:numId w:val="33"/>
        </w:numPr>
      </w:pPr>
      <w:r w:rsidRPr="00683614">
        <w:t>2295-2300 MHz band, the LTE MSR (</w:t>
      </w:r>
      <w:fldSimple w:instr=" REF _Ref335295630  \* MERGEFORMAT ">
        <w:r w:rsidR="00042977" w:rsidRPr="00683614">
          <w:t xml:space="preserve">Table </w:t>
        </w:r>
        <w:r w:rsidR="00042977">
          <w:t>10</w:t>
        </w:r>
      </w:fldSimple>
      <w:r w:rsidRPr="00683614">
        <w:t>) non-spurious emission mask plus an additional 17</w:t>
      </w:r>
      <w:r w:rsidR="00CD18A8" w:rsidRPr="00683614">
        <w:t xml:space="preserve"> </w:t>
      </w:r>
      <w:r w:rsidRPr="00683614">
        <w:t>dBi antenna gain applies</w:t>
      </w:r>
    </w:p>
    <w:p w:rsidR="006463AA" w:rsidRPr="00683614" w:rsidRDefault="006463AA" w:rsidP="006463AA">
      <w:pPr>
        <w:pStyle w:val="ListParagraph"/>
        <w:numPr>
          <w:ilvl w:val="1"/>
          <w:numId w:val="33"/>
        </w:numPr>
      </w:pPr>
      <w:r w:rsidRPr="00683614">
        <w:lastRenderedPageBreak/>
        <w:t>2290-2295 MHz band, the non-spurious emission limit is a radiated maximum true mean power of -30 dBm per 1 MHz</w:t>
      </w:r>
    </w:p>
    <w:p w:rsidR="006463AA" w:rsidRPr="00683614" w:rsidRDefault="006463AA" w:rsidP="006463AA">
      <w:pPr>
        <w:pStyle w:val="ListParagraph"/>
        <w:numPr>
          <w:ilvl w:val="0"/>
          <w:numId w:val="33"/>
        </w:numPr>
        <w:rPr>
          <w:rFonts w:asciiTheme="minorHAnsi" w:hAnsiTheme="minorHAnsi" w:cstheme="minorHAnsi"/>
        </w:rPr>
      </w:pPr>
      <w:r w:rsidRPr="00683614">
        <w:t xml:space="preserve">For devices not registered on the RRL (i.e. those that meet the registration exempt requirement of </w:t>
      </w:r>
      <w:fldSimple w:instr=" REF _Ref324167151 \r  \* MERGEFORMAT ">
        <w:r w:rsidR="00042977">
          <w:t>3.6.2.1</w:t>
        </w:r>
      </w:fldSimple>
      <w:r w:rsidRPr="00683614">
        <w:t xml:space="preserve">), the LTE UE mask for a </w:t>
      </w:r>
      <w:r w:rsidR="00325A65" w:rsidRPr="00683614">
        <w:t>10</w:t>
      </w:r>
      <w:r w:rsidRPr="00683614">
        <w:t xml:space="preserve"> MHz emission (</w:t>
      </w:r>
      <w:fldSimple w:instr=" REF _Ref333387281  \* MERGEFORMAT ">
        <w:r w:rsidR="00042977" w:rsidRPr="00683614">
          <w:t xml:space="preserve">Table </w:t>
        </w:r>
        <w:r w:rsidR="00042977">
          <w:t>11</w:t>
        </w:r>
      </w:fldSimple>
      <w:r w:rsidR="00900E37" w:rsidRPr="00900E37">
        <w:rPr>
          <w:rFonts w:asciiTheme="minorHAnsi" w:hAnsiTheme="minorHAnsi" w:cstheme="minorHAnsi"/>
        </w:rPr>
        <w:t>) with no additional antenna gain applies</w:t>
      </w:r>
    </w:p>
    <w:p w:rsidR="006463AA" w:rsidRPr="00683614" w:rsidRDefault="006463AA" w:rsidP="00714C0A"/>
    <w:p w:rsidR="0009109C" w:rsidRPr="00683614" w:rsidRDefault="00AD6A28" w:rsidP="0009109C">
      <w:r w:rsidRPr="00683614">
        <w:t xml:space="preserve">Licensees should be aware that the requirements of the additional emission limits of section </w:t>
      </w:r>
      <w:fldSimple w:instr=" REF _Ref330202957 \r \h  \* MERGEFORMAT ">
        <w:r w:rsidR="00042977">
          <w:t>3.5</w:t>
        </w:r>
      </w:fldSimple>
      <w:r w:rsidRPr="00683614">
        <w:t xml:space="preserve"> and transmitter spurious emission limits of section </w:t>
      </w:r>
      <w:fldSimple w:instr=" REF _Ref330203087 \r \h  \* MERGEFORMAT ">
        <w:r w:rsidR="00042977">
          <w:t>3.4.2</w:t>
        </w:r>
      </w:fldSimple>
      <w:r w:rsidRPr="00683614">
        <w:t xml:space="preserve"> also apply.</w:t>
      </w:r>
      <w:r w:rsidR="00605D68" w:rsidRPr="00683614">
        <w:t xml:space="preserve"> Full descriptive detail of the outside the band emission limits are provided in the draft licence in </w:t>
      </w:r>
      <w:r w:rsidR="00CE360B" w:rsidRPr="00683614">
        <w:fldChar w:fldCharType="begin"/>
      </w:r>
      <w:r w:rsidR="00605D68" w:rsidRPr="00683614">
        <w:instrText xml:space="preserve"> REF _Ref332637327 \h </w:instrText>
      </w:r>
      <w:r w:rsidR="00CE360B" w:rsidRPr="00683614">
        <w:fldChar w:fldCharType="separate"/>
      </w:r>
      <w:r w:rsidR="00042977" w:rsidRPr="00683614">
        <w:t xml:space="preserve">Annex </w:t>
      </w:r>
      <w:r w:rsidR="00042977">
        <w:rPr>
          <w:noProof/>
        </w:rPr>
        <w:t>I</w:t>
      </w:r>
      <w:r w:rsidR="00CE360B" w:rsidRPr="00683614">
        <w:fldChar w:fldCharType="end"/>
      </w:r>
      <w:r w:rsidR="00605D68" w:rsidRPr="00683614">
        <w:t>.</w:t>
      </w:r>
    </w:p>
    <w:p w:rsidR="00444ED4" w:rsidRPr="00683614" w:rsidRDefault="00444ED4" w:rsidP="00714C0A"/>
    <w:p w:rsidR="00E31DD0" w:rsidRPr="00683614" w:rsidRDefault="00AD6A28" w:rsidP="0061789C">
      <w:pPr>
        <w:keepNext/>
        <w:keepLines/>
        <w:pBdr>
          <w:top w:val="single" w:sz="12" w:space="1" w:color="auto"/>
          <w:left w:val="single" w:sz="12" w:space="4" w:color="auto"/>
          <w:bottom w:val="single" w:sz="12" w:space="1" w:color="auto"/>
          <w:right w:val="single" w:sz="12" w:space="4" w:color="auto"/>
        </w:pBdr>
        <w:jc w:val="both"/>
      </w:pPr>
      <w:r w:rsidRPr="00683614">
        <w:t>Stakeholders are requested to consider the implication of implementing the proposed non-spurious emission solution</w:t>
      </w:r>
      <w:r w:rsidR="006364AC" w:rsidRPr="00683614">
        <w:t xml:space="preserve"> on their current and future systems in the 2.3 GHz band</w:t>
      </w:r>
      <w:r w:rsidRPr="00683614">
        <w:t xml:space="preserve">. </w:t>
      </w:r>
    </w:p>
    <w:p w:rsidR="00071A7D" w:rsidRPr="00683614" w:rsidRDefault="00071A7D" w:rsidP="00714C0A"/>
    <w:p w:rsidR="00EC5902" w:rsidRPr="00683614" w:rsidRDefault="00714C0A" w:rsidP="00E31DD0">
      <w:r w:rsidRPr="00683614">
        <w:t xml:space="preserve">Studies into the interference potential at the 2400 MHz boundary is given in </w:t>
      </w:r>
      <w:fldSimple w:instr=" REF _Ref331516650 \h  \* MERGEFORMAT ">
        <w:r w:rsidR="00042977" w:rsidRPr="00683614">
          <w:t xml:space="preserve">Annex </w:t>
        </w:r>
        <w:r w:rsidR="00042977">
          <w:t>B</w:t>
        </w:r>
      </w:fldSimple>
      <w:r w:rsidRPr="00683614">
        <w:t xml:space="preserve">. Whilst there is the potential for interference </w:t>
      </w:r>
      <w:r w:rsidR="00F44B7A" w:rsidRPr="00683614">
        <w:t>to class-licensed service in 2400-2483.5 MHz</w:t>
      </w:r>
      <w:r w:rsidRPr="00683614">
        <w:t xml:space="preserve">, the nature and deployment of </w:t>
      </w:r>
      <w:r w:rsidR="00F44B7A" w:rsidRPr="00683614">
        <w:t>these services</w:t>
      </w:r>
      <w:r w:rsidRPr="00683614">
        <w:t xml:space="preserve">, as well as its class licensed </w:t>
      </w:r>
      <w:r w:rsidR="0061789C" w:rsidRPr="00683614">
        <w:t>status</w:t>
      </w:r>
      <w:r w:rsidRPr="00683614">
        <w:t xml:space="preserve"> mean that providing additional protection beyond what is proposed by the outside the area emission limit and outside the band emission limits is not necessary.</w:t>
      </w:r>
      <w:r w:rsidR="002C2F89" w:rsidRPr="00683614">
        <w:t xml:space="preserve"> </w:t>
      </w:r>
    </w:p>
    <w:p w:rsidR="00EC5902" w:rsidRPr="00683614" w:rsidRDefault="00EC5902" w:rsidP="00B651D5"/>
    <w:p w:rsidR="006B736E" w:rsidRPr="00683614" w:rsidRDefault="006B736E" w:rsidP="00DD7F61">
      <w:pPr>
        <w:pStyle w:val="Heading3"/>
      </w:pPr>
      <w:bookmarkStart w:id="61" w:name="_Ref330203087"/>
      <w:bookmarkStart w:id="62" w:name="_Toc369166886"/>
      <w:r w:rsidRPr="00683614">
        <w:t>Transmitter spurious emission limits</w:t>
      </w:r>
      <w:bookmarkEnd w:id="61"/>
      <w:bookmarkEnd w:id="62"/>
    </w:p>
    <w:p w:rsidR="008E0109" w:rsidRPr="00683614" w:rsidRDefault="008E0109" w:rsidP="008E0109">
      <w:r w:rsidRPr="00683614">
        <w:t>The current transmitter spurious emission limits apply to transmitters operating under the spectrum licence</w:t>
      </w:r>
      <w:r w:rsidR="0064605D" w:rsidRPr="00683614">
        <w:t xml:space="preserve"> and emissions</w:t>
      </w:r>
      <w:r w:rsidRPr="00683614">
        <w:t xml:space="preserve"> outside the frequency band of the licence (2302-2400 MHz). These limits are shown in </w:t>
      </w:r>
      <w:r w:rsidR="00CE360B" w:rsidRPr="00683614">
        <w:fldChar w:fldCharType="begin"/>
      </w:r>
      <w:r w:rsidRPr="00683614">
        <w:instrText xml:space="preserve"> REF _Ref323638452 \h </w:instrText>
      </w:r>
      <w:r w:rsidR="00CE360B" w:rsidRPr="00683614">
        <w:fldChar w:fldCharType="separate"/>
      </w:r>
      <w:r w:rsidR="00042977" w:rsidRPr="00683614">
        <w:t xml:space="preserve">Table </w:t>
      </w:r>
      <w:r w:rsidR="00042977">
        <w:rPr>
          <w:noProof/>
        </w:rPr>
        <w:t>14</w:t>
      </w:r>
      <w:r w:rsidR="00CE360B" w:rsidRPr="00683614">
        <w:fldChar w:fldCharType="end"/>
      </w:r>
      <w:r w:rsidRPr="00683614">
        <w:t>.</w:t>
      </w:r>
    </w:p>
    <w:p w:rsidR="008E0109" w:rsidRPr="00683614" w:rsidRDefault="008E0109" w:rsidP="008E0109"/>
    <w:tbl>
      <w:tblPr>
        <w:tblStyle w:val="TableGrid"/>
        <w:tblW w:w="8053" w:type="dxa"/>
        <w:tblCellMar>
          <w:top w:w="28" w:type="dxa"/>
          <w:left w:w="57" w:type="dxa"/>
          <w:bottom w:w="28" w:type="dxa"/>
          <w:right w:w="57" w:type="dxa"/>
        </w:tblCellMar>
        <w:tblLook w:val="04A0"/>
      </w:tblPr>
      <w:tblGrid>
        <w:gridCol w:w="2360"/>
        <w:gridCol w:w="3662"/>
        <w:gridCol w:w="2031"/>
      </w:tblGrid>
      <w:tr w:rsidR="008E0109" w:rsidRPr="00683614" w:rsidTr="00620A79">
        <w:tc>
          <w:tcPr>
            <w:tcW w:w="2360" w:type="dxa"/>
          </w:tcPr>
          <w:p w:rsidR="008E0109" w:rsidRPr="00683614" w:rsidRDefault="008E0109" w:rsidP="00071A7D">
            <w:pPr>
              <w:keepNext/>
              <w:spacing w:line="240" w:lineRule="auto"/>
              <w:jc w:val="center"/>
              <w:rPr>
                <w:b/>
              </w:rPr>
            </w:pPr>
            <w:r w:rsidRPr="00683614">
              <w:rPr>
                <w:b/>
              </w:rPr>
              <w:t>Frequency (f)</w:t>
            </w:r>
          </w:p>
        </w:tc>
        <w:tc>
          <w:tcPr>
            <w:tcW w:w="3662" w:type="dxa"/>
          </w:tcPr>
          <w:p w:rsidR="008E0109" w:rsidRPr="00683614" w:rsidRDefault="008E0109" w:rsidP="00071A7D">
            <w:pPr>
              <w:keepNext/>
              <w:spacing w:line="240" w:lineRule="auto"/>
              <w:jc w:val="center"/>
              <w:rPr>
                <w:b/>
              </w:rPr>
            </w:pPr>
            <w:r w:rsidRPr="00683614">
              <w:rPr>
                <w:b/>
              </w:rPr>
              <w:t>Radiated mean power</w:t>
            </w:r>
          </w:p>
          <w:p w:rsidR="008E0109" w:rsidRPr="00683614" w:rsidRDefault="008E0109" w:rsidP="00071A7D">
            <w:pPr>
              <w:keepNext/>
              <w:spacing w:line="240" w:lineRule="auto"/>
              <w:jc w:val="center"/>
              <w:rPr>
                <w:b/>
              </w:rPr>
            </w:pPr>
            <w:r w:rsidRPr="00683614">
              <w:rPr>
                <w:b/>
              </w:rPr>
              <w:t>(dBm EIRP)</w:t>
            </w:r>
          </w:p>
        </w:tc>
        <w:tc>
          <w:tcPr>
            <w:tcW w:w="0" w:type="auto"/>
          </w:tcPr>
          <w:p w:rsidR="008E0109" w:rsidRPr="00683614" w:rsidRDefault="008E0109" w:rsidP="00071A7D">
            <w:pPr>
              <w:keepNext/>
              <w:spacing w:line="240" w:lineRule="auto"/>
              <w:jc w:val="center"/>
              <w:rPr>
                <w:b/>
              </w:rPr>
            </w:pPr>
            <w:r w:rsidRPr="00683614">
              <w:rPr>
                <w:b/>
              </w:rPr>
              <w:t>Specified bandwidth</w:t>
            </w:r>
          </w:p>
        </w:tc>
      </w:tr>
      <w:tr w:rsidR="008E0109" w:rsidRPr="00683614" w:rsidTr="00620A79">
        <w:tc>
          <w:tcPr>
            <w:tcW w:w="2360" w:type="dxa"/>
          </w:tcPr>
          <w:p w:rsidR="008E0109" w:rsidRPr="00683614" w:rsidRDefault="008E0109" w:rsidP="00071A7D">
            <w:pPr>
              <w:keepNext/>
              <w:spacing w:line="240" w:lineRule="auto"/>
              <w:rPr>
                <w:rFonts w:eastAsiaTheme="minorEastAsia"/>
                <w:szCs w:val="22"/>
                <w:lang w:eastAsia="en-US"/>
              </w:rPr>
            </w:pPr>
            <w:r w:rsidRPr="00683614">
              <w:rPr>
                <w:rFonts w:eastAsiaTheme="minorEastAsia"/>
                <w:szCs w:val="22"/>
                <w:lang w:eastAsia="en-US"/>
              </w:rPr>
              <w:t>9 kHz ≤ f &lt; 150 kHz</w:t>
            </w:r>
          </w:p>
        </w:tc>
        <w:tc>
          <w:tcPr>
            <w:tcW w:w="3662" w:type="dxa"/>
          </w:tcPr>
          <w:p w:rsidR="008E0109" w:rsidRPr="00683614" w:rsidRDefault="008E0109" w:rsidP="00071A7D">
            <w:pPr>
              <w:keepNext/>
              <w:spacing w:line="240" w:lineRule="auto"/>
              <w:jc w:val="center"/>
            </w:pPr>
            <w:r w:rsidRPr="00683614">
              <w:t>-36</w:t>
            </w:r>
          </w:p>
        </w:tc>
        <w:tc>
          <w:tcPr>
            <w:tcW w:w="0" w:type="auto"/>
          </w:tcPr>
          <w:p w:rsidR="008E0109" w:rsidRPr="00683614" w:rsidRDefault="008E0109" w:rsidP="00071A7D">
            <w:pPr>
              <w:keepNext/>
              <w:spacing w:line="240" w:lineRule="auto"/>
              <w:jc w:val="center"/>
            </w:pPr>
            <w:r w:rsidRPr="00683614">
              <w:t>1 kHz</w:t>
            </w:r>
          </w:p>
        </w:tc>
      </w:tr>
      <w:tr w:rsidR="008E0109" w:rsidRPr="00683614" w:rsidTr="00620A79">
        <w:tc>
          <w:tcPr>
            <w:tcW w:w="2360" w:type="dxa"/>
          </w:tcPr>
          <w:p w:rsidR="008E0109" w:rsidRPr="00683614" w:rsidRDefault="008E0109" w:rsidP="00071A7D">
            <w:pPr>
              <w:keepNext/>
              <w:spacing w:line="240" w:lineRule="auto"/>
              <w:rPr>
                <w:rFonts w:eastAsiaTheme="minorEastAsia"/>
                <w:szCs w:val="22"/>
                <w:lang w:eastAsia="en-US"/>
              </w:rPr>
            </w:pPr>
            <w:r w:rsidRPr="00683614">
              <w:rPr>
                <w:rFonts w:eastAsiaTheme="minorEastAsia"/>
                <w:szCs w:val="22"/>
                <w:lang w:eastAsia="en-US"/>
              </w:rPr>
              <w:t>150 kHz ≤ f &lt; 30 MHz</w:t>
            </w:r>
          </w:p>
        </w:tc>
        <w:tc>
          <w:tcPr>
            <w:tcW w:w="3662" w:type="dxa"/>
          </w:tcPr>
          <w:p w:rsidR="008E0109" w:rsidRPr="00683614" w:rsidRDefault="008E0109" w:rsidP="00071A7D">
            <w:pPr>
              <w:keepNext/>
              <w:spacing w:line="240" w:lineRule="auto"/>
              <w:jc w:val="center"/>
            </w:pPr>
            <w:r w:rsidRPr="00683614">
              <w:t>-36</w:t>
            </w:r>
          </w:p>
        </w:tc>
        <w:tc>
          <w:tcPr>
            <w:tcW w:w="0" w:type="auto"/>
          </w:tcPr>
          <w:p w:rsidR="008E0109" w:rsidRPr="00683614" w:rsidRDefault="008E0109" w:rsidP="00071A7D">
            <w:pPr>
              <w:keepNext/>
              <w:spacing w:line="240" w:lineRule="auto"/>
              <w:jc w:val="center"/>
            </w:pPr>
            <w:r w:rsidRPr="00683614">
              <w:t>10 kHz</w:t>
            </w:r>
          </w:p>
        </w:tc>
      </w:tr>
      <w:tr w:rsidR="008E0109" w:rsidRPr="00683614" w:rsidTr="00620A79">
        <w:tc>
          <w:tcPr>
            <w:tcW w:w="2360" w:type="dxa"/>
          </w:tcPr>
          <w:p w:rsidR="008E0109" w:rsidRPr="00683614" w:rsidRDefault="008E0109" w:rsidP="00071A7D">
            <w:pPr>
              <w:keepNext/>
              <w:tabs>
                <w:tab w:val="right" w:pos="8278"/>
              </w:tabs>
              <w:spacing w:line="240" w:lineRule="auto"/>
              <w:rPr>
                <w:rFonts w:eastAsiaTheme="minorEastAsia"/>
                <w:szCs w:val="22"/>
                <w:lang w:eastAsia="en-US"/>
              </w:rPr>
            </w:pPr>
            <w:r w:rsidRPr="00683614">
              <w:rPr>
                <w:rFonts w:eastAsiaTheme="minorEastAsia"/>
                <w:szCs w:val="22"/>
                <w:lang w:eastAsia="en-US"/>
              </w:rPr>
              <w:t>30 MHz ≤ f &lt; 1 GHz</w:t>
            </w:r>
          </w:p>
        </w:tc>
        <w:tc>
          <w:tcPr>
            <w:tcW w:w="3662" w:type="dxa"/>
          </w:tcPr>
          <w:p w:rsidR="008E0109" w:rsidRPr="00683614" w:rsidRDefault="008E0109" w:rsidP="00071A7D">
            <w:pPr>
              <w:keepNext/>
              <w:spacing w:line="240" w:lineRule="auto"/>
              <w:jc w:val="center"/>
            </w:pPr>
            <w:r w:rsidRPr="00683614">
              <w:t>-36</w:t>
            </w:r>
          </w:p>
        </w:tc>
        <w:tc>
          <w:tcPr>
            <w:tcW w:w="0" w:type="auto"/>
          </w:tcPr>
          <w:p w:rsidR="008E0109" w:rsidRPr="00683614" w:rsidRDefault="008E0109" w:rsidP="00071A7D">
            <w:pPr>
              <w:keepNext/>
              <w:spacing w:line="240" w:lineRule="auto"/>
              <w:jc w:val="center"/>
            </w:pPr>
            <w:r w:rsidRPr="00683614">
              <w:t>100 kHz</w:t>
            </w:r>
          </w:p>
        </w:tc>
      </w:tr>
      <w:tr w:rsidR="008E0109" w:rsidRPr="00683614" w:rsidTr="00620A79">
        <w:tc>
          <w:tcPr>
            <w:tcW w:w="2360" w:type="dxa"/>
          </w:tcPr>
          <w:p w:rsidR="008E0109" w:rsidRPr="00683614" w:rsidRDefault="008E0109" w:rsidP="00071A7D">
            <w:pPr>
              <w:keepNext/>
              <w:tabs>
                <w:tab w:val="right" w:pos="8278"/>
              </w:tabs>
              <w:spacing w:line="240" w:lineRule="auto"/>
              <w:rPr>
                <w:rFonts w:eastAsiaTheme="minorEastAsia"/>
                <w:szCs w:val="22"/>
                <w:lang w:eastAsia="en-US"/>
              </w:rPr>
            </w:pPr>
            <w:r w:rsidRPr="00683614">
              <w:rPr>
                <w:rFonts w:eastAsiaTheme="minorEastAsia"/>
                <w:szCs w:val="22"/>
                <w:lang w:eastAsia="en-US"/>
              </w:rPr>
              <w:t>1 GHz ≤ f &lt; 4.8 GHz</w:t>
            </w:r>
          </w:p>
        </w:tc>
        <w:tc>
          <w:tcPr>
            <w:tcW w:w="3662" w:type="dxa"/>
          </w:tcPr>
          <w:p w:rsidR="008E0109" w:rsidRPr="00683614" w:rsidRDefault="008E0109" w:rsidP="00071A7D">
            <w:pPr>
              <w:keepNext/>
              <w:spacing w:line="240" w:lineRule="auto"/>
              <w:jc w:val="center"/>
            </w:pPr>
            <w:r w:rsidRPr="00683614">
              <w:t>-1</w:t>
            </w:r>
          </w:p>
        </w:tc>
        <w:tc>
          <w:tcPr>
            <w:tcW w:w="0" w:type="auto"/>
          </w:tcPr>
          <w:p w:rsidR="008E0109" w:rsidRPr="00683614" w:rsidRDefault="008E0109" w:rsidP="00071A7D">
            <w:pPr>
              <w:keepNext/>
              <w:spacing w:line="240" w:lineRule="auto"/>
              <w:jc w:val="center"/>
            </w:pPr>
            <w:r w:rsidRPr="00683614">
              <w:t>1 MHz</w:t>
            </w:r>
          </w:p>
        </w:tc>
      </w:tr>
      <w:tr w:rsidR="008E0109" w:rsidRPr="00683614" w:rsidTr="00620A79">
        <w:tc>
          <w:tcPr>
            <w:tcW w:w="2360" w:type="dxa"/>
          </w:tcPr>
          <w:p w:rsidR="008E0109" w:rsidRPr="00683614" w:rsidRDefault="008E0109" w:rsidP="00071A7D">
            <w:pPr>
              <w:keepNext/>
              <w:tabs>
                <w:tab w:val="right" w:pos="8278"/>
              </w:tabs>
              <w:spacing w:line="240" w:lineRule="auto"/>
              <w:rPr>
                <w:rFonts w:eastAsiaTheme="minorEastAsia"/>
                <w:szCs w:val="22"/>
                <w:lang w:eastAsia="en-US"/>
              </w:rPr>
            </w:pPr>
            <w:r w:rsidRPr="00683614">
              <w:rPr>
                <w:rFonts w:eastAsiaTheme="minorEastAsia"/>
                <w:szCs w:val="22"/>
                <w:lang w:eastAsia="en-US"/>
              </w:rPr>
              <w:t>4.8 GHz ≤ f &lt; 24 GHz</w:t>
            </w:r>
          </w:p>
        </w:tc>
        <w:tc>
          <w:tcPr>
            <w:tcW w:w="3662" w:type="dxa"/>
          </w:tcPr>
          <w:p w:rsidR="008E0109" w:rsidRPr="00683614" w:rsidRDefault="008E0109" w:rsidP="00071A7D">
            <w:pPr>
              <w:keepNext/>
              <w:spacing w:line="240" w:lineRule="auto"/>
              <w:jc w:val="center"/>
            </w:pPr>
            <w:r w:rsidRPr="00683614">
              <w:t>-30</w:t>
            </w:r>
          </w:p>
        </w:tc>
        <w:tc>
          <w:tcPr>
            <w:tcW w:w="0" w:type="auto"/>
          </w:tcPr>
          <w:p w:rsidR="008E0109" w:rsidRPr="00683614" w:rsidRDefault="008E0109" w:rsidP="00071A7D">
            <w:pPr>
              <w:keepNext/>
              <w:spacing w:line="240" w:lineRule="auto"/>
              <w:jc w:val="center"/>
            </w:pPr>
            <w:r w:rsidRPr="00683614">
              <w:t>1 MHz</w:t>
            </w:r>
          </w:p>
        </w:tc>
      </w:tr>
    </w:tbl>
    <w:p w:rsidR="008E0109" w:rsidRPr="00683614" w:rsidRDefault="008E0109" w:rsidP="00071A7D">
      <w:pPr>
        <w:pStyle w:val="Caption"/>
        <w:keepNext/>
      </w:pPr>
      <w:bookmarkStart w:id="63" w:name="_Ref323638452"/>
      <w:r w:rsidRPr="00683614">
        <w:t xml:space="preserve">Table </w:t>
      </w:r>
      <w:fldSimple w:instr=" SEQ Table \* ARABIC ">
        <w:r w:rsidR="00042977">
          <w:rPr>
            <w:noProof/>
          </w:rPr>
          <w:t>14</w:t>
        </w:r>
      </w:fldSimple>
      <w:bookmarkEnd w:id="63"/>
      <w:r w:rsidRPr="00683614">
        <w:t>: Current transmitter spurious emission limits</w:t>
      </w:r>
    </w:p>
    <w:p w:rsidR="008E0109" w:rsidRPr="00683614" w:rsidRDefault="008E0109" w:rsidP="008E0109"/>
    <w:p w:rsidR="002F0123" w:rsidRPr="00683614" w:rsidRDefault="00E07BA0" w:rsidP="008E0109">
      <w:r w:rsidRPr="00683614">
        <w:t xml:space="preserve">Section 6.6.4 in 3GPP standard </w:t>
      </w:r>
      <w:r w:rsidR="00157886" w:rsidRPr="00683614">
        <w:t xml:space="preserve">36.104 recommends that the spurious emission limits apply from 9 kHz to 12.75 GHz, excluding the frequency range </w:t>
      </w:r>
      <w:r w:rsidR="00071A7D" w:rsidRPr="00683614">
        <w:t>±</w:t>
      </w:r>
      <w:r w:rsidR="00157886" w:rsidRPr="00683614">
        <w:t>10 MHz of the operating band.</w:t>
      </w:r>
    </w:p>
    <w:p w:rsidR="00157886" w:rsidRPr="00683614" w:rsidRDefault="00157886" w:rsidP="008E0109"/>
    <w:p w:rsidR="00157886" w:rsidRPr="00683614" w:rsidRDefault="00157886" w:rsidP="008E0109">
      <w:r w:rsidRPr="00683614">
        <w:t>In order to provide additional spurious emission protection to services operating in other bands, the ACMA recommends the adoption of the Category B emission limits of Table 6.6.4.1.2.1-1 of 36.104.</w:t>
      </w:r>
      <w:r w:rsidR="00CE1B37" w:rsidRPr="00683614">
        <w:t xml:space="preserve"> </w:t>
      </w:r>
      <w:r w:rsidRPr="00683614">
        <w:t xml:space="preserve">The proposed transmitter spurious emission limits are shown in </w:t>
      </w:r>
      <w:r w:rsidR="00CE360B" w:rsidRPr="00683614">
        <w:fldChar w:fldCharType="begin"/>
      </w:r>
      <w:r w:rsidR="00C524EE" w:rsidRPr="00683614">
        <w:instrText xml:space="preserve"> REF _Ref323639009 \h </w:instrText>
      </w:r>
      <w:r w:rsidR="00CE360B" w:rsidRPr="00683614">
        <w:fldChar w:fldCharType="separate"/>
      </w:r>
      <w:r w:rsidR="00042977" w:rsidRPr="00683614">
        <w:t xml:space="preserve">Table </w:t>
      </w:r>
      <w:r w:rsidR="00042977">
        <w:rPr>
          <w:noProof/>
        </w:rPr>
        <w:t>15</w:t>
      </w:r>
      <w:r w:rsidR="00CE360B" w:rsidRPr="00683614">
        <w:fldChar w:fldCharType="end"/>
      </w:r>
      <w:r w:rsidR="00C524EE" w:rsidRPr="00683614">
        <w:t xml:space="preserve"> and apply outside the band 229</w:t>
      </w:r>
      <w:r w:rsidR="00253244" w:rsidRPr="00683614">
        <w:t>0</w:t>
      </w:r>
      <w:r w:rsidR="00C524EE" w:rsidRPr="00683614">
        <w:t>-2410 MHz.</w:t>
      </w:r>
      <w:r w:rsidR="00253244" w:rsidRPr="00683614">
        <w:t xml:space="preserve"> It should be noted that the spurious emission limits are not defined as a </w:t>
      </w:r>
      <w:r w:rsidR="00253244" w:rsidRPr="00683614">
        <w:rPr>
          <w:i/>
        </w:rPr>
        <w:t>radiated</w:t>
      </w:r>
      <w:r w:rsidR="00253244" w:rsidRPr="00683614">
        <w:t xml:space="preserve"> power, so the measurement is made at the antenna connector.</w:t>
      </w:r>
    </w:p>
    <w:p w:rsidR="00157886" w:rsidRPr="00683614" w:rsidRDefault="00157886" w:rsidP="008E0109"/>
    <w:tbl>
      <w:tblPr>
        <w:tblStyle w:val="TableGrid"/>
        <w:tblW w:w="8053" w:type="dxa"/>
        <w:tblCellMar>
          <w:top w:w="28" w:type="dxa"/>
          <w:left w:w="57" w:type="dxa"/>
          <w:bottom w:w="28" w:type="dxa"/>
          <w:right w:w="57" w:type="dxa"/>
        </w:tblCellMar>
        <w:tblLook w:val="04A0"/>
      </w:tblPr>
      <w:tblGrid>
        <w:gridCol w:w="2360"/>
        <w:gridCol w:w="3662"/>
        <w:gridCol w:w="2031"/>
      </w:tblGrid>
      <w:tr w:rsidR="00C524EE" w:rsidRPr="00683614" w:rsidTr="00620A79">
        <w:tc>
          <w:tcPr>
            <w:tcW w:w="2360" w:type="dxa"/>
          </w:tcPr>
          <w:p w:rsidR="00C524EE" w:rsidRPr="00683614" w:rsidRDefault="00C524EE" w:rsidP="004C5601">
            <w:pPr>
              <w:keepNext/>
              <w:spacing w:line="240" w:lineRule="auto"/>
              <w:jc w:val="center"/>
              <w:rPr>
                <w:b/>
              </w:rPr>
            </w:pPr>
            <w:r w:rsidRPr="00683614">
              <w:rPr>
                <w:b/>
              </w:rPr>
              <w:t>Frequency (f)</w:t>
            </w:r>
          </w:p>
        </w:tc>
        <w:tc>
          <w:tcPr>
            <w:tcW w:w="3662" w:type="dxa"/>
          </w:tcPr>
          <w:p w:rsidR="00C524EE" w:rsidRPr="00683614" w:rsidRDefault="0061789C" w:rsidP="004C5601">
            <w:pPr>
              <w:keepNext/>
              <w:spacing w:line="240" w:lineRule="auto"/>
              <w:jc w:val="center"/>
              <w:rPr>
                <w:b/>
              </w:rPr>
            </w:pPr>
            <w:r w:rsidRPr="00683614">
              <w:rPr>
                <w:b/>
              </w:rPr>
              <w:t>M</w:t>
            </w:r>
            <w:r w:rsidR="00C524EE" w:rsidRPr="00683614">
              <w:rPr>
                <w:b/>
              </w:rPr>
              <w:t>aximum true mean power</w:t>
            </w:r>
          </w:p>
          <w:p w:rsidR="00C524EE" w:rsidRPr="00683614" w:rsidRDefault="00C524EE" w:rsidP="004C5601">
            <w:pPr>
              <w:keepNext/>
              <w:spacing w:line="240" w:lineRule="auto"/>
              <w:jc w:val="center"/>
              <w:rPr>
                <w:b/>
              </w:rPr>
            </w:pPr>
            <w:r w:rsidRPr="00683614">
              <w:rPr>
                <w:b/>
              </w:rPr>
              <w:t>(dBm)</w:t>
            </w:r>
          </w:p>
        </w:tc>
        <w:tc>
          <w:tcPr>
            <w:tcW w:w="0" w:type="auto"/>
          </w:tcPr>
          <w:p w:rsidR="00C524EE" w:rsidRPr="00683614" w:rsidRDefault="00C524EE" w:rsidP="004C5601">
            <w:pPr>
              <w:keepNext/>
              <w:spacing w:line="240" w:lineRule="auto"/>
              <w:jc w:val="center"/>
              <w:rPr>
                <w:b/>
              </w:rPr>
            </w:pPr>
            <w:r w:rsidRPr="00683614">
              <w:rPr>
                <w:b/>
              </w:rPr>
              <w:t>Specified bandwidth</w:t>
            </w:r>
          </w:p>
        </w:tc>
      </w:tr>
      <w:tr w:rsidR="00C524EE" w:rsidRPr="00683614" w:rsidTr="00620A79">
        <w:tc>
          <w:tcPr>
            <w:tcW w:w="2360" w:type="dxa"/>
          </w:tcPr>
          <w:p w:rsidR="00C524EE" w:rsidRPr="00683614" w:rsidRDefault="00C524EE" w:rsidP="004C5601">
            <w:pPr>
              <w:keepNext/>
              <w:spacing w:line="240" w:lineRule="auto"/>
              <w:rPr>
                <w:rFonts w:eastAsiaTheme="minorEastAsia"/>
                <w:szCs w:val="22"/>
                <w:lang w:eastAsia="en-US"/>
              </w:rPr>
            </w:pPr>
            <w:r w:rsidRPr="00683614">
              <w:rPr>
                <w:rFonts w:eastAsiaTheme="minorEastAsia"/>
                <w:szCs w:val="22"/>
                <w:lang w:eastAsia="en-US"/>
              </w:rPr>
              <w:t>9 kHz ≤ f &lt; 150 kHz</w:t>
            </w:r>
          </w:p>
        </w:tc>
        <w:tc>
          <w:tcPr>
            <w:tcW w:w="3662" w:type="dxa"/>
          </w:tcPr>
          <w:p w:rsidR="00C524EE" w:rsidRPr="00683614" w:rsidRDefault="00C524EE" w:rsidP="004C5601">
            <w:pPr>
              <w:keepNext/>
              <w:spacing w:line="240" w:lineRule="auto"/>
              <w:jc w:val="center"/>
            </w:pPr>
            <w:r w:rsidRPr="00683614">
              <w:t>-36</w:t>
            </w:r>
          </w:p>
        </w:tc>
        <w:tc>
          <w:tcPr>
            <w:tcW w:w="0" w:type="auto"/>
          </w:tcPr>
          <w:p w:rsidR="00C524EE" w:rsidRPr="00683614" w:rsidRDefault="00C524EE" w:rsidP="004C5601">
            <w:pPr>
              <w:keepNext/>
              <w:spacing w:line="240" w:lineRule="auto"/>
              <w:jc w:val="center"/>
            </w:pPr>
            <w:r w:rsidRPr="00683614">
              <w:t>1 kHz</w:t>
            </w:r>
          </w:p>
        </w:tc>
      </w:tr>
      <w:tr w:rsidR="00C524EE" w:rsidRPr="00683614" w:rsidTr="00620A79">
        <w:tc>
          <w:tcPr>
            <w:tcW w:w="2360" w:type="dxa"/>
          </w:tcPr>
          <w:p w:rsidR="00C524EE" w:rsidRPr="00683614" w:rsidRDefault="00C524EE" w:rsidP="004C5601">
            <w:pPr>
              <w:keepNext/>
              <w:spacing w:line="240" w:lineRule="auto"/>
              <w:rPr>
                <w:rFonts w:eastAsiaTheme="minorEastAsia"/>
                <w:szCs w:val="22"/>
                <w:lang w:eastAsia="en-US"/>
              </w:rPr>
            </w:pPr>
            <w:r w:rsidRPr="00683614">
              <w:rPr>
                <w:rFonts w:eastAsiaTheme="minorEastAsia"/>
                <w:szCs w:val="22"/>
                <w:lang w:eastAsia="en-US"/>
              </w:rPr>
              <w:t>150 kHz ≤ f &lt; 30 MHz</w:t>
            </w:r>
          </w:p>
        </w:tc>
        <w:tc>
          <w:tcPr>
            <w:tcW w:w="3662" w:type="dxa"/>
          </w:tcPr>
          <w:p w:rsidR="00C524EE" w:rsidRPr="00683614" w:rsidRDefault="00C524EE" w:rsidP="004C5601">
            <w:pPr>
              <w:keepNext/>
              <w:spacing w:line="240" w:lineRule="auto"/>
              <w:jc w:val="center"/>
            </w:pPr>
            <w:r w:rsidRPr="00683614">
              <w:t>-36</w:t>
            </w:r>
          </w:p>
        </w:tc>
        <w:tc>
          <w:tcPr>
            <w:tcW w:w="0" w:type="auto"/>
          </w:tcPr>
          <w:p w:rsidR="00C524EE" w:rsidRPr="00683614" w:rsidRDefault="00C524EE" w:rsidP="004C5601">
            <w:pPr>
              <w:keepNext/>
              <w:spacing w:line="240" w:lineRule="auto"/>
              <w:jc w:val="center"/>
            </w:pPr>
            <w:r w:rsidRPr="00683614">
              <w:t>10 kHz</w:t>
            </w:r>
          </w:p>
        </w:tc>
      </w:tr>
      <w:tr w:rsidR="00C524EE" w:rsidRPr="00683614" w:rsidTr="00620A79">
        <w:tc>
          <w:tcPr>
            <w:tcW w:w="2360" w:type="dxa"/>
          </w:tcPr>
          <w:p w:rsidR="00C524EE" w:rsidRPr="00683614" w:rsidRDefault="00C524EE" w:rsidP="004C5601">
            <w:pPr>
              <w:keepNext/>
              <w:tabs>
                <w:tab w:val="right" w:pos="8278"/>
              </w:tabs>
              <w:spacing w:line="240" w:lineRule="auto"/>
              <w:rPr>
                <w:rFonts w:eastAsiaTheme="minorEastAsia"/>
                <w:szCs w:val="22"/>
                <w:lang w:eastAsia="en-US"/>
              </w:rPr>
            </w:pPr>
            <w:r w:rsidRPr="00683614">
              <w:rPr>
                <w:rFonts w:eastAsiaTheme="minorEastAsia"/>
                <w:szCs w:val="22"/>
                <w:lang w:eastAsia="en-US"/>
              </w:rPr>
              <w:t>30 MHz ≤ f &lt; 1 GHz</w:t>
            </w:r>
          </w:p>
        </w:tc>
        <w:tc>
          <w:tcPr>
            <w:tcW w:w="3662" w:type="dxa"/>
          </w:tcPr>
          <w:p w:rsidR="00C524EE" w:rsidRPr="00683614" w:rsidRDefault="00C524EE" w:rsidP="004C5601">
            <w:pPr>
              <w:keepNext/>
              <w:spacing w:line="240" w:lineRule="auto"/>
              <w:jc w:val="center"/>
            </w:pPr>
            <w:r w:rsidRPr="00683614">
              <w:t>-36</w:t>
            </w:r>
          </w:p>
        </w:tc>
        <w:tc>
          <w:tcPr>
            <w:tcW w:w="0" w:type="auto"/>
          </w:tcPr>
          <w:p w:rsidR="00C524EE" w:rsidRPr="00683614" w:rsidRDefault="00C524EE" w:rsidP="004C5601">
            <w:pPr>
              <w:keepNext/>
              <w:spacing w:line="240" w:lineRule="auto"/>
              <w:jc w:val="center"/>
            </w:pPr>
            <w:r w:rsidRPr="00683614">
              <w:t>100 kHz</w:t>
            </w:r>
          </w:p>
        </w:tc>
      </w:tr>
      <w:tr w:rsidR="00C524EE" w:rsidRPr="00683614" w:rsidTr="00620A79">
        <w:tc>
          <w:tcPr>
            <w:tcW w:w="2360" w:type="dxa"/>
          </w:tcPr>
          <w:p w:rsidR="00C524EE" w:rsidRPr="00683614" w:rsidRDefault="00C524EE" w:rsidP="004C5601">
            <w:pPr>
              <w:keepNext/>
              <w:tabs>
                <w:tab w:val="right" w:pos="8278"/>
              </w:tabs>
              <w:spacing w:line="240" w:lineRule="auto"/>
              <w:rPr>
                <w:rFonts w:eastAsiaTheme="minorEastAsia"/>
                <w:szCs w:val="22"/>
                <w:lang w:eastAsia="en-US"/>
              </w:rPr>
            </w:pPr>
            <w:r w:rsidRPr="00683614">
              <w:rPr>
                <w:rFonts w:eastAsiaTheme="minorEastAsia"/>
                <w:szCs w:val="22"/>
                <w:lang w:eastAsia="en-US"/>
              </w:rPr>
              <w:t>1 GHz ≤ f &lt; 12.75 GHz</w:t>
            </w:r>
          </w:p>
        </w:tc>
        <w:tc>
          <w:tcPr>
            <w:tcW w:w="3662" w:type="dxa"/>
          </w:tcPr>
          <w:p w:rsidR="00C524EE" w:rsidRPr="00683614" w:rsidRDefault="00C524EE" w:rsidP="004C5601">
            <w:pPr>
              <w:keepNext/>
              <w:spacing w:line="240" w:lineRule="auto"/>
              <w:jc w:val="center"/>
            </w:pPr>
            <w:r w:rsidRPr="00683614">
              <w:t>-30</w:t>
            </w:r>
          </w:p>
        </w:tc>
        <w:tc>
          <w:tcPr>
            <w:tcW w:w="0" w:type="auto"/>
          </w:tcPr>
          <w:p w:rsidR="00C524EE" w:rsidRPr="00683614" w:rsidRDefault="00C524EE" w:rsidP="004C5601">
            <w:pPr>
              <w:keepNext/>
              <w:spacing w:line="240" w:lineRule="auto"/>
              <w:jc w:val="center"/>
            </w:pPr>
            <w:r w:rsidRPr="00683614">
              <w:t>1 MHz</w:t>
            </w:r>
          </w:p>
        </w:tc>
      </w:tr>
    </w:tbl>
    <w:p w:rsidR="00157886" w:rsidRPr="00683614" w:rsidRDefault="00157886" w:rsidP="004C5601">
      <w:pPr>
        <w:pStyle w:val="Caption"/>
        <w:keepNext/>
      </w:pPr>
      <w:bookmarkStart w:id="64" w:name="_Ref323639009"/>
      <w:r w:rsidRPr="00683614">
        <w:t xml:space="preserve">Table </w:t>
      </w:r>
      <w:fldSimple w:instr=" SEQ Table \* ARABIC ">
        <w:r w:rsidR="00042977">
          <w:rPr>
            <w:noProof/>
          </w:rPr>
          <w:t>15</w:t>
        </w:r>
      </w:fldSimple>
      <w:bookmarkEnd w:id="64"/>
      <w:r w:rsidRPr="00683614">
        <w:t>: Proposed transmitter spurious emission limits</w:t>
      </w:r>
    </w:p>
    <w:p w:rsidR="002F0123" w:rsidRPr="00683614" w:rsidRDefault="002F0123" w:rsidP="008E0109"/>
    <w:p w:rsidR="00292276" w:rsidRPr="00683614" w:rsidRDefault="00292276" w:rsidP="00E07BA0">
      <w:pPr>
        <w:pBdr>
          <w:top w:val="single" w:sz="12" w:space="1" w:color="auto"/>
          <w:left w:val="single" w:sz="12" w:space="4" w:color="auto"/>
          <w:bottom w:val="single" w:sz="12" w:space="1" w:color="auto"/>
          <w:right w:val="single" w:sz="12" w:space="4" w:color="auto"/>
        </w:pBdr>
        <w:jc w:val="both"/>
      </w:pPr>
      <w:r w:rsidRPr="00683614">
        <w:lastRenderedPageBreak/>
        <w:t xml:space="preserve">Stakeholders are requested to confirm that the proposed </w:t>
      </w:r>
      <w:r w:rsidR="0027513D" w:rsidRPr="00683614">
        <w:t xml:space="preserve">transmitter spurious </w:t>
      </w:r>
      <w:r w:rsidRPr="00683614">
        <w:t xml:space="preserve">emission mask of </w:t>
      </w:r>
      <w:r w:rsidR="00CE360B" w:rsidRPr="00683614">
        <w:fldChar w:fldCharType="begin"/>
      </w:r>
      <w:r w:rsidRPr="00683614">
        <w:instrText xml:space="preserve"> REF _Ref323639009 \h </w:instrText>
      </w:r>
      <w:r w:rsidR="00CE360B" w:rsidRPr="00683614">
        <w:fldChar w:fldCharType="separate"/>
      </w:r>
      <w:r w:rsidR="00042977" w:rsidRPr="00683614">
        <w:t xml:space="preserve">Table </w:t>
      </w:r>
      <w:r w:rsidR="00042977">
        <w:rPr>
          <w:noProof/>
        </w:rPr>
        <w:t>15</w:t>
      </w:r>
      <w:r w:rsidR="00CE360B" w:rsidRPr="00683614">
        <w:fldChar w:fldCharType="end"/>
      </w:r>
      <w:r w:rsidRPr="00683614">
        <w:t xml:space="preserve"> </w:t>
      </w:r>
      <w:r w:rsidR="00976CB5" w:rsidRPr="00683614">
        <w:t>and its applicability outside the 229</w:t>
      </w:r>
      <w:r w:rsidR="00253244" w:rsidRPr="00683614">
        <w:t>0</w:t>
      </w:r>
      <w:r w:rsidR="00976CB5" w:rsidRPr="00683614">
        <w:t xml:space="preserve">-2410 MHz band </w:t>
      </w:r>
      <w:r w:rsidRPr="00683614">
        <w:t>is appropriate for implementation in the 2.3 GHz band.</w:t>
      </w:r>
    </w:p>
    <w:p w:rsidR="00292276" w:rsidRPr="00683614" w:rsidRDefault="00292276" w:rsidP="008E0109"/>
    <w:p w:rsidR="00D27F41" w:rsidRPr="00683614" w:rsidRDefault="006B736E" w:rsidP="00DD7F61">
      <w:pPr>
        <w:pStyle w:val="Heading3"/>
      </w:pPr>
      <w:bookmarkStart w:id="65" w:name="_Ref328658831"/>
      <w:bookmarkStart w:id="66" w:name="_Toc369166887"/>
      <w:r w:rsidRPr="00683614">
        <w:t>Receiver spurious emission limits</w:t>
      </w:r>
      <w:bookmarkEnd w:id="65"/>
      <w:bookmarkEnd w:id="66"/>
    </w:p>
    <w:p w:rsidR="00C524EE" w:rsidRPr="00683614" w:rsidRDefault="00C524EE" w:rsidP="00C524EE">
      <w:r w:rsidRPr="00683614">
        <w:t>The current receiver spurious emission limits apply to receivers operating under the spectrum licence outside the frequency band of the licence (2302-2400 MHz). These limits are shown in</w:t>
      </w:r>
      <w:r w:rsidR="00B94F99" w:rsidRPr="00683614">
        <w:t xml:space="preserve"> </w:t>
      </w:r>
      <w:r w:rsidR="00CE360B" w:rsidRPr="00683614">
        <w:fldChar w:fldCharType="begin"/>
      </w:r>
      <w:r w:rsidR="00B94F99" w:rsidRPr="00683614">
        <w:instrText xml:space="preserve"> REF _Ref323639148 \h </w:instrText>
      </w:r>
      <w:r w:rsidR="00CE360B" w:rsidRPr="00683614">
        <w:fldChar w:fldCharType="separate"/>
      </w:r>
      <w:r w:rsidR="00042977" w:rsidRPr="00683614">
        <w:t xml:space="preserve">Table </w:t>
      </w:r>
      <w:r w:rsidR="00042977">
        <w:rPr>
          <w:noProof/>
        </w:rPr>
        <w:t>16</w:t>
      </w:r>
      <w:r w:rsidR="00CE360B" w:rsidRPr="00683614">
        <w:fldChar w:fldCharType="end"/>
      </w:r>
      <w:r w:rsidR="00B94F99" w:rsidRPr="00683614">
        <w:t>.</w:t>
      </w:r>
    </w:p>
    <w:p w:rsidR="00C524EE" w:rsidRPr="00683614" w:rsidRDefault="00C524EE" w:rsidP="00C524EE"/>
    <w:tbl>
      <w:tblPr>
        <w:tblStyle w:val="TableGrid"/>
        <w:tblW w:w="8053" w:type="dxa"/>
        <w:tblCellMar>
          <w:top w:w="28" w:type="dxa"/>
          <w:left w:w="57" w:type="dxa"/>
          <w:bottom w:w="28" w:type="dxa"/>
          <w:right w:w="57" w:type="dxa"/>
        </w:tblCellMar>
        <w:tblLook w:val="04A0"/>
      </w:tblPr>
      <w:tblGrid>
        <w:gridCol w:w="2360"/>
        <w:gridCol w:w="3662"/>
        <w:gridCol w:w="2031"/>
      </w:tblGrid>
      <w:tr w:rsidR="000E79AD" w:rsidRPr="00683614" w:rsidTr="00620A79">
        <w:tc>
          <w:tcPr>
            <w:tcW w:w="2360" w:type="dxa"/>
          </w:tcPr>
          <w:p w:rsidR="000E79AD" w:rsidRPr="00683614" w:rsidRDefault="000E79AD" w:rsidP="0064605D">
            <w:pPr>
              <w:keepNext/>
              <w:spacing w:line="240" w:lineRule="auto"/>
              <w:jc w:val="center"/>
              <w:rPr>
                <w:b/>
              </w:rPr>
            </w:pPr>
            <w:r w:rsidRPr="00683614">
              <w:rPr>
                <w:b/>
              </w:rPr>
              <w:t>Frequency (f)</w:t>
            </w:r>
          </w:p>
        </w:tc>
        <w:tc>
          <w:tcPr>
            <w:tcW w:w="3662" w:type="dxa"/>
          </w:tcPr>
          <w:p w:rsidR="000E79AD" w:rsidRPr="00683614" w:rsidRDefault="000E79AD" w:rsidP="0064605D">
            <w:pPr>
              <w:keepNext/>
              <w:spacing w:line="240" w:lineRule="auto"/>
              <w:jc w:val="center"/>
              <w:rPr>
                <w:b/>
              </w:rPr>
            </w:pPr>
            <w:r w:rsidRPr="00683614">
              <w:rPr>
                <w:b/>
              </w:rPr>
              <w:t>Radiated mean power</w:t>
            </w:r>
          </w:p>
          <w:p w:rsidR="000E79AD" w:rsidRPr="00683614" w:rsidRDefault="000E79AD" w:rsidP="0064605D">
            <w:pPr>
              <w:keepNext/>
              <w:spacing w:line="240" w:lineRule="auto"/>
              <w:jc w:val="center"/>
              <w:rPr>
                <w:b/>
              </w:rPr>
            </w:pPr>
            <w:r w:rsidRPr="00683614">
              <w:rPr>
                <w:b/>
              </w:rPr>
              <w:t>(dBm EIRP)</w:t>
            </w:r>
          </w:p>
        </w:tc>
        <w:tc>
          <w:tcPr>
            <w:tcW w:w="0" w:type="auto"/>
          </w:tcPr>
          <w:p w:rsidR="000E79AD" w:rsidRPr="00683614" w:rsidRDefault="000E79AD" w:rsidP="0064605D">
            <w:pPr>
              <w:keepNext/>
              <w:spacing w:line="240" w:lineRule="auto"/>
              <w:jc w:val="center"/>
              <w:rPr>
                <w:b/>
              </w:rPr>
            </w:pPr>
            <w:r w:rsidRPr="00683614">
              <w:rPr>
                <w:b/>
              </w:rPr>
              <w:t>Specified bandwidth</w:t>
            </w:r>
          </w:p>
        </w:tc>
      </w:tr>
      <w:tr w:rsidR="000E79AD" w:rsidRPr="00683614" w:rsidTr="00620A79">
        <w:tc>
          <w:tcPr>
            <w:tcW w:w="2360" w:type="dxa"/>
          </w:tcPr>
          <w:p w:rsidR="000E79AD" w:rsidRPr="00683614" w:rsidRDefault="000E79AD" w:rsidP="0064605D">
            <w:pPr>
              <w:keepNext/>
              <w:spacing w:line="240" w:lineRule="auto"/>
              <w:rPr>
                <w:rFonts w:eastAsiaTheme="minorEastAsia"/>
                <w:szCs w:val="22"/>
                <w:lang w:eastAsia="en-US"/>
              </w:rPr>
            </w:pPr>
            <w:r w:rsidRPr="00683614">
              <w:rPr>
                <w:rFonts w:eastAsiaTheme="minorEastAsia"/>
                <w:szCs w:val="22"/>
                <w:lang w:eastAsia="en-US"/>
              </w:rPr>
              <w:t>9 kHz ≤ f &lt; 1 GHz</w:t>
            </w:r>
          </w:p>
        </w:tc>
        <w:tc>
          <w:tcPr>
            <w:tcW w:w="3662" w:type="dxa"/>
          </w:tcPr>
          <w:p w:rsidR="000E79AD" w:rsidRPr="00683614" w:rsidRDefault="000E79AD" w:rsidP="0064605D">
            <w:pPr>
              <w:keepNext/>
              <w:spacing w:line="240" w:lineRule="auto"/>
              <w:jc w:val="center"/>
            </w:pPr>
            <w:r w:rsidRPr="00683614">
              <w:t>-57</w:t>
            </w:r>
          </w:p>
        </w:tc>
        <w:tc>
          <w:tcPr>
            <w:tcW w:w="0" w:type="auto"/>
          </w:tcPr>
          <w:p w:rsidR="000E79AD" w:rsidRPr="00683614" w:rsidRDefault="000E79AD" w:rsidP="0064605D">
            <w:pPr>
              <w:keepNext/>
              <w:spacing w:line="240" w:lineRule="auto"/>
              <w:jc w:val="center"/>
            </w:pPr>
            <w:r w:rsidRPr="00683614">
              <w:t>100 kHz</w:t>
            </w:r>
          </w:p>
        </w:tc>
      </w:tr>
      <w:tr w:rsidR="000E79AD" w:rsidRPr="00683614" w:rsidTr="00620A79">
        <w:tc>
          <w:tcPr>
            <w:tcW w:w="2360" w:type="dxa"/>
          </w:tcPr>
          <w:p w:rsidR="000E79AD" w:rsidRPr="00683614" w:rsidRDefault="000E79AD" w:rsidP="0064605D">
            <w:pPr>
              <w:keepNext/>
              <w:tabs>
                <w:tab w:val="right" w:pos="8278"/>
              </w:tabs>
              <w:spacing w:line="240" w:lineRule="auto"/>
              <w:rPr>
                <w:rFonts w:eastAsiaTheme="minorEastAsia"/>
                <w:szCs w:val="22"/>
                <w:lang w:eastAsia="en-US"/>
              </w:rPr>
            </w:pPr>
            <w:r w:rsidRPr="00683614">
              <w:rPr>
                <w:rFonts w:eastAsiaTheme="minorEastAsia"/>
                <w:szCs w:val="22"/>
                <w:lang w:eastAsia="en-US"/>
              </w:rPr>
              <w:t>1 GHz ≤ f &lt; 4.8 GHz</w:t>
            </w:r>
          </w:p>
        </w:tc>
        <w:tc>
          <w:tcPr>
            <w:tcW w:w="3662" w:type="dxa"/>
          </w:tcPr>
          <w:p w:rsidR="000E79AD" w:rsidRPr="00683614" w:rsidRDefault="000E79AD" w:rsidP="0064605D">
            <w:pPr>
              <w:keepNext/>
              <w:spacing w:line="240" w:lineRule="auto"/>
              <w:jc w:val="center"/>
            </w:pPr>
            <w:r w:rsidRPr="00683614">
              <w:t>-20</w:t>
            </w:r>
          </w:p>
        </w:tc>
        <w:tc>
          <w:tcPr>
            <w:tcW w:w="0" w:type="auto"/>
          </w:tcPr>
          <w:p w:rsidR="000E79AD" w:rsidRPr="00683614" w:rsidRDefault="000E79AD" w:rsidP="0064605D">
            <w:pPr>
              <w:keepNext/>
              <w:spacing w:line="240" w:lineRule="auto"/>
              <w:jc w:val="center"/>
            </w:pPr>
            <w:r w:rsidRPr="00683614">
              <w:t>100 kHz</w:t>
            </w:r>
          </w:p>
        </w:tc>
      </w:tr>
      <w:tr w:rsidR="000E79AD" w:rsidRPr="00683614" w:rsidTr="00620A79">
        <w:tc>
          <w:tcPr>
            <w:tcW w:w="2360" w:type="dxa"/>
          </w:tcPr>
          <w:p w:rsidR="000E79AD" w:rsidRPr="00683614" w:rsidRDefault="000E79AD" w:rsidP="0064605D">
            <w:pPr>
              <w:keepNext/>
              <w:tabs>
                <w:tab w:val="right" w:pos="8278"/>
              </w:tabs>
              <w:spacing w:line="240" w:lineRule="auto"/>
              <w:rPr>
                <w:rFonts w:eastAsiaTheme="minorEastAsia"/>
                <w:szCs w:val="22"/>
                <w:lang w:eastAsia="en-US"/>
              </w:rPr>
            </w:pPr>
            <w:r w:rsidRPr="00683614">
              <w:rPr>
                <w:rFonts w:eastAsiaTheme="minorEastAsia"/>
                <w:szCs w:val="22"/>
                <w:lang w:eastAsia="en-US"/>
              </w:rPr>
              <w:t>4.8 GHz ≤ f &lt; 24 GHz</w:t>
            </w:r>
          </w:p>
        </w:tc>
        <w:tc>
          <w:tcPr>
            <w:tcW w:w="3662" w:type="dxa"/>
          </w:tcPr>
          <w:p w:rsidR="000E79AD" w:rsidRPr="00683614" w:rsidRDefault="000E79AD" w:rsidP="0064605D">
            <w:pPr>
              <w:keepNext/>
              <w:spacing w:line="240" w:lineRule="auto"/>
              <w:jc w:val="center"/>
            </w:pPr>
            <w:r w:rsidRPr="00683614">
              <w:t>-47</w:t>
            </w:r>
          </w:p>
        </w:tc>
        <w:tc>
          <w:tcPr>
            <w:tcW w:w="0" w:type="auto"/>
          </w:tcPr>
          <w:p w:rsidR="000E79AD" w:rsidRPr="00683614" w:rsidRDefault="000E79AD" w:rsidP="0064605D">
            <w:pPr>
              <w:keepNext/>
              <w:spacing w:line="240" w:lineRule="auto"/>
              <w:jc w:val="center"/>
            </w:pPr>
            <w:r w:rsidRPr="00683614">
              <w:t>100 kHz</w:t>
            </w:r>
          </w:p>
        </w:tc>
      </w:tr>
    </w:tbl>
    <w:p w:rsidR="00C524EE" w:rsidRPr="00683614" w:rsidRDefault="00C524EE" w:rsidP="0064605D">
      <w:pPr>
        <w:pStyle w:val="Caption"/>
        <w:keepNext/>
      </w:pPr>
      <w:bookmarkStart w:id="67" w:name="_Ref323639148"/>
      <w:r w:rsidRPr="00683614">
        <w:t xml:space="preserve">Table </w:t>
      </w:r>
      <w:fldSimple w:instr=" SEQ Table \* ARABIC ">
        <w:r w:rsidR="00042977">
          <w:rPr>
            <w:noProof/>
          </w:rPr>
          <w:t>16</w:t>
        </w:r>
      </w:fldSimple>
      <w:bookmarkEnd w:id="67"/>
      <w:r w:rsidRPr="00683614">
        <w:t>: Current receiver spurious emission limits</w:t>
      </w:r>
    </w:p>
    <w:p w:rsidR="00C524EE" w:rsidRPr="00683614" w:rsidRDefault="00C524EE" w:rsidP="00C524EE"/>
    <w:p w:rsidR="00EF081E" w:rsidRPr="00683614" w:rsidRDefault="00620A79" w:rsidP="00C524EE">
      <w:r w:rsidRPr="00683614">
        <w:t xml:space="preserve">The receiver emission limits of </w:t>
      </w:r>
      <w:r w:rsidR="00E07BA0" w:rsidRPr="00683614">
        <w:t xml:space="preserve">section 7.7 in 3GPP standard </w:t>
      </w:r>
      <w:r w:rsidRPr="00683614">
        <w:t xml:space="preserve">36.104 </w:t>
      </w:r>
      <w:r w:rsidR="00EF081E" w:rsidRPr="00683614">
        <w:t xml:space="preserve">are very similar to those in </w:t>
      </w:r>
      <w:r w:rsidR="00CE360B" w:rsidRPr="00683614">
        <w:fldChar w:fldCharType="begin"/>
      </w:r>
      <w:r w:rsidR="00EF081E" w:rsidRPr="00683614">
        <w:instrText xml:space="preserve"> REF _Ref323639148 \h </w:instrText>
      </w:r>
      <w:r w:rsidR="00CE360B" w:rsidRPr="00683614">
        <w:fldChar w:fldCharType="separate"/>
      </w:r>
      <w:r w:rsidR="00042977" w:rsidRPr="00683614">
        <w:t xml:space="preserve">Table </w:t>
      </w:r>
      <w:r w:rsidR="00042977">
        <w:rPr>
          <w:noProof/>
        </w:rPr>
        <w:t>16</w:t>
      </w:r>
      <w:r w:rsidR="00CE360B" w:rsidRPr="00683614">
        <w:fldChar w:fldCharType="end"/>
      </w:r>
      <w:r w:rsidR="00EF081E" w:rsidRPr="00683614">
        <w:t>, but align better to current requirements, especially those already detailed in ITU texts.</w:t>
      </w:r>
    </w:p>
    <w:p w:rsidR="00EF081E" w:rsidRPr="00683614" w:rsidRDefault="00EF081E" w:rsidP="00C524EE"/>
    <w:p w:rsidR="00EF081E" w:rsidRPr="00683614" w:rsidRDefault="00EF081E" w:rsidP="00C524EE">
      <w:r w:rsidRPr="00683614">
        <w:t xml:space="preserve">The ACMA propose the adoption of the receiver spurious emission limits in Table 7.7.1-1 of </w:t>
      </w:r>
      <w:r w:rsidR="00E07BA0" w:rsidRPr="00683614">
        <w:t xml:space="preserve">3GPP standard </w:t>
      </w:r>
      <w:r w:rsidRPr="00683614">
        <w:t>36.104, and apply outside the band 2290-2410 MHz.</w:t>
      </w:r>
    </w:p>
    <w:p w:rsidR="00EF081E" w:rsidRPr="00683614" w:rsidRDefault="00EF081E" w:rsidP="00C524EE"/>
    <w:tbl>
      <w:tblPr>
        <w:tblStyle w:val="TableGrid"/>
        <w:tblW w:w="8053" w:type="dxa"/>
        <w:tblCellMar>
          <w:top w:w="28" w:type="dxa"/>
          <w:left w:w="57" w:type="dxa"/>
          <w:bottom w:w="28" w:type="dxa"/>
          <w:right w:w="57" w:type="dxa"/>
        </w:tblCellMar>
        <w:tblLook w:val="04A0"/>
      </w:tblPr>
      <w:tblGrid>
        <w:gridCol w:w="2360"/>
        <w:gridCol w:w="3662"/>
        <w:gridCol w:w="2031"/>
      </w:tblGrid>
      <w:tr w:rsidR="00EF081E" w:rsidRPr="00683614" w:rsidTr="007A4F86">
        <w:tc>
          <w:tcPr>
            <w:tcW w:w="2360" w:type="dxa"/>
          </w:tcPr>
          <w:p w:rsidR="00E37672" w:rsidRPr="00683614" w:rsidRDefault="00EF081E">
            <w:pPr>
              <w:keepNext/>
              <w:spacing w:line="240" w:lineRule="auto"/>
              <w:jc w:val="center"/>
              <w:rPr>
                <w:b/>
              </w:rPr>
            </w:pPr>
            <w:r w:rsidRPr="00683614">
              <w:rPr>
                <w:b/>
              </w:rPr>
              <w:t>Frequency (f)</w:t>
            </w:r>
          </w:p>
        </w:tc>
        <w:tc>
          <w:tcPr>
            <w:tcW w:w="3662" w:type="dxa"/>
          </w:tcPr>
          <w:p w:rsidR="00E37672" w:rsidRPr="00683614" w:rsidRDefault="00EF081E">
            <w:pPr>
              <w:keepNext/>
              <w:spacing w:line="240" w:lineRule="auto"/>
              <w:jc w:val="center"/>
              <w:rPr>
                <w:b/>
              </w:rPr>
            </w:pPr>
            <w:r w:rsidRPr="00683614">
              <w:rPr>
                <w:b/>
              </w:rPr>
              <w:t>Radiated mean power</w:t>
            </w:r>
          </w:p>
          <w:p w:rsidR="00E37672" w:rsidRPr="00683614" w:rsidRDefault="00EF081E">
            <w:pPr>
              <w:keepNext/>
              <w:spacing w:line="240" w:lineRule="auto"/>
              <w:jc w:val="center"/>
              <w:rPr>
                <w:b/>
              </w:rPr>
            </w:pPr>
            <w:r w:rsidRPr="00683614">
              <w:rPr>
                <w:b/>
              </w:rPr>
              <w:t>(dBm EIRP)</w:t>
            </w:r>
          </w:p>
        </w:tc>
        <w:tc>
          <w:tcPr>
            <w:tcW w:w="0" w:type="auto"/>
          </w:tcPr>
          <w:p w:rsidR="00E37672" w:rsidRPr="00683614" w:rsidRDefault="00EF081E">
            <w:pPr>
              <w:keepNext/>
              <w:spacing w:line="240" w:lineRule="auto"/>
              <w:jc w:val="center"/>
              <w:rPr>
                <w:b/>
              </w:rPr>
            </w:pPr>
            <w:r w:rsidRPr="00683614">
              <w:rPr>
                <w:b/>
              </w:rPr>
              <w:t>Specified bandwidth</w:t>
            </w:r>
          </w:p>
        </w:tc>
      </w:tr>
      <w:tr w:rsidR="00EF081E" w:rsidRPr="00683614" w:rsidTr="007A4F86">
        <w:tc>
          <w:tcPr>
            <w:tcW w:w="2360" w:type="dxa"/>
          </w:tcPr>
          <w:p w:rsidR="00E37672" w:rsidRPr="00683614" w:rsidRDefault="00EF081E">
            <w:pPr>
              <w:keepNext/>
              <w:spacing w:line="240" w:lineRule="auto"/>
              <w:rPr>
                <w:rFonts w:eastAsiaTheme="minorEastAsia"/>
                <w:szCs w:val="22"/>
                <w:lang w:eastAsia="en-US"/>
              </w:rPr>
            </w:pPr>
            <w:r w:rsidRPr="00683614">
              <w:rPr>
                <w:rFonts w:eastAsiaTheme="minorEastAsia"/>
                <w:szCs w:val="22"/>
                <w:lang w:eastAsia="en-US"/>
              </w:rPr>
              <w:t>30 MHz ≤ f &lt; 1 GHz</w:t>
            </w:r>
          </w:p>
        </w:tc>
        <w:tc>
          <w:tcPr>
            <w:tcW w:w="3662" w:type="dxa"/>
          </w:tcPr>
          <w:p w:rsidR="00E37672" w:rsidRPr="00683614" w:rsidRDefault="00EF081E">
            <w:pPr>
              <w:keepNext/>
              <w:spacing w:line="240" w:lineRule="auto"/>
              <w:jc w:val="center"/>
            </w:pPr>
            <w:r w:rsidRPr="00683614">
              <w:t>-57</w:t>
            </w:r>
          </w:p>
        </w:tc>
        <w:tc>
          <w:tcPr>
            <w:tcW w:w="0" w:type="auto"/>
          </w:tcPr>
          <w:p w:rsidR="00E37672" w:rsidRPr="00683614" w:rsidRDefault="00EF081E">
            <w:pPr>
              <w:keepNext/>
              <w:spacing w:line="240" w:lineRule="auto"/>
              <w:jc w:val="center"/>
            </w:pPr>
            <w:r w:rsidRPr="00683614">
              <w:t>100 kHz</w:t>
            </w:r>
          </w:p>
        </w:tc>
      </w:tr>
      <w:tr w:rsidR="00EF081E" w:rsidRPr="00683614" w:rsidTr="007A4F86">
        <w:tc>
          <w:tcPr>
            <w:tcW w:w="2360" w:type="dxa"/>
          </w:tcPr>
          <w:p w:rsidR="00E37672" w:rsidRPr="00683614" w:rsidRDefault="00EF081E">
            <w:pPr>
              <w:keepNext/>
              <w:tabs>
                <w:tab w:val="right" w:pos="8278"/>
              </w:tabs>
              <w:spacing w:line="240" w:lineRule="auto"/>
              <w:rPr>
                <w:rFonts w:eastAsiaTheme="minorEastAsia"/>
                <w:szCs w:val="22"/>
                <w:lang w:eastAsia="en-US"/>
              </w:rPr>
            </w:pPr>
            <w:r w:rsidRPr="00683614">
              <w:rPr>
                <w:rFonts w:eastAsiaTheme="minorEastAsia"/>
                <w:szCs w:val="22"/>
                <w:lang w:eastAsia="en-US"/>
              </w:rPr>
              <w:t>1 GHz ≤ f &lt; 12.75 GHz</w:t>
            </w:r>
          </w:p>
        </w:tc>
        <w:tc>
          <w:tcPr>
            <w:tcW w:w="3662" w:type="dxa"/>
          </w:tcPr>
          <w:p w:rsidR="00E37672" w:rsidRPr="00683614" w:rsidRDefault="00EF081E">
            <w:pPr>
              <w:keepNext/>
              <w:spacing w:line="240" w:lineRule="auto"/>
              <w:jc w:val="center"/>
            </w:pPr>
            <w:r w:rsidRPr="00683614">
              <w:t>-47</w:t>
            </w:r>
          </w:p>
        </w:tc>
        <w:tc>
          <w:tcPr>
            <w:tcW w:w="0" w:type="auto"/>
          </w:tcPr>
          <w:p w:rsidR="00E37672" w:rsidRPr="00683614" w:rsidRDefault="00EF081E">
            <w:pPr>
              <w:keepNext/>
              <w:spacing w:line="240" w:lineRule="auto"/>
              <w:jc w:val="center"/>
            </w:pPr>
            <w:r w:rsidRPr="00683614">
              <w:t>1 MHz</w:t>
            </w:r>
          </w:p>
        </w:tc>
      </w:tr>
    </w:tbl>
    <w:p w:rsidR="00E37672" w:rsidRPr="00683614" w:rsidRDefault="00EF081E">
      <w:pPr>
        <w:pStyle w:val="Caption"/>
        <w:keepNext/>
      </w:pPr>
      <w:bookmarkStart w:id="68" w:name="_Ref323645612"/>
      <w:r w:rsidRPr="00683614">
        <w:t xml:space="preserve">Table </w:t>
      </w:r>
      <w:fldSimple w:instr=" SEQ Table \* ARABIC ">
        <w:r w:rsidR="00042977">
          <w:rPr>
            <w:noProof/>
          </w:rPr>
          <w:t>17</w:t>
        </w:r>
      </w:fldSimple>
      <w:bookmarkEnd w:id="68"/>
      <w:r w:rsidRPr="00683614">
        <w:t>: Proposed receiver spurious emission limits</w:t>
      </w:r>
    </w:p>
    <w:p w:rsidR="00620A79" w:rsidRPr="00683614" w:rsidRDefault="00620A79" w:rsidP="00C524EE"/>
    <w:p w:rsidR="00292276" w:rsidRPr="00683614" w:rsidRDefault="00292276" w:rsidP="00E07BA0">
      <w:pPr>
        <w:pBdr>
          <w:top w:val="single" w:sz="12" w:space="1" w:color="auto"/>
          <w:left w:val="single" w:sz="12" w:space="4" w:color="auto"/>
          <w:bottom w:val="single" w:sz="12" w:space="1" w:color="auto"/>
          <w:right w:val="single" w:sz="12" w:space="4" w:color="auto"/>
        </w:pBdr>
        <w:jc w:val="both"/>
      </w:pPr>
      <w:r w:rsidRPr="00683614">
        <w:t xml:space="preserve">Stakeholders are requested to confirm that the proposed </w:t>
      </w:r>
      <w:r w:rsidR="0027513D" w:rsidRPr="00683614">
        <w:t xml:space="preserve">receiver spurious </w:t>
      </w:r>
      <w:r w:rsidRPr="00683614">
        <w:t xml:space="preserve">emission mask of </w:t>
      </w:r>
      <w:r w:rsidR="00CE360B" w:rsidRPr="00683614">
        <w:fldChar w:fldCharType="begin"/>
      </w:r>
      <w:r w:rsidR="004058DA" w:rsidRPr="00683614">
        <w:instrText xml:space="preserve"> REF _Ref323645612 \h </w:instrText>
      </w:r>
      <w:r w:rsidR="00CE360B" w:rsidRPr="00683614">
        <w:fldChar w:fldCharType="separate"/>
      </w:r>
      <w:r w:rsidR="00042977" w:rsidRPr="00683614">
        <w:t xml:space="preserve">Table </w:t>
      </w:r>
      <w:r w:rsidR="00042977">
        <w:rPr>
          <w:noProof/>
        </w:rPr>
        <w:t>17</w:t>
      </w:r>
      <w:r w:rsidR="00CE360B" w:rsidRPr="00683614">
        <w:fldChar w:fldCharType="end"/>
      </w:r>
      <w:r w:rsidR="004058DA" w:rsidRPr="00683614">
        <w:t xml:space="preserve"> </w:t>
      </w:r>
      <w:r w:rsidR="00F31E5E" w:rsidRPr="00683614">
        <w:t>and its applicability outside the 2290-2410 MHz band is</w:t>
      </w:r>
      <w:r w:rsidRPr="00683614">
        <w:t xml:space="preserve"> appropriate for implementation in the 2.3 GHz band.</w:t>
      </w:r>
    </w:p>
    <w:p w:rsidR="00292276" w:rsidRPr="00683614" w:rsidRDefault="00292276" w:rsidP="00C524EE"/>
    <w:p w:rsidR="00D6652E" w:rsidRPr="00683614" w:rsidRDefault="00D6652E" w:rsidP="00B34FBB">
      <w:pPr>
        <w:pStyle w:val="Heading2"/>
      </w:pPr>
      <w:bookmarkStart w:id="69" w:name="_Ref330202957"/>
      <w:bookmarkStart w:id="70" w:name="_Toc369166888"/>
      <w:r w:rsidRPr="00683614">
        <w:t>Additional emission limits</w:t>
      </w:r>
      <w:bookmarkEnd w:id="69"/>
      <w:bookmarkEnd w:id="70"/>
    </w:p>
    <w:p w:rsidR="00D6652E" w:rsidRDefault="00D6652E" w:rsidP="00D6652E">
      <w:r w:rsidRPr="00683614">
        <w:t>The 2.3 GHz band is frequency adjacent to the SPACE RESEARCH (deep space) (space-to-Earth)</w:t>
      </w:r>
      <w:r w:rsidR="006E1355">
        <w:t xml:space="preserve"> service</w:t>
      </w:r>
      <w:r w:rsidRPr="00683614">
        <w:t xml:space="preserve"> in 2290-2300 MHz </w:t>
      </w:r>
      <w:r w:rsidR="000A0B9B" w:rsidRPr="00683614">
        <w:t xml:space="preserve">and </w:t>
      </w:r>
      <w:r w:rsidR="006E1355">
        <w:t xml:space="preserve">the </w:t>
      </w:r>
      <w:r w:rsidR="000A0B9B" w:rsidRPr="00683614">
        <w:t>SPACE OPERATION</w:t>
      </w:r>
      <w:r w:rsidR="00C52408" w:rsidRPr="00683614">
        <w:t xml:space="preserve"> (space-to-Earth) (space-to-space) </w:t>
      </w:r>
      <w:r w:rsidR="000A0B9B" w:rsidRPr="00683614">
        <w:t xml:space="preserve">and SPACE RESEARCH (space-to-Earth) (space-to-space) </w:t>
      </w:r>
      <w:r w:rsidR="00F904C2">
        <w:t xml:space="preserve">services </w:t>
      </w:r>
      <w:r w:rsidR="000A0B9B" w:rsidRPr="00683614">
        <w:t xml:space="preserve">in the 2200-2290 MHz band. These services </w:t>
      </w:r>
      <w:r w:rsidR="00172556" w:rsidRPr="00683614">
        <w:t>operate with</w:t>
      </w:r>
      <w:r w:rsidR="000A0B9B" w:rsidRPr="00683614">
        <w:t xml:space="preserve"> sensitive receivers</w:t>
      </w:r>
      <w:r w:rsidR="00172556" w:rsidRPr="00683614">
        <w:t xml:space="preserve"> that require additional protection beyond that provided by the outside the area and outside the band emission limits proposed</w:t>
      </w:r>
      <w:r w:rsidR="000A0B9B" w:rsidRPr="00683614">
        <w:t>.</w:t>
      </w:r>
    </w:p>
    <w:p w:rsidR="00AE1EE1" w:rsidRDefault="00AE1EE1" w:rsidP="00D6652E"/>
    <w:p w:rsidR="00590804" w:rsidRDefault="00203FAD" w:rsidP="00D6652E">
      <w:r>
        <w:t>In</w:t>
      </w:r>
      <w:r w:rsidR="00590804">
        <w:t xml:space="preserve"> summary the proposed measures to protect adjacent-band space service receivers</w:t>
      </w:r>
      <w:r>
        <w:t xml:space="preserve"> are</w:t>
      </w:r>
      <w:r w:rsidR="00590804">
        <w:t>:</w:t>
      </w:r>
    </w:p>
    <w:p w:rsidR="008C0641" w:rsidRDefault="00203FAD">
      <w:pPr>
        <w:pStyle w:val="ListParagraph"/>
        <w:numPr>
          <w:ilvl w:val="2"/>
          <w:numId w:val="41"/>
        </w:numPr>
        <w:ind w:left="851"/>
      </w:pPr>
      <w:r>
        <w:t xml:space="preserve">to </w:t>
      </w:r>
      <w:r w:rsidR="001C1D72">
        <w:t>remove</w:t>
      </w:r>
      <w:r w:rsidR="00590804">
        <w:t xml:space="preserve"> the current protection measures involving</w:t>
      </w:r>
      <w:r w:rsidR="00822C0A">
        <w:t xml:space="preserve"> additional out-of-band emission limits</w:t>
      </w:r>
      <w:r w:rsidR="00E35A5B">
        <w:t xml:space="preserve"> and instead define site-by-site protection</w:t>
      </w:r>
      <w:r w:rsidR="001C1D72">
        <w:t xml:space="preserve"> and coordination</w:t>
      </w:r>
      <w:r w:rsidR="00E35A5B">
        <w:t xml:space="preserve"> requirements</w:t>
      </w:r>
      <w:r w:rsidR="00590804">
        <w:t>;</w:t>
      </w:r>
    </w:p>
    <w:p w:rsidR="008C0641" w:rsidRDefault="00590804">
      <w:pPr>
        <w:pStyle w:val="ListParagraph"/>
        <w:numPr>
          <w:ilvl w:val="2"/>
          <w:numId w:val="41"/>
        </w:numPr>
        <w:ind w:left="851"/>
      </w:pPr>
      <w:r>
        <w:t xml:space="preserve">to </w:t>
      </w:r>
      <w:r w:rsidR="00203FAD">
        <w:t xml:space="preserve">maintain </w:t>
      </w:r>
      <w:r w:rsidR="001C1D72">
        <w:t xml:space="preserve">and improve the clarity of </w:t>
      </w:r>
      <w:r w:rsidR="00203FAD">
        <w:t xml:space="preserve">the existing licence condition providing in-band protection to </w:t>
      </w:r>
      <w:r>
        <w:t xml:space="preserve">space service receivers </w:t>
      </w:r>
      <w:r w:rsidR="00E35A5B">
        <w:t>that requires any</w:t>
      </w:r>
      <w:r>
        <w:t xml:space="preserve"> </w:t>
      </w:r>
      <w:r w:rsidR="00822C0A">
        <w:t>devices to be registered</w:t>
      </w:r>
      <w:r>
        <w:t xml:space="preserve"> under a 2.3 GHz spectrum licence</w:t>
      </w:r>
      <w:r w:rsidR="00822C0A">
        <w:t xml:space="preserve"> </w:t>
      </w:r>
      <w:r>
        <w:t xml:space="preserve">to coordinate with </w:t>
      </w:r>
      <w:r w:rsidR="00822C0A">
        <w:t>earth stations</w:t>
      </w:r>
      <w:r>
        <w:t>; and</w:t>
      </w:r>
    </w:p>
    <w:p w:rsidR="008C0641" w:rsidRDefault="00E35A5B">
      <w:pPr>
        <w:pStyle w:val="ListParagraph"/>
        <w:numPr>
          <w:ilvl w:val="2"/>
          <w:numId w:val="41"/>
        </w:numPr>
        <w:ind w:left="851"/>
      </w:pPr>
      <w:r>
        <w:t>to</w:t>
      </w:r>
      <w:r w:rsidR="00590804">
        <w:t xml:space="preserve"> </w:t>
      </w:r>
      <w:r>
        <w:t>define additional out-of-band</w:t>
      </w:r>
      <w:r w:rsidR="00590804">
        <w:t xml:space="preserve"> coordination requirements and procedures</w:t>
      </w:r>
      <w:r w:rsidR="00822C0A">
        <w:t xml:space="preserve"> </w:t>
      </w:r>
      <w:r>
        <w:t>for the protection of space research services operating in the 2290-2300 MHz band</w:t>
      </w:r>
      <w:r w:rsidR="00776468">
        <w:t>;</w:t>
      </w:r>
    </w:p>
    <w:p w:rsidR="00E35A5B" w:rsidRDefault="00E35A5B" w:rsidP="00D6652E"/>
    <w:p w:rsidR="007828CA" w:rsidRDefault="00E35A5B" w:rsidP="00D6652E">
      <w:r>
        <w:t xml:space="preserve">To assist licensees in the protection </w:t>
      </w:r>
      <w:r w:rsidR="0044513D">
        <w:t xml:space="preserve">of </w:t>
      </w:r>
      <w:r>
        <w:t xml:space="preserve">space research services operating in the 2290-2300 MHz band, a new RALI will be made. This RALI will contain site-by-site specific information on </w:t>
      </w:r>
      <w:r>
        <w:lastRenderedPageBreak/>
        <w:t>the technical characteristics of space research services and relevant coordination criteria.</w:t>
      </w:r>
      <w:r w:rsidR="007828CA">
        <w:t xml:space="preserve"> Details of this RALI are contained in Annex A.</w:t>
      </w:r>
    </w:p>
    <w:p w:rsidR="000A0B9B" w:rsidRPr="00683614" w:rsidRDefault="000A0B9B" w:rsidP="00D6652E"/>
    <w:p w:rsidR="00B97AA7" w:rsidRDefault="00DD7F61" w:rsidP="00B97AA7">
      <w:pPr>
        <w:pStyle w:val="Heading3"/>
      </w:pPr>
      <w:bookmarkStart w:id="71" w:name="_Toc369166889"/>
      <w:r>
        <w:t>Current additional limits</w:t>
      </w:r>
      <w:bookmarkEnd w:id="71"/>
    </w:p>
    <w:p w:rsidR="000A0B9B" w:rsidRPr="00683614" w:rsidRDefault="00B55275" w:rsidP="00D6652E">
      <w:r w:rsidRPr="00683614">
        <w:t>To provide the necessary</w:t>
      </w:r>
      <w:r w:rsidR="00355AD8" w:rsidRPr="00683614">
        <w:t xml:space="preserve"> additional </w:t>
      </w:r>
      <w:r w:rsidRPr="00683614">
        <w:t xml:space="preserve">protection, </w:t>
      </w:r>
      <w:r w:rsidR="00355AD8" w:rsidRPr="00683614">
        <w:t xml:space="preserve">emission limits </w:t>
      </w:r>
      <w:r w:rsidRPr="00683614">
        <w:t>are incorporated into the licence</w:t>
      </w:r>
      <w:r w:rsidR="00355AD8" w:rsidRPr="00683614">
        <w:t xml:space="preserve">. These emission </w:t>
      </w:r>
      <w:r w:rsidR="00172556" w:rsidRPr="00683614">
        <w:t xml:space="preserve">limits </w:t>
      </w:r>
      <w:r w:rsidR="000A0B9B" w:rsidRPr="00683614">
        <w:t xml:space="preserve">apply to </w:t>
      </w:r>
      <w:r w:rsidR="00355AD8" w:rsidRPr="00683614">
        <w:t>unwanted</w:t>
      </w:r>
      <w:r w:rsidR="000A0B9B" w:rsidRPr="00683614">
        <w:t xml:space="preserve"> emissions in the 2290-2300</w:t>
      </w:r>
      <w:r w:rsidR="00E07BA0" w:rsidRPr="00683614">
        <w:t> </w:t>
      </w:r>
      <w:r w:rsidR="000A0B9B" w:rsidRPr="00683614">
        <w:t xml:space="preserve">MHz </w:t>
      </w:r>
      <w:r w:rsidR="00172556" w:rsidRPr="00683614">
        <w:t xml:space="preserve">band </w:t>
      </w:r>
      <w:r w:rsidR="00A8688D" w:rsidRPr="00683614">
        <w:t>caused by</w:t>
      </w:r>
      <w:r w:rsidR="003E58DE" w:rsidRPr="00683614">
        <w:t xml:space="preserve"> transmitter</w:t>
      </w:r>
      <w:r w:rsidR="00A8688D" w:rsidRPr="00683614">
        <w:t>s</w:t>
      </w:r>
      <w:r w:rsidR="003E58DE" w:rsidRPr="00683614">
        <w:t xml:space="preserve"> operating under the licence </w:t>
      </w:r>
      <w:r w:rsidR="00355AD8" w:rsidRPr="00683614">
        <w:t xml:space="preserve">and </w:t>
      </w:r>
      <w:r w:rsidR="00172556" w:rsidRPr="00683614">
        <w:t>are</w:t>
      </w:r>
      <w:r w:rsidR="00355AD8" w:rsidRPr="00683614">
        <w:t xml:space="preserve"> given in </w:t>
      </w:r>
      <w:r w:rsidR="00CE360B" w:rsidRPr="00683614">
        <w:fldChar w:fldCharType="begin"/>
      </w:r>
      <w:r w:rsidR="00355AD8" w:rsidRPr="00683614">
        <w:instrText xml:space="preserve"> REF _Ref330209926 \h </w:instrText>
      </w:r>
      <w:r w:rsidR="00CE360B" w:rsidRPr="00683614">
        <w:fldChar w:fldCharType="separate"/>
      </w:r>
      <w:r w:rsidR="00042977" w:rsidRPr="00683614">
        <w:t xml:space="preserve">Table </w:t>
      </w:r>
      <w:r w:rsidR="00042977">
        <w:rPr>
          <w:noProof/>
        </w:rPr>
        <w:t>18</w:t>
      </w:r>
      <w:r w:rsidR="00CE360B" w:rsidRPr="00683614">
        <w:fldChar w:fldCharType="end"/>
      </w:r>
      <w:r w:rsidR="004C5601" w:rsidRPr="00683614">
        <w:t>.</w:t>
      </w:r>
    </w:p>
    <w:p w:rsidR="000A0B9B" w:rsidRPr="00683614" w:rsidRDefault="000A0B9B" w:rsidP="00D6652E"/>
    <w:tbl>
      <w:tblPr>
        <w:tblStyle w:val="TableGrid"/>
        <w:tblW w:w="7460" w:type="dxa"/>
        <w:tblCellMar>
          <w:top w:w="28" w:type="dxa"/>
          <w:left w:w="57" w:type="dxa"/>
          <w:bottom w:w="28" w:type="dxa"/>
          <w:right w:w="57" w:type="dxa"/>
        </w:tblCellMar>
        <w:tblLook w:val="04A0"/>
      </w:tblPr>
      <w:tblGrid>
        <w:gridCol w:w="2080"/>
        <w:gridCol w:w="2115"/>
        <w:gridCol w:w="1368"/>
        <w:gridCol w:w="1897"/>
      </w:tblGrid>
      <w:tr w:rsidR="00A8688D" w:rsidRPr="00683614" w:rsidTr="00A8688D">
        <w:tc>
          <w:tcPr>
            <w:tcW w:w="2080" w:type="dxa"/>
          </w:tcPr>
          <w:p w:rsidR="00A8688D" w:rsidRPr="00683614" w:rsidRDefault="00A8688D" w:rsidP="004C5601">
            <w:pPr>
              <w:keepNext/>
              <w:keepLines/>
              <w:jc w:val="center"/>
              <w:rPr>
                <w:rFonts w:eastAsiaTheme="minorEastAsia"/>
                <w:b/>
                <w:szCs w:val="22"/>
                <w:lang w:eastAsia="en-US"/>
              </w:rPr>
            </w:pPr>
            <w:r w:rsidRPr="00683614">
              <w:rPr>
                <w:rFonts w:eastAsiaTheme="minorEastAsia"/>
                <w:b/>
                <w:szCs w:val="22"/>
                <w:lang w:eastAsia="en-US"/>
              </w:rPr>
              <w:t xml:space="preserve">Frequency </w:t>
            </w:r>
          </w:p>
          <w:p w:rsidR="00A8688D" w:rsidRPr="00683614" w:rsidRDefault="00A8688D" w:rsidP="004C5601">
            <w:pPr>
              <w:keepNext/>
              <w:keepLines/>
              <w:jc w:val="center"/>
              <w:rPr>
                <w:rFonts w:eastAsiaTheme="minorEastAsia"/>
                <w:b/>
                <w:szCs w:val="22"/>
                <w:lang w:eastAsia="en-US"/>
              </w:rPr>
            </w:pPr>
            <w:r w:rsidRPr="00683614">
              <w:rPr>
                <w:rFonts w:eastAsiaTheme="minorEastAsia"/>
                <w:b/>
                <w:szCs w:val="22"/>
                <w:lang w:eastAsia="en-US"/>
              </w:rPr>
              <w:t>range</w:t>
            </w:r>
          </w:p>
          <w:p w:rsidR="00A8688D" w:rsidRPr="00683614" w:rsidRDefault="00A8688D" w:rsidP="004C5601">
            <w:pPr>
              <w:keepNext/>
              <w:keepLines/>
              <w:spacing w:line="240" w:lineRule="auto"/>
              <w:jc w:val="center"/>
              <w:rPr>
                <w:b/>
              </w:rPr>
            </w:pPr>
            <w:r w:rsidRPr="00683614">
              <w:rPr>
                <w:rFonts w:eastAsiaTheme="minorEastAsia"/>
                <w:b/>
                <w:szCs w:val="22"/>
                <w:lang w:eastAsia="en-US"/>
              </w:rPr>
              <w:t>(f)</w:t>
            </w:r>
          </w:p>
        </w:tc>
        <w:tc>
          <w:tcPr>
            <w:tcW w:w="2115" w:type="dxa"/>
          </w:tcPr>
          <w:p w:rsidR="00A8688D" w:rsidRPr="00683614" w:rsidRDefault="00A8688D" w:rsidP="004C5601">
            <w:pPr>
              <w:keepNext/>
              <w:keepLines/>
              <w:spacing w:line="240" w:lineRule="auto"/>
              <w:jc w:val="center"/>
              <w:rPr>
                <w:b/>
              </w:rPr>
            </w:pPr>
            <w:r w:rsidRPr="00683614">
              <w:rPr>
                <w:b/>
              </w:rPr>
              <w:t xml:space="preserve">Radiated unwanted </w:t>
            </w:r>
          </w:p>
          <w:p w:rsidR="00A8688D" w:rsidRPr="00683614" w:rsidRDefault="00A8688D" w:rsidP="004C5601">
            <w:pPr>
              <w:keepNext/>
              <w:keepLines/>
              <w:spacing w:line="240" w:lineRule="auto"/>
              <w:jc w:val="center"/>
              <w:rPr>
                <w:b/>
              </w:rPr>
            </w:pPr>
            <w:r w:rsidRPr="00683614">
              <w:rPr>
                <w:b/>
              </w:rPr>
              <w:t>emission level</w:t>
            </w:r>
          </w:p>
          <w:p w:rsidR="00A8688D" w:rsidRPr="00683614" w:rsidRDefault="00A8688D" w:rsidP="004C5601">
            <w:pPr>
              <w:keepNext/>
              <w:keepLines/>
              <w:spacing w:line="240" w:lineRule="auto"/>
              <w:jc w:val="center"/>
              <w:rPr>
                <w:b/>
              </w:rPr>
            </w:pPr>
            <w:r w:rsidRPr="00683614">
              <w:rPr>
                <w:b/>
              </w:rPr>
              <w:t>(dBm EIRP)</w:t>
            </w:r>
          </w:p>
        </w:tc>
        <w:tc>
          <w:tcPr>
            <w:tcW w:w="0" w:type="auto"/>
          </w:tcPr>
          <w:p w:rsidR="00A8688D" w:rsidRPr="00683614" w:rsidRDefault="00A8688D" w:rsidP="004C5601">
            <w:pPr>
              <w:keepNext/>
              <w:keepLines/>
              <w:spacing w:line="240" w:lineRule="auto"/>
              <w:jc w:val="center"/>
              <w:rPr>
                <w:b/>
              </w:rPr>
            </w:pPr>
            <w:r w:rsidRPr="00683614">
              <w:rPr>
                <w:b/>
              </w:rPr>
              <w:t>Specified</w:t>
            </w:r>
          </w:p>
          <w:p w:rsidR="00A8688D" w:rsidRPr="00683614" w:rsidRDefault="00A8688D" w:rsidP="004C5601">
            <w:pPr>
              <w:keepNext/>
              <w:keepLines/>
              <w:spacing w:line="240" w:lineRule="auto"/>
              <w:jc w:val="center"/>
              <w:rPr>
                <w:b/>
              </w:rPr>
            </w:pPr>
            <w:r w:rsidRPr="00683614">
              <w:rPr>
                <w:b/>
              </w:rPr>
              <w:t>bandwidth</w:t>
            </w:r>
          </w:p>
        </w:tc>
        <w:tc>
          <w:tcPr>
            <w:tcW w:w="0" w:type="auto"/>
          </w:tcPr>
          <w:p w:rsidR="00A8688D" w:rsidRPr="00683614" w:rsidRDefault="00A8688D" w:rsidP="004C5601">
            <w:pPr>
              <w:keepNext/>
              <w:keepLines/>
              <w:spacing w:line="240" w:lineRule="auto"/>
              <w:jc w:val="center"/>
              <w:rPr>
                <w:b/>
              </w:rPr>
            </w:pPr>
            <w:r w:rsidRPr="00683614">
              <w:rPr>
                <w:b/>
              </w:rPr>
              <w:t>Equivalent</w:t>
            </w:r>
            <w:r w:rsidR="00E35AAF">
              <w:rPr>
                <w:b/>
              </w:rPr>
              <w:t xml:space="preserve"> EIRP</w:t>
            </w:r>
          </w:p>
          <w:p w:rsidR="00A8688D" w:rsidRPr="00683614" w:rsidRDefault="00A8688D" w:rsidP="004C5601">
            <w:pPr>
              <w:keepNext/>
              <w:keepLines/>
              <w:spacing w:line="240" w:lineRule="auto"/>
              <w:jc w:val="center"/>
              <w:rPr>
                <w:b/>
              </w:rPr>
            </w:pPr>
            <w:r w:rsidRPr="00683614">
              <w:rPr>
                <w:b/>
              </w:rPr>
              <w:t>(dBW per Hz)</w:t>
            </w:r>
          </w:p>
        </w:tc>
      </w:tr>
      <w:tr w:rsidR="00A8688D" w:rsidRPr="00683614" w:rsidTr="00A8688D">
        <w:tc>
          <w:tcPr>
            <w:tcW w:w="2080" w:type="dxa"/>
          </w:tcPr>
          <w:p w:rsidR="00A8688D" w:rsidRPr="00683614" w:rsidRDefault="00A8688D" w:rsidP="004C5601">
            <w:pPr>
              <w:keepNext/>
              <w:keepLines/>
              <w:spacing w:line="240" w:lineRule="auto"/>
              <w:rPr>
                <w:rFonts w:eastAsiaTheme="minorEastAsia"/>
                <w:szCs w:val="22"/>
                <w:lang w:eastAsia="en-US"/>
              </w:rPr>
            </w:pPr>
            <w:r w:rsidRPr="00683614">
              <w:rPr>
                <w:rFonts w:eastAsiaTheme="minorEastAsia"/>
                <w:szCs w:val="22"/>
                <w:lang w:eastAsia="en-US"/>
              </w:rPr>
              <w:t>2302 ≤ f ≤ 2309 MHz</w:t>
            </w:r>
          </w:p>
        </w:tc>
        <w:tc>
          <w:tcPr>
            <w:tcW w:w="2115" w:type="dxa"/>
          </w:tcPr>
          <w:p w:rsidR="00A8688D" w:rsidRPr="00683614" w:rsidRDefault="00A8688D" w:rsidP="004C5601">
            <w:pPr>
              <w:keepNext/>
              <w:keepLines/>
              <w:spacing w:line="240" w:lineRule="auto"/>
              <w:jc w:val="center"/>
            </w:pPr>
            <w:r w:rsidRPr="00683614">
              <w:t>-5</w:t>
            </w:r>
          </w:p>
        </w:tc>
        <w:tc>
          <w:tcPr>
            <w:tcW w:w="0" w:type="auto"/>
          </w:tcPr>
          <w:p w:rsidR="00A8688D" w:rsidRPr="00683614" w:rsidRDefault="00A8688D" w:rsidP="004C5601">
            <w:pPr>
              <w:keepNext/>
              <w:keepLines/>
              <w:spacing w:line="240" w:lineRule="auto"/>
              <w:jc w:val="center"/>
            </w:pPr>
            <w:r w:rsidRPr="00683614">
              <w:t>1 kHz</w:t>
            </w:r>
          </w:p>
        </w:tc>
        <w:tc>
          <w:tcPr>
            <w:tcW w:w="0" w:type="auto"/>
          </w:tcPr>
          <w:p w:rsidR="00A8688D" w:rsidRPr="00683614" w:rsidRDefault="00A8688D" w:rsidP="004C5601">
            <w:pPr>
              <w:keepNext/>
              <w:keepLines/>
              <w:spacing w:line="240" w:lineRule="auto"/>
              <w:jc w:val="center"/>
            </w:pPr>
            <w:r w:rsidRPr="00683614">
              <w:t>-65</w:t>
            </w:r>
          </w:p>
        </w:tc>
      </w:tr>
      <w:tr w:rsidR="00A8688D" w:rsidRPr="00683614" w:rsidTr="00A8688D">
        <w:tc>
          <w:tcPr>
            <w:tcW w:w="2080" w:type="dxa"/>
          </w:tcPr>
          <w:p w:rsidR="00A8688D" w:rsidRPr="00683614" w:rsidRDefault="00A8688D" w:rsidP="004C5601">
            <w:pPr>
              <w:keepNext/>
              <w:keepLines/>
              <w:spacing w:line="240" w:lineRule="auto"/>
              <w:rPr>
                <w:rFonts w:eastAsiaTheme="minorEastAsia"/>
                <w:szCs w:val="22"/>
                <w:lang w:eastAsia="en-US"/>
              </w:rPr>
            </w:pPr>
            <w:r w:rsidRPr="00683614">
              <w:rPr>
                <w:rFonts w:eastAsiaTheme="minorEastAsia"/>
                <w:szCs w:val="22"/>
                <w:lang w:eastAsia="en-US"/>
              </w:rPr>
              <w:t>2309 ≤ f ≤ 2400 MHz</w:t>
            </w:r>
          </w:p>
        </w:tc>
        <w:tc>
          <w:tcPr>
            <w:tcW w:w="2115" w:type="dxa"/>
          </w:tcPr>
          <w:p w:rsidR="00A8688D" w:rsidRPr="00683614" w:rsidRDefault="00A8688D" w:rsidP="004C5601">
            <w:pPr>
              <w:keepNext/>
              <w:keepLines/>
              <w:spacing w:line="240" w:lineRule="auto"/>
              <w:jc w:val="center"/>
            </w:pPr>
            <w:r w:rsidRPr="00683614">
              <w:t>-30</w:t>
            </w:r>
          </w:p>
        </w:tc>
        <w:tc>
          <w:tcPr>
            <w:tcW w:w="0" w:type="auto"/>
          </w:tcPr>
          <w:p w:rsidR="00A8688D" w:rsidRPr="00683614" w:rsidRDefault="00A8688D" w:rsidP="004C5601">
            <w:pPr>
              <w:keepNext/>
              <w:keepLines/>
              <w:spacing w:line="240" w:lineRule="auto"/>
              <w:jc w:val="center"/>
            </w:pPr>
            <w:r w:rsidRPr="00683614">
              <w:t>1 kHz</w:t>
            </w:r>
          </w:p>
        </w:tc>
        <w:tc>
          <w:tcPr>
            <w:tcW w:w="0" w:type="auto"/>
          </w:tcPr>
          <w:p w:rsidR="00A8688D" w:rsidRPr="00683614" w:rsidRDefault="00A8688D" w:rsidP="004C5601">
            <w:pPr>
              <w:keepNext/>
              <w:keepLines/>
              <w:spacing w:line="240" w:lineRule="auto"/>
              <w:jc w:val="center"/>
            </w:pPr>
            <w:r w:rsidRPr="00683614">
              <w:t>-90</w:t>
            </w:r>
          </w:p>
        </w:tc>
      </w:tr>
    </w:tbl>
    <w:p w:rsidR="000A0B9B" w:rsidRPr="00683614" w:rsidRDefault="000A0B9B" w:rsidP="000A0B9B">
      <w:pPr>
        <w:pStyle w:val="Caption"/>
      </w:pPr>
      <w:bookmarkStart w:id="72" w:name="_Ref330209926"/>
      <w:r w:rsidRPr="00683614">
        <w:t xml:space="preserve">Table </w:t>
      </w:r>
      <w:fldSimple w:instr=" SEQ Table \* ARABIC ">
        <w:r w:rsidR="00042977">
          <w:rPr>
            <w:noProof/>
          </w:rPr>
          <w:t>18</w:t>
        </w:r>
      </w:fldSimple>
      <w:bookmarkEnd w:id="72"/>
      <w:r w:rsidRPr="00683614">
        <w:t xml:space="preserve">: </w:t>
      </w:r>
      <w:r w:rsidR="00E00445" w:rsidRPr="00683614">
        <w:t>Additional emission limits</w:t>
      </w:r>
    </w:p>
    <w:p w:rsidR="000A0B9B" w:rsidRPr="00683614" w:rsidRDefault="000A0B9B" w:rsidP="00D6652E"/>
    <w:p w:rsidR="00DD7F61" w:rsidRDefault="00DD7F61" w:rsidP="00DD7F61">
      <w:pPr>
        <w:pStyle w:val="Heading3"/>
      </w:pPr>
      <w:bookmarkStart w:id="73" w:name="_Toc369166890"/>
      <w:r>
        <w:t>Proposal</w:t>
      </w:r>
      <w:bookmarkEnd w:id="73"/>
    </w:p>
    <w:p w:rsidR="00A8688D" w:rsidRPr="00683614" w:rsidRDefault="00D47686" w:rsidP="00D6652E">
      <w:r>
        <w:t>P</w:t>
      </w:r>
      <w:r w:rsidR="00A8688D" w:rsidRPr="00683614">
        <w:t xml:space="preserve">rotection of the facilities in </w:t>
      </w:r>
      <w:r w:rsidR="00CE360B" w:rsidRPr="00683614">
        <w:fldChar w:fldCharType="begin"/>
      </w:r>
      <w:r w:rsidR="00A8688D" w:rsidRPr="00683614">
        <w:instrText xml:space="preserve"> REF _Ref330209933 \h </w:instrText>
      </w:r>
      <w:r w:rsidR="00CE360B" w:rsidRPr="00683614">
        <w:fldChar w:fldCharType="separate"/>
      </w:r>
      <w:r w:rsidR="00042977" w:rsidRPr="00683614">
        <w:t xml:space="preserve">Table </w:t>
      </w:r>
      <w:r w:rsidR="00042977">
        <w:rPr>
          <w:noProof/>
        </w:rPr>
        <w:t>19</w:t>
      </w:r>
      <w:r w:rsidR="00CE360B" w:rsidRPr="00683614">
        <w:fldChar w:fldCharType="end"/>
      </w:r>
      <w:r w:rsidR="00A8688D" w:rsidRPr="00683614">
        <w:t xml:space="preserve"> is to be provided in the 2290-2300 MHz band at </w:t>
      </w:r>
      <w:r>
        <w:br/>
      </w:r>
      <w:r w:rsidR="00A8688D" w:rsidRPr="00683614">
        <w:t xml:space="preserve">-222 dBW per Hz. </w:t>
      </w:r>
      <w:r w:rsidR="004C31BC" w:rsidRPr="00683614">
        <w:t>At -90 dBW per Hz</w:t>
      </w:r>
      <w:r>
        <w:t xml:space="preserve"> (i.e. the EIRP limit in dBW per Hz over 2309–2400 MHz)</w:t>
      </w:r>
      <w:r w:rsidR="004C31BC" w:rsidRPr="00683614">
        <w:t>, the separation distance between the deep space antenna and transmitter assuming free space propagation is 40 km.</w:t>
      </w:r>
    </w:p>
    <w:p w:rsidR="004C31BC" w:rsidRPr="00683614" w:rsidRDefault="004C31BC" w:rsidP="00D6652E"/>
    <w:p w:rsidR="004C31BC" w:rsidRPr="00683614" w:rsidRDefault="004C31BC" w:rsidP="00D6652E">
      <w:r w:rsidRPr="00683614">
        <w:t xml:space="preserve">Given additional propagation mechanisms </w:t>
      </w:r>
      <w:r w:rsidR="00B55275" w:rsidRPr="00683614">
        <w:t xml:space="preserve">may </w:t>
      </w:r>
      <w:r w:rsidRPr="00683614">
        <w:t>apply</w:t>
      </w:r>
      <w:r w:rsidR="00967A39" w:rsidRPr="00683614">
        <w:t xml:space="preserve"> beyond the free space model</w:t>
      </w:r>
      <w:r w:rsidRPr="00683614">
        <w:t xml:space="preserve">, </w:t>
      </w:r>
      <w:r w:rsidR="00967A39" w:rsidRPr="00683614">
        <w:t xml:space="preserve">the specification of absolute emissions limits like those in </w:t>
      </w:r>
      <w:r w:rsidR="00CE360B" w:rsidRPr="00683614">
        <w:fldChar w:fldCharType="begin"/>
      </w:r>
      <w:r w:rsidR="00967A39" w:rsidRPr="00683614">
        <w:instrText xml:space="preserve"> REF _Ref330209926 \h </w:instrText>
      </w:r>
      <w:r w:rsidR="00CE360B" w:rsidRPr="00683614">
        <w:fldChar w:fldCharType="separate"/>
      </w:r>
      <w:r w:rsidR="00042977" w:rsidRPr="00683614">
        <w:t xml:space="preserve">Table </w:t>
      </w:r>
      <w:r w:rsidR="00042977">
        <w:rPr>
          <w:noProof/>
        </w:rPr>
        <w:t>18</w:t>
      </w:r>
      <w:r w:rsidR="00CE360B" w:rsidRPr="00683614">
        <w:fldChar w:fldCharType="end"/>
      </w:r>
      <w:r w:rsidR="00967A39" w:rsidRPr="00683614">
        <w:t xml:space="preserve"> is not necessarily appropriate as it potentially does not facilitate protection at -222 dBW per</w:t>
      </w:r>
      <w:r w:rsidR="00B55275" w:rsidRPr="00683614">
        <w:t> </w:t>
      </w:r>
      <w:r w:rsidR="00967A39" w:rsidRPr="00683614">
        <w:t xml:space="preserve">Hz and may be especially onerous on licensees that are not geographically close to the facilities in </w:t>
      </w:r>
      <w:r w:rsidR="00CE360B" w:rsidRPr="00683614">
        <w:fldChar w:fldCharType="begin"/>
      </w:r>
      <w:r w:rsidR="00967A39" w:rsidRPr="00683614">
        <w:instrText xml:space="preserve"> REF _Ref330209933 \h </w:instrText>
      </w:r>
      <w:r w:rsidR="00CE360B" w:rsidRPr="00683614">
        <w:fldChar w:fldCharType="separate"/>
      </w:r>
      <w:r w:rsidR="00042977" w:rsidRPr="00683614">
        <w:t xml:space="preserve">Table </w:t>
      </w:r>
      <w:r w:rsidR="00042977">
        <w:rPr>
          <w:noProof/>
        </w:rPr>
        <w:t>19</w:t>
      </w:r>
      <w:r w:rsidR="00CE360B" w:rsidRPr="00683614">
        <w:fldChar w:fldCharType="end"/>
      </w:r>
      <w:r w:rsidR="00967A39" w:rsidRPr="00683614">
        <w:t>.</w:t>
      </w:r>
    </w:p>
    <w:p w:rsidR="00F6067D" w:rsidRPr="00683614" w:rsidRDefault="00F6067D" w:rsidP="00D6652E"/>
    <w:p w:rsidR="00900E37" w:rsidRDefault="00F6067D">
      <w:pPr>
        <w:spacing w:line="240" w:lineRule="auto"/>
      </w:pPr>
      <w:r w:rsidRPr="00683614">
        <w:t>The ACMA propose</w:t>
      </w:r>
      <w:r w:rsidR="00E35AAF">
        <w:t>s</w:t>
      </w:r>
      <w:r w:rsidRPr="00683614">
        <w:t xml:space="preserve"> to not include additional emission limits like those in </w:t>
      </w:r>
      <w:r w:rsidR="00CE360B" w:rsidRPr="00683614">
        <w:fldChar w:fldCharType="begin"/>
      </w:r>
      <w:r w:rsidRPr="00683614">
        <w:instrText xml:space="preserve"> REF _Ref330209926 \h </w:instrText>
      </w:r>
      <w:r w:rsidR="00CE360B" w:rsidRPr="00683614">
        <w:fldChar w:fldCharType="separate"/>
      </w:r>
      <w:r w:rsidR="00042977" w:rsidRPr="00683614">
        <w:t xml:space="preserve">Table </w:t>
      </w:r>
      <w:r w:rsidR="00042977">
        <w:rPr>
          <w:noProof/>
        </w:rPr>
        <w:t>18</w:t>
      </w:r>
      <w:r w:rsidR="00CE360B" w:rsidRPr="00683614">
        <w:fldChar w:fldCharType="end"/>
      </w:r>
      <w:r w:rsidRPr="00683614">
        <w:t xml:space="preserve"> in the new spectrum licence</w:t>
      </w:r>
      <w:r w:rsidR="00EA67A6" w:rsidRPr="00683614">
        <w:t>.</w:t>
      </w:r>
      <w:r w:rsidR="00B55275" w:rsidRPr="00683614">
        <w:t xml:space="preserve"> </w:t>
      </w:r>
      <w:r w:rsidR="00836203">
        <w:t xml:space="preserve"> Instead, appropriate in-band and out-of-band coordination requirements will be specified in a new RALI</w:t>
      </w:r>
      <w:r w:rsidR="001C4AAD">
        <w:t xml:space="preserve"> (discussed below)</w:t>
      </w:r>
      <w:r w:rsidR="00836203">
        <w:t>.</w:t>
      </w:r>
    </w:p>
    <w:p w:rsidR="00967A39" w:rsidRPr="00683614" w:rsidRDefault="00967A39" w:rsidP="00D6652E"/>
    <w:p w:rsidR="0099028C" w:rsidRPr="00683614" w:rsidRDefault="00EA67A6" w:rsidP="00D6652E">
      <w:r w:rsidRPr="00683614">
        <w:t>W</w:t>
      </w:r>
      <w:r w:rsidR="00E00445" w:rsidRPr="00683614">
        <w:t xml:space="preserve">ith the assistance of </w:t>
      </w:r>
      <w:r w:rsidR="00D02A0A" w:rsidRPr="00683614">
        <w:t xml:space="preserve">the agencies operating the facilities in </w:t>
      </w:r>
      <w:r w:rsidR="00CE360B" w:rsidRPr="00683614">
        <w:fldChar w:fldCharType="begin"/>
      </w:r>
      <w:r w:rsidR="00D02A0A" w:rsidRPr="00683614">
        <w:instrText xml:space="preserve"> REF _Ref330209933 \h </w:instrText>
      </w:r>
      <w:r w:rsidR="00CE360B" w:rsidRPr="00683614">
        <w:fldChar w:fldCharType="separate"/>
      </w:r>
      <w:r w:rsidR="00042977" w:rsidRPr="00683614">
        <w:t xml:space="preserve">Table </w:t>
      </w:r>
      <w:r w:rsidR="00042977">
        <w:rPr>
          <w:noProof/>
        </w:rPr>
        <w:t>19</w:t>
      </w:r>
      <w:r w:rsidR="00CE360B" w:rsidRPr="00683614">
        <w:fldChar w:fldCharType="end"/>
      </w:r>
      <w:r w:rsidR="00D02A0A" w:rsidRPr="00683614">
        <w:t xml:space="preserve">, </w:t>
      </w:r>
      <w:r w:rsidRPr="00683614">
        <w:t xml:space="preserve">the ACMA </w:t>
      </w:r>
      <w:r w:rsidR="00967A39" w:rsidRPr="00683614">
        <w:t>is considering</w:t>
      </w:r>
      <w:r w:rsidR="00E00445" w:rsidRPr="00683614">
        <w:t xml:space="preserve"> the necessary protection requirements for </w:t>
      </w:r>
      <w:r w:rsidR="00D92867" w:rsidRPr="00683614">
        <w:t>three</w:t>
      </w:r>
      <w:r w:rsidR="00E00445" w:rsidRPr="00683614">
        <w:t xml:space="preserve"> facilities located at (coordinates in </w:t>
      </w:r>
      <w:r w:rsidR="00DB3F89">
        <w:t>GDA94</w:t>
      </w:r>
      <w:r w:rsidR="00E00445" w:rsidRPr="00683614">
        <w:t>):</w:t>
      </w:r>
    </w:p>
    <w:p w:rsidR="00E00445" w:rsidRPr="00683614" w:rsidRDefault="00E00445" w:rsidP="00D6652E"/>
    <w:tbl>
      <w:tblPr>
        <w:tblStyle w:val="TableGrid"/>
        <w:tblW w:w="6543" w:type="dxa"/>
        <w:tblLayout w:type="fixed"/>
        <w:tblCellMar>
          <w:top w:w="28" w:type="dxa"/>
          <w:left w:w="57" w:type="dxa"/>
          <w:bottom w:w="28" w:type="dxa"/>
          <w:right w:w="57" w:type="dxa"/>
        </w:tblCellMar>
        <w:tblLook w:val="04A0"/>
      </w:tblPr>
      <w:tblGrid>
        <w:gridCol w:w="2540"/>
        <w:gridCol w:w="1359"/>
        <w:gridCol w:w="1289"/>
        <w:gridCol w:w="1355"/>
      </w:tblGrid>
      <w:tr w:rsidR="002A0EC3" w:rsidRPr="00683614" w:rsidTr="004C5601">
        <w:tc>
          <w:tcPr>
            <w:tcW w:w="2540" w:type="dxa"/>
          </w:tcPr>
          <w:p w:rsidR="002A0EC3" w:rsidRPr="00683614" w:rsidRDefault="002A0EC3" w:rsidP="00931A24">
            <w:pPr>
              <w:spacing w:line="240" w:lineRule="auto"/>
              <w:jc w:val="center"/>
              <w:rPr>
                <w:b/>
              </w:rPr>
            </w:pPr>
            <w:r w:rsidRPr="00683614">
              <w:rPr>
                <w:rFonts w:eastAsiaTheme="minorEastAsia"/>
                <w:b/>
                <w:szCs w:val="22"/>
                <w:lang w:eastAsia="en-US"/>
              </w:rPr>
              <w:t>Location</w:t>
            </w:r>
          </w:p>
        </w:tc>
        <w:tc>
          <w:tcPr>
            <w:tcW w:w="1359" w:type="dxa"/>
          </w:tcPr>
          <w:p w:rsidR="002A0EC3" w:rsidRPr="00683614" w:rsidRDefault="002A0EC3" w:rsidP="00931A24">
            <w:pPr>
              <w:spacing w:line="240" w:lineRule="auto"/>
              <w:jc w:val="center"/>
              <w:rPr>
                <w:b/>
              </w:rPr>
            </w:pPr>
            <w:r w:rsidRPr="00683614">
              <w:rPr>
                <w:b/>
              </w:rPr>
              <w:t>ACMA Site #</w:t>
            </w:r>
          </w:p>
        </w:tc>
        <w:tc>
          <w:tcPr>
            <w:tcW w:w="1289" w:type="dxa"/>
          </w:tcPr>
          <w:p w:rsidR="002A0EC3" w:rsidRPr="00683614" w:rsidRDefault="002A0EC3" w:rsidP="00931A24">
            <w:pPr>
              <w:spacing w:line="240" w:lineRule="auto"/>
              <w:jc w:val="center"/>
              <w:rPr>
                <w:b/>
              </w:rPr>
            </w:pPr>
            <w:r w:rsidRPr="00683614">
              <w:rPr>
                <w:b/>
              </w:rPr>
              <w:t>Latitude</w:t>
            </w:r>
          </w:p>
        </w:tc>
        <w:tc>
          <w:tcPr>
            <w:tcW w:w="1355" w:type="dxa"/>
          </w:tcPr>
          <w:p w:rsidR="002A0EC3" w:rsidRPr="00683614" w:rsidRDefault="002A0EC3" w:rsidP="00931A24">
            <w:pPr>
              <w:spacing w:line="240" w:lineRule="auto"/>
              <w:jc w:val="center"/>
              <w:rPr>
                <w:b/>
              </w:rPr>
            </w:pPr>
            <w:r w:rsidRPr="00683614">
              <w:rPr>
                <w:b/>
              </w:rPr>
              <w:t>Longitude</w:t>
            </w:r>
          </w:p>
        </w:tc>
      </w:tr>
      <w:tr w:rsidR="002A0EC3" w:rsidRPr="00683614" w:rsidTr="004C5601">
        <w:tc>
          <w:tcPr>
            <w:tcW w:w="2540" w:type="dxa"/>
          </w:tcPr>
          <w:p w:rsidR="002A0EC3" w:rsidRPr="00683614" w:rsidRDefault="00B55275" w:rsidP="003633A7">
            <w:pPr>
              <w:spacing w:line="240" w:lineRule="auto"/>
              <w:rPr>
                <w:rFonts w:eastAsiaTheme="minorEastAsia"/>
                <w:szCs w:val="22"/>
                <w:lang w:eastAsia="en-US"/>
              </w:rPr>
            </w:pPr>
            <w:r w:rsidRPr="00683614">
              <w:rPr>
                <w:rFonts w:eastAsiaTheme="minorEastAsia"/>
                <w:szCs w:val="22"/>
                <w:lang w:eastAsia="en-US"/>
              </w:rPr>
              <w:t>CDSCC</w:t>
            </w:r>
          </w:p>
        </w:tc>
        <w:tc>
          <w:tcPr>
            <w:tcW w:w="1359" w:type="dxa"/>
          </w:tcPr>
          <w:p w:rsidR="002A0EC3" w:rsidRPr="00683614" w:rsidRDefault="002A0EC3" w:rsidP="00931A24">
            <w:pPr>
              <w:spacing w:line="240" w:lineRule="auto"/>
              <w:jc w:val="center"/>
            </w:pPr>
            <w:r w:rsidRPr="00683614">
              <w:t>11552</w:t>
            </w:r>
          </w:p>
        </w:tc>
        <w:tc>
          <w:tcPr>
            <w:tcW w:w="1289" w:type="dxa"/>
          </w:tcPr>
          <w:p w:rsidR="002A0EC3" w:rsidRPr="00683614" w:rsidRDefault="002A0EC3" w:rsidP="00931A24">
            <w:pPr>
              <w:spacing w:line="240" w:lineRule="auto"/>
              <w:jc w:val="center"/>
            </w:pPr>
            <w:r w:rsidRPr="00683614">
              <w:t>-35.</w:t>
            </w:r>
            <w:r w:rsidR="00DB3F89">
              <w:rPr>
                <w:lang w:eastAsia="en-US"/>
              </w:rPr>
              <w:t>402505</w:t>
            </w:r>
          </w:p>
        </w:tc>
        <w:tc>
          <w:tcPr>
            <w:tcW w:w="1355" w:type="dxa"/>
          </w:tcPr>
          <w:p w:rsidR="002A0EC3" w:rsidRPr="00683614" w:rsidRDefault="002A0EC3" w:rsidP="00931A24">
            <w:pPr>
              <w:spacing w:line="240" w:lineRule="auto"/>
              <w:jc w:val="center"/>
            </w:pPr>
            <w:r w:rsidRPr="00683614">
              <w:t>148.</w:t>
            </w:r>
            <w:r w:rsidR="00DB3F89">
              <w:rPr>
                <w:lang w:eastAsia="en-US"/>
              </w:rPr>
              <w:t>981393</w:t>
            </w:r>
          </w:p>
        </w:tc>
      </w:tr>
      <w:tr w:rsidR="002A0EC3" w:rsidRPr="00683614" w:rsidTr="004C5601">
        <w:tc>
          <w:tcPr>
            <w:tcW w:w="2540" w:type="dxa"/>
          </w:tcPr>
          <w:p w:rsidR="002A0EC3" w:rsidRPr="00683614" w:rsidRDefault="002A0EC3" w:rsidP="003633A7">
            <w:pPr>
              <w:spacing w:line="240" w:lineRule="auto"/>
              <w:rPr>
                <w:rFonts w:eastAsiaTheme="minorEastAsia"/>
                <w:szCs w:val="22"/>
                <w:lang w:eastAsia="en-US"/>
              </w:rPr>
            </w:pPr>
            <w:r w:rsidRPr="00683614">
              <w:rPr>
                <w:rFonts w:eastAsiaTheme="minorEastAsia"/>
                <w:szCs w:val="22"/>
                <w:lang w:eastAsia="en-US"/>
              </w:rPr>
              <w:t>New Norcia</w:t>
            </w:r>
          </w:p>
        </w:tc>
        <w:tc>
          <w:tcPr>
            <w:tcW w:w="1359" w:type="dxa"/>
          </w:tcPr>
          <w:p w:rsidR="002A0EC3" w:rsidRPr="00683614" w:rsidRDefault="002A0EC3" w:rsidP="00931A24">
            <w:pPr>
              <w:spacing w:line="240" w:lineRule="auto"/>
              <w:jc w:val="center"/>
            </w:pPr>
            <w:r w:rsidRPr="00683614">
              <w:t>131922</w:t>
            </w:r>
          </w:p>
        </w:tc>
        <w:tc>
          <w:tcPr>
            <w:tcW w:w="1289" w:type="dxa"/>
          </w:tcPr>
          <w:p w:rsidR="002A0EC3" w:rsidRPr="00683614" w:rsidRDefault="002A0EC3" w:rsidP="00DB3F89">
            <w:pPr>
              <w:spacing w:line="240" w:lineRule="auto"/>
              <w:jc w:val="center"/>
            </w:pPr>
            <w:r w:rsidRPr="00683614">
              <w:t>-31.</w:t>
            </w:r>
            <w:r w:rsidR="00DB3F89">
              <w:rPr>
                <w:lang w:eastAsia="en-US"/>
              </w:rPr>
              <w:t>048228</w:t>
            </w:r>
          </w:p>
        </w:tc>
        <w:tc>
          <w:tcPr>
            <w:tcW w:w="1355" w:type="dxa"/>
          </w:tcPr>
          <w:p w:rsidR="002A0EC3" w:rsidRPr="00683614" w:rsidRDefault="002A0EC3" w:rsidP="00931A24">
            <w:pPr>
              <w:spacing w:line="240" w:lineRule="auto"/>
              <w:jc w:val="center"/>
            </w:pPr>
            <w:r w:rsidRPr="00683614">
              <w:t>116.</w:t>
            </w:r>
            <w:r w:rsidR="00DB3F89">
              <w:rPr>
                <w:lang w:eastAsia="en-US"/>
              </w:rPr>
              <w:t>191496</w:t>
            </w:r>
          </w:p>
        </w:tc>
      </w:tr>
      <w:tr w:rsidR="00C31C71" w:rsidRPr="00683614" w:rsidTr="004C5601">
        <w:tc>
          <w:tcPr>
            <w:tcW w:w="2540" w:type="dxa"/>
          </w:tcPr>
          <w:p w:rsidR="00C31C71" w:rsidRPr="00683614" w:rsidRDefault="00C31C71" w:rsidP="003633A7">
            <w:pPr>
              <w:spacing w:line="240" w:lineRule="auto"/>
              <w:rPr>
                <w:rFonts w:eastAsiaTheme="minorEastAsia"/>
                <w:szCs w:val="22"/>
                <w:lang w:eastAsia="en-US"/>
              </w:rPr>
            </w:pPr>
            <w:r w:rsidRPr="00683614">
              <w:rPr>
                <w:rFonts w:eastAsiaTheme="minorEastAsia"/>
                <w:szCs w:val="22"/>
                <w:lang w:eastAsia="en-US"/>
              </w:rPr>
              <w:t>Landsdale</w:t>
            </w:r>
          </w:p>
        </w:tc>
        <w:tc>
          <w:tcPr>
            <w:tcW w:w="1359" w:type="dxa"/>
          </w:tcPr>
          <w:p w:rsidR="00C31C71" w:rsidRPr="00683614" w:rsidRDefault="00C31C71" w:rsidP="00931A24">
            <w:pPr>
              <w:spacing w:line="240" w:lineRule="auto"/>
              <w:jc w:val="center"/>
            </w:pPr>
            <w:r w:rsidRPr="00683614">
              <w:t>26582</w:t>
            </w:r>
          </w:p>
          <w:p w:rsidR="00C31C71" w:rsidRPr="00683614" w:rsidRDefault="00C31C71" w:rsidP="00931A24">
            <w:pPr>
              <w:spacing w:line="240" w:lineRule="auto"/>
              <w:jc w:val="center"/>
            </w:pPr>
            <w:r w:rsidRPr="00683614">
              <w:t>132429</w:t>
            </w:r>
          </w:p>
        </w:tc>
        <w:tc>
          <w:tcPr>
            <w:tcW w:w="1289" w:type="dxa"/>
          </w:tcPr>
          <w:p w:rsidR="00C31C71" w:rsidRPr="00683614" w:rsidRDefault="00C31C71" w:rsidP="00931A24">
            <w:pPr>
              <w:spacing w:line="240" w:lineRule="auto"/>
              <w:jc w:val="center"/>
            </w:pPr>
            <w:r w:rsidRPr="00683614">
              <w:t>-31.</w:t>
            </w:r>
            <w:r w:rsidR="001C5385">
              <w:t>802504</w:t>
            </w:r>
          </w:p>
          <w:p w:rsidR="00C31C71" w:rsidRPr="00683614" w:rsidRDefault="00C31C71" w:rsidP="001C5385">
            <w:pPr>
              <w:spacing w:line="240" w:lineRule="auto"/>
              <w:jc w:val="center"/>
            </w:pPr>
            <w:r w:rsidRPr="00683614">
              <w:t>-31.</w:t>
            </w:r>
            <w:r w:rsidR="001C5385">
              <w:t>808414</w:t>
            </w:r>
          </w:p>
        </w:tc>
        <w:tc>
          <w:tcPr>
            <w:tcW w:w="1355" w:type="dxa"/>
          </w:tcPr>
          <w:p w:rsidR="00C31C71" w:rsidRPr="00683614" w:rsidRDefault="00C31C71" w:rsidP="00931A24">
            <w:pPr>
              <w:spacing w:line="240" w:lineRule="auto"/>
              <w:jc w:val="center"/>
            </w:pPr>
            <w:r w:rsidRPr="00683614">
              <w:t>115.</w:t>
            </w:r>
            <w:r w:rsidR="001C5385">
              <w:t>885132</w:t>
            </w:r>
          </w:p>
          <w:p w:rsidR="00C31C71" w:rsidRPr="00683614" w:rsidRDefault="00C31C71" w:rsidP="001C5385">
            <w:pPr>
              <w:spacing w:line="240" w:lineRule="auto"/>
              <w:jc w:val="center"/>
            </w:pPr>
            <w:r w:rsidRPr="00683614">
              <w:t>115.</w:t>
            </w:r>
            <w:r w:rsidR="001C5385">
              <w:t>887652</w:t>
            </w:r>
          </w:p>
        </w:tc>
      </w:tr>
      <w:tr w:rsidR="00D051E7" w:rsidRPr="00683614" w:rsidTr="004C5601">
        <w:tc>
          <w:tcPr>
            <w:tcW w:w="2540" w:type="dxa"/>
          </w:tcPr>
          <w:p w:rsidR="00D051E7" w:rsidRPr="00683614" w:rsidRDefault="00D051E7" w:rsidP="003633A7">
            <w:pPr>
              <w:spacing w:line="240" w:lineRule="auto"/>
              <w:rPr>
                <w:rFonts w:eastAsiaTheme="minorEastAsia"/>
                <w:szCs w:val="22"/>
                <w:lang w:eastAsia="en-US"/>
              </w:rPr>
            </w:pPr>
            <w:r w:rsidRPr="00683614">
              <w:rPr>
                <w:rFonts w:eastAsiaTheme="minorEastAsia"/>
                <w:szCs w:val="22"/>
                <w:lang w:eastAsia="en-US"/>
              </w:rPr>
              <w:t>Mingenew</w:t>
            </w:r>
          </w:p>
        </w:tc>
        <w:tc>
          <w:tcPr>
            <w:tcW w:w="1359" w:type="dxa"/>
          </w:tcPr>
          <w:p w:rsidR="00D051E7" w:rsidRPr="00683614" w:rsidRDefault="00D051E7" w:rsidP="00D051E7">
            <w:pPr>
              <w:keepNext/>
              <w:spacing w:line="240" w:lineRule="auto"/>
              <w:jc w:val="center"/>
            </w:pPr>
            <w:r w:rsidRPr="00683614">
              <w:t>132024</w:t>
            </w:r>
          </w:p>
        </w:tc>
        <w:tc>
          <w:tcPr>
            <w:tcW w:w="1289" w:type="dxa"/>
          </w:tcPr>
          <w:p w:rsidR="00D051E7" w:rsidRPr="00683614" w:rsidRDefault="00D051E7" w:rsidP="00D051E7">
            <w:pPr>
              <w:keepNext/>
              <w:spacing w:line="240" w:lineRule="auto"/>
              <w:jc w:val="center"/>
            </w:pPr>
            <w:r w:rsidRPr="00683614">
              <w:t>-29.</w:t>
            </w:r>
            <w:r w:rsidR="00DB3F89">
              <w:rPr>
                <w:lang w:eastAsia="en-US"/>
              </w:rPr>
              <w:t>045754</w:t>
            </w:r>
          </w:p>
        </w:tc>
        <w:tc>
          <w:tcPr>
            <w:tcW w:w="1355" w:type="dxa"/>
          </w:tcPr>
          <w:p w:rsidR="00D051E7" w:rsidRPr="00683614" w:rsidRDefault="00D051E7" w:rsidP="00D051E7">
            <w:pPr>
              <w:keepNext/>
              <w:spacing w:line="240" w:lineRule="auto"/>
              <w:jc w:val="center"/>
            </w:pPr>
            <w:r w:rsidRPr="00683614">
              <w:t>115.</w:t>
            </w:r>
            <w:r w:rsidR="00DB3F89">
              <w:rPr>
                <w:lang w:eastAsia="en-US"/>
              </w:rPr>
              <w:t>348613</w:t>
            </w:r>
          </w:p>
        </w:tc>
      </w:tr>
    </w:tbl>
    <w:p w:rsidR="00E00445" w:rsidRPr="00683614" w:rsidRDefault="00E00445" w:rsidP="00E00445">
      <w:pPr>
        <w:pStyle w:val="Caption"/>
      </w:pPr>
      <w:bookmarkStart w:id="74" w:name="_Ref330209933"/>
      <w:r w:rsidRPr="00683614">
        <w:t xml:space="preserve">Table </w:t>
      </w:r>
      <w:fldSimple w:instr=" SEQ Table \* ARABIC ">
        <w:r w:rsidR="00042977">
          <w:rPr>
            <w:noProof/>
          </w:rPr>
          <w:t>19</w:t>
        </w:r>
      </w:fldSimple>
      <w:bookmarkEnd w:id="74"/>
      <w:r w:rsidRPr="00683614">
        <w:t xml:space="preserve">: </w:t>
      </w:r>
      <w:r w:rsidR="00461F66" w:rsidRPr="00683614">
        <w:t>Location of deep space facilities in Australia</w:t>
      </w:r>
    </w:p>
    <w:p w:rsidR="00E00445" w:rsidRPr="00683614" w:rsidRDefault="00E00445" w:rsidP="00D6652E"/>
    <w:p w:rsidR="00466CCB" w:rsidRPr="00683614" w:rsidRDefault="00C31C71" w:rsidP="00D6652E">
      <w:r w:rsidRPr="00683614">
        <w:t xml:space="preserve">The facility at Landsdale, though currently operational, </w:t>
      </w:r>
      <w:r w:rsidR="00A22569" w:rsidRPr="00683614">
        <w:t xml:space="preserve">will </w:t>
      </w:r>
      <w:r w:rsidR="00C36922" w:rsidRPr="00683614">
        <w:t>be non-operational by 31 December 2015</w:t>
      </w:r>
      <w:r w:rsidR="00A22569" w:rsidRPr="00683614">
        <w:rPr>
          <w:rStyle w:val="FootnoteReference"/>
        </w:rPr>
        <w:footnoteReference w:id="28"/>
      </w:r>
      <w:r w:rsidR="00C36922" w:rsidRPr="00683614">
        <w:t xml:space="preserve">. As a result, specific protection requirements for this facility will not be developed in this TLG, but spectrum licensees should provide protection to the facility until 31 December 2015 taking into account the relevant Reports and Recommendations referenced in </w:t>
      </w:r>
      <w:r w:rsidR="00CE360B" w:rsidRPr="00683614">
        <w:fldChar w:fldCharType="begin"/>
      </w:r>
      <w:r w:rsidR="00C36922" w:rsidRPr="00683614">
        <w:instrText xml:space="preserve"> REF _Ref332710070 \h </w:instrText>
      </w:r>
      <w:r w:rsidR="00CE360B" w:rsidRPr="00683614">
        <w:fldChar w:fldCharType="separate"/>
      </w:r>
      <w:r w:rsidR="00042977" w:rsidRPr="00683614">
        <w:t xml:space="preserve">Annex </w:t>
      </w:r>
      <w:r w:rsidR="00042977">
        <w:rPr>
          <w:noProof/>
        </w:rPr>
        <w:t>A</w:t>
      </w:r>
      <w:r w:rsidR="00CE360B" w:rsidRPr="00683614">
        <w:fldChar w:fldCharType="end"/>
      </w:r>
      <w:r w:rsidR="00C36922" w:rsidRPr="00683614">
        <w:t>.</w:t>
      </w:r>
    </w:p>
    <w:p w:rsidR="00466CCB" w:rsidRPr="00683614" w:rsidRDefault="00466CCB" w:rsidP="00D6652E"/>
    <w:p w:rsidR="00D051E7" w:rsidRPr="00683614" w:rsidRDefault="00D051E7" w:rsidP="00D6652E">
      <w:r w:rsidRPr="00683614">
        <w:t xml:space="preserve">The facility at Mingenew is being afforded the same protection as the other facilities in </w:t>
      </w:r>
      <w:r w:rsidR="00CE360B" w:rsidRPr="00683614">
        <w:fldChar w:fldCharType="begin"/>
      </w:r>
      <w:r w:rsidRPr="00683614">
        <w:instrText xml:space="preserve"> REF _Ref330209933 \h </w:instrText>
      </w:r>
      <w:r w:rsidR="00CE360B" w:rsidRPr="00683614">
        <w:fldChar w:fldCharType="separate"/>
      </w:r>
      <w:r w:rsidR="00042977" w:rsidRPr="00683614">
        <w:t xml:space="preserve">Table </w:t>
      </w:r>
      <w:r w:rsidR="00042977">
        <w:rPr>
          <w:noProof/>
        </w:rPr>
        <w:t>19</w:t>
      </w:r>
      <w:r w:rsidR="00CE360B" w:rsidRPr="00683614">
        <w:fldChar w:fldCharType="end"/>
      </w:r>
      <w:r w:rsidRPr="00683614">
        <w:t xml:space="preserve"> even though at this time, the facility does not operate any deep space receivers in the </w:t>
      </w:r>
      <w:r w:rsidRPr="00683614">
        <w:lastRenderedPageBreak/>
        <w:t>2290-2300 MHz band. The ACMA recognise that this facility is becoming a key gateway for commercial space research and space operations on the west coast of Australia and providing sufficient protection of this facility will encourage operators to co-locate their systems there.</w:t>
      </w:r>
    </w:p>
    <w:p w:rsidR="00C31C71" w:rsidRPr="00683614" w:rsidRDefault="00C31C71" w:rsidP="00D6652E"/>
    <w:p w:rsidR="004C31BC" w:rsidRDefault="004C31BC" w:rsidP="00D6652E">
      <w:r w:rsidRPr="00683614">
        <w:t xml:space="preserve">The additional protection requirements developed and applicable to these systems take into account the blocking requirements of the deep space </w:t>
      </w:r>
      <w:r w:rsidR="00817FFE" w:rsidRPr="00683614">
        <w:t xml:space="preserve">LNA </w:t>
      </w:r>
      <w:r w:rsidRPr="00683614">
        <w:t xml:space="preserve">receivers. </w:t>
      </w:r>
    </w:p>
    <w:p w:rsidR="0011671B" w:rsidRPr="00683614" w:rsidRDefault="0011671B" w:rsidP="00D6652E"/>
    <w:p w:rsidR="000A0B9B" w:rsidRDefault="001763D0" w:rsidP="00D6652E">
      <w:r w:rsidRPr="00683614">
        <w:t xml:space="preserve">The </w:t>
      </w:r>
      <w:r w:rsidR="00C36922" w:rsidRPr="00683614">
        <w:t xml:space="preserve">ACMA </w:t>
      </w:r>
      <w:r w:rsidR="00E9092D">
        <w:t>has</w:t>
      </w:r>
      <w:r w:rsidR="00C36922" w:rsidRPr="00683614">
        <w:t xml:space="preserve"> develop</w:t>
      </w:r>
      <w:r w:rsidR="00E9092D">
        <w:t>ed</w:t>
      </w:r>
      <w:r w:rsidR="00C1103B">
        <w:t xml:space="preserve"> a new Radiocommunications Assignment and Licensing Instructions (RALI) with coordination </w:t>
      </w:r>
      <w:r w:rsidR="00466CCB" w:rsidRPr="00683614">
        <w:t>requirements</w:t>
      </w:r>
      <w:r w:rsidR="00C1103B">
        <w:t xml:space="preserve"> and procedures</w:t>
      </w:r>
      <w:r w:rsidR="00466CCB" w:rsidRPr="00683614">
        <w:t xml:space="preserve"> for the </w:t>
      </w:r>
      <w:r w:rsidR="00C1103B">
        <w:t xml:space="preserve">protection of the </w:t>
      </w:r>
      <w:r w:rsidR="00466CCB" w:rsidRPr="00683614">
        <w:t>New Norcia and Mingenew facilities</w:t>
      </w:r>
      <w:r w:rsidR="001C58CB">
        <w:t xml:space="preserve"> when registering</w:t>
      </w:r>
      <w:r w:rsidR="00C1103B">
        <w:t xml:space="preserve"> spectrum-licensed transmitters</w:t>
      </w:r>
      <w:r w:rsidR="00AE1EE1">
        <w:t>.</w:t>
      </w:r>
      <w:r w:rsidR="00C1103B">
        <w:t xml:space="preserve"> </w:t>
      </w:r>
      <w:r w:rsidR="00C2737C">
        <w:t xml:space="preserve">The RALI includes in-band coordination requirements addressing </w:t>
      </w:r>
      <w:r w:rsidR="00C2737C" w:rsidRPr="00683614">
        <w:t>the impact of noise within the 2290-2300 MHz band directly</w:t>
      </w:r>
      <w:r w:rsidR="00C2737C">
        <w:t xml:space="preserve"> and based on Annex 7 of Appendix 7 of the Radio Regulations. O</w:t>
      </w:r>
      <w:r w:rsidR="00C2737C" w:rsidRPr="00683614">
        <w:t xml:space="preserve">ut-of-band interference into the LNA </w:t>
      </w:r>
      <w:r w:rsidR="00C2737C">
        <w:t xml:space="preserve">is also addressed In the in-band coordination requirements of the RALI. </w:t>
      </w:r>
      <w:r w:rsidR="00C1103B">
        <w:t xml:space="preserve">The </w:t>
      </w:r>
      <w:r w:rsidR="009E6A4B">
        <w:t>draft</w:t>
      </w:r>
      <w:r w:rsidR="00C1103B">
        <w:t xml:space="preserve"> RALI </w:t>
      </w:r>
      <w:r w:rsidR="005C4336">
        <w:t>is</w:t>
      </w:r>
      <w:r w:rsidR="005C4336" w:rsidRPr="00683614">
        <w:t xml:space="preserve"> </w:t>
      </w:r>
      <w:r w:rsidRPr="00683614">
        <w:t xml:space="preserve">included at </w:t>
      </w:r>
      <w:r w:rsidR="00CE360B" w:rsidRPr="00683614">
        <w:fldChar w:fldCharType="begin"/>
      </w:r>
      <w:r w:rsidR="00C36922" w:rsidRPr="00683614">
        <w:instrText xml:space="preserve"> REF _Ref332710070 \h </w:instrText>
      </w:r>
      <w:r w:rsidR="00CE360B" w:rsidRPr="00683614">
        <w:fldChar w:fldCharType="separate"/>
      </w:r>
      <w:r w:rsidR="00042977" w:rsidRPr="00683614">
        <w:t xml:space="preserve">Annex </w:t>
      </w:r>
      <w:r w:rsidR="00042977">
        <w:rPr>
          <w:noProof/>
        </w:rPr>
        <w:t>A</w:t>
      </w:r>
      <w:r w:rsidR="00CE360B" w:rsidRPr="00683614">
        <w:fldChar w:fldCharType="end"/>
      </w:r>
      <w:r w:rsidRPr="00683614">
        <w:t>.</w:t>
      </w:r>
      <w:r w:rsidR="00466CCB" w:rsidRPr="00683614">
        <w:t xml:space="preserve"> Protection requirements for Tidbinbilla are already managed through the implementation of a frequency and geographic guard band</w:t>
      </w:r>
      <w:r w:rsidR="0011671B">
        <w:t xml:space="preserve">, </w:t>
      </w:r>
      <w:r w:rsidR="00C1103B">
        <w:t xml:space="preserve">but may be included in the RALI at a later date </w:t>
      </w:r>
      <w:r w:rsidR="00523D80">
        <w:t xml:space="preserve">if </w:t>
      </w:r>
      <w:r w:rsidR="00F92341">
        <w:t>any</w:t>
      </w:r>
      <w:r w:rsidR="00523D80">
        <w:t xml:space="preserve"> part of this guard band is released to the market. </w:t>
      </w:r>
    </w:p>
    <w:p w:rsidR="00EE5E5C" w:rsidRDefault="00EE5E5C" w:rsidP="00D6652E"/>
    <w:p w:rsidR="002A60DA" w:rsidRPr="00683614" w:rsidRDefault="004C31BC" w:rsidP="00D6652E">
      <w:r w:rsidRPr="00683614">
        <w:t xml:space="preserve">The requirements of the </w:t>
      </w:r>
      <w:r w:rsidR="00AE1EE1">
        <w:t xml:space="preserve">new RALI </w:t>
      </w:r>
      <w:r w:rsidRPr="00683614">
        <w:t>will be referenced in the spectrum licence</w:t>
      </w:r>
      <w:r w:rsidR="00AE1EE1">
        <w:t xml:space="preserve"> and the RAG managing interference from spectrum-licensed transmitters</w:t>
      </w:r>
      <w:r w:rsidR="0011671B">
        <w:t>,</w:t>
      </w:r>
      <w:r w:rsidRPr="00683614">
        <w:t xml:space="preserve"> and </w:t>
      </w:r>
      <w:r w:rsidR="0011671B">
        <w:t xml:space="preserve">will </w:t>
      </w:r>
      <w:r w:rsidRPr="00683614">
        <w:t xml:space="preserve">hence be mandatory for licensees within a particular frequency and geographic separation from the </w:t>
      </w:r>
      <w:r w:rsidR="00A15877" w:rsidRPr="00683614">
        <w:t xml:space="preserve">facilities in </w:t>
      </w:r>
      <w:r w:rsidR="00CE360B" w:rsidRPr="00683614">
        <w:fldChar w:fldCharType="begin"/>
      </w:r>
      <w:r w:rsidR="00A15877" w:rsidRPr="00683614">
        <w:instrText xml:space="preserve"> REF _Ref330209933 \h </w:instrText>
      </w:r>
      <w:r w:rsidR="00CE360B" w:rsidRPr="00683614">
        <w:fldChar w:fldCharType="separate"/>
      </w:r>
      <w:r w:rsidR="00042977" w:rsidRPr="00683614">
        <w:t xml:space="preserve">Table </w:t>
      </w:r>
      <w:r w:rsidR="00042977">
        <w:rPr>
          <w:noProof/>
        </w:rPr>
        <w:t>19</w:t>
      </w:r>
      <w:r w:rsidR="00CE360B" w:rsidRPr="00683614">
        <w:fldChar w:fldCharType="end"/>
      </w:r>
      <w:r w:rsidRPr="00683614">
        <w:t>.</w:t>
      </w:r>
      <w:r w:rsidR="00DF4F7A" w:rsidRPr="00683614">
        <w:t xml:space="preserve"> </w:t>
      </w:r>
    </w:p>
    <w:p w:rsidR="001763D0" w:rsidRPr="00683614" w:rsidRDefault="001763D0" w:rsidP="00D6652E"/>
    <w:p w:rsidR="00463C73" w:rsidRPr="00683614" w:rsidRDefault="00463C73" w:rsidP="00B34FBB">
      <w:pPr>
        <w:pStyle w:val="Heading2"/>
      </w:pPr>
      <w:bookmarkStart w:id="75" w:name="_Toc369166891"/>
      <w:r w:rsidRPr="00683614">
        <w:t>Statutory Conditions</w:t>
      </w:r>
      <w:bookmarkEnd w:id="75"/>
    </w:p>
    <w:p w:rsidR="00900E37" w:rsidRDefault="00463C73" w:rsidP="00900E37">
      <w:r w:rsidRPr="00683614">
        <w:t xml:space="preserve">Each licence contains a number of statutory conditions which are applicable under requirements defined in the Act. These include obligations on payments, third party use, </w:t>
      </w:r>
      <w:r w:rsidR="00294E01">
        <w:t>device registration</w:t>
      </w:r>
      <w:r w:rsidRPr="00683614">
        <w:t xml:space="preserve"> (and exemption) and residency requirements.</w:t>
      </w:r>
    </w:p>
    <w:p w:rsidR="00900E37" w:rsidRDefault="00900E37" w:rsidP="00900E37"/>
    <w:p w:rsidR="00900E37" w:rsidRDefault="00463C73" w:rsidP="00DD7F61">
      <w:pPr>
        <w:pStyle w:val="Heading3"/>
      </w:pPr>
      <w:bookmarkStart w:id="76" w:name="_Toc369166892"/>
      <w:r w:rsidRPr="00683614">
        <w:t>Third party use</w:t>
      </w:r>
      <w:bookmarkEnd w:id="76"/>
    </w:p>
    <w:p w:rsidR="00900E37" w:rsidRDefault="00463C73" w:rsidP="00900E37">
      <w:r w:rsidRPr="00683614">
        <w:t>Defence C1 raised concerns about third party access to the 2.3 GHz spectrum licence and adjacent area</w:t>
      </w:r>
      <w:r w:rsidR="00665F58" w:rsidRPr="00683614">
        <w:t>/frequency</w:t>
      </w:r>
      <w:r w:rsidRPr="00683614">
        <w:t xml:space="preserve"> apparatus licensing in offshore areas. To further clarify options available to stakeholders for device registration in spectrum licensing under third party use, </w:t>
      </w:r>
      <w:r w:rsidR="00CE360B" w:rsidRPr="00683614">
        <w:fldChar w:fldCharType="begin"/>
      </w:r>
      <w:r w:rsidR="00665F58" w:rsidRPr="00683614">
        <w:instrText xml:space="preserve"> REF _Ref345314461 \h </w:instrText>
      </w:r>
      <w:r w:rsidR="00CE360B" w:rsidRPr="00683614">
        <w:fldChar w:fldCharType="separate"/>
      </w:r>
      <w:r w:rsidR="00042977" w:rsidRPr="00683614">
        <w:t xml:space="preserve">Table </w:t>
      </w:r>
      <w:r w:rsidR="00042977">
        <w:rPr>
          <w:noProof/>
        </w:rPr>
        <w:t>20</w:t>
      </w:r>
      <w:r w:rsidR="00CE360B" w:rsidRPr="00683614">
        <w:fldChar w:fldCharType="end"/>
      </w:r>
      <w:r w:rsidR="00665F58" w:rsidRPr="00683614">
        <w:t xml:space="preserve"> is provided.</w:t>
      </w:r>
    </w:p>
    <w:p w:rsidR="00900E37" w:rsidRDefault="00900E37" w:rsidP="00900E37"/>
    <w:p w:rsidR="00900E37" w:rsidRDefault="00665F58">
      <w:r w:rsidRPr="00683614">
        <w:t>Issues and</w:t>
      </w:r>
      <w:r w:rsidR="00096213" w:rsidRPr="00683614">
        <w:t xml:space="preserve"> options surround</w:t>
      </w:r>
      <w:r w:rsidR="00D1636C" w:rsidRPr="00683614">
        <w:t>ing</w:t>
      </w:r>
      <w:r w:rsidR="00096213" w:rsidRPr="00683614">
        <w:t xml:space="preserve"> adjacent area/</w:t>
      </w:r>
      <w:r w:rsidRPr="00683614">
        <w:t xml:space="preserve">frequency apparatus licensing in offshore areas is provided in section </w:t>
      </w:r>
      <w:r w:rsidR="00CE360B" w:rsidRPr="00683614">
        <w:fldChar w:fldCharType="begin"/>
      </w:r>
      <w:r w:rsidRPr="00683614">
        <w:instrText xml:space="preserve"> REF _Ref345314526 \r \h </w:instrText>
      </w:r>
      <w:r w:rsidR="00CE360B" w:rsidRPr="00683614">
        <w:fldChar w:fldCharType="separate"/>
      </w:r>
      <w:r w:rsidR="00042977">
        <w:t>5.2</w:t>
      </w:r>
      <w:r w:rsidR="00CE360B" w:rsidRPr="00683614">
        <w:fldChar w:fldCharType="end"/>
      </w:r>
      <w:r w:rsidRPr="00683614">
        <w:t>.</w:t>
      </w:r>
    </w:p>
    <w:p w:rsidR="00900E37" w:rsidRDefault="00900E37" w:rsidP="00900E37"/>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20"/>
        <w:gridCol w:w="2064"/>
        <w:gridCol w:w="4003"/>
      </w:tblGrid>
      <w:tr w:rsidR="007F4A0D" w:rsidRPr="00683614" w:rsidTr="00463C73">
        <w:tc>
          <w:tcPr>
            <w:tcW w:w="2130" w:type="dxa"/>
          </w:tcPr>
          <w:p w:rsidR="00900E37" w:rsidRDefault="00463C73" w:rsidP="00900E37">
            <w:pPr>
              <w:pStyle w:val="TableHeading"/>
              <w:keepNext/>
            </w:pPr>
            <w:r w:rsidRPr="00683614">
              <w:t>Scenario</w:t>
            </w:r>
          </w:p>
        </w:tc>
        <w:tc>
          <w:tcPr>
            <w:tcW w:w="2367" w:type="dxa"/>
          </w:tcPr>
          <w:p w:rsidR="00900E37" w:rsidRDefault="00463C73" w:rsidP="00900E37">
            <w:pPr>
              <w:pStyle w:val="TableHeading"/>
              <w:keepNext/>
            </w:pPr>
            <w:r w:rsidRPr="00683614">
              <w:t xml:space="preserve">Coordination </w:t>
            </w:r>
          </w:p>
        </w:tc>
        <w:tc>
          <w:tcPr>
            <w:tcW w:w="5027" w:type="dxa"/>
          </w:tcPr>
          <w:p w:rsidR="00900E37" w:rsidRDefault="00A02A0D" w:rsidP="00900E37">
            <w:pPr>
              <w:pStyle w:val="TableHeading"/>
              <w:keepNext/>
            </w:pPr>
            <w:r w:rsidRPr="00683614">
              <w:t>L</w:t>
            </w:r>
            <w:r w:rsidR="00463C73" w:rsidRPr="00683614">
              <w:t>icence options</w:t>
            </w:r>
          </w:p>
        </w:tc>
      </w:tr>
      <w:tr w:rsidR="007F4A0D" w:rsidRPr="00683614" w:rsidTr="00463C73">
        <w:trPr>
          <w:trHeight w:val="753"/>
        </w:trPr>
        <w:tc>
          <w:tcPr>
            <w:tcW w:w="2130" w:type="dxa"/>
            <w:vMerge w:val="restart"/>
          </w:tcPr>
          <w:p w:rsidR="00900E37" w:rsidRDefault="007F4A0D" w:rsidP="00900E37">
            <w:pPr>
              <w:pStyle w:val="TableBody"/>
              <w:keepNext/>
            </w:pPr>
            <w:r w:rsidRPr="00683614">
              <w:t>Operation required inside the area and frequency range of an existing s</w:t>
            </w:r>
            <w:r w:rsidR="00463C73" w:rsidRPr="00683614">
              <w:t xml:space="preserve">pectrum licence </w:t>
            </w:r>
          </w:p>
        </w:tc>
        <w:tc>
          <w:tcPr>
            <w:tcW w:w="2367" w:type="dxa"/>
            <w:vMerge w:val="restart"/>
          </w:tcPr>
          <w:p w:rsidR="00900E37" w:rsidRDefault="00463C73" w:rsidP="00900E37">
            <w:pPr>
              <w:pStyle w:val="TableBody"/>
              <w:keepNext/>
            </w:pPr>
            <w:r w:rsidRPr="00683614">
              <w:t>Written agreement for third-party operations</w:t>
            </w:r>
            <w:r w:rsidR="007F4A0D" w:rsidRPr="00683614">
              <w:t xml:space="preserve"> must be obtained from spectrum licensee</w:t>
            </w:r>
            <w:r w:rsidRPr="00683614">
              <w:t>.</w:t>
            </w:r>
          </w:p>
        </w:tc>
        <w:tc>
          <w:tcPr>
            <w:tcW w:w="5027" w:type="dxa"/>
          </w:tcPr>
          <w:p w:rsidR="00900E37" w:rsidRDefault="00463C73" w:rsidP="00900E37">
            <w:pPr>
              <w:pStyle w:val="TableBody"/>
              <w:keepNext/>
            </w:pPr>
            <w:r w:rsidRPr="00683614">
              <w:t>For a device that meets the requirement</w:t>
            </w:r>
            <w:r w:rsidR="00A02A0D" w:rsidRPr="00683614">
              <w:t>s</w:t>
            </w:r>
            <w:r w:rsidRPr="00683614">
              <w:t xml:space="preserve"> of the subsection 145(4) determination, subject to any requirements of the written agreement</w:t>
            </w:r>
            <w:r w:rsidR="00A02A0D" w:rsidRPr="00683614">
              <w:t>, devices may be registered by an accredited person</w:t>
            </w:r>
            <w:r w:rsidR="00A02A0D" w:rsidRPr="00683614">
              <w:rPr>
                <w:rStyle w:val="FootnoteReference"/>
              </w:rPr>
              <w:footnoteReference w:id="29"/>
            </w:r>
            <w:r w:rsidR="00A02A0D" w:rsidRPr="00683614">
              <w:t>.</w:t>
            </w:r>
            <w:r w:rsidRPr="00683614">
              <w:t xml:space="preserve"> </w:t>
            </w:r>
          </w:p>
        </w:tc>
      </w:tr>
      <w:tr w:rsidR="007F4A0D" w:rsidRPr="00683614" w:rsidTr="00463C73">
        <w:trPr>
          <w:trHeight w:val="751"/>
        </w:trPr>
        <w:tc>
          <w:tcPr>
            <w:tcW w:w="2130" w:type="dxa"/>
            <w:vMerge/>
          </w:tcPr>
          <w:p w:rsidR="00900E37" w:rsidRDefault="00900E37" w:rsidP="00900E37">
            <w:pPr>
              <w:pStyle w:val="TableBody"/>
              <w:keepNext/>
            </w:pPr>
          </w:p>
        </w:tc>
        <w:tc>
          <w:tcPr>
            <w:tcW w:w="2367" w:type="dxa"/>
            <w:vMerge/>
          </w:tcPr>
          <w:p w:rsidR="00900E37" w:rsidRDefault="00900E37" w:rsidP="00900E37">
            <w:pPr>
              <w:pStyle w:val="TableBody"/>
              <w:keepNext/>
            </w:pPr>
          </w:p>
        </w:tc>
        <w:tc>
          <w:tcPr>
            <w:tcW w:w="5027" w:type="dxa"/>
          </w:tcPr>
          <w:p w:rsidR="00900E37" w:rsidRDefault="00463C73" w:rsidP="00900E37">
            <w:pPr>
              <w:pStyle w:val="TableBody"/>
              <w:keepNext/>
            </w:pPr>
            <w:r w:rsidRPr="00683614">
              <w:t>Subject to any requirements of the written agreement, registration exempt devices may be used with notification to the spectrum licensee.</w:t>
            </w:r>
          </w:p>
        </w:tc>
      </w:tr>
    </w:tbl>
    <w:p w:rsidR="00463C73" w:rsidRPr="00683614" w:rsidRDefault="00463C73">
      <w:pPr>
        <w:pStyle w:val="Caption"/>
      </w:pPr>
      <w:bookmarkStart w:id="77" w:name="_Ref345314461"/>
      <w:r w:rsidRPr="00683614">
        <w:t xml:space="preserve">Table </w:t>
      </w:r>
      <w:r w:rsidR="00CE360B" w:rsidRPr="00683614">
        <w:fldChar w:fldCharType="begin"/>
      </w:r>
      <w:r w:rsidRPr="00683614">
        <w:instrText xml:space="preserve"> SEQ Table \* ARABIC </w:instrText>
      </w:r>
      <w:r w:rsidR="00CE360B" w:rsidRPr="00683614">
        <w:fldChar w:fldCharType="separate"/>
      </w:r>
      <w:r w:rsidR="00042977">
        <w:rPr>
          <w:noProof/>
        </w:rPr>
        <w:t>20</w:t>
      </w:r>
      <w:r w:rsidR="00CE360B" w:rsidRPr="00683614">
        <w:fldChar w:fldCharType="end"/>
      </w:r>
      <w:bookmarkEnd w:id="77"/>
      <w:r w:rsidRPr="00683614">
        <w:t xml:space="preserve">: </w:t>
      </w:r>
      <w:r w:rsidR="00665F58" w:rsidRPr="00683614">
        <w:t>Third party authorisations</w:t>
      </w:r>
    </w:p>
    <w:p w:rsidR="00900E37" w:rsidRDefault="00900E37" w:rsidP="00900E37"/>
    <w:p w:rsidR="00900E37" w:rsidRDefault="006B736E" w:rsidP="00DD7F61">
      <w:pPr>
        <w:pStyle w:val="Heading3"/>
      </w:pPr>
      <w:bookmarkStart w:id="78" w:name="_Toc369166893"/>
      <w:r w:rsidRPr="00683614">
        <w:t>Device registration requirements</w:t>
      </w:r>
      <w:bookmarkEnd w:id="78"/>
    </w:p>
    <w:p w:rsidR="00453339" w:rsidRPr="00683614" w:rsidRDefault="00727C4A" w:rsidP="00E07BA0">
      <w:pPr>
        <w:rPr>
          <w:rFonts w:cs="Arial"/>
        </w:rPr>
      </w:pPr>
      <w:r w:rsidRPr="00683614">
        <w:t>Notionally, d</w:t>
      </w:r>
      <w:r w:rsidR="00453339" w:rsidRPr="00683614">
        <w:t xml:space="preserve">evice registration and certification is a precondition for </w:t>
      </w:r>
      <w:r w:rsidR="00EA67A6" w:rsidRPr="00683614">
        <w:t xml:space="preserve">operating </w:t>
      </w:r>
      <w:r w:rsidR="00453339" w:rsidRPr="00683614">
        <w:t xml:space="preserve">a radiocommunications device under a spectrum licence. </w:t>
      </w:r>
      <w:r w:rsidR="00453339" w:rsidRPr="00683614">
        <w:rPr>
          <w:rFonts w:cs="Arial"/>
        </w:rPr>
        <w:t xml:space="preserve">The primary purpose of device </w:t>
      </w:r>
      <w:r w:rsidR="00453339" w:rsidRPr="00683614">
        <w:rPr>
          <w:rFonts w:cs="Arial"/>
        </w:rPr>
        <w:lastRenderedPageBreak/>
        <w:t>registration is to</w:t>
      </w:r>
      <w:r w:rsidR="00723BF1" w:rsidRPr="00683614">
        <w:rPr>
          <w:rFonts w:cs="Arial"/>
        </w:rPr>
        <w:t xml:space="preserve"> enforce the requirements of device</w:t>
      </w:r>
      <w:r w:rsidRPr="00683614">
        <w:rPr>
          <w:rFonts w:cs="Arial"/>
        </w:rPr>
        <w:t>s</w:t>
      </w:r>
      <w:r w:rsidR="00723BF1" w:rsidRPr="00683614">
        <w:rPr>
          <w:rFonts w:cs="Arial"/>
        </w:rPr>
        <w:t xml:space="preserve"> operating under a spectrum licence</w:t>
      </w:r>
      <w:r w:rsidR="00453339" w:rsidRPr="00683614">
        <w:rPr>
          <w:rFonts w:cs="Arial"/>
        </w:rPr>
        <w:t xml:space="preserve"> so they do not cause unacceptable interference (as defined by the subsection 145(4) determination).</w:t>
      </w:r>
    </w:p>
    <w:p w:rsidR="00453339" w:rsidRPr="00683614" w:rsidRDefault="00453339" w:rsidP="00E07BA0">
      <w:pPr>
        <w:rPr>
          <w:rFonts w:cs="Arial"/>
        </w:rPr>
      </w:pPr>
    </w:p>
    <w:p w:rsidR="00A34ABC" w:rsidRPr="00683614" w:rsidRDefault="00723BF1" w:rsidP="00E07BA0">
      <w:pPr>
        <w:rPr>
          <w:rFonts w:cs="Arial"/>
        </w:rPr>
      </w:pPr>
      <w:r w:rsidRPr="00683614">
        <w:rPr>
          <w:rFonts w:cs="Arial"/>
        </w:rPr>
        <w:t>S</w:t>
      </w:r>
      <w:r w:rsidR="00453339" w:rsidRPr="00683614">
        <w:rPr>
          <w:rFonts w:cs="Arial"/>
        </w:rPr>
        <w:t xml:space="preserve">pecific devices may be exempt from the registration requirements and these cases are </w:t>
      </w:r>
      <w:r w:rsidRPr="00683614">
        <w:rPr>
          <w:rFonts w:cs="Arial"/>
        </w:rPr>
        <w:t xml:space="preserve">detailed in section </w:t>
      </w:r>
      <w:r w:rsidR="00CE360B" w:rsidRPr="00683614">
        <w:rPr>
          <w:rFonts w:cs="Arial"/>
        </w:rPr>
        <w:fldChar w:fldCharType="begin"/>
      </w:r>
      <w:r w:rsidRPr="00683614">
        <w:rPr>
          <w:rFonts w:cs="Arial"/>
        </w:rPr>
        <w:instrText xml:space="preserve"> REF _Ref324167151 \r \h </w:instrText>
      </w:r>
      <w:r w:rsidR="00CE360B" w:rsidRPr="00683614">
        <w:rPr>
          <w:rFonts w:cs="Arial"/>
        </w:rPr>
      </w:r>
      <w:r w:rsidR="00CE360B" w:rsidRPr="00683614">
        <w:rPr>
          <w:rFonts w:cs="Arial"/>
        </w:rPr>
        <w:fldChar w:fldCharType="separate"/>
      </w:r>
      <w:r w:rsidR="00042977">
        <w:rPr>
          <w:rFonts w:cs="Arial"/>
        </w:rPr>
        <w:t>3.6.2.1</w:t>
      </w:r>
      <w:r w:rsidR="00CE360B" w:rsidRPr="00683614">
        <w:rPr>
          <w:rFonts w:cs="Arial"/>
        </w:rPr>
        <w:fldChar w:fldCharType="end"/>
      </w:r>
      <w:r w:rsidR="00453339" w:rsidRPr="00683614">
        <w:rPr>
          <w:rFonts w:cs="Arial"/>
        </w:rPr>
        <w:t>.</w:t>
      </w:r>
    </w:p>
    <w:p w:rsidR="00453339" w:rsidRPr="00683614" w:rsidRDefault="00453339" w:rsidP="00453339">
      <w:pPr>
        <w:rPr>
          <w:rFonts w:ascii="Arial" w:hAnsi="Arial" w:cs="Arial"/>
        </w:rPr>
      </w:pPr>
    </w:p>
    <w:p w:rsidR="00453339" w:rsidRPr="00683614" w:rsidRDefault="00453339" w:rsidP="00453339">
      <w:r w:rsidRPr="00683614">
        <w:t>Device registration requirements considered in the technical framework include:</w:t>
      </w:r>
    </w:p>
    <w:p w:rsidR="00453339" w:rsidRPr="00683614" w:rsidRDefault="00453339" w:rsidP="00453339"/>
    <w:p w:rsidR="00453339" w:rsidRPr="00683614" w:rsidRDefault="00B5354E" w:rsidP="00422D30">
      <w:pPr>
        <w:pStyle w:val="ListParagraph"/>
        <w:numPr>
          <w:ilvl w:val="0"/>
          <w:numId w:val="8"/>
        </w:numPr>
      </w:pPr>
      <w:r w:rsidRPr="00683614">
        <w:t>allowing</w:t>
      </w:r>
      <w:r w:rsidR="00453339" w:rsidRPr="00683614">
        <w:t xml:space="preserve"> the use of transmitters </w:t>
      </w:r>
      <w:r w:rsidR="00967A39" w:rsidRPr="00683614">
        <w:t>operating below a certain power level</w:t>
      </w:r>
      <w:r w:rsidR="00A15877" w:rsidRPr="00683614">
        <w:t xml:space="preserve"> and meeting certain deployment constraints</w:t>
      </w:r>
      <w:r w:rsidR="00967A39" w:rsidRPr="00683614">
        <w:t xml:space="preserve"> </w:t>
      </w:r>
      <w:r w:rsidR="00453339" w:rsidRPr="00683614">
        <w:t>in the licence area without registration (exemption from registration</w:t>
      </w:r>
      <w:r w:rsidR="00472495" w:rsidRPr="00683614">
        <w:t xml:space="preserve"> – refer to section </w:t>
      </w:r>
      <w:r w:rsidR="00CE360B" w:rsidRPr="00683614">
        <w:fldChar w:fldCharType="begin"/>
      </w:r>
      <w:r w:rsidR="00472495" w:rsidRPr="00683614">
        <w:instrText xml:space="preserve"> REF _Ref324167151 \r \h </w:instrText>
      </w:r>
      <w:r w:rsidR="00CE360B" w:rsidRPr="00683614">
        <w:fldChar w:fldCharType="separate"/>
      </w:r>
      <w:r w:rsidR="00042977">
        <w:t>3.6.2.1</w:t>
      </w:r>
      <w:r w:rsidR="00CE360B" w:rsidRPr="00683614">
        <w:fldChar w:fldCharType="end"/>
      </w:r>
      <w:r w:rsidR="00453339" w:rsidRPr="00683614">
        <w:t>);</w:t>
      </w:r>
    </w:p>
    <w:p w:rsidR="00453339" w:rsidRPr="00683614" w:rsidRDefault="00453339" w:rsidP="00422D30">
      <w:pPr>
        <w:pStyle w:val="ListParagraph"/>
        <w:numPr>
          <w:ilvl w:val="0"/>
          <w:numId w:val="8"/>
        </w:numPr>
      </w:pPr>
      <w:r w:rsidRPr="00683614">
        <w:t>definition of groups of transmitters and receivers</w:t>
      </w:r>
      <w:r w:rsidR="0040639E" w:rsidRPr="00683614">
        <w:t xml:space="preserve"> (refer to</w:t>
      </w:r>
      <w:r w:rsidR="00472495" w:rsidRPr="00683614">
        <w:t xml:space="preserve"> section</w:t>
      </w:r>
      <w:r w:rsidR="0040639E" w:rsidRPr="00683614">
        <w:t xml:space="preserve"> </w:t>
      </w:r>
      <w:r w:rsidR="00CE360B" w:rsidRPr="00683614">
        <w:fldChar w:fldCharType="begin"/>
      </w:r>
      <w:r w:rsidR="0040639E" w:rsidRPr="00683614">
        <w:instrText xml:space="preserve"> REF _Ref322952335 \r \h </w:instrText>
      </w:r>
      <w:r w:rsidR="00CE360B" w:rsidRPr="00683614">
        <w:fldChar w:fldCharType="separate"/>
      </w:r>
      <w:r w:rsidR="00042977">
        <w:t>4.3</w:t>
      </w:r>
      <w:r w:rsidR="00CE360B" w:rsidRPr="00683614">
        <w:fldChar w:fldCharType="end"/>
      </w:r>
      <w:r w:rsidR="0040639E" w:rsidRPr="00683614">
        <w:t>)</w:t>
      </w:r>
      <w:r w:rsidRPr="00683614">
        <w:t>;</w:t>
      </w:r>
    </w:p>
    <w:p w:rsidR="00453339" w:rsidRPr="00683614" w:rsidRDefault="00453339" w:rsidP="00422D30">
      <w:pPr>
        <w:pStyle w:val="ListParagraph"/>
        <w:numPr>
          <w:ilvl w:val="0"/>
          <w:numId w:val="8"/>
        </w:numPr>
      </w:pPr>
      <w:r w:rsidRPr="00683614">
        <w:t xml:space="preserve">simplification for devices located </w:t>
      </w:r>
      <w:r w:rsidR="00A22569" w:rsidRPr="00683614">
        <w:t>far enough away</w:t>
      </w:r>
      <w:r w:rsidRPr="00683614">
        <w:t xml:space="preserve"> from the </w:t>
      </w:r>
      <w:r w:rsidR="00A22569" w:rsidRPr="00683614">
        <w:t xml:space="preserve">licence </w:t>
      </w:r>
      <w:r w:rsidRPr="00683614">
        <w:t>geographic boundary</w:t>
      </w:r>
      <w:r w:rsidR="0040639E" w:rsidRPr="00683614">
        <w:t xml:space="preserve"> (refer to section </w:t>
      </w:r>
      <w:r w:rsidR="00CE360B" w:rsidRPr="00683614">
        <w:fldChar w:fldCharType="begin"/>
      </w:r>
      <w:r w:rsidR="0040639E" w:rsidRPr="00683614">
        <w:instrText xml:space="preserve"> REF _Ref321302612 \r \h </w:instrText>
      </w:r>
      <w:r w:rsidR="00CE360B" w:rsidRPr="00683614">
        <w:fldChar w:fldCharType="separate"/>
      </w:r>
      <w:r w:rsidR="00042977">
        <w:t>4.4</w:t>
      </w:r>
      <w:r w:rsidR="00CE360B" w:rsidRPr="00683614">
        <w:fldChar w:fldCharType="end"/>
      </w:r>
      <w:r w:rsidR="0040639E" w:rsidRPr="00683614">
        <w:t>)</w:t>
      </w:r>
      <w:r w:rsidRPr="00683614">
        <w:t>;</w:t>
      </w:r>
    </w:p>
    <w:p w:rsidR="00453339" w:rsidRPr="00683614" w:rsidRDefault="00453339" w:rsidP="00422D30">
      <w:pPr>
        <w:pStyle w:val="ListParagraph"/>
        <w:numPr>
          <w:ilvl w:val="0"/>
          <w:numId w:val="8"/>
        </w:numPr>
      </w:pPr>
      <w:r w:rsidRPr="00683614">
        <w:t xml:space="preserve">deployment constraints </w:t>
      </w:r>
      <w:r w:rsidR="0040639E" w:rsidRPr="00683614">
        <w:t>(refer to section</w:t>
      </w:r>
      <w:r w:rsidR="00810365" w:rsidRPr="00683614">
        <w:t xml:space="preserve"> </w:t>
      </w:r>
      <w:r w:rsidR="00CE360B" w:rsidRPr="00683614">
        <w:fldChar w:fldCharType="begin"/>
      </w:r>
      <w:r w:rsidR="00810365" w:rsidRPr="00683614">
        <w:instrText xml:space="preserve"> REF _Ref323646224 \r \h </w:instrText>
      </w:r>
      <w:r w:rsidR="00CE360B" w:rsidRPr="00683614">
        <w:fldChar w:fldCharType="separate"/>
      </w:r>
      <w:r w:rsidR="00042977">
        <w:t>4.5</w:t>
      </w:r>
      <w:r w:rsidR="00CE360B" w:rsidRPr="00683614">
        <w:fldChar w:fldCharType="end"/>
      </w:r>
      <w:r w:rsidR="0040639E" w:rsidRPr="00683614">
        <w:t>)</w:t>
      </w:r>
    </w:p>
    <w:p w:rsidR="00453339" w:rsidRPr="00683614" w:rsidRDefault="00453339" w:rsidP="00453339"/>
    <w:p w:rsidR="00900E37" w:rsidRDefault="00900E37" w:rsidP="00B34FBB">
      <w:pPr>
        <w:pStyle w:val="Heading4"/>
      </w:pPr>
      <w:bookmarkStart w:id="79" w:name="_Ref324167151"/>
      <w:r w:rsidRPr="00900E37">
        <w:t>Registration exempt requirements</w:t>
      </w:r>
      <w:bookmarkEnd w:id="79"/>
    </w:p>
    <w:p w:rsidR="00DE728C" w:rsidRPr="00683614" w:rsidRDefault="00727C4A" w:rsidP="00044E5D">
      <w:r w:rsidRPr="00683614">
        <w:t>T</w:t>
      </w:r>
      <w:r w:rsidR="00453339" w:rsidRPr="00683614">
        <w:t xml:space="preserve">he registration exempt requirements are designed to facilitate the use of devices in the band by exempting </w:t>
      </w:r>
      <w:r w:rsidR="00EB0557" w:rsidRPr="00683614">
        <w:t>those</w:t>
      </w:r>
      <w:r w:rsidR="00453339" w:rsidRPr="00683614">
        <w:t xml:space="preserve"> </w:t>
      </w:r>
      <w:r w:rsidRPr="00683614">
        <w:t>that operate</w:t>
      </w:r>
      <w:r w:rsidR="00453339" w:rsidRPr="00683614">
        <w:t xml:space="preserve"> </w:t>
      </w:r>
      <w:r w:rsidR="003D19DC" w:rsidRPr="00683614">
        <w:t>in a particular way</w:t>
      </w:r>
      <w:r w:rsidR="00DE728C" w:rsidRPr="00683614">
        <w:t xml:space="preserve"> and meet </w:t>
      </w:r>
      <w:r w:rsidRPr="00683614">
        <w:t>the core condition</w:t>
      </w:r>
      <w:r w:rsidR="003D19DC" w:rsidRPr="00683614">
        <w:t>s</w:t>
      </w:r>
      <w:r w:rsidR="00DE728C" w:rsidRPr="00683614">
        <w:t xml:space="preserve"> of the licence.</w:t>
      </w:r>
    </w:p>
    <w:p w:rsidR="002D19E3" w:rsidRPr="00683614" w:rsidRDefault="002D19E3" w:rsidP="00453339"/>
    <w:p w:rsidR="002F3C47" w:rsidRPr="00683614" w:rsidRDefault="002F3C47" w:rsidP="00681F7E">
      <w:r w:rsidRPr="00683614">
        <w:t>The current registration exempt requirements apply to</w:t>
      </w:r>
      <w:r w:rsidR="00681F7E" w:rsidRPr="00683614">
        <w:t xml:space="preserve"> </w:t>
      </w:r>
      <w:r w:rsidRPr="00683614">
        <w:t>a mobile or indoor</w:t>
      </w:r>
      <w:r w:rsidR="00EB0557" w:rsidRPr="00683614">
        <w:rPr>
          <w:rStyle w:val="FootnoteReference"/>
        </w:rPr>
        <w:footnoteReference w:id="30"/>
      </w:r>
      <w:r w:rsidRPr="00683614">
        <w:t xml:space="preserve"> fixed transmitter</w:t>
      </w:r>
      <w:r w:rsidR="003D19DC" w:rsidRPr="00683614">
        <w:t xml:space="preserve"> that operate</w:t>
      </w:r>
      <w:r w:rsidR="00EA67A6" w:rsidRPr="00683614">
        <w:t>s</w:t>
      </w:r>
      <w:r w:rsidR="003D19DC" w:rsidRPr="00683614">
        <w:t xml:space="preserve"> </w:t>
      </w:r>
      <w:r w:rsidRPr="00683614">
        <w:t xml:space="preserve">with a radiated true mean power within its effective occupied </w:t>
      </w:r>
      <w:r w:rsidR="00C87D4C" w:rsidRPr="00683614">
        <w:t>bandwidth</w:t>
      </w:r>
      <w:r w:rsidRPr="00683614">
        <w:t xml:space="preserve"> that is always less than or equal to 21 dBm per 30 kHz.</w:t>
      </w:r>
    </w:p>
    <w:p w:rsidR="002F3C47" w:rsidRPr="00683614" w:rsidRDefault="002F3C47" w:rsidP="002F3C47"/>
    <w:p w:rsidR="000D2036" w:rsidRPr="00683614" w:rsidRDefault="00E76F46" w:rsidP="002F3C47">
      <w:r w:rsidRPr="00683614">
        <w:t>The registration exempt requirement across spectrum licensed bands varies</w:t>
      </w:r>
      <w:r w:rsidR="000D2036" w:rsidRPr="00683614">
        <w:t xml:space="preserve"> considerably</w:t>
      </w:r>
      <w:r w:rsidR="003D19DC" w:rsidRPr="00683614">
        <w:t xml:space="preserve"> when normalised to 5 MHz bandwidth</w:t>
      </w:r>
      <w:r w:rsidR="000D2036" w:rsidRPr="00683614">
        <w:t xml:space="preserve"> as shown in </w:t>
      </w:r>
      <w:r w:rsidR="00CE360B" w:rsidRPr="00683614">
        <w:fldChar w:fldCharType="begin"/>
      </w:r>
      <w:r w:rsidR="000D2036" w:rsidRPr="00683614">
        <w:instrText xml:space="preserve"> REF _Ref329089764 \h </w:instrText>
      </w:r>
      <w:r w:rsidR="00CE360B" w:rsidRPr="00683614">
        <w:fldChar w:fldCharType="separate"/>
      </w:r>
      <w:r w:rsidR="00042977" w:rsidRPr="00683614">
        <w:t xml:space="preserve">Table </w:t>
      </w:r>
      <w:r w:rsidR="00042977">
        <w:rPr>
          <w:noProof/>
        </w:rPr>
        <w:t>21</w:t>
      </w:r>
      <w:r w:rsidR="00CE360B" w:rsidRPr="00683614">
        <w:fldChar w:fldCharType="end"/>
      </w:r>
      <w:r w:rsidR="000D2036" w:rsidRPr="00683614">
        <w:t>.</w:t>
      </w:r>
    </w:p>
    <w:p w:rsidR="000D2036" w:rsidRPr="00683614" w:rsidRDefault="000D2036" w:rsidP="002F3C47"/>
    <w:tbl>
      <w:tblPr>
        <w:tblStyle w:val="TableGrid"/>
        <w:tblW w:w="0" w:type="auto"/>
        <w:tblLook w:val="04A0"/>
      </w:tblPr>
      <w:tblGrid>
        <w:gridCol w:w="1633"/>
        <w:gridCol w:w="3045"/>
        <w:gridCol w:w="2069"/>
      </w:tblGrid>
      <w:tr w:rsidR="000D2036" w:rsidRPr="00683614" w:rsidTr="000D2036">
        <w:tc>
          <w:tcPr>
            <w:tcW w:w="0" w:type="auto"/>
          </w:tcPr>
          <w:p w:rsidR="000D2036" w:rsidRPr="00683614" w:rsidRDefault="000D2036" w:rsidP="00E76F46">
            <w:pPr>
              <w:keepNext/>
              <w:rPr>
                <w:b/>
              </w:rPr>
            </w:pPr>
            <w:r w:rsidRPr="00683614">
              <w:rPr>
                <w:b/>
              </w:rPr>
              <w:t>Spectrum licence</w:t>
            </w:r>
          </w:p>
        </w:tc>
        <w:tc>
          <w:tcPr>
            <w:tcW w:w="0" w:type="auto"/>
          </w:tcPr>
          <w:p w:rsidR="00E76F46" w:rsidRPr="00683614" w:rsidRDefault="00E76F46" w:rsidP="00E76F46">
            <w:pPr>
              <w:keepNext/>
              <w:rPr>
                <w:b/>
              </w:rPr>
            </w:pPr>
            <w:r w:rsidRPr="00683614">
              <w:rPr>
                <w:b/>
              </w:rPr>
              <w:t>Exempt requirement</w:t>
            </w:r>
          </w:p>
          <w:p w:rsidR="000D2036" w:rsidRPr="00683614" w:rsidRDefault="000D2036" w:rsidP="00E76F46">
            <w:pPr>
              <w:keepNext/>
              <w:rPr>
                <w:b/>
              </w:rPr>
            </w:pPr>
            <w:r w:rsidRPr="00683614">
              <w:rPr>
                <w:b/>
              </w:rPr>
              <w:t>(native)</w:t>
            </w:r>
          </w:p>
        </w:tc>
        <w:tc>
          <w:tcPr>
            <w:tcW w:w="0" w:type="auto"/>
          </w:tcPr>
          <w:p w:rsidR="00E76F46" w:rsidRPr="00683614" w:rsidRDefault="00E76F46" w:rsidP="00E76F46">
            <w:pPr>
              <w:keepNext/>
              <w:rPr>
                <w:b/>
              </w:rPr>
            </w:pPr>
            <w:r w:rsidRPr="00683614">
              <w:rPr>
                <w:b/>
              </w:rPr>
              <w:t>Exempt requirement</w:t>
            </w:r>
          </w:p>
          <w:p w:rsidR="000D2036" w:rsidRPr="00683614" w:rsidRDefault="000D2036" w:rsidP="00E76F46">
            <w:pPr>
              <w:keepNext/>
              <w:rPr>
                <w:b/>
              </w:rPr>
            </w:pPr>
            <w:r w:rsidRPr="00683614">
              <w:rPr>
                <w:b/>
              </w:rPr>
              <w:t>(normalised</w:t>
            </w:r>
            <w:r w:rsidR="00E76F46" w:rsidRPr="00683614">
              <w:rPr>
                <w:b/>
              </w:rPr>
              <w:t xml:space="preserve"> to 5 MHz</w:t>
            </w:r>
            <w:r w:rsidRPr="00683614">
              <w:rPr>
                <w:b/>
              </w:rPr>
              <w:t>)</w:t>
            </w:r>
          </w:p>
        </w:tc>
      </w:tr>
      <w:tr w:rsidR="000D2036" w:rsidRPr="00683614" w:rsidTr="000D2036">
        <w:tc>
          <w:tcPr>
            <w:tcW w:w="0" w:type="auto"/>
          </w:tcPr>
          <w:p w:rsidR="000D2036" w:rsidRPr="00683614" w:rsidRDefault="000D2036" w:rsidP="00E76F46">
            <w:pPr>
              <w:keepNext/>
            </w:pPr>
            <w:r w:rsidRPr="00683614">
              <w:t>700 MHz</w:t>
            </w:r>
          </w:p>
        </w:tc>
        <w:tc>
          <w:tcPr>
            <w:tcW w:w="0" w:type="auto"/>
          </w:tcPr>
          <w:p w:rsidR="000D2036" w:rsidRPr="00683614" w:rsidRDefault="000D2036" w:rsidP="00E76F46">
            <w:pPr>
              <w:keepNext/>
            </w:pPr>
            <w:r w:rsidRPr="00683614">
              <w:t>23 dBm</w:t>
            </w:r>
            <w:r w:rsidR="00A15877" w:rsidRPr="00683614">
              <w:t xml:space="preserve"> per </w:t>
            </w:r>
            <w:r w:rsidRPr="00683614">
              <w:t>occ</w:t>
            </w:r>
            <w:r w:rsidR="00516421" w:rsidRPr="00683614">
              <w:t>upied</w:t>
            </w:r>
            <w:r w:rsidRPr="00683614">
              <w:t xml:space="preserve"> (lower band)</w:t>
            </w:r>
          </w:p>
          <w:p w:rsidR="000D2036" w:rsidRPr="00683614" w:rsidRDefault="00A15877" w:rsidP="00E76F46">
            <w:pPr>
              <w:keepNext/>
            </w:pPr>
            <w:r w:rsidRPr="00683614">
              <w:t xml:space="preserve">30 dBm per </w:t>
            </w:r>
            <w:r w:rsidR="00516421" w:rsidRPr="00683614">
              <w:t xml:space="preserve">occupied </w:t>
            </w:r>
            <w:r w:rsidR="000D2036" w:rsidRPr="00683614">
              <w:t>(upper band)</w:t>
            </w:r>
          </w:p>
        </w:tc>
        <w:tc>
          <w:tcPr>
            <w:tcW w:w="0" w:type="auto"/>
          </w:tcPr>
          <w:p w:rsidR="000D2036" w:rsidRPr="00683614" w:rsidRDefault="000D2036" w:rsidP="00E76F46">
            <w:pPr>
              <w:keepNext/>
            </w:pPr>
            <w:r w:rsidRPr="00683614">
              <w:t>23 dBm</w:t>
            </w:r>
            <w:r w:rsidR="00A15877" w:rsidRPr="00683614">
              <w:t xml:space="preserve"> per </w:t>
            </w:r>
            <w:r w:rsidRPr="00683614">
              <w:t>5 MHz</w:t>
            </w:r>
          </w:p>
          <w:p w:rsidR="000D2036" w:rsidRPr="00683614" w:rsidRDefault="000D2036" w:rsidP="00E76F46">
            <w:pPr>
              <w:keepNext/>
            </w:pPr>
            <w:r w:rsidRPr="00683614">
              <w:t>30 dBm</w:t>
            </w:r>
            <w:r w:rsidR="00A15877" w:rsidRPr="00683614">
              <w:t xml:space="preserve"> per </w:t>
            </w:r>
            <w:r w:rsidRPr="00683614">
              <w:t>5 MHz</w:t>
            </w:r>
          </w:p>
        </w:tc>
      </w:tr>
      <w:tr w:rsidR="000D2036" w:rsidRPr="00683614" w:rsidTr="000D2036">
        <w:tc>
          <w:tcPr>
            <w:tcW w:w="0" w:type="auto"/>
          </w:tcPr>
          <w:p w:rsidR="000D2036" w:rsidRPr="00683614" w:rsidRDefault="000D2036" w:rsidP="00E76F46">
            <w:pPr>
              <w:keepNext/>
            </w:pPr>
            <w:r w:rsidRPr="00683614">
              <w:t>800 MHz</w:t>
            </w:r>
          </w:p>
        </w:tc>
        <w:tc>
          <w:tcPr>
            <w:tcW w:w="0" w:type="auto"/>
          </w:tcPr>
          <w:p w:rsidR="000D2036" w:rsidRPr="00683614" w:rsidRDefault="000D2036" w:rsidP="00E76F46">
            <w:pPr>
              <w:keepNext/>
            </w:pPr>
            <w:r w:rsidRPr="00683614">
              <w:t>30 dBm</w:t>
            </w:r>
            <w:r w:rsidR="00A15877" w:rsidRPr="00683614">
              <w:t xml:space="preserve"> per </w:t>
            </w:r>
            <w:r w:rsidRPr="00683614">
              <w:t>1 MHz</w:t>
            </w:r>
          </w:p>
        </w:tc>
        <w:tc>
          <w:tcPr>
            <w:tcW w:w="0" w:type="auto"/>
          </w:tcPr>
          <w:p w:rsidR="000D2036" w:rsidRPr="00683614" w:rsidRDefault="000D2036" w:rsidP="00E76F46">
            <w:pPr>
              <w:keepNext/>
            </w:pPr>
            <w:r w:rsidRPr="00683614">
              <w:t>3</w:t>
            </w:r>
            <w:r w:rsidR="007F4A0D" w:rsidRPr="00683614">
              <w:t>7</w:t>
            </w:r>
            <w:r w:rsidRPr="00683614">
              <w:t xml:space="preserve"> dBm</w:t>
            </w:r>
            <w:r w:rsidR="00A15877" w:rsidRPr="00683614">
              <w:t xml:space="preserve"> per </w:t>
            </w:r>
            <w:r w:rsidRPr="00683614">
              <w:t>5 MHz</w:t>
            </w:r>
          </w:p>
        </w:tc>
      </w:tr>
      <w:tr w:rsidR="000D2036" w:rsidRPr="00683614" w:rsidTr="000D2036">
        <w:tc>
          <w:tcPr>
            <w:tcW w:w="0" w:type="auto"/>
          </w:tcPr>
          <w:p w:rsidR="000D2036" w:rsidRPr="00683614" w:rsidRDefault="000D2036" w:rsidP="00E76F46">
            <w:pPr>
              <w:keepNext/>
            </w:pPr>
            <w:r w:rsidRPr="00683614">
              <w:t>1800 MHz</w:t>
            </w:r>
          </w:p>
        </w:tc>
        <w:tc>
          <w:tcPr>
            <w:tcW w:w="0" w:type="auto"/>
          </w:tcPr>
          <w:p w:rsidR="000D2036" w:rsidRPr="00683614" w:rsidRDefault="000D2036" w:rsidP="00E76F46">
            <w:pPr>
              <w:keepNext/>
            </w:pPr>
            <w:r w:rsidRPr="00683614">
              <w:t>33 dBm</w:t>
            </w:r>
            <w:r w:rsidR="00A15877" w:rsidRPr="00683614">
              <w:t xml:space="preserve"> per </w:t>
            </w:r>
            <w:r w:rsidR="00516421" w:rsidRPr="00683614">
              <w:t xml:space="preserve">occupied </w:t>
            </w:r>
            <w:r w:rsidRPr="00683614">
              <w:t>(fixed)</w:t>
            </w:r>
          </w:p>
          <w:p w:rsidR="000D2036" w:rsidRPr="00683614" w:rsidRDefault="000D2036" w:rsidP="00E76F46">
            <w:pPr>
              <w:keepNext/>
            </w:pPr>
            <w:r w:rsidRPr="00683614">
              <w:t>39 dBm</w:t>
            </w:r>
            <w:r w:rsidR="00A15877" w:rsidRPr="00683614">
              <w:t xml:space="preserve"> per </w:t>
            </w:r>
            <w:r w:rsidR="00516421" w:rsidRPr="00683614">
              <w:t xml:space="preserve">occupied </w:t>
            </w:r>
            <w:r w:rsidRPr="00683614">
              <w:t>(mobile)</w:t>
            </w:r>
          </w:p>
        </w:tc>
        <w:tc>
          <w:tcPr>
            <w:tcW w:w="0" w:type="auto"/>
          </w:tcPr>
          <w:p w:rsidR="000D2036" w:rsidRPr="00683614" w:rsidRDefault="000D2036" w:rsidP="00E76F46">
            <w:pPr>
              <w:keepNext/>
            </w:pPr>
            <w:r w:rsidRPr="00683614">
              <w:t>33 dBm</w:t>
            </w:r>
            <w:r w:rsidR="00A15877" w:rsidRPr="00683614">
              <w:t xml:space="preserve"> per </w:t>
            </w:r>
            <w:r w:rsidRPr="00683614">
              <w:t>5 MHz</w:t>
            </w:r>
          </w:p>
          <w:p w:rsidR="000D2036" w:rsidRPr="00683614" w:rsidRDefault="000D2036" w:rsidP="00E76F46">
            <w:pPr>
              <w:keepNext/>
            </w:pPr>
            <w:r w:rsidRPr="00683614">
              <w:t>39 dBm</w:t>
            </w:r>
            <w:r w:rsidR="00A15877" w:rsidRPr="00683614">
              <w:t xml:space="preserve"> per </w:t>
            </w:r>
            <w:r w:rsidRPr="00683614">
              <w:t>5 MHz</w:t>
            </w:r>
          </w:p>
        </w:tc>
      </w:tr>
      <w:tr w:rsidR="000D2036" w:rsidRPr="00683614" w:rsidTr="000D2036">
        <w:tc>
          <w:tcPr>
            <w:tcW w:w="0" w:type="auto"/>
          </w:tcPr>
          <w:p w:rsidR="000D2036" w:rsidRPr="00683614" w:rsidRDefault="000D2036" w:rsidP="00E76F46">
            <w:pPr>
              <w:keepNext/>
            </w:pPr>
            <w:r w:rsidRPr="00683614">
              <w:t>2 GHz</w:t>
            </w:r>
          </w:p>
        </w:tc>
        <w:tc>
          <w:tcPr>
            <w:tcW w:w="0" w:type="auto"/>
          </w:tcPr>
          <w:p w:rsidR="000D2036" w:rsidRPr="00683614" w:rsidRDefault="000D2036" w:rsidP="00E76F46">
            <w:pPr>
              <w:keepNext/>
            </w:pPr>
            <w:r w:rsidRPr="00683614">
              <w:t>25 dBm</w:t>
            </w:r>
            <w:r w:rsidR="00A15877" w:rsidRPr="00683614">
              <w:t xml:space="preserve"> per </w:t>
            </w:r>
            <w:r w:rsidRPr="00683614">
              <w:t>30 kHz</w:t>
            </w:r>
          </w:p>
        </w:tc>
        <w:tc>
          <w:tcPr>
            <w:tcW w:w="0" w:type="auto"/>
          </w:tcPr>
          <w:p w:rsidR="000D2036" w:rsidRPr="00683614" w:rsidRDefault="000D2036" w:rsidP="00E76F46">
            <w:pPr>
              <w:keepNext/>
            </w:pPr>
            <w:r w:rsidRPr="00683614">
              <w:t>47.2 dBm</w:t>
            </w:r>
            <w:r w:rsidR="00A15877" w:rsidRPr="00683614">
              <w:t xml:space="preserve"> per </w:t>
            </w:r>
            <w:r w:rsidRPr="00683614">
              <w:t>5 MHz</w:t>
            </w:r>
          </w:p>
        </w:tc>
      </w:tr>
      <w:tr w:rsidR="000D2036" w:rsidRPr="00683614" w:rsidTr="000D2036">
        <w:tc>
          <w:tcPr>
            <w:tcW w:w="0" w:type="auto"/>
          </w:tcPr>
          <w:p w:rsidR="000D2036" w:rsidRPr="00683614" w:rsidRDefault="000D2036" w:rsidP="00E76F46">
            <w:pPr>
              <w:keepNext/>
            </w:pPr>
            <w:r w:rsidRPr="00683614">
              <w:t>2.3 GHz</w:t>
            </w:r>
          </w:p>
        </w:tc>
        <w:tc>
          <w:tcPr>
            <w:tcW w:w="0" w:type="auto"/>
          </w:tcPr>
          <w:p w:rsidR="000D2036" w:rsidRPr="00683614" w:rsidRDefault="000D2036" w:rsidP="00E76F46">
            <w:pPr>
              <w:keepNext/>
            </w:pPr>
            <w:r w:rsidRPr="00683614">
              <w:t>21 dBm</w:t>
            </w:r>
            <w:r w:rsidR="00A15877" w:rsidRPr="00683614">
              <w:t xml:space="preserve"> per </w:t>
            </w:r>
            <w:r w:rsidRPr="00683614">
              <w:t>30 kHz</w:t>
            </w:r>
          </w:p>
        </w:tc>
        <w:tc>
          <w:tcPr>
            <w:tcW w:w="0" w:type="auto"/>
          </w:tcPr>
          <w:p w:rsidR="000D2036" w:rsidRPr="00683614" w:rsidRDefault="000D2036" w:rsidP="00E76F46">
            <w:pPr>
              <w:keepNext/>
            </w:pPr>
            <w:r w:rsidRPr="00683614">
              <w:t>43.3 dBm</w:t>
            </w:r>
            <w:r w:rsidR="00A15877" w:rsidRPr="00683614">
              <w:t xml:space="preserve"> per </w:t>
            </w:r>
            <w:r w:rsidRPr="00683614">
              <w:t>5 MHz</w:t>
            </w:r>
          </w:p>
        </w:tc>
      </w:tr>
      <w:tr w:rsidR="004F2A33" w:rsidRPr="00683614" w:rsidTr="000D2036">
        <w:tc>
          <w:tcPr>
            <w:tcW w:w="0" w:type="auto"/>
          </w:tcPr>
          <w:p w:rsidR="004F2A33" w:rsidRPr="00683614" w:rsidRDefault="004F2A33" w:rsidP="00E76F46">
            <w:pPr>
              <w:keepNext/>
            </w:pPr>
            <w:r w:rsidRPr="00683614">
              <w:t>2.5 GHz</w:t>
            </w:r>
          </w:p>
        </w:tc>
        <w:tc>
          <w:tcPr>
            <w:tcW w:w="0" w:type="auto"/>
          </w:tcPr>
          <w:p w:rsidR="004F2A33" w:rsidRPr="00683614" w:rsidRDefault="004F2A33" w:rsidP="00E76F46">
            <w:pPr>
              <w:keepNext/>
            </w:pPr>
            <w:r w:rsidRPr="00683614">
              <w:t>35 dBm</w:t>
            </w:r>
            <w:r w:rsidR="00A15877" w:rsidRPr="00683614">
              <w:t xml:space="preserve"> per </w:t>
            </w:r>
            <w:r w:rsidRPr="00683614">
              <w:t>5 MHz</w:t>
            </w:r>
          </w:p>
        </w:tc>
        <w:tc>
          <w:tcPr>
            <w:tcW w:w="0" w:type="auto"/>
          </w:tcPr>
          <w:p w:rsidR="004F2A33" w:rsidRPr="00683614" w:rsidRDefault="004F2A33" w:rsidP="00E76F46">
            <w:pPr>
              <w:keepNext/>
            </w:pPr>
            <w:r w:rsidRPr="00683614">
              <w:t>35 dBm</w:t>
            </w:r>
            <w:r w:rsidR="00A15877" w:rsidRPr="00683614">
              <w:t xml:space="preserve"> per </w:t>
            </w:r>
            <w:r w:rsidRPr="00683614">
              <w:t>5 MHz</w:t>
            </w:r>
          </w:p>
        </w:tc>
      </w:tr>
      <w:tr w:rsidR="00CF1BC6" w:rsidRPr="00683614" w:rsidTr="000D2036">
        <w:tc>
          <w:tcPr>
            <w:tcW w:w="0" w:type="auto"/>
          </w:tcPr>
          <w:p w:rsidR="00CF1BC6" w:rsidRPr="00683614" w:rsidRDefault="00CF1BC6" w:rsidP="00E76F46">
            <w:pPr>
              <w:keepNext/>
            </w:pPr>
            <w:r w:rsidRPr="00683614">
              <w:t>3.4 GHz</w:t>
            </w:r>
          </w:p>
        </w:tc>
        <w:tc>
          <w:tcPr>
            <w:tcW w:w="0" w:type="auto"/>
          </w:tcPr>
          <w:p w:rsidR="00CF1BC6" w:rsidRPr="00683614" w:rsidRDefault="00CF1BC6" w:rsidP="00E76F46">
            <w:pPr>
              <w:keepNext/>
            </w:pPr>
            <w:r w:rsidRPr="00683614">
              <w:t>25 dBm</w:t>
            </w:r>
            <w:r w:rsidR="00A15877" w:rsidRPr="00683614">
              <w:t xml:space="preserve"> per </w:t>
            </w:r>
            <w:r w:rsidRPr="00683614">
              <w:t>30 kHz</w:t>
            </w:r>
          </w:p>
        </w:tc>
        <w:tc>
          <w:tcPr>
            <w:tcW w:w="0" w:type="auto"/>
          </w:tcPr>
          <w:p w:rsidR="00CF1BC6" w:rsidRPr="00683614" w:rsidRDefault="00CF1BC6" w:rsidP="00E76F46">
            <w:pPr>
              <w:keepNext/>
            </w:pPr>
            <w:r w:rsidRPr="00683614">
              <w:t>47.2 dBm</w:t>
            </w:r>
            <w:r w:rsidR="00A15877" w:rsidRPr="00683614">
              <w:t xml:space="preserve"> per </w:t>
            </w:r>
            <w:r w:rsidRPr="00683614">
              <w:t>5 MHz</w:t>
            </w:r>
          </w:p>
        </w:tc>
      </w:tr>
    </w:tbl>
    <w:p w:rsidR="000D2036" w:rsidRPr="00683614" w:rsidRDefault="000D2036">
      <w:pPr>
        <w:pStyle w:val="Caption"/>
      </w:pPr>
      <w:bookmarkStart w:id="80" w:name="_Ref329089764"/>
      <w:r w:rsidRPr="00683614">
        <w:t xml:space="preserve">Table </w:t>
      </w:r>
      <w:fldSimple w:instr=" SEQ Table \* ARABIC ">
        <w:r w:rsidR="00042977">
          <w:rPr>
            <w:noProof/>
          </w:rPr>
          <w:t>21</w:t>
        </w:r>
      </w:fldSimple>
      <w:bookmarkEnd w:id="80"/>
      <w:r w:rsidRPr="00683614">
        <w:t>: Spectrum licence registration exempt requirements</w:t>
      </w:r>
    </w:p>
    <w:p w:rsidR="000D2036" w:rsidRPr="00683614" w:rsidRDefault="000D2036" w:rsidP="002F3C47"/>
    <w:p w:rsidR="00FA1446" w:rsidRPr="00683614" w:rsidRDefault="004F2A33" w:rsidP="002F3C47">
      <w:r w:rsidRPr="00683614">
        <w:t>Direct comparison isn’t necessarily practical because the technologies vary across the bands and the currency of some of the frameworks mean they are based on obsolete technologies.</w:t>
      </w:r>
    </w:p>
    <w:p w:rsidR="00552534" w:rsidRPr="00683614" w:rsidRDefault="00552534" w:rsidP="002F3C47"/>
    <w:p w:rsidR="001369E4" w:rsidRPr="00683614" w:rsidRDefault="00552534" w:rsidP="001369E4">
      <w:r w:rsidRPr="00683614">
        <w:t xml:space="preserve">Both system model technologies specify a maximum BS output power of </w:t>
      </w:r>
      <w:r w:rsidR="00503F34" w:rsidRPr="00683614">
        <w:t>20W per 5 MHz</w:t>
      </w:r>
      <w:r w:rsidRPr="00683614">
        <w:t xml:space="preserve"> and a maximum UE output power of 23 dBm</w:t>
      </w:r>
      <w:r w:rsidR="00783211" w:rsidRPr="00683614">
        <w:t xml:space="preserve"> per </w:t>
      </w:r>
      <w:r w:rsidRPr="00683614">
        <w:t>5 MHz and 2</w:t>
      </w:r>
      <w:r w:rsidR="00503F34" w:rsidRPr="00683614">
        <w:t>4</w:t>
      </w:r>
      <w:r w:rsidRPr="00683614">
        <w:t xml:space="preserve"> dBm</w:t>
      </w:r>
      <w:r w:rsidR="00783211" w:rsidRPr="00683614">
        <w:t xml:space="preserve"> per </w:t>
      </w:r>
      <w:r w:rsidRPr="00683614">
        <w:t>5 MHz</w:t>
      </w:r>
      <w:r w:rsidR="00044E5D" w:rsidRPr="00683614">
        <w:t xml:space="preserve"> respectively</w:t>
      </w:r>
      <w:r w:rsidRPr="00683614">
        <w:t xml:space="preserve">. The registration exempt requirement is typically specified as a radiated </w:t>
      </w:r>
      <w:r w:rsidR="00EA67A6" w:rsidRPr="00683614">
        <w:t xml:space="preserve">maximum </w:t>
      </w:r>
      <w:r w:rsidRPr="00683614">
        <w:t>true mean power to take into account the variability in the antennas th</w:t>
      </w:r>
      <w:r w:rsidR="00044E5D" w:rsidRPr="00683614">
        <w:t>at may be utilised in the band.</w:t>
      </w:r>
    </w:p>
    <w:p w:rsidR="00A8247D" w:rsidRPr="00683614" w:rsidRDefault="00A8247D" w:rsidP="001369E4"/>
    <w:p w:rsidR="00210E05" w:rsidRPr="00683614" w:rsidRDefault="00210E05" w:rsidP="001369E4">
      <w:r w:rsidRPr="00683614">
        <w:t xml:space="preserve">In the 2.3 GHz band, user terminals </w:t>
      </w:r>
      <w:r w:rsidR="00744478" w:rsidRPr="00683614">
        <w:t>may be</w:t>
      </w:r>
      <w:r w:rsidRPr="00683614">
        <w:t xml:space="preserve"> deployed with antenna gains up to 17 dBi. This results in an EIRP of </w:t>
      </w:r>
      <w:r w:rsidR="00744478" w:rsidRPr="00683614">
        <w:t xml:space="preserve">up to </w:t>
      </w:r>
      <w:r w:rsidRPr="00683614">
        <w:t>43 dBm over the occupied bandwidth.</w:t>
      </w:r>
    </w:p>
    <w:p w:rsidR="00210E05" w:rsidRPr="00683614" w:rsidRDefault="00210E05" w:rsidP="001369E4"/>
    <w:p w:rsidR="00A8247D" w:rsidRDefault="00210E05" w:rsidP="001369E4">
      <w:r w:rsidRPr="00683614">
        <w:lastRenderedPageBreak/>
        <w:t>The ACMA has investigated the feasibility of exempting from registration terminals operating with a maximum radiated true mean power within their occupied bandwidth less than or equal to 43 dBm. The analysis</w:t>
      </w:r>
      <w:r w:rsidR="00484DDF" w:rsidRPr="00683614">
        <w:t xml:space="preserve"> conducted </w:t>
      </w:r>
      <w:r w:rsidRPr="00683614">
        <w:t xml:space="preserve">is provided </w:t>
      </w:r>
      <w:r w:rsidR="00484DDF" w:rsidRPr="00683614">
        <w:t>in</w:t>
      </w:r>
      <w:r w:rsidR="00E76F46" w:rsidRPr="00683614">
        <w:t xml:space="preserve"> </w:t>
      </w:r>
      <w:r w:rsidR="00CE360B" w:rsidRPr="00683614">
        <w:fldChar w:fldCharType="begin"/>
      </w:r>
      <w:r w:rsidR="00E76F46" w:rsidRPr="00683614">
        <w:instrText xml:space="preserve"> REF _Ref332710860 \h </w:instrText>
      </w:r>
      <w:r w:rsidR="00CE360B" w:rsidRPr="00683614">
        <w:fldChar w:fldCharType="separate"/>
      </w:r>
      <w:r w:rsidR="00042977" w:rsidRPr="00683614">
        <w:t xml:space="preserve">Annex </w:t>
      </w:r>
      <w:r w:rsidR="00042977">
        <w:rPr>
          <w:noProof/>
        </w:rPr>
        <w:t>F</w:t>
      </w:r>
      <w:r w:rsidR="00CE360B" w:rsidRPr="00683614">
        <w:fldChar w:fldCharType="end"/>
      </w:r>
      <w:r w:rsidR="00484DDF" w:rsidRPr="00683614">
        <w:t>.</w:t>
      </w:r>
      <w:r w:rsidR="003D19DC" w:rsidRPr="00683614">
        <w:t xml:space="preserve"> The outcome of the study results in the follow registration exempt proposal in the 2.3 GHz band:</w:t>
      </w:r>
    </w:p>
    <w:p w:rsidR="004652EA" w:rsidRPr="00683614" w:rsidRDefault="004652EA" w:rsidP="001369E4"/>
    <w:p w:rsidR="001369E4" w:rsidRPr="00683614" w:rsidRDefault="001369E4" w:rsidP="002F3C47"/>
    <w:p w:rsidR="00042977" w:rsidRPr="00683614" w:rsidRDefault="00846B7F" w:rsidP="0083741F">
      <w:pPr>
        <w:keepNext/>
        <w:pBdr>
          <w:top w:val="single" w:sz="12" w:space="1" w:color="auto"/>
          <w:left w:val="single" w:sz="12" w:space="4" w:color="auto"/>
          <w:bottom w:val="single" w:sz="12" w:space="1" w:color="auto"/>
          <w:right w:val="single" w:sz="12" w:space="4" w:color="auto"/>
        </w:pBdr>
      </w:pPr>
      <w:r>
        <w:t xml:space="preserve">It is proposed that </w:t>
      </w:r>
      <w:r w:rsidR="00CE360B" w:rsidRPr="00683614">
        <w:fldChar w:fldCharType="begin"/>
      </w:r>
      <w:r w:rsidR="00727C4A" w:rsidRPr="00683614">
        <w:instrText xml:space="preserve"> REF reg_exempt \h </w:instrText>
      </w:r>
      <w:r w:rsidR="00CE360B" w:rsidRPr="00683614">
        <w:fldChar w:fldCharType="separate"/>
      </w:r>
      <w:r>
        <w:t>t</w:t>
      </w:r>
      <w:r w:rsidR="00042977" w:rsidRPr="00683614">
        <w:t xml:space="preserve">he following </w:t>
      </w:r>
      <w:r>
        <w:t xml:space="preserve">kinds of radiocommunications transmitters are </w:t>
      </w:r>
      <w:r w:rsidR="00042977" w:rsidRPr="00683614">
        <w:t xml:space="preserve">exempt </w:t>
      </w:r>
      <w:r>
        <w:t xml:space="preserve">from the registration </w:t>
      </w:r>
      <w:r w:rsidR="00042977" w:rsidRPr="00683614">
        <w:t>requirement</w:t>
      </w:r>
      <w:r>
        <w:t xml:space="preserve"> </w:t>
      </w:r>
      <w:r w:rsidR="00042977" w:rsidRPr="00683614">
        <w:t xml:space="preserve"> </w:t>
      </w:r>
      <w:r>
        <w:t>and their operation must not cause harmful interference to other licensees</w:t>
      </w:r>
      <w:r w:rsidR="00042977" w:rsidRPr="00683614">
        <w:t>:</w:t>
      </w:r>
    </w:p>
    <w:p w:rsidR="00696286" w:rsidRDefault="00042977">
      <w:pPr>
        <w:pBdr>
          <w:top w:val="single" w:sz="12" w:space="1" w:color="auto"/>
          <w:left w:val="single" w:sz="12" w:space="4" w:color="auto"/>
          <w:bottom w:val="single" w:sz="12" w:space="1" w:color="auto"/>
          <w:right w:val="single" w:sz="12" w:space="4" w:color="auto"/>
        </w:pBdr>
        <w:tabs>
          <w:tab w:val="left" w:pos="454"/>
        </w:tabs>
        <w:ind w:left="720" w:hanging="720"/>
      </w:pPr>
      <w:r w:rsidRPr="00683614">
        <w:tab/>
        <w:t xml:space="preserve">1. </w:t>
      </w:r>
      <w:r w:rsidRPr="00683614">
        <w:tab/>
      </w:r>
      <w:r w:rsidR="00846B7F">
        <w:t xml:space="preserve">a transmitter that operates in the 2.3 GHz band with a </w:t>
      </w:r>
      <w:r w:rsidRPr="00683614">
        <w:t xml:space="preserve">maximum radiated true mean power </w:t>
      </w:r>
      <w:r w:rsidR="00846B7F">
        <w:t>of</w:t>
      </w:r>
      <w:r w:rsidR="00846B7F" w:rsidRPr="00683614">
        <w:t xml:space="preserve"> </w:t>
      </w:r>
      <w:r w:rsidRPr="00683614">
        <w:t>less than</w:t>
      </w:r>
      <w:r w:rsidR="00846B7F">
        <w:t xml:space="preserve"> or equal to</w:t>
      </w:r>
      <w:r w:rsidRPr="00683614">
        <w:t xml:space="preserve"> 23 dBm per occupied bandwidth</w:t>
      </w:r>
      <w:r w:rsidR="00846B7F">
        <w:t>;</w:t>
      </w:r>
    </w:p>
    <w:p w:rsidR="00042977" w:rsidRPr="00683614" w:rsidRDefault="00042977" w:rsidP="0083741F">
      <w:pPr>
        <w:pBdr>
          <w:top w:val="single" w:sz="12" w:space="1" w:color="auto"/>
          <w:left w:val="single" w:sz="12" w:space="4" w:color="auto"/>
          <w:bottom w:val="single" w:sz="12" w:space="1" w:color="auto"/>
          <w:right w:val="single" w:sz="12" w:space="4" w:color="auto"/>
        </w:pBdr>
        <w:tabs>
          <w:tab w:val="left" w:pos="454"/>
        </w:tabs>
      </w:pPr>
      <w:r w:rsidRPr="00683614">
        <w:t>or</w:t>
      </w:r>
    </w:p>
    <w:p w:rsidR="00846B7F" w:rsidRDefault="00042977" w:rsidP="00306D8F">
      <w:pPr>
        <w:pBdr>
          <w:top w:val="single" w:sz="12" w:space="1" w:color="auto"/>
          <w:left w:val="single" w:sz="12" w:space="4" w:color="auto"/>
          <w:bottom w:val="single" w:sz="12" w:space="1" w:color="auto"/>
          <w:right w:val="single" w:sz="12" w:space="4" w:color="auto"/>
        </w:pBdr>
        <w:tabs>
          <w:tab w:val="left" w:pos="454"/>
        </w:tabs>
        <w:ind w:left="454" w:hanging="454"/>
      </w:pPr>
      <w:r w:rsidRPr="00683614">
        <w:tab/>
      </w:r>
      <w:r w:rsidR="00846B7F">
        <w:t xml:space="preserve">2. </w:t>
      </w:r>
      <w:r w:rsidR="00846B7F">
        <w:tab/>
        <w:t>a transmitter that operates in the 2.3 GHz band where:</w:t>
      </w:r>
    </w:p>
    <w:p w:rsidR="00696286" w:rsidRDefault="00846B7F">
      <w:pPr>
        <w:pBdr>
          <w:top w:val="single" w:sz="12" w:space="1" w:color="auto"/>
          <w:left w:val="single" w:sz="12" w:space="4" w:color="auto"/>
          <w:bottom w:val="single" w:sz="12" w:space="1" w:color="auto"/>
          <w:right w:val="single" w:sz="12" w:space="4" w:color="auto"/>
        </w:pBdr>
        <w:tabs>
          <w:tab w:val="left" w:pos="454"/>
        </w:tabs>
        <w:ind w:left="720" w:hanging="720"/>
      </w:pPr>
      <w:r>
        <w:tab/>
      </w:r>
      <w:r>
        <w:tab/>
        <w:t xml:space="preserve">a) </w:t>
      </w:r>
      <w:r w:rsidR="00042977" w:rsidRPr="00683614">
        <w:t xml:space="preserve">the maximum radiated true mean power is </w:t>
      </w:r>
      <w:r>
        <w:t xml:space="preserve">always </w:t>
      </w:r>
      <w:r w:rsidR="00042977" w:rsidRPr="00683614">
        <w:t>less than or equal to 43 dBm per occupied bandwidth; and</w:t>
      </w:r>
    </w:p>
    <w:p w:rsidR="00042977" w:rsidRPr="00683614" w:rsidRDefault="00042977" w:rsidP="0083741F">
      <w:pPr>
        <w:pBdr>
          <w:top w:val="single" w:sz="12" w:space="1" w:color="auto"/>
          <w:left w:val="single" w:sz="12" w:space="4" w:color="auto"/>
          <w:bottom w:val="single" w:sz="12" w:space="1" w:color="auto"/>
          <w:right w:val="single" w:sz="12" w:space="4" w:color="auto"/>
        </w:pBdr>
        <w:tabs>
          <w:tab w:val="left" w:pos="454"/>
        </w:tabs>
      </w:pPr>
      <w:r w:rsidRPr="00683614">
        <w:tab/>
      </w:r>
      <w:r w:rsidR="00846B7F">
        <w:tab/>
        <w:t xml:space="preserve">b) </w:t>
      </w:r>
      <w:r w:rsidRPr="00683614">
        <w:t xml:space="preserve">the phase centre of the antenna is less than or equal to 10 metres above </w:t>
      </w:r>
      <w:r w:rsidRPr="00683614">
        <w:tab/>
      </w:r>
      <w:r w:rsidR="00846B7F">
        <w:tab/>
      </w:r>
      <w:r w:rsidR="00846B7F">
        <w:tab/>
      </w:r>
      <w:r w:rsidRPr="00683614">
        <w:t>ground level; and</w:t>
      </w:r>
    </w:p>
    <w:p w:rsidR="00042977" w:rsidRPr="00683614" w:rsidRDefault="00042977" w:rsidP="0083741F">
      <w:pPr>
        <w:pBdr>
          <w:top w:val="single" w:sz="12" w:space="1" w:color="auto"/>
          <w:left w:val="single" w:sz="12" w:space="4" w:color="auto"/>
          <w:bottom w:val="single" w:sz="12" w:space="1" w:color="auto"/>
          <w:right w:val="single" w:sz="12" w:space="4" w:color="auto"/>
        </w:pBdr>
        <w:tabs>
          <w:tab w:val="left" w:pos="454"/>
        </w:tabs>
      </w:pPr>
      <w:r w:rsidRPr="00683614">
        <w:tab/>
      </w:r>
      <w:r w:rsidR="00846B7F">
        <w:tab/>
        <w:t xml:space="preserve">c) </w:t>
      </w:r>
      <w:r w:rsidRPr="00683614">
        <w:t>the antenna has a front-to-back ratio greater than or equal to 20 dB.</w:t>
      </w:r>
    </w:p>
    <w:p w:rsidR="00042977" w:rsidRPr="00683614" w:rsidRDefault="00042977" w:rsidP="0083741F">
      <w:pPr>
        <w:pBdr>
          <w:top w:val="single" w:sz="12" w:space="1" w:color="auto"/>
          <w:left w:val="single" w:sz="12" w:space="4" w:color="auto"/>
          <w:bottom w:val="single" w:sz="12" w:space="1" w:color="auto"/>
          <w:right w:val="single" w:sz="12" w:space="4" w:color="auto"/>
        </w:pBdr>
        <w:tabs>
          <w:tab w:val="left" w:pos="454"/>
        </w:tabs>
      </w:pPr>
    </w:p>
    <w:p w:rsidR="00042977" w:rsidRPr="00683614" w:rsidRDefault="00042977" w:rsidP="0083741F">
      <w:pPr>
        <w:pBdr>
          <w:top w:val="single" w:sz="12" w:space="1" w:color="auto"/>
          <w:left w:val="single" w:sz="12" w:space="4" w:color="auto"/>
          <w:bottom w:val="single" w:sz="12" w:space="1" w:color="auto"/>
          <w:right w:val="single" w:sz="12" w:space="4" w:color="auto"/>
        </w:pBdr>
        <w:tabs>
          <w:tab w:val="left" w:pos="454"/>
        </w:tabs>
      </w:pPr>
      <w:r w:rsidRPr="00683614">
        <w:t>The registration exempt requirements are to apply to all transmitters, regardless of their type (e.g. fixed, mobile, indoor, outdoor, etc.)</w:t>
      </w:r>
    </w:p>
    <w:p w:rsidR="00FA1446" w:rsidRPr="00683614" w:rsidRDefault="00CE360B" w:rsidP="002F3C47">
      <w:r w:rsidRPr="00683614">
        <w:fldChar w:fldCharType="end"/>
      </w:r>
    </w:p>
    <w:p w:rsidR="004C4F70" w:rsidRDefault="004C4F70" w:rsidP="003D19DC">
      <w:pPr>
        <w:keepNext/>
      </w:pPr>
      <w:r w:rsidRPr="00683614">
        <w:t xml:space="preserve">Devices that meet the registration exempt requirements of this section still </w:t>
      </w:r>
      <w:r w:rsidR="00210E05" w:rsidRPr="00683614">
        <w:t xml:space="preserve">need to </w:t>
      </w:r>
      <w:r w:rsidRPr="00683614">
        <w:t>meet the ‘restricted’ block outside the area emission requirements unless an agreement between adjacent licensees exists to operate at radiated true mean powers up to the registration exempt requirement.</w:t>
      </w:r>
    </w:p>
    <w:p w:rsidR="00034725" w:rsidRDefault="00034725" w:rsidP="003D19DC">
      <w:pPr>
        <w:keepNext/>
      </w:pPr>
    </w:p>
    <w:p w:rsidR="00034725" w:rsidRPr="00683614" w:rsidRDefault="00900E37" w:rsidP="003D19DC">
      <w:pPr>
        <w:keepNext/>
      </w:pPr>
      <w:r w:rsidRPr="00900E37">
        <w:t>Through application of the ‘restricted’ block, inter-licensee interference issues when devices are operating at 43 dBm per occupied bandwidth are minimised, because those device operating in the ‘restricted’ block must not exceed an EIRP of 23 dBm per occupied bandwidth unless agreement is reached between adjacent frequency licensees.</w:t>
      </w:r>
    </w:p>
    <w:p w:rsidR="002F3C47" w:rsidRPr="00683614" w:rsidRDefault="002F3C47" w:rsidP="00453339"/>
    <w:p w:rsidR="00900E37" w:rsidRDefault="00463C73" w:rsidP="00B34FBB">
      <w:pPr>
        <w:pStyle w:val="Heading2"/>
      </w:pPr>
      <w:bookmarkStart w:id="81" w:name="_Toc369166894"/>
      <w:r w:rsidRPr="00683614">
        <w:t>Other conditions</w:t>
      </w:r>
      <w:bookmarkEnd w:id="81"/>
    </w:p>
    <w:p w:rsidR="00900E37" w:rsidRDefault="0040601A" w:rsidP="00DD7F61">
      <w:pPr>
        <w:pStyle w:val="Heading3"/>
      </w:pPr>
      <w:bookmarkStart w:id="82" w:name="_Ref323029026"/>
      <w:bookmarkStart w:id="83" w:name="_Toc369166895"/>
      <w:r w:rsidRPr="00683614">
        <w:t>Co-sited devices</w:t>
      </w:r>
      <w:bookmarkEnd w:id="82"/>
      <w:bookmarkEnd w:id="83"/>
    </w:p>
    <w:p w:rsidR="003E58DE" w:rsidRDefault="0005026A" w:rsidP="00F2291F">
      <w:pPr>
        <w:outlineLvl w:val="0"/>
      </w:pPr>
      <w:r w:rsidRPr="00683614">
        <w:t xml:space="preserve">The interference mechanisms for devices that are located </w:t>
      </w:r>
      <w:r w:rsidR="009C43F3" w:rsidRPr="00683614">
        <w:t>within 200 metres</w:t>
      </w:r>
      <w:r w:rsidRPr="00683614">
        <w:t xml:space="preserve"> are often difficult to model, and therefore, the ACMA includes additional conditions on the licence so that licensees work together to resolve any interference caused between radiocommunications devices where the phase centre of each antenna is separated by less than 200 metres.</w:t>
      </w:r>
      <w:r w:rsidR="00210E05" w:rsidRPr="00683614">
        <w:t xml:space="preserve"> This is consistent with similar requirements in other spectrum licensed bands.</w:t>
      </w:r>
      <w:r w:rsidR="00D75CCA">
        <w:t xml:space="preserve"> </w:t>
      </w:r>
      <w:r w:rsidR="003E58DE" w:rsidRPr="00683614">
        <w:t>This co-sited separation has been reduced from 500 metres as specified in the current licence.</w:t>
      </w:r>
    </w:p>
    <w:p w:rsidR="00D75CCA" w:rsidRDefault="00D75CCA" w:rsidP="00F2291F">
      <w:pPr>
        <w:outlineLvl w:val="0"/>
      </w:pPr>
    </w:p>
    <w:p w:rsidR="00D75CCA" w:rsidRPr="00105A32" w:rsidRDefault="00D75CCA" w:rsidP="00D75CCA">
      <w:pPr>
        <w:rPr>
          <w:szCs w:val="20"/>
        </w:rPr>
      </w:pPr>
      <w:r w:rsidRPr="00105A32">
        <w:rPr>
          <w:szCs w:val="20"/>
        </w:rPr>
        <w:t xml:space="preserve">To provide TLG members with an indication of what these conditions include, an excerpt from Licence Schedule 4 of the sample Spectrum Licence of the </w:t>
      </w:r>
      <w:r w:rsidR="004D1087" w:rsidRPr="004D1087">
        <w:rPr>
          <w:i/>
          <w:szCs w:val="20"/>
        </w:rPr>
        <w:t>Radiocommunications (Spectrum Marketing Plan—700 MHz) 2012</w:t>
      </w:r>
      <w:r w:rsidR="00B97AA7" w:rsidRPr="00B97AA7">
        <w:rPr>
          <w:szCs w:val="20"/>
        </w:rPr>
        <w:t xml:space="preserve"> is provided here:</w:t>
      </w:r>
    </w:p>
    <w:p w:rsidR="00D75CCA" w:rsidRPr="00105A32" w:rsidRDefault="00D75CCA" w:rsidP="00D75CCA">
      <w:pPr>
        <w:rPr>
          <w:szCs w:val="20"/>
        </w:rPr>
      </w:pPr>
    </w:p>
    <w:p w:rsidR="00D75CCA" w:rsidRPr="00105A32" w:rsidRDefault="00B97AA7" w:rsidP="00D75CCA">
      <w:pPr>
        <w:rPr>
          <w:rFonts w:asciiTheme="minorHAnsi" w:hAnsiTheme="minorHAnsi" w:cstheme="minorHAnsi"/>
          <w:szCs w:val="20"/>
        </w:rPr>
      </w:pPr>
      <w:r w:rsidRPr="00B97AA7">
        <w:rPr>
          <w:rFonts w:asciiTheme="minorHAnsi" w:hAnsiTheme="minorHAnsi" w:cstheme="minorHAnsi"/>
          <w:b/>
          <w:bCs/>
          <w:szCs w:val="20"/>
        </w:rPr>
        <w:t>Co-sited devices</w:t>
      </w:r>
    </w:p>
    <w:p w:rsidR="00D75CCA" w:rsidRPr="00105A32" w:rsidRDefault="00B97AA7" w:rsidP="00D75CCA">
      <w:pPr>
        <w:rPr>
          <w:rFonts w:asciiTheme="minorHAnsi" w:hAnsiTheme="minorHAnsi" w:cstheme="minorHAnsi"/>
          <w:szCs w:val="20"/>
        </w:rPr>
      </w:pPr>
      <w:r w:rsidRPr="00B97AA7">
        <w:rPr>
          <w:rFonts w:asciiTheme="minorHAnsi" w:hAnsiTheme="minorHAnsi" w:cstheme="minorHAnsi"/>
          <w:szCs w:val="20"/>
        </w:rPr>
        <w:t>3.</w:t>
      </w:r>
      <w:r w:rsidRPr="00B97AA7">
        <w:rPr>
          <w:rFonts w:asciiTheme="minorHAnsi" w:hAnsiTheme="minorHAnsi" w:cstheme="minorHAnsi"/>
          <w:szCs w:val="20"/>
        </w:rPr>
        <w:tab/>
        <w:t>If:</w:t>
      </w:r>
    </w:p>
    <w:p w:rsidR="00D75CCA" w:rsidRPr="00105A32" w:rsidRDefault="00B97AA7" w:rsidP="00D75CCA">
      <w:pPr>
        <w:ind w:firstLine="720"/>
        <w:rPr>
          <w:rFonts w:asciiTheme="minorHAnsi" w:hAnsiTheme="minorHAnsi" w:cstheme="minorHAnsi"/>
          <w:szCs w:val="20"/>
        </w:rPr>
      </w:pPr>
      <w:r w:rsidRPr="00B97AA7">
        <w:rPr>
          <w:rFonts w:asciiTheme="minorHAnsi" w:hAnsiTheme="minorHAnsi" w:cstheme="minorHAnsi"/>
          <w:szCs w:val="20"/>
          <w:lang w:val="en-GB"/>
        </w:rPr>
        <w:t>(a)</w:t>
      </w:r>
      <w:r w:rsidRPr="00B97AA7">
        <w:rPr>
          <w:rFonts w:asciiTheme="minorHAnsi" w:hAnsiTheme="minorHAnsi" w:cstheme="minorHAnsi"/>
          <w:szCs w:val="20"/>
          <w:lang w:val="en-GB"/>
        </w:rPr>
        <w:tab/>
        <w:t>interference occurs between a radiocommunications device:</w:t>
      </w:r>
    </w:p>
    <w:p w:rsidR="00D75CCA" w:rsidRPr="00105A32" w:rsidRDefault="00B97AA7" w:rsidP="00D75CCA">
      <w:pPr>
        <w:ind w:left="720" w:firstLine="720"/>
        <w:rPr>
          <w:rFonts w:asciiTheme="minorHAnsi" w:hAnsiTheme="minorHAnsi" w:cstheme="minorHAnsi"/>
          <w:szCs w:val="20"/>
        </w:rPr>
      </w:pPr>
      <w:r w:rsidRPr="00B97AA7">
        <w:rPr>
          <w:rFonts w:asciiTheme="minorHAnsi" w:hAnsiTheme="minorHAnsi" w:cstheme="minorHAnsi"/>
          <w:szCs w:val="20"/>
          <w:lang w:val="en-GB"/>
        </w:rPr>
        <w:t>(i)</w:t>
      </w:r>
      <w:r w:rsidRPr="00B97AA7">
        <w:rPr>
          <w:rFonts w:asciiTheme="minorHAnsi" w:hAnsiTheme="minorHAnsi" w:cstheme="minorHAnsi"/>
          <w:szCs w:val="20"/>
          <w:lang w:val="en-GB"/>
        </w:rPr>
        <w:tab/>
        <w:t>operated under this spectrum licence; and</w:t>
      </w:r>
    </w:p>
    <w:p w:rsidR="00D75CCA" w:rsidRPr="00105A32" w:rsidRDefault="00B97AA7" w:rsidP="00D75CCA">
      <w:pPr>
        <w:ind w:left="720" w:firstLine="720"/>
        <w:rPr>
          <w:rFonts w:asciiTheme="minorHAnsi" w:hAnsiTheme="minorHAnsi" w:cstheme="minorHAnsi"/>
          <w:szCs w:val="20"/>
        </w:rPr>
      </w:pPr>
      <w:r w:rsidRPr="00B97AA7">
        <w:rPr>
          <w:rFonts w:asciiTheme="minorHAnsi" w:hAnsiTheme="minorHAnsi" w:cstheme="minorHAnsi"/>
          <w:szCs w:val="20"/>
          <w:lang w:val="en-GB"/>
        </w:rPr>
        <w:t>(ii)</w:t>
      </w:r>
      <w:r w:rsidRPr="00B97AA7">
        <w:rPr>
          <w:rFonts w:asciiTheme="minorHAnsi" w:hAnsiTheme="minorHAnsi" w:cstheme="minorHAnsi"/>
          <w:szCs w:val="20"/>
          <w:lang w:val="en-GB"/>
        </w:rPr>
        <w:tab/>
        <w:t>operated under another licence</w:t>
      </w:r>
    </w:p>
    <w:p w:rsidR="00D75CCA" w:rsidRPr="00105A32" w:rsidRDefault="00B97AA7" w:rsidP="00D75CCA">
      <w:pPr>
        <w:ind w:left="1440"/>
        <w:rPr>
          <w:rFonts w:asciiTheme="minorHAnsi" w:hAnsiTheme="minorHAnsi" w:cstheme="minorHAnsi"/>
          <w:szCs w:val="20"/>
        </w:rPr>
      </w:pPr>
      <w:r w:rsidRPr="00B97AA7">
        <w:rPr>
          <w:rFonts w:asciiTheme="minorHAnsi" w:hAnsiTheme="minorHAnsi" w:cstheme="minorHAnsi"/>
          <w:szCs w:val="20"/>
          <w:lang w:val="en-GB"/>
        </w:rPr>
        <w:t>when the measured separation between the phase centre of the antenna used with each device is less than 200 metres; and</w:t>
      </w:r>
    </w:p>
    <w:p w:rsidR="00D75CCA" w:rsidRPr="00105A32" w:rsidRDefault="00B97AA7" w:rsidP="00D75CCA">
      <w:pPr>
        <w:ind w:left="1440" w:hanging="720"/>
        <w:rPr>
          <w:rFonts w:asciiTheme="minorHAnsi" w:hAnsiTheme="minorHAnsi" w:cstheme="minorHAnsi"/>
          <w:szCs w:val="20"/>
        </w:rPr>
      </w:pPr>
      <w:r w:rsidRPr="00B97AA7">
        <w:rPr>
          <w:rFonts w:asciiTheme="minorHAnsi" w:hAnsiTheme="minorHAnsi" w:cstheme="minorHAnsi"/>
          <w:szCs w:val="20"/>
          <w:lang w:val="en-GB"/>
        </w:rPr>
        <w:t>(b)</w:t>
      </w:r>
      <w:r w:rsidRPr="00B97AA7">
        <w:rPr>
          <w:rFonts w:asciiTheme="minorHAnsi" w:hAnsiTheme="minorHAnsi" w:cstheme="minorHAnsi"/>
          <w:szCs w:val="20"/>
          <w:lang w:val="en-GB"/>
        </w:rPr>
        <w:tab/>
        <w:t>that interference is not the result of operation of a radiocommunications device in a manner that does not comply with the conditions of the relevant licence; and</w:t>
      </w:r>
    </w:p>
    <w:p w:rsidR="00D75CCA" w:rsidRPr="00105A32" w:rsidRDefault="00B97AA7" w:rsidP="00D75CCA">
      <w:pPr>
        <w:ind w:left="1440" w:hanging="720"/>
        <w:rPr>
          <w:rFonts w:asciiTheme="minorHAnsi" w:hAnsiTheme="minorHAnsi" w:cstheme="minorHAnsi"/>
          <w:szCs w:val="20"/>
        </w:rPr>
      </w:pPr>
      <w:r w:rsidRPr="00B97AA7">
        <w:rPr>
          <w:rFonts w:asciiTheme="minorHAnsi" w:hAnsiTheme="minorHAnsi" w:cstheme="minorHAnsi"/>
          <w:szCs w:val="20"/>
          <w:lang w:val="en-GB"/>
        </w:rPr>
        <w:lastRenderedPageBreak/>
        <w:t>(c)</w:t>
      </w:r>
      <w:r w:rsidRPr="00B97AA7">
        <w:rPr>
          <w:rFonts w:asciiTheme="minorHAnsi" w:hAnsiTheme="minorHAnsi" w:cstheme="minorHAnsi"/>
          <w:szCs w:val="20"/>
          <w:lang w:val="en-GB"/>
        </w:rPr>
        <w:tab/>
        <w:t>either the licensee or the holder (or authorised third party) of the other licence wishes to resolve the interference;</w:t>
      </w:r>
    </w:p>
    <w:p w:rsidR="00D75CCA" w:rsidRPr="00105A32" w:rsidRDefault="00B97AA7" w:rsidP="00D75CCA">
      <w:pPr>
        <w:ind w:firstLine="720"/>
        <w:rPr>
          <w:rFonts w:asciiTheme="minorHAnsi" w:hAnsiTheme="minorHAnsi" w:cstheme="minorHAnsi"/>
          <w:szCs w:val="20"/>
        </w:rPr>
      </w:pPr>
      <w:r w:rsidRPr="00B97AA7">
        <w:rPr>
          <w:rFonts w:asciiTheme="minorHAnsi" w:hAnsiTheme="minorHAnsi" w:cstheme="minorHAnsi"/>
          <w:szCs w:val="20"/>
        </w:rPr>
        <w:t>the licensee must manage interference with:</w:t>
      </w:r>
    </w:p>
    <w:p w:rsidR="00D75CCA" w:rsidRPr="00105A32" w:rsidRDefault="00B97AA7" w:rsidP="00D75CCA">
      <w:pPr>
        <w:ind w:firstLine="720"/>
        <w:rPr>
          <w:rFonts w:asciiTheme="minorHAnsi" w:hAnsiTheme="minorHAnsi" w:cstheme="minorHAnsi"/>
          <w:szCs w:val="20"/>
        </w:rPr>
      </w:pPr>
      <w:r w:rsidRPr="00B97AA7">
        <w:rPr>
          <w:rFonts w:asciiTheme="minorHAnsi" w:hAnsiTheme="minorHAnsi" w:cstheme="minorHAnsi"/>
          <w:szCs w:val="20"/>
          <w:lang w:val="en-GB"/>
        </w:rPr>
        <w:t>(d)</w:t>
      </w:r>
      <w:r w:rsidRPr="00B97AA7">
        <w:rPr>
          <w:rFonts w:asciiTheme="minorHAnsi" w:hAnsiTheme="minorHAnsi" w:cstheme="minorHAnsi"/>
          <w:szCs w:val="20"/>
          <w:lang w:val="en-GB"/>
        </w:rPr>
        <w:tab/>
        <w:t>the holder of the other licence; or</w:t>
      </w:r>
    </w:p>
    <w:p w:rsidR="00D75CCA" w:rsidRPr="00105A32" w:rsidRDefault="00B97AA7" w:rsidP="00D75CCA">
      <w:pPr>
        <w:ind w:left="1440" w:hanging="720"/>
        <w:rPr>
          <w:rFonts w:asciiTheme="minorHAnsi" w:hAnsiTheme="minorHAnsi" w:cstheme="minorHAnsi"/>
          <w:szCs w:val="20"/>
          <w:lang w:val="en-GB"/>
        </w:rPr>
      </w:pPr>
      <w:r w:rsidRPr="00B97AA7">
        <w:rPr>
          <w:rFonts w:asciiTheme="minorHAnsi" w:hAnsiTheme="minorHAnsi" w:cstheme="minorHAnsi"/>
          <w:szCs w:val="20"/>
          <w:lang w:val="en-GB"/>
        </w:rPr>
        <w:t>(e)</w:t>
      </w:r>
      <w:r w:rsidRPr="00B97AA7">
        <w:rPr>
          <w:rFonts w:asciiTheme="minorHAnsi" w:hAnsiTheme="minorHAnsi" w:cstheme="minorHAnsi"/>
          <w:szCs w:val="20"/>
          <w:lang w:val="en-GB"/>
        </w:rPr>
        <w:tab/>
        <w:t>if a site manager is responsible for managing interference at that location, that site manager.</w:t>
      </w:r>
    </w:p>
    <w:p w:rsidR="00D75CCA" w:rsidRPr="00D75CCA" w:rsidRDefault="00D75CCA" w:rsidP="00F2291F">
      <w:pPr>
        <w:outlineLvl w:val="0"/>
        <w:rPr>
          <w:lang w:val="en-GB"/>
        </w:rPr>
      </w:pPr>
    </w:p>
    <w:p w:rsidR="003E58DE" w:rsidRPr="00683614" w:rsidRDefault="003E58DE" w:rsidP="00453339"/>
    <w:p w:rsidR="00900E37" w:rsidRDefault="003E58DE" w:rsidP="00DD7F61">
      <w:pPr>
        <w:pStyle w:val="Heading3"/>
      </w:pPr>
      <w:bookmarkStart w:id="84" w:name="_Ref332893657"/>
      <w:bookmarkStart w:id="85" w:name="_Toc369166896"/>
      <w:r w:rsidRPr="00683614">
        <w:t>Protection of the Radio Quiet Zone</w:t>
      </w:r>
      <w:bookmarkEnd w:id="84"/>
      <w:bookmarkEnd w:id="85"/>
    </w:p>
    <w:p w:rsidR="008077C1" w:rsidRPr="00683614" w:rsidRDefault="008077C1" w:rsidP="008077C1">
      <w:r w:rsidRPr="00683614">
        <w:t xml:space="preserve">The </w:t>
      </w:r>
      <w:r w:rsidRPr="00683614">
        <w:rPr>
          <w:i/>
        </w:rPr>
        <w:t>Radiocommunications (Mid-West Radio Quiet Zone) Frequency Band Plan 2011</w:t>
      </w:r>
      <w:r w:rsidRPr="00683614">
        <w:rPr>
          <w:rStyle w:val="FootnoteReference"/>
          <w:i/>
        </w:rPr>
        <w:footnoteReference w:id="31"/>
      </w:r>
      <w:r w:rsidRPr="00683614">
        <w:t xml:space="preserve"> establishes a radio quiet zone (RQZ) and provides for the establishment of supplementary radio quiet zones, to prevent harmful interference to radio astronomy services.</w:t>
      </w:r>
    </w:p>
    <w:p w:rsidR="008077C1" w:rsidRPr="00683614" w:rsidRDefault="008077C1" w:rsidP="008077C1"/>
    <w:p w:rsidR="008077C1" w:rsidRPr="00683614" w:rsidRDefault="008077C1" w:rsidP="008077C1">
      <w:r w:rsidRPr="00683614">
        <w:t xml:space="preserve">Existing spectrum licences that include the area established for the RQZ must follow the procedures set out in </w:t>
      </w:r>
      <w:r w:rsidRPr="00683614">
        <w:rPr>
          <w:i/>
        </w:rPr>
        <w:t>Radiocommunications Assignment and Licensing Instruction (RALI) MS 32</w:t>
      </w:r>
      <w:r w:rsidRPr="00683614">
        <w:rPr>
          <w:rStyle w:val="FootnoteReference"/>
          <w:i/>
        </w:rPr>
        <w:footnoteReference w:id="32"/>
      </w:r>
      <w:r w:rsidRPr="00683614">
        <w:t xml:space="preserve"> before seeking to register a radiocommunication transmitters for use in and around the RQZ.</w:t>
      </w:r>
    </w:p>
    <w:p w:rsidR="008077C1" w:rsidRPr="00683614" w:rsidRDefault="008077C1" w:rsidP="008077C1"/>
    <w:p w:rsidR="00F44A8A" w:rsidRPr="00683614" w:rsidRDefault="008077C1" w:rsidP="00AB6A40">
      <w:pPr>
        <w:keepNext/>
        <w:pBdr>
          <w:top w:val="single" w:sz="12" w:space="1" w:color="auto"/>
          <w:left w:val="single" w:sz="12" w:space="4" w:color="auto"/>
          <w:bottom w:val="single" w:sz="12" w:space="1" w:color="auto"/>
          <w:right w:val="single" w:sz="12" w:space="4" w:color="auto"/>
        </w:pBdr>
      </w:pPr>
      <w:r w:rsidRPr="00683614">
        <w:t>The ACMA will include the following condition in the spectrum licence for the 2.3 GHz band to enforce this requirement:</w:t>
      </w:r>
    </w:p>
    <w:p w:rsidR="00F44A8A" w:rsidRPr="00683614" w:rsidRDefault="00F44A8A" w:rsidP="00AB6A40">
      <w:pPr>
        <w:keepNext/>
        <w:pBdr>
          <w:top w:val="single" w:sz="12" w:space="1" w:color="auto"/>
          <w:left w:val="single" w:sz="12" w:space="4" w:color="auto"/>
          <w:bottom w:val="single" w:sz="12" w:space="1" w:color="auto"/>
          <w:right w:val="single" w:sz="12" w:space="4" w:color="auto"/>
        </w:pBdr>
      </w:pPr>
    </w:p>
    <w:p w:rsidR="00F44A8A" w:rsidRPr="00683614" w:rsidRDefault="000D756D" w:rsidP="00AB6A40">
      <w:pPr>
        <w:keepNext/>
        <w:pBdr>
          <w:top w:val="single" w:sz="12" w:space="1" w:color="auto"/>
          <w:left w:val="single" w:sz="12" w:space="4" w:color="auto"/>
          <w:bottom w:val="single" w:sz="12" w:space="1" w:color="auto"/>
          <w:right w:val="single" w:sz="12" w:space="4" w:color="auto"/>
        </w:pBdr>
        <w:tabs>
          <w:tab w:val="left" w:pos="567"/>
        </w:tabs>
      </w:pPr>
      <w:r w:rsidRPr="00683614">
        <w:tab/>
      </w:r>
      <w:r w:rsidR="008077C1" w:rsidRPr="00683614">
        <w:t xml:space="preserve">Before seeking to register a radiocommunications transmitter for use in or </w:t>
      </w:r>
      <w:r w:rsidRPr="00683614">
        <w:tab/>
      </w:r>
      <w:r w:rsidR="008077C1" w:rsidRPr="00683614">
        <w:t xml:space="preserve">around the RQZ, as defined by the </w:t>
      </w:r>
      <w:r w:rsidR="008077C1" w:rsidRPr="00683614">
        <w:rPr>
          <w:i/>
        </w:rPr>
        <w:t xml:space="preserve">Radiocommunications (Mid-West Radio Quiet </w:t>
      </w:r>
      <w:r w:rsidR="004C5601" w:rsidRPr="00683614">
        <w:rPr>
          <w:i/>
        </w:rPr>
        <w:tab/>
      </w:r>
      <w:r w:rsidR="008077C1" w:rsidRPr="00683614">
        <w:rPr>
          <w:i/>
        </w:rPr>
        <w:t xml:space="preserve">Zone) </w:t>
      </w:r>
      <w:r w:rsidR="007F4A0D" w:rsidRPr="00683614">
        <w:rPr>
          <w:i/>
        </w:rPr>
        <w:tab/>
      </w:r>
      <w:r w:rsidR="008077C1" w:rsidRPr="00683614">
        <w:rPr>
          <w:i/>
        </w:rPr>
        <w:t>Frequency Band Plan 2011</w:t>
      </w:r>
      <w:r w:rsidR="008077C1" w:rsidRPr="00683614">
        <w:t xml:space="preserve">, the licensee must follow the procedures set out in </w:t>
      </w:r>
      <w:r w:rsidR="007F4A0D" w:rsidRPr="00683614">
        <w:tab/>
      </w:r>
      <w:r w:rsidR="008077C1" w:rsidRPr="00683614">
        <w:rPr>
          <w:i/>
        </w:rPr>
        <w:t>Radiocommunications Assignment and Licensing Instruction (RALI) MS 32</w:t>
      </w:r>
      <w:r w:rsidR="008077C1" w:rsidRPr="00683614">
        <w:t xml:space="preserve"> as in force </w:t>
      </w:r>
      <w:r w:rsidR="007F4A0D" w:rsidRPr="00683614">
        <w:tab/>
      </w:r>
      <w:r w:rsidR="008077C1" w:rsidRPr="00683614">
        <w:t xml:space="preserve">from time to time. </w:t>
      </w:r>
    </w:p>
    <w:p w:rsidR="00F44A8A" w:rsidRPr="00683614" w:rsidRDefault="00F44A8A" w:rsidP="00AB6A40">
      <w:pPr>
        <w:keepNext/>
        <w:pBdr>
          <w:top w:val="single" w:sz="12" w:space="1" w:color="auto"/>
          <w:left w:val="single" w:sz="12" w:space="4" w:color="auto"/>
          <w:bottom w:val="single" w:sz="12" w:space="1" w:color="auto"/>
          <w:right w:val="single" w:sz="12" w:space="4" w:color="auto"/>
        </w:pBdr>
        <w:tabs>
          <w:tab w:val="left" w:pos="567"/>
        </w:tabs>
      </w:pPr>
    </w:p>
    <w:p w:rsidR="008077C1" w:rsidRPr="00683614" w:rsidRDefault="000D756D" w:rsidP="00AB6A40">
      <w:pPr>
        <w:keepNext/>
        <w:pBdr>
          <w:top w:val="single" w:sz="12" w:space="1" w:color="auto"/>
          <w:left w:val="single" w:sz="12" w:space="4" w:color="auto"/>
          <w:bottom w:val="single" w:sz="12" w:space="1" w:color="auto"/>
          <w:right w:val="single" w:sz="12" w:space="4" w:color="auto"/>
        </w:pBdr>
        <w:tabs>
          <w:tab w:val="left" w:pos="567"/>
        </w:tabs>
        <w:rPr>
          <w:sz w:val="16"/>
        </w:rPr>
      </w:pPr>
      <w:r w:rsidRPr="00683614">
        <w:rPr>
          <w:sz w:val="16"/>
        </w:rPr>
        <w:tab/>
      </w:r>
      <w:r w:rsidR="008077C1" w:rsidRPr="00683614">
        <w:rPr>
          <w:sz w:val="16"/>
        </w:rPr>
        <w:t>Note:  RALI MS 32 is available on the ACMA website.</w:t>
      </w:r>
    </w:p>
    <w:p w:rsidR="008077C1" w:rsidRDefault="008077C1" w:rsidP="008077C1"/>
    <w:p w:rsidR="00F82953" w:rsidRPr="00683614" w:rsidRDefault="00F82953" w:rsidP="008077C1"/>
    <w:p w:rsidR="00900E37" w:rsidRDefault="008077C1" w:rsidP="00221B70">
      <w:pPr>
        <w:pStyle w:val="Heading3"/>
      </w:pPr>
      <w:bookmarkStart w:id="86" w:name="_Ref332810820"/>
      <w:bookmarkStart w:id="87" w:name="_Toc369166897"/>
      <w:r w:rsidRPr="00683614">
        <w:t>Protection of Earth stations</w:t>
      </w:r>
      <w:bookmarkEnd w:id="86"/>
      <w:bookmarkEnd w:id="87"/>
    </w:p>
    <w:p w:rsidR="00957FC1" w:rsidRDefault="008077C1">
      <w:r w:rsidRPr="00683614">
        <w:t xml:space="preserve">The current spectrum licence includes a requirement for licensees to </w:t>
      </w:r>
      <w:r w:rsidR="00226E0D">
        <w:t>“</w:t>
      </w:r>
      <w:r w:rsidRPr="00683614">
        <w:t>comply with the requirements specified in Appendix 7 of the Radio Regulations relating to the levels of interference protection to be afforded to receiving Earth stations</w:t>
      </w:r>
      <w:r w:rsidR="00226E0D">
        <w:t>”</w:t>
      </w:r>
      <w:r w:rsidRPr="00683614">
        <w:t>.</w:t>
      </w:r>
      <w:r w:rsidR="00F82953">
        <w:t xml:space="preserve"> </w:t>
      </w:r>
      <w:r w:rsidR="00503F34" w:rsidRPr="00683614">
        <w:t xml:space="preserve">This clause applies to all Earth stations regardless of their geographic and frequency nearness to the </w:t>
      </w:r>
      <w:r w:rsidR="009F296F" w:rsidRPr="00683614">
        <w:t>2.3 GHz band</w:t>
      </w:r>
      <w:r w:rsidR="0083362D">
        <w:t xml:space="preserve">. </w:t>
      </w:r>
    </w:p>
    <w:p w:rsidR="00957FC1" w:rsidRDefault="00957FC1"/>
    <w:p w:rsidR="00957FC1" w:rsidRDefault="00957FC1">
      <w:r>
        <w:t xml:space="preserve">The ACMA proposes </w:t>
      </w:r>
      <w:r w:rsidR="00D40D5B">
        <w:t>three</w:t>
      </w:r>
      <w:r>
        <w:t xml:space="preserve"> amendments to this clause to improve clarity in its interpretation</w:t>
      </w:r>
      <w:r w:rsidR="00D40D5B">
        <w:t xml:space="preserve"> and implementation</w:t>
      </w:r>
      <w:r>
        <w:t>:</w:t>
      </w:r>
    </w:p>
    <w:p w:rsidR="00B97AA7" w:rsidRDefault="00957FC1" w:rsidP="00B97AA7">
      <w:pPr>
        <w:pStyle w:val="ListParagraph"/>
        <w:numPr>
          <w:ilvl w:val="0"/>
          <w:numId w:val="62"/>
        </w:numPr>
      </w:pPr>
      <w:r>
        <w:t xml:space="preserve">The clause currently </w:t>
      </w:r>
      <w:r w:rsidR="0083362D">
        <w:t>does not clearly specify whether it</w:t>
      </w:r>
      <w:r w:rsidR="009F296F" w:rsidRPr="00683614">
        <w:t xml:space="preserve"> applies on a first-in-time basis.</w:t>
      </w:r>
      <w:r w:rsidR="0083362D">
        <w:t xml:space="preserve"> It is proposed to amend the condition to make this clear.</w:t>
      </w:r>
    </w:p>
    <w:p w:rsidR="00B97AA7" w:rsidRDefault="00957FC1" w:rsidP="00B97AA7">
      <w:pPr>
        <w:pStyle w:val="ListParagraph"/>
        <w:numPr>
          <w:ilvl w:val="0"/>
          <w:numId w:val="62"/>
        </w:numPr>
      </w:pPr>
      <w:r>
        <w:t>It is proposed that t</w:t>
      </w:r>
      <w:r w:rsidR="001C58CB">
        <w:t xml:space="preserve">he reference to </w:t>
      </w:r>
      <w:r w:rsidR="0083362D">
        <w:t xml:space="preserve">Appendix 7 of the Radio Regulations </w:t>
      </w:r>
      <w:r>
        <w:t xml:space="preserve">be changed to point directly to </w:t>
      </w:r>
      <w:r w:rsidR="001C58CB">
        <w:t>the protection requirements stated in Annex 7 of Appendix 7</w:t>
      </w:r>
      <w:r>
        <w:t xml:space="preserve">.  </w:t>
      </w:r>
    </w:p>
    <w:p w:rsidR="00B97AA7" w:rsidRDefault="00957FC1" w:rsidP="00B97AA7">
      <w:pPr>
        <w:pStyle w:val="ListParagraph"/>
        <w:numPr>
          <w:ilvl w:val="0"/>
          <w:numId w:val="62"/>
        </w:numPr>
      </w:pPr>
      <w:r>
        <w:t>To provide guidance for licensees in coordinating with earth stations a reference will be made to the procedures described in Recommendation ITU-R SF.1006-0—</w:t>
      </w:r>
      <w:r w:rsidRPr="00957FC1">
        <w:rPr>
          <w:i/>
        </w:rPr>
        <w:t>Determination of the interference potential between earth stations of the fixed-satellite service and stations in the fixed service</w:t>
      </w:r>
      <w:r>
        <w:t>.</w:t>
      </w:r>
    </w:p>
    <w:p w:rsidR="00B97AA7" w:rsidRDefault="00B97AA7" w:rsidP="00B97AA7">
      <w:pPr>
        <w:pStyle w:val="ListParagraph"/>
      </w:pPr>
    </w:p>
    <w:p w:rsidR="0083362D" w:rsidRDefault="0083362D" w:rsidP="0083362D">
      <w:pPr>
        <w:keepNext/>
        <w:pBdr>
          <w:top w:val="single" w:sz="12" w:space="1" w:color="auto"/>
          <w:left w:val="single" w:sz="12" w:space="4" w:color="auto"/>
          <w:bottom w:val="single" w:sz="12" w:space="1" w:color="auto"/>
          <w:right w:val="single" w:sz="12" w:space="4" w:color="auto"/>
        </w:pBdr>
      </w:pPr>
      <w:r w:rsidRPr="00683614">
        <w:lastRenderedPageBreak/>
        <w:t xml:space="preserve">The ACMA </w:t>
      </w:r>
      <w:r>
        <w:t>proposes</w:t>
      </w:r>
      <w:r w:rsidRPr="00683614">
        <w:t xml:space="preserve"> to </w:t>
      </w:r>
      <w:r>
        <w:t xml:space="preserve">include </w:t>
      </w:r>
      <w:r w:rsidRPr="00683614">
        <w:t>the following requirement in the spectrum licence:</w:t>
      </w:r>
    </w:p>
    <w:p w:rsidR="0083362D" w:rsidRPr="00683614" w:rsidRDefault="0083362D" w:rsidP="0083362D">
      <w:pPr>
        <w:keepNext/>
        <w:pBdr>
          <w:top w:val="single" w:sz="12" w:space="1" w:color="auto"/>
          <w:left w:val="single" w:sz="12" w:space="4" w:color="auto"/>
          <w:bottom w:val="single" w:sz="12" w:space="1" w:color="auto"/>
          <w:right w:val="single" w:sz="12" w:space="4" w:color="auto"/>
        </w:pBdr>
      </w:pPr>
    </w:p>
    <w:p w:rsidR="0058047D" w:rsidRDefault="0083362D" w:rsidP="0058047D">
      <w:pPr>
        <w:keepNext/>
        <w:pBdr>
          <w:top w:val="single" w:sz="12" w:space="1" w:color="auto"/>
          <w:left w:val="single" w:sz="12" w:space="4" w:color="auto"/>
          <w:bottom w:val="single" w:sz="12" w:space="1" w:color="auto"/>
          <w:right w:val="single" w:sz="12" w:space="4" w:color="auto"/>
        </w:pBdr>
        <w:tabs>
          <w:tab w:val="left" w:pos="567"/>
        </w:tabs>
      </w:pPr>
      <w:r w:rsidRPr="00683614">
        <w:tab/>
      </w:r>
      <w:r w:rsidR="0058047D">
        <w:t>If the licensee operates a radiocommunications device under this licence, t</w:t>
      </w:r>
      <w:r w:rsidRPr="00683614">
        <w:t>he licensee</w:t>
      </w:r>
    </w:p>
    <w:p w:rsidR="00AF142E" w:rsidRDefault="0058047D" w:rsidP="00957FC1">
      <w:pPr>
        <w:keepNext/>
        <w:pBdr>
          <w:top w:val="single" w:sz="12" w:space="1" w:color="auto"/>
          <w:left w:val="single" w:sz="12" w:space="4" w:color="auto"/>
          <w:bottom w:val="single" w:sz="12" w:space="1" w:color="auto"/>
          <w:right w:val="single" w:sz="12" w:space="4" w:color="auto"/>
        </w:pBdr>
        <w:tabs>
          <w:tab w:val="left" w:pos="567"/>
        </w:tabs>
      </w:pPr>
      <w:r>
        <w:tab/>
      </w:r>
      <w:r w:rsidR="0083362D" w:rsidRPr="00683614">
        <w:t>must comply with the requirements specified in</w:t>
      </w:r>
      <w:r w:rsidR="0083362D">
        <w:t xml:space="preserve"> </w:t>
      </w:r>
      <w:r w:rsidR="00957FC1">
        <w:t>Annex 7 of Appendix 7</w:t>
      </w:r>
      <w:r w:rsidR="00AF142E">
        <w:t xml:space="preserve"> </w:t>
      </w:r>
      <w:r w:rsidR="00957FC1">
        <w:t xml:space="preserve">of the </w:t>
      </w:r>
      <w:r>
        <w:t>ITU</w:t>
      </w:r>
    </w:p>
    <w:p w:rsidR="00AF142E" w:rsidRDefault="00AF142E" w:rsidP="0083362D">
      <w:pPr>
        <w:keepNext/>
        <w:pBdr>
          <w:top w:val="single" w:sz="12" w:space="1" w:color="auto"/>
          <w:left w:val="single" w:sz="12" w:space="4" w:color="auto"/>
          <w:bottom w:val="single" w:sz="12" w:space="1" w:color="auto"/>
          <w:right w:val="single" w:sz="12" w:space="4" w:color="auto"/>
        </w:pBdr>
        <w:tabs>
          <w:tab w:val="left" w:pos="567"/>
        </w:tabs>
      </w:pPr>
      <w:r>
        <w:tab/>
      </w:r>
      <w:r w:rsidR="00957FC1">
        <w:t xml:space="preserve">Radio Regulations </w:t>
      </w:r>
      <w:r w:rsidR="0083362D">
        <w:t xml:space="preserve">relating to </w:t>
      </w:r>
      <w:r w:rsidR="0083362D" w:rsidRPr="00683614">
        <w:t xml:space="preserve">the levels of interference protection to be afforded to </w:t>
      </w:r>
    </w:p>
    <w:p w:rsidR="0058047D" w:rsidRDefault="00AF142E" w:rsidP="0083362D">
      <w:pPr>
        <w:keepNext/>
        <w:pBdr>
          <w:top w:val="single" w:sz="12" w:space="1" w:color="auto"/>
          <w:left w:val="single" w:sz="12" w:space="4" w:color="auto"/>
          <w:bottom w:val="single" w:sz="12" w:space="1" w:color="auto"/>
          <w:right w:val="single" w:sz="12" w:space="4" w:color="auto"/>
        </w:pBdr>
        <w:tabs>
          <w:tab w:val="left" w:pos="567"/>
        </w:tabs>
      </w:pPr>
      <w:r>
        <w:tab/>
      </w:r>
      <w:r w:rsidR="0083362D" w:rsidRPr="00683614">
        <w:t>Earth station</w:t>
      </w:r>
      <w:r w:rsidR="0058047D">
        <w:t xml:space="preserve"> receiver</w:t>
      </w:r>
      <w:r w:rsidR="0083362D" w:rsidRPr="00683614">
        <w:t>s</w:t>
      </w:r>
      <w:r w:rsidR="0058047D">
        <w:t>, if the receiver:</w:t>
      </w:r>
    </w:p>
    <w:p w:rsidR="00696286" w:rsidRDefault="0058047D">
      <w:pPr>
        <w:keepNext/>
        <w:pBdr>
          <w:top w:val="single" w:sz="12" w:space="1" w:color="auto"/>
          <w:left w:val="single" w:sz="12" w:space="4" w:color="auto"/>
          <w:bottom w:val="single" w:sz="12" w:space="1" w:color="auto"/>
          <w:right w:val="single" w:sz="12" w:space="4" w:color="auto"/>
        </w:pBdr>
        <w:tabs>
          <w:tab w:val="left" w:pos="567"/>
          <w:tab w:val="left" w:pos="993"/>
        </w:tabs>
      </w:pPr>
      <w:r>
        <w:tab/>
        <w:t>a)</w:t>
      </w:r>
      <w:r w:rsidR="00AF142E">
        <w:tab/>
      </w:r>
      <w:r>
        <w:t xml:space="preserve">is </w:t>
      </w:r>
      <w:r w:rsidR="0083362D">
        <w:t>licensed</w:t>
      </w:r>
      <w:r>
        <w:t xml:space="preserve"> under the Act; and</w:t>
      </w:r>
    </w:p>
    <w:p w:rsidR="00696286" w:rsidRDefault="0058047D">
      <w:pPr>
        <w:keepNext/>
        <w:pBdr>
          <w:top w:val="single" w:sz="12" w:space="1" w:color="auto"/>
          <w:left w:val="single" w:sz="12" w:space="4" w:color="auto"/>
          <w:bottom w:val="single" w:sz="12" w:space="1" w:color="auto"/>
          <w:right w:val="single" w:sz="12" w:space="4" w:color="auto"/>
        </w:pBdr>
        <w:tabs>
          <w:tab w:val="left" w:pos="567"/>
          <w:tab w:val="left" w:pos="993"/>
        </w:tabs>
      </w:pPr>
      <w:r>
        <w:tab/>
        <w:t>b)</w:t>
      </w:r>
      <w:r w:rsidR="00AF142E">
        <w:tab/>
      </w:r>
      <w:r>
        <w:t xml:space="preserve">was registered in the Register prior to the date </w:t>
      </w:r>
      <w:r w:rsidR="00AF142E">
        <w:t>on which the</w:t>
      </w:r>
      <w:r w:rsidR="0083362D">
        <w:t xml:space="preserve"> devices operated</w:t>
      </w:r>
    </w:p>
    <w:p w:rsidR="00696286" w:rsidRDefault="00AF142E">
      <w:pPr>
        <w:keepNext/>
        <w:pBdr>
          <w:top w:val="single" w:sz="12" w:space="1" w:color="auto"/>
          <w:left w:val="single" w:sz="12" w:space="4" w:color="auto"/>
          <w:bottom w:val="single" w:sz="12" w:space="1" w:color="auto"/>
          <w:right w:val="single" w:sz="12" w:space="4" w:color="auto"/>
        </w:pBdr>
        <w:tabs>
          <w:tab w:val="left" w:pos="567"/>
          <w:tab w:val="left" w:pos="993"/>
        </w:tabs>
      </w:pPr>
      <w:r>
        <w:tab/>
      </w:r>
      <w:r>
        <w:tab/>
      </w:r>
      <w:r w:rsidR="0083362D">
        <w:t>under this spectrum licence</w:t>
      </w:r>
      <w:r>
        <w:t xml:space="preserve"> is registered</w:t>
      </w:r>
      <w:r w:rsidR="0083362D" w:rsidRPr="00683614">
        <w:t>.</w:t>
      </w:r>
    </w:p>
    <w:p w:rsidR="00AF142E" w:rsidRDefault="00AF142E" w:rsidP="0083362D">
      <w:pPr>
        <w:keepNext/>
        <w:pBdr>
          <w:top w:val="single" w:sz="12" w:space="1" w:color="auto"/>
          <w:left w:val="single" w:sz="12" w:space="4" w:color="auto"/>
          <w:bottom w:val="single" w:sz="12" w:space="1" w:color="auto"/>
          <w:right w:val="single" w:sz="12" w:space="4" w:color="auto"/>
        </w:pBdr>
        <w:tabs>
          <w:tab w:val="left" w:pos="567"/>
        </w:tabs>
        <w:rPr>
          <w:i/>
          <w:sz w:val="16"/>
          <w:szCs w:val="16"/>
        </w:rPr>
      </w:pPr>
    </w:p>
    <w:p w:rsidR="0083362D" w:rsidRPr="00683614" w:rsidRDefault="00E87233" w:rsidP="0083362D">
      <w:pPr>
        <w:keepNext/>
        <w:pBdr>
          <w:top w:val="single" w:sz="12" w:space="1" w:color="auto"/>
          <w:left w:val="single" w:sz="12" w:space="4" w:color="auto"/>
          <w:bottom w:val="single" w:sz="12" w:space="1" w:color="auto"/>
          <w:right w:val="single" w:sz="12" w:space="4" w:color="auto"/>
        </w:pBdr>
        <w:tabs>
          <w:tab w:val="left" w:pos="567"/>
        </w:tabs>
        <w:rPr>
          <w:sz w:val="16"/>
        </w:rPr>
      </w:pPr>
      <w:r w:rsidRPr="00E87233">
        <w:rPr>
          <w:i/>
          <w:sz w:val="16"/>
          <w:szCs w:val="16"/>
        </w:rPr>
        <w:t>Note</w:t>
      </w:r>
      <w:r w:rsidR="00AF142E" w:rsidRPr="00AF142E">
        <w:rPr>
          <w:sz w:val="16"/>
          <w:szCs w:val="16"/>
        </w:rPr>
        <w:tab/>
      </w:r>
      <w:r w:rsidR="00957FC1" w:rsidRPr="00AF142E">
        <w:rPr>
          <w:sz w:val="16"/>
          <w:szCs w:val="16"/>
        </w:rPr>
        <w:t>Recommendation ITU-R SF.1006 provides guidance on the procedure to use.</w:t>
      </w:r>
    </w:p>
    <w:p w:rsidR="0083362D" w:rsidRDefault="0083362D" w:rsidP="0083362D"/>
    <w:p w:rsidR="00B97AA7" w:rsidRDefault="00B97AA7" w:rsidP="00B97AA7">
      <w:pPr>
        <w:keepNext/>
      </w:pPr>
    </w:p>
    <w:p w:rsidR="006B736E" w:rsidRPr="00683614" w:rsidRDefault="0054403B" w:rsidP="00B34FBB">
      <w:pPr>
        <w:pStyle w:val="Heading1"/>
      </w:pPr>
      <w:bookmarkStart w:id="88" w:name="_Toc369166898"/>
      <w:r w:rsidRPr="00683614">
        <w:lastRenderedPageBreak/>
        <w:t>D</w:t>
      </w:r>
      <w:r w:rsidR="006B736E" w:rsidRPr="00683614">
        <w:t>etermination</w:t>
      </w:r>
      <w:r w:rsidRPr="00683614">
        <w:t xml:space="preserve"> of unacceptable interference</w:t>
      </w:r>
      <w:bookmarkEnd w:id="88"/>
    </w:p>
    <w:p w:rsidR="005854FB" w:rsidRPr="00683614" w:rsidRDefault="005854FB" w:rsidP="005854FB">
      <w:r w:rsidRPr="00683614">
        <w:t xml:space="preserve">The </w:t>
      </w:r>
      <w:r w:rsidRPr="00683614">
        <w:rPr>
          <w:i/>
        </w:rPr>
        <w:t>Radiocommunications (Unacceptable Levels of Interference - 2.3 GHz Band) Determination</w:t>
      </w:r>
      <w:r w:rsidRPr="00683614">
        <w:t xml:space="preserve"> defines the level of interference caused by a radiocommunications transmitter operated under a spectrum licence that is deemed to be unacceptable. </w:t>
      </w:r>
      <w:r w:rsidR="00EE6EA1" w:rsidRPr="00683614">
        <w:t>It is made under subsection 145</w:t>
      </w:r>
      <w:r w:rsidRPr="00683614">
        <w:t>(4) of the Radiocommunications Act.</w:t>
      </w:r>
    </w:p>
    <w:p w:rsidR="005854FB" w:rsidRPr="00683614" w:rsidRDefault="005854FB" w:rsidP="005854FB"/>
    <w:p w:rsidR="005854FB" w:rsidRPr="00683614" w:rsidRDefault="005854FB" w:rsidP="005854FB">
      <w:r w:rsidRPr="00683614">
        <w:t>Typically, a radiocommunications transmitter that operates outside the maximum permitted levels of radio emission defined by the core conditions, does not meet the requirements of the device boundary criterion, or does not meet any applicable deployment constraints, will be determined to not</w:t>
      </w:r>
      <w:r w:rsidR="00EE6EA1" w:rsidRPr="00683614">
        <w:t xml:space="preserve"> comply with the subsection 145</w:t>
      </w:r>
      <w:r w:rsidRPr="00683614">
        <w:t>(4) Determination.</w:t>
      </w:r>
    </w:p>
    <w:p w:rsidR="005854FB" w:rsidRPr="00683614" w:rsidRDefault="005854FB" w:rsidP="005854FB"/>
    <w:p w:rsidR="006B736E" w:rsidRPr="00683614" w:rsidRDefault="006B736E" w:rsidP="00B34FBB">
      <w:pPr>
        <w:pStyle w:val="Heading2"/>
      </w:pPr>
      <w:bookmarkStart w:id="89" w:name="_Ref329087085"/>
      <w:bookmarkStart w:id="90" w:name="_Toc369166899"/>
      <w:r w:rsidRPr="00683614">
        <w:t>Propagation modelling</w:t>
      </w:r>
      <w:bookmarkEnd w:id="89"/>
      <w:bookmarkEnd w:id="90"/>
    </w:p>
    <w:p w:rsidR="00410A76" w:rsidRPr="00683614" w:rsidRDefault="00410A76" w:rsidP="00410A76">
      <w:r w:rsidRPr="00683614">
        <w:t>The propagation model chosen for the technical framework appears in the subsection 145(4) determination as part of the device boundary criterion. The propagation model selected for the technical framework needs to be:</w:t>
      </w:r>
    </w:p>
    <w:p w:rsidR="00410A76" w:rsidRPr="00683614" w:rsidRDefault="00410A76" w:rsidP="00410A76"/>
    <w:p w:rsidR="00410A76" w:rsidRPr="00683614" w:rsidRDefault="00410A76" w:rsidP="00422D30">
      <w:pPr>
        <w:pStyle w:val="ListParagraph"/>
        <w:numPr>
          <w:ilvl w:val="0"/>
          <w:numId w:val="9"/>
        </w:numPr>
      </w:pPr>
      <w:r w:rsidRPr="00683614">
        <w:t xml:space="preserve">suitable for TDD </w:t>
      </w:r>
      <w:r w:rsidR="00CB78F8" w:rsidRPr="00683614">
        <w:t xml:space="preserve">and FDD </w:t>
      </w:r>
      <w:r w:rsidRPr="00683614">
        <w:t>systems</w:t>
      </w:r>
    </w:p>
    <w:p w:rsidR="00410A76" w:rsidRPr="00683614" w:rsidRDefault="00410A76" w:rsidP="00422D30">
      <w:pPr>
        <w:pStyle w:val="ListParagraph"/>
        <w:numPr>
          <w:ilvl w:val="0"/>
          <w:numId w:val="9"/>
        </w:numPr>
      </w:pPr>
      <w:r w:rsidRPr="00683614">
        <w:t>a generic model that does not require detailed information on terrain o</w:t>
      </w:r>
      <w:r w:rsidR="00C9162F" w:rsidRPr="00683614">
        <w:t>r</w:t>
      </w:r>
      <w:r w:rsidRPr="00683614">
        <w:t xml:space="preserve"> land usage</w:t>
      </w:r>
    </w:p>
    <w:p w:rsidR="00410A76" w:rsidRPr="00683614" w:rsidRDefault="00410A76" w:rsidP="00422D30">
      <w:pPr>
        <w:pStyle w:val="ListParagraph"/>
        <w:numPr>
          <w:ilvl w:val="0"/>
          <w:numId w:val="9"/>
        </w:numPr>
      </w:pPr>
      <w:r w:rsidRPr="00683614">
        <w:t>not too complex and can be repeated with certainty</w:t>
      </w:r>
    </w:p>
    <w:p w:rsidR="00410A76" w:rsidRPr="00683614" w:rsidRDefault="00410A76" w:rsidP="00422D30">
      <w:pPr>
        <w:pStyle w:val="ListParagraph"/>
        <w:numPr>
          <w:ilvl w:val="0"/>
          <w:numId w:val="9"/>
        </w:numPr>
      </w:pPr>
      <w:r w:rsidRPr="00683614">
        <w:t>suitable for use in the 2300-2400 MHz range</w:t>
      </w:r>
    </w:p>
    <w:p w:rsidR="00410A76" w:rsidRPr="00683614" w:rsidRDefault="00410A76" w:rsidP="00410A76"/>
    <w:p w:rsidR="00410A76" w:rsidRPr="00683614" w:rsidRDefault="00410A76" w:rsidP="00410A76">
      <w:r w:rsidRPr="00683614">
        <w:t>The propagation model selected here does not need to be suitable for the detailed planning of services and licensees are free to use any model for their own planning needs. The selected propagation model will be the basis of the device boundary criterion on which the ACMA may decide to reject the registration of a transmitter to be operated under the spectrum licence.</w:t>
      </w:r>
    </w:p>
    <w:p w:rsidR="00410A76" w:rsidRPr="00683614" w:rsidRDefault="00410A76" w:rsidP="00410A76"/>
    <w:p w:rsidR="00410A76" w:rsidRPr="00683614" w:rsidRDefault="000964FC" w:rsidP="00410A76">
      <w:r w:rsidRPr="00683614">
        <w:t>There are a range of available propagation models that could be implemented including: ITU-R P.1546, ITU-R P.526, ITU-R P.452 or ITU-R Report SM.2028 and ERC Report 68.</w:t>
      </w:r>
    </w:p>
    <w:p w:rsidR="000964FC" w:rsidRPr="00683614" w:rsidRDefault="000964FC" w:rsidP="00410A76"/>
    <w:p w:rsidR="004122AC" w:rsidRPr="00683614" w:rsidRDefault="00D80A8F" w:rsidP="004122AC">
      <w:r w:rsidRPr="00683614">
        <w:t>The primary interference mechanism in TDD systems is from high-to-high site systems operating as base station infrastructure, but the nature of TDD systems means that all site scenarios are of interference concern to licensees.</w:t>
      </w:r>
    </w:p>
    <w:p w:rsidR="00D80A8F" w:rsidRPr="00683614" w:rsidRDefault="00D80A8F" w:rsidP="00410A76"/>
    <w:p w:rsidR="00E5763D" w:rsidRPr="00683614" w:rsidRDefault="00D80A8F" w:rsidP="00E5763D">
      <w:r w:rsidRPr="00683614">
        <w:t>The most appropriate model is therefore one which relaxes to a free-space</w:t>
      </w:r>
      <w:r w:rsidR="00E72781" w:rsidRPr="00683614">
        <w:t xml:space="preserve"> or smooth-Earth</w:t>
      </w:r>
      <w:r w:rsidRPr="00683614">
        <w:t xml:space="preserve"> model for unobstructed paths and one that considers terrain features</w:t>
      </w:r>
      <w:r w:rsidR="00CC71B0" w:rsidRPr="00683614">
        <w:t xml:space="preserve"> where appropriate for obstructed paths</w:t>
      </w:r>
      <w:r w:rsidRPr="00683614">
        <w:t xml:space="preserve">. </w:t>
      </w:r>
    </w:p>
    <w:p w:rsidR="00E5763D" w:rsidRPr="00683614" w:rsidRDefault="00E5763D" w:rsidP="00E5763D"/>
    <w:p w:rsidR="00E72781" w:rsidRPr="00683614" w:rsidRDefault="00E5763D" w:rsidP="00F9238F">
      <w:r w:rsidRPr="00683614">
        <w:t>In section 7 of ITU-R P.526-12, a general guide to propagation by diffraction is provided via a flow chart summarising the procedure to be adopted in a number of cases. When an automatic process is required, the Delta-Bullington implementation of section 4.5</w:t>
      </w:r>
      <w:r w:rsidR="00904362" w:rsidRPr="00683614">
        <w:t xml:space="preserve"> of ITU-R P.526-12</w:t>
      </w:r>
      <w:r w:rsidRPr="00683614">
        <w:t xml:space="preserve"> should apply.</w:t>
      </w:r>
    </w:p>
    <w:p w:rsidR="00E72781" w:rsidRPr="00683614" w:rsidRDefault="00E72781" w:rsidP="00410A76"/>
    <w:p w:rsidR="00D80A8F" w:rsidRPr="00683614" w:rsidRDefault="001555EA" w:rsidP="00410A76">
      <w:r w:rsidRPr="00683614">
        <w:t>T</w:t>
      </w:r>
      <w:r w:rsidR="00D80A8F" w:rsidRPr="00683614">
        <w:t>he ACMA recommends the adoption of</w:t>
      </w:r>
      <w:r w:rsidR="00783211" w:rsidRPr="00683614">
        <w:t xml:space="preserve"> the</w:t>
      </w:r>
      <w:r w:rsidR="00D80A8F" w:rsidRPr="00683614">
        <w:t xml:space="preserve"> </w:t>
      </w:r>
      <w:r w:rsidR="00E5763D" w:rsidRPr="00683614">
        <w:t>‘Method for a general terrestrial path’</w:t>
      </w:r>
      <w:r w:rsidR="00DC7919" w:rsidRPr="00683614">
        <w:t xml:space="preserve"> </w:t>
      </w:r>
      <w:r w:rsidR="00783211" w:rsidRPr="00683614">
        <w:t xml:space="preserve">of </w:t>
      </w:r>
      <w:r w:rsidR="00C9162F" w:rsidRPr="00683614">
        <w:t xml:space="preserve">Recommendation </w:t>
      </w:r>
      <w:r w:rsidR="00D80A8F" w:rsidRPr="00683614">
        <w:t>ITU</w:t>
      </w:r>
      <w:r w:rsidR="00DC7919" w:rsidRPr="00683614">
        <w:noBreakHyphen/>
      </w:r>
      <w:r w:rsidR="00D80A8F" w:rsidRPr="00683614">
        <w:t>R P.526</w:t>
      </w:r>
      <w:r w:rsidR="00783211" w:rsidRPr="00683614">
        <w:t xml:space="preserve"> (see section 4.</w:t>
      </w:r>
      <w:r w:rsidR="00DC7919" w:rsidRPr="00683614">
        <w:t>5</w:t>
      </w:r>
      <w:r w:rsidR="00783211" w:rsidRPr="00683614">
        <w:t xml:space="preserve"> of P.526-1</w:t>
      </w:r>
      <w:r w:rsidR="00DC7919" w:rsidRPr="00683614">
        <w:t>2</w:t>
      </w:r>
      <w:r w:rsidR="00783211" w:rsidRPr="00683614">
        <w:t xml:space="preserve">) </w:t>
      </w:r>
      <w:r w:rsidR="00CC71B0" w:rsidRPr="00683614">
        <w:t>for the 2.3</w:t>
      </w:r>
      <w:r w:rsidR="007B037B" w:rsidRPr="00683614">
        <w:t> </w:t>
      </w:r>
      <w:r w:rsidR="00CC71B0" w:rsidRPr="00683614">
        <w:t>GHz technical framework</w:t>
      </w:r>
      <w:r w:rsidR="00D80A8F" w:rsidRPr="00683614">
        <w:t>.</w:t>
      </w:r>
    </w:p>
    <w:p w:rsidR="00D80A8F" w:rsidRPr="00683614" w:rsidRDefault="00D80A8F" w:rsidP="00410A76"/>
    <w:p w:rsidR="00D80A8F" w:rsidRPr="00683614" w:rsidRDefault="00DC7919" w:rsidP="00410A76">
      <w:r w:rsidRPr="00683614">
        <w:t xml:space="preserve">Whilst the 2.5 GHz mid-band gap (2570-2620 MHz) has similar interference mechanisms and the cascaded knife edge </w:t>
      </w:r>
      <w:r w:rsidR="00D80A8F" w:rsidRPr="00683614">
        <w:t xml:space="preserve">propagation model </w:t>
      </w:r>
      <w:r w:rsidR="004122AC" w:rsidRPr="00683614">
        <w:t>i</w:t>
      </w:r>
      <w:r w:rsidRPr="00683614">
        <w:t>s</w:t>
      </w:r>
      <w:r w:rsidR="00D80A8F" w:rsidRPr="00683614">
        <w:t xml:space="preserve"> </w:t>
      </w:r>
      <w:r w:rsidR="001555EA" w:rsidRPr="00683614">
        <w:t>adopted</w:t>
      </w:r>
      <w:r w:rsidRPr="00683614">
        <w:t xml:space="preserve">, P.526-12 was not available at the time the 2.5 GHz TLG developed its propagation modelling </w:t>
      </w:r>
      <w:r w:rsidR="004122AC" w:rsidRPr="00683614">
        <w:t>and hence the cascaded knife edge model was the best model to be implemented</w:t>
      </w:r>
      <w:r w:rsidRPr="00683614">
        <w:t>.</w:t>
      </w:r>
      <w:r w:rsidR="001642B8" w:rsidRPr="00683614">
        <w:t xml:space="preserve"> Comparison between the two models and additional analysis of the Delta-Bullington method is provided in </w:t>
      </w:r>
      <w:r w:rsidR="00CE360B" w:rsidRPr="00683614">
        <w:fldChar w:fldCharType="begin"/>
      </w:r>
      <w:r w:rsidR="001642B8" w:rsidRPr="00683614">
        <w:instrText xml:space="preserve"> REF _Ref343864523 \h </w:instrText>
      </w:r>
      <w:r w:rsidR="00CE360B" w:rsidRPr="00683614">
        <w:fldChar w:fldCharType="separate"/>
      </w:r>
      <w:r w:rsidR="00042977" w:rsidRPr="00683614">
        <w:t xml:space="preserve">Annex </w:t>
      </w:r>
      <w:r w:rsidR="00042977">
        <w:rPr>
          <w:noProof/>
        </w:rPr>
        <w:t>H</w:t>
      </w:r>
      <w:r w:rsidR="00CE360B" w:rsidRPr="00683614">
        <w:fldChar w:fldCharType="end"/>
      </w:r>
      <w:r w:rsidR="001642B8" w:rsidRPr="00683614">
        <w:t>.</w:t>
      </w:r>
    </w:p>
    <w:p w:rsidR="00D80A8F" w:rsidRPr="00683614" w:rsidRDefault="00D80A8F" w:rsidP="00410A76"/>
    <w:p w:rsidR="00D80A8F" w:rsidRPr="00683614" w:rsidRDefault="00723BF1" w:rsidP="00410A76">
      <w:r w:rsidRPr="00683614">
        <w:t>I</w:t>
      </w:r>
      <w:r w:rsidR="00D80A8F" w:rsidRPr="00683614">
        <w:t xml:space="preserve">n determining the necessary set-back from the geographic area boundary </w:t>
      </w:r>
      <w:r w:rsidR="00CC71B0" w:rsidRPr="00683614">
        <w:t xml:space="preserve">to reduce the risk of co-channel interference between licensees </w:t>
      </w:r>
      <w:r w:rsidR="00D80A8F" w:rsidRPr="00683614">
        <w:t xml:space="preserve">when calculating the device boundary criterion (refer to section </w:t>
      </w:r>
      <w:r w:rsidR="00CE360B" w:rsidRPr="00683614">
        <w:fldChar w:fldCharType="begin"/>
      </w:r>
      <w:r w:rsidR="00D80A8F" w:rsidRPr="00683614">
        <w:instrText xml:space="preserve"> REF _Ref323027649 \r \h </w:instrText>
      </w:r>
      <w:r w:rsidR="00CE360B" w:rsidRPr="00683614">
        <w:fldChar w:fldCharType="separate"/>
      </w:r>
      <w:r w:rsidR="00042977">
        <w:t>4.4.1</w:t>
      </w:r>
      <w:r w:rsidR="00CE360B" w:rsidRPr="00683614">
        <w:fldChar w:fldCharType="end"/>
      </w:r>
      <w:r w:rsidR="00D80A8F" w:rsidRPr="00683614">
        <w:t>)</w:t>
      </w:r>
      <w:r w:rsidR="007078DC" w:rsidRPr="00683614">
        <w:t>;</w:t>
      </w:r>
      <w:r w:rsidR="00D80A8F" w:rsidRPr="00683614">
        <w:t xml:space="preserve"> the worse-case </w:t>
      </w:r>
      <w:r w:rsidR="00DA0122" w:rsidRPr="00683614">
        <w:t>scenario involves a line-of-sight</w:t>
      </w:r>
      <w:r w:rsidR="00D80A8F" w:rsidRPr="00683614">
        <w:t xml:space="preserve"> propagation path, and will hence </w:t>
      </w:r>
      <w:r w:rsidR="004122AC" w:rsidRPr="00683614">
        <w:t>be constrained by free-space loss conditions</w:t>
      </w:r>
      <w:r w:rsidR="00D80A8F" w:rsidRPr="00683614">
        <w:t>.</w:t>
      </w:r>
    </w:p>
    <w:p w:rsidR="000964FC" w:rsidRPr="00683614" w:rsidRDefault="000964FC" w:rsidP="00410A76"/>
    <w:p w:rsidR="00783211" w:rsidRPr="00683614" w:rsidRDefault="00C9162F" w:rsidP="00783211">
      <w:pPr>
        <w:pBdr>
          <w:top w:val="single" w:sz="12" w:space="1" w:color="auto"/>
          <w:left w:val="single" w:sz="12" w:space="4" w:color="auto"/>
          <w:bottom w:val="single" w:sz="12" w:space="1" w:color="auto"/>
          <w:right w:val="single" w:sz="12" w:space="4" w:color="auto"/>
        </w:pBdr>
      </w:pPr>
      <w:r w:rsidRPr="00683614">
        <w:t xml:space="preserve">Stakeholders are requested to confirm the suitability of the </w:t>
      </w:r>
      <w:r w:rsidR="00DC7919" w:rsidRPr="00683614">
        <w:t>’</w:t>
      </w:r>
      <w:r w:rsidR="00E5763D" w:rsidRPr="00683614">
        <w:t>Delta-</w:t>
      </w:r>
      <w:r w:rsidR="00DC7919" w:rsidRPr="00683614">
        <w:t>Bullington Model’</w:t>
      </w:r>
      <w:r w:rsidRPr="00683614">
        <w:t xml:space="preserve"> method </w:t>
      </w:r>
      <w:r w:rsidR="00E5763D" w:rsidRPr="00683614">
        <w:t xml:space="preserve">in section 4.5 of </w:t>
      </w:r>
      <w:r w:rsidRPr="00683614">
        <w:t>Recommendation ITU-R P.526</w:t>
      </w:r>
      <w:r w:rsidR="00DC7919" w:rsidRPr="00683614">
        <w:t>-12</w:t>
      </w:r>
      <w:r w:rsidRPr="00683614">
        <w:t xml:space="preserve"> as the </w:t>
      </w:r>
      <w:r w:rsidR="00783211" w:rsidRPr="00683614">
        <w:t>proposed propagation model in the 2.3 GHz band.</w:t>
      </w:r>
    </w:p>
    <w:p w:rsidR="00783211" w:rsidRPr="00683614" w:rsidRDefault="00783211" w:rsidP="00410A76"/>
    <w:p w:rsidR="007B037B" w:rsidRPr="00683614" w:rsidRDefault="007B037B" w:rsidP="00B34FBB">
      <w:pPr>
        <w:outlineLvl w:val="0"/>
      </w:pPr>
      <w:r w:rsidRPr="00683614">
        <w:t>The implementation of P.526</w:t>
      </w:r>
      <w:r w:rsidR="00F25CBD" w:rsidRPr="00683614">
        <w:t>-12</w:t>
      </w:r>
      <w:r w:rsidRPr="00683614">
        <w:t xml:space="preserve"> applicable in the 2.3 GHz band is provided in </w:t>
      </w:r>
      <w:r w:rsidR="00CE360B" w:rsidRPr="00683614">
        <w:fldChar w:fldCharType="begin"/>
      </w:r>
      <w:r w:rsidRPr="00683614">
        <w:instrText xml:space="preserve"> REF _Ref332887779 \h </w:instrText>
      </w:r>
      <w:r w:rsidR="00CE360B" w:rsidRPr="00683614">
        <w:fldChar w:fldCharType="separate"/>
      </w:r>
      <w:r w:rsidR="00042977" w:rsidRPr="00683614">
        <w:t xml:space="preserve">Annex </w:t>
      </w:r>
      <w:r w:rsidR="00042977">
        <w:rPr>
          <w:noProof/>
        </w:rPr>
        <w:t>J</w:t>
      </w:r>
      <w:r w:rsidR="00CE360B" w:rsidRPr="00683614">
        <w:fldChar w:fldCharType="end"/>
      </w:r>
      <w:r w:rsidRPr="00683614">
        <w:t>.</w:t>
      </w:r>
    </w:p>
    <w:p w:rsidR="007B037B" w:rsidRPr="00683614" w:rsidRDefault="007B037B" w:rsidP="00410A76"/>
    <w:p w:rsidR="006B736E" w:rsidRPr="00683614" w:rsidRDefault="006B736E" w:rsidP="00B34FBB">
      <w:pPr>
        <w:pStyle w:val="Heading2"/>
      </w:pPr>
      <w:bookmarkStart w:id="91" w:name="_Ref323031423"/>
      <w:bookmarkStart w:id="92" w:name="_Toc369166900"/>
      <w:r w:rsidRPr="00683614">
        <w:t>Level of protection</w:t>
      </w:r>
      <w:bookmarkEnd w:id="91"/>
      <w:bookmarkEnd w:id="92"/>
    </w:p>
    <w:p w:rsidR="001555EA" w:rsidRPr="00683614" w:rsidRDefault="00770C13" w:rsidP="001555EA">
      <w:r w:rsidRPr="00683614">
        <w:t>The level of protection (LOP) is the benchmark protection given to receivers from co-channel emission</w:t>
      </w:r>
      <w:r w:rsidR="000A1D6D" w:rsidRPr="00683614">
        <w:t>s</w:t>
      </w:r>
      <w:r w:rsidRPr="00683614">
        <w:t xml:space="preserve"> from transmitters operating in adjacent geographic licence areas. </w:t>
      </w:r>
      <w:r w:rsidR="001555EA" w:rsidRPr="00683614">
        <w:t>The level of protection is a compromise between the level of emissions over the geographic boundary of the licence and the protection requirements of receivers.</w:t>
      </w:r>
    </w:p>
    <w:p w:rsidR="001555EA" w:rsidRPr="00683614" w:rsidRDefault="001555EA" w:rsidP="00770C13"/>
    <w:p w:rsidR="00770C13" w:rsidRPr="00683614" w:rsidRDefault="00770C13" w:rsidP="00B34FBB">
      <w:pPr>
        <w:outlineLvl w:val="0"/>
      </w:pPr>
      <w:r w:rsidRPr="00683614">
        <w:t>This benchmark level is necessary for the calculation of the device boundary criterion</w:t>
      </w:r>
      <w:r w:rsidR="001555EA" w:rsidRPr="00683614">
        <w:t>.</w:t>
      </w:r>
    </w:p>
    <w:p w:rsidR="007078DC" w:rsidRPr="00683614" w:rsidRDefault="007078DC" w:rsidP="00770C13"/>
    <w:p w:rsidR="007078DC" w:rsidRPr="00683614" w:rsidRDefault="0040601A" w:rsidP="00770C13">
      <w:r w:rsidRPr="00683614">
        <w:t xml:space="preserve">Emissions from devices operating in adjacent frequencies in the same geographic area are not directly related to the protection provided by the LOP. The level of protection chosen to </w:t>
      </w:r>
      <w:r w:rsidR="00936E92" w:rsidRPr="00683614">
        <w:t xml:space="preserve">provide </w:t>
      </w:r>
      <w:r w:rsidRPr="00683614">
        <w:t>protect</w:t>
      </w:r>
      <w:r w:rsidR="00936E92" w:rsidRPr="00683614">
        <w:t>ion</w:t>
      </w:r>
      <w:r w:rsidRPr="00683614">
        <w:t xml:space="preserve"> from devices operating in adjacent frequencies should reflect those contained in the relevant radiocommunications advisory guidelines or any agreements reached between affected licensees.</w:t>
      </w:r>
    </w:p>
    <w:p w:rsidR="00B076F3" w:rsidRPr="00683614" w:rsidRDefault="00B076F3" w:rsidP="00770C13"/>
    <w:p w:rsidR="00FB499F" w:rsidRPr="00683614" w:rsidRDefault="003D3912" w:rsidP="00770C13">
      <w:r w:rsidRPr="00683614">
        <w:t>Three</w:t>
      </w:r>
      <w:r w:rsidR="002F570B" w:rsidRPr="00683614">
        <w:t xml:space="preserve"> methods are available for determining the LOP:</w:t>
      </w:r>
    </w:p>
    <w:p w:rsidR="002F570B" w:rsidRPr="00683614" w:rsidRDefault="002F570B" w:rsidP="00770C13"/>
    <w:p w:rsidR="002F570B" w:rsidRPr="00683614" w:rsidRDefault="002F570B" w:rsidP="00422D30">
      <w:pPr>
        <w:pStyle w:val="ListNumber2"/>
        <w:numPr>
          <w:ilvl w:val="0"/>
          <w:numId w:val="17"/>
        </w:numPr>
      </w:pPr>
      <w:r w:rsidRPr="00683614">
        <w:t>noise floor plus interference-to-noise margin (I/N) of -6 dB resulting in a 1 dB increase in noise floor</w:t>
      </w:r>
    </w:p>
    <w:p w:rsidR="002F570B" w:rsidRPr="00683614" w:rsidRDefault="002F570B" w:rsidP="00422D30">
      <w:pPr>
        <w:pStyle w:val="ListNumber2"/>
        <w:numPr>
          <w:ilvl w:val="0"/>
          <w:numId w:val="17"/>
        </w:numPr>
      </w:pPr>
      <w:r w:rsidRPr="00683614">
        <w:t>reference sensitivity of the receiver and consideration of fading mechanisms</w:t>
      </w:r>
    </w:p>
    <w:p w:rsidR="003D3912" w:rsidRPr="00683614" w:rsidRDefault="00EE2CA3" w:rsidP="00422D30">
      <w:pPr>
        <w:pStyle w:val="ListNumber2"/>
        <w:numPr>
          <w:ilvl w:val="0"/>
          <w:numId w:val="17"/>
        </w:numPr>
      </w:pPr>
      <w:r w:rsidRPr="00683614">
        <w:t xml:space="preserve">proposed </w:t>
      </w:r>
      <w:r w:rsidR="003D3912" w:rsidRPr="00683614">
        <w:t xml:space="preserve">compatibility requirement of the receiver </w:t>
      </w:r>
      <w:r w:rsidRPr="00683614">
        <w:t xml:space="preserve">(see section </w:t>
      </w:r>
      <w:r w:rsidR="00CE360B" w:rsidRPr="00683614">
        <w:fldChar w:fldCharType="begin"/>
      </w:r>
      <w:r w:rsidRPr="00683614">
        <w:instrText xml:space="preserve"> REF _Ref328664989 \r \h </w:instrText>
      </w:r>
      <w:r w:rsidR="00CE360B" w:rsidRPr="00683614">
        <w:fldChar w:fldCharType="separate"/>
      </w:r>
      <w:r w:rsidR="00042977">
        <w:t>5.2.4.1</w:t>
      </w:r>
      <w:r w:rsidR="00CE360B" w:rsidRPr="00683614">
        <w:fldChar w:fldCharType="end"/>
      </w:r>
      <w:r w:rsidRPr="00683614">
        <w:t xml:space="preserve">) </w:t>
      </w:r>
      <w:r w:rsidR="003D3912" w:rsidRPr="00683614">
        <w:t>and consideration of fading mechanisms</w:t>
      </w:r>
    </w:p>
    <w:p w:rsidR="00BE2A12" w:rsidRPr="00683614" w:rsidRDefault="00BE2A12" w:rsidP="00770C13"/>
    <w:p w:rsidR="002F570B" w:rsidRPr="00683614" w:rsidRDefault="009E2AA2" w:rsidP="00770C13">
      <w:r w:rsidRPr="00683614">
        <w:t>If option 1 is chosen, then the LOP becomes -108 dBm</w:t>
      </w:r>
      <w:r w:rsidR="00783211" w:rsidRPr="00683614">
        <w:t xml:space="preserve"> per </w:t>
      </w:r>
      <w:r w:rsidRPr="00683614">
        <w:t>5 MHz assuming a NF of 5 dB</w:t>
      </w:r>
      <w:r w:rsidR="007940A8" w:rsidRPr="00683614">
        <w:t>.</w:t>
      </w:r>
      <w:r w:rsidRPr="00683614">
        <w:t xml:space="preserve"> If option 2 is chosen, then analysis of the reference sensitivities </w:t>
      </w:r>
      <w:r w:rsidR="0005501D" w:rsidRPr="00683614">
        <w:t xml:space="preserve">and fading mechanism </w:t>
      </w:r>
      <w:r w:rsidRPr="00683614">
        <w:t>of the devices considered in the system models is required.</w:t>
      </w:r>
    </w:p>
    <w:p w:rsidR="009E2AA2" w:rsidRPr="00683614" w:rsidRDefault="009E2AA2" w:rsidP="00770C13"/>
    <w:tbl>
      <w:tblPr>
        <w:tblStyle w:val="TableGrid"/>
        <w:tblW w:w="0" w:type="auto"/>
        <w:jc w:val="center"/>
        <w:tblCellMar>
          <w:top w:w="28" w:type="dxa"/>
          <w:left w:w="57" w:type="dxa"/>
          <w:bottom w:w="28" w:type="dxa"/>
          <w:right w:w="57" w:type="dxa"/>
        </w:tblCellMar>
        <w:tblLook w:val="04A0"/>
      </w:tblPr>
      <w:tblGrid>
        <w:gridCol w:w="2072"/>
        <w:gridCol w:w="1260"/>
        <w:gridCol w:w="1109"/>
      </w:tblGrid>
      <w:tr w:rsidR="00BE2A12" w:rsidRPr="00683614" w:rsidTr="00BE2A12">
        <w:trPr>
          <w:jc w:val="center"/>
        </w:trPr>
        <w:tc>
          <w:tcPr>
            <w:tcW w:w="0" w:type="auto"/>
          </w:tcPr>
          <w:p w:rsidR="00BE2A12" w:rsidRPr="00683614" w:rsidRDefault="00BE2A12" w:rsidP="00BE2A12">
            <w:pPr>
              <w:spacing w:line="240" w:lineRule="auto"/>
              <w:jc w:val="center"/>
              <w:rPr>
                <w:b/>
              </w:rPr>
            </w:pPr>
            <w:r w:rsidRPr="00683614">
              <w:rPr>
                <w:b/>
              </w:rPr>
              <w:t>Parameter</w:t>
            </w:r>
          </w:p>
        </w:tc>
        <w:tc>
          <w:tcPr>
            <w:tcW w:w="1260" w:type="dxa"/>
            <w:vAlign w:val="center"/>
          </w:tcPr>
          <w:p w:rsidR="00BE2A12" w:rsidRPr="00683614" w:rsidRDefault="00BE2A12" w:rsidP="00BE2A12">
            <w:pPr>
              <w:spacing w:line="240" w:lineRule="auto"/>
              <w:jc w:val="center"/>
              <w:rPr>
                <w:b/>
              </w:rPr>
            </w:pPr>
            <w:r w:rsidRPr="00683614">
              <w:rPr>
                <w:b/>
              </w:rPr>
              <w:t>LTE</w:t>
            </w:r>
          </w:p>
        </w:tc>
        <w:tc>
          <w:tcPr>
            <w:tcW w:w="1109" w:type="dxa"/>
            <w:vAlign w:val="center"/>
          </w:tcPr>
          <w:p w:rsidR="00BE2A12" w:rsidRPr="00683614" w:rsidRDefault="00BE2A12" w:rsidP="00BE2A12">
            <w:pPr>
              <w:spacing w:line="240" w:lineRule="auto"/>
              <w:jc w:val="center"/>
              <w:rPr>
                <w:b/>
              </w:rPr>
            </w:pPr>
            <w:r w:rsidRPr="00683614">
              <w:rPr>
                <w:b/>
              </w:rPr>
              <w:t>WiMAX</w:t>
            </w:r>
          </w:p>
        </w:tc>
      </w:tr>
      <w:tr w:rsidR="00BE2A12" w:rsidRPr="00683614" w:rsidTr="00BE2A12">
        <w:trPr>
          <w:jc w:val="center"/>
        </w:trPr>
        <w:tc>
          <w:tcPr>
            <w:tcW w:w="0" w:type="auto"/>
          </w:tcPr>
          <w:p w:rsidR="00BE2A12" w:rsidRPr="00683614" w:rsidRDefault="00FF44DC" w:rsidP="00BE2A12">
            <w:pPr>
              <w:spacing w:line="240" w:lineRule="auto"/>
            </w:pPr>
            <w:r w:rsidRPr="00683614">
              <w:t xml:space="preserve">BS </w:t>
            </w:r>
            <w:r w:rsidR="00BE2A12" w:rsidRPr="00683614">
              <w:t>Reference sensitivity</w:t>
            </w:r>
          </w:p>
        </w:tc>
        <w:tc>
          <w:tcPr>
            <w:tcW w:w="1260" w:type="dxa"/>
            <w:vAlign w:val="center"/>
          </w:tcPr>
          <w:p w:rsidR="00BE2A12" w:rsidRPr="00683614" w:rsidRDefault="00BE2A12" w:rsidP="00BE2A12">
            <w:pPr>
              <w:spacing w:line="240" w:lineRule="auto"/>
              <w:jc w:val="center"/>
            </w:pPr>
            <w:r w:rsidRPr="00683614">
              <w:t>-101.5 dBm</w:t>
            </w:r>
          </w:p>
        </w:tc>
        <w:tc>
          <w:tcPr>
            <w:tcW w:w="1109" w:type="dxa"/>
            <w:vAlign w:val="center"/>
          </w:tcPr>
          <w:p w:rsidR="00BE2A12" w:rsidRPr="00683614" w:rsidRDefault="009105B1" w:rsidP="00BE2A12">
            <w:pPr>
              <w:spacing w:line="240" w:lineRule="auto"/>
              <w:jc w:val="center"/>
              <w:rPr>
                <w:vertAlign w:val="superscript"/>
              </w:rPr>
            </w:pPr>
            <w:r w:rsidRPr="00683614">
              <w:t>-9</w:t>
            </w:r>
            <w:r w:rsidR="002E26C7" w:rsidRPr="00683614">
              <w:t>2</w:t>
            </w:r>
            <w:r w:rsidR="00BE2A12" w:rsidRPr="00683614">
              <w:t>.</w:t>
            </w:r>
            <w:r w:rsidR="002E26C7" w:rsidRPr="00683614">
              <w:t>6</w:t>
            </w:r>
            <w:r w:rsidR="00BE2A12" w:rsidRPr="00683614">
              <w:t xml:space="preserve"> dBm</w:t>
            </w:r>
          </w:p>
        </w:tc>
      </w:tr>
      <w:tr w:rsidR="00FF44DC" w:rsidRPr="00683614" w:rsidTr="00BE2A12">
        <w:trPr>
          <w:jc w:val="center"/>
        </w:trPr>
        <w:tc>
          <w:tcPr>
            <w:tcW w:w="0" w:type="auto"/>
          </w:tcPr>
          <w:p w:rsidR="00FF44DC" w:rsidRPr="00683614" w:rsidRDefault="00FF44DC" w:rsidP="00BE2A12">
            <w:pPr>
              <w:spacing w:line="240" w:lineRule="auto"/>
            </w:pPr>
            <w:r w:rsidRPr="00683614">
              <w:t>UE Reference sensitivity</w:t>
            </w:r>
          </w:p>
        </w:tc>
        <w:tc>
          <w:tcPr>
            <w:tcW w:w="1260" w:type="dxa"/>
            <w:vAlign w:val="center"/>
          </w:tcPr>
          <w:p w:rsidR="00FF44DC" w:rsidRPr="00683614" w:rsidRDefault="00FF44DC" w:rsidP="00BE2A12">
            <w:pPr>
              <w:spacing w:line="240" w:lineRule="auto"/>
              <w:jc w:val="center"/>
            </w:pPr>
            <w:r w:rsidRPr="00683614">
              <w:t>-100 dBm</w:t>
            </w:r>
          </w:p>
        </w:tc>
        <w:tc>
          <w:tcPr>
            <w:tcW w:w="1109" w:type="dxa"/>
            <w:vAlign w:val="center"/>
          </w:tcPr>
          <w:p w:rsidR="00FF44DC" w:rsidRPr="00683614" w:rsidRDefault="00FF44DC" w:rsidP="00BE2A12">
            <w:pPr>
              <w:spacing w:line="240" w:lineRule="auto"/>
              <w:jc w:val="center"/>
            </w:pPr>
            <w:r w:rsidRPr="00683614">
              <w:t>-9</w:t>
            </w:r>
            <w:r w:rsidR="002E26C7" w:rsidRPr="00683614">
              <w:t>4</w:t>
            </w:r>
            <w:r w:rsidRPr="00683614">
              <w:t>.5 dBm</w:t>
            </w:r>
          </w:p>
        </w:tc>
      </w:tr>
    </w:tbl>
    <w:p w:rsidR="00BE2A12" w:rsidRPr="00683614" w:rsidRDefault="00BE2A12" w:rsidP="00BE2A12">
      <w:pPr>
        <w:pStyle w:val="Caption"/>
        <w:jc w:val="center"/>
      </w:pPr>
      <w:bookmarkStart w:id="93" w:name="_Ref328989807"/>
      <w:r w:rsidRPr="00683614">
        <w:t xml:space="preserve">Table </w:t>
      </w:r>
      <w:r w:rsidR="00CE360B">
        <w:fldChar w:fldCharType="begin"/>
      </w:r>
      <w:r w:rsidR="00692E52">
        <w:instrText xml:space="preserve"> SEQ Table \* ARABIC </w:instrText>
      </w:r>
      <w:r w:rsidR="00CE360B">
        <w:fldChar w:fldCharType="separate"/>
      </w:r>
      <w:r w:rsidR="00042977">
        <w:rPr>
          <w:noProof/>
        </w:rPr>
        <w:t>22</w:t>
      </w:r>
      <w:r w:rsidR="00CE360B">
        <w:fldChar w:fldCharType="end"/>
      </w:r>
      <w:bookmarkEnd w:id="93"/>
      <w:r w:rsidRPr="00683614">
        <w:t>: Reference sensitivity in a 5 MHz reference channel</w:t>
      </w:r>
    </w:p>
    <w:p w:rsidR="00BE2A12" w:rsidRPr="00683614" w:rsidRDefault="00BE2A12" w:rsidP="00770C13"/>
    <w:p w:rsidR="00001294" w:rsidRPr="00683614" w:rsidRDefault="0005501D" w:rsidP="00770C13">
      <w:r w:rsidRPr="00683614">
        <w:t>Notionally, it will be the user equipment that approaches the geographic area boundary rather than base stations, therefore, the most restrictive UE reference sensitivity of the system models</w:t>
      </w:r>
      <w:r w:rsidR="00783211" w:rsidRPr="00683614">
        <w:t xml:space="preserve"> is taken into account</w:t>
      </w:r>
      <w:r w:rsidRPr="00683614">
        <w:t>.</w:t>
      </w:r>
    </w:p>
    <w:p w:rsidR="00ED0E24" w:rsidRPr="00683614" w:rsidRDefault="00ED0E24" w:rsidP="00770C13"/>
    <w:p w:rsidR="00ED0E24" w:rsidRPr="00683614" w:rsidRDefault="00CE360B" w:rsidP="00770C13">
      <w:r w:rsidRPr="00683614">
        <w:fldChar w:fldCharType="begin"/>
      </w:r>
      <w:r w:rsidR="00EE6EA1" w:rsidRPr="00683614">
        <w:instrText xml:space="preserve"> REF _Ref335379421 \h </w:instrText>
      </w:r>
      <w:r w:rsidRPr="00683614">
        <w:fldChar w:fldCharType="separate"/>
      </w:r>
      <w:r w:rsidR="00042977" w:rsidRPr="00683614">
        <w:t xml:space="preserve">Annex </w:t>
      </w:r>
      <w:r w:rsidR="00042977">
        <w:rPr>
          <w:noProof/>
        </w:rPr>
        <w:t>E</w:t>
      </w:r>
      <w:r w:rsidRPr="00683614">
        <w:fldChar w:fldCharType="end"/>
      </w:r>
      <w:r w:rsidR="00EE6EA1" w:rsidRPr="00683614">
        <w:t xml:space="preserve"> </w:t>
      </w:r>
      <w:r w:rsidR="00ED0E24" w:rsidRPr="00683614">
        <w:t>contains a derivation of the fade margin applicable in the 2.3 GHz band for a 95% coverage requirement assuming a standard deviation of 7 dB. In the calculations contained in</w:t>
      </w:r>
      <w:r w:rsidR="00EE6EA1" w:rsidRPr="00683614">
        <w:t xml:space="preserve"> </w:t>
      </w:r>
      <w:r w:rsidRPr="00683614">
        <w:fldChar w:fldCharType="begin"/>
      </w:r>
      <w:r w:rsidR="00EE6EA1" w:rsidRPr="00683614">
        <w:instrText xml:space="preserve"> REF _Ref335379421 \h </w:instrText>
      </w:r>
      <w:r w:rsidRPr="00683614">
        <w:fldChar w:fldCharType="separate"/>
      </w:r>
      <w:r w:rsidR="00042977" w:rsidRPr="00683614">
        <w:t xml:space="preserve">Annex </w:t>
      </w:r>
      <w:r w:rsidR="00042977">
        <w:rPr>
          <w:noProof/>
        </w:rPr>
        <w:t>E</w:t>
      </w:r>
      <w:r w:rsidRPr="00683614">
        <w:fldChar w:fldCharType="end"/>
      </w:r>
      <w:r w:rsidR="00ED0E24" w:rsidRPr="00683614">
        <w:t xml:space="preserve">, the resulting fade margin is 8 dB. Therefore, </w:t>
      </w:r>
      <w:r w:rsidR="000F5D73" w:rsidRPr="00683614">
        <w:t>if 95% coverage is required at the reference sensitivity level, an additional 8 dB protection is required to ensure this is met.</w:t>
      </w:r>
    </w:p>
    <w:p w:rsidR="000F5D73" w:rsidRPr="00683614" w:rsidRDefault="000F5D73" w:rsidP="00770C13"/>
    <w:p w:rsidR="00A43A7C" w:rsidRPr="00683614" w:rsidRDefault="00792D28" w:rsidP="00A43A7C">
      <w:pPr>
        <w:jc w:val="center"/>
      </w:pPr>
      <w:r w:rsidRPr="00683614">
        <w:rPr>
          <w:position w:val="-36"/>
        </w:rPr>
        <w:object w:dxaOrig="1520" w:dyaOrig="900">
          <v:shape id="_x0000_i1055" type="#_x0000_t75" style="width:76.2pt;height:45.2pt" o:ole="">
            <v:imagedata r:id="rId98" o:title=""/>
          </v:shape>
          <o:OLEObject Type="Embed" ProgID="Equation.3" ShapeID="_x0000_i1055" DrawAspect="Content" ObjectID="_1442908993" r:id="rId99"/>
        </w:object>
      </w:r>
    </w:p>
    <w:p w:rsidR="00A43A7C" w:rsidRPr="00683614" w:rsidRDefault="00A43A7C" w:rsidP="00770C13"/>
    <w:p w:rsidR="000F5D73" w:rsidRPr="00683614" w:rsidRDefault="000F5D73" w:rsidP="00770C13">
      <w:r w:rsidRPr="00683614">
        <w:t xml:space="preserve">The level of protection </w:t>
      </w:r>
      <w:r w:rsidR="00A43A7C" w:rsidRPr="00683614">
        <w:t xml:space="preserve">as calculated under Option 2 </w:t>
      </w:r>
      <w:r w:rsidRPr="00683614">
        <w:t>is -108 dBm</w:t>
      </w:r>
      <w:r w:rsidR="00783211" w:rsidRPr="00683614">
        <w:t xml:space="preserve"> per </w:t>
      </w:r>
      <w:r w:rsidRPr="00683614">
        <w:t>5 MHz.</w:t>
      </w:r>
      <w:r w:rsidR="002F63D7" w:rsidRPr="00683614">
        <w:t xml:space="preserve"> </w:t>
      </w:r>
      <w:r w:rsidRPr="00683614">
        <w:t xml:space="preserve">This limit is the same as </w:t>
      </w:r>
      <w:r w:rsidR="00A43A7C" w:rsidRPr="00683614">
        <w:t>that determined under Option 1</w:t>
      </w:r>
      <w:r w:rsidR="003D3912" w:rsidRPr="00683614">
        <w:t>.</w:t>
      </w:r>
    </w:p>
    <w:p w:rsidR="003D3912" w:rsidRPr="00683614" w:rsidRDefault="003D3912" w:rsidP="00770C13"/>
    <w:p w:rsidR="003D3912" w:rsidRPr="00683614" w:rsidRDefault="003D3912" w:rsidP="00770C13">
      <w:r w:rsidRPr="00683614">
        <w:t>If option 3 is chosen, the same method as applied to option 2 is used, but the minimum wanted signal level of -95.5 dBm</w:t>
      </w:r>
      <w:r w:rsidR="00A43A7C" w:rsidRPr="00683614">
        <w:t xml:space="preserve"> per </w:t>
      </w:r>
      <w:r w:rsidRPr="00683614">
        <w:t xml:space="preserve">5 MHz specified in the compatibility requirement of section </w:t>
      </w:r>
      <w:r w:rsidR="00CE360B" w:rsidRPr="00683614">
        <w:fldChar w:fldCharType="begin"/>
      </w:r>
      <w:r w:rsidRPr="00683614">
        <w:instrText xml:space="preserve"> REF _Ref328664989 \r \h </w:instrText>
      </w:r>
      <w:r w:rsidR="00CE360B" w:rsidRPr="00683614">
        <w:fldChar w:fldCharType="separate"/>
      </w:r>
      <w:r w:rsidR="00042977">
        <w:t>5.2.4.1</w:t>
      </w:r>
      <w:r w:rsidR="00CE360B" w:rsidRPr="00683614">
        <w:fldChar w:fldCharType="end"/>
      </w:r>
      <w:r w:rsidRPr="00683614">
        <w:t xml:space="preserve"> is used</w:t>
      </w:r>
      <w:r w:rsidR="00A43A7C" w:rsidRPr="00683614">
        <w:t xml:space="preserve"> rather than</w:t>
      </w:r>
      <w:r w:rsidR="008670F1" w:rsidRPr="00683614">
        <w:t xml:space="preserve"> reference sensitivity</w:t>
      </w:r>
      <w:r w:rsidRPr="00683614">
        <w:t>.</w:t>
      </w:r>
    </w:p>
    <w:p w:rsidR="00A43A7C" w:rsidRPr="00683614" w:rsidRDefault="00A43A7C" w:rsidP="00770C13"/>
    <w:p w:rsidR="00A43A7C" w:rsidRPr="00683614" w:rsidRDefault="00792D28" w:rsidP="00A43A7C">
      <w:pPr>
        <w:jc w:val="center"/>
      </w:pPr>
      <w:r w:rsidRPr="00683614">
        <w:rPr>
          <w:position w:val="-36"/>
        </w:rPr>
        <w:object w:dxaOrig="1520" w:dyaOrig="900">
          <v:shape id="_x0000_i1056" type="#_x0000_t75" style="width:76.2pt;height:45.2pt" o:ole="">
            <v:imagedata r:id="rId100" o:title=""/>
          </v:shape>
          <o:OLEObject Type="Embed" ProgID="Equation.3" ShapeID="_x0000_i1056" DrawAspect="Content" ObjectID="_1442908994" r:id="rId101"/>
        </w:object>
      </w:r>
    </w:p>
    <w:p w:rsidR="003D3912" w:rsidRPr="00683614" w:rsidRDefault="003D3912" w:rsidP="00770C13"/>
    <w:p w:rsidR="003D3912" w:rsidRPr="00683614" w:rsidRDefault="003D3912" w:rsidP="00770C13">
      <w:r w:rsidRPr="00683614">
        <w:t>The level of protection</w:t>
      </w:r>
      <w:r w:rsidR="00A43A7C" w:rsidRPr="00683614">
        <w:t xml:space="preserve"> as calculated under Option 3</w:t>
      </w:r>
      <w:r w:rsidRPr="00683614">
        <w:t xml:space="preserve"> is -103.5 dBm</w:t>
      </w:r>
      <w:r w:rsidR="00A43A7C" w:rsidRPr="00683614">
        <w:t xml:space="preserve"> per </w:t>
      </w:r>
      <w:r w:rsidR="00EE6EA1" w:rsidRPr="00683614">
        <w:t>5 MHz and is equivalent to a noise floor plus interfer</w:t>
      </w:r>
      <w:r w:rsidR="00092A4E" w:rsidRPr="00683614">
        <w:t>ence-to-noise margin (I/N) of -5</w:t>
      </w:r>
      <w:r w:rsidR="00EE6EA1" w:rsidRPr="00683614">
        <w:t>.5 dB</w:t>
      </w:r>
      <w:r w:rsidR="00092A4E" w:rsidRPr="00683614">
        <w:t xml:space="preserve"> (for a NF of 9 dB in the UE)</w:t>
      </w:r>
      <w:r w:rsidR="00EE6EA1" w:rsidRPr="00683614">
        <w:t xml:space="preserve"> resulting in a </w:t>
      </w:r>
      <w:r w:rsidR="00092A4E" w:rsidRPr="00683614">
        <w:t xml:space="preserve">1.1 </w:t>
      </w:r>
      <w:r w:rsidR="00EE6EA1" w:rsidRPr="00683614">
        <w:t>dB increase in noise floor.</w:t>
      </w:r>
    </w:p>
    <w:p w:rsidR="008670F1" w:rsidRPr="00683614" w:rsidRDefault="008670F1" w:rsidP="00770C13"/>
    <w:p w:rsidR="0030648D" w:rsidRPr="00683614" w:rsidRDefault="0081726B" w:rsidP="00B03C4A">
      <w:pPr>
        <w:pBdr>
          <w:top w:val="single" w:sz="12" w:space="1" w:color="auto"/>
          <w:left w:val="single" w:sz="12" w:space="4" w:color="auto"/>
          <w:bottom w:val="single" w:sz="12" w:space="1" w:color="auto"/>
          <w:right w:val="single" w:sz="12" w:space="4" w:color="auto"/>
        </w:pBdr>
        <w:jc w:val="both"/>
      </w:pPr>
      <w:r w:rsidRPr="00683614">
        <w:t>To promote additional deployment flexibility in the 2.3 GHz band, the proposed le</w:t>
      </w:r>
      <w:r w:rsidR="00A43A7C" w:rsidRPr="00683614">
        <w:t xml:space="preserve">vel of protection is </w:t>
      </w:r>
      <w:bookmarkStart w:id="94" w:name="LOP"/>
      <w:r w:rsidR="00A43A7C" w:rsidRPr="00683614">
        <w:t xml:space="preserve">-103.5 dBm per </w:t>
      </w:r>
      <w:r w:rsidRPr="00683614">
        <w:t>5 MHz</w:t>
      </w:r>
      <w:bookmarkEnd w:id="94"/>
      <w:r w:rsidRPr="00683614">
        <w:t>.</w:t>
      </w:r>
    </w:p>
    <w:p w:rsidR="00527933" w:rsidRPr="00683614" w:rsidRDefault="00527933" w:rsidP="00770C13"/>
    <w:p w:rsidR="00FA00BA" w:rsidRPr="00683614" w:rsidRDefault="00FA00BA" w:rsidP="00770C13">
      <w:r w:rsidRPr="00683614">
        <w:t>A system model</w:t>
      </w:r>
      <w:r w:rsidR="009C5233" w:rsidRPr="00683614">
        <w:t xml:space="preserve"> showing separation distances between BS, UE and the geographic boundary</w:t>
      </w:r>
      <w:r w:rsidRPr="00683614">
        <w:t xml:space="preserve"> based on the proposed level of protection</w:t>
      </w:r>
      <w:r w:rsidR="009C5233" w:rsidRPr="00683614">
        <w:t xml:space="preserve"> is difficult to provide given the choice of propagation model. At its worst, free-space propagation can be assumed, whereby BS to UE separation is 172 km, and BS to the geographic boundary is 1090 km. It should be noted that for a 30m BS antenna to a 1.5m UE antenna, the radio horizon is only 27.5 kilometres.</w:t>
      </w:r>
    </w:p>
    <w:p w:rsidR="009C5233" w:rsidRPr="00683614" w:rsidRDefault="009C5233" w:rsidP="00770C13"/>
    <w:p w:rsidR="009C5233" w:rsidRPr="00683614" w:rsidRDefault="009C5233" w:rsidP="009C5233">
      <w:pPr>
        <w:pBdr>
          <w:top w:val="single" w:sz="12" w:space="1" w:color="auto"/>
          <w:left w:val="single" w:sz="12" w:space="4" w:color="auto"/>
          <w:bottom w:val="single" w:sz="12" w:space="1" w:color="auto"/>
          <w:right w:val="single" w:sz="12" w:space="4" w:color="auto"/>
        </w:pBdr>
      </w:pPr>
      <w:r w:rsidRPr="00683614">
        <w:t xml:space="preserve">Given the propagation model (section </w:t>
      </w:r>
      <w:r w:rsidR="00CE360B" w:rsidRPr="00683614">
        <w:fldChar w:fldCharType="begin"/>
      </w:r>
      <w:r w:rsidRPr="00683614">
        <w:instrText xml:space="preserve"> REF _Ref329087085 \r \h </w:instrText>
      </w:r>
      <w:r w:rsidR="00CE360B" w:rsidRPr="00683614">
        <w:fldChar w:fldCharType="separate"/>
      </w:r>
      <w:r w:rsidR="00042977">
        <w:t>4.1</w:t>
      </w:r>
      <w:r w:rsidR="00CE360B" w:rsidRPr="00683614">
        <w:fldChar w:fldCharType="end"/>
      </w:r>
      <w:r w:rsidRPr="00683614">
        <w:t xml:space="preserve">) and level of protection proposed in this section, licensees are requested to confirm whether they are satisfied that the use </w:t>
      </w:r>
      <w:r w:rsidR="0069759E" w:rsidRPr="00683614">
        <w:t xml:space="preserve">of </w:t>
      </w:r>
      <w:r w:rsidRPr="00683614">
        <w:t xml:space="preserve">these parameters in calculation of the device boundary criterion (section </w:t>
      </w:r>
      <w:r w:rsidR="00CE360B" w:rsidRPr="00683614">
        <w:fldChar w:fldCharType="begin"/>
      </w:r>
      <w:r w:rsidRPr="00683614">
        <w:instrText xml:space="preserve"> REF _Ref321302612 \r \h </w:instrText>
      </w:r>
      <w:r w:rsidR="00CE360B" w:rsidRPr="00683614">
        <w:fldChar w:fldCharType="separate"/>
      </w:r>
      <w:r w:rsidR="00042977">
        <w:t>4.4</w:t>
      </w:r>
      <w:r w:rsidR="00CE360B" w:rsidRPr="00683614">
        <w:fldChar w:fldCharType="end"/>
      </w:r>
      <w:r w:rsidRPr="00683614">
        <w:t>) will meet the co-channel interference requirements of their systems.</w:t>
      </w:r>
    </w:p>
    <w:p w:rsidR="00FA00BA" w:rsidRPr="00683614" w:rsidRDefault="00FA00BA" w:rsidP="00770C13"/>
    <w:p w:rsidR="0040639E" w:rsidRPr="00683614" w:rsidRDefault="0040639E" w:rsidP="00B34FBB">
      <w:pPr>
        <w:pStyle w:val="Heading2"/>
      </w:pPr>
      <w:bookmarkStart w:id="95" w:name="_Ref322952335"/>
      <w:bookmarkStart w:id="96" w:name="_Toc369166901"/>
      <w:r w:rsidRPr="00683614">
        <w:t>Groups of transmitters or receivers</w:t>
      </w:r>
      <w:bookmarkEnd w:id="95"/>
      <w:bookmarkEnd w:id="96"/>
    </w:p>
    <w:p w:rsidR="00D6452A" w:rsidRPr="00683614" w:rsidRDefault="00D6452A" w:rsidP="00F54867">
      <w:r w:rsidRPr="00683614">
        <w:t>Group registration arrangements provide additional flexibility to licensees when deploying systems within the band. The 2.3 GHz band in particular uses an effective radius for the registration of a group of transmitters that are not constrained by a specific distance specification between the phase centre of all antennas within the group.</w:t>
      </w:r>
    </w:p>
    <w:p w:rsidR="00D6452A" w:rsidRPr="00683614" w:rsidRDefault="00D6452A" w:rsidP="00F54867"/>
    <w:p w:rsidR="00E07BC4" w:rsidRPr="00683614" w:rsidRDefault="00E07BC4" w:rsidP="00F54867">
      <w:r w:rsidRPr="00683614">
        <w:t>Two or more fixed transmitters may be registered as a group of transmitters if all transmitters in the group have the same centre frequency, emission designator and the associated antennas have the same identification number.</w:t>
      </w:r>
    </w:p>
    <w:p w:rsidR="00E07BC4" w:rsidRPr="00683614" w:rsidRDefault="00E07BC4" w:rsidP="00F54867"/>
    <w:p w:rsidR="00E07BC4" w:rsidRPr="00683614" w:rsidRDefault="00E07BC4" w:rsidP="00F54867">
      <w:r w:rsidRPr="00683614">
        <w:t>Two or more fixed receivers may be registered as a group of receivers if the associated antennas have the same identification number and all receivers are associated with either a single transmitter or a group.</w:t>
      </w:r>
    </w:p>
    <w:p w:rsidR="00E07BC4" w:rsidRPr="00683614" w:rsidRDefault="00E07BC4" w:rsidP="00F54867"/>
    <w:p w:rsidR="00E07BC4" w:rsidRPr="00683614" w:rsidRDefault="00E07BC4" w:rsidP="00B34FBB">
      <w:pPr>
        <w:outlineLvl w:val="0"/>
      </w:pPr>
      <w:r w:rsidRPr="00683614">
        <w:t>An individual fixed transmitter or receiver may belong to more than one group.</w:t>
      </w:r>
    </w:p>
    <w:p w:rsidR="00E07BC4" w:rsidRPr="00683614" w:rsidRDefault="00E07BC4" w:rsidP="00F54867"/>
    <w:p w:rsidR="00F54867" w:rsidRPr="00683614" w:rsidRDefault="00E07BC4" w:rsidP="00F54867">
      <w:r w:rsidRPr="00683614">
        <w:t>When determining the centre location and effective radius of a group</w:t>
      </w:r>
      <w:r w:rsidR="00D269A0" w:rsidRPr="00683614">
        <w:t xml:space="preserve"> of transmitters in the 2.3 GHz band</w:t>
      </w:r>
      <w:r w:rsidRPr="00683614">
        <w:t>,</w:t>
      </w:r>
      <w:r w:rsidR="00D269A0" w:rsidRPr="00683614">
        <w:t xml:space="preserve"> </w:t>
      </w:r>
      <w:r w:rsidRPr="00683614">
        <w:t xml:space="preserve">they can be </w:t>
      </w:r>
      <w:r w:rsidR="00D269A0" w:rsidRPr="00683614">
        <w:t>divided into two types:</w:t>
      </w:r>
    </w:p>
    <w:p w:rsidR="00D269A0" w:rsidRPr="00683614" w:rsidRDefault="00D269A0" w:rsidP="00F54867"/>
    <w:p w:rsidR="00D269A0" w:rsidRPr="00683614" w:rsidRDefault="00D269A0" w:rsidP="00422D30">
      <w:pPr>
        <w:pStyle w:val="ListParagraph"/>
        <w:numPr>
          <w:ilvl w:val="0"/>
          <w:numId w:val="10"/>
        </w:numPr>
      </w:pPr>
      <w:r w:rsidRPr="00683614">
        <w:t xml:space="preserve">those having an antenna phase centre located within </w:t>
      </w:r>
      <w:r w:rsidR="00E07BC4" w:rsidRPr="00683614">
        <w:t>1</w:t>
      </w:r>
      <w:r w:rsidRPr="00683614">
        <w:t>0 metres of the same central point (</w:t>
      </w:r>
      <w:r w:rsidRPr="00683614">
        <w:rPr>
          <w:i/>
        </w:rPr>
        <w:t>l</w:t>
      </w:r>
      <w:r w:rsidRPr="00683614">
        <w:rPr>
          <w:i/>
          <w:vertAlign w:val="subscript"/>
        </w:rPr>
        <w:t>e</w:t>
      </w:r>
      <w:r w:rsidRPr="00683614">
        <w:t>) resulting in the effective radius (</w:t>
      </w:r>
      <w:r w:rsidRPr="00683614">
        <w:rPr>
          <w:i/>
        </w:rPr>
        <w:t>r</w:t>
      </w:r>
      <w:r w:rsidRPr="00683614">
        <w:rPr>
          <w:i/>
          <w:vertAlign w:val="subscript"/>
        </w:rPr>
        <w:t>e</w:t>
      </w:r>
      <w:r w:rsidRPr="00683614">
        <w:t>) being zero</w:t>
      </w:r>
    </w:p>
    <w:p w:rsidR="00D269A0" w:rsidRPr="00683614" w:rsidRDefault="00D269A0" w:rsidP="00422D30">
      <w:pPr>
        <w:pStyle w:val="ListParagraph"/>
        <w:numPr>
          <w:ilvl w:val="0"/>
          <w:numId w:val="10"/>
        </w:numPr>
      </w:pPr>
      <w:r w:rsidRPr="00683614">
        <w:lastRenderedPageBreak/>
        <w:t>those having a central point (</w:t>
      </w:r>
      <w:r w:rsidRPr="00683614">
        <w:rPr>
          <w:i/>
        </w:rPr>
        <w:t>l</w:t>
      </w:r>
      <w:r w:rsidRPr="00683614">
        <w:rPr>
          <w:i/>
          <w:vertAlign w:val="subscript"/>
        </w:rPr>
        <w:t>e</w:t>
      </w:r>
      <w:r w:rsidRPr="00683614">
        <w:t>) that is the centre point of the straight line joining the two transmitters with greatest separation distance of the group of transmitters, and effective radius (</w:t>
      </w:r>
      <w:r w:rsidRPr="00683614">
        <w:rPr>
          <w:i/>
        </w:rPr>
        <w:t>r</w:t>
      </w:r>
      <w:r w:rsidRPr="00683614">
        <w:rPr>
          <w:i/>
          <w:vertAlign w:val="subscript"/>
        </w:rPr>
        <w:t>e</w:t>
      </w:r>
      <w:r w:rsidRPr="00683614">
        <w:t xml:space="preserve">) being the distance from </w:t>
      </w:r>
      <w:r w:rsidRPr="00683614">
        <w:rPr>
          <w:i/>
        </w:rPr>
        <w:t>l</w:t>
      </w:r>
      <w:r w:rsidRPr="00683614">
        <w:rPr>
          <w:i/>
          <w:vertAlign w:val="subscript"/>
        </w:rPr>
        <w:t>e</w:t>
      </w:r>
      <w:r w:rsidRPr="00683614">
        <w:t xml:space="preserve"> to the furthest transmitter of the group</w:t>
      </w:r>
    </w:p>
    <w:p w:rsidR="00D269A0" w:rsidRPr="00683614" w:rsidRDefault="00D269A0" w:rsidP="00D269A0"/>
    <w:p w:rsidR="00C05412" w:rsidRPr="00683614" w:rsidRDefault="00D269A0" w:rsidP="00C05412">
      <w:r w:rsidRPr="00683614">
        <w:t>The second option is particular to the 2.3 GHz band, because it allows a large number of transmitters to be covered by a single registration over a large area (the extent of the transmitter deployment).</w:t>
      </w:r>
      <w:r w:rsidR="00C05412" w:rsidRPr="00683614">
        <w:t xml:space="preserve"> </w:t>
      </w:r>
    </w:p>
    <w:p w:rsidR="00C05412" w:rsidRPr="00683614" w:rsidRDefault="00C05412" w:rsidP="00C05412"/>
    <w:p w:rsidR="00D269A0" w:rsidRPr="00683614" w:rsidRDefault="00C05412" w:rsidP="00D269A0">
      <w:r w:rsidRPr="00683614">
        <w:t xml:space="preserve">The concern with the second option is that it is difficult for licensees to conduct interference management within the area because there is no defined transmitter location, and for the ACMA, the transparency of the </w:t>
      </w:r>
      <w:r w:rsidR="00115BFF" w:rsidRPr="00683614">
        <w:t>RRL</w:t>
      </w:r>
      <w:r w:rsidRPr="00683614">
        <w:t xml:space="preserve"> is difficult to maintain.</w:t>
      </w:r>
    </w:p>
    <w:p w:rsidR="00D269A0" w:rsidRPr="00683614" w:rsidRDefault="00D269A0" w:rsidP="00D269A0"/>
    <w:p w:rsidR="00FC5390" w:rsidRPr="00683614" w:rsidRDefault="00D269A0" w:rsidP="00FC5390">
      <w:r w:rsidRPr="00683614">
        <w:t xml:space="preserve">In the </w:t>
      </w:r>
      <w:r w:rsidR="006008A0" w:rsidRPr="00683614">
        <w:t>TLG</w:t>
      </w:r>
      <w:r w:rsidRPr="00683614">
        <w:t xml:space="preserve">’s for the 800 MHz, 1800 MHz, 700 MHz and 2.5 GHz bands, the consensus was </w:t>
      </w:r>
      <w:r w:rsidR="00D92D01" w:rsidRPr="00683614">
        <w:t>for</w:t>
      </w:r>
      <w:r w:rsidRPr="00683614">
        <w:t xml:space="preserve"> group registration </w:t>
      </w:r>
      <w:r w:rsidR="00D92D01" w:rsidRPr="00683614">
        <w:t xml:space="preserve">to </w:t>
      </w:r>
      <w:r w:rsidRPr="00683614">
        <w:t>primarily support the registration of systems that have their antenna phase centre’s located within a defined proximity (20 metres in this case). Additionally, the parameters of the equipment being considered in the group should be essentially identical</w:t>
      </w:r>
      <w:r w:rsidR="00C05412" w:rsidRPr="00683614">
        <w:t>, and that a transmitter or receiver can only belong to one group.</w:t>
      </w:r>
    </w:p>
    <w:p w:rsidR="00E07BC4" w:rsidRPr="00683614" w:rsidRDefault="00E07BC4" w:rsidP="00FC5390"/>
    <w:p w:rsidR="00EE2CA3" w:rsidRPr="00683614" w:rsidRDefault="00EE2CA3" w:rsidP="00FC5390">
      <w:r w:rsidRPr="00683614">
        <w:t>The group registration of systems under the second option was not included in the technical framework for the 800 MHz, 1800 MHz, 700 MHz and 2.5 GHz bands. Instead a broader definition for devices that are exempt from registration was made. This typically allowed any devices operating below a specific EIRP limit to be exempt from registration. Any devices operating outside these requirements must be registered.</w:t>
      </w:r>
    </w:p>
    <w:p w:rsidR="00EE2CA3" w:rsidRPr="00683614" w:rsidRDefault="00EE2CA3" w:rsidP="00FC5390"/>
    <w:p w:rsidR="00E07BC4" w:rsidRPr="00683614" w:rsidRDefault="00E07BC4" w:rsidP="00FC5390">
      <w:r w:rsidRPr="00683614">
        <w:t>The ACMA propose that the use of effective radius in the calculation of the device boundary not apply given that the phase centre of all antennas must be within the defined proximity of 20 metres. Therefore when determining the location of a group of radiocommunications transmitters, the location is the centre point between the phase centre of each radiocommunications transmitter antenna within the group.</w:t>
      </w:r>
    </w:p>
    <w:p w:rsidR="00FC5390" w:rsidRPr="00683614" w:rsidRDefault="00FC5390" w:rsidP="00FC5390"/>
    <w:p w:rsidR="006B736E" w:rsidRPr="00683614" w:rsidRDefault="006B736E" w:rsidP="00B34FBB">
      <w:pPr>
        <w:pStyle w:val="Heading2"/>
      </w:pPr>
      <w:bookmarkStart w:id="97" w:name="_Ref321302612"/>
      <w:bookmarkStart w:id="98" w:name="_Toc369166902"/>
      <w:r w:rsidRPr="00683614">
        <w:t>Device boundary criterion</w:t>
      </w:r>
      <w:bookmarkEnd w:id="97"/>
      <w:bookmarkEnd w:id="98"/>
    </w:p>
    <w:p w:rsidR="00F54867" w:rsidRPr="00683614" w:rsidRDefault="00F54867" w:rsidP="00573509">
      <w:r w:rsidRPr="00683614">
        <w:t xml:space="preserve">The device boundary of a radiocommunications transmitter, calculated using the device boundary criterion, must lie within the geographic boundary of the </w:t>
      </w:r>
      <w:r w:rsidR="00FC74CB" w:rsidRPr="00683614">
        <w:t>licence;</w:t>
      </w:r>
      <w:r w:rsidRPr="00683614">
        <w:t xml:space="preserve"> otherwise the transmitter may be declared under the subsection 145(4) determination to cause unacceptable interference.</w:t>
      </w:r>
    </w:p>
    <w:p w:rsidR="00F54867" w:rsidRPr="00683614" w:rsidRDefault="00F54867" w:rsidP="00573509"/>
    <w:p w:rsidR="004A6C98" w:rsidRPr="00683614" w:rsidRDefault="00F54867" w:rsidP="004A6C98">
      <w:r w:rsidRPr="00683614">
        <w:t xml:space="preserve">The device boundary aims to manage co-channel interference across the geographic boundary of the licence. Interference across the frequency boundary of the licence is discussed in section </w:t>
      </w:r>
      <w:fldSimple w:instr=" REF _Ref321302644 \r \h  \* MERGEFORMAT ">
        <w:r w:rsidR="00042977">
          <w:t>3.3</w:t>
        </w:r>
      </w:fldSimple>
      <w:r w:rsidRPr="00683614">
        <w:t>.</w:t>
      </w:r>
      <w:r w:rsidR="004A6C98" w:rsidRPr="00683614">
        <w:t xml:space="preserve"> </w:t>
      </w:r>
    </w:p>
    <w:p w:rsidR="00F54A90" w:rsidRPr="00683614" w:rsidRDefault="00F54A90" w:rsidP="00573509"/>
    <w:p w:rsidR="00573509" w:rsidRPr="00683614" w:rsidRDefault="00FC74CB" w:rsidP="00410A76">
      <w:r w:rsidRPr="00683614">
        <w:t xml:space="preserve">Further description of the device boundary </w:t>
      </w:r>
      <w:r w:rsidR="002318CC" w:rsidRPr="00683614">
        <w:t>and the methodology updated for spectrum licensing</w:t>
      </w:r>
      <w:r w:rsidRPr="00683614">
        <w:t xml:space="preserve"> is available in </w:t>
      </w:r>
      <w:r w:rsidR="00A570D8" w:rsidRPr="00683614">
        <w:rPr>
          <w:i/>
        </w:rPr>
        <w:t>SPP 02/12</w:t>
      </w:r>
      <w:r w:rsidR="00A570D8" w:rsidRPr="00683614">
        <w:t xml:space="preserve"> – </w:t>
      </w:r>
      <w:r w:rsidR="00A570D8" w:rsidRPr="00683614">
        <w:rPr>
          <w:i/>
        </w:rPr>
        <w:t>Device boundary methodology</w:t>
      </w:r>
      <w:r w:rsidR="00A570D8" w:rsidRPr="00683614">
        <w:t>.</w:t>
      </w:r>
      <w:r w:rsidR="00EE2CA3" w:rsidRPr="00683614">
        <w:t xml:space="preserve"> It mirrors the methodology put in place for the new/revised technical framework for the 800 MHz, 1800 MHz, 700 MHz and 2.5 GHz bands</w:t>
      </w:r>
      <w:r w:rsidR="00966FD0" w:rsidRPr="00683614">
        <w:t>.</w:t>
      </w:r>
    </w:p>
    <w:p w:rsidR="00410A76" w:rsidRPr="00683614" w:rsidRDefault="00410A76" w:rsidP="00410A76"/>
    <w:p w:rsidR="00410A76" w:rsidRPr="00683614" w:rsidRDefault="00410A76" w:rsidP="00DD7F61">
      <w:pPr>
        <w:pStyle w:val="Heading3"/>
      </w:pPr>
      <w:bookmarkStart w:id="99" w:name="_Ref323027649"/>
      <w:bookmarkStart w:id="100" w:name="_Toc369166903"/>
      <w:r w:rsidRPr="00683614">
        <w:t>Proposed device boundary criterion</w:t>
      </w:r>
      <w:bookmarkEnd w:id="99"/>
      <w:bookmarkEnd w:id="100"/>
    </w:p>
    <w:p w:rsidR="006B736E" w:rsidRPr="00683614" w:rsidRDefault="00FC5390" w:rsidP="00FC5390">
      <w:r w:rsidRPr="00683614">
        <w:t xml:space="preserve">The ACMA considers the propagation model in section </w:t>
      </w:r>
      <w:r w:rsidR="00CE360B" w:rsidRPr="00683614">
        <w:fldChar w:fldCharType="begin"/>
      </w:r>
      <w:r w:rsidR="00B86EAF" w:rsidRPr="00683614">
        <w:instrText xml:space="preserve"> REF _Ref329087085 \r \h </w:instrText>
      </w:r>
      <w:r w:rsidR="00CE360B" w:rsidRPr="00683614">
        <w:fldChar w:fldCharType="separate"/>
      </w:r>
      <w:r w:rsidR="00042977">
        <w:t>4.1</w:t>
      </w:r>
      <w:r w:rsidR="00CE360B" w:rsidRPr="00683614">
        <w:fldChar w:fldCharType="end"/>
      </w:r>
      <w:r w:rsidR="00B86EAF" w:rsidRPr="00683614">
        <w:t xml:space="preserve"> </w:t>
      </w:r>
      <w:r w:rsidRPr="00683614">
        <w:t xml:space="preserve">and the level of protection of section </w:t>
      </w:r>
      <w:r w:rsidR="00CE360B" w:rsidRPr="00683614">
        <w:rPr>
          <w:highlight w:val="yellow"/>
        </w:rPr>
        <w:fldChar w:fldCharType="begin"/>
      </w:r>
      <w:r w:rsidRPr="00683614">
        <w:instrText xml:space="preserve"> REF _Ref323031423 \r \h </w:instrText>
      </w:r>
      <w:r w:rsidR="00CE360B" w:rsidRPr="00683614">
        <w:rPr>
          <w:highlight w:val="yellow"/>
        </w:rPr>
      </w:r>
      <w:r w:rsidR="00CE360B" w:rsidRPr="00683614">
        <w:rPr>
          <w:highlight w:val="yellow"/>
        </w:rPr>
        <w:fldChar w:fldCharType="separate"/>
      </w:r>
      <w:r w:rsidR="00042977">
        <w:t>4.2</w:t>
      </w:r>
      <w:r w:rsidR="00CE360B" w:rsidRPr="00683614">
        <w:rPr>
          <w:highlight w:val="yellow"/>
        </w:rPr>
        <w:fldChar w:fldCharType="end"/>
      </w:r>
      <w:r w:rsidRPr="00683614">
        <w:t xml:space="preserve"> to be appropriate to provide adequate radiocommunications transmitter separation from the geographi</w:t>
      </w:r>
      <w:r w:rsidR="000A1D6D" w:rsidRPr="00683614">
        <w:t>c boundary to enable co-existence</w:t>
      </w:r>
      <w:r w:rsidRPr="00683614">
        <w:t xml:space="preserve"> between adjacent area services while not placing overly restrictive constraints on transmitter deployment near the geographic boundary.</w:t>
      </w:r>
    </w:p>
    <w:p w:rsidR="007B6B4E" w:rsidRPr="00683614" w:rsidRDefault="007B6B4E" w:rsidP="00FC5390"/>
    <w:p w:rsidR="007B6B4E" w:rsidRPr="00683614" w:rsidRDefault="007B6B4E" w:rsidP="007B6B4E">
      <w:r w:rsidRPr="00683614">
        <w:t>In recent technical frameworks, development has resulted in an effective antenna height cap of 500 metres being chosen, though occasionally, some site scenarios may result in an effective antenna height greater than this level.</w:t>
      </w:r>
      <w:r w:rsidR="00E11AC4" w:rsidRPr="00683614">
        <w:t xml:space="preserve"> It is felt appropriate to maintain this effective antenna height restriction in the 2.3 GHz band.</w:t>
      </w:r>
    </w:p>
    <w:p w:rsidR="00E11AC4" w:rsidRPr="00683614" w:rsidRDefault="00E11AC4" w:rsidP="007B6B4E"/>
    <w:p w:rsidR="00F179CD" w:rsidRDefault="00134E34" w:rsidP="007B6B4E">
      <w:r>
        <w:t>Note that the</w:t>
      </w:r>
      <w:r w:rsidR="00F179CD">
        <w:t xml:space="preserve"> implementation of the proposed methodology in </w:t>
      </w:r>
      <w:r w:rsidR="00F179CD" w:rsidRPr="00683614">
        <w:rPr>
          <w:i/>
        </w:rPr>
        <w:t>SPP 02/12</w:t>
      </w:r>
      <w:r w:rsidR="00F179CD" w:rsidRPr="00683614">
        <w:t xml:space="preserve"> – </w:t>
      </w:r>
      <w:r w:rsidR="00F179CD" w:rsidRPr="00683614">
        <w:rPr>
          <w:i/>
        </w:rPr>
        <w:t>Device boundary methodology</w:t>
      </w:r>
      <w:r>
        <w:t xml:space="preserve"> </w:t>
      </w:r>
      <w:r w:rsidR="00F179CD">
        <w:t>requires the definition of two variables:</w:t>
      </w:r>
    </w:p>
    <w:p w:rsidR="00B97AA7" w:rsidRDefault="00F179CD" w:rsidP="00B97AA7">
      <w:pPr>
        <w:pStyle w:val="ListParagraph"/>
        <w:numPr>
          <w:ilvl w:val="0"/>
          <w:numId w:val="55"/>
        </w:numPr>
      </w:pPr>
      <w:r>
        <w:rPr>
          <w:i/>
        </w:rPr>
        <w:t>h</w:t>
      </w:r>
      <w:r w:rsidR="00B97AA7" w:rsidRPr="00B97AA7">
        <w:rPr>
          <w:i/>
          <w:vertAlign w:val="subscript"/>
        </w:rPr>
        <w:t>gr</w:t>
      </w:r>
      <w:r>
        <w:rPr>
          <w:i/>
        </w:rPr>
        <w:t xml:space="preserve"> = </w:t>
      </w:r>
      <w:r>
        <w:t>nominal receive antenna height above ground level (m); and</w:t>
      </w:r>
    </w:p>
    <w:p w:rsidR="00B97AA7" w:rsidRPr="00DE0D0C" w:rsidRDefault="00F179CD" w:rsidP="00B97AA7">
      <w:pPr>
        <w:pStyle w:val="ListParagraph"/>
        <w:numPr>
          <w:ilvl w:val="0"/>
          <w:numId w:val="55"/>
        </w:numPr>
      </w:pPr>
      <w:r w:rsidRPr="00DE0D0C">
        <w:rPr>
          <w:i/>
        </w:rPr>
        <w:t>G</w:t>
      </w:r>
      <w:r w:rsidR="00B97AA7" w:rsidRPr="00DE0D0C">
        <w:rPr>
          <w:i/>
          <w:vertAlign w:val="subscript"/>
        </w:rPr>
        <w:t>r</w:t>
      </w:r>
      <w:r w:rsidR="00E87233" w:rsidRPr="00E87233">
        <w:t xml:space="preserve"> = nominal receiving antenna gain including feeder loss set (dBi).</w:t>
      </w:r>
    </w:p>
    <w:p w:rsidR="00037255" w:rsidRDefault="00037255" w:rsidP="007B6B4E">
      <w:pPr>
        <w:rPr>
          <w:i/>
        </w:rPr>
      </w:pPr>
    </w:p>
    <w:p w:rsidR="00F179CD" w:rsidRDefault="00037255" w:rsidP="007B6B4E">
      <w:r>
        <w:t xml:space="preserve">Based on the </w:t>
      </w:r>
      <w:r w:rsidR="00B97AA7" w:rsidRPr="00B97AA7">
        <w:rPr>
          <w:i/>
        </w:rPr>
        <w:t>LOP</w:t>
      </w:r>
      <w:r w:rsidR="00134E34">
        <w:t xml:space="preserve"> values derived in section 4.2</w:t>
      </w:r>
      <w:r>
        <w:t xml:space="preserve">, the values for these </w:t>
      </w:r>
      <w:r w:rsidR="007828CA">
        <w:t xml:space="preserve">parameters </w:t>
      </w:r>
      <w:r>
        <w:t xml:space="preserve">is set </w:t>
      </w:r>
      <w:r w:rsidR="007828CA">
        <w:t>to</w:t>
      </w:r>
      <w:r w:rsidR="00F179CD">
        <w:t xml:space="preserve"> </w:t>
      </w:r>
      <w:r w:rsidR="00134E34">
        <w:rPr>
          <w:i/>
        </w:rPr>
        <w:t>h</w:t>
      </w:r>
      <w:r w:rsidR="00B97AA7" w:rsidRPr="00B97AA7">
        <w:rPr>
          <w:i/>
          <w:vertAlign w:val="subscript"/>
        </w:rPr>
        <w:t>gr</w:t>
      </w:r>
      <w:r w:rsidR="00134E34">
        <w:t xml:space="preserve"> </w:t>
      </w:r>
      <w:r w:rsidR="00F179CD">
        <w:t>=</w:t>
      </w:r>
      <w:r w:rsidR="00134E34">
        <w:t xml:space="preserve"> 5 m</w:t>
      </w:r>
      <w:r w:rsidR="00F179CD">
        <w:t xml:space="preserve"> and </w:t>
      </w:r>
      <w:r w:rsidR="00F179CD">
        <w:rPr>
          <w:i/>
        </w:rPr>
        <w:t>G</w:t>
      </w:r>
      <w:r w:rsidR="00B97AA7" w:rsidRPr="00B97AA7">
        <w:rPr>
          <w:i/>
          <w:vertAlign w:val="subscript"/>
        </w:rPr>
        <w:t>r</w:t>
      </w:r>
      <w:r w:rsidR="00F179CD">
        <w:t xml:space="preserve"> = 0 dBi</w:t>
      </w:r>
      <w:r w:rsidR="00134E34">
        <w:t xml:space="preserve"> at the boundary. </w:t>
      </w:r>
    </w:p>
    <w:p w:rsidR="00F179CD" w:rsidRDefault="00F179CD" w:rsidP="007B6B4E"/>
    <w:p w:rsidR="00203FAD" w:rsidRDefault="005B1016" w:rsidP="00037255">
      <w:r>
        <w:t>Assuming</w:t>
      </w:r>
      <w:r w:rsidRPr="00683614">
        <w:t xml:space="preserve"> </w:t>
      </w:r>
      <w:r w:rsidR="00A570D8" w:rsidRPr="00683614">
        <w:t>a maximum base station height of 500 metres</w:t>
      </w:r>
      <w:r>
        <w:t xml:space="preserve"> </w:t>
      </w:r>
      <w:r w:rsidR="00B97AA7" w:rsidRPr="00B97AA7">
        <w:t>(equivalent to the effective antenna height when calculating propagation over smooth Earth)</w:t>
      </w:r>
      <w:r w:rsidR="00A570D8" w:rsidRPr="00DB5903">
        <w:t>,</w:t>
      </w:r>
      <w:r w:rsidR="00A570D8" w:rsidRPr="00683614">
        <w:t xml:space="preserve"> the propagation model described in section </w:t>
      </w:r>
      <w:fldSimple w:instr=" REF _Ref329087085 \r \h  \* MERGEFORMAT ">
        <w:r w:rsidR="00042977">
          <w:t>4.1</w:t>
        </w:r>
      </w:fldSimple>
      <w:r w:rsidR="00A570D8" w:rsidRPr="00683614">
        <w:t xml:space="preserve">, the outside the area emission limit of section </w:t>
      </w:r>
      <w:fldSimple w:instr=" REF _Ref321302644 \r \h  \* MERGEFORMAT ">
        <w:r w:rsidR="00042977">
          <w:t>3.3</w:t>
        </w:r>
      </w:fldSimple>
      <w:r w:rsidR="00A570D8" w:rsidRPr="00683614">
        <w:t xml:space="preserve"> (6</w:t>
      </w:r>
      <w:r w:rsidR="00CE60B4">
        <w:t>8</w:t>
      </w:r>
      <w:r w:rsidR="00A570D8" w:rsidRPr="00683614">
        <w:t xml:space="preserve"> dBm per 5 MHz) and the proposed level of protection </w:t>
      </w:r>
      <w:r w:rsidR="00B824B4">
        <w:t>of</w:t>
      </w:r>
      <w:r w:rsidR="00A570D8" w:rsidRPr="00683614">
        <w:t xml:space="preserve"> section </w:t>
      </w:r>
      <w:fldSimple w:instr=" REF _Ref323031423 \r \h  \* MERGEFORMAT ">
        <w:r w:rsidR="00042977">
          <w:t>4.2</w:t>
        </w:r>
      </w:fldSimple>
      <w:r w:rsidR="00A570D8" w:rsidRPr="00683614">
        <w:t>, the maximum radial length achievable is radio horizon limited</w:t>
      </w:r>
      <w:r w:rsidR="00A570D8" w:rsidRPr="00683614">
        <w:rPr>
          <w:rStyle w:val="FootnoteReference"/>
        </w:rPr>
        <w:footnoteReference w:id="33"/>
      </w:r>
      <w:r w:rsidR="00A570D8" w:rsidRPr="00683614">
        <w:t xml:space="preserve"> to </w:t>
      </w:r>
      <w:r w:rsidR="00F405DD" w:rsidRPr="00683614">
        <w:t>1</w:t>
      </w:r>
      <w:r w:rsidR="00037255">
        <w:t>1</w:t>
      </w:r>
      <w:r w:rsidR="00F405DD" w:rsidRPr="00683614">
        <w:t>1</w:t>
      </w:r>
      <w:r w:rsidR="00A570D8" w:rsidRPr="00683614">
        <w:t xml:space="preserve"> kilometres.</w:t>
      </w:r>
      <w:r w:rsidR="00B86EAF" w:rsidRPr="00683614">
        <w:t xml:space="preserve"> </w:t>
      </w:r>
    </w:p>
    <w:p w:rsidR="00B86EAF" w:rsidRPr="00683614" w:rsidRDefault="00B86EAF" w:rsidP="007B6B4E"/>
    <w:p w:rsidR="00B86EAF" w:rsidRPr="00683614" w:rsidRDefault="00B86EAF" w:rsidP="007B6B4E">
      <w:r w:rsidRPr="00683614">
        <w:t xml:space="preserve">Therefore, devices located greater than </w:t>
      </w:r>
      <w:r w:rsidR="00F405DD" w:rsidRPr="00683614">
        <w:t>1</w:t>
      </w:r>
      <w:r w:rsidR="00037255">
        <w:t>1</w:t>
      </w:r>
      <w:r w:rsidR="00F405DD" w:rsidRPr="00683614">
        <w:t xml:space="preserve">1 </w:t>
      </w:r>
      <w:r w:rsidRPr="00683614">
        <w:t>kilometres</w:t>
      </w:r>
      <w:r w:rsidR="0069759E" w:rsidRPr="00683614">
        <w:t xml:space="preserve"> </w:t>
      </w:r>
      <w:r w:rsidRPr="00683614">
        <w:t>from the geographic boundary of the licence</w:t>
      </w:r>
      <w:r w:rsidR="0069759E" w:rsidRPr="00683614">
        <w:t xml:space="preserve"> and meet the core conditions of the licence,</w:t>
      </w:r>
      <w:r w:rsidRPr="00683614">
        <w:t xml:space="preserve"> are deemed to comply with the device boundary criterion on account of the radio horizon, and are taken not to cause unacceptable interference.</w:t>
      </w:r>
    </w:p>
    <w:p w:rsidR="005B1FB3" w:rsidRPr="00683614" w:rsidRDefault="005B1FB3" w:rsidP="007B6B4E"/>
    <w:p w:rsidR="00134E34" w:rsidRDefault="005B1FB3">
      <w:pPr>
        <w:pBdr>
          <w:top w:val="single" w:sz="12" w:space="1" w:color="auto"/>
          <w:left w:val="single" w:sz="12" w:space="4" w:color="auto"/>
          <w:bottom w:val="single" w:sz="12" w:space="1" w:color="auto"/>
          <w:right w:val="single" w:sz="12" w:space="4" w:color="auto"/>
        </w:pBdr>
      </w:pPr>
      <w:r w:rsidRPr="00683614">
        <w:t xml:space="preserve">Stakeholders are asked to consider whether </w:t>
      </w:r>
      <w:r w:rsidR="007828CA">
        <w:t>t</w:t>
      </w:r>
      <w:r w:rsidR="00037255">
        <w:t xml:space="preserve">he follow parameters for the device boundary </w:t>
      </w:r>
      <w:r w:rsidR="0044513D">
        <w:t xml:space="preserve">criterion </w:t>
      </w:r>
      <w:r w:rsidR="00037255">
        <w:t>are appropriate</w:t>
      </w:r>
      <w:r w:rsidR="00134E34">
        <w:t>:</w:t>
      </w:r>
    </w:p>
    <w:p w:rsidR="00B97AA7" w:rsidRDefault="00134E34" w:rsidP="00B97AA7">
      <w:pPr>
        <w:pBdr>
          <w:top w:val="single" w:sz="12" w:space="1" w:color="auto"/>
          <w:left w:val="single" w:sz="12" w:space="4" w:color="auto"/>
          <w:bottom w:val="single" w:sz="12" w:space="1" w:color="auto"/>
          <w:right w:val="single" w:sz="12" w:space="4" w:color="auto"/>
        </w:pBdr>
        <w:ind w:firstLine="720"/>
      </w:pPr>
      <w:r>
        <w:t>&gt;</w:t>
      </w:r>
      <w:r w:rsidR="005B1FB3" w:rsidRPr="00683614">
        <w:t xml:space="preserve"> the</w:t>
      </w:r>
      <w:r>
        <w:t xml:space="preserve"> nominal receive antenna</w:t>
      </w:r>
      <w:r w:rsidR="005B1FB3" w:rsidRPr="00683614">
        <w:t xml:space="preserve"> height</w:t>
      </w:r>
      <w:r>
        <w:t xml:space="preserve"> above ground level</w:t>
      </w:r>
      <w:r w:rsidR="00037255">
        <w:t>,</w:t>
      </w:r>
      <w:r w:rsidR="005B1FB3" w:rsidRPr="00683614">
        <w:t xml:space="preserve"> </w:t>
      </w:r>
      <w:r w:rsidR="00B824B4" w:rsidRPr="00B824B4">
        <w:rPr>
          <w:i/>
        </w:rPr>
        <w:t>h</w:t>
      </w:r>
      <w:r w:rsidR="00B97AA7" w:rsidRPr="00B97AA7">
        <w:rPr>
          <w:i/>
          <w:vertAlign w:val="subscript"/>
        </w:rPr>
        <w:t>gr</w:t>
      </w:r>
      <w:r w:rsidR="00B824B4">
        <w:t xml:space="preserve"> = </w:t>
      </w:r>
      <w:r w:rsidR="005B1FB3" w:rsidRPr="00B824B4">
        <w:t>5</w:t>
      </w:r>
      <w:r w:rsidR="005B1FB3" w:rsidRPr="00683614">
        <w:t xml:space="preserve"> metres</w:t>
      </w:r>
      <w:r>
        <w:t xml:space="preserve">; </w:t>
      </w:r>
    </w:p>
    <w:p w:rsidR="00B97AA7" w:rsidRDefault="00E65A8A" w:rsidP="00B97AA7">
      <w:pPr>
        <w:pBdr>
          <w:top w:val="single" w:sz="12" w:space="1" w:color="auto"/>
          <w:left w:val="single" w:sz="12" w:space="4" w:color="auto"/>
          <w:bottom w:val="single" w:sz="12" w:space="1" w:color="auto"/>
          <w:right w:val="single" w:sz="12" w:space="4" w:color="auto"/>
        </w:pBdr>
        <w:ind w:firstLine="720"/>
      </w:pPr>
      <w:r>
        <w:t>&gt; the nominal receiving antenna gain</w:t>
      </w:r>
      <w:r w:rsidR="00037255">
        <w:t xml:space="preserve">, </w:t>
      </w:r>
      <w:r>
        <w:rPr>
          <w:i/>
        </w:rPr>
        <w:t>G</w:t>
      </w:r>
      <w:r w:rsidR="00B97AA7" w:rsidRPr="00B97AA7">
        <w:rPr>
          <w:i/>
          <w:vertAlign w:val="subscript"/>
        </w:rPr>
        <w:t>r</w:t>
      </w:r>
      <w:r>
        <w:t xml:space="preserve"> = 0 dBi</w:t>
      </w:r>
      <w:r w:rsidR="007225DF">
        <w:t>;</w:t>
      </w:r>
      <w:r>
        <w:t xml:space="preserve"> </w:t>
      </w:r>
      <w:r w:rsidR="00134E34">
        <w:t>and</w:t>
      </w:r>
    </w:p>
    <w:p w:rsidR="00B97AA7" w:rsidRDefault="00134E34" w:rsidP="00B97AA7">
      <w:pPr>
        <w:pBdr>
          <w:top w:val="single" w:sz="12" w:space="1" w:color="auto"/>
          <w:left w:val="single" w:sz="12" w:space="4" w:color="auto"/>
          <w:bottom w:val="single" w:sz="12" w:space="1" w:color="auto"/>
          <w:right w:val="single" w:sz="12" w:space="4" w:color="auto"/>
        </w:pBdr>
        <w:ind w:firstLine="720"/>
      </w:pPr>
      <w:r>
        <w:t xml:space="preserve">&gt; </w:t>
      </w:r>
      <w:r w:rsidR="00E65A8A">
        <w:t>the</w:t>
      </w:r>
      <w:r>
        <w:t xml:space="preserve"> maximum radial length of 1</w:t>
      </w:r>
      <w:r w:rsidR="001D0799">
        <w:t>11</w:t>
      </w:r>
      <w:r>
        <w:t xml:space="preserve"> km</w:t>
      </w:r>
    </w:p>
    <w:p w:rsidR="00B97AA7" w:rsidRDefault="00B97AA7" w:rsidP="00B97AA7">
      <w:pPr>
        <w:pBdr>
          <w:top w:val="single" w:sz="12" w:space="1" w:color="auto"/>
          <w:left w:val="single" w:sz="12" w:space="4" w:color="auto"/>
          <w:bottom w:val="single" w:sz="12" w:space="1" w:color="auto"/>
          <w:right w:val="single" w:sz="12" w:space="4" w:color="auto"/>
        </w:pBdr>
        <w:ind w:firstLine="720"/>
      </w:pPr>
    </w:p>
    <w:p w:rsidR="00B86EAF" w:rsidRPr="00683614" w:rsidRDefault="00B86EAF" w:rsidP="007B6B4E"/>
    <w:p w:rsidR="00B86EAF" w:rsidRPr="00683614" w:rsidRDefault="00761A3F" w:rsidP="00B34FBB">
      <w:pPr>
        <w:outlineLvl w:val="0"/>
      </w:pPr>
      <w:r w:rsidRPr="00683614">
        <w:t>An indicative Schedule 2 of the subsection 145</w:t>
      </w:r>
      <w:r w:rsidR="00F405DD" w:rsidRPr="00683614">
        <w:t>(4)</w:t>
      </w:r>
      <w:r w:rsidRPr="00683614">
        <w:t xml:space="preserve"> determination is provided</w:t>
      </w:r>
      <w:r w:rsidR="000C1132" w:rsidRPr="00683614">
        <w:t xml:space="preserve"> in </w:t>
      </w:r>
      <w:r w:rsidR="00CE360B" w:rsidRPr="00683614">
        <w:fldChar w:fldCharType="begin"/>
      </w:r>
      <w:r w:rsidR="000C1132" w:rsidRPr="00683614">
        <w:instrText xml:space="preserve"> REF _Ref332887779 \h </w:instrText>
      </w:r>
      <w:r w:rsidR="00CE360B" w:rsidRPr="00683614">
        <w:fldChar w:fldCharType="separate"/>
      </w:r>
      <w:r w:rsidR="00042977" w:rsidRPr="00683614">
        <w:t xml:space="preserve">Annex </w:t>
      </w:r>
      <w:r w:rsidR="00042977">
        <w:rPr>
          <w:noProof/>
        </w:rPr>
        <w:t>J</w:t>
      </w:r>
      <w:r w:rsidR="00CE360B" w:rsidRPr="00683614">
        <w:fldChar w:fldCharType="end"/>
      </w:r>
      <w:r w:rsidRPr="00683614">
        <w:t>.</w:t>
      </w:r>
    </w:p>
    <w:p w:rsidR="000C1132" w:rsidRPr="00683614" w:rsidRDefault="000C1132" w:rsidP="000C1132"/>
    <w:p w:rsidR="005854FB" w:rsidRPr="00683614" w:rsidRDefault="001D0BC7" w:rsidP="00DD7F61">
      <w:pPr>
        <w:pStyle w:val="Heading3"/>
      </w:pPr>
      <w:bookmarkStart w:id="101" w:name="_Ref337820541"/>
      <w:bookmarkStart w:id="102" w:name="_Ref337820548"/>
      <w:bookmarkStart w:id="103" w:name="_Toc369166904"/>
      <w:r w:rsidRPr="00683614">
        <w:t>Conditions</w:t>
      </w:r>
      <w:bookmarkEnd w:id="101"/>
      <w:bookmarkEnd w:id="102"/>
      <w:bookmarkEnd w:id="103"/>
    </w:p>
    <w:p w:rsidR="001D0BC7" w:rsidRPr="00683614" w:rsidRDefault="00630D2C" w:rsidP="001D0BC7">
      <w:r w:rsidRPr="00683614">
        <w:t>Where a part of the device boundary lies outside the boundary of the ASMG</w:t>
      </w:r>
      <w:r w:rsidR="00F24498" w:rsidRPr="00683614">
        <w:rPr>
          <w:rStyle w:val="FootnoteReference"/>
        </w:rPr>
        <w:t xml:space="preserve"> </w:t>
      </w:r>
      <w:r w:rsidR="00F24498" w:rsidRPr="00683614">
        <w:rPr>
          <w:rStyle w:val="FootnoteReference"/>
        </w:rPr>
        <w:footnoteReference w:id="34"/>
      </w:r>
      <w:r w:rsidRPr="00683614">
        <w:t xml:space="preserve">, then additional consideration applies to whether the device causes </w:t>
      </w:r>
      <w:r w:rsidR="001D0BC7" w:rsidRPr="00683614">
        <w:t>a level of interference taken to be unacceptable in calculation of the device boundary</w:t>
      </w:r>
      <w:r w:rsidRPr="00683614">
        <w:t>. A radiocommunications transmitter operated under a spectrum licence is taken not to be unacceptable for those parts of the device boundary where</w:t>
      </w:r>
      <w:r w:rsidR="004A748B" w:rsidRPr="00683614">
        <w:t xml:space="preserve"> the device boundary</w:t>
      </w:r>
      <w:r w:rsidR="001D0BC7" w:rsidRPr="00683614">
        <w:t>:</w:t>
      </w:r>
    </w:p>
    <w:p w:rsidR="001D0BC7" w:rsidRPr="00683614" w:rsidRDefault="001D0BC7" w:rsidP="001D0BC7"/>
    <w:p w:rsidR="001D0BC7" w:rsidRPr="00683614" w:rsidRDefault="001D0BC7" w:rsidP="00B34FBB">
      <w:pPr>
        <w:pStyle w:val="ListParagraph"/>
        <w:numPr>
          <w:ilvl w:val="0"/>
          <w:numId w:val="25"/>
        </w:numPr>
        <w:outlineLvl w:val="0"/>
      </w:pPr>
      <w:r w:rsidRPr="00683614">
        <w:t>lies outside the boundary of the ASMG</w:t>
      </w:r>
      <w:r w:rsidR="00630D2C" w:rsidRPr="00683614">
        <w:t>; and</w:t>
      </w:r>
    </w:p>
    <w:p w:rsidR="004A748B" w:rsidRPr="00683614" w:rsidRDefault="004A748B" w:rsidP="00B34FBB">
      <w:pPr>
        <w:pStyle w:val="ListParagraph"/>
        <w:numPr>
          <w:ilvl w:val="0"/>
          <w:numId w:val="25"/>
        </w:numPr>
        <w:outlineLvl w:val="0"/>
      </w:pPr>
      <w:r w:rsidRPr="00683614">
        <w:t>is connected to a radial that:</w:t>
      </w:r>
    </w:p>
    <w:p w:rsidR="001D0BC7" w:rsidRPr="00683614" w:rsidRDefault="004A748B" w:rsidP="00422D30">
      <w:pPr>
        <w:pStyle w:val="ListParagraph"/>
        <w:numPr>
          <w:ilvl w:val="1"/>
          <w:numId w:val="25"/>
        </w:numPr>
      </w:pPr>
      <w:r w:rsidRPr="00683614">
        <w:t>is mentioned in Part 1 of Schedule 2; and</w:t>
      </w:r>
    </w:p>
    <w:p w:rsidR="004A748B" w:rsidRPr="00683614" w:rsidRDefault="004A748B" w:rsidP="00422D30">
      <w:pPr>
        <w:pStyle w:val="ListParagraph"/>
        <w:numPr>
          <w:ilvl w:val="1"/>
          <w:numId w:val="25"/>
        </w:numPr>
      </w:pPr>
      <w:r w:rsidRPr="00683614">
        <w:t>does not cross the geographic area of another licence.</w:t>
      </w:r>
    </w:p>
    <w:p w:rsidR="004A748B" w:rsidRPr="00683614" w:rsidRDefault="004A748B" w:rsidP="007B6B4E"/>
    <w:p w:rsidR="00F24498" w:rsidRPr="00683614" w:rsidRDefault="00F24498" w:rsidP="007B6B4E">
      <w:r w:rsidRPr="00683614">
        <w:t xml:space="preserve">This is illustrated in </w:t>
      </w:r>
      <w:r w:rsidR="00CE360B" w:rsidRPr="00683614">
        <w:fldChar w:fldCharType="begin"/>
      </w:r>
      <w:r w:rsidRPr="00683614">
        <w:instrText xml:space="preserve"> REF _Ref335385851 \h </w:instrText>
      </w:r>
      <w:r w:rsidR="00CE360B" w:rsidRPr="00683614">
        <w:fldChar w:fldCharType="separate"/>
      </w:r>
      <w:r w:rsidR="00042977" w:rsidRPr="00683614">
        <w:t xml:space="preserve">Figure </w:t>
      </w:r>
      <w:r w:rsidR="00042977">
        <w:rPr>
          <w:noProof/>
        </w:rPr>
        <w:t>14</w:t>
      </w:r>
      <w:r w:rsidR="00CE360B" w:rsidRPr="00683614">
        <w:fldChar w:fldCharType="end"/>
      </w:r>
      <w:r w:rsidRPr="00683614">
        <w:t xml:space="preserve">, where the resulting DBC pass point is located outside the ASMG, and illustrates </w:t>
      </w:r>
      <w:r w:rsidR="008D662D" w:rsidRPr="00683614">
        <w:t xml:space="preserve">a </w:t>
      </w:r>
      <w:r w:rsidRPr="00683614">
        <w:t>fail if the radial crosses the geographic area of another licence.</w:t>
      </w:r>
    </w:p>
    <w:p w:rsidR="004A748B" w:rsidRPr="00683614" w:rsidRDefault="00CE360B" w:rsidP="007B6B4E">
      <w:r>
        <w:pict>
          <v:group id="_x0000_s1308" editas="canvas" style="width:243.55pt;height:180pt;mso-position-horizontal-relative:char;mso-position-vertical-relative:line" coordorigin="1753,10977" coordsize="4871,3600">
            <o:lock v:ext="edit" aspectratio="t"/>
            <v:shape id="_x0000_s1307" type="#_x0000_t75" style="position:absolute;left:1753;top:10977;width:4871;height:3600" o:preferrelative="f">
              <v:fill o:detectmouseclick="t"/>
              <v:path o:extrusionok="t" o:connecttype="none"/>
              <o:lock v:ext="edit" text="t"/>
            </v:shape>
            <v:shape id="_x0000_s1319" type="#_x0000_t32" style="position:absolute;left:2563;top:12804;width:760;height:907;flip:y" o:connectortype="straight" strokecolor="#00b050" strokeweight="1.25pt">
              <v:stroke startarrow="oval" endarrow="oval"/>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310" type="#_x0000_t34" style="position:absolute;left:1753;top:11387;width:2658;height:1328;rotation:180" o:connectortype="elbow" adj=",-206631,-39153"/>
            <v:shape id="_x0000_s1309" type="#_x0000_t34" style="position:absolute;left:3551;top:11914;width:3344;height:1584;rotation:90" o:connectortype="elbow" adj=",-150464,-38853">
              <v:stroke dashstyle="longDash"/>
            </v:shape>
            <v:shapetype id="_x0000_t202" coordsize="21600,21600" o:spt="202" path="m,l,21600r21600,l21600,xe">
              <v:stroke joinstyle="miter"/>
              <v:path gradientshapeok="t" o:connecttype="rect"/>
            </v:shapetype>
            <v:shape id="_x0000_s1311" type="#_x0000_t202" style="position:absolute;left:5671;top:11664;width:720;height:358;v-text-anchor:middle" stroked="f">
              <v:textbox style="mso-next-textbox:#_x0000_s1311;mso-fit-shape-to-text:t" inset="1mm,1mm,1mm,1mm">
                <w:txbxContent>
                  <w:p w:rsidR="00696286" w:rsidRDefault="00696286" w:rsidP="00C90AD3">
                    <w:r>
                      <w:t>ASMG</w:t>
                    </w:r>
                  </w:p>
                </w:txbxContent>
              </v:textbox>
            </v:shape>
            <v:shape id="_x0000_s1312" type="#_x0000_t202" style="position:absolute;left:3098;top:12336;width:907;height:340;v-text-anchor:middle" stroked="f">
              <v:textbox style="mso-next-textbox:#_x0000_s1312" inset="1mm,1mm,1mm,1mm">
                <w:txbxContent>
                  <w:p w:rsidR="00696286" w:rsidRPr="00C90AD3" w:rsidRDefault="00696286" w:rsidP="00C90AD3">
                    <w:pPr>
                      <w:rPr>
                        <w:sz w:val="16"/>
                      </w:rPr>
                    </w:pPr>
                    <w:r>
                      <w:rPr>
                        <w:sz w:val="16"/>
                      </w:rPr>
                      <w:t>Licensee 1</w:t>
                    </w:r>
                  </w:p>
                </w:txbxContent>
              </v:textbox>
            </v:shape>
            <v:shape id="_x0000_s1313" type="#_x0000_t202" style="position:absolute;left:1919;top:11525;width:907;height:340;v-text-anchor:middle" stroked="f">
              <v:textbox style="mso-next-textbox:#_x0000_s1313" inset="1mm,1mm,1mm,1mm">
                <w:txbxContent>
                  <w:p w:rsidR="00696286" w:rsidRPr="00C90AD3" w:rsidRDefault="00696286" w:rsidP="00C90AD3">
                    <w:pPr>
                      <w:rPr>
                        <w:sz w:val="16"/>
                      </w:rPr>
                    </w:pPr>
                    <w:r>
                      <w:rPr>
                        <w:sz w:val="16"/>
                      </w:rPr>
                      <w:t>Licensee 2</w:t>
                    </w:r>
                  </w:p>
                </w:txbxContent>
              </v:textbox>
            </v:shape>
            <v:shape id="_x0000_s1314" style="position:absolute;left:2759;top:10977;width:2153;height:3467" coordsize="2153,3467" path="m,3467hdc16,3442,23,3411,44,3390v76,-76,192,-101,288,-133c383,3180,368,3216,388,3157v5,-108,-36,-258,88,-299c487,2847,496,2833,510,2825v20,-11,66,-22,66,-22c653,2752,617,2767,676,2747v127,-95,-32,15,88,-44c802,2684,830,2638,864,2614v24,-17,53,-28,78,-44c974,2521,1000,2467,1041,2426v4,-11,5,-23,11,-33c1061,2377,1078,2365,1086,2348v66,-146,-36,16,33,-88c1139,2177,1212,2045,1274,1983v4,-11,3,-25,11,-33c1392,1843,1308,1956,1418,1883v76,-51,41,-36,100,-55c1544,1750,1583,1674,1640,1617v9,-9,12,-25,22,-33c1671,1577,1684,1577,1695,1573v76,-76,40,-49,100,-89c1825,1438,1842,1387,1872,1340v44,-178,8,-8,33,-299c1910,982,1927,911,1939,853v11,-58,33,-94,66,-144c2020,687,2049,643,2049,643v30,-93,-12,18,34,-56c2110,544,2125,428,2138,377,2153,133,2149,258,2149,e" filled="f">
              <v:path arrowok="t"/>
            </v:shape>
            <v:shape id="_x0000_s1315" type="#_x0000_t202" style="position:absolute;left:4504;top:11140;width:794;height:340;v-text-anchor:middle" stroked="f">
              <v:textbox style="mso-next-textbox:#_x0000_s1315" inset="1mm,1mm,1mm,1mm">
                <w:txbxContent>
                  <w:p w:rsidR="00696286" w:rsidRPr="00C90AD3" w:rsidRDefault="00696286" w:rsidP="00C90AD3">
                    <w:pPr>
                      <w:rPr>
                        <w:sz w:val="16"/>
                      </w:rPr>
                    </w:pPr>
                    <w:r w:rsidRPr="00C90AD3">
                      <w:rPr>
                        <w:sz w:val="16"/>
                      </w:rPr>
                      <w:t>Coastline</w:t>
                    </w:r>
                  </w:p>
                </w:txbxContent>
              </v:textbox>
            </v:shape>
            <v:shape id="_x0000_s1316" type="#_x0000_t32" style="position:absolute;left:2559;top:12196;width:4065;height:1517;flip:y" o:connectortype="straight" strokecolor="red" strokeweight="1.25pt">
              <v:stroke startarrow="oval" endarrow="oval"/>
            </v:shape>
            <v:shape id="_x0000_s1317" type="#_x0000_t32" style="position:absolute;left:2556;top:13057;width:4042;height:663;flip:y" o:connectortype="straight" strokecolor="#00b050" strokeweight="1.25pt">
              <v:stroke startarrow="oval" endarrow="oval"/>
            </v:shape>
            <v:oval id="_x0000_s1318" style="position:absolute;left:2393;top:13581;width:299;height:299"/>
            <w10:wrap type="none"/>
            <w10:anchorlock/>
          </v:group>
        </w:pict>
      </w:r>
    </w:p>
    <w:p w:rsidR="004A748B" w:rsidRPr="00683614" w:rsidRDefault="004A748B" w:rsidP="00B34FBB">
      <w:pPr>
        <w:pStyle w:val="Caption"/>
        <w:outlineLvl w:val="0"/>
      </w:pPr>
      <w:bookmarkStart w:id="104" w:name="_Ref335385851"/>
      <w:r w:rsidRPr="00683614">
        <w:t xml:space="preserve">Figure </w:t>
      </w:r>
      <w:fldSimple w:instr=" SEQ Figure \* ARABIC ">
        <w:r w:rsidR="00042977">
          <w:rPr>
            <w:noProof/>
          </w:rPr>
          <w:t>14</w:t>
        </w:r>
      </w:fldSimple>
      <w:bookmarkEnd w:id="104"/>
      <w:r w:rsidRPr="00683614">
        <w:t>: The DBC and ASMG</w:t>
      </w:r>
    </w:p>
    <w:p w:rsidR="004A748B" w:rsidRPr="00683614" w:rsidRDefault="004A748B" w:rsidP="007B6B4E"/>
    <w:p w:rsidR="00630D2C" w:rsidRPr="00683614" w:rsidRDefault="00630D2C" w:rsidP="007B6B4E">
      <w:r w:rsidRPr="00683614">
        <w:t xml:space="preserve">This condition is necessary due to the fact that on occasions, radiocommunications transmitters that are located close to the coast line may have part of the device boundary outside the ASMG. </w:t>
      </w:r>
      <w:r w:rsidR="005F5762" w:rsidRPr="00683614">
        <w:t>This is considered to be</w:t>
      </w:r>
      <w:r w:rsidRPr="00683614">
        <w:t xml:space="preserve"> unacceptable under the </w:t>
      </w:r>
      <w:r w:rsidR="005F5762" w:rsidRPr="00683614">
        <w:t xml:space="preserve">existing </w:t>
      </w:r>
      <w:r w:rsidRPr="00683614">
        <w:t>subsection 145(4) Determination.</w:t>
      </w:r>
    </w:p>
    <w:p w:rsidR="00630D2C" w:rsidRPr="00683614" w:rsidRDefault="00630D2C" w:rsidP="007B6B4E"/>
    <w:p w:rsidR="00E11AC4" w:rsidRPr="00683614" w:rsidRDefault="00810365" w:rsidP="00B34FBB">
      <w:pPr>
        <w:pStyle w:val="Heading2"/>
      </w:pPr>
      <w:bookmarkStart w:id="105" w:name="_Ref323646224"/>
      <w:bookmarkStart w:id="106" w:name="_Toc369166905"/>
      <w:r w:rsidRPr="00683614">
        <w:t>Deployment constraints</w:t>
      </w:r>
      <w:bookmarkEnd w:id="105"/>
      <w:bookmarkEnd w:id="106"/>
    </w:p>
    <w:p w:rsidR="00C87D4C" w:rsidRPr="00683614" w:rsidRDefault="00761A3F" w:rsidP="00C87D4C">
      <w:r w:rsidRPr="00683614">
        <w:t xml:space="preserve">The existing 2.3 GHz technical framework </w:t>
      </w:r>
      <w:r w:rsidR="00606CB1" w:rsidRPr="00683614">
        <w:t>did</w:t>
      </w:r>
      <w:r w:rsidRPr="00683614">
        <w:t xml:space="preserve"> not </w:t>
      </w:r>
      <w:r w:rsidR="00F24498" w:rsidRPr="00683614">
        <w:t>allow transmitters to be operated on an airship or balloon</w:t>
      </w:r>
      <w:r w:rsidR="00037DDE" w:rsidRPr="00683614">
        <w:t>, but did not specifically define what an airship or a balloon was or the limits of their operation</w:t>
      </w:r>
      <w:r w:rsidR="00F24498" w:rsidRPr="00683614">
        <w:t xml:space="preserve">. </w:t>
      </w:r>
    </w:p>
    <w:p w:rsidR="00C87D4C" w:rsidRPr="00683614" w:rsidRDefault="00C87D4C" w:rsidP="00C87D4C"/>
    <w:p w:rsidR="00C87D4C" w:rsidRPr="00683614" w:rsidRDefault="00C87D4C" w:rsidP="00FC5390">
      <w:r w:rsidRPr="00683614">
        <w:t xml:space="preserve">It is the intention of the ACMA that specific deployment constraints do not apply in the updated framework. </w:t>
      </w:r>
    </w:p>
    <w:p w:rsidR="00C87D4C" w:rsidRPr="00683614" w:rsidRDefault="00C87D4C" w:rsidP="00FC5390"/>
    <w:p w:rsidR="00606CB1" w:rsidRPr="00683614" w:rsidRDefault="00C87D4C" w:rsidP="00C87D4C">
      <w:r w:rsidRPr="00683614">
        <w:t xml:space="preserve">Under the technical framework, airborne transmitters are deployable, but because they aren’t considered to be at a fixed location, they are only able to be deployed under the registration exempt requirements of section </w:t>
      </w:r>
      <w:r w:rsidR="00CE360B" w:rsidRPr="00683614">
        <w:fldChar w:fldCharType="begin"/>
      </w:r>
      <w:r w:rsidRPr="00683614">
        <w:instrText xml:space="preserve"> REF _Ref324167151 \r \h </w:instrText>
      </w:r>
      <w:r w:rsidR="00CE360B" w:rsidRPr="00683614">
        <w:fldChar w:fldCharType="separate"/>
      </w:r>
      <w:r w:rsidR="00042977">
        <w:t>3.6.2.1</w:t>
      </w:r>
      <w:r w:rsidR="00CE360B" w:rsidRPr="00683614">
        <w:fldChar w:fldCharType="end"/>
      </w:r>
      <w:r w:rsidRPr="00683614">
        <w:t>. In that case, they are only able to be operated at a maximum radiated true mean power of less than 23 dBm per occupied bandwidth, and hence should not cause any more interference than a typical UE in the band.</w:t>
      </w:r>
      <w:r w:rsidR="00606CB1" w:rsidRPr="00683614">
        <w:t xml:space="preserve"> </w:t>
      </w:r>
    </w:p>
    <w:p w:rsidR="00606CB1" w:rsidRPr="00683614" w:rsidRDefault="00606CB1" w:rsidP="00FC5390"/>
    <w:p w:rsidR="007B6B4E" w:rsidRPr="00683614" w:rsidRDefault="00606CB1" w:rsidP="00FC5390">
      <w:r w:rsidRPr="00683614">
        <w:t>Licensees should be aware that constraints apply to</w:t>
      </w:r>
      <w:r w:rsidR="00C87D4C" w:rsidRPr="00683614">
        <w:t xml:space="preserve"> some</w:t>
      </w:r>
      <w:r w:rsidRPr="00683614">
        <w:t xml:space="preserve"> transmitters that are to be operated under the registration exempt requirements proposed in section </w:t>
      </w:r>
      <w:r w:rsidR="00CE360B" w:rsidRPr="00683614">
        <w:fldChar w:fldCharType="begin"/>
      </w:r>
      <w:r w:rsidRPr="00683614">
        <w:instrText xml:space="preserve"> REF _Ref324167151 \r \h </w:instrText>
      </w:r>
      <w:r w:rsidR="00CE360B" w:rsidRPr="00683614">
        <w:fldChar w:fldCharType="separate"/>
      </w:r>
      <w:r w:rsidR="00042977">
        <w:t>3.6.2.1</w:t>
      </w:r>
      <w:r w:rsidR="00CE360B" w:rsidRPr="00683614">
        <w:fldChar w:fldCharType="end"/>
      </w:r>
      <w:r w:rsidRPr="00683614">
        <w:t>.</w:t>
      </w:r>
      <w:r w:rsidR="00761A3F" w:rsidRPr="00683614">
        <w:t xml:space="preserve"> </w:t>
      </w:r>
    </w:p>
    <w:p w:rsidR="006B736E" w:rsidRPr="00683614" w:rsidRDefault="006B736E" w:rsidP="00B34FBB">
      <w:pPr>
        <w:pStyle w:val="Heading1"/>
      </w:pPr>
      <w:bookmarkStart w:id="107" w:name="_Toc369166906"/>
      <w:r w:rsidRPr="00683614">
        <w:lastRenderedPageBreak/>
        <w:t>Radiocommunications advisory guidelines</w:t>
      </w:r>
      <w:bookmarkEnd w:id="107"/>
    </w:p>
    <w:p w:rsidR="00C34A52" w:rsidRPr="00683614" w:rsidRDefault="00AF20BD" w:rsidP="00C34A52">
      <w:r w:rsidRPr="00683614">
        <w:t>Radiocommunications advisory guidelines (RAGs) are ma</w:t>
      </w:r>
      <w:r w:rsidR="00606CB1" w:rsidRPr="00683614">
        <w:t xml:space="preserve">de under Part 5.3, sub-section </w:t>
      </w:r>
      <w:r w:rsidRPr="00683614">
        <w:t>1 of section 262 of the Act, and authorise the ACMA to make written advisory guidelines about any aspect of radiocommunication or radio emissions. These guidelines are not mandatory requirements and the ACMA may consider alternative interference management arrangements where necessary.</w:t>
      </w:r>
    </w:p>
    <w:p w:rsidR="00AF20BD" w:rsidRPr="00683614" w:rsidRDefault="00AF20BD" w:rsidP="00C34A52"/>
    <w:p w:rsidR="00AF20BD" w:rsidRPr="00683614" w:rsidRDefault="00AF20BD" w:rsidP="00AF20BD">
      <w:r w:rsidRPr="00683614">
        <w:t>The use of the RAGs provides flexibility for licensees to make arrangements to manage the risk of interference between services.  In the case that licensees are unable to resolve interference issues amongst themselves, they can expect the ACMA to have regard to the RAGs in dealing with any such dispute.</w:t>
      </w:r>
    </w:p>
    <w:p w:rsidR="00AF20BD" w:rsidRPr="00683614" w:rsidRDefault="00AF20BD" w:rsidP="00AF20BD"/>
    <w:p w:rsidR="00AF20BD" w:rsidRPr="00683614" w:rsidRDefault="00AF20BD" w:rsidP="00AF20BD">
      <w:r w:rsidRPr="00683614">
        <w:t>It should be noted that spectrum licensees are required to manage interference between devices operated under their own licences. This includes devices operated un</w:t>
      </w:r>
      <w:r w:rsidR="00FF4DC2" w:rsidRPr="00683614">
        <w:t>der third party authorisations.</w:t>
      </w:r>
      <w:r w:rsidR="008D662D" w:rsidRPr="00683614">
        <w:t xml:space="preserve"> This is not a requirement o</w:t>
      </w:r>
      <w:r w:rsidR="00062E75" w:rsidRPr="00683614">
        <w:t>f</w:t>
      </w:r>
      <w:r w:rsidR="008D662D" w:rsidRPr="00683614">
        <w:t xml:space="preserve"> either RAG.</w:t>
      </w:r>
    </w:p>
    <w:p w:rsidR="00270874" w:rsidRPr="00683614" w:rsidRDefault="00270874" w:rsidP="00AF20BD"/>
    <w:p w:rsidR="00270874" w:rsidRPr="00683614" w:rsidRDefault="00270874" w:rsidP="00B34FBB">
      <w:pPr>
        <w:pStyle w:val="Heading2"/>
      </w:pPr>
      <w:bookmarkStart w:id="108" w:name="_Toc369166907"/>
      <w:r w:rsidRPr="00683614">
        <w:t>Adjacent frequency allocations</w:t>
      </w:r>
      <w:bookmarkEnd w:id="108"/>
    </w:p>
    <w:p w:rsidR="00270874" w:rsidRPr="00683614" w:rsidRDefault="00270874" w:rsidP="00270874">
      <w:r w:rsidRPr="00683614">
        <w:t>The Australia Radiofrequency Spectrum Plan (ARSP)</w:t>
      </w:r>
      <w:r w:rsidRPr="00683614">
        <w:rPr>
          <w:rStyle w:val="FootnoteReference"/>
        </w:rPr>
        <w:footnoteReference w:id="35"/>
      </w:r>
      <w:r w:rsidRPr="00683614">
        <w:t xml:space="preserve"> provides the table of frequency allocations and specifies the general purpose for which the bands may be used. Adjacent frequency services to the 2300-2400 MHz band are shown in the extract of the ARSP in </w:t>
      </w:r>
      <w:r w:rsidR="00CE360B" w:rsidRPr="00683614">
        <w:fldChar w:fldCharType="begin"/>
      </w:r>
      <w:r w:rsidRPr="00683614">
        <w:instrText xml:space="preserve"> REF _Ref327453520 \h </w:instrText>
      </w:r>
      <w:r w:rsidR="00CE360B" w:rsidRPr="00683614">
        <w:fldChar w:fldCharType="separate"/>
      </w:r>
      <w:r w:rsidR="00042977" w:rsidRPr="00683614">
        <w:t xml:space="preserve">Table </w:t>
      </w:r>
      <w:r w:rsidR="00042977">
        <w:rPr>
          <w:noProof/>
        </w:rPr>
        <w:t>23</w:t>
      </w:r>
      <w:r w:rsidR="00CE360B" w:rsidRPr="00683614">
        <w:fldChar w:fldCharType="end"/>
      </w:r>
      <w:r w:rsidRPr="00683614">
        <w:t>.</w:t>
      </w:r>
    </w:p>
    <w:p w:rsidR="00270874" w:rsidRPr="00683614" w:rsidRDefault="00270874" w:rsidP="00270874"/>
    <w:p w:rsidR="00F53FF7" w:rsidRPr="00683614" w:rsidRDefault="00F53FF7" w:rsidP="00606CB1">
      <w:r w:rsidRPr="00683614">
        <w:t>Below</w:t>
      </w:r>
      <w:r w:rsidR="00606CB1" w:rsidRPr="00683614">
        <w:t xml:space="preserve"> the 2300 MHz </w:t>
      </w:r>
      <w:r w:rsidRPr="00683614">
        <w:t xml:space="preserve">frequency </w:t>
      </w:r>
      <w:r w:rsidR="00606CB1" w:rsidRPr="00683614">
        <w:t xml:space="preserve">boundary, the primary adjacent </w:t>
      </w:r>
      <w:r w:rsidRPr="00683614">
        <w:t xml:space="preserve">band </w:t>
      </w:r>
      <w:r w:rsidR="00606CB1" w:rsidRPr="00683614">
        <w:t>services are</w:t>
      </w:r>
      <w:r w:rsidRPr="00683614">
        <w:t>:</w:t>
      </w:r>
    </w:p>
    <w:p w:rsidR="00F53FF7" w:rsidRPr="00683614" w:rsidRDefault="00F53FF7" w:rsidP="00606CB1"/>
    <w:p w:rsidR="00F53FF7" w:rsidRPr="00683614" w:rsidRDefault="00606CB1" w:rsidP="00F53FF7">
      <w:pPr>
        <w:pStyle w:val="ListParagraph"/>
        <w:numPr>
          <w:ilvl w:val="0"/>
          <w:numId w:val="31"/>
        </w:numPr>
      </w:pPr>
      <w:r w:rsidRPr="00683614">
        <w:t xml:space="preserve">space research, space operations and earth exploration-satellite services. The locations of these space services are </w:t>
      </w:r>
      <w:r w:rsidR="00F53FF7" w:rsidRPr="00683614">
        <w:t xml:space="preserve">provided in the RRL and </w:t>
      </w:r>
      <w:r w:rsidRPr="00683614">
        <w:t>the AUS87 footnote</w:t>
      </w:r>
      <w:r w:rsidR="00C87D4C" w:rsidRPr="00683614">
        <w:t xml:space="preserve"> (non exhaustive) </w:t>
      </w:r>
    </w:p>
    <w:p w:rsidR="00F53FF7" w:rsidRPr="00683614" w:rsidRDefault="00F53FF7" w:rsidP="00F53FF7">
      <w:pPr>
        <w:pStyle w:val="ListParagraph"/>
        <w:numPr>
          <w:ilvl w:val="0"/>
          <w:numId w:val="31"/>
        </w:numPr>
      </w:pPr>
      <w:r w:rsidRPr="00683614">
        <w:t>fixed services operating in accordance with the 2.1 and 2.2 GHz band channel arrangements specified in RALI FX3</w:t>
      </w:r>
    </w:p>
    <w:p w:rsidR="00F53FF7" w:rsidRPr="00683614" w:rsidRDefault="00F53FF7" w:rsidP="00F53FF7">
      <w:pPr>
        <w:pStyle w:val="ListParagraph"/>
        <w:numPr>
          <w:ilvl w:val="0"/>
          <w:numId w:val="31"/>
        </w:numPr>
      </w:pPr>
      <w:r w:rsidRPr="00683614">
        <w:t xml:space="preserve">Aeronautical mobile telemetry (AMT) systems operated by the Department of Defence in the 2200-2290 MHz band at specific land and territorial water areas. The </w:t>
      </w:r>
      <w:r w:rsidR="00115BFF" w:rsidRPr="00683614">
        <w:t>location</w:t>
      </w:r>
      <w:r w:rsidRPr="00683614">
        <w:t xml:space="preserve"> </w:t>
      </w:r>
      <w:r w:rsidR="00115BFF" w:rsidRPr="00683614">
        <w:t xml:space="preserve">where </w:t>
      </w:r>
      <w:r w:rsidRPr="00683614">
        <w:t xml:space="preserve">AMT systems </w:t>
      </w:r>
      <w:r w:rsidR="00115BFF" w:rsidRPr="00683614">
        <w:t xml:space="preserve">may be deployed </w:t>
      </w:r>
      <w:r w:rsidRPr="00683614">
        <w:t>is available in Spectrum Planning Report 10/01</w:t>
      </w:r>
      <w:r w:rsidRPr="00683614">
        <w:rPr>
          <w:rStyle w:val="FootnoteReference"/>
        </w:rPr>
        <w:footnoteReference w:id="36"/>
      </w:r>
      <w:r w:rsidRPr="00683614">
        <w:t>.</w:t>
      </w:r>
    </w:p>
    <w:p w:rsidR="00606CB1" w:rsidRPr="00683614" w:rsidRDefault="00606CB1" w:rsidP="00606CB1"/>
    <w:p w:rsidR="00606CB1" w:rsidRPr="00683614" w:rsidRDefault="00606CB1" w:rsidP="00606CB1">
      <w:r w:rsidRPr="00683614">
        <w:t>The Australian Communications and Media Authority have also made the </w:t>
      </w:r>
      <w:r w:rsidRPr="00683614">
        <w:rPr>
          <w:bCs/>
          <w:i/>
        </w:rPr>
        <w:t>Television Outside Broadcast Service (1980–2110 MHz and 2170–2300 MHz) Frequency Band Plan 2012</w:t>
      </w:r>
      <w:r w:rsidRPr="00683614">
        <w:rPr>
          <w:rStyle w:val="FootnoteReference"/>
          <w:bCs/>
          <w:i/>
        </w:rPr>
        <w:footnoteReference w:id="37"/>
      </w:r>
      <w:r w:rsidRPr="00683614">
        <w:t>. This band plan supports the introduction of television outside broadcast services.</w:t>
      </w:r>
    </w:p>
    <w:p w:rsidR="00606CB1" w:rsidRPr="00683614" w:rsidRDefault="00606CB1" w:rsidP="00606CB1"/>
    <w:p w:rsidR="00606CB1" w:rsidRPr="00683614" w:rsidRDefault="00F53FF7" w:rsidP="00606CB1">
      <w:r w:rsidRPr="00683614">
        <w:t>Above</w:t>
      </w:r>
      <w:r w:rsidR="00606CB1" w:rsidRPr="00683614">
        <w:t xml:space="preserve"> the 2400 MHz </w:t>
      </w:r>
      <w:r w:rsidRPr="00683614">
        <w:t xml:space="preserve">frequency </w:t>
      </w:r>
      <w:r w:rsidR="00606CB1" w:rsidRPr="00683614">
        <w:t>boundary, the Radiocommunications (Low Interference Potential Devices) Class Licence 2000</w:t>
      </w:r>
      <w:r w:rsidR="00606CB1" w:rsidRPr="00683614">
        <w:rPr>
          <w:rStyle w:val="FootnoteReference"/>
        </w:rPr>
        <w:footnoteReference w:id="38"/>
      </w:r>
      <w:r w:rsidR="00606CB1" w:rsidRPr="00683614">
        <w:t xml:space="preserve"> (the LIPD Class Licence) permits the operation of a number of different classes of transmitter in the band 2400-2483.5</w:t>
      </w:r>
      <w:r w:rsidR="00115BFF" w:rsidRPr="00683614">
        <w:t> </w:t>
      </w:r>
      <w:r w:rsidR="00606CB1" w:rsidRPr="00683614">
        <w:t>MHz. Most notably, the operation of Wi-Fi and Bluetooth devices in this band is authorised.</w:t>
      </w:r>
      <w:r w:rsidRPr="00683614">
        <w:t xml:space="preserve"> Amateur licensees also operate services in the 2400-2450 MHz portion of the band on a secondary basis.</w:t>
      </w:r>
    </w:p>
    <w:p w:rsidR="00606CB1" w:rsidRPr="00683614" w:rsidRDefault="00606CB1" w:rsidP="00606CB1"/>
    <w:p w:rsidR="00270874" w:rsidRPr="00683614" w:rsidRDefault="00606CB1" w:rsidP="00270874">
      <w:r w:rsidRPr="00683614">
        <w:lastRenderedPageBreak/>
        <w:t>The 2400-2500 MHz is designated for use by Industrial, Scientific and Medical (ISM) applications; the most prevalent use of this application is the domestic microwave oven. Emission limits for ISM devices are regulated through the ACMA Electromagnetic Compatibility (EMC) regime</w:t>
      </w:r>
      <w:r w:rsidRPr="00683614">
        <w:rPr>
          <w:rStyle w:val="FootnoteReference"/>
        </w:rPr>
        <w:footnoteReference w:id="39"/>
      </w:r>
      <w:r w:rsidRPr="00683614">
        <w:t>.</w:t>
      </w:r>
    </w:p>
    <w:p w:rsidR="003F0B46" w:rsidRPr="00683614" w:rsidRDefault="003F0B46" w:rsidP="00270874"/>
    <w:tbl>
      <w:tblPr>
        <w:tblW w:w="7631" w:type="dxa"/>
        <w:tblLayout w:type="fixed"/>
        <w:tblLook w:val="0000"/>
      </w:tblPr>
      <w:tblGrid>
        <w:gridCol w:w="1714"/>
        <w:gridCol w:w="1307"/>
        <w:gridCol w:w="1307"/>
        <w:gridCol w:w="3303"/>
      </w:tblGrid>
      <w:tr w:rsidR="00270874" w:rsidRPr="00683614" w:rsidTr="00B44102">
        <w:trPr>
          <w:cantSplit/>
        </w:trPr>
        <w:tc>
          <w:tcPr>
            <w:tcW w:w="4328" w:type="dxa"/>
            <w:gridSpan w:val="3"/>
            <w:tcBorders>
              <w:top w:val="single" w:sz="6" w:space="0" w:color="auto"/>
              <w:left w:val="single" w:sz="6" w:space="0" w:color="auto"/>
              <w:bottom w:val="single" w:sz="6" w:space="0" w:color="auto"/>
              <w:right w:val="single" w:sz="6" w:space="0" w:color="auto"/>
            </w:tcBorders>
          </w:tcPr>
          <w:p w:rsidR="00270874" w:rsidRPr="00683614" w:rsidRDefault="00270874" w:rsidP="00A21326">
            <w:pPr>
              <w:jc w:val="center"/>
            </w:pPr>
            <w:r w:rsidRPr="00683614">
              <w:t>Column 1:</w:t>
            </w:r>
          </w:p>
          <w:p w:rsidR="00270874" w:rsidRPr="00683614" w:rsidRDefault="00270874" w:rsidP="00A21326">
            <w:pPr>
              <w:jc w:val="center"/>
            </w:pPr>
            <w:r w:rsidRPr="00683614">
              <w:t>ITU Radio Regulations Table of Allocations</w:t>
            </w:r>
          </w:p>
        </w:tc>
        <w:tc>
          <w:tcPr>
            <w:tcW w:w="3303" w:type="dxa"/>
            <w:tcBorders>
              <w:top w:val="single" w:sz="6" w:space="0" w:color="auto"/>
              <w:left w:val="single" w:sz="6" w:space="0" w:color="auto"/>
              <w:right w:val="single" w:sz="6" w:space="0" w:color="auto"/>
            </w:tcBorders>
          </w:tcPr>
          <w:p w:rsidR="00270874" w:rsidRPr="00683614" w:rsidRDefault="00270874" w:rsidP="00A21326">
            <w:pPr>
              <w:jc w:val="center"/>
            </w:pPr>
            <w:r w:rsidRPr="00683614">
              <w:t>Column 2:</w:t>
            </w:r>
          </w:p>
          <w:p w:rsidR="00270874" w:rsidRPr="00683614" w:rsidRDefault="00270874" w:rsidP="00A21326">
            <w:pPr>
              <w:jc w:val="center"/>
            </w:pPr>
            <w:r w:rsidRPr="00683614">
              <w:t>Australian Table of Allocations</w:t>
            </w:r>
          </w:p>
        </w:tc>
      </w:tr>
      <w:tr w:rsidR="00270874" w:rsidRPr="00683614" w:rsidTr="00B44102">
        <w:trPr>
          <w:cantSplit/>
        </w:trPr>
        <w:tc>
          <w:tcPr>
            <w:tcW w:w="1714" w:type="dxa"/>
            <w:tcBorders>
              <w:top w:val="single" w:sz="6" w:space="0" w:color="auto"/>
              <w:left w:val="single" w:sz="6" w:space="0" w:color="auto"/>
              <w:bottom w:val="single" w:sz="6" w:space="0" w:color="auto"/>
              <w:right w:val="single" w:sz="6" w:space="0" w:color="auto"/>
            </w:tcBorders>
          </w:tcPr>
          <w:p w:rsidR="00270874" w:rsidRPr="00683614" w:rsidRDefault="00270874" w:rsidP="00A21326">
            <w:pPr>
              <w:jc w:val="center"/>
            </w:pPr>
            <w:r w:rsidRPr="00683614">
              <w:t>Region 1</w:t>
            </w:r>
          </w:p>
        </w:tc>
        <w:tc>
          <w:tcPr>
            <w:tcW w:w="1307" w:type="dxa"/>
            <w:tcBorders>
              <w:top w:val="single" w:sz="6" w:space="0" w:color="auto"/>
              <w:left w:val="single" w:sz="6" w:space="0" w:color="auto"/>
              <w:bottom w:val="single" w:sz="6" w:space="0" w:color="auto"/>
              <w:right w:val="single" w:sz="6" w:space="0" w:color="auto"/>
            </w:tcBorders>
          </w:tcPr>
          <w:p w:rsidR="00270874" w:rsidRPr="00683614" w:rsidRDefault="00270874" w:rsidP="00A21326">
            <w:pPr>
              <w:jc w:val="center"/>
            </w:pPr>
            <w:r w:rsidRPr="00683614">
              <w:t>Region 2</w:t>
            </w:r>
          </w:p>
        </w:tc>
        <w:tc>
          <w:tcPr>
            <w:tcW w:w="1307" w:type="dxa"/>
            <w:tcBorders>
              <w:top w:val="single" w:sz="6" w:space="0" w:color="auto"/>
              <w:left w:val="single" w:sz="6" w:space="0" w:color="auto"/>
              <w:bottom w:val="single" w:sz="6" w:space="0" w:color="auto"/>
              <w:right w:val="single" w:sz="6" w:space="0" w:color="auto"/>
            </w:tcBorders>
          </w:tcPr>
          <w:p w:rsidR="00270874" w:rsidRPr="00683614" w:rsidRDefault="00270874" w:rsidP="00A21326">
            <w:pPr>
              <w:jc w:val="center"/>
            </w:pPr>
            <w:r w:rsidRPr="00683614">
              <w:t>Region 3</w:t>
            </w:r>
          </w:p>
        </w:tc>
        <w:tc>
          <w:tcPr>
            <w:tcW w:w="3303" w:type="dxa"/>
            <w:tcBorders>
              <w:left w:val="single" w:sz="6" w:space="0" w:color="auto"/>
              <w:bottom w:val="single" w:sz="6" w:space="0" w:color="auto"/>
              <w:right w:val="single" w:sz="6" w:space="0" w:color="auto"/>
            </w:tcBorders>
          </w:tcPr>
          <w:p w:rsidR="00270874" w:rsidRPr="00683614" w:rsidRDefault="00270874" w:rsidP="00A21326">
            <w:pPr>
              <w:jc w:val="center"/>
            </w:pPr>
          </w:p>
        </w:tc>
      </w:tr>
      <w:tr w:rsidR="00270874" w:rsidRPr="00683614" w:rsidTr="00B44102">
        <w:trPr>
          <w:cantSplit/>
        </w:trPr>
        <w:tc>
          <w:tcPr>
            <w:tcW w:w="4328" w:type="dxa"/>
            <w:gridSpan w:val="3"/>
            <w:tcBorders>
              <w:top w:val="single" w:sz="6" w:space="0" w:color="auto"/>
              <w:left w:val="single" w:sz="6" w:space="0" w:color="auto"/>
              <w:bottom w:val="single" w:sz="6" w:space="0" w:color="auto"/>
              <w:right w:val="single" w:sz="6" w:space="0" w:color="auto"/>
            </w:tcBorders>
          </w:tcPr>
          <w:p w:rsidR="00270874" w:rsidRPr="00683614" w:rsidRDefault="00270874" w:rsidP="00A21326">
            <w:pPr>
              <w:spacing w:line="240" w:lineRule="auto"/>
              <w:rPr>
                <w:b/>
                <w:sz w:val="16"/>
              </w:rPr>
            </w:pPr>
            <w:r w:rsidRPr="00683614">
              <w:rPr>
                <w:b/>
                <w:sz w:val="16"/>
              </w:rPr>
              <w:t>2 200 – 2 290</w:t>
            </w:r>
            <w:r w:rsidRPr="00683614">
              <w:rPr>
                <w:b/>
                <w:sz w:val="16"/>
              </w:rPr>
              <w:tab/>
            </w:r>
          </w:p>
          <w:p w:rsidR="00270874" w:rsidRPr="00683614" w:rsidRDefault="00270874" w:rsidP="00A21326">
            <w:pPr>
              <w:spacing w:line="240" w:lineRule="auto"/>
              <w:rPr>
                <w:sz w:val="16"/>
              </w:rPr>
            </w:pPr>
            <w:r w:rsidRPr="00683614">
              <w:rPr>
                <w:sz w:val="16"/>
              </w:rPr>
              <w:t>SPACE OPERATION (space</w:t>
            </w:r>
            <w:r w:rsidRPr="00683614">
              <w:rPr>
                <w:sz w:val="16"/>
              </w:rPr>
              <w:noBreakHyphen/>
              <w:t>to</w:t>
            </w:r>
            <w:r w:rsidRPr="00683614">
              <w:rPr>
                <w:sz w:val="16"/>
              </w:rPr>
              <w:noBreakHyphen/>
              <w:t>Earth) (space</w:t>
            </w:r>
            <w:r w:rsidRPr="00683614">
              <w:rPr>
                <w:sz w:val="16"/>
              </w:rPr>
              <w:noBreakHyphen/>
              <w:t>to</w:t>
            </w:r>
            <w:r w:rsidRPr="00683614">
              <w:rPr>
                <w:sz w:val="16"/>
              </w:rPr>
              <w:noBreakHyphen/>
              <w:t>space)</w:t>
            </w:r>
          </w:p>
          <w:p w:rsidR="00270874" w:rsidRPr="00683614" w:rsidRDefault="00270874" w:rsidP="00A21326">
            <w:pPr>
              <w:spacing w:line="240" w:lineRule="auto"/>
              <w:rPr>
                <w:sz w:val="16"/>
              </w:rPr>
            </w:pPr>
            <w:r w:rsidRPr="00683614">
              <w:rPr>
                <w:sz w:val="16"/>
              </w:rPr>
              <w:t>EARTH EXPLORATION</w:t>
            </w:r>
            <w:r w:rsidRPr="00683614">
              <w:rPr>
                <w:sz w:val="16"/>
              </w:rPr>
              <w:noBreakHyphen/>
              <w:t>SATELLITE (space</w:t>
            </w:r>
            <w:r w:rsidRPr="00683614">
              <w:rPr>
                <w:sz w:val="16"/>
              </w:rPr>
              <w:noBreakHyphen/>
              <w:t>to</w:t>
            </w:r>
            <w:r w:rsidRPr="00683614">
              <w:rPr>
                <w:sz w:val="16"/>
              </w:rPr>
              <w:noBreakHyphen/>
              <w:t>Earth) (space</w:t>
            </w:r>
            <w:r w:rsidRPr="00683614">
              <w:rPr>
                <w:sz w:val="16"/>
              </w:rPr>
              <w:noBreakHyphen/>
              <w:t>to</w:t>
            </w:r>
            <w:r w:rsidRPr="00683614">
              <w:rPr>
                <w:sz w:val="16"/>
              </w:rPr>
              <w:noBreakHyphen/>
              <w:t>space)</w:t>
            </w:r>
          </w:p>
          <w:p w:rsidR="00270874" w:rsidRPr="00683614" w:rsidRDefault="00270874" w:rsidP="00A21326">
            <w:pPr>
              <w:spacing w:line="240" w:lineRule="auto"/>
              <w:rPr>
                <w:sz w:val="16"/>
              </w:rPr>
            </w:pPr>
            <w:r w:rsidRPr="00683614">
              <w:rPr>
                <w:sz w:val="16"/>
              </w:rPr>
              <w:t>FIXED</w:t>
            </w:r>
          </w:p>
          <w:p w:rsidR="00270874" w:rsidRPr="00683614" w:rsidRDefault="00270874" w:rsidP="00A21326">
            <w:pPr>
              <w:spacing w:line="240" w:lineRule="auto"/>
              <w:rPr>
                <w:sz w:val="16"/>
              </w:rPr>
            </w:pPr>
            <w:r w:rsidRPr="00683614">
              <w:rPr>
                <w:sz w:val="16"/>
              </w:rPr>
              <w:t>MOBILE 391</w:t>
            </w:r>
          </w:p>
          <w:p w:rsidR="00270874" w:rsidRPr="00683614" w:rsidRDefault="00270874" w:rsidP="00A21326">
            <w:pPr>
              <w:spacing w:line="240" w:lineRule="auto"/>
              <w:rPr>
                <w:sz w:val="16"/>
              </w:rPr>
            </w:pPr>
            <w:r w:rsidRPr="00683614">
              <w:rPr>
                <w:sz w:val="16"/>
              </w:rPr>
              <w:t>SPACE RESEARCH (space</w:t>
            </w:r>
            <w:r w:rsidRPr="00683614">
              <w:rPr>
                <w:sz w:val="16"/>
              </w:rPr>
              <w:noBreakHyphen/>
              <w:t>to</w:t>
            </w:r>
            <w:r w:rsidRPr="00683614">
              <w:rPr>
                <w:sz w:val="16"/>
              </w:rPr>
              <w:noBreakHyphen/>
              <w:t>Earth) (space</w:t>
            </w:r>
            <w:r w:rsidRPr="00683614">
              <w:rPr>
                <w:sz w:val="16"/>
              </w:rPr>
              <w:noBreakHyphen/>
              <w:t>to</w:t>
            </w:r>
            <w:r w:rsidRPr="00683614">
              <w:rPr>
                <w:sz w:val="16"/>
              </w:rPr>
              <w:noBreakHyphen/>
              <w:t>space)</w:t>
            </w:r>
          </w:p>
          <w:p w:rsidR="00270874" w:rsidRPr="00683614" w:rsidRDefault="00270874" w:rsidP="00A21326">
            <w:pPr>
              <w:spacing w:line="240" w:lineRule="auto"/>
              <w:rPr>
                <w:sz w:val="16"/>
              </w:rPr>
            </w:pPr>
          </w:p>
          <w:p w:rsidR="00270874" w:rsidRPr="00683614" w:rsidRDefault="00270874" w:rsidP="00A21326">
            <w:pPr>
              <w:spacing w:line="240" w:lineRule="auto"/>
              <w:rPr>
                <w:sz w:val="16"/>
              </w:rPr>
            </w:pPr>
          </w:p>
          <w:p w:rsidR="00270874" w:rsidRPr="00683614" w:rsidRDefault="00270874" w:rsidP="00A21326">
            <w:pPr>
              <w:spacing w:line="240" w:lineRule="auto"/>
              <w:rPr>
                <w:sz w:val="16"/>
              </w:rPr>
            </w:pPr>
            <w:r w:rsidRPr="00683614">
              <w:rPr>
                <w:sz w:val="16"/>
              </w:rPr>
              <w:t>392</w:t>
            </w:r>
          </w:p>
        </w:tc>
        <w:tc>
          <w:tcPr>
            <w:tcW w:w="3303" w:type="dxa"/>
            <w:tcBorders>
              <w:top w:val="single" w:sz="6" w:space="0" w:color="auto"/>
              <w:left w:val="single" w:sz="6" w:space="0" w:color="auto"/>
              <w:bottom w:val="single" w:sz="6" w:space="0" w:color="auto"/>
              <w:right w:val="single" w:sz="6" w:space="0" w:color="auto"/>
            </w:tcBorders>
          </w:tcPr>
          <w:p w:rsidR="00270874" w:rsidRPr="00683614" w:rsidRDefault="00270874" w:rsidP="00A21326">
            <w:pPr>
              <w:spacing w:line="240" w:lineRule="auto"/>
              <w:rPr>
                <w:b/>
                <w:sz w:val="16"/>
              </w:rPr>
            </w:pPr>
            <w:r w:rsidRPr="00683614">
              <w:rPr>
                <w:b/>
                <w:sz w:val="16"/>
              </w:rPr>
              <w:t>2 200 – 2 290</w:t>
            </w:r>
          </w:p>
          <w:p w:rsidR="00270874" w:rsidRPr="00683614" w:rsidRDefault="00270874" w:rsidP="00A21326">
            <w:pPr>
              <w:spacing w:line="240" w:lineRule="auto"/>
              <w:rPr>
                <w:sz w:val="16"/>
              </w:rPr>
            </w:pPr>
            <w:r w:rsidRPr="00683614">
              <w:rPr>
                <w:sz w:val="16"/>
              </w:rPr>
              <w:t>SPACE OPERATION (space</w:t>
            </w:r>
            <w:r w:rsidRPr="00683614">
              <w:rPr>
                <w:sz w:val="16"/>
              </w:rPr>
              <w:noBreakHyphen/>
              <w:t>to</w:t>
            </w:r>
            <w:r w:rsidRPr="00683614">
              <w:rPr>
                <w:sz w:val="16"/>
              </w:rPr>
              <w:noBreakHyphen/>
              <w:t>Earth) (space</w:t>
            </w:r>
            <w:r w:rsidRPr="00683614">
              <w:rPr>
                <w:sz w:val="16"/>
              </w:rPr>
              <w:noBreakHyphen/>
              <w:t>to</w:t>
            </w:r>
            <w:r w:rsidRPr="00683614">
              <w:rPr>
                <w:sz w:val="16"/>
              </w:rPr>
              <w:noBreakHyphen/>
              <w:t>space)</w:t>
            </w:r>
          </w:p>
          <w:p w:rsidR="00270874" w:rsidRPr="00683614" w:rsidRDefault="00270874" w:rsidP="00A21326">
            <w:pPr>
              <w:spacing w:line="240" w:lineRule="auto"/>
              <w:rPr>
                <w:sz w:val="16"/>
              </w:rPr>
            </w:pPr>
            <w:r w:rsidRPr="00683614">
              <w:rPr>
                <w:sz w:val="16"/>
              </w:rPr>
              <w:t>EARTH EXPLORATION</w:t>
            </w:r>
            <w:r w:rsidRPr="00683614">
              <w:rPr>
                <w:sz w:val="16"/>
              </w:rPr>
              <w:noBreakHyphen/>
              <w:t>SATELLITE (space</w:t>
            </w:r>
            <w:r w:rsidRPr="00683614">
              <w:rPr>
                <w:sz w:val="16"/>
              </w:rPr>
              <w:noBreakHyphen/>
              <w:t>to</w:t>
            </w:r>
            <w:r w:rsidRPr="00683614">
              <w:rPr>
                <w:sz w:val="16"/>
              </w:rPr>
              <w:noBreakHyphen/>
              <w:t>Earth) (space</w:t>
            </w:r>
            <w:r w:rsidRPr="00683614">
              <w:rPr>
                <w:sz w:val="16"/>
              </w:rPr>
              <w:noBreakHyphen/>
              <w:t>to</w:t>
            </w:r>
            <w:r w:rsidRPr="00683614">
              <w:rPr>
                <w:sz w:val="16"/>
              </w:rPr>
              <w:noBreakHyphen/>
              <w:t>space)</w:t>
            </w:r>
          </w:p>
          <w:p w:rsidR="00270874" w:rsidRPr="00683614" w:rsidRDefault="00270874" w:rsidP="00A21326">
            <w:pPr>
              <w:spacing w:line="240" w:lineRule="auto"/>
              <w:rPr>
                <w:sz w:val="16"/>
              </w:rPr>
            </w:pPr>
            <w:r w:rsidRPr="00683614">
              <w:rPr>
                <w:sz w:val="16"/>
              </w:rPr>
              <w:t>FIXED</w:t>
            </w:r>
          </w:p>
          <w:p w:rsidR="00270874" w:rsidRPr="00683614" w:rsidRDefault="00270874" w:rsidP="00A21326">
            <w:pPr>
              <w:spacing w:line="240" w:lineRule="auto"/>
              <w:rPr>
                <w:sz w:val="16"/>
              </w:rPr>
            </w:pPr>
            <w:r w:rsidRPr="00683614">
              <w:rPr>
                <w:sz w:val="16"/>
              </w:rPr>
              <w:t>MOBILE 391</w:t>
            </w:r>
          </w:p>
          <w:p w:rsidR="00270874" w:rsidRPr="00683614" w:rsidRDefault="00270874" w:rsidP="00A21326">
            <w:pPr>
              <w:spacing w:line="240" w:lineRule="auto"/>
              <w:rPr>
                <w:sz w:val="16"/>
              </w:rPr>
            </w:pPr>
            <w:r w:rsidRPr="00683614">
              <w:rPr>
                <w:sz w:val="16"/>
              </w:rPr>
              <w:t>SPACE RESEARCH (space</w:t>
            </w:r>
            <w:r w:rsidRPr="00683614">
              <w:rPr>
                <w:sz w:val="16"/>
              </w:rPr>
              <w:noBreakHyphen/>
              <w:t>to</w:t>
            </w:r>
            <w:r w:rsidRPr="00683614">
              <w:rPr>
                <w:sz w:val="16"/>
              </w:rPr>
              <w:noBreakHyphen/>
              <w:t>Earth) (space</w:t>
            </w:r>
            <w:r w:rsidRPr="00683614">
              <w:rPr>
                <w:sz w:val="16"/>
              </w:rPr>
              <w:noBreakHyphen/>
              <w:t>to</w:t>
            </w:r>
            <w:r w:rsidRPr="00683614">
              <w:rPr>
                <w:sz w:val="16"/>
              </w:rPr>
              <w:noBreakHyphen/>
              <w:t>space)</w:t>
            </w:r>
          </w:p>
          <w:p w:rsidR="00270874" w:rsidRPr="00683614" w:rsidRDefault="00270874" w:rsidP="00A21326">
            <w:pPr>
              <w:spacing w:line="240" w:lineRule="auto"/>
              <w:rPr>
                <w:sz w:val="16"/>
              </w:rPr>
            </w:pPr>
          </w:p>
          <w:p w:rsidR="00270874" w:rsidRPr="00683614" w:rsidRDefault="00270874" w:rsidP="00A21326">
            <w:pPr>
              <w:spacing w:line="240" w:lineRule="auto"/>
              <w:rPr>
                <w:sz w:val="16"/>
              </w:rPr>
            </w:pPr>
            <w:r w:rsidRPr="00683614">
              <w:rPr>
                <w:sz w:val="16"/>
              </w:rPr>
              <w:t>392 AUS87</w:t>
            </w:r>
          </w:p>
        </w:tc>
      </w:tr>
      <w:tr w:rsidR="00270874" w:rsidRPr="00683614" w:rsidTr="00B44102">
        <w:trPr>
          <w:cantSplit/>
        </w:trPr>
        <w:tc>
          <w:tcPr>
            <w:tcW w:w="4328" w:type="dxa"/>
            <w:gridSpan w:val="3"/>
            <w:tcBorders>
              <w:top w:val="single" w:sz="6" w:space="0" w:color="auto"/>
              <w:left w:val="single" w:sz="6" w:space="0" w:color="auto"/>
              <w:bottom w:val="single" w:sz="6" w:space="0" w:color="auto"/>
              <w:right w:val="single" w:sz="6" w:space="0" w:color="auto"/>
            </w:tcBorders>
          </w:tcPr>
          <w:p w:rsidR="00270874" w:rsidRPr="00683614" w:rsidRDefault="00270874" w:rsidP="00A21326">
            <w:pPr>
              <w:spacing w:line="240" w:lineRule="auto"/>
              <w:rPr>
                <w:b/>
                <w:sz w:val="16"/>
              </w:rPr>
            </w:pPr>
            <w:r w:rsidRPr="00683614">
              <w:rPr>
                <w:b/>
                <w:sz w:val="16"/>
              </w:rPr>
              <w:t>2 290 – 2 300</w:t>
            </w:r>
            <w:r w:rsidRPr="00683614">
              <w:rPr>
                <w:b/>
                <w:sz w:val="16"/>
              </w:rPr>
              <w:tab/>
            </w:r>
            <w:r w:rsidRPr="00683614">
              <w:rPr>
                <w:b/>
                <w:sz w:val="16"/>
              </w:rPr>
              <w:tab/>
            </w:r>
            <w:r w:rsidRPr="00683614">
              <w:rPr>
                <w:b/>
                <w:sz w:val="16"/>
              </w:rPr>
              <w:tab/>
            </w:r>
          </w:p>
          <w:p w:rsidR="00270874" w:rsidRPr="00683614" w:rsidRDefault="00270874" w:rsidP="00A21326">
            <w:pPr>
              <w:spacing w:line="240" w:lineRule="auto"/>
              <w:rPr>
                <w:sz w:val="16"/>
              </w:rPr>
            </w:pPr>
            <w:r w:rsidRPr="00683614">
              <w:rPr>
                <w:sz w:val="16"/>
              </w:rPr>
              <w:t>FIXED</w:t>
            </w:r>
          </w:p>
          <w:p w:rsidR="00270874" w:rsidRPr="00683614" w:rsidRDefault="00270874" w:rsidP="00A21326">
            <w:pPr>
              <w:spacing w:line="240" w:lineRule="auto"/>
              <w:rPr>
                <w:sz w:val="16"/>
              </w:rPr>
            </w:pPr>
            <w:r w:rsidRPr="00683614">
              <w:rPr>
                <w:sz w:val="16"/>
              </w:rPr>
              <w:t>MOBILE except aeronautical mobile</w:t>
            </w:r>
          </w:p>
          <w:p w:rsidR="00270874" w:rsidRPr="00683614" w:rsidRDefault="00270874" w:rsidP="00A21326">
            <w:pPr>
              <w:spacing w:line="240" w:lineRule="auto"/>
              <w:rPr>
                <w:sz w:val="16"/>
              </w:rPr>
            </w:pPr>
            <w:r w:rsidRPr="00683614">
              <w:rPr>
                <w:sz w:val="16"/>
              </w:rPr>
              <w:t>SPACE RESEARCH (deep space) (space</w:t>
            </w:r>
            <w:r w:rsidRPr="00683614">
              <w:rPr>
                <w:sz w:val="16"/>
              </w:rPr>
              <w:noBreakHyphen/>
              <w:t>to</w:t>
            </w:r>
            <w:r w:rsidRPr="00683614">
              <w:rPr>
                <w:sz w:val="16"/>
              </w:rPr>
              <w:noBreakHyphen/>
              <w:t>Earth)</w:t>
            </w:r>
          </w:p>
        </w:tc>
        <w:tc>
          <w:tcPr>
            <w:tcW w:w="3303" w:type="dxa"/>
            <w:tcBorders>
              <w:top w:val="single" w:sz="6" w:space="0" w:color="auto"/>
              <w:bottom w:val="single" w:sz="6" w:space="0" w:color="auto"/>
              <w:right w:val="single" w:sz="6" w:space="0" w:color="auto"/>
            </w:tcBorders>
          </w:tcPr>
          <w:p w:rsidR="00270874" w:rsidRPr="00683614" w:rsidRDefault="00270874" w:rsidP="00A21326">
            <w:pPr>
              <w:spacing w:line="240" w:lineRule="auto"/>
              <w:rPr>
                <w:b/>
                <w:sz w:val="16"/>
              </w:rPr>
            </w:pPr>
            <w:r w:rsidRPr="00683614">
              <w:rPr>
                <w:b/>
                <w:sz w:val="16"/>
              </w:rPr>
              <w:t>2 290 – 2 300</w:t>
            </w:r>
          </w:p>
          <w:p w:rsidR="00270874" w:rsidRPr="00683614" w:rsidRDefault="00270874" w:rsidP="00A21326">
            <w:pPr>
              <w:spacing w:line="240" w:lineRule="auto"/>
              <w:rPr>
                <w:sz w:val="16"/>
              </w:rPr>
            </w:pPr>
            <w:r w:rsidRPr="00683614">
              <w:rPr>
                <w:sz w:val="16"/>
              </w:rPr>
              <w:t>FIXED</w:t>
            </w:r>
          </w:p>
          <w:p w:rsidR="00270874" w:rsidRPr="00683614" w:rsidRDefault="00270874" w:rsidP="00A21326">
            <w:pPr>
              <w:spacing w:line="240" w:lineRule="auto"/>
              <w:rPr>
                <w:sz w:val="16"/>
              </w:rPr>
            </w:pPr>
            <w:r w:rsidRPr="00683614">
              <w:rPr>
                <w:sz w:val="16"/>
              </w:rPr>
              <w:t>MOBILE except aeronautical mobile</w:t>
            </w:r>
          </w:p>
          <w:p w:rsidR="00270874" w:rsidRPr="00683614" w:rsidRDefault="00270874" w:rsidP="00A21326">
            <w:pPr>
              <w:spacing w:line="240" w:lineRule="auto"/>
              <w:rPr>
                <w:sz w:val="16"/>
              </w:rPr>
            </w:pPr>
            <w:r w:rsidRPr="00683614">
              <w:rPr>
                <w:sz w:val="16"/>
              </w:rPr>
              <w:t xml:space="preserve">SPACE RESEARCH (deep space) </w:t>
            </w:r>
            <w:r w:rsidRPr="00683614">
              <w:rPr>
                <w:sz w:val="16"/>
              </w:rPr>
              <w:br/>
              <w:t>(space</w:t>
            </w:r>
            <w:r w:rsidRPr="00683614">
              <w:rPr>
                <w:sz w:val="16"/>
              </w:rPr>
              <w:noBreakHyphen/>
              <w:t>to</w:t>
            </w:r>
            <w:r w:rsidRPr="00683614">
              <w:rPr>
                <w:sz w:val="16"/>
              </w:rPr>
              <w:noBreakHyphen/>
              <w:t>Earth)</w:t>
            </w:r>
          </w:p>
          <w:p w:rsidR="00270874" w:rsidRPr="00683614" w:rsidRDefault="00270874" w:rsidP="00A21326">
            <w:pPr>
              <w:spacing w:line="240" w:lineRule="auto"/>
              <w:rPr>
                <w:sz w:val="16"/>
              </w:rPr>
            </w:pPr>
          </w:p>
          <w:p w:rsidR="00270874" w:rsidRPr="00683614" w:rsidRDefault="00270874" w:rsidP="00A21326">
            <w:pPr>
              <w:spacing w:line="240" w:lineRule="auto"/>
              <w:rPr>
                <w:sz w:val="16"/>
              </w:rPr>
            </w:pPr>
            <w:r w:rsidRPr="00683614">
              <w:rPr>
                <w:sz w:val="16"/>
              </w:rPr>
              <w:t>AUS87 AUS93</w:t>
            </w:r>
          </w:p>
        </w:tc>
      </w:tr>
      <w:tr w:rsidR="00270874" w:rsidRPr="00683614" w:rsidTr="00B44102">
        <w:trPr>
          <w:cantSplit/>
        </w:trPr>
        <w:tc>
          <w:tcPr>
            <w:tcW w:w="1714" w:type="dxa"/>
            <w:tcBorders>
              <w:top w:val="single" w:sz="6" w:space="0" w:color="auto"/>
              <w:left w:val="single" w:sz="6" w:space="0" w:color="auto"/>
              <w:bottom w:val="single" w:sz="6" w:space="0" w:color="auto"/>
              <w:right w:val="single" w:sz="6" w:space="0" w:color="auto"/>
            </w:tcBorders>
          </w:tcPr>
          <w:p w:rsidR="00270874" w:rsidRPr="00683614" w:rsidRDefault="00270874" w:rsidP="00A21326">
            <w:pPr>
              <w:spacing w:line="240" w:lineRule="auto"/>
              <w:rPr>
                <w:b/>
                <w:sz w:val="16"/>
              </w:rPr>
            </w:pPr>
            <w:r w:rsidRPr="00683614">
              <w:rPr>
                <w:b/>
                <w:sz w:val="16"/>
              </w:rPr>
              <w:t>2 300 – 2 450</w:t>
            </w:r>
          </w:p>
          <w:p w:rsidR="00270874" w:rsidRPr="00683614" w:rsidRDefault="00270874" w:rsidP="00A21326">
            <w:pPr>
              <w:spacing w:line="240" w:lineRule="auto"/>
              <w:rPr>
                <w:sz w:val="16"/>
              </w:rPr>
            </w:pPr>
            <w:r w:rsidRPr="00683614">
              <w:rPr>
                <w:sz w:val="16"/>
              </w:rPr>
              <w:t>FIXED</w:t>
            </w:r>
          </w:p>
          <w:p w:rsidR="00270874" w:rsidRPr="00683614" w:rsidRDefault="00270874" w:rsidP="00A21326">
            <w:pPr>
              <w:spacing w:line="240" w:lineRule="auto"/>
              <w:rPr>
                <w:sz w:val="16"/>
              </w:rPr>
            </w:pPr>
            <w:r w:rsidRPr="00683614">
              <w:rPr>
                <w:sz w:val="16"/>
              </w:rPr>
              <w:t>MOBILE 384A</w:t>
            </w:r>
          </w:p>
          <w:p w:rsidR="00270874" w:rsidRPr="00683614" w:rsidRDefault="00270874" w:rsidP="00A21326">
            <w:pPr>
              <w:spacing w:line="240" w:lineRule="auto"/>
              <w:rPr>
                <w:sz w:val="16"/>
              </w:rPr>
            </w:pPr>
            <w:r w:rsidRPr="00683614">
              <w:rPr>
                <w:sz w:val="16"/>
              </w:rPr>
              <w:t>Amateur</w:t>
            </w:r>
          </w:p>
          <w:p w:rsidR="00270874" w:rsidRPr="00683614" w:rsidRDefault="00270874" w:rsidP="00A21326">
            <w:pPr>
              <w:spacing w:line="240" w:lineRule="auto"/>
              <w:rPr>
                <w:sz w:val="16"/>
              </w:rPr>
            </w:pPr>
            <w:r w:rsidRPr="00683614">
              <w:rPr>
                <w:sz w:val="16"/>
              </w:rPr>
              <w:t>Radiolocation</w:t>
            </w:r>
          </w:p>
          <w:p w:rsidR="00270874" w:rsidRPr="00683614" w:rsidRDefault="00270874" w:rsidP="00A21326">
            <w:pPr>
              <w:spacing w:line="240" w:lineRule="auto"/>
              <w:rPr>
                <w:sz w:val="16"/>
              </w:rPr>
            </w:pPr>
          </w:p>
          <w:p w:rsidR="00270874" w:rsidRPr="00683614" w:rsidRDefault="00270874" w:rsidP="00A21326">
            <w:pPr>
              <w:spacing w:line="240" w:lineRule="auto"/>
              <w:rPr>
                <w:sz w:val="16"/>
              </w:rPr>
            </w:pPr>
            <w:r w:rsidRPr="00683614">
              <w:rPr>
                <w:sz w:val="16"/>
              </w:rPr>
              <w:t>150 282 395</w:t>
            </w:r>
          </w:p>
        </w:tc>
        <w:tc>
          <w:tcPr>
            <w:tcW w:w="2614" w:type="dxa"/>
            <w:gridSpan w:val="2"/>
            <w:tcBorders>
              <w:top w:val="single" w:sz="6" w:space="0" w:color="auto"/>
              <w:left w:val="single" w:sz="6" w:space="0" w:color="auto"/>
              <w:bottom w:val="single" w:sz="6" w:space="0" w:color="auto"/>
              <w:right w:val="single" w:sz="6" w:space="0" w:color="auto"/>
            </w:tcBorders>
          </w:tcPr>
          <w:p w:rsidR="00270874" w:rsidRPr="00683614" w:rsidRDefault="00270874" w:rsidP="00A21326">
            <w:pPr>
              <w:spacing w:line="240" w:lineRule="auto"/>
              <w:rPr>
                <w:b/>
                <w:sz w:val="16"/>
              </w:rPr>
            </w:pPr>
            <w:r w:rsidRPr="00683614">
              <w:rPr>
                <w:b/>
                <w:sz w:val="16"/>
              </w:rPr>
              <w:t>2 300 – 2 450</w:t>
            </w:r>
          </w:p>
          <w:p w:rsidR="00270874" w:rsidRPr="00683614" w:rsidRDefault="00270874" w:rsidP="00A21326">
            <w:pPr>
              <w:spacing w:line="240" w:lineRule="auto"/>
              <w:rPr>
                <w:sz w:val="16"/>
              </w:rPr>
            </w:pPr>
            <w:r w:rsidRPr="00683614">
              <w:rPr>
                <w:sz w:val="16"/>
              </w:rPr>
              <w:t>FIXED</w:t>
            </w:r>
          </w:p>
          <w:p w:rsidR="00270874" w:rsidRPr="00683614" w:rsidRDefault="00270874" w:rsidP="00A21326">
            <w:pPr>
              <w:spacing w:line="240" w:lineRule="auto"/>
              <w:rPr>
                <w:sz w:val="16"/>
              </w:rPr>
            </w:pPr>
            <w:r w:rsidRPr="00683614">
              <w:rPr>
                <w:sz w:val="16"/>
              </w:rPr>
              <w:t>MOBILE 384A</w:t>
            </w:r>
          </w:p>
          <w:p w:rsidR="00270874" w:rsidRPr="00683614" w:rsidRDefault="00270874" w:rsidP="00A21326">
            <w:pPr>
              <w:spacing w:line="240" w:lineRule="auto"/>
              <w:rPr>
                <w:sz w:val="16"/>
              </w:rPr>
            </w:pPr>
            <w:r w:rsidRPr="00683614">
              <w:rPr>
                <w:sz w:val="16"/>
              </w:rPr>
              <w:t>RADIOLOCATION</w:t>
            </w:r>
          </w:p>
          <w:p w:rsidR="00270874" w:rsidRPr="00683614" w:rsidRDefault="00270874" w:rsidP="00A21326">
            <w:pPr>
              <w:spacing w:line="240" w:lineRule="auto"/>
              <w:rPr>
                <w:sz w:val="16"/>
              </w:rPr>
            </w:pPr>
            <w:r w:rsidRPr="00683614">
              <w:rPr>
                <w:sz w:val="16"/>
              </w:rPr>
              <w:t>Amateur</w:t>
            </w:r>
          </w:p>
          <w:p w:rsidR="00270874" w:rsidRPr="00683614" w:rsidRDefault="00270874" w:rsidP="00A21326">
            <w:pPr>
              <w:spacing w:line="240" w:lineRule="auto"/>
              <w:rPr>
                <w:sz w:val="16"/>
              </w:rPr>
            </w:pPr>
          </w:p>
          <w:p w:rsidR="00270874" w:rsidRPr="00683614" w:rsidRDefault="00270874" w:rsidP="00A21326">
            <w:pPr>
              <w:spacing w:line="240" w:lineRule="auto"/>
              <w:rPr>
                <w:sz w:val="16"/>
              </w:rPr>
            </w:pPr>
            <w:r w:rsidRPr="00683614">
              <w:rPr>
                <w:sz w:val="16"/>
              </w:rPr>
              <w:t>150 282 393 394 396</w:t>
            </w:r>
          </w:p>
        </w:tc>
        <w:tc>
          <w:tcPr>
            <w:tcW w:w="3303" w:type="dxa"/>
            <w:tcBorders>
              <w:top w:val="single" w:sz="6" w:space="0" w:color="auto"/>
              <w:bottom w:val="single" w:sz="6" w:space="0" w:color="auto"/>
              <w:right w:val="single" w:sz="6" w:space="0" w:color="auto"/>
            </w:tcBorders>
          </w:tcPr>
          <w:p w:rsidR="00270874" w:rsidRPr="00683614" w:rsidRDefault="00270874" w:rsidP="00A21326">
            <w:pPr>
              <w:spacing w:line="240" w:lineRule="auto"/>
              <w:rPr>
                <w:b/>
                <w:sz w:val="16"/>
              </w:rPr>
            </w:pPr>
            <w:r w:rsidRPr="00683614">
              <w:rPr>
                <w:b/>
                <w:sz w:val="16"/>
              </w:rPr>
              <w:t>2 300 – 2 450</w:t>
            </w:r>
          </w:p>
          <w:p w:rsidR="00270874" w:rsidRPr="00683614" w:rsidRDefault="00270874" w:rsidP="00A21326">
            <w:pPr>
              <w:spacing w:line="240" w:lineRule="auto"/>
              <w:rPr>
                <w:sz w:val="16"/>
              </w:rPr>
            </w:pPr>
            <w:r w:rsidRPr="00683614">
              <w:rPr>
                <w:sz w:val="16"/>
              </w:rPr>
              <w:t>FIXED</w:t>
            </w:r>
          </w:p>
          <w:p w:rsidR="00270874" w:rsidRPr="00683614" w:rsidRDefault="00270874" w:rsidP="00A21326">
            <w:pPr>
              <w:spacing w:line="240" w:lineRule="auto"/>
              <w:rPr>
                <w:sz w:val="16"/>
              </w:rPr>
            </w:pPr>
            <w:r w:rsidRPr="00683614">
              <w:rPr>
                <w:sz w:val="16"/>
              </w:rPr>
              <w:t>MOBILE 384A</w:t>
            </w:r>
          </w:p>
          <w:p w:rsidR="00270874" w:rsidRPr="00683614" w:rsidRDefault="00270874" w:rsidP="00A21326">
            <w:pPr>
              <w:spacing w:line="240" w:lineRule="auto"/>
              <w:rPr>
                <w:sz w:val="16"/>
              </w:rPr>
            </w:pPr>
            <w:r w:rsidRPr="00683614">
              <w:rPr>
                <w:sz w:val="16"/>
              </w:rPr>
              <w:t>RADIOLOCATION</w:t>
            </w:r>
          </w:p>
          <w:p w:rsidR="00270874" w:rsidRPr="00683614" w:rsidRDefault="00270874" w:rsidP="00A21326">
            <w:pPr>
              <w:spacing w:line="240" w:lineRule="auto"/>
              <w:rPr>
                <w:sz w:val="16"/>
              </w:rPr>
            </w:pPr>
            <w:r w:rsidRPr="00683614">
              <w:rPr>
                <w:sz w:val="16"/>
              </w:rPr>
              <w:t>Amateur</w:t>
            </w:r>
          </w:p>
          <w:p w:rsidR="00270874" w:rsidRPr="00683614" w:rsidRDefault="00270874" w:rsidP="00A21326">
            <w:pPr>
              <w:spacing w:line="240" w:lineRule="auto"/>
              <w:rPr>
                <w:sz w:val="16"/>
              </w:rPr>
            </w:pPr>
          </w:p>
          <w:p w:rsidR="00270874" w:rsidRPr="00683614" w:rsidRDefault="00270874" w:rsidP="00A21326">
            <w:pPr>
              <w:spacing w:line="240" w:lineRule="auto"/>
              <w:rPr>
                <w:sz w:val="16"/>
              </w:rPr>
            </w:pPr>
            <w:r w:rsidRPr="00683614">
              <w:rPr>
                <w:sz w:val="16"/>
              </w:rPr>
              <w:t>150 282 AUS87</w:t>
            </w:r>
          </w:p>
        </w:tc>
      </w:tr>
      <w:tr w:rsidR="00270874" w:rsidRPr="00683614" w:rsidTr="00B44102">
        <w:trPr>
          <w:cantSplit/>
        </w:trPr>
        <w:tc>
          <w:tcPr>
            <w:tcW w:w="1714" w:type="dxa"/>
            <w:tcBorders>
              <w:top w:val="single" w:sz="6" w:space="0" w:color="auto"/>
              <w:left w:val="single" w:sz="6" w:space="0" w:color="auto"/>
              <w:bottom w:val="single" w:sz="6" w:space="0" w:color="auto"/>
              <w:right w:val="single" w:sz="6" w:space="0" w:color="auto"/>
            </w:tcBorders>
          </w:tcPr>
          <w:p w:rsidR="00270874" w:rsidRPr="00683614" w:rsidRDefault="00270874" w:rsidP="00A21326">
            <w:pPr>
              <w:spacing w:line="240" w:lineRule="auto"/>
              <w:rPr>
                <w:b/>
                <w:sz w:val="16"/>
              </w:rPr>
            </w:pPr>
            <w:r w:rsidRPr="00683614">
              <w:rPr>
                <w:b/>
                <w:sz w:val="16"/>
              </w:rPr>
              <w:t>2 450 – 2 483.5</w:t>
            </w:r>
          </w:p>
          <w:p w:rsidR="00270874" w:rsidRPr="00683614" w:rsidRDefault="00270874" w:rsidP="00A21326">
            <w:pPr>
              <w:spacing w:line="240" w:lineRule="auto"/>
              <w:rPr>
                <w:sz w:val="16"/>
              </w:rPr>
            </w:pPr>
            <w:r w:rsidRPr="00683614">
              <w:rPr>
                <w:sz w:val="16"/>
              </w:rPr>
              <w:t>FIXED</w:t>
            </w:r>
          </w:p>
          <w:p w:rsidR="00270874" w:rsidRPr="00683614" w:rsidRDefault="00270874" w:rsidP="00A21326">
            <w:pPr>
              <w:spacing w:line="240" w:lineRule="auto"/>
              <w:rPr>
                <w:sz w:val="16"/>
              </w:rPr>
            </w:pPr>
            <w:r w:rsidRPr="00683614">
              <w:rPr>
                <w:sz w:val="16"/>
              </w:rPr>
              <w:t>MOBILE</w:t>
            </w:r>
          </w:p>
          <w:p w:rsidR="00270874" w:rsidRPr="00683614" w:rsidRDefault="00270874" w:rsidP="00A21326">
            <w:pPr>
              <w:spacing w:line="240" w:lineRule="auto"/>
              <w:rPr>
                <w:sz w:val="16"/>
              </w:rPr>
            </w:pPr>
            <w:r w:rsidRPr="00683614">
              <w:rPr>
                <w:sz w:val="16"/>
              </w:rPr>
              <w:t>Radiolocation</w:t>
            </w:r>
          </w:p>
          <w:p w:rsidR="00270874" w:rsidRPr="00683614" w:rsidRDefault="00270874" w:rsidP="00A21326">
            <w:pPr>
              <w:spacing w:line="240" w:lineRule="auto"/>
              <w:rPr>
                <w:sz w:val="16"/>
              </w:rPr>
            </w:pPr>
          </w:p>
          <w:p w:rsidR="00270874" w:rsidRPr="00683614" w:rsidRDefault="00270874" w:rsidP="00A21326">
            <w:pPr>
              <w:spacing w:line="240" w:lineRule="auto"/>
              <w:rPr>
                <w:sz w:val="16"/>
              </w:rPr>
            </w:pPr>
            <w:r w:rsidRPr="00683614">
              <w:rPr>
                <w:sz w:val="16"/>
              </w:rPr>
              <w:t>150 397</w:t>
            </w:r>
          </w:p>
        </w:tc>
        <w:tc>
          <w:tcPr>
            <w:tcW w:w="2614" w:type="dxa"/>
            <w:gridSpan w:val="2"/>
            <w:tcBorders>
              <w:top w:val="single" w:sz="6" w:space="0" w:color="auto"/>
              <w:left w:val="single" w:sz="6" w:space="0" w:color="auto"/>
              <w:bottom w:val="single" w:sz="6" w:space="0" w:color="auto"/>
              <w:right w:val="single" w:sz="6" w:space="0" w:color="auto"/>
            </w:tcBorders>
          </w:tcPr>
          <w:p w:rsidR="00270874" w:rsidRPr="00683614" w:rsidRDefault="00270874" w:rsidP="00A21326">
            <w:pPr>
              <w:spacing w:line="240" w:lineRule="auto"/>
              <w:rPr>
                <w:b/>
                <w:sz w:val="16"/>
              </w:rPr>
            </w:pPr>
            <w:r w:rsidRPr="00683614">
              <w:rPr>
                <w:b/>
                <w:sz w:val="16"/>
              </w:rPr>
              <w:t>2 450 – 2 483.5</w:t>
            </w:r>
          </w:p>
          <w:p w:rsidR="00270874" w:rsidRPr="00683614" w:rsidRDefault="00270874" w:rsidP="00A21326">
            <w:pPr>
              <w:spacing w:line="240" w:lineRule="auto"/>
              <w:rPr>
                <w:sz w:val="16"/>
              </w:rPr>
            </w:pPr>
            <w:r w:rsidRPr="00683614">
              <w:rPr>
                <w:sz w:val="16"/>
              </w:rPr>
              <w:t>FIXED</w:t>
            </w:r>
          </w:p>
          <w:p w:rsidR="00270874" w:rsidRPr="00683614" w:rsidRDefault="00270874" w:rsidP="00A21326">
            <w:pPr>
              <w:spacing w:line="240" w:lineRule="auto"/>
              <w:rPr>
                <w:sz w:val="16"/>
              </w:rPr>
            </w:pPr>
            <w:r w:rsidRPr="00683614">
              <w:rPr>
                <w:sz w:val="16"/>
              </w:rPr>
              <w:t>MOBILE</w:t>
            </w:r>
          </w:p>
          <w:p w:rsidR="00270874" w:rsidRPr="00683614" w:rsidRDefault="00270874" w:rsidP="00A21326">
            <w:pPr>
              <w:spacing w:line="240" w:lineRule="auto"/>
              <w:rPr>
                <w:sz w:val="16"/>
              </w:rPr>
            </w:pPr>
            <w:r w:rsidRPr="00683614">
              <w:rPr>
                <w:sz w:val="16"/>
              </w:rPr>
              <w:t>RADIOLOCATION</w:t>
            </w:r>
          </w:p>
          <w:p w:rsidR="00270874" w:rsidRPr="00683614" w:rsidRDefault="00270874" w:rsidP="00A21326">
            <w:pPr>
              <w:spacing w:line="240" w:lineRule="auto"/>
              <w:rPr>
                <w:sz w:val="16"/>
              </w:rPr>
            </w:pPr>
          </w:p>
          <w:p w:rsidR="00270874" w:rsidRPr="00683614" w:rsidRDefault="00270874" w:rsidP="00A21326">
            <w:pPr>
              <w:spacing w:line="240" w:lineRule="auto"/>
              <w:rPr>
                <w:sz w:val="16"/>
              </w:rPr>
            </w:pPr>
            <w:r w:rsidRPr="00683614">
              <w:rPr>
                <w:sz w:val="16"/>
              </w:rPr>
              <w:t xml:space="preserve">150 </w:t>
            </w:r>
          </w:p>
        </w:tc>
        <w:tc>
          <w:tcPr>
            <w:tcW w:w="3303" w:type="dxa"/>
            <w:tcBorders>
              <w:top w:val="single" w:sz="6" w:space="0" w:color="auto"/>
              <w:bottom w:val="single" w:sz="6" w:space="0" w:color="auto"/>
              <w:right w:val="single" w:sz="6" w:space="0" w:color="auto"/>
            </w:tcBorders>
          </w:tcPr>
          <w:p w:rsidR="00270874" w:rsidRPr="00683614" w:rsidRDefault="00270874" w:rsidP="00A21326">
            <w:pPr>
              <w:spacing w:line="240" w:lineRule="auto"/>
              <w:rPr>
                <w:b/>
                <w:sz w:val="16"/>
              </w:rPr>
            </w:pPr>
            <w:r w:rsidRPr="00683614">
              <w:rPr>
                <w:b/>
                <w:sz w:val="16"/>
              </w:rPr>
              <w:t>2 450 – 2 483.5</w:t>
            </w:r>
          </w:p>
          <w:p w:rsidR="00270874" w:rsidRPr="00683614" w:rsidRDefault="00270874" w:rsidP="00A21326">
            <w:pPr>
              <w:spacing w:line="240" w:lineRule="auto"/>
              <w:rPr>
                <w:sz w:val="16"/>
              </w:rPr>
            </w:pPr>
            <w:r w:rsidRPr="00683614">
              <w:rPr>
                <w:sz w:val="16"/>
              </w:rPr>
              <w:t>FIXED</w:t>
            </w:r>
          </w:p>
          <w:p w:rsidR="00270874" w:rsidRPr="00683614" w:rsidRDefault="00270874" w:rsidP="00A21326">
            <w:pPr>
              <w:spacing w:line="240" w:lineRule="auto"/>
              <w:rPr>
                <w:sz w:val="16"/>
              </w:rPr>
            </w:pPr>
            <w:r w:rsidRPr="00683614">
              <w:rPr>
                <w:sz w:val="16"/>
              </w:rPr>
              <w:t>MOBILE</w:t>
            </w:r>
          </w:p>
          <w:p w:rsidR="00270874" w:rsidRPr="00683614" w:rsidRDefault="00270874" w:rsidP="00A21326">
            <w:pPr>
              <w:spacing w:line="240" w:lineRule="auto"/>
              <w:rPr>
                <w:sz w:val="16"/>
              </w:rPr>
            </w:pPr>
            <w:r w:rsidRPr="00683614">
              <w:rPr>
                <w:sz w:val="16"/>
              </w:rPr>
              <w:t>RADIOLOCATION</w:t>
            </w:r>
          </w:p>
          <w:p w:rsidR="00270874" w:rsidRPr="00683614" w:rsidRDefault="00270874" w:rsidP="00A21326">
            <w:pPr>
              <w:spacing w:line="240" w:lineRule="auto"/>
              <w:rPr>
                <w:sz w:val="16"/>
              </w:rPr>
            </w:pPr>
          </w:p>
          <w:p w:rsidR="00270874" w:rsidRPr="00683614" w:rsidRDefault="00270874" w:rsidP="00A21326">
            <w:pPr>
              <w:spacing w:line="240" w:lineRule="auto"/>
              <w:rPr>
                <w:sz w:val="16"/>
              </w:rPr>
            </w:pPr>
            <w:r w:rsidRPr="00683614">
              <w:rPr>
                <w:sz w:val="16"/>
              </w:rPr>
              <w:t>150 AUS87</w:t>
            </w:r>
          </w:p>
        </w:tc>
      </w:tr>
    </w:tbl>
    <w:p w:rsidR="00270874" w:rsidRPr="00683614" w:rsidRDefault="00270874" w:rsidP="00270874">
      <w:pPr>
        <w:pStyle w:val="Caption"/>
      </w:pPr>
      <w:bookmarkStart w:id="109" w:name="_Ref327453520"/>
      <w:r w:rsidRPr="00683614">
        <w:t xml:space="preserve">Table </w:t>
      </w:r>
      <w:fldSimple w:instr=" SEQ Table \* ARABIC ">
        <w:r w:rsidR="00042977">
          <w:rPr>
            <w:noProof/>
          </w:rPr>
          <w:t>23</w:t>
        </w:r>
      </w:fldSimple>
      <w:bookmarkEnd w:id="109"/>
      <w:r w:rsidRPr="00683614">
        <w:t>: Adjacent frequency allocations</w:t>
      </w:r>
    </w:p>
    <w:p w:rsidR="00270874" w:rsidRPr="00683614" w:rsidRDefault="00270874" w:rsidP="00270874"/>
    <w:p w:rsidR="008E45CF" w:rsidRPr="00683614" w:rsidRDefault="008E45CF" w:rsidP="00980F44">
      <w:r w:rsidRPr="00683614">
        <w:t>In addition to those services allocated via the ARSP, the Mid Western Radio Quiet Zone (RQZ) in remote central Western Australia has been identified for future radio astronomy facilities. Parts of the spectrum licence are contained within the area that consist of the RQZ (a 70 km radius centred on a site latitude 26</w:t>
      </w:r>
      <w:r w:rsidRPr="00683614">
        <w:rPr>
          <w:rFonts w:cs="Calibri"/>
          <w:vertAlign w:val="superscript"/>
        </w:rPr>
        <w:t>°</w:t>
      </w:r>
      <w:r w:rsidRPr="00683614">
        <w:t xml:space="preserve">42’ 15” S </w:t>
      </w:r>
      <w:r w:rsidR="00980F44" w:rsidRPr="00683614">
        <w:t xml:space="preserve">and </w:t>
      </w:r>
      <w:r w:rsidRPr="00683614">
        <w:t>longitude 116</w:t>
      </w:r>
      <w:r w:rsidR="00980F44" w:rsidRPr="00683614">
        <w:rPr>
          <w:rFonts w:cs="Calibri"/>
          <w:vertAlign w:val="superscript"/>
        </w:rPr>
        <w:t>°</w:t>
      </w:r>
      <w:r w:rsidRPr="00683614">
        <w:t>39’ 32” E</w:t>
      </w:r>
      <w:r w:rsidR="00980F44" w:rsidRPr="00683614">
        <w:t xml:space="preserve"> </w:t>
      </w:r>
      <w:r w:rsidRPr="00683614">
        <w:t>(AGD66)</w:t>
      </w:r>
      <w:r w:rsidR="00980F44" w:rsidRPr="00683614">
        <w:t>) and as such, it is necessary for the ACMA to apply exclusion and protection zones in order to protect the facility from undue radio emissions. Details necessary for the coordination with t</w:t>
      </w:r>
      <w:r w:rsidR="006D0F1D" w:rsidRPr="00683614">
        <w:t xml:space="preserve">he site can be found in </w:t>
      </w:r>
      <w:r w:rsidR="006D0F1D" w:rsidRPr="00683614">
        <w:rPr>
          <w:i/>
        </w:rPr>
        <w:t>RALI MS</w:t>
      </w:r>
      <w:r w:rsidR="008C5E78" w:rsidRPr="00683614">
        <w:rPr>
          <w:i/>
        </w:rPr>
        <w:t>32 -</w:t>
      </w:r>
      <w:r w:rsidR="00980F44" w:rsidRPr="00683614">
        <w:rPr>
          <w:i/>
        </w:rPr>
        <w:t xml:space="preserve"> Coordination of apparatus licensed services within the mid west Radio Quiet Zone</w:t>
      </w:r>
      <w:r w:rsidR="00980F44" w:rsidRPr="00683614">
        <w:rPr>
          <w:rStyle w:val="FootnoteReference"/>
          <w:i/>
        </w:rPr>
        <w:footnoteReference w:id="40"/>
      </w:r>
      <w:r w:rsidR="00FF4DC2" w:rsidRPr="00683614">
        <w:t xml:space="preserve"> and specific licence conditions are detailed in section </w:t>
      </w:r>
      <w:r w:rsidR="00CE360B" w:rsidRPr="00683614">
        <w:fldChar w:fldCharType="begin"/>
      </w:r>
      <w:r w:rsidR="00FF4DC2" w:rsidRPr="00683614">
        <w:instrText xml:space="preserve"> REF _Ref332893657 \r \h </w:instrText>
      </w:r>
      <w:r w:rsidR="00CE360B" w:rsidRPr="00683614">
        <w:fldChar w:fldCharType="separate"/>
      </w:r>
      <w:r w:rsidR="00042977">
        <w:t>3.7.2</w:t>
      </w:r>
      <w:r w:rsidR="00CE360B" w:rsidRPr="00683614">
        <w:fldChar w:fldCharType="end"/>
      </w:r>
      <w:r w:rsidR="00980F44" w:rsidRPr="00683614">
        <w:t>.</w:t>
      </w:r>
    </w:p>
    <w:p w:rsidR="00AF20BD" w:rsidRPr="00683614" w:rsidRDefault="00AF20BD" w:rsidP="00C34A52"/>
    <w:p w:rsidR="00EA6535" w:rsidRPr="00683614" w:rsidRDefault="00EA6535" w:rsidP="00B34FBB">
      <w:pPr>
        <w:pStyle w:val="Heading2"/>
      </w:pPr>
      <w:bookmarkStart w:id="110" w:name="_Ref345314526"/>
      <w:bookmarkStart w:id="111" w:name="_Toc369166908"/>
      <w:r w:rsidRPr="00683614">
        <w:t xml:space="preserve">Managing interference to </w:t>
      </w:r>
      <w:r w:rsidR="000A1D6D" w:rsidRPr="00683614">
        <w:t xml:space="preserve">spectrum licensed </w:t>
      </w:r>
      <w:r w:rsidRPr="00683614">
        <w:t>receivers</w:t>
      </w:r>
      <w:bookmarkEnd w:id="110"/>
      <w:bookmarkEnd w:id="111"/>
    </w:p>
    <w:p w:rsidR="006337A2" w:rsidRPr="00683614" w:rsidRDefault="00C42370" w:rsidP="006337A2">
      <w:r w:rsidRPr="00683614">
        <w:t>The current equivalent RAG (</w:t>
      </w:r>
      <w:r w:rsidRPr="00683614">
        <w:rPr>
          <w:i/>
        </w:rPr>
        <w:t>Radiocommunications Advisory Guidelines (Managing Interference to Receivers — 2.3 GHz Band) 2009</w:t>
      </w:r>
      <w:r w:rsidRPr="00683614">
        <w:t>) provides in-band and out-of-band interference levels based on the receiver minimum performance level (notional receiver) and compatibility requirement.</w:t>
      </w:r>
    </w:p>
    <w:p w:rsidR="00980F44" w:rsidRPr="00683614" w:rsidRDefault="00980F44" w:rsidP="006337A2"/>
    <w:p w:rsidR="00980F44" w:rsidRPr="00683614" w:rsidRDefault="00980F44" w:rsidP="006337A2">
      <w:r w:rsidRPr="00683614">
        <w:t>Individual mobile or nomadic receivers operated under the spectrum licence are not subject to the protection and coordination procedures contained within the guideline. The outside-</w:t>
      </w:r>
      <w:r w:rsidRPr="00683614">
        <w:lastRenderedPageBreak/>
        <w:t xml:space="preserve">the-band emission limits and device boundary arrangements contained in the technical framework for the band provide the necessary protection for mobile and nomadic receivers operating in conjunction with registered fixed (base) stations. </w:t>
      </w:r>
    </w:p>
    <w:p w:rsidR="00C42370" w:rsidRPr="00683614" w:rsidRDefault="00C42370" w:rsidP="006337A2"/>
    <w:p w:rsidR="005A64D7" w:rsidRPr="00683614" w:rsidRDefault="005A64D7" w:rsidP="006337A2">
      <w:r w:rsidRPr="00683614">
        <w:t xml:space="preserve">Interference to spectrum licensed receivers from radiocommunications devices can be caused by in-band or out-of-band interference mechanisms dependent on whether the adjacent service is at the frequency or geographic area boundary of the spectrum licence. Sections </w:t>
      </w:r>
      <w:r w:rsidR="00CE360B" w:rsidRPr="00683614">
        <w:fldChar w:fldCharType="begin"/>
      </w:r>
      <w:r w:rsidRPr="00683614">
        <w:instrText xml:space="preserve"> REF _Ref328039016 \r \h </w:instrText>
      </w:r>
      <w:r w:rsidR="00CE360B" w:rsidRPr="00683614">
        <w:fldChar w:fldCharType="separate"/>
      </w:r>
      <w:r w:rsidR="00042977">
        <w:t>5.2.2</w:t>
      </w:r>
      <w:r w:rsidR="00CE360B" w:rsidRPr="00683614">
        <w:fldChar w:fldCharType="end"/>
      </w:r>
      <w:r w:rsidRPr="00683614">
        <w:t xml:space="preserve"> and </w:t>
      </w:r>
      <w:r w:rsidR="00CE360B" w:rsidRPr="00683614">
        <w:fldChar w:fldCharType="begin"/>
      </w:r>
      <w:r w:rsidRPr="00683614">
        <w:instrText xml:space="preserve"> REF _Ref328039021 \r \h </w:instrText>
      </w:r>
      <w:r w:rsidR="00CE360B" w:rsidRPr="00683614">
        <w:fldChar w:fldCharType="separate"/>
      </w:r>
      <w:r w:rsidR="00042977">
        <w:t>5.2.3</w:t>
      </w:r>
      <w:r w:rsidR="00CE360B" w:rsidRPr="00683614">
        <w:fldChar w:fldCharType="end"/>
      </w:r>
      <w:r w:rsidRPr="00683614">
        <w:t xml:space="preserve"> provide the definition of in-band and out-of-band interference</w:t>
      </w:r>
      <w:r w:rsidR="00F646B7" w:rsidRPr="00683614">
        <w:t xml:space="preserve"> for the purposes of the RAGs</w:t>
      </w:r>
      <w:r w:rsidRPr="00683614">
        <w:t>.</w:t>
      </w:r>
    </w:p>
    <w:p w:rsidR="00487E00" w:rsidRPr="00683614" w:rsidRDefault="00487E00" w:rsidP="006337A2"/>
    <w:p w:rsidR="00900E37" w:rsidRDefault="00487E00" w:rsidP="00DD7F61">
      <w:pPr>
        <w:pStyle w:val="Heading3"/>
      </w:pPr>
      <w:bookmarkStart w:id="112" w:name="_Toc369166909"/>
      <w:r w:rsidRPr="00683614">
        <w:t>Adjacent area/frequency licensing options</w:t>
      </w:r>
      <w:bookmarkEnd w:id="112"/>
    </w:p>
    <w:p w:rsidR="00487E00" w:rsidRPr="00683614" w:rsidRDefault="00487E00" w:rsidP="00487E00">
      <w:r w:rsidRPr="00683614">
        <w:t>The ACMA encourages licensees to work together if the coordination requirements of the RAGS are not suitable. In these cases, licensees may come to agreement to operate in ways outside the conditions of the RAG – these scenarios are detailed in</w:t>
      </w:r>
      <w:r w:rsidR="0026344B" w:rsidRPr="00683614">
        <w:t xml:space="preserve"> </w:t>
      </w:r>
      <w:r w:rsidR="00CE360B" w:rsidRPr="00683614">
        <w:fldChar w:fldCharType="begin"/>
      </w:r>
      <w:r w:rsidR="0026344B" w:rsidRPr="00683614">
        <w:instrText xml:space="preserve"> REF _Ref345315848 \h </w:instrText>
      </w:r>
      <w:r w:rsidR="00CE360B" w:rsidRPr="00683614">
        <w:fldChar w:fldCharType="separate"/>
      </w:r>
      <w:r w:rsidR="00042977" w:rsidRPr="00683614">
        <w:t xml:space="preserve">Table </w:t>
      </w:r>
      <w:r w:rsidR="00042977">
        <w:rPr>
          <w:noProof/>
        </w:rPr>
        <w:t>24</w:t>
      </w:r>
      <w:r w:rsidR="00CE360B" w:rsidRPr="00683614">
        <w:fldChar w:fldCharType="end"/>
      </w:r>
      <w:r w:rsidR="0026344B" w:rsidRPr="00683614">
        <w:t>.</w:t>
      </w:r>
    </w:p>
    <w:p w:rsidR="00487E00" w:rsidRPr="00683614" w:rsidRDefault="00487E00" w:rsidP="00487E0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27"/>
        <w:gridCol w:w="2067"/>
        <w:gridCol w:w="3993"/>
      </w:tblGrid>
      <w:tr w:rsidR="003643F3" w:rsidRPr="00683614" w:rsidTr="003643F3">
        <w:tc>
          <w:tcPr>
            <w:tcW w:w="1827" w:type="dxa"/>
          </w:tcPr>
          <w:p w:rsidR="003643F3" w:rsidRPr="00683614" w:rsidRDefault="003643F3" w:rsidP="00CE3A38">
            <w:r w:rsidRPr="00683614">
              <w:t>Scenario</w:t>
            </w:r>
          </w:p>
        </w:tc>
        <w:tc>
          <w:tcPr>
            <w:tcW w:w="2067" w:type="dxa"/>
          </w:tcPr>
          <w:p w:rsidR="003643F3" w:rsidRPr="00683614" w:rsidRDefault="003643F3" w:rsidP="00CE3A38">
            <w:r w:rsidRPr="00683614">
              <w:t xml:space="preserve">Coordination </w:t>
            </w:r>
          </w:p>
        </w:tc>
        <w:tc>
          <w:tcPr>
            <w:tcW w:w="3993" w:type="dxa"/>
          </w:tcPr>
          <w:p w:rsidR="003643F3" w:rsidRPr="00683614" w:rsidRDefault="003643F3" w:rsidP="00CE3A38">
            <w:r w:rsidRPr="00683614">
              <w:t>Licence options</w:t>
            </w:r>
          </w:p>
        </w:tc>
      </w:tr>
      <w:tr w:rsidR="003643F3" w:rsidRPr="00683614" w:rsidTr="003643F3">
        <w:tc>
          <w:tcPr>
            <w:tcW w:w="1827" w:type="dxa"/>
            <w:vMerge w:val="restart"/>
          </w:tcPr>
          <w:p w:rsidR="003643F3" w:rsidRPr="00683614" w:rsidRDefault="003643F3" w:rsidP="00CE3A38">
            <w:r w:rsidRPr="00683614">
              <w:t xml:space="preserve">Area adjacent apparatus licence </w:t>
            </w:r>
            <w:r w:rsidR="00A50020" w:rsidRPr="00683614">
              <w:t xml:space="preserve">operating </w:t>
            </w:r>
            <w:r w:rsidRPr="00683614">
              <w:t>co-channel</w:t>
            </w:r>
            <w:r w:rsidR="00A50020" w:rsidRPr="00683614">
              <w:t xml:space="preserve"> to a spectrum licence</w:t>
            </w:r>
          </w:p>
        </w:tc>
        <w:tc>
          <w:tcPr>
            <w:tcW w:w="2067" w:type="dxa"/>
          </w:tcPr>
          <w:p w:rsidR="003643F3" w:rsidRPr="00683614" w:rsidRDefault="003643F3" w:rsidP="00CE3A38">
            <w:r w:rsidRPr="00683614">
              <w:t>Using criteria in section 262 advisory guidelines</w:t>
            </w:r>
            <w:r w:rsidR="00A50020" w:rsidRPr="00683614">
              <w:rPr>
                <w:rStyle w:val="FootnoteReference"/>
              </w:rPr>
              <w:footnoteReference w:id="41"/>
            </w:r>
            <w:r w:rsidRPr="00683614">
              <w:t xml:space="preserve">. </w:t>
            </w:r>
          </w:p>
        </w:tc>
        <w:tc>
          <w:tcPr>
            <w:tcW w:w="3993" w:type="dxa"/>
          </w:tcPr>
          <w:p w:rsidR="003643F3" w:rsidRPr="00683614" w:rsidRDefault="003643F3" w:rsidP="00672C4F">
            <w:r w:rsidRPr="00683614">
              <w:t>Obtain appropriate apparatus licence.</w:t>
            </w:r>
          </w:p>
        </w:tc>
      </w:tr>
      <w:tr w:rsidR="003643F3" w:rsidRPr="00683614" w:rsidTr="003643F3">
        <w:tc>
          <w:tcPr>
            <w:tcW w:w="1827" w:type="dxa"/>
            <w:vMerge/>
          </w:tcPr>
          <w:p w:rsidR="003643F3" w:rsidRPr="00683614" w:rsidRDefault="003643F3" w:rsidP="00CE3A38"/>
        </w:tc>
        <w:tc>
          <w:tcPr>
            <w:tcW w:w="2067" w:type="dxa"/>
          </w:tcPr>
          <w:p w:rsidR="003643F3" w:rsidRPr="00683614" w:rsidRDefault="003643F3" w:rsidP="00CE3A38">
            <w:r w:rsidRPr="00683614">
              <w:t>Agreed coordination criteria with the spectrum licensee.</w:t>
            </w:r>
          </w:p>
        </w:tc>
        <w:tc>
          <w:tcPr>
            <w:tcW w:w="3993" w:type="dxa"/>
          </w:tcPr>
          <w:p w:rsidR="003643F3" w:rsidRPr="00683614" w:rsidRDefault="003643F3" w:rsidP="00672C4F">
            <w:r w:rsidRPr="00683614">
              <w:t>Obtain appropriate apparatus licence.</w:t>
            </w:r>
          </w:p>
        </w:tc>
      </w:tr>
      <w:tr w:rsidR="003643F3" w:rsidRPr="00683614" w:rsidTr="003643F3">
        <w:tc>
          <w:tcPr>
            <w:tcW w:w="1827" w:type="dxa"/>
            <w:vMerge w:val="restart"/>
          </w:tcPr>
          <w:p w:rsidR="003643F3" w:rsidRPr="00683614" w:rsidRDefault="003643F3" w:rsidP="00A50020">
            <w:r w:rsidRPr="00683614">
              <w:t>Adjacent frequency apparatus licen</w:t>
            </w:r>
            <w:r w:rsidR="00A50020" w:rsidRPr="00683614">
              <w:t>c</w:t>
            </w:r>
            <w:r w:rsidRPr="00683614">
              <w:t>e</w:t>
            </w:r>
          </w:p>
        </w:tc>
        <w:tc>
          <w:tcPr>
            <w:tcW w:w="2067" w:type="dxa"/>
          </w:tcPr>
          <w:p w:rsidR="003643F3" w:rsidRPr="00683614" w:rsidRDefault="003643F3" w:rsidP="00CE3A38">
            <w:r w:rsidRPr="00683614">
              <w:t>Using criteria in section 262 advisory guidelines.</w:t>
            </w:r>
          </w:p>
        </w:tc>
        <w:tc>
          <w:tcPr>
            <w:tcW w:w="3993" w:type="dxa"/>
          </w:tcPr>
          <w:p w:rsidR="003643F3" w:rsidRPr="00683614" w:rsidRDefault="003643F3" w:rsidP="00672C4F">
            <w:r w:rsidRPr="00683614">
              <w:t>Obtain appropriate apparatus licence.</w:t>
            </w:r>
          </w:p>
        </w:tc>
      </w:tr>
      <w:tr w:rsidR="003643F3" w:rsidRPr="00683614" w:rsidTr="003643F3">
        <w:tc>
          <w:tcPr>
            <w:tcW w:w="1827" w:type="dxa"/>
            <w:vMerge/>
          </w:tcPr>
          <w:p w:rsidR="003643F3" w:rsidRPr="00683614" w:rsidRDefault="003643F3" w:rsidP="003643F3"/>
        </w:tc>
        <w:tc>
          <w:tcPr>
            <w:tcW w:w="2067" w:type="dxa"/>
          </w:tcPr>
          <w:p w:rsidR="003643F3" w:rsidRPr="00683614" w:rsidRDefault="003643F3" w:rsidP="00CE3A38">
            <w:r w:rsidRPr="00683614">
              <w:t>Agreed coordination criteria with the spectrum licensee.</w:t>
            </w:r>
          </w:p>
        </w:tc>
        <w:tc>
          <w:tcPr>
            <w:tcW w:w="3993" w:type="dxa"/>
          </w:tcPr>
          <w:p w:rsidR="003643F3" w:rsidRPr="00683614" w:rsidRDefault="003643F3" w:rsidP="00672C4F">
            <w:r w:rsidRPr="00683614">
              <w:t>Obtain appropriate apparatus licence.</w:t>
            </w:r>
          </w:p>
        </w:tc>
      </w:tr>
    </w:tbl>
    <w:p w:rsidR="003643F3" w:rsidRPr="00683614" w:rsidRDefault="003643F3">
      <w:pPr>
        <w:pStyle w:val="Caption"/>
      </w:pPr>
      <w:bookmarkStart w:id="113" w:name="_Toc236149612"/>
      <w:bookmarkStart w:id="114" w:name="_Toc236153828"/>
      <w:bookmarkStart w:id="115" w:name="_Ref345315848"/>
      <w:r w:rsidRPr="00683614">
        <w:t xml:space="preserve">Table </w:t>
      </w:r>
      <w:r w:rsidR="00CE360B" w:rsidRPr="00683614">
        <w:fldChar w:fldCharType="begin"/>
      </w:r>
      <w:r w:rsidRPr="00683614">
        <w:instrText xml:space="preserve"> SEQ Table \* ARABIC </w:instrText>
      </w:r>
      <w:r w:rsidR="00CE360B" w:rsidRPr="00683614">
        <w:fldChar w:fldCharType="separate"/>
      </w:r>
      <w:r w:rsidR="00042977">
        <w:rPr>
          <w:noProof/>
        </w:rPr>
        <w:t>24</w:t>
      </w:r>
      <w:bookmarkEnd w:id="113"/>
      <w:bookmarkEnd w:id="114"/>
      <w:r w:rsidR="00CE360B" w:rsidRPr="00683614">
        <w:fldChar w:fldCharType="end"/>
      </w:r>
      <w:bookmarkEnd w:id="115"/>
      <w:r w:rsidRPr="00683614">
        <w:t>: Apparatus licensing options</w:t>
      </w:r>
    </w:p>
    <w:p w:rsidR="004C4FB0" w:rsidRPr="00683614" w:rsidRDefault="004C4FB0" w:rsidP="00487E00"/>
    <w:p w:rsidR="004C4FB0" w:rsidRPr="00683614" w:rsidRDefault="004C4FB0" w:rsidP="00487E00">
      <w:r w:rsidRPr="00683614">
        <w:t>Licensees are reminded that if interference is caused and cannot be resolved, that the ACMA will take the interference criteria and coordination procedures defined in these RAGS into account when settling interference disputes.</w:t>
      </w:r>
    </w:p>
    <w:p w:rsidR="005A64D7" w:rsidRPr="00683614" w:rsidRDefault="005A64D7" w:rsidP="006337A2"/>
    <w:p w:rsidR="001B5DB6" w:rsidRPr="00683614" w:rsidRDefault="001B5DB6" w:rsidP="00DD7F61">
      <w:pPr>
        <w:pStyle w:val="Heading3"/>
      </w:pPr>
      <w:bookmarkStart w:id="116" w:name="_Ref328039016"/>
      <w:bookmarkStart w:id="117" w:name="_Toc369166910"/>
      <w:r w:rsidRPr="00683614">
        <w:t>In-band interference</w:t>
      </w:r>
      <w:bookmarkEnd w:id="116"/>
      <w:bookmarkEnd w:id="117"/>
    </w:p>
    <w:p w:rsidR="001B5DB6" w:rsidRPr="00683614" w:rsidRDefault="005D1385" w:rsidP="001B5DB6">
      <w:r w:rsidRPr="00683614">
        <w:t xml:space="preserve">The definition of in-band differs slightly dependent on whether the device is operating under a spectrum licence or apparatus licence; but in general refers to emissions </w:t>
      </w:r>
      <w:r w:rsidRPr="00683614">
        <w:rPr>
          <w:b/>
          <w:i/>
        </w:rPr>
        <w:t>within</w:t>
      </w:r>
      <w:r w:rsidRPr="00683614">
        <w:t xml:space="preserve"> the upper and lower frequencies specified in the licence.</w:t>
      </w:r>
    </w:p>
    <w:p w:rsidR="00083C88" w:rsidRPr="00683614" w:rsidRDefault="00083C88" w:rsidP="001B5DB6"/>
    <w:p w:rsidR="00083C88" w:rsidRPr="00683614" w:rsidRDefault="00083C88" w:rsidP="001B5DB6">
      <w:r w:rsidRPr="00683614">
        <w:tab/>
      </w:r>
      <w:r w:rsidRPr="00683614">
        <w:rPr>
          <w:b/>
          <w:i/>
        </w:rPr>
        <w:t>in-band</w:t>
      </w:r>
      <w:r w:rsidRPr="00683614">
        <w:t xml:space="preserve"> means:</w:t>
      </w:r>
    </w:p>
    <w:p w:rsidR="00083C88" w:rsidRPr="00683614" w:rsidRDefault="00083C88" w:rsidP="00422D30">
      <w:pPr>
        <w:pStyle w:val="ListParagraph"/>
        <w:numPr>
          <w:ilvl w:val="0"/>
          <w:numId w:val="14"/>
        </w:numPr>
      </w:pPr>
      <w:r w:rsidRPr="00683614">
        <w:t>for a radiocommunications transmitter or radiocommunications receiver operated under a spectrum licence, the frequencies within the frequency band in which operation of those radiocommunications devices is authorised under the licence; and</w:t>
      </w:r>
    </w:p>
    <w:p w:rsidR="00083C88" w:rsidRPr="00683614" w:rsidRDefault="00083C88" w:rsidP="00422D30">
      <w:pPr>
        <w:pStyle w:val="ListParagraph"/>
        <w:numPr>
          <w:ilvl w:val="0"/>
          <w:numId w:val="14"/>
        </w:numPr>
      </w:pPr>
      <w:r w:rsidRPr="00683614">
        <w:t>for a radiocommunications transmitter or radiocommunications receiver operating under an apparatus licence, the frequencies within the lower frequency limit and the upper frequency limit specified in the licence.</w:t>
      </w:r>
    </w:p>
    <w:p w:rsidR="005D1385" w:rsidRPr="00683614" w:rsidRDefault="005D1385" w:rsidP="001B5DB6"/>
    <w:p w:rsidR="005D1385" w:rsidRPr="00683614" w:rsidRDefault="002901AA" w:rsidP="001B5DB6">
      <w:r w:rsidRPr="00683614">
        <w:t>Management of in-band interference by radiocommunications transmitters operating under an adjacent spectrum licence is via the core conditions of the licence imposed under section 66 of the Act and the section 145 Determination.</w:t>
      </w:r>
    </w:p>
    <w:p w:rsidR="002901AA" w:rsidRPr="00683614" w:rsidRDefault="002901AA" w:rsidP="001B5DB6"/>
    <w:p w:rsidR="001B5DB6" w:rsidRPr="00683614" w:rsidRDefault="002901AA" w:rsidP="001B5DB6">
      <w:r w:rsidRPr="00683614">
        <w:t>In-band interference by</w:t>
      </w:r>
      <w:r w:rsidR="00E0360A" w:rsidRPr="00683614">
        <w:t xml:space="preserve"> radiocommunications</w:t>
      </w:r>
      <w:r w:rsidRPr="00683614">
        <w:t xml:space="preserve"> transmitters operating under an apparatus licence</w:t>
      </w:r>
      <w:r w:rsidR="00E0360A" w:rsidRPr="00683614">
        <w:t xml:space="preserve"> issued </w:t>
      </w:r>
      <w:r w:rsidR="00175A11" w:rsidRPr="00683614">
        <w:t xml:space="preserve">on or </w:t>
      </w:r>
      <w:r w:rsidR="00E0360A" w:rsidRPr="00683614">
        <w:t xml:space="preserve">after the date the spectrum licence takes </w:t>
      </w:r>
      <w:r w:rsidR="00175A11" w:rsidRPr="00683614">
        <w:t>effect</w:t>
      </w:r>
      <w:r w:rsidR="00E0360A" w:rsidRPr="00683614">
        <w:t xml:space="preserve"> is managed as if the </w:t>
      </w:r>
      <w:r w:rsidR="00E0360A" w:rsidRPr="00683614">
        <w:lastRenderedPageBreak/>
        <w:t>radiocommunications transmitter is operated under a spectrum licence. This means that apparatus licensees are required to meet the device boundary criterion in the section 145 Determination.</w:t>
      </w:r>
    </w:p>
    <w:p w:rsidR="001B5DB6" w:rsidRPr="00683614" w:rsidRDefault="001B5DB6" w:rsidP="001B5DB6"/>
    <w:p w:rsidR="001B5DB6" w:rsidRPr="00683614" w:rsidRDefault="001B5DB6" w:rsidP="00DD7F61">
      <w:pPr>
        <w:pStyle w:val="Heading3"/>
      </w:pPr>
      <w:bookmarkStart w:id="118" w:name="_Ref328039021"/>
      <w:bookmarkStart w:id="119" w:name="_Toc369166911"/>
      <w:r w:rsidRPr="00683614">
        <w:t>Out-of-band interference</w:t>
      </w:r>
      <w:bookmarkEnd w:id="118"/>
      <w:bookmarkEnd w:id="119"/>
    </w:p>
    <w:p w:rsidR="001B5DB6" w:rsidRPr="00683614" w:rsidRDefault="006C1941" w:rsidP="006337A2">
      <w:r w:rsidRPr="00683614">
        <w:t xml:space="preserve">The definition of out-of-band differs slightly dependent on whether the device is operating under a spectrum licence or apparatus licence; but in general refers to emissions </w:t>
      </w:r>
      <w:r w:rsidRPr="00683614">
        <w:rPr>
          <w:b/>
          <w:i/>
        </w:rPr>
        <w:t>outside</w:t>
      </w:r>
      <w:r w:rsidRPr="00683614">
        <w:t xml:space="preserve"> the upper and lower frequencies specified in the licence.</w:t>
      </w:r>
    </w:p>
    <w:p w:rsidR="00175A11" w:rsidRPr="00683614" w:rsidRDefault="00175A11" w:rsidP="006337A2"/>
    <w:p w:rsidR="00175A11" w:rsidRPr="00683614" w:rsidRDefault="00175A11" w:rsidP="006337A2">
      <w:r w:rsidRPr="00683614">
        <w:tab/>
      </w:r>
      <w:r w:rsidRPr="00683614">
        <w:rPr>
          <w:b/>
          <w:i/>
        </w:rPr>
        <w:t>out-of-band</w:t>
      </w:r>
      <w:r w:rsidRPr="00683614">
        <w:t xml:space="preserve"> means:</w:t>
      </w:r>
    </w:p>
    <w:p w:rsidR="00175A11" w:rsidRPr="00683614" w:rsidRDefault="00175A11" w:rsidP="00422D30">
      <w:pPr>
        <w:pStyle w:val="ListParagraph"/>
        <w:numPr>
          <w:ilvl w:val="0"/>
          <w:numId w:val="15"/>
        </w:numPr>
      </w:pPr>
      <w:r w:rsidRPr="00683614">
        <w:t>for a radiocommunications transmitter or radiocommunications receiver operated under a spectrum licence, the frequencies outside the frequency band in which operation of those radiocommunications devices is authorised under the licence; and</w:t>
      </w:r>
    </w:p>
    <w:p w:rsidR="00175A11" w:rsidRPr="00683614" w:rsidRDefault="00175A11" w:rsidP="00422D30">
      <w:pPr>
        <w:pStyle w:val="ListParagraph"/>
        <w:numPr>
          <w:ilvl w:val="0"/>
          <w:numId w:val="15"/>
        </w:numPr>
      </w:pPr>
      <w:r w:rsidRPr="00683614">
        <w:t>for a radiocommunications transmitter or radiocommunications receiver operating under an apparatus licence, the frequencies outside the lower frequency limit and upper frequency limit specified in the licence.</w:t>
      </w:r>
    </w:p>
    <w:p w:rsidR="006C1941" w:rsidRPr="00683614" w:rsidRDefault="006C1941" w:rsidP="006337A2"/>
    <w:p w:rsidR="006C1941" w:rsidRPr="00683614" w:rsidRDefault="00E0360A" w:rsidP="006337A2">
      <w:r w:rsidRPr="00683614">
        <w:t>By its very nature, out-of-band interference is difficult to predict because the levels and frequencies of the emissions depends on both the nearness of, and operating frequencies of, radiocommunications transmitters and receivers that are close in terms of both frequency and distance.</w:t>
      </w:r>
    </w:p>
    <w:p w:rsidR="00E0360A" w:rsidRPr="00683614" w:rsidRDefault="00E0360A" w:rsidP="006337A2"/>
    <w:p w:rsidR="00E0360A" w:rsidRPr="00683614" w:rsidRDefault="007E5C07" w:rsidP="006337A2">
      <w:r w:rsidRPr="00683614">
        <w:t>O</w:t>
      </w:r>
      <w:r w:rsidR="00E0360A" w:rsidRPr="00683614">
        <w:t xml:space="preserve">ut-of-band interference from intermodulation products, harmonic and parasitic signals and other spurious signals may extend for many megahertz outside the </w:t>
      </w:r>
      <w:r w:rsidRPr="00683614">
        <w:t>licence frequency band.</w:t>
      </w:r>
      <w:r w:rsidR="00E0360A" w:rsidRPr="00683614">
        <w:t xml:space="preserve"> </w:t>
      </w:r>
      <w:r w:rsidRPr="00683614">
        <w:t xml:space="preserve">As a result, </w:t>
      </w:r>
      <w:r w:rsidR="00E0360A" w:rsidRPr="00683614">
        <w:t>it is possible for devices operating under non-adjacent spectrum licences to interfere with each other.</w:t>
      </w:r>
    </w:p>
    <w:p w:rsidR="00E0360A" w:rsidRPr="00683614" w:rsidRDefault="00E0360A" w:rsidP="006337A2"/>
    <w:p w:rsidR="00E0360A" w:rsidRPr="00683614" w:rsidRDefault="00E0360A" w:rsidP="006337A2">
      <w:r w:rsidRPr="00683614">
        <w:t xml:space="preserve">It is therefore necessary to define a minimum level of receiver performance </w:t>
      </w:r>
      <w:r w:rsidR="00F00626" w:rsidRPr="00683614">
        <w:t xml:space="preserve">(the notional receiver in section </w:t>
      </w:r>
      <w:r w:rsidR="00CE360B" w:rsidRPr="00683614">
        <w:fldChar w:fldCharType="begin"/>
      </w:r>
      <w:r w:rsidR="00F00626" w:rsidRPr="00683614">
        <w:instrText xml:space="preserve"> REF _Ref328040341 \r \h </w:instrText>
      </w:r>
      <w:r w:rsidR="00CE360B" w:rsidRPr="00683614">
        <w:fldChar w:fldCharType="separate"/>
      </w:r>
      <w:r w:rsidR="00042977">
        <w:t>5.2.4</w:t>
      </w:r>
      <w:r w:rsidR="00CE360B" w:rsidRPr="00683614">
        <w:fldChar w:fldCharType="end"/>
      </w:r>
      <w:r w:rsidR="00F00626" w:rsidRPr="00683614">
        <w:t xml:space="preserve">) </w:t>
      </w:r>
      <w:r w:rsidRPr="00683614">
        <w:t>to be afforded protection under the spectrum licence, and to allow adjacent licensees to accurately plan and deploy networks without concern for causing interference</w:t>
      </w:r>
      <w:r w:rsidR="00F00626" w:rsidRPr="00683614">
        <w:t xml:space="preserve"> to adjacent receivers.</w:t>
      </w:r>
    </w:p>
    <w:p w:rsidR="006C1941" w:rsidRPr="00683614" w:rsidRDefault="006C1941" w:rsidP="006337A2"/>
    <w:p w:rsidR="00C42370" w:rsidRPr="00683614" w:rsidRDefault="00C42370" w:rsidP="00DD7F61">
      <w:pPr>
        <w:pStyle w:val="Heading3"/>
      </w:pPr>
      <w:bookmarkStart w:id="120" w:name="_Ref328040341"/>
      <w:bookmarkStart w:id="121" w:name="_Toc369166912"/>
      <w:r w:rsidRPr="00683614">
        <w:t>Notional receiver</w:t>
      </w:r>
      <w:bookmarkEnd w:id="120"/>
      <w:bookmarkEnd w:id="121"/>
    </w:p>
    <w:p w:rsidR="00EE501A" w:rsidRPr="00683614" w:rsidRDefault="00432BC5" w:rsidP="00C42370">
      <w:r w:rsidRPr="00683614">
        <w:t>In order to enable efficient coordination with spectrum licensed receivers, the adjacent licensee must be aware of the associated receiver infrastructure (metrics) upon which the technical framework for the spectrum licence is derived.</w:t>
      </w:r>
      <w:r w:rsidR="00E64B39" w:rsidRPr="00683614">
        <w:t xml:space="preserve"> This infrastructure is shown in the notional receiver model in </w:t>
      </w:r>
      <w:fldSimple w:instr=" REF _Ref327879294 \h  \* MERGEFORMAT ">
        <w:r w:rsidR="00042977" w:rsidRPr="00683614">
          <w:t xml:space="preserve">Figure </w:t>
        </w:r>
        <w:r w:rsidR="00042977">
          <w:t>15</w:t>
        </w:r>
      </w:fldSimple>
      <w:r w:rsidR="00E64B39" w:rsidRPr="00683614">
        <w:t>.</w:t>
      </w:r>
    </w:p>
    <w:p w:rsidR="00E64B39" w:rsidRPr="00683614" w:rsidRDefault="00E64B39" w:rsidP="00C42370"/>
    <w:p w:rsidR="008C7C56" w:rsidRPr="00683614" w:rsidRDefault="00CE360B" w:rsidP="000C576A">
      <w:pPr>
        <w:jc w:val="center"/>
      </w:pPr>
      <w:r>
        <w:pict>
          <v:group id="_x0000_s1214" editas="canvas" style="width:232.85pt;height:146.25pt;mso-position-horizontal-relative:char;mso-position-vertical-relative:line" coordorigin="2386,4945" coordsize="4657,2925">
            <o:lock v:ext="edit" aspectratio="t"/>
            <v:shape id="_x0000_s1213" type="#_x0000_t75" style="position:absolute;left:2386;top:4945;width:4657;height:2925" o:preferrelative="f">
              <v:fill o:detectmouseclick="t"/>
              <v:path o:extrusionok="t" o:connecttype="none"/>
              <o:lock v:ext="edit" text="t"/>
            </v:shape>
            <v:shape id="_x0000_s1215" type="#_x0000_t32" style="position:absolute;left:2824;top:5500;width:0;height:683" o:connectortype="straight" strokeweight="2.25pt"/>
            <v:shape id="_x0000_s1216" type="#_x0000_t32" style="position:absolute;left:2642;top:5222;width:184;height:276" o:connectortype="straight" strokeweight="2.25pt"/>
            <v:shape id="_x0000_s1217" type="#_x0000_t32" style="position:absolute;left:2824;top:5222;width:184;height:276;flip:x" o:connectortype="straight" strokeweight="2.25pt"/>
            <v:rect id="_x0000_s1218" style="position:absolute;left:2624;top:6186;width:391;height:869" strokeweight="2.25pt"/>
            <v:shapetype id="_x0000_t33" coordsize="21600,21600" o:spt="33" o:oned="t" path="m,l21600,r,21600e" filled="f">
              <v:stroke joinstyle="miter"/>
              <v:path arrowok="t" fillok="f" o:connecttype="none"/>
              <o:lock v:ext="edit" shapetype="t"/>
            </v:shapetype>
            <v:shape id="_x0000_s1219" type="#_x0000_t33" style="position:absolute;left:2946;top:6951;width:365;height:617;rotation:90;flip:x" o:connectortype="elbow" adj="-181913,418872,-181913" strokeweight="2.25pt"/>
            <v:rect id="_x0000_s1220" style="position:absolute;left:3459;top:7171;width:1261;height:542;v-text-anchor:middle" strokeweight="2.25pt">
              <v:textbox style="mso-next-textbox:#_x0000_s1220" inset=".5mm,.5mm,.5mm,.5mm">
                <w:txbxContent>
                  <w:p w:rsidR="00696286" w:rsidRPr="000C576A" w:rsidRDefault="00696286" w:rsidP="007D2DDB">
                    <w:pPr>
                      <w:spacing w:line="240" w:lineRule="auto"/>
                      <w:jc w:val="center"/>
                      <w:rPr>
                        <w:sz w:val="16"/>
                      </w:rPr>
                    </w:pPr>
                    <w:r>
                      <w:rPr>
                        <w:sz w:val="16"/>
                      </w:rPr>
                      <w:t>RF Filtering</w:t>
                    </w:r>
                  </w:p>
                </w:txbxContent>
              </v:textbox>
            </v:re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1221" type="#_x0000_t62" style="position:absolute;left:3393;top:5164;width:1018;height:296;mso-wrap-style:none;v-text-anchor:middle" adj="-9031,22888" strokeweight="1.5pt">
              <v:textbox style="mso-next-textbox:#_x0000_s1221;mso-fit-shape-to-text:t" inset=".5mm,.5mm,.5mm,.5mm">
                <w:txbxContent>
                  <w:p w:rsidR="00696286" w:rsidRPr="000C576A" w:rsidRDefault="00696286" w:rsidP="007D2DDB">
                    <w:pPr>
                      <w:spacing w:line="240" w:lineRule="auto"/>
                      <w:rPr>
                        <w:sz w:val="16"/>
                      </w:rPr>
                    </w:pPr>
                    <w:r>
                      <w:rPr>
                        <w:sz w:val="16"/>
                      </w:rPr>
                      <w:t>Antenna gain</w:t>
                    </w:r>
                  </w:p>
                </w:txbxContent>
              </v:textbox>
            </v:shape>
            <v:shape id="_x0000_s1222" type="#_x0000_t62" style="position:absolute;left:3390;top:6099;width:2043;height:296;mso-wrap-style:none;v-text-anchor:middle" adj="-2756,39562" strokeweight="1.5pt">
              <v:textbox style="mso-next-textbox:#_x0000_s1222;mso-fit-shape-to-text:t" inset=".5mm,.5mm,.5mm,.5mm">
                <w:txbxContent>
                  <w:p w:rsidR="00696286" w:rsidRPr="000C576A" w:rsidRDefault="00696286" w:rsidP="007D2DDB">
                    <w:pPr>
                      <w:spacing w:line="240" w:lineRule="auto"/>
                      <w:rPr>
                        <w:sz w:val="16"/>
                      </w:rPr>
                    </w:pPr>
                    <w:r>
                      <w:rPr>
                        <w:sz w:val="16"/>
                      </w:rPr>
                      <w:t>Feeder and combiner losses</w:t>
                    </w:r>
                  </w:p>
                </w:txbxContent>
              </v:textbox>
            </v:shape>
            <v:rect id="_x0000_s1262" style="position:absolute;left:5678;top:7171;width:1261;height:542;v-text-anchor:middle" strokeweight="2.25pt">
              <v:textbox style="mso-next-textbox:#_x0000_s1262" inset=".5mm,.5mm,.5mm,.5mm">
                <w:txbxContent>
                  <w:p w:rsidR="00696286" w:rsidRPr="000C576A" w:rsidRDefault="00696286" w:rsidP="007D2DDB">
                    <w:pPr>
                      <w:spacing w:line="240" w:lineRule="auto"/>
                      <w:jc w:val="center"/>
                      <w:rPr>
                        <w:sz w:val="16"/>
                      </w:rPr>
                    </w:pPr>
                    <w:r>
                      <w:rPr>
                        <w:sz w:val="16"/>
                      </w:rPr>
                      <w:t>Receiver</w:t>
                    </w:r>
                  </w:p>
                </w:txbxContent>
              </v:textbox>
            </v:rect>
            <v:shape id="_x0000_s1263" type="#_x0000_t32" style="position:absolute;left:4742;top:7442;width:914;height:1" o:connectortype="elbow" adj="-118067,-1,-118067" strokeweight="2.25pt"/>
            <v:shape id="_x0000_s1264" type="#_x0000_t62" style="position:absolute;left:4180;top:6733;width:1489;height:296;mso-wrap-style:none;v-text-anchor:middle" adj="22249,52295" strokeweight="1.5pt">
              <v:textbox style="mso-next-textbox:#_x0000_s1264;mso-fit-shape-to-text:t" inset=".5mm,.5mm,.5mm,.5mm">
                <w:txbxContent>
                  <w:p w:rsidR="00696286" w:rsidRPr="000C576A" w:rsidRDefault="00696286" w:rsidP="007D2DDB">
                    <w:pPr>
                      <w:spacing w:line="240" w:lineRule="auto"/>
                      <w:rPr>
                        <w:sz w:val="16"/>
                      </w:rPr>
                    </w:pPr>
                    <w:r>
                      <w:rPr>
                        <w:sz w:val="16"/>
                      </w:rPr>
                      <w:t>Measurement point</w:t>
                    </w:r>
                  </w:p>
                </w:txbxContent>
              </v:textbox>
            </v:shape>
            <w10:wrap type="none"/>
            <w10:anchorlock/>
          </v:group>
        </w:pict>
      </w:r>
    </w:p>
    <w:p w:rsidR="00E64B39" w:rsidRPr="00683614" w:rsidRDefault="00E64B39" w:rsidP="00B34FBB">
      <w:pPr>
        <w:pStyle w:val="Caption"/>
        <w:outlineLvl w:val="0"/>
      </w:pPr>
      <w:bookmarkStart w:id="122" w:name="_Ref327879294"/>
      <w:r w:rsidRPr="00683614">
        <w:t xml:space="preserve">Figure </w:t>
      </w:r>
      <w:r w:rsidR="00CE360B" w:rsidRPr="00683614">
        <w:fldChar w:fldCharType="begin"/>
      </w:r>
      <w:r w:rsidR="006753C3" w:rsidRPr="00683614">
        <w:instrText xml:space="preserve"> SEQ Figure \* ARABIC </w:instrText>
      </w:r>
      <w:r w:rsidR="00CE360B" w:rsidRPr="00683614">
        <w:fldChar w:fldCharType="separate"/>
      </w:r>
      <w:r w:rsidR="00042977">
        <w:rPr>
          <w:noProof/>
        </w:rPr>
        <w:t>15</w:t>
      </w:r>
      <w:r w:rsidR="00CE360B" w:rsidRPr="00683614">
        <w:fldChar w:fldCharType="end"/>
      </w:r>
      <w:bookmarkEnd w:id="122"/>
      <w:r w:rsidRPr="00683614">
        <w:t>: Notional receiver model</w:t>
      </w:r>
    </w:p>
    <w:p w:rsidR="00E64B39" w:rsidRPr="00683614" w:rsidRDefault="00E64B39" w:rsidP="00C42370"/>
    <w:p w:rsidR="00E64B39" w:rsidRPr="00683614" w:rsidRDefault="00231867" w:rsidP="00E64B39">
      <w:r w:rsidRPr="00683614">
        <w:t>The minimum notional performance level for a receiver will specify requirements for:</w:t>
      </w:r>
    </w:p>
    <w:p w:rsidR="00231867" w:rsidRPr="00683614" w:rsidRDefault="00231867" w:rsidP="00E64B39"/>
    <w:p w:rsidR="00F00626" w:rsidRPr="00683614" w:rsidRDefault="005005F6" w:rsidP="00422D30">
      <w:pPr>
        <w:pStyle w:val="ListParagraph"/>
        <w:numPr>
          <w:ilvl w:val="0"/>
          <w:numId w:val="13"/>
        </w:numPr>
      </w:pPr>
      <w:r w:rsidRPr="00683614">
        <w:t>Compatibility requirement</w:t>
      </w:r>
    </w:p>
    <w:p w:rsidR="00231867" w:rsidRPr="00683614" w:rsidRDefault="00231867" w:rsidP="00422D30">
      <w:pPr>
        <w:pStyle w:val="ListParagraph"/>
        <w:numPr>
          <w:ilvl w:val="0"/>
          <w:numId w:val="13"/>
        </w:numPr>
      </w:pPr>
      <w:r w:rsidRPr="00683614">
        <w:lastRenderedPageBreak/>
        <w:t>Adjacent channel selectivity</w:t>
      </w:r>
    </w:p>
    <w:p w:rsidR="00F00626" w:rsidRPr="00683614" w:rsidRDefault="00F00626" w:rsidP="00422D30">
      <w:pPr>
        <w:pStyle w:val="ListParagraph"/>
        <w:numPr>
          <w:ilvl w:val="0"/>
          <w:numId w:val="13"/>
        </w:numPr>
      </w:pPr>
      <w:r w:rsidRPr="00683614">
        <w:t>Receiver blocking</w:t>
      </w:r>
    </w:p>
    <w:p w:rsidR="00231867" w:rsidRPr="00683614" w:rsidRDefault="009D741C" w:rsidP="00422D30">
      <w:pPr>
        <w:pStyle w:val="ListParagraph"/>
        <w:numPr>
          <w:ilvl w:val="0"/>
          <w:numId w:val="13"/>
        </w:numPr>
      </w:pPr>
      <w:r w:rsidRPr="00683614">
        <w:t>Receiver i</w:t>
      </w:r>
      <w:r w:rsidR="00231867" w:rsidRPr="00683614">
        <w:t xml:space="preserve">ntermodulation </w:t>
      </w:r>
      <w:r w:rsidRPr="00683614">
        <w:t>rejection</w:t>
      </w:r>
      <w:r w:rsidR="00231867" w:rsidRPr="00683614">
        <w:t xml:space="preserve"> </w:t>
      </w:r>
    </w:p>
    <w:p w:rsidR="00231867" w:rsidRPr="00683614" w:rsidRDefault="00231867" w:rsidP="00231867"/>
    <w:p w:rsidR="00353798" w:rsidRPr="00683614" w:rsidRDefault="00353798" w:rsidP="00231867">
      <w:r w:rsidRPr="00683614">
        <w:t xml:space="preserve">An important receiver performance requirement also includes receiver spurious emissions, but these limits are a licence condition. The limits proposed for the new technical framework are provided in section </w:t>
      </w:r>
      <w:r w:rsidR="00CE360B" w:rsidRPr="00683614">
        <w:fldChar w:fldCharType="begin"/>
      </w:r>
      <w:r w:rsidRPr="00683614">
        <w:instrText xml:space="preserve"> REF _Ref328658831 \r \h </w:instrText>
      </w:r>
      <w:r w:rsidR="00CE360B" w:rsidRPr="00683614">
        <w:fldChar w:fldCharType="separate"/>
      </w:r>
      <w:r w:rsidR="00042977">
        <w:t>3.4.3</w:t>
      </w:r>
      <w:r w:rsidR="00CE360B" w:rsidRPr="00683614">
        <w:fldChar w:fldCharType="end"/>
      </w:r>
      <w:r w:rsidRPr="00683614">
        <w:t>.</w:t>
      </w:r>
    </w:p>
    <w:p w:rsidR="005408C7" w:rsidRPr="00683614" w:rsidRDefault="005408C7" w:rsidP="00231867"/>
    <w:p w:rsidR="005408C7" w:rsidRPr="00683614" w:rsidRDefault="005408C7" w:rsidP="00231867">
      <w:r w:rsidRPr="00683614">
        <w:t xml:space="preserve">The notional receiver is defined by the parameters and values in </w:t>
      </w:r>
      <w:r w:rsidR="00CE360B" w:rsidRPr="00683614">
        <w:fldChar w:fldCharType="begin"/>
      </w:r>
      <w:r w:rsidRPr="00683614">
        <w:instrText xml:space="preserve"> REF _Ref329177247 \h </w:instrText>
      </w:r>
      <w:r w:rsidR="00CE360B" w:rsidRPr="00683614">
        <w:fldChar w:fldCharType="separate"/>
      </w:r>
      <w:r w:rsidR="00042977" w:rsidRPr="00683614">
        <w:t xml:space="preserve">Table </w:t>
      </w:r>
      <w:r w:rsidR="00042977">
        <w:rPr>
          <w:noProof/>
        </w:rPr>
        <w:t>25</w:t>
      </w:r>
      <w:r w:rsidR="00CE360B" w:rsidRPr="00683614">
        <w:fldChar w:fldCharType="end"/>
      </w:r>
      <w:r w:rsidRPr="00683614">
        <w:t xml:space="preserve"> with the derivation of each parameter provided in the sections following.</w:t>
      </w:r>
    </w:p>
    <w:p w:rsidR="005408C7" w:rsidRPr="00683614" w:rsidRDefault="005408C7" w:rsidP="00231867"/>
    <w:tbl>
      <w:tblPr>
        <w:tblStyle w:val="TableGrid"/>
        <w:tblW w:w="0" w:type="auto"/>
        <w:tblLook w:val="04A0"/>
      </w:tblPr>
      <w:tblGrid>
        <w:gridCol w:w="3057"/>
        <w:gridCol w:w="2922"/>
      </w:tblGrid>
      <w:tr w:rsidR="005408C7" w:rsidRPr="00683614" w:rsidTr="005408C7">
        <w:tc>
          <w:tcPr>
            <w:tcW w:w="0" w:type="auto"/>
          </w:tcPr>
          <w:p w:rsidR="005408C7" w:rsidRPr="00683614" w:rsidRDefault="005408C7" w:rsidP="005408C7">
            <w:pPr>
              <w:keepNext/>
              <w:rPr>
                <w:b/>
              </w:rPr>
            </w:pPr>
            <w:bookmarkStart w:id="123" w:name="nr"/>
            <w:r w:rsidRPr="00683614">
              <w:rPr>
                <w:b/>
              </w:rPr>
              <w:t>Parameter</w:t>
            </w:r>
          </w:p>
        </w:tc>
        <w:tc>
          <w:tcPr>
            <w:tcW w:w="0" w:type="auto"/>
          </w:tcPr>
          <w:p w:rsidR="005408C7" w:rsidRPr="00683614" w:rsidRDefault="005408C7" w:rsidP="005408C7">
            <w:pPr>
              <w:keepNext/>
              <w:rPr>
                <w:b/>
              </w:rPr>
            </w:pPr>
            <w:r w:rsidRPr="00683614">
              <w:rPr>
                <w:b/>
              </w:rPr>
              <w:t>Value</w:t>
            </w:r>
          </w:p>
        </w:tc>
      </w:tr>
      <w:tr w:rsidR="005408C7" w:rsidRPr="00683614" w:rsidTr="005408C7">
        <w:tc>
          <w:tcPr>
            <w:tcW w:w="0" w:type="auto"/>
          </w:tcPr>
          <w:p w:rsidR="005408C7" w:rsidRPr="00683614" w:rsidRDefault="005408C7" w:rsidP="005408C7">
            <w:pPr>
              <w:keepNext/>
            </w:pPr>
            <w:r w:rsidRPr="00683614">
              <w:t>Compatibility requirement</w:t>
            </w:r>
          </w:p>
        </w:tc>
        <w:tc>
          <w:tcPr>
            <w:tcW w:w="0" w:type="auto"/>
          </w:tcPr>
          <w:p w:rsidR="005408C7" w:rsidRPr="00683614" w:rsidRDefault="002D1B75" w:rsidP="000C576A">
            <w:pPr>
              <w:keepNext/>
            </w:pPr>
            <w:r w:rsidRPr="00683614">
              <w:t>-95.5 dBm</w:t>
            </w:r>
            <w:r w:rsidR="000C576A" w:rsidRPr="00683614">
              <w:t xml:space="preserve"> per </w:t>
            </w:r>
            <w:r w:rsidRPr="00683614">
              <w:t>5 MHz</w:t>
            </w:r>
          </w:p>
        </w:tc>
      </w:tr>
      <w:tr w:rsidR="005408C7" w:rsidRPr="00683614" w:rsidTr="005408C7">
        <w:tc>
          <w:tcPr>
            <w:tcW w:w="0" w:type="auto"/>
          </w:tcPr>
          <w:p w:rsidR="002D1B75" w:rsidRPr="00683614" w:rsidRDefault="005408C7" w:rsidP="002D1B75">
            <w:pPr>
              <w:keepNext/>
            </w:pPr>
            <w:r w:rsidRPr="00683614">
              <w:t>Adjacent channel selectivity</w:t>
            </w:r>
          </w:p>
        </w:tc>
        <w:tc>
          <w:tcPr>
            <w:tcW w:w="0" w:type="auto"/>
          </w:tcPr>
          <w:p w:rsidR="005408C7" w:rsidRPr="00683614" w:rsidRDefault="002D1B75" w:rsidP="00FE0564">
            <w:pPr>
              <w:keepNext/>
            </w:pPr>
            <w:r w:rsidRPr="00683614">
              <w:t>4</w:t>
            </w:r>
            <w:r w:rsidR="00227045" w:rsidRPr="00683614">
              <w:t>3</w:t>
            </w:r>
            <w:r w:rsidR="004C4FB0" w:rsidRPr="00683614">
              <w:t>.5</w:t>
            </w:r>
            <w:r w:rsidRPr="00683614">
              <w:t xml:space="preserve"> dB @ 0 to </w:t>
            </w:r>
            <w:r w:rsidRPr="00683614">
              <w:rPr>
                <w:rFonts w:ascii="Times New Roman" w:hAnsi="Times New Roman"/>
              </w:rPr>
              <w:t>≤</w:t>
            </w:r>
            <w:r w:rsidRPr="00683614">
              <w:t xml:space="preserve"> 5 MHz offset</w:t>
            </w:r>
          </w:p>
        </w:tc>
      </w:tr>
      <w:tr w:rsidR="005408C7" w:rsidRPr="00683614" w:rsidTr="005408C7">
        <w:tc>
          <w:tcPr>
            <w:tcW w:w="0" w:type="auto"/>
          </w:tcPr>
          <w:p w:rsidR="005408C7" w:rsidRPr="00683614" w:rsidRDefault="005408C7" w:rsidP="005408C7">
            <w:pPr>
              <w:keepNext/>
            </w:pPr>
            <w:r w:rsidRPr="00683614">
              <w:t>Receiver blocking</w:t>
            </w:r>
          </w:p>
        </w:tc>
        <w:tc>
          <w:tcPr>
            <w:tcW w:w="0" w:type="auto"/>
          </w:tcPr>
          <w:p w:rsidR="00FB0356" w:rsidRPr="00683614" w:rsidRDefault="002D1B75" w:rsidP="00FB0356">
            <w:pPr>
              <w:keepNext/>
            </w:pPr>
            <w:r w:rsidRPr="00683614">
              <w:t>8</w:t>
            </w:r>
            <w:r w:rsidR="004C4FB0" w:rsidRPr="00683614">
              <w:t>9</w:t>
            </w:r>
            <w:r w:rsidRPr="00683614">
              <w:t xml:space="preserve"> dB @ </w:t>
            </w:r>
            <w:r w:rsidRPr="00683614">
              <w:rPr>
                <w:rFonts w:ascii="Times New Roman" w:hAnsi="Times New Roman"/>
              </w:rPr>
              <w:t>&gt;</w:t>
            </w:r>
            <w:r w:rsidRPr="00683614">
              <w:t xml:space="preserve"> 5 MHz offset</w:t>
            </w:r>
          </w:p>
        </w:tc>
      </w:tr>
      <w:tr w:rsidR="005408C7" w:rsidRPr="00683614" w:rsidTr="005408C7">
        <w:tc>
          <w:tcPr>
            <w:tcW w:w="0" w:type="auto"/>
          </w:tcPr>
          <w:p w:rsidR="00652955" w:rsidRDefault="005408C7">
            <w:pPr>
              <w:keepNext/>
            </w:pPr>
            <w:r w:rsidRPr="00683614">
              <w:t xml:space="preserve">Receiver intermodulation </w:t>
            </w:r>
            <w:r w:rsidR="00CE60B4">
              <w:t>rejection</w:t>
            </w:r>
          </w:p>
        </w:tc>
        <w:tc>
          <w:tcPr>
            <w:tcW w:w="0" w:type="auto"/>
          </w:tcPr>
          <w:p w:rsidR="00C01470" w:rsidRPr="00683614" w:rsidRDefault="002D1B75">
            <w:pPr>
              <w:keepNext/>
            </w:pPr>
            <w:r w:rsidRPr="00683614">
              <w:noBreakHyphen/>
              <w:t>52 dBm</w:t>
            </w:r>
            <w:r w:rsidR="000C576A" w:rsidRPr="00683614">
              <w:t xml:space="preserve"> per </w:t>
            </w:r>
            <w:r w:rsidR="004E1B14" w:rsidRPr="00683614">
              <w:t>occupied bandwidth</w:t>
            </w:r>
          </w:p>
        </w:tc>
      </w:tr>
    </w:tbl>
    <w:p w:rsidR="005408C7" w:rsidRPr="00683614" w:rsidRDefault="005408C7">
      <w:pPr>
        <w:pStyle w:val="Caption"/>
      </w:pPr>
      <w:bookmarkStart w:id="124" w:name="_Ref329177247"/>
      <w:bookmarkEnd w:id="123"/>
      <w:r w:rsidRPr="00683614">
        <w:t xml:space="preserve">Table </w:t>
      </w:r>
      <w:fldSimple w:instr=" SEQ Table \* ARABIC ">
        <w:r w:rsidR="00042977">
          <w:rPr>
            <w:noProof/>
          </w:rPr>
          <w:t>25</w:t>
        </w:r>
      </w:fldSimple>
      <w:bookmarkEnd w:id="124"/>
      <w:r w:rsidRPr="00683614">
        <w:t xml:space="preserve">: Parameters of the notional receiver </w:t>
      </w:r>
    </w:p>
    <w:p w:rsidR="00353798" w:rsidRPr="00683614" w:rsidRDefault="00353798" w:rsidP="00231867"/>
    <w:p w:rsidR="00231867" w:rsidRPr="00683614" w:rsidRDefault="0084337D" w:rsidP="0084337D">
      <w:r w:rsidRPr="00683614">
        <w:t xml:space="preserve">The </w:t>
      </w:r>
      <w:r w:rsidR="005005F6" w:rsidRPr="00683614">
        <w:t>RAG</w:t>
      </w:r>
      <w:r w:rsidRPr="00683614">
        <w:t xml:space="preserve"> will explicitly express that the notional receiver performance is the combined performance at the antenna connector made up of the performance of the receiver equipment and any additional external filter.</w:t>
      </w:r>
    </w:p>
    <w:p w:rsidR="0084337D" w:rsidRPr="00683614" w:rsidRDefault="0084337D" w:rsidP="0084337D"/>
    <w:p w:rsidR="00715531" w:rsidRDefault="00900E37" w:rsidP="00B34FBB">
      <w:pPr>
        <w:pStyle w:val="Heading4"/>
      </w:pPr>
      <w:bookmarkStart w:id="125" w:name="_Ref328664989"/>
      <w:r w:rsidRPr="00900E37">
        <w:t>Compatibility requirement</w:t>
      </w:r>
      <w:bookmarkEnd w:id="125"/>
    </w:p>
    <w:p w:rsidR="005D2381" w:rsidRPr="00683614" w:rsidRDefault="001F692F" w:rsidP="005D2381">
      <w:r w:rsidRPr="00683614">
        <w:t xml:space="preserve">Specification of the notional receiver may either be done using absolute or relative values and is usually determined by the range of technologies that are in use or planned for use in the band. Where a particular technology type is dominant, it is possible to define absolute notional receiver parameters because over the course of the licence it is not anticipated that the service type will change. This </w:t>
      </w:r>
      <w:r w:rsidR="00FB0356" w:rsidRPr="00683614">
        <w:t>may</w:t>
      </w:r>
      <w:r w:rsidRPr="00683614">
        <w:t xml:space="preserve"> not offer flexibility to the licensee to deploy new service types without either meeting the notional receiver requirements or by making a variation to the relevant RAG.</w:t>
      </w:r>
    </w:p>
    <w:p w:rsidR="005D2381" w:rsidRPr="00683614" w:rsidRDefault="005D2381" w:rsidP="0084337D"/>
    <w:p w:rsidR="001F692F" w:rsidRPr="00683614" w:rsidRDefault="001F692F" w:rsidP="0084337D">
      <w:r w:rsidRPr="00683614">
        <w:t xml:space="preserve">It is </w:t>
      </w:r>
      <w:r w:rsidR="005005F6" w:rsidRPr="00683614">
        <w:t xml:space="preserve">also </w:t>
      </w:r>
      <w:r w:rsidRPr="00683614">
        <w:t xml:space="preserve">recognised that it </w:t>
      </w:r>
      <w:r w:rsidR="00FB2898" w:rsidRPr="00683614">
        <w:t xml:space="preserve">is not </w:t>
      </w:r>
      <w:r w:rsidRPr="00683614">
        <w:t>practical to specify requirements to the noise floor as this limits flexibility in the adjacent bands. As a result, it is proposed to specify a minimum wanted signal level and use relative notional receiver performance metrics in the 2.3 GHz band</w:t>
      </w:r>
      <w:r w:rsidR="00FB0356" w:rsidRPr="00683614">
        <w:t xml:space="preserve"> where possible</w:t>
      </w:r>
      <w:r w:rsidRPr="00683614">
        <w:t>.</w:t>
      </w:r>
    </w:p>
    <w:p w:rsidR="001F692F" w:rsidRPr="00683614" w:rsidRDefault="001F692F" w:rsidP="0084337D"/>
    <w:p w:rsidR="005005F6" w:rsidRPr="00683614" w:rsidRDefault="005005F6" w:rsidP="005005F6">
      <w:r w:rsidRPr="00683614">
        <w:t xml:space="preserve">The current compatibility requirement specifies </w:t>
      </w:r>
      <w:r w:rsidR="00644E6C" w:rsidRPr="00683614">
        <w:t>a</w:t>
      </w:r>
      <w:r w:rsidRPr="00683614">
        <w:t xml:space="preserve"> maximum unwanted signal level at the registered receiver </w:t>
      </w:r>
      <w:r w:rsidR="00FB0356" w:rsidRPr="00683614">
        <w:t>of</w:t>
      </w:r>
      <w:r w:rsidRPr="00683614">
        <w:t xml:space="preserve"> -105 dBm per 30 kHz. The compatibility requirement was derived from the MDS system model of the original 2.3 GHz conversion plan; that is, wide area </w:t>
      </w:r>
      <w:r w:rsidR="00644E6C" w:rsidRPr="00683614">
        <w:t xml:space="preserve">coverage </w:t>
      </w:r>
      <w:r w:rsidRPr="00683614">
        <w:t>(&gt; 1000 square km, or equivalently 50 km radius) utilising high-sited (&gt; 100 m) omni-directional (base) transmitters to fixed receivers with directional antenna (at height 10</w:t>
      </w:r>
      <w:r w:rsidR="00353798" w:rsidRPr="00683614">
        <w:t> </w:t>
      </w:r>
      <w:r w:rsidRPr="00683614">
        <w:t>m).</w:t>
      </w:r>
    </w:p>
    <w:p w:rsidR="005005F6" w:rsidRPr="00683614" w:rsidRDefault="005005F6" w:rsidP="005005F6"/>
    <w:p w:rsidR="005005F6" w:rsidRPr="00683614" w:rsidRDefault="005005F6" w:rsidP="005005F6">
      <w:r w:rsidRPr="00683614">
        <w:t xml:space="preserve">The value of -105 dBm per 30 kHz is a result of the MDS sensitivity for an analogue emission being -65 dBm with a C/N requirement of -40 dB. </w:t>
      </w:r>
      <w:r w:rsidR="00B6775E" w:rsidRPr="00683614">
        <w:t>D</w:t>
      </w:r>
      <w:r w:rsidRPr="00683614">
        <w:t>igital systems ha</w:t>
      </w:r>
      <w:r w:rsidR="00B6775E" w:rsidRPr="00683614">
        <w:t>ve</w:t>
      </w:r>
      <w:r w:rsidRPr="00683614">
        <w:t xml:space="preserve"> a </w:t>
      </w:r>
      <w:r w:rsidR="00B6775E" w:rsidRPr="00683614">
        <w:t xml:space="preserve">more stringent </w:t>
      </w:r>
      <w:r w:rsidRPr="00683614">
        <w:t>requirement of -110 dBm per 30 kHz.</w:t>
      </w:r>
    </w:p>
    <w:p w:rsidR="001F692F" w:rsidRPr="00683614" w:rsidRDefault="001F692F" w:rsidP="0084337D"/>
    <w:p w:rsidR="005005F6" w:rsidRPr="00683614" w:rsidRDefault="005005F6" w:rsidP="005005F6">
      <w:r w:rsidRPr="00683614">
        <w:t>As MDS is no longer the primary service type envisaged in the 2.3 GHz band, it is necessary to re-evaluate the compatibility requirement with respect to IMT technologies including LTE and WiMAX.</w:t>
      </w:r>
    </w:p>
    <w:p w:rsidR="005005F6" w:rsidRPr="00683614" w:rsidRDefault="005005F6" w:rsidP="005005F6"/>
    <w:p w:rsidR="001F692F" w:rsidRPr="00683614" w:rsidRDefault="00831FB0" w:rsidP="0084337D">
      <w:r w:rsidRPr="00683614">
        <w:t xml:space="preserve">In the system models of section </w:t>
      </w:r>
      <w:r w:rsidR="00CE360B" w:rsidRPr="00683614">
        <w:fldChar w:fldCharType="begin"/>
      </w:r>
      <w:r w:rsidRPr="00683614">
        <w:instrText xml:space="preserve"> REF _Ref327781278 \r \h </w:instrText>
      </w:r>
      <w:r w:rsidR="00CE360B" w:rsidRPr="00683614">
        <w:fldChar w:fldCharType="separate"/>
      </w:r>
      <w:r w:rsidR="00042977">
        <w:t>2.1</w:t>
      </w:r>
      <w:r w:rsidR="00CE360B" w:rsidRPr="00683614">
        <w:fldChar w:fldCharType="end"/>
      </w:r>
      <w:r w:rsidRPr="00683614">
        <w:t xml:space="preserve">, the reference sensitivity specifies the minimum </w:t>
      </w:r>
      <w:r w:rsidR="003F0B46" w:rsidRPr="00683614">
        <w:t xml:space="preserve">true </w:t>
      </w:r>
      <w:r w:rsidRPr="00683614">
        <w:t xml:space="preserve">mean power at the antenna connector at which a throughput requirement shall be met for a specified reference measurement channel. For the 2.3 GHz band, it is proposed that the </w:t>
      </w:r>
      <w:r w:rsidRPr="00683614">
        <w:lastRenderedPageBreak/>
        <w:t>reference measurement channel</w:t>
      </w:r>
      <w:r w:rsidR="00D81354" w:rsidRPr="00683614">
        <w:rPr>
          <w:rStyle w:val="FootnoteReference"/>
        </w:rPr>
        <w:footnoteReference w:id="42"/>
      </w:r>
      <w:r w:rsidRPr="00683614">
        <w:t xml:space="preserve"> be 5 MHz with all resource block</w:t>
      </w:r>
      <w:r w:rsidR="00062399" w:rsidRPr="00683614">
        <w:t>s</w:t>
      </w:r>
      <w:r w:rsidRPr="00683614">
        <w:t xml:space="preserve"> (LTE) or sub-channels (WiMAX) allocated, with a QPSK rate 1/3 </w:t>
      </w:r>
      <w:r w:rsidR="00062399" w:rsidRPr="00683614">
        <w:t xml:space="preserve">(LTE) and QPSK rate </w:t>
      </w:r>
      <w:r w:rsidR="004C4FB0" w:rsidRPr="00683614">
        <w:t>1/2</w:t>
      </w:r>
      <w:r w:rsidR="00062399" w:rsidRPr="00683614">
        <w:t xml:space="preserve"> (WiMAX) </w:t>
      </w:r>
      <w:r w:rsidRPr="00683614">
        <w:t>modulation and coding scheme.</w:t>
      </w:r>
    </w:p>
    <w:p w:rsidR="008E3EE8" w:rsidRPr="00683614" w:rsidRDefault="008E3EE8" w:rsidP="0084337D"/>
    <w:tbl>
      <w:tblPr>
        <w:tblStyle w:val="TableGrid"/>
        <w:tblW w:w="0" w:type="auto"/>
        <w:jc w:val="center"/>
        <w:tblCellMar>
          <w:top w:w="28" w:type="dxa"/>
          <w:left w:w="57" w:type="dxa"/>
          <w:bottom w:w="28" w:type="dxa"/>
          <w:right w:w="57" w:type="dxa"/>
        </w:tblCellMar>
        <w:tblLook w:val="04A0"/>
      </w:tblPr>
      <w:tblGrid>
        <w:gridCol w:w="2808"/>
        <w:gridCol w:w="1260"/>
        <w:gridCol w:w="1109"/>
      </w:tblGrid>
      <w:tr w:rsidR="008E3EE8" w:rsidRPr="00683614" w:rsidTr="008C7C56">
        <w:trPr>
          <w:jc w:val="center"/>
        </w:trPr>
        <w:tc>
          <w:tcPr>
            <w:tcW w:w="0" w:type="auto"/>
          </w:tcPr>
          <w:p w:rsidR="008E3EE8" w:rsidRPr="00683614" w:rsidRDefault="008E3EE8" w:rsidP="008E3EE8">
            <w:pPr>
              <w:spacing w:line="240" w:lineRule="auto"/>
              <w:jc w:val="center"/>
              <w:rPr>
                <w:b/>
              </w:rPr>
            </w:pPr>
            <w:r w:rsidRPr="00683614">
              <w:rPr>
                <w:b/>
              </w:rPr>
              <w:t>Parameter</w:t>
            </w:r>
          </w:p>
        </w:tc>
        <w:tc>
          <w:tcPr>
            <w:tcW w:w="1260" w:type="dxa"/>
            <w:vAlign w:val="center"/>
          </w:tcPr>
          <w:p w:rsidR="008E3EE8" w:rsidRPr="00683614" w:rsidRDefault="008E3EE8" w:rsidP="003964F6">
            <w:pPr>
              <w:spacing w:line="240" w:lineRule="auto"/>
              <w:jc w:val="center"/>
              <w:rPr>
                <w:b/>
              </w:rPr>
            </w:pPr>
            <w:r w:rsidRPr="00683614">
              <w:rPr>
                <w:b/>
              </w:rPr>
              <w:t>LTE</w:t>
            </w:r>
          </w:p>
        </w:tc>
        <w:tc>
          <w:tcPr>
            <w:tcW w:w="1109" w:type="dxa"/>
            <w:vAlign w:val="center"/>
          </w:tcPr>
          <w:p w:rsidR="008E3EE8" w:rsidRPr="00683614" w:rsidRDefault="008E3EE8" w:rsidP="003964F6">
            <w:pPr>
              <w:spacing w:line="240" w:lineRule="auto"/>
              <w:jc w:val="center"/>
              <w:rPr>
                <w:b/>
              </w:rPr>
            </w:pPr>
            <w:r w:rsidRPr="00683614">
              <w:rPr>
                <w:b/>
              </w:rPr>
              <w:t>WiMAX</w:t>
            </w:r>
          </w:p>
        </w:tc>
      </w:tr>
      <w:tr w:rsidR="008E3EE8" w:rsidRPr="00683614" w:rsidTr="008C7C56">
        <w:trPr>
          <w:jc w:val="center"/>
        </w:trPr>
        <w:tc>
          <w:tcPr>
            <w:tcW w:w="0" w:type="auto"/>
          </w:tcPr>
          <w:p w:rsidR="008E3EE8" w:rsidRPr="00683614" w:rsidRDefault="008E3EE8" w:rsidP="003964F6">
            <w:pPr>
              <w:spacing w:line="240" w:lineRule="auto"/>
            </w:pPr>
            <w:r w:rsidRPr="00683614">
              <w:t>Reference sensitivity</w:t>
            </w:r>
            <w:r w:rsidR="004C4FB0" w:rsidRPr="00683614">
              <w:t xml:space="preserve"> (per 5 MHz)</w:t>
            </w:r>
          </w:p>
        </w:tc>
        <w:tc>
          <w:tcPr>
            <w:tcW w:w="1260" w:type="dxa"/>
            <w:vAlign w:val="center"/>
          </w:tcPr>
          <w:p w:rsidR="008E3EE8" w:rsidRPr="00683614" w:rsidRDefault="008E3EE8" w:rsidP="008E3EE8">
            <w:pPr>
              <w:spacing w:line="240" w:lineRule="auto"/>
              <w:jc w:val="center"/>
            </w:pPr>
            <w:r w:rsidRPr="00683614">
              <w:t>-101.5 dBm</w:t>
            </w:r>
          </w:p>
        </w:tc>
        <w:tc>
          <w:tcPr>
            <w:tcW w:w="1109" w:type="dxa"/>
            <w:vAlign w:val="center"/>
          </w:tcPr>
          <w:p w:rsidR="00C01470" w:rsidRPr="00683614" w:rsidRDefault="009105B1">
            <w:pPr>
              <w:spacing w:line="240" w:lineRule="auto"/>
              <w:jc w:val="center"/>
              <w:rPr>
                <w:vertAlign w:val="superscript"/>
              </w:rPr>
            </w:pPr>
            <w:r w:rsidRPr="00683614">
              <w:t>-9</w:t>
            </w:r>
            <w:r w:rsidR="004C4FB0" w:rsidRPr="00683614">
              <w:t>2</w:t>
            </w:r>
            <w:r w:rsidRPr="00683614">
              <w:t>.</w:t>
            </w:r>
            <w:r w:rsidR="004C4FB0" w:rsidRPr="00683614">
              <w:t>6</w:t>
            </w:r>
            <w:r w:rsidR="008E3EE8" w:rsidRPr="00683614">
              <w:t xml:space="preserve"> dBm</w:t>
            </w:r>
          </w:p>
        </w:tc>
      </w:tr>
    </w:tbl>
    <w:p w:rsidR="008E3EE8" w:rsidRPr="00683614" w:rsidRDefault="008E3EE8" w:rsidP="008C7C56">
      <w:pPr>
        <w:pStyle w:val="Caption"/>
        <w:jc w:val="center"/>
      </w:pPr>
      <w:r w:rsidRPr="00683614">
        <w:t xml:space="preserve">Table </w:t>
      </w:r>
      <w:fldSimple w:instr=" SEQ Table \* ARABIC ">
        <w:r w:rsidR="00042977">
          <w:rPr>
            <w:noProof/>
          </w:rPr>
          <w:t>26</w:t>
        </w:r>
      </w:fldSimple>
      <w:r w:rsidRPr="00683614">
        <w:t xml:space="preserve">: Reference sensitivity </w:t>
      </w:r>
    </w:p>
    <w:p w:rsidR="008E3EE8" w:rsidRPr="00683614" w:rsidRDefault="008E3EE8" w:rsidP="0084337D"/>
    <w:p w:rsidR="008E3EE8" w:rsidRPr="00683614" w:rsidRDefault="008E3EE8" w:rsidP="0084337D">
      <w:r w:rsidRPr="00683614">
        <w:t>The reference sensitivity for LTE is only 0.5 dB above the noise floor for a 5 MHz channel with NF of 5 d</w:t>
      </w:r>
      <w:r w:rsidR="00467CAC" w:rsidRPr="00683614">
        <w:t xml:space="preserve">B. WiMAX on the other hand is </w:t>
      </w:r>
      <w:r w:rsidR="004C4FB0" w:rsidRPr="00683614">
        <w:t>9.4</w:t>
      </w:r>
      <w:r w:rsidRPr="00683614">
        <w:t xml:space="preserve"> dB above the noise floor</w:t>
      </w:r>
      <w:r w:rsidR="002129E1" w:rsidRPr="00683614">
        <w:t xml:space="preserve"> with equivalent parameters</w:t>
      </w:r>
      <w:r w:rsidRPr="00683614">
        <w:t>.</w:t>
      </w:r>
    </w:p>
    <w:p w:rsidR="005005F6" w:rsidRPr="00683614" w:rsidRDefault="005005F6" w:rsidP="0084337D"/>
    <w:p w:rsidR="00170F1F" w:rsidRPr="00683614" w:rsidRDefault="00D81354" w:rsidP="0084337D">
      <w:r w:rsidRPr="00683614">
        <w:t>B</w:t>
      </w:r>
      <w:r w:rsidR="000215C5" w:rsidRPr="00683614">
        <w:t xml:space="preserve">oth technologies </w:t>
      </w:r>
      <w:r w:rsidRPr="00683614">
        <w:t xml:space="preserve">are required to </w:t>
      </w:r>
      <w:r w:rsidR="000215C5" w:rsidRPr="00683614">
        <w:t>maintain a throughput requirement of 95% in the specific reference measurement channel. In order to achieve this and to take into account other anomalous effects</w:t>
      </w:r>
      <w:r w:rsidR="005E2E9C" w:rsidRPr="00683614">
        <w:t>,</w:t>
      </w:r>
      <w:r w:rsidR="000215C5" w:rsidRPr="00683614">
        <w:t xml:space="preserve"> (fading, body loss, etc.) the </w:t>
      </w:r>
      <w:r w:rsidR="005E2E9C" w:rsidRPr="00683614">
        <w:t xml:space="preserve">minimum wanted signal level </w:t>
      </w:r>
      <w:r w:rsidR="000215C5" w:rsidRPr="00683614">
        <w:t xml:space="preserve">is proposed to be </w:t>
      </w:r>
      <w:r w:rsidR="00C85083" w:rsidRPr="00683614">
        <w:t>-95.5 dBm per 5 MHz for 95% of time in any 1 hour period</w:t>
      </w:r>
      <w:r w:rsidR="00BC3131" w:rsidRPr="00683614">
        <w:t>.</w:t>
      </w:r>
    </w:p>
    <w:p w:rsidR="000215C5" w:rsidRPr="00683614" w:rsidRDefault="000215C5" w:rsidP="0084337D"/>
    <w:p w:rsidR="000215C5" w:rsidRPr="00683614" w:rsidRDefault="000215C5" w:rsidP="000215C5">
      <w:pPr>
        <w:pBdr>
          <w:top w:val="single" w:sz="12" w:space="1" w:color="auto"/>
          <w:left w:val="single" w:sz="12" w:space="4" w:color="auto"/>
          <w:bottom w:val="single" w:sz="12" w:space="1" w:color="auto"/>
          <w:right w:val="single" w:sz="12" w:space="4" w:color="auto"/>
        </w:pBdr>
        <w:jc w:val="both"/>
      </w:pPr>
      <w:r w:rsidRPr="00683614">
        <w:t>The proposed compatibility requirement is a minimum wanted signal level at the antenna connector of -95.5 dBm</w:t>
      </w:r>
      <w:r w:rsidR="00644E6C" w:rsidRPr="00683614">
        <w:t xml:space="preserve"> per </w:t>
      </w:r>
      <w:r w:rsidRPr="00683614">
        <w:t>5 MHz for 95% of time in any 1 hour period.</w:t>
      </w:r>
    </w:p>
    <w:p w:rsidR="00170F1F" w:rsidRPr="00683614" w:rsidRDefault="00170F1F" w:rsidP="0084337D"/>
    <w:p w:rsidR="00715531" w:rsidRDefault="00900E37" w:rsidP="00B34FBB">
      <w:pPr>
        <w:pStyle w:val="Heading4"/>
      </w:pPr>
      <w:bookmarkStart w:id="126" w:name="_Ref328038651"/>
      <w:r w:rsidRPr="00900E37">
        <w:t>Adjacent channel selectivity</w:t>
      </w:r>
      <w:bookmarkEnd w:id="126"/>
    </w:p>
    <w:p w:rsidR="00155377" w:rsidRPr="00683614" w:rsidRDefault="00155377" w:rsidP="009D741C">
      <w:r w:rsidRPr="00683614">
        <w:t xml:space="preserve">The ACS in the current framework </w:t>
      </w:r>
      <w:r w:rsidR="005E2E9C" w:rsidRPr="00683614">
        <w:t xml:space="preserve">is </w:t>
      </w:r>
      <w:r w:rsidRPr="00683614">
        <w:t xml:space="preserve">based on minimum IF (intermediate frequency) characteristics as </w:t>
      </w:r>
      <w:r w:rsidR="005E2E9C" w:rsidRPr="00683614">
        <w:t>equipment operating or planned for operation in the band did not share a</w:t>
      </w:r>
      <w:r w:rsidRPr="00683614">
        <w:t xml:space="preserve"> common channel structure. The minimum IF attenuation requirement</w:t>
      </w:r>
      <w:r w:rsidR="005E2E9C" w:rsidRPr="00683614">
        <w:t xml:space="preserve"> is</w:t>
      </w:r>
      <w:r w:rsidRPr="00683614">
        <w:t xml:space="preserve"> given in </w:t>
      </w:r>
      <w:r w:rsidR="00CE360B" w:rsidRPr="00683614">
        <w:fldChar w:fldCharType="begin"/>
      </w:r>
      <w:r w:rsidRPr="00683614">
        <w:instrText xml:space="preserve"> REF _Ref327880726 \h </w:instrText>
      </w:r>
      <w:r w:rsidR="00CE360B" w:rsidRPr="00683614">
        <w:fldChar w:fldCharType="separate"/>
      </w:r>
      <w:r w:rsidR="00042977" w:rsidRPr="00683614">
        <w:t xml:space="preserve">Table </w:t>
      </w:r>
      <w:r w:rsidR="00042977">
        <w:rPr>
          <w:noProof/>
        </w:rPr>
        <w:t>27</w:t>
      </w:r>
      <w:r w:rsidR="00CE360B" w:rsidRPr="00683614">
        <w:fldChar w:fldCharType="end"/>
      </w:r>
      <w:r w:rsidR="005E2E9C" w:rsidRPr="00683614">
        <w:t xml:space="preserve"> </w:t>
      </w:r>
      <w:r w:rsidR="00AF6260" w:rsidRPr="00683614">
        <w:t>at the given frequency offset from the edge of a channel.</w:t>
      </w:r>
    </w:p>
    <w:p w:rsidR="00155377" w:rsidRPr="00683614" w:rsidRDefault="00155377" w:rsidP="009D741C"/>
    <w:tbl>
      <w:tblPr>
        <w:tblStyle w:val="TableGrid"/>
        <w:tblW w:w="0" w:type="auto"/>
        <w:jc w:val="center"/>
        <w:tblLook w:val="04A0"/>
      </w:tblPr>
      <w:tblGrid>
        <w:gridCol w:w="2238"/>
        <w:gridCol w:w="1690"/>
      </w:tblGrid>
      <w:tr w:rsidR="00AF6260" w:rsidRPr="00683614" w:rsidTr="00AF6260">
        <w:trPr>
          <w:jc w:val="center"/>
        </w:trPr>
        <w:tc>
          <w:tcPr>
            <w:tcW w:w="0" w:type="auto"/>
          </w:tcPr>
          <w:p w:rsidR="00AF6260" w:rsidRPr="00683614" w:rsidRDefault="00AF6260" w:rsidP="00F43BE1">
            <w:pPr>
              <w:keepNext/>
              <w:rPr>
                <w:b/>
              </w:rPr>
            </w:pPr>
            <w:r w:rsidRPr="00683614">
              <w:rPr>
                <w:b/>
              </w:rPr>
              <w:t>Frequency offset in MHz</w:t>
            </w:r>
          </w:p>
        </w:tc>
        <w:tc>
          <w:tcPr>
            <w:tcW w:w="0" w:type="auto"/>
          </w:tcPr>
          <w:p w:rsidR="00AF6260" w:rsidRPr="00683614" w:rsidRDefault="00AF6260" w:rsidP="00F43BE1">
            <w:pPr>
              <w:keepNext/>
              <w:rPr>
                <w:b/>
              </w:rPr>
            </w:pPr>
            <w:r w:rsidRPr="00683614">
              <w:rPr>
                <w:b/>
              </w:rPr>
              <w:t>Attenuation in dB</w:t>
            </w:r>
          </w:p>
        </w:tc>
      </w:tr>
      <w:tr w:rsidR="00AF6260" w:rsidRPr="00683614" w:rsidTr="00AF6260">
        <w:trPr>
          <w:jc w:val="center"/>
        </w:trPr>
        <w:tc>
          <w:tcPr>
            <w:tcW w:w="0" w:type="auto"/>
            <w:vAlign w:val="center"/>
          </w:tcPr>
          <w:p w:rsidR="00AF6260" w:rsidRPr="00683614" w:rsidRDefault="00AF6260" w:rsidP="00F43BE1">
            <w:pPr>
              <w:keepNext/>
              <w:jc w:val="center"/>
            </w:pPr>
            <w:r w:rsidRPr="00683614">
              <w:t>0</w:t>
            </w:r>
          </w:p>
        </w:tc>
        <w:tc>
          <w:tcPr>
            <w:tcW w:w="0" w:type="auto"/>
            <w:vAlign w:val="center"/>
          </w:tcPr>
          <w:p w:rsidR="00AF6260" w:rsidRPr="00683614" w:rsidRDefault="00AF6260" w:rsidP="00F43BE1">
            <w:pPr>
              <w:keepNext/>
              <w:jc w:val="center"/>
            </w:pPr>
            <w:r w:rsidRPr="00683614">
              <w:t>0</w:t>
            </w:r>
          </w:p>
        </w:tc>
      </w:tr>
      <w:tr w:rsidR="00AF6260" w:rsidRPr="00683614" w:rsidTr="00AF6260">
        <w:trPr>
          <w:jc w:val="center"/>
        </w:trPr>
        <w:tc>
          <w:tcPr>
            <w:tcW w:w="0" w:type="auto"/>
            <w:vAlign w:val="center"/>
          </w:tcPr>
          <w:p w:rsidR="00AF6260" w:rsidRPr="00683614" w:rsidRDefault="00AF6260" w:rsidP="00F43BE1">
            <w:pPr>
              <w:keepNext/>
              <w:jc w:val="center"/>
            </w:pPr>
            <w:r w:rsidRPr="00683614">
              <w:t>0.35</w:t>
            </w:r>
          </w:p>
        </w:tc>
        <w:tc>
          <w:tcPr>
            <w:tcW w:w="0" w:type="auto"/>
            <w:vAlign w:val="center"/>
          </w:tcPr>
          <w:p w:rsidR="00AF6260" w:rsidRPr="00683614" w:rsidRDefault="00AF6260" w:rsidP="00F43BE1">
            <w:pPr>
              <w:keepNext/>
              <w:jc w:val="center"/>
            </w:pPr>
            <w:r w:rsidRPr="00683614">
              <w:t>3</w:t>
            </w:r>
          </w:p>
        </w:tc>
      </w:tr>
      <w:tr w:rsidR="00AF6260" w:rsidRPr="00683614" w:rsidTr="00AF6260">
        <w:trPr>
          <w:jc w:val="center"/>
        </w:trPr>
        <w:tc>
          <w:tcPr>
            <w:tcW w:w="0" w:type="auto"/>
            <w:vAlign w:val="center"/>
          </w:tcPr>
          <w:p w:rsidR="00AF6260" w:rsidRPr="00683614" w:rsidRDefault="00AF6260" w:rsidP="00F43BE1">
            <w:pPr>
              <w:keepNext/>
              <w:jc w:val="center"/>
            </w:pPr>
            <w:r w:rsidRPr="00683614">
              <w:t>0.5</w:t>
            </w:r>
          </w:p>
        </w:tc>
        <w:tc>
          <w:tcPr>
            <w:tcW w:w="0" w:type="auto"/>
            <w:vAlign w:val="center"/>
          </w:tcPr>
          <w:p w:rsidR="00AF6260" w:rsidRPr="00683614" w:rsidRDefault="00AF6260" w:rsidP="00F43BE1">
            <w:pPr>
              <w:keepNext/>
              <w:jc w:val="center"/>
            </w:pPr>
            <w:r w:rsidRPr="00683614">
              <w:t>10</w:t>
            </w:r>
          </w:p>
        </w:tc>
      </w:tr>
      <w:tr w:rsidR="00AF6260" w:rsidRPr="00683614" w:rsidTr="00AF6260">
        <w:trPr>
          <w:jc w:val="center"/>
        </w:trPr>
        <w:tc>
          <w:tcPr>
            <w:tcW w:w="0" w:type="auto"/>
            <w:vAlign w:val="center"/>
          </w:tcPr>
          <w:p w:rsidR="00AF6260" w:rsidRPr="00683614" w:rsidRDefault="00AF6260" w:rsidP="00F43BE1">
            <w:pPr>
              <w:keepNext/>
              <w:jc w:val="center"/>
            </w:pPr>
            <w:r w:rsidRPr="00683614">
              <w:t>1</w:t>
            </w:r>
          </w:p>
        </w:tc>
        <w:tc>
          <w:tcPr>
            <w:tcW w:w="0" w:type="auto"/>
            <w:vAlign w:val="center"/>
          </w:tcPr>
          <w:p w:rsidR="00AF6260" w:rsidRPr="00683614" w:rsidRDefault="00AF6260" w:rsidP="00F43BE1">
            <w:pPr>
              <w:keepNext/>
              <w:jc w:val="center"/>
            </w:pPr>
            <w:r w:rsidRPr="00683614">
              <w:t>40</w:t>
            </w:r>
          </w:p>
        </w:tc>
      </w:tr>
      <w:tr w:rsidR="00AF6260" w:rsidRPr="00683614" w:rsidTr="00AF6260">
        <w:trPr>
          <w:jc w:val="center"/>
        </w:trPr>
        <w:tc>
          <w:tcPr>
            <w:tcW w:w="0" w:type="auto"/>
            <w:vAlign w:val="center"/>
          </w:tcPr>
          <w:p w:rsidR="00AF6260" w:rsidRPr="00683614" w:rsidRDefault="00AF6260" w:rsidP="00F43BE1">
            <w:pPr>
              <w:keepNext/>
              <w:jc w:val="center"/>
            </w:pPr>
            <w:r w:rsidRPr="00683614">
              <w:t>1.5</w:t>
            </w:r>
          </w:p>
        </w:tc>
        <w:tc>
          <w:tcPr>
            <w:tcW w:w="0" w:type="auto"/>
            <w:vAlign w:val="center"/>
          </w:tcPr>
          <w:p w:rsidR="00AF6260" w:rsidRPr="00683614" w:rsidRDefault="00AF6260" w:rsidP="00F43BE1">
            <w:pPr>
              <w:keepNext/>
              <w:jc w:val="center"/>
            </w:pPr>
            <w:r w:rsidRPr="00683614">
              <w:t>50</w:t>
            </w:r>
          </w:p>
        </w:tc>
      </w:tr>
    </w:tbl>
    <w:p w:rsidR="00155377" w:rsidRPr="00683614" w:rsidRDefault="00155377" w:rsidP="00F43BE1">
      <w:pPr>
        <w:pStyle w:val="Caption"/>
        <w:keepNext/>
        <w:jc w:val="center"/>
      </w:pPr>
      <w:bookmarkStart w:id="127" w:name="_Ref327880726"/>
      <w:r w:rsidRPr="00683614">
        <w:t xml:space="preserve">Table </w:t>
      </w:r>
      <w:fldSimple w:instr=" SEQ Table \* ARABIC ">
        <w:r w:rsidR="00042977">
          <w:rPr>
            <w:noProof/>
          </w:rPr>
          <w:t>27</w:t>
        </w:r>
      </w:fldSimple>
      <w:bookmarkEnd w:id="127"/>
      <w:r w:rsidR="00AF6260" w:rsidRPr="00683614">
        <w:t>: Minimum IF attenuation requirement</w:t>
      </w:r>
    </w:p>
    <w:p w:rsidR="00155377" w:rsidRPr="00683614" w:rsidRDefault="00155377" w:rsidP="009D741C"/>
    <w:p w:rsidR="00155377" w:rsidRPr="00683614" w:rsidRDefault="009E78D3" w:rsidP="009D741C">
      <w:r w:rsidRPr="00683614">
        <w:t>Given that the technologies in use or planned for use in the band have converged</w:t>
      </w:r>
      <w:r w:rsidR="00236C27" w:rsidRPr="00683614">
        <w:t xml:space="preserve"> (</w:t>
      </w:r>
      <w:r w:rsidR="005E2E9C" w:rsidRPr="00683614">
        <w:t>a</w:t>
      </w:r>
      <w:r w:rsidR="00236C27" w:rsidRPr="00683614">
        <w:t xml:space="preserve"> common channel structure)</w:t>
      </w:r>
      <w:r w:rsidRPr="00683614">
        <w:t>, it may be possible to specify the ACS requirements at the RF rather than IF stage.</w:t>
      </w:r>
    </w:p>
    <w:p w:rsidR="00AF6260" w:rsidRPr="00683614" w:rsidRDefault="00AF6260" w:rsidP="009D741C"/>
    <w:p w:rsidR="00481B01" w:rsidRDefault="00481B01">
      <w:pPr>
        <w:spacing w:line="240" w:lineRule="auto"/>
      </w:pPr>
      <w:r>
        <w:br w:type="page"/>
      </w:r>
    </w:p>
    <w:p w:rsidR="000F7E0D" w:rsidRPr="00683614" w:rsidRDefault="000F7E0D" w:rsidP="009D741C">
      <w:r w:rsidRPr="00683614">
        <w:lastRenderedPageBreak/>
        <w:t xml:space="preserve">The ACS of those technologies provided as system models for the development of this technical framework are provided in </w:t>
      </w:r>
      <w:r w:rsidR="00CE360B" w:rsidRPr="00683614">
        <w:fldChar w:fldCharType="begin"/>
      </w:r>
      <w:r w:rsidRPr="00683614">
        <w:instrText xml:space="preserve"> REF _Ref327881066 \h </w:instrText>
      </w:r>
      <w:r w:rsidR="00CE360B" w:rsidRPr="00683614">
        <w:fldChar w:fldCharType="separate"/>
      </w:r>
      <w:r w:rsidR="00042977" w:rsidRPr="00683614">
        <w:t xml:space="preserve">Table </w:t>
      </w:r>
      <w:r w:rsidR="00042977">
        <w:rPr>
          <w:noProof/>
        </w:rPr>
        <w:t>28</w:t>
      </w:r>
      <w:r w:rsidR="00CE360B" w:rsidRPr="00683614">
        <w:fldChar w:fldCharType="end"/>
      </w:r>
      <w:r w:rsidRPr="00683614">
        <w:t>.</w:t>
      </w:r>
      <w:r w:rsidR="0093220A" w:rsidRPr="00683614">
        <w:t xml:space="preserve"> </w:t>
      </w:r>
      <w:r w:rsidR="00717641" w:rsidRPr="00683614">
        <w:t>The ACS specified for LTE is for a single offset, whilst WiMAX considers a second adjacent channel</w:t>
      </w:r>
      <w:r w:rsidR="001274A3" w:rsidRPr="00683614">
        <w:t>.</w:t>
      </w:r>
    </w:p>
    <w:p w:rsidR="000F7E0D" w:rsidRPr="00683614" w:rsidRDefault="000F7E0D" w:rsidP="009D741C"/>
    <w:tbl>
      <w:tblPr>
        <w:tblStyle w:val="TableGrid"/>
        <w:tblW w:w="0" w:type="auto"/>
        <w:jc w:val="center"/>
        <w:tblLook w:val="04A0"/>
      </w:tblPr>
      <w:tblGrid>
        <w:gridCol w:w="1887"/>
        <w:gridCol w:w="830"/>
        <w:gridCol w:w="678"/>
        <w:gridCol w:w="678"/>
        <w:gridCol w:w="678"/>
      </w:tblGrid>
      <w:tr w:rsidR="0093220A" w:rsidRPr="00683614" w:rsidTr="008C7C56">
        <w:trPr>
          <w:jc w:val="center"/>
        </w:trPr>
        <w:tc>
          <w:tcPr>
            <w:tcW w:w="0" w:type="auto"/>
            <w:vMerge w:val="restart"/>
          </w:tcPr>
          <w:p w:rsidR="0093220A" w:rsidRPr="00683614" w:rsidRDefault="0093220A" w:rsidP="009D741C">
            <w:pPr>
              <w:rPr>
                <w:b/>
              </w:rPr>
            </w:pPr>
            <w:r w:rsidRPr="00683614">
              <w:rPr>
                <w:b/>
              </w:rPr>
              <w:t>ACS</w:t>
            </w:r>
          </w:p>
        </w:tc>
        <w:tc>
          <w:tcPr>
            <w:tcW w:w="0" w:type="auto"/>
            <w:gridSpan w:val="2"/>
            <w:vAlign w:val="center"/>
          </w:tcPr>
          <w:p w:rsidR="0093220A" w:rsidRPr="00683614" w:rsidRDefault="0093220A" w:rsidP="0093220A">
            <w:pPr>
              <w:jc w:val="center"/>
              <w:rPr>
                <w:b/>
              </w:rPr>
            </w:pPr>
            <w:r w:rsidRPr="00683614">
              <w:rPr>
                <w:b/>
              </w:rPr>
              <w:t>TDD LTE</w:t>
            </w:r>
          </w:p>
        </w:tc>
        <w:tc>
          <w:tcPr>
            <w:tcW w:w="0" w:type="auto"/>
            <w:gridSpan w:val="2"/>
            <w:vAlign w:val="center"/>
          </w:tcPr>
          <w:p w:rsidR="0093220A" w:rsidRPr="00683614" w:rsidRDefault="0093220A" w:rsidP="0093220A">
            <w:pPr>
              <w:jc w:val="center"/>
              <w:rPr>
                <w:b/>
              </w:rPr>
            </w:pPr>
            <w:r w:rsidRPr="00683614">
              <w:rPr>
                <w:b/>
              </w:rPr>
              <w:t>TDD WiMAX</w:t>
            </w:r>
          </w:p>
        </w:tc>
      </w:tr>
      <w:tr w:rsidR="0093220A" w:rsidRPr="00683614" w:rsidTr="008C7C56">
        <w:trPr>
          <w:jc w:val="center"/>
        </w:trPr>
        <w:tc>
          <w:tcPr>
            <w:tcW w:w="0" w:type="auto"/>
            <w:vMerge/>
          </w:tcPr>
          <w:p w:rsidR="0093220A" w:rsidRPr="00683614" w:rsidRDefault="0093220A" w:rsidP="009D741C">
            <w:pPr>
              <w:rPr>
                <w:b/>
              </w:rPr>
            </w:pPr>
          </w:p>
        </w:tc>
        <w:tc>
          <w:tcPr>
            <w:tcW w:w="0" w:type="auto"/>
            <w:vAlign w:val="center"/>
          </w:tcPr>
          <w:p w:rsidR="0093220A" w:rsidRPr="00683614" w:rsidRDefault="0093220A" w:rsidP="0093220A">
            <w:pPr>
              <w:jc w:val="center"/>
              <w:rPr>
                <w:b/>
                <w:vertAlign w:val="superscript"/>
              </w:rPr>
            </w:pPr>
            <w:r w:rsidRPr="00683614">
              <w:rPr>
                <w:b/>
              </w:rPr>
              <w:t>BS</w:t>
            </w:r>
            <w:r w:rsidR="005C15D3" w:rsidRPr="00683614">
              <w:rPr>
                <w:b/>
                <w:vertAlign w:val="superscript"/>
              </w:rPr>
              <w:t>note</w:t>
            </w:r>
          </w:p>
        </w:tc>
        <w:tc>
          <w:tcPr>
            <w:tcW w:w="0" w:type="auto"/>
            <w:vAlign w:val="center"/>
          </w:tcPr>
          <w:p w:rsidR="0093220A" w:rsidRPr="00683614" w:rsidRDefault="0093220A" w:rsidP="0093220A">
            <w:pPr>
              <w:jc w:val="center"/>
              <w:rPr>
                <w:b/>
              </w:rPr>
            </w:pPr>
            <w:r w:rsidRPr="00683614">
              <w:rPr>
                <w:b/>
              </w:rPr>
              <w:t>UE</w:t>
            </w:r>
          </w:p>
        </w:tc>
        <w:tc>
          <w:tcPr>
            <w:tcW w:w="0" w:type="auto"/>
            <w:vAlign w:val="center"/>
          </w:tcPr>
          <w:p w:rsidR="0093220A" w:rsidRPr="00683614" w:rsidRDefault="0093220A" w:rsidP="0093220A">
            <w:pPr>
              <w:jc w:val="center"/>
              <w:rPr>
                <w:b/>
              </w:rPr>
            </w:pPr>
            <w:r w:rsidRPr="00683614">
              <w:rPr>
                <w:b/>
              </w:rPr>
              <w:t>BS</w:t>
            </w:r>
          </w:p>
        </w:tc>
        <w:tc>
          <w:tcPr>
            <w:tcW w:w="0" w:type="auto"/>
            <w:vAlign w:val="center"/>
          </w:tcPr>
          <w:p w:rsidR="0093220A" w:rsidRPr="00683614" w:rsidRDefault="0093220A" w:rsidP="0093220A">
            <w:pPr>
              <w:jc w:val="center"/>
              <w:rPr>
                <w:b/>
              </w:rPr>
            </w:pPr>
            <w:r w:rsidRPr="00683614">
              <w:rPr>
                <w:b/>
              </w:rPr>
              <w:t>UE</w:t>
            </w:r>
          </w:p>
        </w:tc>
      </w:tr>
      <w:tr w:rsidR="0093220A" w:rsidRPr="00683614" w:rsidTr="008C7C56">
        <w:trPr>
          <w:jc w:val="center"/>
        </w:trPr>
        <w:tc>
          <w:tcPr>
            <w:tcW w:w="0" w:type="auto"/>
          </w:tcPr>
          <w:p w:rsidR="0093220A" w:rsidRPr="00683614" w:rsidRDefault="0093220A" w:rsidP="009D741C">
            <w:r w:rsidRPr="00683614">
              <w:t>1</w:t>
            </w:r>
            <w:r w:rsidRPr="00683614">
              <w:rPr>
                <w:vertAlign w:val="superscript"/>
              </w:rPr>
              <w:t>st</w:t>
            </w:r>
            <w:r w:rsidRPr="00683614">
              <w:t xml:space="preserve"> adjacent channel</w:t>
            </w:r>
          </w:p>
        </w:tc>
        <w:tc>
          <w:tcPr>
            <w:tcW w:w="0" w:type="auto"/>
            <w:vAlign w:val="center"/>
          </w:tcPr>
          <w:p w:rsidR="0093220A" w:rsidRPr="00683614" w:rsidRDefault="005C15D3" w:rsidP="005C15D3">
            <w:pPr>
              <w:spacing w:line="240" w:lineRule="auto"/>
              <w:jc w:val="center"/>
            </w:pPr>
            <w:r w:rsidRPr="00683614">
              <w:t>43.5 dB</w:t>
            </w:r>
          </w:p>
        </w:tc>
        <w:tc>
          <w:tcPr>
            <w:tcW w:w="0" w:type="auto"/>
            <w:vAlign w:val="center"/>
          </w:tcPr>
          <w:p w:rsidR="0093220A" w:rsidRPr="00683614" w:rsidRDefault="0093220A" w:rsidP="005C15D3">
            <w:pPr>
              <w:spacing w:line="240" w:lineRule="auto"/>
              <w:jc w:val="center"/>
            </w:pPr>
            <w:r w:rsidRPr="00683614">
              <w:t>33 dB</w:t>
            </w:r>
          </w:p>
        </w:tc>
        <w:tc>
          <w:tcPr>
            <w:tcW w:w="0" w:type="auto"/>
            <w:vAlign w:val="center"/>
          </w:tcPr>
          <w:p w:rsidR="0093220A" w:rsidRPr="00683614" w:rsidRDefault="0093220A" w:rsidP="005C15D3">
            <w:pPr>
              <w:spacing w:line="240" w:lineRule="auto"/>
              <w:jc w:val="center"/>
            </w:pPr>
            <w:r w:rsidRPr="00683614">
              <w:t>40 dB</w:t>
            </w:r>
          </w:p>
        </w:tc>
        <w:tc>
          <w:tcPr>
            <w:tcW w:w="0" w:type="auto"/>
            <w:vAlign w:val="center"/>
          </w:tcPr>
          <w:p w:rsidR="0093220A" w:rsidRPr="00683614" w:rsidRDefault="0093220A" w:rsidP="005C15D3">
            <w:pPr>
              <w:spacing w:line="240" w:lineRule="auto"/>
              <w:jc w:val="center"/>
            </w:pPr>
            <w:r w:rsidRPr="00683614">
              <w:t>33 dB</w:t>
            </w:r>
          </w:p>
        </w:tc>
      </w:tr>
      <w:tr w:rsidR="0093220A" w:rsidRPr="00683614" w:rsidTr="008C7C56">
        <w:trPr>
          <w:jc w:val="center"/>
        </w:trPr>
        <w:tc>
          <w:tcPr>
            <w:tcW w:w="0" w:type="auto"/>
          </w:tcPr>
          <w:p w:rsidR="0093220A" w:rsidRPr="00683614" w:rsidRDefault="0093220A" w:rsidP="009D741C">
            <w:r w:rsidRPr="00683614">
              <w:t>2</w:t>
            </w:r>
            <w:r w:rsidRPr="00683614">
              <w:rPr>
                <w:vertAlign w:val="superscript"/>
              </w:rPr>
              <w:t>nd</w:t>
            </w:r>
            <w:r w:rsidRPr="00683614">
              <w:t xml:space="preserve"> adjacent channel</w:t>
            </w:r>
          </w:p>
        </w:tc>
        <w:tc>
          <w:tcPr>
            <w:tcW w:w="0" w:type="auto"/>
            <w:vAlign w:val="center"/>
          </w:tcPr>
          <w:p w:rsidR="0093220A" w:rsidRPr="00683614" w:rsidRDefault="00CD4BB8" w:rsidP="005C15D3">
            <w:pPr>
              <w:jc w:val="center"/>
            </w:pPr>
            <w:r w:rsidRPr="00683614">
              <w:t>-</w:t>
            </w:r>
          </w:p>
        </w:tc>
        <w:tc>
          <w:tcPr>
            <w:tcW w:w="0" w:type="auto"/>
            <w:vAlign w:val="center"/>
          </w:tcPr>
          <w:p w:rsidR="0093220A" w:rsidRPr="00683614" w:rsidRDefault="0093220A" w:rsidP="005C15D3">
            <w:pPr>
              <w:jc w:val="center"/>
            </w:pPr>
            <w:r w:rsidRPr="00683614">
              <w:t>-</w:t>
            </w:r>
          </w:p>
        </w:tc>
        <w:tc>
          <w:tcPr>
            <w:tcW w:w="0" w:type="auto"/>
            <w:vAlign w:val="center"/>
          </w:tcPr>
          <w:p w:rsidR="0093220A" w:rsidRPr="00683614" w:rsidRDefault="0093220A" w:rsidP="005C15D3">
            <w:pPr>
              <w:jc w:val="center"/>
            </w:pPr>
            <w:r w:rsidRPr="00683614">
              <w:t>50 dB</w:t>
            </w:r>
          </w:p>
        </w:tc>
        <w:tc>
          <w:tcPr>
            <w:tcW w:w="0" w:type="auto"/>
            <w:vAlign w:val="center"/>
          </w:tcPr>
          <w:p w:rsidR="00652955" w:rsidRDefault="00CE60B4">
            <w:pPr>
              <w:jc w:val="center"/>
            </w:pPr>
            <w:r w:rsidRPr="00683614">
              <w:t>4</w:t>
            </w:r>
            <w:r>
              <w:t>7</w:t>
            </w:r>
            <w:r w:rsidRPr="00683614">
              <w:t xml:space="preserve"> </w:t>
            </w:r>
            <w:r w:rsidR="0093220A" w:rsidRPr="00683614">
              <w:t>dB</w:t>
            </w:r>
          </w:p>
        </w:tc>
      </w:tr>
    </w:tbl>
    <w:p w:rsidR="000F7E0D" w:rsidRPr="00683614" w:rsidRDefault="000F7E0D" w:rsidP="008C7C56">
      <w:pPr>
        <w:pStyle w:val="Caption"/>
        <w:jc w:val="center"/>
      </w:pPr>
      <w:bookmarkStart w:id="128" w:name="_Ref327881066"/>
      <w:r w:rsidRPr="00683614">
        <w:t xml:space="preserve">Table </w:t>
      </w:r>
      <w:fldSimple w:instr=" SEQ Table \* ARABIC ">
        <w:r w:rsidR="00042977">
          <w:rPr>
            <w:noProof/>
          </w:rPr>
          <w:t>28</w:t>
        </w:r>
      </w:fldSimple>
      <w:bookmarkEnd w:id="128"/>
      <w:r w:rsidRPr="00683614">
        <w:t>: ACS of the system models</w:t>
      </w:r>
    </w:p>
    <w:p w:rsidR="005C15D3" w:rsidRPr="00683614" w:rsidRDefault="005C15D3" w:rsidP="009D741C">
      <w:pPr>
        <w:rPr>
          <w:i/>
        </w:rPr>
      </w:pPr>
    </w:p>
    <w:p w:rsidR="000F7E0D" w:rsidRPr="00683614" w:rsidRDefault="005C15D3" w:rsidP="009D741C">
      <w:pPr>
        <w:rPr>
          <w:sz w:val="16"/>
        </w:rPr>
      </w:pPr>
      <w:r w:rsidRPr="00683614">
        <w:rPr>
          <w:i/>
          <w:sz w:val="16"/>
        </w:rPr>
        <w:t>Note:</w:t>
      </w:r>
      <w:r w:rsidRPr="00683614">
        <w:rPr>
          <w:sz w:val="16"/>
        </w:rPr>
        <w:t xml:space="preserve"> the minimum ACS for LTE BS is specified </w:t>
      </w:r>
      <w:r w:rsidR="00A86315" w:rsidRPr="00683614">
        <w:rPr>
          <w:sz w:val="16"/>
        </w:rPr>
        <w:t xml:space="preserve">as an absolute value </w:t>
      </w:r>
      <w:r w:rsidRPr="00683614">
        <w:rPr>
          <w:sz w:val="16"/>
        </w:rPr>
        <w:t>in the form of an unwanted signal level at a given offset from the wanted signal edge. To convert into a wanted-to-unwanted ratio</w:t>
      </w:r>
      <w:r w:rsidR="00A86315" w:rsidRPr="00683614">
        <w:rPr>
          <w:sz w:val="16"/>
        </w:rPr>
        <w:t xml:space="preserve"> (relative value to align with the WiMAX specification)</w:t>
      </w:r>
      <w:r w:rsidRPr="00683614">
        <w:rPr>
          <w:sz w:val="16"/>
        </w:rPr>
        <w:t xml:space="preserve">, a known wanted level for the system must be </w:t>
      </w:r>
      <w:r w:rsidR="00644E6C" w:rsidRPr="00683614">
        <w:rPr>
          <w:sz w:val="16"/>
        </w:rPr>
        <w:t>considered</w:t>
      </w:r>
      <w:r w:rsidRPr="00683614">
        <w:rPr>
          <w:sz w:val="16"/>
        </w:rPr>
        <w:t>. In this case, the wanted level for a 5 MHz channel is -95.5 dBm</w:t>
      </w:r>
      <w:r w:rsidR="00BC3131" w:rsidRPr="00683614">
        <w:rPr>
          <w:sz w:val="16"/>
        </w:rPr>
        <w:t xml:space="preserve"> (</w:t>
      </w:r>
      <w:r w:rsidR="00084196" w:rsidRPr="00683614">
        <w:rPr>
          <w:sz w:val="16"/>
        </w:rPr>
        <w:t xml:space="preserve">LTE </w:t>
      </w:r>
      <w:r w:rsidR="00BC3131" w:rsidRPr="00683614">
        <w:rPr>
          <w:sz w:val="16"/>
        </w:rPr>
        <w:t>reference sensitivity + 6 dB)</w:t>
      </w:r>
      <w:r w:rsidRPr="00683614">
        <w:rPr>
          <w:sz w:val="16"/>
        </w:rPr>
        <w:t xml:space="preserve"> and the unwanted level is -52 dBm </w:t>
      </w:r>
      <w:r w:rsidR="00411438" w:rsidRPr="00683614">
        <w:rPr>
          <w:sz w:val="16"/>
        </w:rPr>
        <w:t xml:space="preserve">centred </w:t>
      </w:r>
      <w:r w:rsidRPr="00683614">
        <w:rPr>
          <w:sz w:val="16"/>
        </w:rPr>
        <w:t xml:space="preserve">at </w:t>
      </w:r>
      <w:r w:rsidR="00411438" w:rsidRPr="00683614">
        <w:rPr>
          <w:sz w:val="16"/>
        </w:rPr>
        <w:t>2.5025</w:t>
      </w:r>
      <w:r w:rsidRPr="00683614">
        <w:rPr>
          <w:sz w:val="16"/>
        </w:rPr>
        <w:t xml:space="preserve"> MHz offset</w:t>
      </w:r>
      <w:r w:rsidR="00411438" w:rsidRPr="00683614">
        <w:rPr>
          <w:sz w:val="16"/>
        </w:rPr>
        <w:t xml:space="preserve"> from the channel edge</w:t>
      </w:r>
      <w:r w:rsidRPr="00683614">
        <w:rPr>
          <w:sz w:val="16"/>
        </w:rPr>
        <w:t xml:space="preserve">; therefore </w:t>
      </w:r>
      <w:r w:rsidR="00CD4BB8" w:rsidRPr="00683614">
        <w:rPr>
          <w:sz w:val="16"/>
        </w:rPr>
        <w:t xml:space="preserve">the ACS is -95.5-(-52) = </w:t>
      </w:r>
      <w:r w:rsidRPr="00683614">
        <w:rPr>
          <w:sz w:val="16"/>
        </w:rPr>
        <w:t>43.5 dB.</w:t>
      </w:r>
    </w:p>
    <w:p w:rsidR="000F7E0D" w:rsidRPr="00683614" w:rsidRDefault="000F7E0D" w:rsidP="009D741C"/>
    <w:p w:rsidR="00BF5BF1" w:rsidRPr="00683614" w:rsidRDefault="00BF5BF1" w:rsidP="009D741C">
      <w:r w:rsidRPr="00683614">
        <w:t xml:space="preserve">The proposed technical framework includes the use of restricted blocks between licensees (refer to section </w:t>
      </w:r>
      <w:r w:rsidR="00CE360B" w:rsidRPr="00683614">
        <w:fldChar w:fldCharType="begin"/>
      </w:r>
      <w:r w:rsidRPr="00683614">
        <w:instrText xml:space="preserve"> REF _Ref321302644 \r \h </w:instrText>
      </w:r>
      <w:r w:rsidR="00CE360B" w:rsidRPr="00683614">
        <w:fldChar w:fldCharType="separate"/>
      </w:r>
      <w:r w:rsidR="00042977">
        <w:t>3.3</w:t>
      </w:r>
      <w:r w:rsidR="00CE360B" w:rsidRPr="00683614">
        <w:fldChar w:fldCharType="end"/>
      </w:r>
      <w:r w:rsidRPr="00683614">
        <w:t xml:space="preserve">, in particular </w:t>
      </w:r>
      <w:r w:rsidR="00CE360B" w:rsidRPr="00683614">
        <w:fldChar w:fldCharType="begin"/>
      </w:r>
      <w:r w:rsidRPr="00683614">
        <w:instrText xml:space="preserve"> REF _Ref321303664 \h </w:instrText>
      </w:r>
      <w:r w:rsidR="00CE360B" w:rsidRPr="00683614">
        <w:fldChar w:fldCharType="separate"/>
      </w:r>
      <w:r w:rsidR="00042977" w:rsidRPr="00683614">
        <w:t xml:space="preserve">Figure </w:t>
      </w:r>
      <w:r w:rsidR="00042977">
        <w:rPr>
          <w:noProof/>
        </w:rPr>
        <w:t>6</w:t>
      </w:r>
      <w:r w:rsidR="00CE360B" w:rsidRPr="00683614">
        <w:fldChar w:fldCharType="end"/>
      </w:r>
      <w:r w:rsidRPr="00683614">
        <w:t>) which operate at reduced power levels.</w:t>
      </w:r>
    </w:p>
    <w:p w:rsidR="00606E91" w:rsidRPr="00683614" w:rsidRDefault="00606E91" w:rsidP="009D741C"/>
    <w:p w:rsidR="00606E91" w:rsidRPr="00683614" w:rsidRDefault="00606E91" w:rsidP="009D741C">
      <w:r w:rsidRPr="00683614">
        <w:t>Taking the restricted block power limit of 2</w:t>
      </w:r>
      <w:r w:rsidR="00F43BE1" w:rsidRPr="00683614">
        <w:t>3</w:t>
      </w:r>
      <w:r w:rsidRPr="00683614">
        <w:t xml:space="preserve"> dBm</w:t>
      </w:r>
      <w:r w:rsidR="00644E6C" w:rsidRPr="00683614">
        <w:t xml:space="preserve"> per </w:t>
      </w:r>
      <w:r w:rsidRPr="00683614">
        <w:t xml:space="preserve">5 MHz, </w:t>
      </w:r>
      <w:r w:rsidR="00F7269C" w:rsidRPr="00683614">
        <w:t xml:space="preserve">assuming a minimum wanted signal level </w:t>
      </w:r>
      <w:r w:rsidR="000215C5" w:rsidRPr="00683614">
        <w:t xml:space="preserve">(the compatibility requirement) </w:t>
      </w:r>
      <w:r w:rsidR="00F7269C" w:rsidRPr="00683614">
        <w:t xml:space="preserve">of </w:t>
      </w:r>
      <w:r w:rsidR="00F7269C" w:rsidRPr="00683614">
        <w:noBreakHyphen/>
        <w:t>95.5 dBm</w:t>
      </w:r>
      <w:r w:rsidR="00644E6C" w:rsidRPr="00683614">
        <w:t xml:space="preserve"> per </w:t>
      </w:r>
      <w:r w:rsidR="00F7269C" w:rsidRPr="00683614">
        <w:t>5 MHz</w:t>
      </w:r>
      <w:r w:rsidR="003D4978" w:rsidRPr="00683614">
        <w:t>,</w:t>
      </w:r>
      <w:r w:rsidR="00F7269C" w:rsidRPr="00683614">
        <w:t xml:space="preserve"> </w:t>
      </w:r>
      <w:r w:rsidR="003D4978" w:rsidRPr="00683614">
        <w:t xml:space="preserve">receiver </w:t>
      </w:r>
      <w:r w:rsidR="00F7269C" w:rsidRPr="00683614">
        <w:t>anten</w:t>
      </w:r>
      <w:r w:rsidR="000215C5" w:rsidRPr="00683614">
        <w:t>na gain of 14 dBi (17 dBi gain minus</w:t>
      </w:r>
      <w:r w:rsidR="00F7269C" w:rsidRPr="00683614">
        <w:t xml:space="preserve"> 3</w:t>
      </w:r>
      <w:r w:rsidR="000215C5" w:rsidRPr="00683614">
        <w:t xml:space="preserve"> </w:t>
      </w:r>
      <w:r w:rsidR="00F7269C" w:rsidRPr="00683614">
        <w:t xml:space="preserve">dB downtilt), separation of </w:t>
      </w:r>
      <w:r w:rsidR="00F43BE1" w:rsidRPr="00683614">
        <w:t>2</w:t>
      </w:r>
      <w:r w:rsidR="00F7269C" w:rsidRPr="00683614">
        <w:t>00 m and free space propaga</w:t>
      </w:r>
      <w:r w:rsidR="000215C5" w:rsidRPr="00683614">
        <w:t>tion loss (</w:t>
      </w:r>
      <w:r w:rsidR="00F43BE1" w:rsidRPr="00683614">
        <w:t>85.9</w:t>
      </w:r>
      <w:r w:rsidR="000215C5" w:rsidRPr="00683614">
        <w:t xml:space="preserve"> dB @ 2350 MHz), results in the conformance with the ACS for the first channel.</w:t>
      </w:r>
    </w:p>
    <w:p w:rsidR="000215C5" w:rsidRPr="00683614" w:rsidRDefault="000215C5" w:rsidP="009D741C"/>
    <w:p w:rsidR="00F7269C" w:rsidRPr="00683614" w:rsidRDefault="00A5747A" w:rsidP="000215C5">
      <w:pPr>
        <w:jc w:val="center"/>
      </w:pPr>
      <w:r w:rsidRPr="00683614">
        <w:rPr>
          <w:position w:val="-36"/>
        </w:rPr>
        <w:object w:dxaOrig="2120" w:dyaOrig="900">
          <v:shape id="_x0000_i1057" type="#_x0000_t75" style="width:106.35pt;height:45.2pt" o:ole="">
            <v:imagedata r:id="rId102" o:title=""/>
          </v:shape>
          <o:OLEObject Type="Embed" ProgID="Equation.3" ShapeID="_x0000_i1057" DrawAspect="Content" ObjectID="_1442908995" r:id="rId103"/>
        </w:object>
      </w:r>
    </w:p>
    <w:p w:rsidR="00F7269C" w:rsidRPr="00683614" w:rsidRDefault="00F7269C" w:rsidP="009D741C"/>
    <w:p w:rsidR="00BF5BF1" w:rsidRPr="00683614" w:rsidRDefault="00227045" w:rsidP="009D741C">
      <w:r w:rsidRPr="00683614">
        <w:t>Specifying an</w:t>
      </w:r>
      <w:r w:rsidR="00F119EF" w:rsidRPr="00683614">
        <w:t xml:space="preserve"> ACS of 4</w:t>
      </w:r>
      <w:r w:rsidRPr="00683614">
        <w:t xml:space="preserve">3 </w:t>
      </w:r>
      <w:r w:rsidR="00F119EF" w:rsidRPr="00683614">
        <w:t xml:space="preserve">dB is </w:t>
      </w:r>
      <w:r w:rsidRPr="00683614">
        <w:t>possible</w:t>
      </w:r>
      <w:r w:rsidR="00F119EF" w:rsidRPr="00683614">
        <w:t xml:space="preserve"> if the use of the restricted block is taken into account</w:t>
      </w:r>
      <w:r w:rsidR="00A5747A" w:rsidRPr="00683614">
        <w:t xml:space="preserve"> (95.5 dBm per 5 MHz + (-51.9 dBm per 5 MHz) = 43.6 dBm per 5</w:t>
      </w:r>
      <w:r w:rsidR="00876D79" w:rsidRPr="00683614">
        <w:t> </w:t>
      </w:r>
      <w:r w:rsidR="00A5747A" w:rsidRPr="00683614">
        <w:t>MHz)</w:t>
      </w:r>
      <w:r w:rsidR="00F119EF" w:rsidRPr="00683614">
        <w:t>.</w:t>
      </w:r>
      <w:r w:rsidR="00EB5AED" w:rsidRPr="00683614">
        <w:t xml:space="preserve"> If the restricted block is not taken into account, then licensees will most likely need to be synchronised in order to avoid interference into their systems.</w:t>
      </w:r>
    </w:p>
    <w:p w:rsidR="008C7C56" w:rsidRPr="00683614" w:rsidRDefault="008C7C56" w:rsidP="009D741C"/>
    <w:p w:rsidR="008C7C56" w:rsidRPr="00683614" w:rsidRDefault="008C7C56" w:rsidP="009D741C">
      <w:r w:rsidRPr="00683614">
        <w:t xml:space="preserve">For the second adjacent channel, the situation is more complex. In the 2.5 GHz </w:t>
      </w:r>
      <w:r w:rsidR="006008A0" w:rsidRPr="00683614">
        <w:t>TLG</w:t>
      </w:r>
      <w:r w:rsidRPr="00683614">
        <w:t>, noting work conducted in ECC Report 119</w:t>
      </w:r>
      <w:r w:rsidRPr="00683614">
        <w:rPr>
          <w:rStyle w:val="FootnoteReference"/>
        </w:rPr>
        <w:footnoteReference w:id="43"/>
      </w:r>
      <w:r w:rsidRPr="00683614">
        <w:t xml:space="preserve">, it was found that additional base station receiver filtering would be required to protect the receiver from high level signals </w:t>
      </w:r>
      <w:r w:rsidR="001274A3" w:rsidRPr="00683614">
        <w:t>if</w:t>
      </w:r>
      <w:r w:rsidRPr="00683614">
        <w:t xml:space="preserve"> </w:t>
      </w:r>
      <w:r w:rsidR="00E75CFA" w:rsidRPr="00683614">
        <w:t xml:space="preserve">TDD </w:t>
      </w:r>
      <w:r w:rsidRPr="00683614">
        <w:t xml:space="preserve">BS transmitters </w:t>
      </w:r>
      <w:r w:rsidR="001274A3" w:rsidRPr="00683614">
        <w:t xml:space="preserve">are deployed </w:t>
      </w:r>
      <w:r w:rsidRPr="00683614">
        <w:t>in the second adjacent channel. ECC Report 119 propose</w:t>
      </w:r>
      <w:r w:rsidR="001274A3" w:rsidRPr="00683614">
        <w:t>s</w:t>
      </w:r>
      <w:r w:rsidRPr="00683614">
        <w:t xml:space="preserve"> that the second adjacent channel ACS be a value of 99</w:t>
      </w:r>
      <w:r w:rsidR="00BC3131" w:rsidRPr="00683614">
        <w:t xml:space="preserve"> </w:t>
      </w:r>
      <w:r w:rsidRPr="00683614">
        <w:t>dB.</w:t>
      </w:r>
      <w:r w:rsidR="00E75CFA" w:rsidRPr="00683614">
        <w:t xml:space="preserve"> In reality, such a large ACS value at small offsets is not practical without additional filtering (in this case, 5</w:t>
      </w:r>
      <w:r w:rsidR="00227045" w:rsidRPr="00683614">
        <w:t>6</w:t>
      </w:r>
      <w:r w:rsidR="001274A3" w:rsidRPr="00683614">
        <w:t xml:space="preserve"> </w:t>
      </w:r>
      <w:r w:rsidR="00E75CFA" w:rsidRPr="00683614">
        <w:t>dB additional over the first adjacent channel ACS).</w:t>
      </w:r>
    </w:p>
    <w:p w:rsidR="00E75CFA" w:rsidRPr="00683614" w:rsidRDefault="00E75CFA" w:rsidP="009D741C"/>
    <w:p w:rsidR="00071386" w:rsidRPr="00683614" w:rsidRDefault="00702089" w:rsidP="00FC632D">
      <w:r w:rsidRPr="00683614">
        <w:t xml:space="preserve">It is proposed that </w:t>
      </w:r>
      <w:r w:rsidR="00BC3131" w:rsidRPr="00683614">
        <w:t>the</w:t>
      </w:r>
      <w:r w:rsidRPr="00683614">
        <w:t xml:space="preserve"> receiver</w:t>
      </w:r>
      <w:r w:rsidR="00BC3131" w:rsidRPr="00683614">
        <w:t>s</w:t>
      </w:r>
      <w:r w:rsidRPr="00683614">
        <w:t xml:space="preserve"> ability to reject unwanted signals on adjacent channel</w:t>
      </w:r>
      <w:r w:rsidR="001274A3" w:rsidRPr="00683614">
        <w:t>s</w:t>
      </w:r>
      <w:r w:rsidRPr="00683614">
        <w:t xml:space="preserve"> greater than 5 MHz </w:t>
      </w:r>
      <w:r w:rsidR="001274A3" w:rsidRPr="00683614">
        <w:t xml:space="preserve">offset </w:t>
      </w:r>
      <w:r w:rsidRPr="00683614">
        <w:t>from the channel edge be covered by the receiver blocking metric</w:t>
      </w:r>
      <w:r w:rsidR="00BC3131" w:rsidRPr="00683614">
        <w:t xml:space="preserve"> (section </w:t>
      </w:r>
      <w:r w:rsidR="00CE360B" w:rsidRPr="00683614">
        <w:rPr>
          <w:highlight w:val="yellow"/>
        </w:rPr>
        <w:fldChar w:fldCharType="begin"/>
      </w:r>
      <w:r w:rsidR="00BC3131" w:rsidRPr="00683614">
        <w:instrText xml:space="preserve"> REF _Ref328487033 \r \h </w:instrText>
      </w:r>
      <w:r w:rsidR="00CE360B" w:rsidRPr="00683614">
        <w:rPr>
          <w:highlight w:val="yellow"/>
        </w:rPr>
      </w:r>
      <w:r w:rsidR="00CE360B" w:rsidRPr="00683614">
        <w:rPr>
          <w:highlight w:val="yellow"/>
        </w:rPr>
        <w:fldChar w:fldCharType="separate"/>
      </w:r>
      <w:r w:rsidR="00042977">
        <w:t>5.2.4.3</w:t>
      </w:r>
      <w:r w:rsidR="00CE360B" w:rsidRPr="00683614">
        <w:rPr>
          <w:highlight w:val="yellow"/>
        </w:rPr>
        <w:fldChar w:fldCharType="end"/>
      </w:r>
      <w:r w:rsidR="00BC3131" w:rsidRPr="00683614">
        <w:t>)</w:t>
      </w:r>
      <w:r w:rsidRPr="00683614">
        <w:t>.</w:t>
      </w:r>
      <w:r w:rsidR="002D38D1" w:rsidRPr="00683614">
        <w:t xml:space="preserve"> </w:t>
      </w:r>
    </w:p>
    <w:p w:rsidR="00847B6A" w:rsidRPr="00683614" w:rsidRDefault="00847B6A" w:rsidP="009D741C"/>
    <w:p w:rsidR="00372B8B" w:rsidRPr="00683614" w:rsidRDefault="00EB5AED" w:rsidP="00847B6A">
      <w:pPr>
        <w:pBdr>
          <w:top w:val="single" w:sz="12" w:space="1" w:color="auto"/>
          <w:left w:val="single" w:sz="12" w:space="4" w:color="auto"/>
          <w:bottom w:val="single" w:sz="12" w:space="1" w:color="auto"/>
          <w:right w:val="single" w:sz="12" w:space="4" w:color="auto"/>
        </w:pBdr>
      </w:pPr>
      <w:r w:rsidRPr="00683614">
        <w:t>Stakeholders are requested to confirm if t</w:t>
      </w:r>
      <w:r w:rsidR="00847B6A" w:rsidRPr="00683614">
        <w:t xml:space="preserve">he ACS requirement </w:t>
      </w:r>
      <w:r w:rsidR="00702089" w:rsidRPr="00683614">
        <w:t xml:space="preserve">for a frequency offset between 0 and 5 MHz </w:t>
      </w:r>
      <w:r w:rsidR="00847B6A" w:rsidRPr="00683614">
        <w:t xml:space="preserve">from the upper and lower frequency limits of a specified channel </w:t>
      </w:r>
      <w:r w:rsidR="00702089" w:rsidRPr="00683614">
        <w:t>is 4</w:t>
      </w:r>
      <w:r w:rsidR="00227045" w:rsidRPr="00683614">
        <w:t>3</w:t>
      </w:r>
      <w:r w:rsidR="00876D79" w:rsidRPr="00683614">
        <w:t>.5</w:t>
      </w:r>
      <w:r w:rsidRPr="00683614">
        <w:t xml:space="preserve"> dB is applicable in the 2.3 GHz band.</w:t>
      </w:r>
    </w:p>
    <w:p w:rsidR="003D4D77" w:rsidRPr="00683614" w:rsidRDefault="003D4D77" w:rsidP="002C71B9"/>
    <w:p w:rsidR="00715531" w:rsidRDefault="00900E37" w:rsidP="00B34FBB">
      <w:pPr>
        <w:pStyle w:val="Heading4"/>
      </w:pPr>
      <w:bookmarkStart w:id="129" w:name="_Ref328487033"/>
      <w:r w:rsidRPr="00900E37">
        <w:t>Receiver blocking</w:t>
      </w:r>
      <w:bookmarkEnd w:id="129"/>
    </w:p>
    <w:p w:rsidR="002C71B9" w:rsidRPr="00683614" w:rsidRDefault="002C71B9" w:rsidP="002C71B9">
      <w:r w:rsidRPr="00683614">
        <w:t>Receiver b</w:t>
      </w:r>
      <w:r w:rsidR="00702089" w:rsidRPr="00683614">
        <w:t xml:space="preserve">locking is a measure of the ability of a receiver to receive the wanted signal in the presence of a high level unwanted signal on frequencies other than the first adjacent channel. </w:t>
      </w:r>
      <w:r w:rsidR="00702089" w:rsidRPr="00683614">
        <w:lastRenderedPageBreak/>
        <w:t xml:space="preserve">Blocking occurs where high levels of </w:t>
      </w:r>
      <w:r w:rsidR="000156D2" w:rsidRPr="00683614">
        <w:t>unwanted signal outside the wanted channel change the operating point of the RF amplifier or mixing stages reducing receiver sensitivity and effectively blocking the reception of low level signals in the wanted channel.</w:t>
      </w:r>
    </w:p>
    <w:p w:rsidR="002D38D1" w:rsidRPr="00683614" w:rsidRDefault="002D38D1" w:rsidP="002C71B9"/>
    <w:p w:rsidR="002D38D1" w:rsidRPr="00683614" w:rsidRDefault="002D38D1" w:rsidP="002C71B9">
      <w:r w:rsidRPr="00683614">
        <w:t xml:space="preserve">The receiver blocking requirements of those technologies provided as system models for the development of this technical framework are provided in </w:t>
      </w:r>
      <w:r w:rsidR="00CE360B" w:rsidRPr="00683614">
        <w:fldChar w:fldCharType="begin"/>
      </w:r>
      <w:r w:rsidRPr="00683614">
        <w:instrText xml:space="preserve"> REF _Ref328490331 \h </w:instrText>
      </w:r>
      <w:r w:rsidR="00CE360B" w:rsidRPr="00683614">
        <w:fldChar w:fldCharType="separate"/>
      </w:r>
      <w:r w:rsidR="00042977" w:rsidRPr="00683614">
        <w:t xml:space="preserve">Table </w:t>
      </w:r>
      <w:r w:rsidR="00042977">
        <w:rPr>
          <w:noProof/>
        </w:rPr>
        <w:t>29</w:t>
      </w:r>
      <w:r w:rsidR="00CE360B" w:rsidRPr="00683614">
        <w:fldChar w:fldCharType="end"/>
      </w:r>
      <w:r w:rsidRPr="00683614">
        <w:t xml:space="preserve">. The two blocking requirements are specified both within </w:t>
      </w:r>
      <w:r w:rsidR="00F53FF7" w:rsidRPr="00683614">
        <w:t xml:space="preserve">±20 MHz of </w:t>
      </w:r>
      <w:r w:rsidRPr="00683614">
        <w:t>the 2300-2400 MHz band and outside this range.</w:t>
      </w:r>
    </w:p>
    <w:p w:rsidR="002D38D1" w:rsidRPr="00683614" w:rsidRDefault="002D38D1" w:rsidP="002C71B9"/>
    <w:tbl>
      <w:tblPr>
        <w:tblStyle w:val="TableGrid"/>
        <w:tblW w:w="6604" w:type="dxa"/>
        <w:tblLook w:val="04A0"/>
      </w:tblPr>
      <w:tblGrid>
        <w:gridCol w:w="2492"/>
        <w:gridCol w:w="2050"/>
        <w:gridCol w:w="2062"/>
      </w:tblGrid>
      <w:tr w:rsidR="00482EB3" w:rsidRPr="00683614" w:rsidTr="00EB5AED">
        <w:tc>
          <w:tcPr>
            <w:tcW w:w="2492" w:type="dxa"/>
          </w:tcPr>
          <w:p w:rsidR="00482EB3" w:rsidRPr="00683614" w:rsidRDefault="00482EB3" w:rsidP="002D38D1">
            <w:pPr>
              <w:jc w:val="center"/>
              <w:rPr>
                <w:b/>
              </w:rPr>
            </w:pPr>
            <w:r w:rsidRPr="00683614">
              <w:rPr>
                <w:b/>
              </w:rPr>
              <w:t>Blocking</w:t>
            </w:r>
          </w:p>
        </w:tc>
        <w:tc>
          <w:tcPr>
            <w:tcW w:w="2050" w:type="dxa"/>
          </w:tcPr>
          <w:p w:rsidR="00482EB3" w:rsidRPr="00683614" w:rsidRDefault="00482EB3" w:rsidP="002D38D1">
            <w:pPr>
              <w:jc w:val="center"/>
              <w:rPr>
                <w:b/>
              </w:rPr>
            </w:pPr>
            <w:r w:rsidRPr="00683614">
              <w:rPr>
                <w:b/>
              </w:rPr>
              <w:t xml:space="preserve">TDD LTE </w:t>
            </w:r>
          </w:p>
          <w:p w:rsidR="00482EB3" w:rsidRPr="00683614" w:rsidRDefault="00482EB3" w:rsidP="002D38D1">
            <w:pPr>
              <w:jc w:val="center"/>
              <w:rPr>
                <w:b/>
              </w:rPr>
            </w:pPr>
            <w:r w:rsidRPr="00683614">
              <w:rPr>
                <w:b/>
              </w:rPr>
              <w:t>(channel edge to centre frequency)</w:t>
            </w:r>
          </w:p>
        </w:tc>
        <w:tc>
          <w:tcPr>
            <w:tcW w:w="2062" w:type="dxa"/>
          </w:tcPr>
          <w:p w:rsidR="00482EB3" w:rsidRPr="00683614" w:rsidRDefault="00482EB3" w:rsidP="002D38D1">
            <w:pPr>
              <w:jc w:val="center"/>
              <w:rPr>
                <w:b/>
              </w:rPr>
            </w:pPr>
            <w:r w:rsidRPr="00683614">
              <w:rPr>
                <w:b/>
              </w:rPr>
              <w:t>TDD WiMAX</w:t>
            </w:r>
          </w:p>
          <w:p w:rsidR="00482EB3" w:rsidRPr="00683614" w:rsidRDefault="00482EB3" w:rsidP="002D38D1">
            <w:pPr>
              <w:jc w:val="center"/>
              <w:rPr>
                <w:b/>
              </w:rPr>
            </w:pPr>
            <w:r w:rsidRPr="00683614">
              <w:rPr>
                <w:b/>
              </w:rPr>
              <w:t>(channel edge to centre frequency)</w:t>
            </w:r>
          </w:p>
        </w:tc>
      </w:tr>
      <w:tr w:rsidR="00482EB3" w:rsidRPr="00683614" w:rsidTr="00EB5AED">
        <w:tc>
          <w:tcPr>
            <w:tcW w:w="2492" w:type="dxa"/>
          </w:tcPr>
          <w:p w:rsidR="00482EB3" w:rsidRPr="00683614" w:rsidRDefault="00482EB3" w:rsidP="00F53FF7">
            <w:r w:rsidRPr="00683614">
              <w:t>2280-2420 MHz</w:t>
            </w:r>
          </w:p>
        </w:tc>
        <w:tc>
          <w:tcPr>
            <w:tcW w:w="2050" w:type="dxa"/>
            <w:vAlign w:val="center"/>
          </w:tcPr>
          <w:p w:rsidR="00482EB3" w:rsidRPr="00683614" w:rsidRDefault="00482EB3" w:rsidP="00644E6C">
            <w:pPr>
              <w:spacing w:line="240" w:lineRule="auto"/>
              <w:jc w:val="center"/>
            </w:pPr>
            <w:r w:rsidRPr="00683614">
              <w:t>-43 dBm per 5 MHz</w:t>
            </w:r>
          </w:p>
          <w:p w:rsidR="00482EB3" w:rsidRPr="00683614" w:rsidRDefault="00482EB3" w:rsidP="00482EB3">
            <w:pPr>
              <w:spacing w:line="240" w:lineRule="auto"/>
              <w:jc w:val="center"/>
            </w:pPr>
            <w:r w:rsidRPr="00683614">
              <w:t xml:space="preserve">±7.5 MHz </w:t>
            </w:r>
          </w:p>
        </w:tc>
        <w:tc>
          <w:tcPr>
            <w:tcW w:w="2062" w:type="dxa"/>
            <w:vAlign w:val="center"/>
          </w:tcPr>
          <w:p w:rsidR="00482EB3" w:rsidRPr="00683614" w:rsidRDefault="00482EB3" w:rsidP="00BB4417">
            <w:pPr>
              <w:spacing w:line="240" w:lineRule="auto"/>
              <w:jc w:val="center"/>
            </w:pPr>
            <w:r w:rsidRPr="00683614">
              <w:t>-40 dBm per 5 MHz</w:t>
            </w:r>
          </w:p>
          <w:p w:rsidR="00482EB3" w:rsidRPr="00683614" w:rsidRDefault="00482EB3" w:rsidP="00BB4417">
            <w:pPr>
              <w:spacing w:line="240" w:lineRule="auto"/>
              <w:jc w:val="center"/>
            </w:pPr>
            <w:r w:rsidRPr="00683614">
              <w:t>±12.5 MHz</w:t>
            </w:r>
          </w:p>
        </w:tc>
      </w:tr>
      <w:tr w:rsidR="00482EB3" w:rsidRPr="00683614" w:rsidTr="00EB5AED">
        <w:tc>
          <w:tcPr>
            <w:tcW w:w="2492" w:type="dxa"/>
          </w:tcPr>
          <w:p w:rsidR="00482EB3" w:rsidRPr="00683614" w:rsidRDefault="00482EB3" w:rsidP="002C71B9">
            <w:r w:rsidRPr="00683614">
              <w:t>Outside 2280-2420 MHz</w:t>
            </w:r>
          </w:p>
          <w:p w:rsidR="00482EB3" w:rsidRPr="00683614" w:rsidRDefault="00482EB3" w:rsidP="002C71B9">
            <w:r w:rsidRPr="00683614">
              <w:t>(assume CW)</w:t>
            </w:r>
          </w:p>
        </w:tc>
        <w:tc>
          <w:tcPr>
            <w:tcW w:w="2050" w:type="dxa"/>
            <w:vAlign w:val="center"/>
          </w:tcPr>
          <w:p w:rsidR="00482EB3" w:rsidRPr="00683614" w:rsidRDefault="00482EB3" w:rsidP="00EB5AED">
            <w:pPr>
              <w:jc w:val="center"/>
            </w:pPr>
            <w:r w:rsidRPr="00683614">
              <w:t>-15 dBm</w:t>
            </w:r>
          </w:p>
        </w:tc>
        <w:tc>
          <w:tcPr>
            <w:tcW w:w="2062" w:type="dxa"/>
            <w:vAlign w:val="center"/>
          </w:tcPr>
          <w:p w:rsidR="00482EB3" w:rsidRPr="00683614" w:rsidRDefault="00482EB3" w:rsidP="00EB5AED">
            <w:pPr>
              <w:jc w:val="center"/>
            </w:pPr>
            <w:r w:rsidRPr="00683614">
              <w:t>-15 dBm</w:t>
            </w:r>
          </w:p>
        </w:tc>
      </w:tr>
    </w:tbl>
    <w:p w:rsidR="002D38D1" w:rsidRPr="00683614" w:rsidRDefault="002D38D1" w:rsidP="00E50770">
      <w:pPr>
        <w:pStyle w:val="Caption"/>
      </w:pPr>
      <w:bookmarkStart w:id="130" w:name="_Ref328490331"/>
      <w:r w:rsidRPr="00683614">
        <w:t xml:space="preserve">Table </w:t>
      </w:r>
      <w:fldSimple w:instr=" SEQ Table \* ARABIC ">
        <w:r w:rsidR="00042977">
          <w:rPr>
            <w:noProof/>
          </w:rPr>
          <w:t>29</w:t>
        </w:r>
      </w:fldSimple>
      <w:bookmarkEnd w:id="130"/>
      <w:r w:rsidRPr="00683614">
        <w:t>: Blocking requirements for the system models</w:t>
      </w:r>
    </w:p>
    <w:p w:rsidR="000156D2" w:rsidRPr="00683614" w:rsidRDefault="000156D2" w:rsidP="002C71B9"/>
    <w:p w:rsidR="00482EB3" w:rsidRPr="00683614" w:rsidRDefault="00482EB3" w:rsidP="002C71B9">
      <w:r w:rsidRPr="00683614">
        <w:t xml:space="preserve">The WiMAX blocking requirement in </w:t>
      </w:r>
      <w:r w:rsidR="00CE360B" w:rsidRPr="00683614">
        <w:fldChar w:fldCharType="begin"/>
      </w:r>
      <w:r w:rsidRPr="00683614">
        <w:instrText xml:space="preserve"> REF _Ref328490331 \h </w:instrText>
      </w:r>
      <w:r w:rsidR="00CE360B" w:rsidRPr="00683614">
        <w:fldChar w:fldCharType="separate"/>
      </w:r>
      <w:r w:rsidR="00042977" w:rsidRPr="00683614">
        <w:t xml:space="preserve">Table </w:t>
      </w:r>
      <w:r w:rsidR="00042977">
        <w:rPr>
          <w:noProof/>
        </w:rPr>
        <w:t>29</w:t>
      </w:r>
      <w:r w:rsidR="00CE360B" w:rsidRPr="00683614">
        <w:fldChar w:fldCharType="end"/>
      </w:r>
      <w:r w:rsidRPr="00683614">
        <w:t xml:space="preserve"> does not apply to the second adjacent channel, in this case, the adjacent channel specifications </w:t>
      </w:r>
      <w:r w:rsidR="00DA36B2" w:rsidRPr="00683614">
        <w:t xml:space="preserve">in </w:t>
      </w:r>
      <w:r w:rsidR="00CE360B" w:rsidRPr="00683614">
        <w:fldChar w:fldCharType="begin"/>
      </w:r>
      <w:r w:rsidRPr="00683614">
        <w:instrText xml:space="preserve"> REF _Ref327881066 \h </w:instrText>
      </w:r>
      <w:r w:rsidR="00CE360B" w:rsidRPr="00683614">
        <w:fldChar w:fldCharType="separate"/>
      </w:r>
      <w:r w:rsidR="00042977" w:rsidRPr="00683614">
        <w:t xml:space="preserve">Table </w:t>
      </w:r>
      <w:r w:rsidR="00042977">
        <w:rPr>
          <w:noProof/>
        </w:rPr>
        <w:t>28</w:t>
      </w:r>
      <w:r w:rsidR="00CE360B" w:rsidRPr="00683614">
        <w:fldChar w:fldCharType="end"/>
      </w:r>
      <w:r w:rsidRPr="00683614">
        <w:t xml:space="preserve"> show the ACS of the BS is 50 dB and the UE </w:t>
      </w:r>
      <w:r w:rsidR="00031B4A" w:rsidRPr="00683614">
        <w:t>4</w:t>
      </w:r>
      <w:r w:rsidR="00CE60B4">
        <w:t>7</w:t>
      </w:r>
      <w:r w:rsidR="00031B4A" w:rsidRPr="00683614">
        <w:t xml:space="preserve"> </w:t>
      </w:r>
      <w:r w:rsidRPr="00683614">
        <w:t>dB (relative to the noise floor).</w:t>
      </w:r>
    </w:p>
    <w:p w:rsidR="00482EB3" w:rsidRPr="00683614" w:rsidRDefault="00482EB3" w:rsidP="002C71B9"/>
    <w:p w:rsidR="002D38D1" w:rsidRPr="00683614" w:rsidRDefault="002D38D1" w:rsidP="002C71B9">
      <w:r w:rsidRPr="00683614">
        <w:t>The receiver power level of -43 dBm</w:t>
      </w:r>
      <w:r w:rsidR="00644E6C" w:rsidRPr="00683614">
        <w:t xml:space="preserve"> per </w:t>
      </w:r>
      <w:r w:rsidRPr="00683614">
        <w:t xml:space="preserve">5 MHz for LTE </w:t>
      </w:r>
      <w:r w:rsidR="00372B8B" w:rsidRPr="00683614">
        <w:t>is 9</w:t>
      </w:r>
      <w:r w:rsidR="00227045" w:rsidRPr="00683614">
        <w:t xml:space="preserve"> </w:t>
      </w:r>
      <w:r w:rsidR="00372B8B" w:rsidRPr="00683614">
        <w:t>dB greater</w:t>
      </w:r>
      <w:r w:rsidRPr="00683614">
        <w:t xml:space="preserve"> </w:t>
      </w:r>
      <w:r w:rsidR="00372B8B" w:rsidRPr="00683614">
        <w:t xml:space="preserve">than </w:t>
      </w:r>
      <w:r w:rsidRPr="00683614">
        <w:t xml:space="preserve">the </w:t>
      </w:r>
      <w:r w:rsidR="00372B8B" w:rsidRPr="00683614">
        <w:t xml:space="preserve">first adjacent channel </w:t>
      </w:r>
      <w:r w:rsidRPr="00683614">
        <w:t xml:space="preserve">ACS requirements </w:t>
      </w:r>
      <w:r w:rsidR="00372B8B" w:rsidRPr="00683614">
        <w:t xml:space="preserve">of section </w:t>
      </w:r>
      <w:r w:rsidR="00CE360B" w:rsidRPr="00683614">
        <w:fldChar w:fldCharType="begin"/>
      </w:r>
      <w:r w:rsidR="00372B8B" w:rsidRPr="00683614">
        <w:instrText xml:space="preserve"> REF _Ref328038651 \r \h </w:instrText>
      </w:r>
      <w:r w:rsidR="00CE360B" w:rsidRPr="00683614">
        <w:fldChar w:fldCharType="separate"/>
      </w:r>
      <w:r w:rsidR="00042977">
        <w:t>5.2.4.2</w:t>
      </w:r>
      <w:r w:rsidR="00CE360B" w:rsidRPr="00683614">
        <w:fldChar w:fldCharType="end"/>
      </w:r>
      <w:r w:rsidR="00372B8B" w:rsidRPr="00683614">
        <w:t>, or is equivalent to a relative requirement of 52</w:t>
      </w:r>
      <w:r w:rsidR="00CE60B4">
        <w:t>.5</w:t>
      </w:r>
      <w:r w:rsidR="00372B8B" w:rsidRPr="00683614">
        <w:t> dB</w:t>
      </w:r>
      <w:r w:rsidR="00DA36B2" w:rsidRPr="00683614">
        <w:t xml:space="preserve"> (which aligns closely with that specified for a WiMAX BS)</w:t>
      </w:r>
      <w:r w:rsidR="00372B8B" w:rsidRPr="00683614">
        <w:t xml:space="preserve">. As noted in section </w:t>
      </w:r>
      <w:r w:rsidR="00CE360B" w:rsidRPr="00683614">
        <w:fldChar w:fldCharType="begin"/>
      </w:r>
      <w:r w:rsidR="00372B8B" w:rsidRPr="00683614">
        <w:instrText xml:space="preserve"> REF _Ref328038651 \r \h </w:instrText>
      </w:r>
      <w:r w:rsidR="00CE360B" w:rsidRPr="00683614">
        <w:fldChar w:fldCharType="separate"/>
      </w:r>
      <w:r w:rsidR="00042977">
        <w:t>5.2.4.2</w:t>
      </w:r>
      <w:r w:rsidR="00CE360B" w:rsidRPr="00683614">
        <w:fldChar w:fldCharType="end"/>
      </w:r>
      <w:r w:rsidR="00372B8B" w:rsidRPr="00683614">
        <w:t xml:space="preserve">, additional base station receiver filtering would be required to protect the receiver from high level signals from possible TDD BS transmitters in the second adjacent channel (greater than 5 MHz offset). </w:t>
      </w:r>
    </w:p>
    <w:p w:rsidR="00372B8B" w:rsidRPr="00683614" w:rsidRDefault="00372B8B" w:rsidP="002C71B9"/>
    <w:p w:rsidR="005D5D95" w:rsidRPr="00683614" w:rsidRDefault="005D5D95" w:rsidP="002C71B9">
      <w:r w:rsidRPr="00683614">
        <w:t xml:space="preserve">As previously discussed in section </w:t>
      </w:r>
      <w:r w:rsidR="00CE360B" w:rsidRPr="00683614">
        <w:fldChar w:fldCharType="begin"/>
      </w:r>
      <w:r w:rsidRPr="00683614">
        <w:instrText xml:space="preserve"> REF _Ref321302644 \r \h </w:instrText>
      </w:r>
      <w:r w:rsidR="00CE360B" w:rsidRPr="00683614">
        <w:fldChar w:fldCharType="separate"/>
      </w:r>
      <w:r w:rsidR="00042977">
        <w:t>3.3</w:t>
      </w:r>
      <w:r w:rsidR="00CE360B" w:rsidRPr="00683614">
        <w:fldChar w:fldCharType="end"/>
      </w:r>
      <w:r w:rsidRPr="00683614">
        <w:t>, any increase in the outside the area emission limit results in an equivalent increase in the blocking requirement for offsets greater than 5 MHz.</w:t>
      </w:r>
    </w:p>
    <w:p w:rsidR="005D5D95" w:rsidRPr="00683614" w:rsidRDefault="005D5D95" w:rsidP="002C71B9"/>
    <w:p w:rsidR="00684AC4" w:rsidRPr="00683614" w:rsidRDefault="00684AC4" w:rsidP="00684AC4">
      <w:r w:rsidRPr="00683614">
        <w:t xml:space="preserve">Taking the unrestricted block power limit of </w:t>
      </w:r>
      <w:r w:rsidR="005D5D95" w:rsidRPr="00683614">
        <w:t xml:space="preserve">68 </w:t>
      </w:r>
      <w:r w:rsidRPr="00683614">
        <w:t>dBm</w:t>
      </w:r>
      <w:r w:rsidR="00644E6C" w:rsidRPr="00683614">
        <w:t xml:space="preserve"> per </w:t>
      </w:r>
      <w:r w:rsidRPr="00683614">
        <w:t xml:space="preserve">5 MHz, assuming a minimum wanted signal level (the compatibility requirement) of </w:t>
      </w:r>
      <w:r w:rsidRPr="00683614">
        <w:noBreakHyphen/>
        <w:t>95.5 dBm</w:t>
      </w:r>
      <w:r w:rsidR="009B0874" w:rsidRPr="00683614">
        <w:t xml:space="preserve"> per </w:t>
      </w:r>
      <w:r w:rsidRPr="00683614">
        <w:t xml:space="preserve">5 MHz, </w:t>
      </w:r>
      <w:r w:rsidR="003D4978" w:rsidRPr="00683614">
        <w:t>transmitter antenna gain with 3</w:t>
      </w:r>
      <w:r w:rsidR="00365A04" w:rsidRPr="00683614">
        <w:t xml:space="preserve"> </w:t>
      </w:r>
      <w:r w:rsidR="003D4978" w:rsidRPr="00683614">
        <w:t xml:space="preserve">dB </w:t>
      </w:r>
      <w:r w:rsidR="00F53FF7" w:rsidRPr="00683614">
        <w:t xml:space="preserve">discrimination due to </w:t>
      </w:r>
      <w:r w:rsidR="003D4978" w:rsidRPr="00683614">
        <w:t xml:space="preserve">downtilt, receiver </w:t>
      </w:r>
      <w:r w:rsidRPr="00683614">
        <w:t xml:space="preserve">antenna gain of 14 dBi (17 dBi gain minus 3 dB downtilt), separation of </w:t>
      </w:r>
      <w:r w:rsidR="00227045" w:rsidRPr="00683614">
        <w:t>2</w:t>
      </w:r>
      <w:r w:rsidRPr="00683614">
        <w:t>00 m and free space propagation loss (</w:t>
      </w:r>
      <w:r w:rsidR="00227045" w:rsidRPr="00683614">
        <w:t>85.94</w:t>
      </w:r>
      <w:r w:rsidRPr="00683614">
        <w:t xml:space="preserve"> dB @ 2350 MHz), results in:</w:t>
      </w:r>
    </w:p>
    <w:p w:rsidR="00684AC4" w:rsidRPr="00683614" w:rsidRDefault="00684AC4" w:rsidP="00684AC4"/>
    <w:p w:rsidR="00684AC4" w:rsidRPr="00683614" w:rsidRDefault="005D5D95" w:rsidP="00684AC4">
      <w:pPr>
        <w:jc w:val="center"/>
      </w:pPr>
      <w:r w:rsidRPr="00683614">
        <w:rPr>
          <w:position w:val="-36"/>
        </w:rPr>
        <w:object w:dxaOrig="2120" w:dyaOrig="900">
          <v:shape id="_x0000_i1058" type="#_x0000_t75" style="width:106.35pt;height:45.2pt" o:ole="">
            <v:imagedata r:id="rId104" o:title=""/>
          </v:shape>
          <o:OLEObject Type="Embed" ProgID="Equation.3" ShapeID="_x0000_i1058" DrawAspect="Content" ObjectID="_1442908996" r:id="rId105"/>
        </w:object>
      </w:r>
    </w:p>
    <w:p w:rsidR="00684AC4" w:rsidRPr="00683614" w:rsidRDefault="00684AC4" w:rsidP="00684AC4"/>
    <w:p w:rsidR="00684AC4" w:rsidRPr="00683614" w:rsidRDefault="00684AC4" w:rsidP="00684AC4">
      <w:r w:rsidRPr="00683614">
        <w:t>This received power</w:t>
      </w:r>
      <w:r w:rsidR="001274A3" w:rsidRPr="00683614">
        <w:t xml:space="preserve"> at the antenna connector</w:t>
      </w:r>
      <w:r w:rsidRPr="00683614">
        <w:t xml:space="preserve"> is 8</w:t>
      </w:r>
      <w:r w:rsidR="005D5D95" w:rsidRPr="00683614">
        <w:t>8.56</w:t>
      </w:r>
      <w:r w:rsidRPr="00683614">
        <w:t xml:space="preserve"> dB above the minimum </w:t>
      </w:r>
      <w:r w:rsidR="00227045" w:rsidRPr="00683614">
        <w:t xml:space="preserve">wanted signal requirement, and </w:t>
      </w:r>
      <w:r w:rsidR="005D5D95" w:rsidRPr="00683614">
        <w:t>36</w:t>
      </w:r>
      <w:r w:rsidRPr="00683614">
        <w:t xml:space="preserve"> dB above the blocking requirements specified in the system model for LTE.</w:t>
      </w:r>
      <w:r w:rsidR="00C7419C" w:rsidRPr="00683614">
        <w:t xml:space="preserve"> This suggests that additional filtering </w:t>
      </w:r>
      <w:r w:rsidR="001274A3" w:rsidRPr="00683614">
        <w:t>beyond</w:t>
      </w:r>
      <w:r w:rsidR="00C7419C" w:rsidRPr="00683614">
        <w:t xml:space="preserve"> the blocking requirements of </w:t>
      </w:r>
      <w:r w:rsidR="00CE360B" w:rsidRPr="00683614">
        <w:fldChar w:fldCharType="begin"/>
      </w:r>
      <w:r w:rsidR="00C7419C" w:rsidRPr="00683614">
        <w:instrText xml:space="preserve"> REF _Ref328490331 \h </w:instrText>
      </w:r>
      <w:r w:rsidR="00CE360B" w:rsidRPr="00683614">
        <w:fldChar w:fldCharType="separate"/>
      </w:r>
      <w:r w:rsidR="00042977" w:rsidRPr="00683614">
        <w:t xml:space="preserve">Table </w:t>
      </w:r>
      <w:r w:rsidR="00042977">
        <w:rPr>
          <w:noProof/>
        </w:rPr>
        <w:t>29</w:t>
      </w:r>
      <w:r w:rsidR="00CE360B" w:rsidRPr="00683614">
        <w:fldChar w:fldCharType="end"/>
      </w:r>
      <w:r w:rsidR="00C7419C" w:rsidRPr="00683614">
        <w:t xml:space="preserve"> </w:t>
      </w:r>
      <w:r w:rsidR="001274A3" w:rsidRPr="00683614">
        <w:t>may be</w:t>
      </w:r>
      <w:r w:rsidR="00E4390F" w:rsidRPr="00683614">
        <w:t xml:space="preserve"> required to mitigate the potential for interference from geographically close transmitter</w:t>
      </w:r>
      <w:r w:rsidR="00AF59AD" w:rsidRPr="00683614">
        <w:t>s</w:t>
      </w:r>
      <w:r w:rsidR="00E4390F" w:rsidRPr="00683614">
        <w:t xml:space="preserve"> in the second adjacent channel.</w:t>
      </w:r>
    </w:p>
    <w:p w:rsidR="00E4390F" w:rsidRPr="00683614" w:rsidRDefault="00E4390F" w:rsidP="00684AC4"/>
    <w:p w:rsidR="00E4390F" w:rsidRPr="00683614" w:rsidRDefault="00E4390F" w:rsidP="009B0874">
      <w:pPr>
        <w:pBdr>
          <w:top w:val="single" w:sz="12" w:space="1" w:color="auto"/>
          <w:left w:val="single" w:sz="12" w:space="4" w:color="auto"/>
          <w:bottom w:val="single" w:sz="12" w:space="1" w:color="auto"/>
          <w:right w:val="single" w:sz="12" w:space="4" w:color="auto"/>
        </w:pBdr>
      </w:pPr>
      <w:r w:rsidRPr="00683614">
        <w:t xml:space="preserve">The ACMA is not mandating </w:t>
      </w:r>
      <w:r w:rsidR="00AF59AD" w:rsidRPr="00683614">
        <w:t>that</w:t>
      </w:r>
      <w:r w:rsidRPr="00683614">
        <w:t xml:space="preserve"> licensees install additional filtering to achieve</w:t>
      </w:r>
      <w:r w:rsidR="00227045" w:rsidRPr="00683614">
        <w:t xml:space="preserve"> the necessary </w:t>
      </w:r>
      <w:r w:rsidRPr="00683614">
        <w:t>attenuation for unwanted signals at offsets greater than 5 MHz from the upper and lower frequency limit of the spectrum licence.</w:t>
      </w:r>
    </w:p>
    <w:p w:rsidR="00E4390F" w:rsidRPr="00683614" w:rsidRDefault="00E4390F" w:rsidP="00684AC4"/>
    <w:p w:rsidR="00E4390F" w:rsidRDefault="00E4390F" w:rsidP="00684AC4">
      <w:r w:rsidRPr="00683614">
        <w:t>The ACMA will expect licensees to evaluate the risk of unwanted emissions at offsets greater than 5 MHz and the</w:t>
      </w:r>
      <w:r w:rsidR="00AF59AD" w:rsidRPr="00683614">
        <w:t>ir own</w:t>
      </w:r>
      <w:r w:rsidRPr="00683614">
        <w:t xml:space="preserve"> requirement to fit additional filtering; however, should licensees experience interference</w:t>
      </w:r>
      <w:r w:rsidR="00F53FF7" w:rsidRPr="00683614">
        <w:t xml:space="preserve"> from a transmitter operating in accordance with its licence</w:t>
      </w:r>
      <w:r w:rsidRPr="00683614">
        <w:t xml:space="preserve"> to a </w:t>
      </w:r>
      <w:r w:rsidRPr="00683614">
        <w:lastRenderedPageBreak/>
        <w:t xml:space="preserve">receiver </w:t>
      </w:r>
      <w:r w:rsidR="00F53FF7" w:rsidRPr="00683614">
        <w:t xml:space="preserve">that does not </w:t>
      </w:r>
      <w:r w:rsidRPr="00683614">
        <w:t xml:space="preserve">meet the blocking requirement (with or without filtering), the ACMA </w:t>
      </w:r>
      <w:r w:rsidR="00F53FF7" w:rsidRPr="00683614">
        <w:t>will generally</w:t>
      </w:r>
      <w:r w:rsidRPr="00683614">
        <w:t xml:space="preserve"> resolve the issue in favour of the </w:t>
      </w:r>
      <w:r w:rsidR="009B0874" w:rsidRPr="00683614">
        <w:t xml:space="preserve">interfering </w:t>
      </w:r>
      <w:r w:rsidRPr="00683614">
        <w:t>transmitter.</w:t>
      </w:r>
    </w:p>
    <w:p w:rsidR="00481B01" w:rsidRDefault="00481B01" w:rsidP="00684AC4"/>
    <w:p w:rsidR="00481B01" w:rsidRDefault="00CC5B6E" w:rsidP="00684AC4">
      <w:r>
        <w:t xml:space="preserve">The relationship between </w:t>
      </w:r>
      <w:r>
        <w:rPr>
          <w:i/>
        </w:rPr>
        <w:t>ACS</w:t>
      </w:r>
      <w:r>
        <w:t xml:space="preserve">, </w:t>
      </w:r>
      <w:r>
        <w:rPr>
          <w:i/>
        </w:rPr>
        <w:t>ACLR</w:t>
      </w:r>
      <w:r>
        <w:t xml:space="preserve"> and adjacent-channel protection ratio is normally given as:</w:t>
      </w:r>
    </w:p>
    <w:p w:rsidR="00B97AA7" w:rsidRPr="00B97AA7" w:rsidRDefault="00B97AA7" w:rsidP="00B97AA7">
      <w:pPr>
        <w:ind w:left="720"/>
        <w:rPr>
          <w:lang w:val="es-AR"/>
        </w:rPr>
      </w:pPr>
      <w:r w:rsidRPr="00B97AA7">
        <w:rPr>
          <w:i/>
          <w:lang w:val="es-AR"/>
        </w:rPr>
        <w:t>PR</w:t>
      </w:r>
      <w:r w:rsidRPr="00B97AA7">
        <w:rPr>
          <w:lang w:val="es-AR"/>
        </w:rPr>
        <w:t xml:space="preserve">(0) – </w:t>
      </w:r>
      <w:r w:rsidRPr="00B97AA7">
        <w:rPr>
          <w:i/>
          <w:lang w:val="es-AR"/>
        </w:rPr>
        <w:t>PR</w:t>
      </w:r>
      <w:r w:rsidRPr="00B97AA7">
        <w:rPr>
          <w:lang w:val="es-AR"/>
        </w:rPr>
        <w:t>(</w:t>
      </w:r>
      <w:r w:rsidRPr="00B97AA7">
        <w:rPr>
          <w:rFonts w:cs="Calibri"/>
          <w:lang w:val="es-AR"/>
        </w:rPr>
        <w:t>∆</w:t>
      </w:r>
      <w:r w:rsidRPr="00B97AA7">
        <w:rPr>
          <w:i/>
          <w:lang w:val="es-AR"/>
        </w:rPr>
        <w:t>f</w:t>
      </w:r>
      <w:r w:rsidRPr="00B97AA7">
        <w:rPr>
          <w:lang w:val="es-AR"/>
        </w:rPr>
        <w:t xml:space="preserve">) = </w:t>
      </w:r>
      <w:r w:rsidRPr="00B97AA7">
        <w:rPr>
          <w:i/>
          <w:lang w:val="es-AR"/>
        </w:rPr>
        <w:t>ACIR</w:t>
      </w:r>
      <w:r w:rsidRPr="00B97AA7">
        <w:rPr>
          <w:lang w:val="es-AR"/>
        </w:rPr>
        <w:t xml:space="preserve"> = –10log</w:t>
      </w:r>
      <w:r w:rsidRPr="00B97AA7">
        <w:rPr>
          <w:vertAlign w:val="subscript"/>
          <w:lang w:val="es-AR"/>
        </w:rPr>
        <w:t>10</w:t>
      </w:r>
      <w:r w:rsidRPr="00B97AA7">
        <w:rPr>
          <w:lang w:val="es-AR"/>
        </w:rPr>
        <w:t>[10</w:t>
      </w:r>
      <w:r w:rsidRPr="00B97AA7">
        <w:rPr>
          <w:vertAlign w:val="superscript"/>
          <w:lang w:val="es-AR"/>
        </w:rPr>
        <w:t>-</w:t>
      </w:r>
      <w:r w:rsidRPr="00B97AA7">
        <w:rPr>
          <w:i/>
          <w:vertAlign w:val="superscript"/>
          <w:lang w:val="es-AR"/>
        </w:rPr>
        <w:t>ACS</w:t>
      </w:r>
      <w:r w:rsidRPr="00B97AA7">
        <w:rPr>
          <w:vertAlign w:val="superscript"/>
          <w:lang w:val="es-AR"/>
        </w:rPr>
        <w:t>/10</w:t>
      </w:r>
      <w:r w:rsidRPr="00B97AA7">
        <w:rPr>
          <w:lang w:val="es-AR"/>
        </w:rPr>
        <w:t xml:space="preserve"> + 10</w:t>
      </w:r>
      <w:r w:rsidRPr="00B97AA7">
        <w:rPr>
          <w:vertAlign w:val="superscript"/>
          <w:lang w:val="es-AR"/>
        </w:rPr>
        <w:t>-</w:t>
      </w:r>
      <w:r w:rsidRPr="00B97AA7">
        <w:rPr>
          <w:i/>
          <w:vertAlign w:val="superscript"/>
          <w:lang w:val="es-AR"/>
        </w:rPr>
        <w:t>ACLR</w:t>
      </w:r>
      <w:r w:rsidRPr="00B97AA7">
        <w:rPr>
          <w:vertAlign w:val="superscript"/>
          <w:lang w:val="es-AR"/>
        </w:rPr>
        <w:t>/10</w:t>
      </w:r>
      <w:r w:rsidRPr="00B97AA7">
        <w:rPr>
          <w:lang w:val="es-AR"/>
        </w:rPr>
        <w:t>]</w:t>
      </w:r>
    </w:p>
    <w:p w:rsidR="00B97AA7" w:rsidRDefault="00CC5B6E" w:rsidP="00B97AA7">
      <w:pPr>
        <w:spacing w:before="120"/>
        <w:ind w:left="720"/>
      </w:pPr>
      <w:r>
        <w:t>where</w:t>
      </w:r>
      <w:r>
        <w:tab/>
      </w:r>
      <w:r>
        <w:rPr>
          <w:i/>
        </w:rPr>
        <w:t>PR</w:t>
      </w:r>
      <w:r>
        <w:t>(0) = co-channel protection ratio</w:t>
      </w:r>
    </w:p>
    <w:p w:rsidR="00B97AA7" w:rsidRDefault="00CC5B6E" w:rsidP="00B97AA7">
      <w:pPr>
        <w:spacing w:before="120"/>
        <w:ind w:left="720"/>
      </w:pPr>
      <w:r>
        <w:tab/>
      </w:r>
      <w:r>
        <w:rPr>
          <w:i/>
        </w:rPr>
        <w:t>PR</w:t>
      </w:r>
      <w:r>
        <w:t>(</w:t>
      </w:r>
      <w:r>
        <w:rPr>
          <w:rFonts w:cs="Calibri"/>
        </w:rPr>
        <w:t>∆</w:t>
      </w:r>
      <w:r>
        <w:rPr>
          <w:i/>
        </w:rPr>
        <w:t>f</w:t>
      </w:r>
      <w:r>
        <w:t>) = adjacent-channel protection ratio</w:t>
      </w:r>
    </w:p>
    <w:p w:rsidR="00180A36" w:rsidRDefault="00180A36" w:rsidP="00684AC4"/>
    <w:p w:rsidR="00CC5B6E" w:rsidRDefault="00F4204F" w:rsidP="00684AC4">
      <w:r>
        <w:t>While a co-channel CW interferer will have a different impact on receiver performance compared to white noise, in the absence of more detailed information, the assumptions are made that:</w:t>
      </w:r>
    </w:p>
    <w:p w:rsidR="00B97AA7" w:rsidRDefault="00F4204F" w:rsidP="00B97AA7">
      <w:pPr>
        <w:pStyle w:val="ListParagraph"/>
        <w:numPr>
          <w:ilvl w:val="0"/>
          <w:numId w:val="56"/>
        </w:numPr>
        <w:spacing w:before="120"/>
      </w:pPr>
      <w:r>
        <w:rPr>
          <w:i/>
        </w:rPr>
        <w:t>PR</w:t>
      </w:r>
      <w:r>
        <w:t xml:space="preserve">(0) = </w:t>
      </w:r>
      <w:r>
        <w:rPr>
          <w:i/>
        </w:rPr>
        <w:t>C</w:t>
      </w:r>
      <w:r>
        <w:t>/</w:t>
      </w:r>
      <w:r>
        <w:rPr>
          <w:i/>
        </w:rPr>
        <w:t>N</w:t>
      </w:r>
      <w:r>
        <w:t xml:space="preserve"> = </w:t>
      </w:r>
      <w:r>
        <w:rPr>
          <w:i/>
        </w:rPr>
        <w:t>P</w:t>
      </w:r>
      <w:r w:rsidR="00B97AA7" w:rsidRPr="00B97AA7">
        <w:rPr>
          <w:i/>
          <w:vertAlign w:val="subscript"/>
        </w:rPr>
        <w:t>REFSENS</w:t>
      </w:r>
      <w:r>
        <w:rPr>
          <w:i/>
        </w:rPr>
        <w:t xml:space="preserve"> – P</w:t>
      </w:r>
      <w:r w:rsidR="00B97AA7" w:rsidRPr="00B97AA7">
        <w:rPr>
          <w:i/>
          <w:vertAlign w:val="subscript"/>
        </w:rPr>
        <w:t>N</w:t>
      </w:r>
    </w:p>
    <w:p w:rsidR="00B97AA7" w:rsidRDefault="00F4204F" w:rsidP="00B97AA7">
      <w:pPr>
        <w:pStyle w:val="ListParagraph"/>
        <w:numPr>
          <w:ilvl w:val="0"/>
          <w:numId w:val="56"/>
        </w:numPr>
        <w:spacing w:before="120"/>
      </w:pPr>
      <w:r>
        <w:rPr>
          <w:i/>
        </w:rPr>
        <w:t>PR</w:t>
      </w:r>
      <w:r>
        <w:t>(</w:t>
      </w:r>
      <w:r>
        <w:rPr>
          <w:rFonts w:cs="Calibri"/>
        </w:rPr>
        <w:t>∆</w:t>
      </w:r>
      <w:r>
        <w:rPr>
          <w:i/>
        </w:rPr>
        <w:t>f</w:t>
      </w:r>
      <w:r>
        <w:t xml:space="preserve">) = </w:t>
      </w:r>
      <w:r w:rsidR="004F7E15">
        <w:t>(</w:t>
      </w:r>
      <w:r>
        <w:rPr>
          <w:i/>
        </w:rPr>
        <w:t>P</w:t>
      </w:r>
      <w:r w:rsidRPr="00F4204F">
        <w:rPr>
          <w:i/>
          <w:vertAlign w:val="subscript"/>
        </w:rPr>
        <w:t>REFSENS</w:t>
      </w:r>
      <w:r>
        <w:rPr>
          <w:i/>
        </w:rPr>
        <w:t xml:space="preserve"> </w:t>
      </w:r>
      <w:r w:rsidR="004F7E15">
        <w:t>+ 6 dB)</w:t>
      </w:r>
      <w:r>
        <w:t xml:space="preserve"> – </w:t>
      </w:r>
      <w:r>
        <w:rPr>
          <w:i/>
        </w:rPr>
        <w:t>P</w:t>
      </w:r>
      <w:r w:rsidR="00B97AA7" w:rsidRPr="00B97AA7">
        <w:rPr>
          <w:i/>
          <w:vertAlign w:val="subscript"/>
        </w:rPr>
        <w:t>int</w:t>
      </w:r>
    </w:p>
    <w:p w:rsidR="00180A36" w:rsidRDefault="00180A36" w:rsidP="00F4204F"/>
    <w:p w:rsidR="00F4204F" w:rsidRDefault="00F4204F" w:rsidP="00F4204F">
      <w:r>
        <w:t xml:space="preserve">In order to test the receiver’s blocking capability it is assumed that receiver degradation tested should not be due to out-of-band emissions of the CW interferer, and therefore it is also assumed that </w:t>
      </w:r>
      <w:r>
        <w:rPr>
          <w:i/>
        </w:rPr>
        <w:t xml:space="preserve">ACLR </w:t>
      </w:r>
      <w:r>
        <w:t xml:space="preserve">&gt;&gt; </w:t>
      </w:r>
      <w:r>
        <w:rPr>
          <w:i/>
        </w:rPr>
        <w:t>ACS</w:t>
      </w:r>
      <w:r>
        <w:t xml:space="preserve">, and therefore </w:t>
      </w:r>
      <w:r>
        <w:rPr>
          <w:i/>
        </w:rPr>
        <w:t>ACIR</w:t>
      </w:r>
      <w:r>
        <w:t xml:space="preserve"> = </w:t>
      </w:r>
      <w:r>
        <w:rPr>
          <w:i/>
        </w:rPr>
        <w:t>ACS</w:t>
      </w:r>
      <w:r>
        <w:t>.</w:t>
      </w:r>
      <w:r w:rsidR="00180A36">
        <w:t xml:space="preserve"> </w:t>
      </w:r>
      <w:r>
        <w:t>Therefore</w:t>
      </w:r>
      <w:r w:rsidR="00180A36">
        <w:t>:</w:t>
      </w:r>
      <w:r>
        <w:t xml:space="preserve"> </w:t>
      </w:r>
    </w:p>
    <w:p w:rsidR="00180A36" w:rsidRDefault="00180A36" w:rsidP="00F4204F">
      <w:pPr>
        <w:rPr>
          <w:i/>
        </w:rPr>
      </w:pPr>
    </w:p>
    <w:p w:rsidR="00B97AA7" w:rsidRDefault="00F4204F" w:rsidP="00B97AA7">
      <w:pPr>
        <w:ind w:firstLine="720"/>
        <w:rPr>
          <w:i/>
          <w:vertAlign w:val="subscript"/>
        </w:rPr>
      </w:pPr>
      <w:r>
        <w:rPr>
          <w:i/>
        </w:rPr>
        <w:t>ACS</w:t>
      </w:r>
      <w:r>
        <w:t xml:space="preserve"> = </w:t>
      </w:r>
      <w:r>
        <w:rPr>
          <w:i/>
        </w:rPr>
        <w:t>P</w:t>
      </w:r>
      <w:r w:rsidRPr="00F4204F">
        <w:rPr>
          <w:i/>
          <w:vertAlign w:val="subscript"/>
        </w:rPr>
        <w:t>REFSENS</w:t>
      </w:r>
      <w:r>
        <w:rPr>
          <w:i/>
        </w:rPr>
        <w:t xml:space="preserve"> – P</w:t>
      </w:r>
      <w:r w:rsidRPr="00F4204F">
        <w:rPr>
          <w:i/>
          <w:vertAlign w:val="subscript"/>
        </w:rPr>
        <w:t>N</w:t>
      </w:r>
      <w:r>
        <w:t xml:space="preserve"> – </w:t>
      </w:r>
      <w:r w:rsidR="004F7E15">
        <w:t>[(</w:t>
      </w:r>
      <w:r>
        <w:rPr>
          <w:i/>
        </w:rPr>
        <w:t>P</w:t>
      </w:r>
      <w:r w:rsidRPr="00F4204F">
        <w:rPr>
          <w:i/>
          <w:vertAlign w:val="subscript"/>
        </w:rPr>
        <w:t>REFSENS</w:t>
      </w:r>
      <w:r>
        <w:rPr>
          <w:i/>
        </w:rPr>
        <w:t xml:space="preserve"> </w:t>
      </w:r>
      <w:r>
        <w:t>+ 6 dB</w:t>
      </w:r>
      <w:r w:rsidR="004F7E15">
        <w:t>)</w:t>
      </w:r>
      <w:r>
        <w:t xml:space="preserve"> – </w:t>
      </w:r>
      <w:r>
        <w:rPr>
          <w:i/>
        </w:rPr>
        <w:t>P</w:t>
      </w:r>
      <w:r w:rsidR="00B97AA7" w:rsidRPr="00B97AA7">
        <w:rPr>
          <w:i/>
          <w:vertAlign w:val="subscript"/>
        </w:rPr>
        <w:t>int</w:t>
      </w:r>
      <w:r w:rsidR="004F7E15">
        <w:t>]</w:t>
      </w:r>
      <w:r>
        <w:t xml:space="preserve"> = </w:t>
      </w:r>
      <w:r>
        <w:rPr>
          <w:i/>
        </w:rPr>
        <w:t>– P</w:t>
      </w:r>
      <w:r w:rsidRPr="00F4204F">
        <w:rPr>
          <w:i/>
          <w:vertAlign w:val="subscript"/>
        </w:rPr>
        <w:t>N</w:t>
      </w:r>
      <w:r>
        <w:t xml:space="preserve"> – 6 dB + </w:t>
      </w:r>
      <w:r w:rsidR="00B97AA7" w:rsidRPr="00B97AA7">
        <w:rPr>
          <w:i/>
        </w:rPr>
        <w:t>P</w:t>
      </w:r>
      <w:r w:rsidR="00B97AA7" w:rsidRPr="00B97AA7">
        <w:rPr>
          <w:i/>
          <w:vertAlign w:val="subscript"/>
        </w:rPr>
        <w:t>int</w:t>
      </w:r>
    </w:p>
    <w:p w:rsidR="00F4204F" w:rsidRDefault="00F4204F" w:rsidP="00F4204F"/>
    <w:p w:rsidR="00481B01" w:rsidRPr="00683614" w:rsidRDefault="00F4204F" w:rsidP="00684AC4">
      <w:r>
        <w:t xml:space="preserve">According to </w:t>
      </w:r>
      <w:r w:rsidR="00B97AA7" w:rsidRPr="007D0326">
        <w:t>Tables 2 and 29</w:t>
      </w:r>
      <w:r>
        <w:t xml:space="preserve">, for both LTE and WiMAX, </w:t>
      </w:r>
      <w:r>
        <w:rPr>
          <w:i/>
        </w:rPr>
        <w:t>P</w:t>
      </w:r>
      <w:r w:rsidR="00B97AA7" w:rsidRPr="00B97AA7">
        <w:rPr>
          <w:i/>
          <w:vertAlign w:val="subscript"/>
        </w:rPr>
        <w:t>N</w:t>
      </w:r>
      <w:r>
        <w:t xml:space="preserve"> = –102 dBm/(5 MHz) and </w:t>
      </w:r>
      <w:r>
        <w:br/>
      </w:r>
      <w:r>
        <w:rPr>
          <w:i/>
        </w:rPr>
        <w:t>P</w:t>
      </w:r>
      <w:r w:rsidR="00B97AA7" w:rsidRPr="00B97AA7">
        <w:rPr>
          <w:i/>
          <w:vertAlign w:val="subscript"/>
        </w:rPr>
        <w:t>int</w:t>
      </w:r>
      <w:r>
        <w:t xml:space="preserve"> = –15 dBm, and therefore </w:t>
      </w:r>
      <w:r>
        <w:rPr>
          <w:i/>
        </w:rPr>
        <w:t>ACS</w:t>
      </w:r>
      <w:r>
        <w:t xml:space="preserve"> </w:t>
      </w:r>
      <w:r>
        <w:rPr>
          <w:rFonts w:cs="Calibri"/>
        </w:rPr>
        <w:t>≈</w:t>
      </w:r>
      <w:r>
        <w:t xml:space="preserve"> 81 dB. This is less stringent than the requirement of 89 dB proposed for offsets greater than 5 MHz.</w:t>
      </w:r>
    </w:p>
    <w:p w:rsidR="00372B8B" w:rsidRPr="00683614" w:rsidRDefault="00372B8B" w:rsidP="002C71B9"/>
    <w:p w:rsidR="00F4204F" w:rsidRDefault="002D38D1" w:rsidP="00900E37">
      <w:pPr>
        <w:keepNext/>
        <w:pBdr>
          <w:top w:val="single" w:sz="12" w:space="1" w:color="auto"/>
          <w:left w:val="single" w:sz="12" w:space="4" w:color="auto"/>
          <w:bottom w:val="single" w:sz="12" w:space="1" w:color="auto"/>
          <w:right w:val="single" w:sz="12" w:space="4" w:color="auto"/>
        </w:pBdr>
      </w:pPr>
      <w:r w:rsidRPr="00683614">
        <w:t xml:space="preserve">The blocking requirement is </w:t>
      </w:r>
      <w:r w:rsidR="00900E37" w:rsidRPr="00900E37">
        <w:rPr>
          <w:rFonts w:cs="Calibri"/>
        </w:rPr>
        <w:t>89 dB at an offset</w:t>
      </w:r>
      <w:r w:rsidRPr="00683614">
        <w:t xml:space="preserve"> greater than 5 MHz from the upper and lower frequency limit</w:t>
      </w:r>
      <w:r w:rsidR="00F4204F">
        <w:t xml:space="preserve"> </w:t>
      </w:r>
      <w:r w:rsidRPr="00683614">
        <w:t>of the spectrum licence</w:t>
      </w:r>
      <w:r w:rsidR="00F4204F">
        <w:t>.</w:t>
      </w:r>
    </w:p>
    <w:p w:rsidR="00180A36" w:rsidRDefault="00180A36" w:rsidP="00900E37">
      <w:pPr>
        <w:keepNext/>
        <w:pBdr>
          <w:top w:val="single" w:sz="12" w:space="1" w:color="auto"/>
          <w:left w:val="single" w:sz="12" w:space="4" w:color="auto"/>
          <w:bottom w:val="single" w:sz="12" w:space="1" w:color="auto"/>
          <w:right w:val="single" w:sz="12" w:space="4" w:color="auto"/>
        </w:pBdr>
      </w:pPr>
    </w:p>
    <w:p w:rsidR="00900E37" w:rsidRDefault="00F4204F" w:rsidP="00900E37">
      <w:pPr>
        <w:keepNext/>
        <w:pBdr>
          <w:top w:val="single" w:sz="12" w:space="1" w:color="auto"/>
          <w:left w:val="single" w:sz="12" w:space="4" w:color="auto"/>
          <w:bottom w:val="single" w:sz="12" w:space="1" w:color="auto"/>
          <w:right w:val="single" w:sz="12" w:space="4" w:color="auto"/>
        </w:pBdr>
      </w:pPr>
      <w:r>
        <w:t>Noting that the blocking requi</w:t>
      </w:r>
      <w:r w:rsidR="001C357E">
        <w:t xml:space="preserve">rement defined by technical specifications (i.e. maintaining throughput, with a wanted signal level of </w:t>
      </w:r>
      <w:r w:rsidR="00B97AA7" w:rsidRPr="00B97AA7">
        <w:rPr>
          <w:i/>
        </w:rPr>
        <w:t>P</w:t>
      </w:r>
      <w:r w:rsidR="00B97AA7" w:rsidRPr="00B97AA7">
        <w:rPr>
          <w:i/>
          <w:vertAlign w:val="subscript"/>
        </w:rPr>
        <w:t>REFSENS</w:t>
      </w:r>
      <w:r w:rsidR="001C357E">
        <w:t xml:space="preserve"> + 6 dB, in the presence of an out-of-band CW interferer with a power level of –15 dBm), is likely to be less stringent than the above blocking requirement, licensees are requested to confirm whether this additional requirement can be removed for clarity.</w:t>
      </w:r>
    </w:p>
    <w:p w:rsidR="007B3E23" w:rsidRPr="00683614" w:rsidRDefault="007B3E23" w:rsidP="009D741C"/>
    <w:p w:rsidR="00715531" w:rsidRDefault="00900E37" w:rsidP="00B34FBB">
      <w:pPr>
        <w:pStyle w:val="Heading4"/>
      </w:pPr>
      <w:r w:rsidRPr="00900E37">
        <w:t>Receiver intermodulation rejection</w:t>
      </w:r>
    </w:p>
    <w:p w:rsidR="00532EA0" w:rsidRPr="00683614" w:rsidRDefault="00057742" w:rsidP="00532EA0">
      <w:r w:rsidRPr="00683614">
        <w:t xml:space="preserve">Receiver intermodulation rejection </w:t>
      </w:r>
      <w:r w:rsidR="00847B6A" w:rsidRPr="00683614">
        <w:t>is a measure of the ability of a receiver to receive the wanted signal without exceeding a specified degradation in output quality caused by the presence of two or more unwanted signals with a specified amplitude and frequency relationship to the wanted signal frequency. Receiver intermodulation rejection is a function of the receiver front end linearity and the radio frequency filter characteristic</w:t>
      </w:r>
      <w:r w:rsidR="00AF59AD" w:rsidRPr="00683614">
        <w:t>s</w:t>
      </w:r>
      <w:r w:rsidR="00847B6A" w:rsidRPr="00683614">
        <w:t>.</w:t>
      </w:r>
    </w:p>
    <w:p w:rsidR="00057742" w:rsidRPr="00683614" w:rsidRDefault="00057742" w:rsidP="00532EA0"/>
    <w:p w:rsidR="00551AC5" w:rsidRPr="00683614" w:rsidRDefault="00CE360B" w:rsidP="00532EA0">
      <w:r>
        <w:pict>
          <v:group id="_x0000_s1066" editas="canvas" style="width:383.55pt;height:82.9pt;mso-position-horizontal-relative:char;mso-position-vertical-relative:line" coordorigin="1134,6690" coordsize="7671,1658">
            <o:lock v:ext="edit" aspectratio="t"/>
            <v:shape id="_x0000_s1065" type="#_x0000_t75" style="position:absolute;left:1134;top:6690;width:7671;height:1658" o:preferrelative="f">
              <v:fill o:detectmouseclick="t"/>
              <v:path o:extrusionok="t" o:connecttype="none"/>
              <o:lock v:ext="edit" text="t"/>
            </v:shape>
            <v:shape id="_x0000_s1067" type="#_x0000_t32" style="position:absolute;left:1554;top:7802;width:2381;height:0" o:connectortype="straight"/>
            <v:shape id="_x0000_s1068" type="#_x0000_t32" style="position:absolute;left:5766;top:7802;width:2381;height:1" o:connectortype="straight"/>
            <v:shape id="_x0000_s1069" type="#_x0000_t32" style="position:absolute;left:4038;top:7802;width:1625;height:1;flip:y" o:connectortype="straight">
              <v:stroke dashstyle="dash"/>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070" type="#_x0000_t5" style="position:absolute;left:2067;top:6691;width:613;height:1111"/>
            <v:shape id="_x0000_s1071" type="#_x0000_t5" style="position:absolute;left:3292;top:6690;width:613;height:1112"/>
            <v:rect id="_x0000_s1072" style="position:absolute;left:6690;top:6691;width:542;height:1112">
              <v:textbox style="mso-next-textbox:#_x0000_s1072">
                <w:txbxContent>
                  <w:p w:rsidR="00696286" w:rsidRDefault="00696286" w:rsidP="00FF3FC9">
                    <w:pPr>
                      <w:jc w:val="center"/>
                    </w:pPr>
                    <w:r>
                      <w:t>A</w:t>
                    </w:r>
                  </w:p>
                </w:txbxContent>
              </v:textbox>
            </v:rect>
            <v:shape id="_x0000_s1073" type="#_x0000_t32" style="position:absolute;left:2373;top:7802;width:1;height:84;flip:y" o:connectortype="straight" strokeweight="1.5pt"/>
            <v:shape id="_x0000_s1074" type="#_x0000_t32" style="position:absolute;left:3598;top:7803;width:1;height:84;flip:y" o:connectortype="straight" strokeweight="1.5pt"/>
            <v:shape id="_x0000_s1075" type="#_x0000_t32" style="position:absolute;left:6960;top:7802;width:1;height:84;flip:y" o:connectortype="straight" strokeweight="1.5pt"/>
            <v:shape id="_x0000_s1077" type="#_x0000_t202" style="position:absolute;left:1754;top:7941;width:1240;height:313" stroked="f">
              <v:textbox style="mso-next-textbox:#_x0000_s1077">
                <w:txbxContent>
                  <w:p w:rsidR="00696286" w:rsidRPr="00F31C0F" w:rsidRDefault="00696286" w:rsidP="000E133D">
                    <w:pPr>
                      <w:spacing w:line="240" w:lineRule="auto"/>
                      <w:jc w:val="center"/>
                      <w:rPr>
                        <w:sz w:val="16"/>
                      </w:rPr>
                    </w:pPr>
                    <w:r>
                      <w:rPr>
                        <w:sz w:val="16"/>
                      </w:rPr>
                      <w:t>1448.5</w:t>
                    </w:r>
                    <w:r w:rsidRPr="00F31C0F">
                      <w:rPr>
                        <w:sz w:val="16"/>
                      </w:rPr>
                      <w:t xml:space="preserve"> MHz</w:t>
                    </w:r>
                  </w:p>
                </w:txbxContent>
              </v:textbox>
            </v:shape>
            <v:shape id="_x0000_s1078" type="#_x0000_t202" style="position:absolute;left:2978;top:7942;width:1240;height:313" stroked="f">
              <v:textbox style="mso-next-textbox:#_x0000_s1078">
                <w:txbxContent>
                  <w:p w:rsidR="00696286" w:rsidRPr="00F31C0F" w:rsidRDefault="00696286" w:rsidP="000E133D">
                    <w:pPr>
                      <w:spacing w:line="240" w:lineRule="auto"/>
                      <w:jc w:val="center"/>
                      <w:rPr>
                        <w:sz w:val="16"/>
                      </w:rPr>
                    </w:pPr>
                    <w:r>
                      <w:rPr>
                        <w:sz w:val="16"/>
                      </w:rPr>
                      <w:t>1875.5</w:t>
                    </w:r>
                    <w:r w:rsidRPr="00F31C0F">
                      <w:rPr>
                        <w:sz w:val="16"/>
                      </w:rPr>
                      <w:t xml:space="preserve"> MHz</w:t>
                    </w:r>
                  </w:p>
                </w:txbxContent>
              </v:textbox>
            </v:shape>
            <v:shape id="_x0000_s1079" type="#_x0000_t202" style="position:absolute;left:6341;top:7942;width:1240;height:313" stroked="f">
              <v:textbox style="mso-next-textbox:#_x0000_s1079">
                <w:txbxContent>
                  <w:p w:rsidR="00696286" w:rsidRPr="00F31C0F" w:rsidRDefault="00696286" w:rsidP="000E133D">
                    <w:pPr>
                      <w:spacing w:line="240" w:lineRule="auto"/>
                      <w:jc w:val="center"/>
                      <w:rPr>
                        <w:sz w:val="16"/>
                      </w:rPr>
                    </w:pPr>
                    <w:r w:rsidRPr="00F31C0F">
                      <w:rPr>
                        <w:sz w:val="16"/>
                      </w:rPr>
                      <w:t>2302.5 MHz</w:t>
                    </w:r>
                  </w:p>
                </w:txbxContent>
              </v:textbox>
            </v:shape>
            <v:shape id="_x0000_s1080" type="#_x0000_t202" style="position:absolute;left:2139;top:7290;width:471;height:485" filled="f" stroked="f">
              <v:textbox style="mso-next-textbox:#_x0000_s1080">
                <w:txbxContent>
                  <w:p w:rsidR="00696286" w:rsidRDefault="00696286" w:rsidP="000E133D">
                    <w:pPr>
                      <w:jc w:val="center"/>
                    </w:pPr>
                    <w:r>
                      <w:t>f</w:t>
                    </w:r>
                    <w:r w:rsidRPr="00862667">
                      <w:rPr>
                        <w:vertAlign w:val="subscript"/>
                      </w:rPr>
                      <w:t>1</w:t>
                    </w:r>
                  </w:p>
                </w:txbxContent>
              </v:textbox>
            </v:shape>
            <v:shape id="_x0000_s1082" type="#_x0000_t202" style="position:absolute;left:3363;top:7290;width:471;height:485" filled="f" stroked="f">
              <v:textbox style="mso-next-textbox:#_x0000_s1082">
                <w:txbxContent>
                  <w:p w:rsidR="00696286" w:rsidRPr="00862667" w:rsidRDefault="00696286" w:rsidP="000E133D">
                    <w:pPr>
                      <w:jc w:val="center"/>
                      <w:rPr>
                        <w:vertAlign w:val="subscript"/>
                      </w:rPr>
                    </w:pPr>
                    <w:r>
                      <w:t>f</w:t>
                    </w:r>
                    <w:r>
                      <w:rPr>
                        <w:vertAlign w:val="subscript"/>
                      </w:rPr>
                      <w:t>2</w:t>
                    </w:r>
                  </w:p>
                </w:txbxContent>
              </v:textbox>
            </v:shape>
            <v:shape id="_x0000_s1083" type="#_x0000_t5" style="position:absolute;left:6882;top:7332;width:157;height:471" fillcolor="red"/>
            <w10:wrap type="none"/>
            <w10:anchorlock/>
          </v:group>
        </w:pict>
      </w:r>
    </w:p>
    <w:p w:rsidR="00057742" w:rsidRPr="00683614" w:rsidRDefault="00057742" w:rsidP="00B34FBB">
      <w:pPr>
        <w:pStyle w:val="Caption"/>
        <w:outlineLvl w:val="0"/>
      </w:pPr>
      <w:bookmarkStart w:id="131" w:name="_Ref328036633"/>
      <w:r w:rsidRPr="00683614">
        <w:t xml:space="preserve">Figure </w:t>
      </w:r>
      <w:fldSimple w:instr=" SEQ Figure \* ARABIC ">
        <w:r w:rsidR="00042977">
          <w:rPr>
            <w:noProof/>
          </w:rPr>
          <w:t>16</w:t>
        </w:r>
      </w:fldSimple>
      <w:bookmarkEnd w:id="131"/>
      <w:r w:rsidRPr="00683614">
        <w:t>: Graphical depiction of receiver intermodulation</w:t>
      </w:r>
    </w:p>
    <w:p w:rsidR="00057742" w:rsidRPr="00683614" w:rsidRDefault="00057742" w:rsidP="00532EA0"/>
    <w:p w:rsidR="00862667" w:rsidRPr="00683614" w:rsidRDefault="00CE360B" w:rsidP="00532EA0">
      <w:r w:rsidRPr="00683614">
        <w:fldChar w:fldCharType="begin"/>
      </w:r>
      <w:r w:rsidR="00862667" w:rsidRPr="00683614">
        <w:instrText xml:space="preserve"> REF _Ref328036633 \h </w:instrText>
      </w:r>
      <w:r w:rsidRPr="00683614">
        <w:fldChar w:fldCharType="separate"/>
      </w:r>
      <w:r w:rsidR="00042977" w:rsidRPr="00683614">
        <w:t xml:space="preserve">Figure </w:t>
      </w:r>
      <w:r w:rsidR="00042977">
        <w:rPr>
          <w:noProof/>
        </w:rPr>
        <w:t>16</w:t>
      </w:r>
      <w:r w:rsidRPr="00683614">
        <w:fldChar w:fldCharType="end"/>
      </w:r>
      <w:r w:rsidR="00862667" w:rsidRPr="00683614">
        <w:t xml:space="preserve"> shows that if two separate frequencies (f</w:t>
      </w:r>
      <w:r w:rsidR="00862667" w:rsidRPr="00683614">
        <w:rPr>
          <w:vertAlign w:val="subscript"/>
        </w:rPr>
        <w:t>1</w:t>
      </w:r>
      <w:r w:rsidR="00862667" w:rsidRPr="00683614">
        <w:t xml:space="preserve"> and f</w:t>
      </w:r>
      <w:r w:rsidR="00862667" w:rsidRPr="00683614">
        <w:rPr>
          <w:vertAlign w:val="subscript"/>
        </w:rPr>
        <w:t>2</w:t>
      </w:r>
      <w:r w:rsidR="00862667" w:rsidRPr="00683614">
        <w:t>) exist in a non-linear device</w:t>
      </w:r>
      <w:r w:rsidR="00FF3FC9" w:rsidRPr="00683614">
        <w:t xml:space="preserve"> (A)</w:t>
      </w:r>
      <w:r w:rsidR="00862667" w:rsidRPr="00683614">
        <w:t>, sum and difference frequencies are also produced (the</w:t>
      </w:r>
      <w:r w:rsidR="00AF59AD" w:rsidRPr="00683614">
        <w:t xml:space="preserve"> red</w:t>
      </w:r>
      <w:r w:rsidR="00862667" w:rsidRPr="00683614">
        <w:t xml:space="preserve"> triangle at 2302.5</w:t>
      </w:r>
      <w:r w:rsidR="00FF3FC9" w:rsidRPr="00683614">
        <w:t> </w:t>
      </w:r>
      <w:r w:rsidR="00862667" w:rsidRPr="00683614">
        <w:t>MHz). In particular, 3</w:t>
      </w:r>
      <w:r w:rsidR="00862667" w:rsidRPr="00683614">
        <w:rPr>
          <w:vertAlign w:val="superscript"/>
        </w:rPr>
        <w:t>rd</w:t>
      </w:r>
      <w:r w:rsidR="00862667" w:rsidRPr="00683614">
        <w:t xml:space="preserve"> and 5</w:t>
      </w:r>
      <w:r w:rsidR="00862667" w:rsidRPr="00683614">
        <w:rPr>
          <w:vertAlign w:val="superscript"/>
        </w:rPr>
        <w:t>th</w:t>
      </w:r>
      <w:r w:rsidR="00862667" w:rsidRPr="00683614">
        <w:t xml:space="preserve"> order harmonics are likely to be the most interfering. In this example, the 3</w:t>
      </w:r>
      <w:r w:rsidR="00862667" w:rsidRPr="00683614">
        <w:rPr>
          <w:vertAlign w:val="superscript"/>
        </w:rPr>
        <w:t>rd</w:t>
      </w:r>
      <w:r w:rsidR="00862667" w:rsidRPr="00683614">
        <w:t xml:space="preserve"> order harmonic </w:t>
      </w:r>
      <m:oMath>
        <m:r>
          <w:rPr>
            <w:rFonts w:ascii="Cambria Math" w:hAnsi="Cambria Math"/>
          </w:rPr>
          <m:t>2</m:t>
        </m:r>
        <m:sSub>
          <m:sSubPr>
            <m:ctrlPr>
              <w:rPr>
                <w:rFonts w:ascii="Cambria Math" w:hAnsi="Cambria Math"/>
                <w:i/>
              </w:rPr>
            </m:ctrlPr>
          </m:sSubPr>
          <m:e>
            <m:r>
              <w:rPr>
                <w:rFonts w:ascii="Cambria Math" w:hAnsi="Cambria Math"/>
              </w:rPr>
              <m:t>f</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1</m:t>
            </m:r>
          </m:sub>
        </m:sSub>
      </m:oMath>
      <w:r w:rsidR="00862667" w:rsidRPr="00683614">
        <w:t xml:space="preserve"> produces an intermodulation product centred on 2302.5 MHz.</w:t>
      </w:r>
    </w:p>
    <w:p w:rsidR="00862667" w:rsidRPr="00683614" w:rsidRDefault="00862667" w:rsidP="00532EA0"/>
    <w:p w:rsidR="00CF5E8F" w:rsidRPr="00683614" w:rsidRDefault="00CF5E8F" w:rsidP="00532EA0">
      <w:r w:rsidRPr="00683614">
        <w:t>The current framework provides both the minimum RF filter attenuation requirement at specific frequency offsets from the channel edge (</w:t>
      </w:r>
      <w:r w:rsidR="00CE360B" w:rsidRPr="00683614">
        <w:fldChar w:fldCharType="begin"/>
      </w:r>
      <w:r w:rsidRPr="00683614">
        <w:instrText xml:space="preserve"> REF _Ref328037674 \h </w:instrText>
      </w:r>
      <w:r w:rsidR="00CE360B" w:rsidRPr="00683614">
        <w:fldChar w:fldCharType="separate"/>
      </w:r>
      <w:r w:rsidR="00042977" w:rsidRPr="00683614">
        <w:t xml:space="preserve">Table </w:t>
      </w:r>
      <w:r w:rsidR="00042977">
        <w:rPr>
          <w:noProof/>
        </w:rPr>
        <w:t>30</w:t>
      </w:r>
      <w:r w:rsidR="00CE360B" w:rsidRPr="00683614">
        <w:fldChar w:fldCharType="end"/>
      </w:r>
      <w:r w:rsidRPr="00683614">
        <w:t>) and the minimum intermodulation conversion ratios for front end linearity (</w:t>
      </w:r>
      <w:r w:rsidR="00CE360B" w:rsidRPr="00683614">
        <w:fldChar w:fldCharType="begin"/>
      </w:r>
      <w:r w:rsidRPr="00683614">
        <w:instrText xml:space="preserve"> REF _Ref328037778 \h </w:instrText>
      </w:r>
      <w:r w:rsidR="00CE360B" w:rsidRPr="00683614">
        <w:fldChar w:fldCharType="separate"/>
      </w:r>
      <w:r w:rsidR="00042977" w:rsidRPr="00683614">
        <w:t xml:space="preserve">Table </w:t>
      </w:r>
      <w:r w:rsidR="00042977">
        <w:rPr>
          <w:noProof/>
        </w:rPr>
        <w:t>31</w:t>
      </w:r>
      <w:r w:rsidR="00CE360B" w:rsidRPr="00683614">
        <w:fldChar w:fldCharType="end"/>
      </w:r>
      <w:r w:rsidRPr="00683614">
        <w:t>).</w:t>
      </w:r>
    </w:p>
    <w:p w:rsidR="00CF5E8F" w:rsidRPr="00683614" w:rsidRDefault="00CF5E8F" w:rsidP="00532EA0"/>
    <w:tbl>
      <w:tblPr>
        <w:tblStyle w:val="TableGrid"/>
        <w:tblW w:w="0" w:type="auto"/>
        <w:jc w:val="center"/>
        <w:tblLook w:val="04A0"/>
      </w:tblPr>
      <w:tblGrid>
        <w:gridCol w:w="2161"/>
        <w:gridCol w:w="1613"/>
      </w:tblGrid>
      <w:tr w:rsidR="0002333F" w:rsidRPr="00683614" w:rsidTr="00AF59AD">
        <w:trPr>
          <w:jc w:val="center"/>
        </w:trPr>
        <w:tc>
          <w:tcPr>
            <w:tcW w:w="0" w:type="auto"/>
            <w:vAlign w:val="center"/>
          </w:tcPr>
          <w:p w:rsidR="0002333F" w:rsidRPr="00683614" w:rsidRDefault="0002333F" w:rsidP="00DA36B2">
            <w:pPr>
              <w:keepNext/>
              <w:jc w:val="center"/>
              <w:rPr>
                <w:b/>
              </w:rPr>
            </w:pPr>
            <w:r w:rsidRPr="00683614">
              <w:rPr>
                <w:b/>
              </w:rPr>
              <w:t>Frequency offset (MHz)</w:t>
            </w:r>
          </w:p>
        </w:tc>
        <w:tc>
          <w:tcPr>
            <w:tcW w:w="0" w:type="auto"/>
            <w:vAlign w:val="center"/>
          </w:tcPr>
          <w:p w:rsidR="0002333F" w:rsidRPr="00683614" w:rsidRDefault="0002333F" w:rsidP="00DA36B2">
            <w:pPr>
              <w:keepNext/>
              <w:jc w:val="center"/>
              <w:rPr>
                <w:b/>
              </w:rPr>
            </w:pPr>
            <w:r w:rsidRPr="00683614">
              <w:rPr>
                <w:b/>
              </w:rPr>
              <w:t>Attenuation (dB)</w:t>
            </w:r>
          </w:p>
        </w:tc>
      </w:tr>
      <w:tr w:rsidR="0002333F" w:rsidRPr="00683614" w:rsidTr="00AF59AD">
        <w:trPr>
          <w:jc w:val="center"/>
        </w:trPr>
        <w:tc>
          <w:tcPr>
            <w:tcW w:w="0" w:type="auto"/>
            <w:noWrap/>
            <w:vAlign w:val="center"/>
          </w:tcPr>
          <w:p w:rsidR="0002333F" w:rsidRPr="00683614" w:rsidRDefault="0002333F" w:rsidP="00DA36B2">
            <w:pPr>
              <w:keepNext/>
              <w:jc w:val="center"/>
            </w:pPr>
            <w:r w:rsidRPr="00683614">
              <w:t>0</w:t>
            </w:r>
          </w:p>
        </w:tc>
        <w:tc>
          <w:tcPr>
            <w:tcW w:w="0" w:type="auto"/>
            <w:vAlign w:val="center"/>
          </w:tcPr>
          <w:p w:rsidR="0002333F" w:rsidRPr="00683614" w:rsidRDefault="0002333F" w:rsidP="00DA36B2">
            <w:pPr>
              <w:keepNext/>
              <w:jc w:val="center"/>
            </w:pPr>
            <w:r w:rsidRPr="00683614">
              <w:t>0</w:t>
            </w:r>
          </w:p>
        </w:tc>
      </w:tr>
      <w:tr w:rsidR="0002333F" w:rsidRPr="00683614" w:rsidTr="00AF59AD">
        <w:trPr>
          <w:jc w:val="center"/>
        </w:trPr>
        <w:tc>
          <w:tcPr>
            <w:tcW w:w="0" w:type="auto"/>
            <w:vAlign w:val="center"/>
          </w:tcPr>
          <w:p w:rsidR="0002333F" w:rsidRPr="00683614" w:rsidRDefault="0002333F" w:rsidP="00DA36B2">
            <w:pPr>
              <w:keepNext/>
              <w:jc w:val="center"/>
            </w:pPr>
            <w:r w:rsidRPr="00683614">
              <w:t>3.5</w:t>
            </w:r>
          </w:p>
        </w:tc>
        <w:tc>
          <w:tcPr>
            <w:tcW w:w="0" w:type="auto"/>
            <w:vAlign w:val="center"/>
          </w:tcPr>
          <w:p w:rsidR="0002333F" w:rsidRPr="00683614" w:rsidRDefault="0002333F" w:rsidP="00DA36B2">
            <w:pPr>
              <w:keepNext/>
              <w:jc w:val="center"/>
            </w:pPr>
            <w:r w:rsidRPr="00683614">
              <w:t>3</w:t>
            </w:r>
          </w:p>
        </w:tc>
      </w:tr>
      <w:tr w:rsidR="0002333F" w:rsidRPr="00683614" w:rsidTr="00AF59AD">
        <w:trPr>
          <w:jc w:val="center"/>
        </w:trPr>
        <w:tc>
          <w:tcPr>
            <w:tcW w:w="0" w:type="auto"/>
            <w:vAlign w:val="center"/>
          </w:tcPr>
          <w:p w:rsidR="0002333F" w:rsidRPr="00683614" w:rsidRDefault="0002333F" w:rsidP="00DA36B2">
            <w:pPr>
              <w:keepNext/>
              <w:jc w:val="center"/>
            </w:pPr>
            <w:r w:rsidRPr="00683614">
              <w:t>7</w:t>
            </w:r>
          </w:p>
        </w:tc>
        <w:tc>
          <w:tcPr>
            <w:tcW w:w="0" w:type="auto"/>
            <w:vAlign w:val="center"/>
          </w:tcPr>
          <w:p w:rsidR="0002333F" w:rsidRPr="00683614" w:rsidRDefault="0002333F" w:rsidP="00DA36B2">
            <w:pPr>
              <w:keepNext/>
              <w:jc w:val="center"/>
            </w:pPr>
            <w:r w:rsidRPr="00683614">
              <w:t>10</w:t>
            </w:r>
          </w:p>
        </w:tc>
      </w:tr>
      <w:tr w:rsidR="0002333F" w:rsidRPr="00683614" w:rsidTr="00AF59AD">
        <w:trPr>
          <w:jc w:val="center"/>
        </w:trPr>
        <w:tc>
          <w:tcPr>
            <w:tcW w:w="0" w:type="auto"/>
            <w:vAlign w:val="center"/>
          </w:tcPr>
          <w:p w:rsidR="0002333F" w:rsidRPr="00683614" w:rsidRDefault="0002333F" w:rsidP="00DA36B2">
            <w:pPr>
              <w:keepNext/>
              <w:jc w:val="center"/>
            </w:pPr>
            <w:r w:rsidRPr="00683614">
              <w:t>14</w:t>
            </w:r>
          </w:p>
        </w:tc>
        <w:tc>
          <w:tcPr>
            <w:tcW w:w="0" w:type="auto"/>
            <w:vAlign w:val="center"/>
          </w:tcPr>
          <w:p w:rsidR="0002333F" w:rsidRPr="00683614" w:rsidRDefault="0002333F" w:rsidP="00DA36B2">
            <w:pPr>
              <w:keepNext/>
              <w:jc w:val="center"/>
            </w:pPr>
            <w:r w:rsidRPr="00683614">
              <w:t>20</w:t>
            </w:r>
          </w:p>
        </w:tc>
      </w:tr>
      <w:tr w:rsidR="0002333F" w:rsidRPr="00683614" w:rsidTr="00AF59AD">
        <w:trPr>
          <w:jc w:val="center"/>
        </w:trPr>
        <w:tc>
          <w:tcPr>
            <w:tcW w:w="0" w:type="auto"/>
            <w:vAlign w:val="center"/>
          </w:tcPr>
          <w:p w:rsidR="0002333F" w:rsidRPr="00683614" w:rsidRDefault="0002333F" w:rsidP="00DA36B2">
            <w:pPr>
              <w:keepNext/>
              <w:jc w:val="center"/>
            </w:pPr>
            <w:r w:rsidRPr="00683614">
              <w:t>30</w:t>
            </w:r>
          </w:p>
        </w:tc>
        <w:tc>
          <w:tcPr>
            <w:tcW w:w="0" w:type="auto"/>
            <w:vAlign w:val="center"/>
          </w:tcPr>
          <w:p w:rsidR="0002333F" w:rsidRPr="00683614" w:rsidRDefault="0002333F" w:rsidP="00DA36B2">
            <w:pPr>
              <w:keepNext/>
              <w:jc w:val="center"/>
            </w:pPr>
            <w:r w:rsidRPr="00683614">
              <w:t>40</w:t>
            </w:r>
          </w:p>
        </w:tc>
      </w:tr>
    </w:tbl>
    <w:p w:rsidR="00CF5E8F" w:rsidRPr="00683614" w:rsidRDefault="00CF5E8F" w:rsidP="00DA36B2">
      <w:pPr>
        <w:pStyle w:val="Caption"/>
        <w:keepNext/>
        <w:jc w:val="center"/>
      </w:pPr>
      <w:bookmarkStart w:id="132" w:name="_Ref328037674"/>
      <w:r w:rsidRPr="00683614">
        <w:t xml:space="preserve">Table </w:t>
      </w:r>
      <w:fldSimple w:instr=" SEQ Table \* ARABIC ">
        <w:r w:rsidR="00042977">
          <w:rPr>
            <w:noProof/>
          </w:rPr>
          <w:t>30</w:t>
        </w:r>
      </w:fldSimple>
      <w:bookmarkEnd w:id="132"/>
      <w:r w:rsidR="0002333F" w:rsidRPr="00683614">
        <w:t>: Minimum RF filter attenuation requirement</w:t>
      </w:r>
    </w:p>
    <w:p w:rsidR="00CF5E8F" w:rsidRPr="00683614" w:rsidRDefault="00CF5E8F" w:rsidP="00CF5E8F"/>
    <w:tbl>
      <w:tblPr>
        <w:tblStyle w:val="TableGrid"/>
        <w:tblW w:w="0" w:type="auto"/>
        <w:jc w:val="center"/>
        <w:tblLook w:val="04A0"/>
      </w:tblPr>
      <w:tblGrid>
        <w:gridCol w:w="2715"/>
        <w:gridCol w:w="1978"/>
      </w:tblGrid>
      <w:tr w:rsidR="0002333F" w:rsidRPr="00683614" w:rsidTr="00AF59AD">
        <w:trPr>
          <w:jc w:val="center"/>
        </w:trPr>
        <w:tc>
          <w:tcPr>
            <w:tcW w:w="0" w:type="auto"/>
            <w:vAlign w:val="center"/>
          </w:tcPr>
          <w:p w:rsidR="0002333F" w:rsidRPr="00683614" w:rsidRDefault="0002333F" w:rsidP="005A561B">
            <w:pPr>
              <w:keepNext/>
              <w:jc w:val="center"/>
              <w:rPr>
                <w:b/>
              </w:rPr>
            </w:pPr>
            <w:r w:rsidRPr="00683614">
              <w:rPr>
                <w:b/>
              </w:rPr>
              <w:t>Intermodulation type</w:t>
            </w:r>
          </w:p>
        </w:tc>
        <w:tc>
          <w:tcPr>
            <w:tcW w:w="0" w:type="auto"/>
            <w:vAlign w:val="center"/>
          </w:tcPr>
          <w:p w:rsidR="0002333F" w:rsidRPr="00683614" w:rsidRDefault="0002333F" w:rsidP="005A561B">
            <w:pPr>
              <w:keepNext/>
              <w:jc w:val="center"/>
              <w:rPr>
                <w:b/>
              </w:rPr>
            </w:pPr>
            <w:r w:rsidRPr="00683614">
              <w:rPr>
                <w:b/>
              </w:rPr>
              <w:t>Conversion ratio (dB)</w:t>
            </w:r>
          </w:p>
        </w:tc>
      </w:tr>
      <w:tr w:rsidR="0002333F" w:rsidRPr="00683614" w:rsidTr="00AF59AD">
        <w:trPr>
          <w:jc w:val="center"/>
        </w:trPr>
        <w:tc>
          <w:tcPr>
            <w:tcW w:w="0" w:type="auto"/>
            <w:vAlign w:val="center"/>
          </w:tcPr>
          <w:p w:rsidR="0002333F" w:rsidRPr="00683614" w:rsidRDefault="0002333F" w:rsidP="005A561B">
            <w:pPr>
              <w:keepNext/>
              <w:jc w:val="center"/>
            </w:pPr>
            <w:r w:rsidRPr="00683614">
              <w:t>Two-signal 3</w:t>
            </w:r>
            <w:r w:rsidRPr="00683614">
              <w:rPr>
                <w:vertAlign w:val="superscript"/>
              </w:rPr>
              <w:t>rd</w:t>
            </w:r>
            <w:r w:rsidRPr="00683614">
              <w:t xml:space="preserve"> order (2f</w:t>
            </w:r>
            <w:r w:rsidRPr="00683614">
              <w:rPr>
                <w:vertAlign w:val="subscript"/>
              </w:rPr>
              <w:t>1</w:t>
            </w:r>
            <w:r w:rsidRPr="00683614">
              <w:t>±f</w:t>
            </w:r>
            <w:r w:rsidRPr="00683614">
              <w:rPr>
                <w:vertAlign w:val="subscript"/>
              </w:rPr>
              <w:t>2</w:t>
            </w:r>
            <w:r w:rsidRPr="00683614">
              <w:t>)</w:t>
            </w:r>
          </w:p>
        </w:tc>
        <w:tc>
          <w:tcPr>
            <w:tcW w:w="0" w:type="auto"/>
            <w:vAlign w:val="center"/>
          </w:tcPr>
          <w:p w:rsidR="0002333F" w:rsidRPr="00683614" w:rsidRDefault="0002333F" w:rsidP="005A561B">
            <w:pPr>
              <w:keepNext/>
              <w:jc w:val="center"/>
            </w:pPr>
            <w:r w:rsidRPr="00683614">
              <w:t>11</w:t>
            </w:r>
          </w:p>
        </w:tc>
      </w:tr>
      <w:tr w:rsidR="0002333F" w:rsidRPr="00683614" w:rsidTr="00AF59AD">
        <w:trPr>
          <w:jc w:val="center"/>
        </w:trPr>
        <w:tc>
          <w:tcPr>
            <w:tcW w:w="0" w:type="auto"/>
            <w:vAlign w:val="center"/>
          </w:tcPr>
          <w:p w:rsidR="0002333F" w:rsidRPr="00683614" w:rsidRDefault="0002333F" w:rsidP="005A561B">
            <w:pPr>
              <w:keepNext/>
              <w:jc w:val="center"/>
            </w:pPr>
            <w:r w:rsidRPr="00683614">
              <w:t>Two-signal 5</w:t>
            </w:r>
            <w:r w:rsidRPr="00683614">
              <w:rPr>
                <w:vertAlign w:val="superscript"/>
              </w:rPr>
              <w:t>th</w:t>
            </w:r>
            <w:r w:rsidRPr="00683614">
              <w:t xml:space="preserve"> order (3f</w:t>
            </w:r>
            <w:r w:rsidRPr="00683614">
              <w:rPr>
                <w:vertAlign w:val="subscript"/>
              </w:rPr>
              <w:t>1</w:t>
            </w:r>
            <w:r w:rsidRPr="00683614">
              <w:t>±f</w:t>
            </w:r>
            <w:r w:rsidRPr="00683614">
              <w:rPr>
                <w:vertAlign w:val="subscript"/>
              </w:rPr>
              <w:t>2</w:t>
            </w:r>
            <w:r w:rsidRPr="00683614">
              <w:t>)</w:t>
            </w:r>
          </w:p>
        </w:tc>
        <w:tc>
          <w:tcPr>
            <w:tcW w:w="0" w:type="auto"/>
            <w:vAlign w:val="center"/>
          </w:tcPr>
          <w:p w:rsidR="0002333F" w:rsidRPr="00683614" w:rsidRDefault="0002333F" w:rsidP="005A561B">
            <w:pPr>
              <w:keepNext/>
              <w:jc w:val="center"/>
            </w:pPr>
            <w:r w:rsidRPr="00683614">
              <w:t>28</w:t>
            </w:r>
          </w:p>
        </w:tc>
      </w:tr>
      <w:tr w:rsidR="0002333F" w:rsidRPr="00683614" w:rsidTr="00AF59AD">
        <w:trPr>
          <w:jc w:val="center"/>
        </w:trPr>
        <w:tc>
          <w:tcPr>
            <w:tcW w:w="0" w:type="auto"/>
            <w:vAlign w:val="center"/>
          </w:tcPr>
          <w:p w:rsidR="0002333F" w:rsidRPr="00683614" w:rsidRDefault="0002333F" w:rsidP="005A561B">
            <w:pPr>
              <w:keepNext/>
              <w:jc w:val="center"/>
            </w:pPr>
            <w:r w:rsidRPr="00683614">
              <w:t>Three-signal 3</w:t>
            </w:r>
            <w:r w:rsidRPr="00683614">
              <w:rPr>
                <w:vertAlign w:val="superscript"/>
              </w:rPr>
              <w:t>rd</w:t>
            </w:r>
            <w:r w:rsidRPr="00683614">
              <w:t xml:space="preserve"> order (f</w:t>
            </w:r>
            <w:r w:rsidRPr="00683614">
              <w:rPr>
                <w:vertAlign w:val="subscript"/>
              </w:rPr>
              <w:t>1</w:t>
            </w:r>
            <w:r w:rsidRPr="00683614">
              <w:t>±f</w:t>
            </w:r>
            <w:r w:rsidRPr="00683614">
              <w:rPr>
                <w:vertAlign w:val="subscript"/>
              </w:rPr>
              <w:t>2</w:t>
            </w:r>
            <w:r w:rsidRPr="00683614">
              <w:t>±f</w:t>
            </w:r>
            <w:r w:rsidRPr="00683614">
              <w:rPr>
                <w:vertAlign w:val="subscript"/>
              </w:rPr>
              <w:t>3</w:t>
            </w:r>
            <w:r w:rsidRPr="00683614">
              <w:t>)</w:t>
            </w:r>
          </w:p>
        </w:tc>
        <w:tc>
          <w:tcPr>
            <w:tcW w:w="0" w:type="auto"/>
            <w:vAlign w:val="center"/>
          </w:tcPr>
          <w:p w:rsidR="0002333F" w:rsidRPr="00683614" w:rsidRDefault="0002333F" w:rsidP="005A561B">
            <w:pPr>
              <w:keepNext/>
              <w:jc w:val="center"/>
            </w:pPr>
            <w:r w:rsidRPr="00683614">
              <w:t>5</w:t>
            </w:r>
          </w:p>
        </w:tc>
      </w:tr>
    </w:tbl>
    <w:p w:rsidR="00CF5E8F" w:rsidRPr="00683614" w:rsidRDefault="00CF5E8F" w:rsidP="00AF59AD">
      <w:pPr>
        <w:pStyle w:val="Caption"/>
        <w:jc w:val="center"/>
      </w:pPr>
      <w:bookmarkStart w:id="133" w:name="_Ref328037778"/>
      <w:r w:rsidRPr="00683614">
        <w:t xml:space="preserve">Table </w:t>
      </w:r>
      <w:fldSimple w:instr=" SEQ Table \* ARABIC ">
        <w:r w:rsidR="00042977">
          <w:rPr>
            <w:noProof/>
          </w:rPr>
          <w:t>31</w:t>
        </w:r>
      </w:fldSimple>
      <w:bookmarkEnd w:id="133"/>
      <w:r w:rsidR="0002333F" w:rsidRPr="00683614">
        <w:t>: Front end linearity requirement</w:t>
      </w:r>
    </w:p>
    <w:p w:rsidR="00CF5E8F" w:rsidRPr="00683614" w:rsidRDefault="00CF5E8F" w:rsidP="00CF5E8F"/>
    <w:p w:rsidR="0097542C" w:rsidRPr="00683614" w:rsidRDefault="0097542C" w:rsidP="0097542C">
      <w:r w:rsidRPr="00683614">
        <w:t xml:space="preserve">The </w:t>
      </w:r>
      <w:r w:rsidR="00CF5E8F" w:rsidRPr="00683614">
        <w:t xml:space="preserve">receiver intermodulation rejection </w:t>
      </w:r>
      <w:r w:rsidRPr="00683614">
        <w:t xml:space="preserve">of those technologies provided as system models for the development of this technical framework are provided in </w:t>
      </w:r>
      <w:r w:rsidR="00CE360B" w:rsidRPr="00683614">
        <w:fldChar w:fldCharType="begin"/>
      </w:r>
      <w:r w:rsidRPr="00683614">
        <w:instrText xml:space="preserve"> REF _Ref327954185 \h </w:instrText>
      </w:r>
      <w:r w:rsidR="00CE360B" w:rsidRPr="00683614">
        <w:fldChar w:fldCharType="separate"/>
      </w:r>
      <w:r w:rsidR="00042977" w:rsidRPr="00683614">
        <w:t xml:space="preserve">Table </w:t>
      </w:r>
      <w:r w:rsidR="00042977">
        <w:rPr>
          <w:noProof/>
        </w:rPr>
        <w:t>32</w:t>
      </w:r>
      <w:r w:rsidR="00CE360B" w:rsidRPr="00683614">
        <w:fldChar w:fldCharType="end"/>
      </w:r>
      <w:r w:rsidRPr="00683614">
        <w:t xml:space="preserve"> with the referenced levels being the interfering signal mean power at the input to the BS antenna port</w:t>
      </w:r>
      <w:r w:rsidR="00353A70" w:rsidRPr="00683614">
        <w:t xml:space="preserve"> and wide are</w:t>
      </w:r>
      <w:r w:rsidR="00CF5E8F" w:rsidRPr="00683614">
        <w:t>a</w:t>
      </w:r>
      <w:r w:rsidR="00353A70" w:rsidRPr="00683614">
        <w:t xml:space="preserve"> base stations only</w:t>
      </w:r>
      <w:r w:rsidRPr="00683614">
        <w:t xml:space="preserve">. </w:t>
      </w:r>
    </w:p>
    <w:p w:rsidR="0097542C" w:rsidRPr="00683614" w:rsidRDefault="0097542C" w:rsidP="0097542C"/>
    <w:tbl>
      <w:tblPr>
        <w:tblStyle w:val="TableGrid"/>
        <w:tblW w:w="0" w:type="auto"/>
        <w:jc w:val="center"/>
        <w:tblLook w:val="04A0"/>
      </w:tblPr>
      <w:tblGrid>
        <w:gridCol w:w="3124"/>
        <w:gridCol w:w="899"/>
        <w:gridCol w:w="899"/>
        <w:gridCol w:w="899"/>
        <w:gridCol w:w="899"/>
      </w:tblGrid>
      <w:tr w:rsidR="0097542C" w:rsidRPr="00683614" w:rsidTr="00AF59AD">
        <w:trPr>
          <w:jc w:val="center"/>
        </w:trPr>
        <w:tc>
          <w:tcPr>
            <w:tcW w:w="0" w:type="auto"/>
            <w:vMerge w:val="restart"/>
          </w:tcPr>
          <w:p w:rsidR="0097542C" w:rsidRPr="00683614" w:rsidRDefault="00DA36B2" w:rsidP="00717641">
            <w:pPr>
              <w:rPr>
                <w:b/>
              </w:rPr>
            </w:pPr>
            <w:r w:rsidRPr="00683614">
              <w:rPr>
                <w:b/>
              </w:rPr>
              <w:t>Receiver intermodulation rejection</w:t>
            </w:r>
          </w:p>
        </w:tc>
        <w:tc>
          <w:tcPr>
            <w:tcW w:w="0" w:type="auto"/>
            <w:gridSpan w:val="2"/>
            <w:vAlign w:val="center"/>
          </w:tcPr>
          <w:p w:rsidR="0097542C" w:rsidRPr="00683614" w:rsidRDefault="0097542C" w:rsidP="00717641">
            <w:pPr>
              <w:jc w:val="center"/>
              <w:rPr>
                <w:b/>
              </w:rPr>
            </w:pPr>
            <w:r w:rsidRPr="00683614">
              <w:rPr>
                <w:b/>
              </w:rPr>
              <w:t>TDD LTE</w:t>
            </w:r>
          </w:p>
        </w:tc>
        <w:tc>
          <w:tcPr>
            <w:tcW w:w="0" w:type="auto"/>
            <w:gridSpan w:val="2"/>
            <w:vAlign w:val="center"/>
          </w:tcPr>
          <w:p w:rsidR="0097542C" w:rsidRPr="00683614" w:rsidRDefault="0097542C" w:rsidP="00717641">
            <w:pPr>
              <w:jc w:val="center"/>
              <w:rPr>
                <w:b/>
              </w:rPr>
            </w:pPr>
            <w:r w:rsidRPr="00683614">
              <w:rPr>
                <w:b/>
              </w:rPr>
              <w:t>TDD WiMAX</w:t>
            </w:r>
          </w:p>
        </w:tc>
      </w:tr>
      <w:tr w:rsidR="0097542C" w:rsidRPr="00683614" w:rsidTr="00AF59AD">
        <w:trPr>
          <w:jc w:val="center"/>
        </w:trPr>
        <w:tc>
          <w:tcPr>
            <w:tcW w:w="0" w:type="auto"/>
            <w:vMerge/>
          </w:tcPr>
          <w:p w:rsidR="0097542C" w:rsidRPr="00683614" w:rsidRDefault="0097542C" w:rsidP="00717641">
            <w:pPr>
              <w:rPr>
                <w:b/>
              </w:rPr>
            </w:pPr>
          </w:p>
        </w:tc>
        <w:tc>
          <w:tcPr>
            <w:tcW w:w="0" w:type="auto"/>
            <w:vAlign w:val="center"/>
          </w:tcPr>
          <w:p w:rsidR="0097542C" w:rsidRPr="00683614" w:rsidRDefault="0097542C" w:rsidP="00717641">
            <w:pPr>
              <w:jc w:val="center"/>
              <w:rPr>
                <w:b/>
                <w:vertAlign w:val="superscript"/>
              </w:rPr>
            </w:pPr>
            <w:r w:rsidRPr="00683614">
              <w:rPr>
                <w:b/>
              </w:rPr>
              <w:t>BS</w:t>
            </w:r>
          </w:p>
        </w:tc>
        <w:tc>
          <w:tcPr>
            <w:tcW w:w="0" w:type="auto"/>
            <w:vAlign w:val="center"/>
          </w:tcPr>
          <w:p w:rsidR="0097542C" w:rsidRPr="00683614" w:rsidRDefault="0097542C" w:rsidP="00717641">
            <w:pPr>
              <w:jc w:val="center"/>
              <w:rPr>
                <w:b/>
              </w:rPr>
            </w:pPr>
            <w:r w:rsidRPr="00683614">
              <w:rPr>
                <w:b/>
              </w:rPr>
              <w:t>UE</w:t>
            </w:r>
          </w:p>
        </w:tc>
        <w:tc>
          <w:tcPr>
            <w:tcW w:w="0" w:type="auto"/>
            <w:vAlign w:val="center"/>
          </w:tcPr>
          <w:p w:rsidR="0097542C" w:rsidRPr="00683614" w:rsidRDefault="0097542C" w:rsidP="00717641">
            <w:pPr>
              <w:jc w:val="center"/>
              <w:rPr>
                <w:b/>
              </w:rPr>
            </w:pPr>
            <w:r w:rsidRPr="00683614">
              <w:rPr>
                <w:b/>
              </w:rPr>
              <w:t>BS</w:t>
            </w:r>
          </w:p>
        </w:tc>
        <w:tc>
          <w:tcPr>
            <w:tcW w:w="0" w:type="auto"/>
            <w:vAlign w:val="center"/>
          </w:tcPr>
          <w:p w:rsidR="0097542C" w:rsidRPr="00683614" w:rsidRDefault="0097542C" w:rsidP="00717641">
            <w:pPr>
              <w:jc w:val="center"/>
              <w:rPr>
                <w:b/>
              </w:rPr>
            </w:pPr>
            <w:r w:rsidRPr="00683614">
              <w:rPr>
                <w:b/>
              </w:rPr>
              <w:t>UE</w:t>
            </w:r>
          </w:p>
        </w:tc>
      </w:tr>
      <w:tr w:rsidR="0090103F" w:rsidRPr="00683614" w:rsidTr="00AF59AD">
        <w:trPr>
          <w:jc w:val="center"/>
        </w:trPr>
        <w:tc>
          <w:tcPr>
            <w:tcW w:w="0" w:type="auto"/>
          </w:tcPr>
          <w:p w:rsidR="0090103F" w:rsidRPr="00683614" w:rsidRDefault="0090103F" w:rsidP="00635A88">
            <w:r w:rsidRPr="00683614">
              <w:t>CW interferer at ±7.5 MHz</w:t>
            </w:r>
          </w:p>
        </w:tc>
        <w:tc>
          <w:tcPr>
            <w:tcW w:w="0" w:type="auto"/>
            <w:vAlign w:val="center"/>
          </w:tcPr>
          <w:p w:rsidR="0090103F" w:rsidRPr="00683614" w:rsidRDefault="0090103F" w:rsidP="00717641">
            <w:pPr>
              <w:spacing w:line="240" w:lineRule="auto"/>
              <w:jc w:val="center"/>
            </w:pPr>
            <w:r w:rsidRPr="00683614">
              <w:t>-52 dBm</w:t>
            </w:r>
          </w:p>
        </w:tc>
        <w:tc>
          <w:tcPr>
            <w:tcW w:w="0" w:type="auto"/>
            <w:vAlign w:val="center"/>
          </w:tcPr>
          <w:p w:rsidR="0090103F" w:rsidRPr="00683614" w:rsidRDefault="0090103F" w:rsidP="00717641">
            <w:pPr>
              <w:spacing w:line="240" w:lineRule="auto"/>
              <w:jc w:val="center"/>
            </w:pPr>
            <w:r w:rsidRPr="00683614">
              <w:t>-46 dBm</w:t>
            </w:r>
          </w:p>
        </w:tc>
        <w:tc>
          <w:tcPr>
            <w:tcW w:w="0" w:type="auto"/>
            <w:vAlign w:val="center"/>
          </w:tcPr>
          <w:p w:rsidR="0090103F" w:rsidRPr="00683614" w:rsidRDefault="0090103F" w:rsidP="00717641">
            <w:pPr>
              <w:spacing w:line="240" w:lineRule="auto"/>
              <w:jc w:val="center"/>
            </w:pPr>
            <w:r w:rsidRPr="00683614">
              <w:t>-48 dBm</w:t>
            </w:r>
          </w:p>
        </w:tc>
        <w:tc>
          <w:tcPr>
            <w:tcW w:w="0" w:type="auto"/>
            <w:vAlign w:val="center"/>
          </w:tcPr>
          <w:p w:rsidR="0090103F" w:rsidRPr="00683614" w:rsidRDefault="0090103F" w:rsidP="00717641">
            <w:pPr>
              <w:spacing w:line="240" w:lineRule="auto"/>
              <w:jc w:val="center"/>
            </w:pPr>
            <w:r w:rsidRPr="00683614">
              <w:t>-55 dBm</w:t>
            </w:r>
          </w:p>
        </w:tc>
      </w:tr>
      <w:tr w:rsidR="00635A88" w:rsidRPr="00683614" w:rsidTr="00AF59AD">
        <w:trPr>
          <w:jc w:val="center"/>
        </w:trPr>
        <w:tc>
          <w:tcPr>
            <w:tcW w:w="0" w:type="auto"/>
          </w:tcPr>
          <w:p w:rsidR="00635A88" w:rsidRPr="00683614" w:rsidRDefault="00635A88" w:rsidP="00717641">
            <w:r w:rsidRPr="00683614">
              <w:t>Wideband interferer at ±</w:t>
            </w:r>
            <w:r w:rsidR="0090103F" w:rsidRPr="00683614">
              <w:t>1</w:t>
            </w:r>
            <w:r w:rsidRPr="00683614">
              <w:t>7.5 MHz</w:t>
            </w:r>
          </w:p>
        </w:tc>
        <w:tc>
          <w:tcPr>
            <w:tcW w:w="0" w:type="auto"/>
            <w:vAlign w:val="center"/>
          </w:tcPr>
          <w:p w:rsidR="00635A88" w:rsidRPr="00683614" w:rsidRDefault="00635A88" w:rsidP="00717641">
            <w:pPr>
              <w:spacing w:line="240" w:lineRule="auto"/>
              <w:jc w:val="center"/>
            </w:pPr>
            <w:r w:rsidRPr="00683614">
              <w:t>-52 dBm</w:t>
            </w:r>
          </w:p>
        </w:tc>
        <w:tc>
          <w:tcPr>
            <w:tcW w:w="0" w:type="auto"/>
            <w:vAlign w:val="center"/>
          </w:tcPr>
          <w:p w:rsidR="00635A88" w:rsidRPr="00683614" w:rsidRDefault="0090103F" w:rsidP="00717641">
            <w:pPr>
              <w:spacing w:line="240" w:lineRule="auto"/>
              <w:jc w:val="center"/>
            </w:pPr>
            <w:r w:rsidRPr="00683614">
              <w:t>-46 dBm</w:t>
            </w:r>
          </w:p>
        </w:tc>
        <w:tc>
          <w:tcPr>
            <w:tcW w:w="0" w:type="auto"/>
            <w:vAlign w:val="center"/>
          </w:tcPr>
          <w:p w:rsidR="00635A88" w:rsidRPr="00683614" w:rsidRDefault="00635A88" w:rsidP="00717641">
            <w:pPr>
              <w:spacing w:line="240" w:lineRule="auto"/>
              <w:jc w:val="center"/>
            </w:pPr>
            <w:r w:rsidRPr="00683614">
              <w:t>-48 dBm</w:t>
            </w:r>
          </w:p>
        </w:tc>
        <w:tc>
          <w:tcPr>
            <w:tcW w:w="0" w:type="auto"/>
            <w:vAlign w:val="center"/>
          </w:tcPr>
          <w:p w:rsidR="00635A88" w:rsidRPr="00683614" w:rsidRDefault="0090103F" w:rsidP="00717641">
            <w:pPr>
              <w:spacing w:line="240" w:lineRule="auto"/>
              <w:jc w:val="center"/>
            </w:pPr>
            <w:r w:rsidRPr="00683614">
              <w:t>-55 dBm</w:t>
            </w:r>
          </w:p>
        </w:tc>
      </w:tr>
    </w:tbl>
    <w:p w:rsidR="0097542C" w:rsidRPr="00683614" w:rsidRDefault="0097542C" w:rsidP="00AF59AD">
      <w:pPr>
        <w:pStyle w:val="Caption"/>
        <w:jc w:val="center"/>
      </w:pPr>
      <w:bookmarkStart w:id="134" w:name="_Ref327954185"/>
      <w:r w:rsidRPr="00683614">
        <w:t xml:space="preserve">Table </w:t>
      </w:r>
      <w:fldSimple w:instr=" SEQ Table \* ARABIC ">
        <w:r w:rsidR="00042977">
          <w:rPr>
            <w:noProof/>
          </w:rPr>
          <w:t>32</w:t>
        </w:r>
      </w:fldSimple>
      <w:bookmarkEnd w:id="134"/>
      <w:r w:rsidRPr="00683614">
        <w:t>: RIR of the system models</w:t>
      </w:r>
    </w:p>
    <w:p w:rsidR="001164B0" w:rsidRPr="00683614" w:rsidRDefault="001164B0" w:rsidP="00532EA0"/>
    <w:p w:rsidR="0002333F" w:rsidRPr="00683614" w:rsidRDefault="005A561B" w:rsidP="00532EA0">
      <w:r w:rsidRPr="00683614">
        <w:t>I</w:t>
      </w:r>
      <w:r w:rsidR="0002333F" w:rsidRPr="00683614">
        <w:t>t is proposed to define the receiver intermodulation rejection requirement as a maximum power level from an individual out-of-band signal when in the presence of another signal with a specified amplitude and frequency relationship that may result in a third or higher order odd intermodulation product on the operating frequency of the spectrum licensed receiver.</w:t>
      </w:r>
    </w:p>
    <w:p w:rsidR="0002333F" w:rsidRPr="00683614" w:rsidRDefault="0002333F" w:rsidP="00532EA0"/>
    <w:p w:rsidR="00C97583" w:rsidRPr="00683614" w:rsidRDefault="0002333F" w:rsidP="005A561B">
      <w:pPr>
        <w:pBdr>
          <w:top w:val="single" w:sz="12" w:space="1" w:color="auto"/>
          <w:left w:val="single" w:sz="12" w:space="4" w:color="auto"/>
          <w:bottom w:val="single" w:sz="12" w:space="1" w:color="auto"/>
          <w:right w:val="single" w:sz="12" w:space="4" w:color="auto"/>
        </w:pBdr>
        <w:jc w:val="both"/>
      </w:pPr>
      <w:r w:rsidRPr="00683614">
        <w:t xml:space="preserve">The receiver intermodulation rejection requirement is a </w:t>
      </w:r>
      <w:r w:rsidR="002B6ACC" w:rsidRPr="00683614">
        <w:t xml:space="preserve">minimum level of </w:t>
      </w:r>
      <w:r w:rsidR="002B6ACC" w:rsidRPr="00683614">
        <w:noBreakHyphen/>
        <w:t>52 dBm</w:t>
      </w:r>
      <w:r w:rsidR="00FF3FC9" w:rsidRPr="00683614">
        <w:t xml:space="preserve"> per </w:t>
      </w:r>
      <w:r w:rsidR="004E1B14" w:rsidRPr="00683614">
        <w:t>occupied bandwidth</w:t>
      </w:r>
      <w:r w:rsidR="002B6ACC" w:rsidRPr="00683614">
        <w:t xml:space="preserve"> for each out-of-band signal at </w:t>
      </w:r>
      <w:r w:rsidR="00B75749" w:rsidRPr="00683614">
        <w:t xml:space="preserve">frequency </w:t>
      </w:r>
      <w:r w:rsidR="002B6ACC" w:rsidRPr="00683614">
        <w:t>offsets greater than 5 MHz from the upper and lower frequency limit of the spectrum licence.</w:t>
      </w:r>
    </w:p>
    <w:p w:rsidR="0002333F" w:rsidRPr="00683614" w:rsidRDefault="0002333F" w:rsidP="00532EA0"/>
    <w:p w:rsidR="00B75749" w:rsidRPr="00683614" w:rsidRDefault="00B75749" w:rsidP="00532EA0">
      <w:r w:rsidRPr="00683614">
        <w:t>Receiver intermodulation rejection of out</w:t>
      </w:r>
      <w:r w:rsidR="005A561B" w:rsidRPr="00683614">
        <w:t>-of</w:t>
      </w:r>
      <w:r w:rsidRPr="00683614">
        <w:t xml:space="preserve">-band signals at frequency offsets less than or equal to 5 MHz </w:t>
      </w:r>
      <w:r w:rsidR="00FF3FC9" w:rsidRPr="00683614">
        <w:t>should</w:t>
      </w:r>
      <w:r w:rsidRPr="00683614">
        <w:t xml:space="preserve"> be restricted by the ACS limits in section </w:t>
      </w:r>
      <w:r w:rsidR="00CE360B" w:rsidRPr="00683614">
        <w:fldChar w:fldCharType="begin"/>
      </w:r>
      <w:r w:rsidRPr="00683614">
        <w:instrText xml:space="preserve"> REF _Ref328038651 \r \h </w:instrText>
      </w:r>
      <w:r w:rsidR="00CE360B" w:rsidRPr="00683614">
        <w:fldChar w:fldCharType="separate"/>
      </w:r>
      <w:r w:rsidR="00042977">
        <w:t>5.2.4.2</w:t>
      </w:r>
      <w:r w:rsidR="00CE360B" w:rsidRPr="00683614">
        <w:fldChar w:fldCharType="end"/>
      </w:r>
      <w:r w:rsidR="005A561B" w:rsidRPr="00683614">
        <w:t>.</w:t>
      </w:r>
    </w:p>
    <w:p w:rsidR="00074C84" w:rsidRPr="00683614" w:rsidRDefault="00074C84" w:rsidP="006337A2"/>
    <w:p w:rsidR="00EA6535" w:rsidRPr="00683614" w:rsidRDefault="00EA6535" w:rsidP="00B34FBB">
      <w:pPr>
        <w:pStyle w:val="Heading2"/>
      </w:pPr>
      <w:bookmarkStart w:id="135" w:name="_Toc369166913"/>
      <w:r w:rsidRPr="00683614">
        <w:t xml:space="preserve">Managing interference from </w:t>
      </w:r>
      <w:r w:rsidR="000A1D6D" w:rsidRPr="00683614">
        <w:t xml:space="preserve">spectrum licensed </w:t>
      </w:r>
      <w:r w:rsidRPr="00683614">
        <w:t>transmitters</w:t>
      </w:r>
      <w:bookmarkEnd w:id="135"/>
    </w:p>
    <w:p w:rsidR="008A13F1" w:rsidRPr="00DE0D0C" w:rsidRDefault="000912D3" w:rsidP="00DD7F61">
      <w:pPr>
        <w:pStyle w:val="Heading3"/>
      </w:pPr>
      <w:bookmarkStart w:id="136" w:name="_Ref332710254"/>
      <w:bookmarkStart w:id="137" w:name="_Toc369166914"/>
      <w:r w:rsidRPr="00DE0D0C">
        <w:t>Spectrum-licensed receivers</w:t>
      </w:r>
      <w:bookmarkEnd w:id="137"/>
    </w:p>
    <w:p w:rsidR="00696286" w:rsidRDefault="00881856">
      <w:r w:rsidRPr="00DE0D0C">
        <w:t>The device boundary criteria</w:t>
      </w:r>
      <w:r w:rsidR="00DE0D0C">
        <w:t>,</w:t>
      </w:r>
      <w:r>
        <w:t xml:space="preserve"> </w:t>
      </w:r>
      <w:r w:rsidR="00DE0D0C">
        <w:t xml:space="preserve">as defined in Section </w:t>
      </w:r>
      <w:r w:rsidR="00A70128">
        <w:t>4.4 (to be incorporated in the s.145 Determination), is the primary mechanism for managing interference across geographical boundaries. However, it is prudent for licensees to consider existing services and, if necessary, negotiate with other spectr</w:t>
      </w:r>
      <w:r w:rsidR="0063771F">
        <w:t>u</w:t>
      </w:r>
      <w:r w:rsidR="00A70128">
        <w:t>m licensees when deploying services in order to avoid harmful interference.</w:t>
      </w:r>
    </w:p>
    <w:p w:rsidR="00696286" w:rsidRDefault="00A70128">
      <w:r>
        <w:t>The ACMA is propos</w:t>
      </w:r>
      <w:r w:rsidR="00567A11">
        <w:t>ing that</w:t>
      </w:r>
      <w:r>
        <w:t xml:space="preserve"> licensees </w:t>
      </w:r>
      <w:r w:rsidR="00567A11">
        <w:t>should</w:t>
      </w:r>
      <w:r>
        <w:t xml:space="preserve"> coordinate against existing spectrum-licensed receivers when registering devices to be operated under a 2.3 GHz spectrum licence. </w:t>
      </w:r>
      <w:r w:rsidR="00DE0D0C">
        <w:t xml:space="preserve"> </w:t>
      </w:r>
      <w:r>
        <w:t xml:space="preserve">Guidance on the </w:t>
      </w:r>
      <w:r w:rsidR="00567A11">
        <w:t xml:space="preserve">recommended preliminary </w:t>
      </w:r>
      <w:r>
        <w:t xml:space="preserve">coordination </w:t>
      </w:r>
      <w:r w:rsidR="00567A11">
        <w:t xml:space="preserve">procedure </w:t>
      </w:r>
      <w:r>
        <w:t>with existing spectrum-licensed receivers is detailed in the draft RAG in Annex K.</w:t>
      </w:r>
    </w:p>
    <w:p w:rsidR="00256DEE" w:rsidRPr="00683614" w:rsidRDefault="00256DEE" w:rsidP="00DD7F61">
      <w:pPr>
        <w:pStyle w:val="Heading3"/>
      </w:pPr>
      <w:bookmarkStart w:id="138" w:name="_Toc369166915"/>
      <w:r w:rsidRPr="00683614">
        <w:lastRenderedPageBreak/>
        <w:t xml:space="preserve">Space </w:t>
      </w:r>
      <w:r w:rsidR="009701A2">
        <w:t xml:space="preserve">science </w:t>
      </w:r>
      <w:r w:rsidRPr="00683614">
        <w:t>service receivers</w:t>
      </w:r>
      <w:bookmarkEnd w:id="136"/>
      <w:bookmarkEnd w:id="138"/>
    </w:p>
    <w:p w:rsidR="00043BA1" w:rsidRPr="00683614" w:rsidRDefault="00474CA2" w:rsidP="00043BA1">
      <w:r w:rsidRPr="00683614">
        <w:t>S</w:t>
      </w:r>
      <w:r w:rsidR="00043BA1" w:rsidRPr="00683614">
        <w:t xml:space="preserve">pace research, space operations and earth exploration-satellite </w:t>
      </w:r>
      <w:r w:rsidRPr="00683614">
        <w:t>service receivers operate at specific location</w:t>
      </w:r>
      <w:r w:rsidR="00FF3FC9" w:rsidRPr="00683614">
        <w:t>s</w:t>
      </w:r>
      <w:r w:rsidRPr="00683614">
        <w:t xml:space="preserve"> in the 2200-2300 MHz</w:t>
      </w:r>
      <w:r w:rsidR="00043BA1" w:rsidRPr="00683614">
        <w:t xml:space="preserve">. </w:t>
      </w:r>
      <w:r w:rsidR="00F53FF7" w:rsidRPr="00683614">
        <w:t>Existing s</w:t>
      </w:r>
      <w:r w:rsidR="001B2DE3" w:rsidRPr="00683614">
        <w:t xml:space="preserve">ervices operating in the 2200-2300 MHz band are provided in </w:t>
      </w:r>
      <w:r w:rsidR="00CE360B" w:rsidRPr="00683614">
        <w:fldChar w:fldCharType="begin"/>
      </w:r>
      <w:r w:rsidR="001B2DE3" w:rsidRPr="00683614">
        <w:instrText xml:space="preserve"> REF _Ref332896815 \h </w:instrText>
      </w:r>
      <w:r w:rsidR="00CE360B" w:rsidRPr="00683614">
        <w:fldChar w:fldCharType="separate"/>
      </w:r>
      <w:r w:rsidR="00042977" w:rsidRPr="00683614">
        <w:t xml:space="preserve">Table </w:t>
      </w:r>
      <w:r w:rsidR="00042977">
        <w:rPr>
          <w:noProof/>
        </w:rPr>
        <w:t>33</w:t>
      </w:r>
      <w:r w:rsidR="00CE360B" w:rsidRPr="00683614">
        <w:fldChar w:fldCharType="end"/>
      </w:r>
      <w:r w:rsidR="001B2DE3" w:rsidRPr="00683614">
        <w:t>.</w:t>
      </w:r>
      <w:r w:rsidRPr="00683614">
        <w:t xml:space="preserve"> </w:t>
      </w:r>
      <w:r w:rsidR="004A0F04" w:rsidRPr="00683614">
        <w:t>Coordinates are provided in AGD66.</w:t>
      </w:r>
    </w:p>
    <w:p w:rsidR="001B2DE3" w:rsidRPr="00683614" w:rsidRDefault="001B2DE3" w:rsidP="00043BA1"/>
    <w:tbl>
      <w:tblPr>
        <w:tblStyle w:val="TableGrid"/>
        <w:tblW w:w="0" w:type="auto"/>
        <w:tblCellMar>
          <w:top w:w="28" w:type="dxa"/>
          <w:left w:w="57" w:type="dxa"/>
          <w:bottom w:w="28" w:type="dxa"/>
          <w:right w:w="57" w:type="dxa"/>
        </w:tblCellMar>
        <w:tblLook w:val="04A0"/>
      </w:tblPr>
      <w:tblGrid>
        <w:gridCol w:w="1406"/>
        <w:gridCol w:w="1681"/>
        <w:gridCol w:w="1141"/>
        <w:gridCol w:w="1037"/>
        <w:gridCol w:w="1077"/>
      </w:tblGrid>
      <w:tr w:rsidR="001B2DE3" w:rsidRPr="00683614" w:rsidTr="001B2DE3">
        <w:tc>
          <w:tcPr>
            <w:tcW w:w="0" w:type="auto"/>
          </w:tcPr>
          <w:p w:rsidR="001B2DE3" w:rsidRPr="00683614" w:rsidRDefault="001B2DE3" w:rsidP="00DA36B2">
            <w:pPr>
              <w:keepNext/>
              <w:spacing w:line="240" w:lineRule="auto"/>
              <w:jc w:val="center"/>
              <w:rPr>
                <w:rFonts w:eastAsiaTheme="minorEastAsia"/>
                <w:b/>
                <w:szCs w:val="22"/>
                <w:lang w:eastAsia="en-US"/>
              </w:rPr>
            </w:pPr>
            <w:r w:rsidRPr="00683614">
              <w:rPr>
                <w:rFonts w:eastAsiaTheme="minorEastAsia"/>
                <w:b/>
                <w:szCs w:val="22"/>
                <w:lang w:eastAsia="en-US"/>
              </w:rPr>
              <w:t>Bands</w:t>
            </w:r>
          </w:p>
        </w:tc>
        <w:tc>
          <w:tcPr>
            <w:tcW w:w="0" w:type="auto"/>
          </w:tcPr>
          <w:p w:rsidR="001B2DE3" w:rsidRPr="00683614" w:rsidRDefault="001B2DE3" w:rsidP="00DA36B2">
            <w:pPr>
              <w:keepNext/>
              <w:spacing w:line="240" w:lineRule="auto"/>
              <w:jc w:val="center"/>
              <w:rPr>
                <w:b/>
              </w:rPr>
            </w:pPr>
            <w:r w:rsidRPr="00683614">
              <w:rPr>
                <w:rFonts w:eastAsiaTheme="minorEastAsia"/>
                <w:b/>
                <w:szCs w:val="22"/>
                <w:lang w:eastAsia="en-US"/>
              </w:rPr>
              <w:t>Location</w:t>
            </w:r>
          </w:p>
        </w:tc>
        <w:tc>
          <w:tcPr>
            <w:tcW w:w="0" w:type="auto"/>
          </w:tcPr>
          <w:p w:rsidR="001B2DE3" w:rsidRPr="00683614" w:rsidRDefault="001B2DE3" w:rsidP="00DA36B2">
            <w:pPr>
              <w:keepNext/>
              <w:spacing w:line="240" w:lineRule="auto"/>
              <w:jc w:val="center"/>
              <w:rPr>
                <w:b/>
              </w:rPr>
            </w:pPr>
            <w:r w:rsidRPr="00683614">
              <w:rPr>
                <w:b/>
              </w:rPr>
              <w:t>ACMA Site #</w:t>
            </w:r>
          </w:p>
        </w:tc>
        <w:tc>
          <w:tcPr>
            <w:tcW w:w="0" w:type="auto"/>
          </w:tcPr>
          <w:p w:rsidR="001B2DE3" w:rsidRPr="00683614" w:rsidRDefault="001B2DE3" w:rsidP="00DA36B2">
            <w:pPr>
              <w:keepNext/>
              <w:spacing w:line="240" w:lineRule="auto"/>
              <w:jc w:val="center"/>
              <w:rPr>
                <w:b/>
              </w:rPr>
            </w:pPr>
            <w:r w:rsidRPr="00683614">
              <w:rPr>
                <w:b/>
              </w:rPr>
              <w:t>Latitude</w:t>
            </w:r>
          </w:p>
        </w:tc>
        <w:tc>
          <w:tcPr>
            <w:tcW w:w="0" w:type="auto"/>
          </w:tcPr>
          <w:p w:rsidR="001B2DE3" w:rsidRPr="00683614" w:rsidRDefault="001B2DE3" w:rsidP="00DA36B2">
            <w:pPr>
              <w:keepNext/>
              <w:spacing w:line="240" w:lineRule="auto"/>
              <w:jc w:val="center"/>
              <w:rPr>
                <w:b/>
              </w:rPr>
            </w:pPr>
            <w:r w:rsidRPr="00683614">
              <w:rPr>
                <w:b/>
              </w:rPr>
              <w:t>Longitude</w:t>
            </w:r>
          </w:p>
        </w:tc>
      </w:tr>
      <w:tr w:rsidR="001B2DE3" w:rsidRPr="00683614" w:rsidTr="001B2DE3">
        <w:tc>
          <w:tcPr>
            <w:tcW w:w="0" w:type="auto"/>
          </w:tcPr>
          <w:p w:rsidR="001B2DE3" w:rsidRPr="00683614" w:rsidRDefault="001B2DE3" w:rsidP="00DA36B2">
            <w:pPr>
              <w:keepNext/>
              <w:spacing w:line="240" w:lineRule="auto"/>
              <w:rPr>
                <w:rFonts w:eastAsiaTheme="minorEastAsia"/>
                <w:szCs w:val="22"/>
                <w:lang w:eastAsia="en-US"/>
              </w:rPr>
            </w:pPr>
            <w:r w:rsidRPr="00683614">
              <w:rPr>
                <w:rFonts w:eastAsiaTheme="minorEastAsia"/>
                <w:szCs w:val="22"/>
                <w:lang w:eastAsia="en-US"/>
              </w:rPr>
              <w:t>2200-2290 MHz</w:t>
            </w:r>
          </w:p>
          <w:p w:rsidR="001B2DE3" w:rsidRPr="00683614" w:rsidRDefault="001B2DE3" w:rsidP="00DA36B2">
            <w:pPr>
              <w:keepNext/>
              <w:spacing w:line="240" w:lineRule="auto"/>
              <w:rPr>
                <w:rFonts w:eastAsiaTheme="minorEastAsia"/>
                <w:szCs w:val="22"/>
                <w:lang w:eastAsia="en-US"/>
              </w:rPr>
            </w:pPr>
            <w:r w:rsidRPr="00683614">
              <w:rPr>
                <w:rFonts w:eastAsiaTheme="minorEastAsia"/>
                <w:szCs w:val="22"/>
                <w:lang w:eastAsia="en-US"/>
              </w:rPr>
              <w:t>2290-2300 MHz</w:t>
            </w:r>
          </w:p>
        </w:tc>
        <w:tc>
          <w:tcPr>
            <w:tcW w:w="0" w:type="auto"/>
          </w:tcPr>
          <w:p w:rsidR="001B2DE3" w:rsidRPr="00683614" w:rsidRDefault="001B2DE3" w:rsidP="00DA36B2">
            <w:pPr>
              <w:keepNext/>
              <w:spacing w:line="240" w:lineRule="auto"/>
              <w:rPr>
                <w:rFonts w:eastAsiaTheme="minorEastAsia"/>
                <w:szCs w:val="22"/>
                <w:lang w:eastAsia="en-US"/>
              </w:rPr>
            </w:pPr>
            <w:r w:rsidRPr="00683614">
              <w:rPr>
                <w:rFonts w:eastAsiaTheme="minorEastAsia"/>
                <w:szCs w:val="22"/>
                <w:lang w:eastAsia="en-US"/>
              </w:rPr>
              <w:t>Tidbinbilla (ACT)</w:t>
            </w:r>
          </w:p>
        </w:tc>
        <w:tc>
          <w:tcPr>
            <w:tcW w:w="0" w:type="auto"/>
          </w:tcPr>
          <w:p w:rsidR="001B2DE3" w:rsidRPr="00683614" w:rsidRDefault="001B2DE3" w:rsidP="00DA36B2">
            <w:pPr>
              <w:keepNext/>
              <w:spacing w:line="240" w:lineRule="auto"/>
              <w:jc w:val="center"/>
            </w:pPr>
            <w:r w:rsidRPr="00683614">
              <w:t>11552</w:t>
            </w:r>
          </w:p>
        </w:tc>
        <w:tc>
          <w:tcPr>
            <w:tcW w:w="0" w:type="auto"/>
          </w:tcPr>
          <w:p w:rsidR="001B2DE3" w:rsidRPr="00683614" w:rsidRDefault="001B2DE3" w:rsidP="00DA36B2">
            <w:pPr>
              <w:keepNext/>
              <w:spacing w:line="240" w:lineRule="auto"/>
              <w:jc w:val="center"/>
            </w:pPr>
            <w:r w:rsidRPr="00683614">
              <w:noBreakHyphen/>
              <w:t>35.404056</w:t>
            </w:r>
          </w:p>
        </w:tc>
        <w:tc>
          <w:tcPr>
            <w:tcW w:w="0" w:type="auto"/>
          </w:tcPr>
          <w:p w:rsidR="001B2DE3" w:rsidRPr="00683614" w:rsidRDefault="001B2DE3" w:rsidP="00DA36B2">
            <w:pPr>
              <w:keepNext/>
              <w:spacing w:line="240" w:lineRule="auto"/>
              <w:jc w:val="center"/>
            </w:pPr>
            <w:r w:rsidRPr="00683614">
              <w:t>148.980175</w:t>
            </w:r>
          </w:p>
        </w:tc>
      </w:tr>
      <w:tr w:rsidR="001B2DE3" w:rsidRPr="00683614" w:rsidTr="001B2DE3">
        <w:tc>
          <w:tcPr>
            <w:tcW w:w="0" w:type="auto"/>
          </w:tcPr>
          <w:p w:rsidR="001B2DE3" w:rsidRPr="00683614" w:rsidRDefault="001B2DE3" w:rsidP="00DA36B2">
            <w:pPr>
              <w:keepNext/>
              <w:spacing w:line="240" w:lineRule="auto"/>
              <w:rPr>
                <w:rFonts w:eastAsiaTheme="minorEastAsia"/>
                <w:szCs w:val="22"/>
                <w:lang w:eastAsia="en-US"/>
              </w:rPr>
            </w:pPr>
            <w:r w:rsidRPr="00683614">
              <w:rPr>
                <w:rFonts w:eastAsiaTheme="minorEastAsia"/>
                <w:szCs w:val="22"/>
                <w:lang w:eastAsia="en-US"/>
              </w:rPr>
              <w:t>2200-2290 MHz</w:t>
            </w:r>
          </w:p>
          <w:p w:rsidR="001B2DE3" w:rsidRPr="00683614" w:rsidRDefault="001B2DE3" w:rsidP="00DA36B2">
            <w:pPr>
              <w:keepNext/>
              <w:spacing w:line="240" w:lineRule="auto"/>
              <w:rPr>
                <w:rFonts w:eastAsiaTheme="minorEastAsia"/>
                <w:szCs w:val="22"/>
                <w:lang w:eastAsia="en-US"/>
              </w:rPr>
            </w:pPr>
            <w:r w:rsidRPr="00683614">
              <w:rPr>
                <w:rFonts w:eastAsiaTheme="minorEastAsia"/>
                <w:szCs w:val="22"/>
                <w:lang w:eastAsia="en-US"/>
              </w:rPr>
              <w:t>2290-2300 MHz</w:t>
            </w:r>
          </w:p>
        </w:tc>
        <w:tc>
          <w:tcPr>
            <w:tcW w:w="0" w:type="auto"/>
          </w:tcPr>
          <w:p w:rsidR="001B2DE3" w:rsidRPr="00683614" w:rsidRDefault="001B2DE3" w:rsidP="00DA36B2">
            <w:pPr>
              <w:keepNext/>
              <w:spacing w:line="240" w:lineRule="auto"/>
              <w:rPr>
                <w:rFonts w:eastAsiaTheme="minorEastAsia"/>
                <w:szCs w:val="22"/>
                <w:lang w:eastAsia="en-US"/>
              </w:rPr>
            </w:pPr>
            <w:r w:rsidRPr="00683614">
              <w:rPr>
                <w:rFonts w:eastAsiaTheme="minorEastAsia"/>
                <w:szCs w:val="22"/>
                <w:lang w:eastAsia="en-US"/>
              </w:rPr>
              <w:t>New Norcia (WA)</w:t>
            </w:r>
          </w:p>
        </w:tc>
        <w:tc>
          <w:tcPr>
            <w:tcW w:w="0" w:type="auto"/>
          </w:tcPr>
          <w:p w:rsidR="001B2DE3" w:rsidRPr="00683614" w:rsidRDefault="001B2DE3" w:rsidP="00DA36B2">
            <w:pPr>
              <w:keepNext/>
              <w:spacing w:line="240" w:lineRule="auto"/>
              <w:jc w:val="center"/>
            </w:pPr>
            <w:r w:rsidRPr="00683614">
              <w:t>131922</w:t>
            </w:r>
          </w:p>
        </w:tc>
        <w:tc>
          <w:tcPr>
            <w:tcW w:w="0" w:type="auto"/>
          </w:tcPr>
          <w:p w:rsidR="001B2DE3" w:rsidRPr="00683614" w:rsidRDefault="001B2DE3" w:rsidP="00DA36B2">
            <w:pPr>
              <w:keepNext/>
              <w:spacing w:line="240" w:lineRule="auto"/>
              <w:jc w:val="center"/>
            </w:pPr>
            <w:r w:rsidRPr="00683614">
              <w:t>-31.04945</w:t>
            </w:r>
          </w:p>
        </w:tc>
        <w:tc>
          <w:tcPr>
            <w:tcW w:w="0" w:type="auto"/>
          </w:tcPr>
          <w:p w:rsidR="001B2DE3" w:rsidRPr="00683614" w:rsidRDefault="001B2DE3" w:rsidP="00DA36B2">
            <w:pPr>
              <w:keepNext/>
              <w:spacing w:line="240" w:lineRule="auto"/>
              <w:jc w:val="center"/>
            </w:pPr>
            <w:r w:rsidRPr="00683614">
              <w:t>116.190053</w:t>
            </w:r>
          </w:p>
        </w:tc>
      </w:tr>
      <w:tr w:rsidR="001B2DE3" w:rsidRPr="00683614" w:rsidTr="001B2DE3">
        <w:tc>
          <w:tcPr>
            <w:tcW w:w="0" w:type="auto"/>
          </w:tcPr>
          <w:p w:rsidR="001B2DE3" w:rsidRPr="00683614" w:rsidRDefault="001B2DE3" w:rsidP="00DA36B2">
            <w:pPr>
              <w:keepNext/>
              <w:spacing w:line="240" w:lineRule="auto"/>
              <w:rPr>
                <w:rFonts w:eastAsiaTheme="minorEastAsia"/>
                <w:szCs w:val="22"/>
                <w:lang w:eastAsia="en-US"/>
              </w:rPr>
            </w:pPr>
            <w:r w:rsidRPr="00683614">
              <w:rPr>
                <w:rFonts w:eastAsiaTheme="minorEastAsia"/>
                <w:szCs w:val="22"/>
                <w:lang w:eastAsia="en-US"/>
              </w:rPr>
              <w:t>2200-2290 MHz</w:t>
            </w:r>
          </w:p>
        </w:tc>
        <w:tc>
          <w:tcPr>
            <w:tcW w:w="0" w:type="auto"/>
          </w:tcPr>
          <w:p w:rsidR="001B2DE3" w:rsidRPr="00683614" w:rsidRDefault="001B2DE3" w:rsidP="00DA36B2">
            <w:pPr>
              <w:keepNext/>
              <w:spacing w:line="240" w:lineRule="auto"/>
              <w:rPr>
                <w:rFonts w:eastAsiaTheme="minorEastAsia"/>
                <w:szCs w:val="22"/>
                <w:lang w:eastAsia="en-US"/>
              </w:rPr>
            </w:pPr>
            <w:r w:rsidRPr="00683614">
              <w:rPr>
                <w:rFonts w:eastAsiaTheme="minorEastAsia"/>
                <w:szCs w:val="22"/>
                <w:lang w:eastAsia="en-US"/>
              </w:rPr>
              <w:t>Mingenew (WA)</w:t>
            </w:r>
          </w:p>
        </w:tc>
        <w:tc>
          <w:tcPr>
            <w:tcW w:w="0" w:type="auto"/>
          </w:tcPr>
          <w:p w:rsidR="001B2DE3" w:rsidRPr="00683614" w:rsidRDefault="001B2DE3" w:rsidP="00DA36B2">
            <w:pPr>
              <w:keepNext/>
              <w:spacing w:line="240" w:lineRule="auto"/>
              <w:jc w:val="center"/>
            </w:pPr>
            <w:r w:rsidRPr="00683614">
              <w:t>132024</w:t>
            </w:r>
          </w:p>
        </w:tc>
        <w:tc>
          <w:tcPr>
            <w:tcW w:w="0" w:type="auto"/>
          </w:tcPr>
          <w:p w:rsidR="001B2DE3" w:rsidRPr="00683614" w:rsidRDefault="001B2DE3" w:rsidP="00DA36B2">
            <w:pPr>
              <w:keepNext/>
              <w:spacing w:line="240" w:lineRule="auto"/>
              <w:jc w:val="center"/>
            </w:pPr>
            <w:r w:rsidRPr="00683614">
              <w:t>-29.046989</w:t>
            </w:r>
          </w:p>
        </w:tc>
        <w:tc>
          <w:tcPr>
            <w:tcW w:w="0" w:type="auto"/>
          </w:tcPr>
          <w:p w:rsidR="001B2DE3" w:rsidRPr="00683614" w:rsidRDefault="001B2DE3" w:rsidP="00DA36B2">
            <w:pPr>
              <w:keepNext/>
              <w:spacing w:line="240" w:lineRule="auto"/>
              <w:jc w:val="center"/>
            </w:pPr>
            <w:r w:rsidRPr="00683614">
              <w:t>115.347197</w:t>
            </w:r>
          </w:p>
        </w:tc>
      </w:tr>
      <w:tr w:rsidR="001B2DE3" w:rsidRPr="00683614" w:rsidTr="00F5035C">
        <w:tc>
          <w:tcPr>
            <w:tcW w:w="0" w:type="auto"/>
            <w:shd w:val="clear" w:color="auto" w:fill="D9D9D9" w:themeFill="background1" w:themeFillShade="D9"/>
          </w:tcPr>
          <w:p w:rsidR="001B2DE3" w:rsidRPr="00683614" w:rsidRDefault="001B2DE3" w:rsidP="00DA36B2">
            <w:pPr>
              <w:keepNext/>
              <w:spacing w:line="240" w:lineRule="auto"/>
              <w:rPr>
                <w:rFonts w:eastAsiaTheme="minorEastAsia"/>
                <w:szCs w:val="22"/>
                <w:lang w:eastAsia="en-US"/>
              </w:rPr>
            </w:pPr>
            <w:r w:rsidRPr="00683614">
              <w:rPr>
                <w:rFonts w:eastAsiaTheme="minorEastAsia"/>
                <w:szCs w:val="22"/>
                <w:lang w:eastAsia="en-US"/>
              </w:rPr>
              <w:t>2200-2290 MHz</w:t>
            </w:r>
          </w:p>
          <w:p w:rsidR="001B2DE3" w:rsidRPr="00683614" w:rsidRDefault="001B2DE3" w:rsidP="00DA36B2">
            <w:pPr>
              <w:keepNext/>
              <w:spacing w:line="240" w:lineRule="auto"/>
              <w:rPr>
                <w:rFonts w:eastAsiaTheme="minorEastAsia"/>
                <w:szCs w:val="22"/>
                <w:lang w:eastAsia="en-US"/>
              </w:rPr>
            </w:pPr>
            <w:r w:rsidRPr="00683614">
              <w:rPr>
                <w:rFonts w:eastAsiaTheme="minorEastAsia"/>
                <w:szCs w:val="22"/>
                <w:lang w:eastAsia="en-US"/>
              </w:rPr>
              <w:t>2290-2300 MHz</w:t>
            </w:r>
          </w:p>
        </w:tc>
        <w:tc>
          <w:tcPr>
            <w:tcW w:w="0" w:type="auto"/>
            <w:shd w:val="clear" w:color="auto" w:fill="D9D9D9" w:themeFill="background1" w:themeFillShade="D9"/>
          </w:tcPr>
          <w:p w:rsidR="001B2DE3" w:rsidRPr="00683614" w:rsidRDefault="001B2DE3" w:rsidP="00DA36B2">
            <w:pPr>
              <w:keepNext/>
              <w:spacing w:line="240" w:lineRule="auto"/>
              <w:rPr>
                <w:rFonts w:eastAsiaTheme="minorEastAsia"/>
                <w:szCs w:val="22"/>
                <w:lang w:eastAsia="en-US"/>
              </w:rPr>
            </w:pPr>
            <w:r w:rsidRPr="00683614">
              <w:rPr>
                <w:rFonts w:eastAsiaTheme="minorEastAsia"/>
                <w:szCs w:val="22"/>
                <w:lang w:eastAsia="en-US"/>
              </w:rPr>
              <w:t>Landsdale (WA)</w:t>
            </w:r>
          </w:p>
        </w:tc>
        <w:tc>
          <w:tcPr>
            <w:tcW w:w="0" w:type="auto"/>
            <w:shd w:val="clear" w:color="auto" w:fill="D9D9D9" w:themeFill="background1" w:themeFillShade="D9"/>
          </w:tcPr>
          <w:p w:rsidR="001B2DE3" w:rsidRPr="00683614" w:rsidRDefault="001B2DE3" w:rsidP="00DA36B2">
            <w:pPr>
              <w:keepNext/>
              <w:spacing w:line="240" w:lineRule="auto"/>
              <w:jc w:val="center"/>
            </w:pPr>
            <w:r w:rsidRPr="00683614">
              <w:t>26582</w:t>
            </w:r>
          </w:p>
          <w:p w:rsidR="001B2DE3" w:rsidRPr="00683614" w:rsidRDefault="001B2DE3" w:rsidP="00DA36B2">
            <w:pPr>
              <w:keepNext/>
              <w:spacing w:line="240" w:lineRule="auto"/>
              <w:jc w:val="center"/>
            </w:pPr>
            <w:r w:rsidRPr="00683614">
              <w:t>132429</w:t>
            </w:r>
          </w:p>
        </w:tc>
        <w:tc>
          <w:tcPr>
            <w:tcW w:w="0" w:type="auto"/>
            <w:shd w:val="clear" w:color="auto" w:fill="D9D9D9" w:themeFill="background1" w:themeFillShade="D9"/>
          </w:tcPr>
          <w:p w:rsidR="001B2DE3" w:rsidRPr="00683614" w:rsidRDefault="001B2DE3" w:rsidP="00DA36B2">
            <w:pPr>
              <w:keepNext/>
              <w:spacing w:line="240" w:lineRule="auto"/>
              <w:jc w:val="center"/>
            </w:pPr>
            <w:r w:rsidRPr="00683614">
              <w:t>-31.803714</w:t>
            </w:r>
          </w:p>
          <w:p w:rsidR="001B2DE3" w:rsidRPr="00683614" w:rsidRDefault="001B2DE3" w:rsidP="00DA36B2">
            <w:pPr>
              <w:keepNext/>
              <w:spacing w:line="240" w:lineRule="auto"/>
              <w:jc w:val="center"/>
            </w:pPr>
            <w:r w:rsidRPr="00683614">
              <w:t>-31.809624</w:t>
            </w:r>
          </w:p>
        </w:tc>
        <w:tc>
          <w:tcPr>
            <w:tcW w:w="0" w:type="auto"/>
            <w:shd w:val="clear" w:color="auto" w:fill="D9D9D9" w:themeFill="background1" w:themeFillShade="D9"/>
          </w:tcPr>
          <w:p w:rsidR="001B2DE3" w:rsidRPr="00683614" w:rsidRDefault="001B2DE3" w:rsidP="00DA36B2">
            <w:pPr>
              <w:keepNext/>
              <w:spacing w:line="240" w:lineRule="auto"/>
              <w:jc w:val="center"/>
            </w:pPr>
            <w:r w:rsidRPr="00683614">
              <w:t>115.883677</w:t>
            </w:r>
          </w:p>
          <w:p w:rsidR="001B2DE3" w:rsidRPr="00683614" w:rsidRDefault="001B2DE3" w:rsidP="00DA36B2">
            <w:pPr>
              <w:keepNext/>
              <w:spacing w:line="240" w:lineRule="auto"/>
              <w:jc w:val="center"/>
            </w:pPr>
            <w:r w:rsidRPr="00683614">
              <w:t>115.886197</w:t>
            </w:r>
          </w:p>
        </w:tc>
      </w:tr>
      <w:tr w:rsidR="004A0F04" w:rsidRPr="00683614" w:rsidTr="00F5035C">
        <w:tc>
          <w:tcPr>
            <w:tcW w:w="0" w:type="auto"/>
            <w:shd w:val="clear" w:color="auto" w:fill="D9D9D9" w:themeFill="background1" w:themeFillShade="D9"/>
          </w:tcPr>
          <w:p w:rsidR="004A0F04" w:rsidRPr="00683614" w:rsidRDefault="004A0F04" w:rsidP="00DA36B2">
            <w:pPr>
              <w:keepNext/>
              <w:spacing w:line="240" w:lineRule="auto"/>
              <w:rPr>
                <w:rFonts w:eastAsiaTheme="minorEastAsia"/>
                <w:szCs w:val="22"/>
                <w:lang w:eastAsia="en-US"/>
              </w:rPr>
            </w:pPr>
            <w:r w:rsidRPr="00683614">
              <w:rPr>
                <w:rFonts w:eastAsiaTheme="minorEastAsia"/>
                <w:szCs w:val="22"/>
                <w:lang w:eastAsia="en-US"/>
              </w:rPr>
              <w:t>2200-2290 MHz</w:t>
            </w:r>
          </w:p>
        </w:tc>
        <w:tc>
          <w:tcPr>
            <w:tcW w:w="0" w:type="auto"/>
            <w:shd w:val="clear" w:color="auto" w:fill="D9D9D9" w:themeFill="background1" w:themeFillShade="D9"/>
          </w:tcPr>
          <w:p w:rsidR="004A0F04" w:rsidRPr="00683614" w:rsidRDefault="004A0F04" w:rsidP="00DA36B2">
            <w:pPr>
              <w:keepNext/>
              <w:spacing w:line="240" w:lineRule="auto"/>
              <w:rPr>
                <w:rFonts w:eastAsiaTheme="minorEastAsia"/>
                <w:szCs w:val="22"/>
                <w:lang w:eastAsia="en-US"/>
              </w:rPr>
            </w:pPr>
            <w:r w:rsidRPr="00683614">
              <w:rPr>
                <w:rFonts w:eastAsiaTheme="minorEastAsia"/>
                <w:szCs w:val="22"/>
                <w:lang w:eastAsia="en-US"/>
              </w:rPr>
              <w:t>Mawson Lakes (SA)</w:t>
            </w:r>
          </w:p>
        </w:tc>
        <w:tc>
          <w:tcPr>
            <w:tcW w:w="0" w:type="auto"/>
            <w:shd w:val="clear" w:color="auto" w:fill="D9D9D9" w:themeFill="background1" w:themeFillShade="D9"/>
          </w:tcPr>
          <w:p w:rsidR="004A0F04" w:rsidRPr="00683614" w:rsidRDefault="004A0F04" w:rsidP="00DA36B2">
            <w:pPr>
              <w:keepNext/>
              <w:spacing w:line="240" w:lineRule="auto"/>
              <w:jc w:val="center"/>
            </w:pPr>
            <w:r w:rsidRPr="00683614">
              <w:t>131796</w:t>
            </w:r>
          </w:p>
        </w:tc>
        <w:tc>
          <w:tcPr>
            <w:tcW w:w="0" w:type="auto"/>
            <w:shd w:val="clear" w:color="auto" w:fill="D9D9D9" w:themeFill="background1" w:themeFillShade="D9"/>
          </w:tcPr>
          <w:p w:rsidR="004A0F04" w:rsidRPr="00683614" w:rsidRDefault="004A0F04" w:rsidP="00DA36B2">
            <w:pPr>
              <w:keepNext/>
              <w:spacing w:line="240" w:lineRule="auto"/>
              <w:jc w:val="center"/>
            </w:pPr>
            <w:r w:rsidRPr="00683614">
              <w:t>-34.814346</w:t>
            </w:r>
          </w:p>
        </w:tc>
        <w:tc>
          <w:tcPr>
            <w:tcW w:w="0" w:type="auto"/>
            <w:shd w:val="clear" w:color="auto" w:fill="D9D9D9" w:themeFill="background1" w:themeFillShade="D9"/>
          </w:tcPr>
          <w:p w:rsidR="004A0F04" w:rsidRPr="00683614" w:rsidRDefault="004A0F04" w:rsidP="00DA36B2">
            <w:pPr>
              <w:keepNext/>
              <w:spacing w:line="240" w:lineRule="auto"/>
              <w:jc w:val="center"/>
            </w:pPr>
            <w:r w:rsidRPr="00683614">
              <w:t>138.619196</w:t>
            </w:r>
          </w:p>
        </w:tc>
      </w:tr>
      <w:tr w:rsidR="004A0F04" w:rsidRPr="00683614" w:rsidTr="00F5035C">
        <w:tc>
          <w:tcPr>
            <w:tcW w:w="0" w:type="auto"/>
            <w:shd w:val="clear" w:color="auto" w:fill="D9D9D9" w:themeFill="background1" w:themeFillShade="D9"/>
          </w:tcPr>
          <w:p w:rsidR="004A0F04" w:rsidRPr="00683614" w:rsidRDefault="004A0F04" w:rsidP="00DA36B2">
            <w:pPr>
              <w:keepNext/>
              <w:spacing w:line="240" w:lineRule="auto"/>
              <w:rPr>
                <w:rFonts w:eastAsiaTheme="minorEastAsia"/>
                <w:szCs w:val="22"/>
                <w:lang w:eastAsia="en-US"/>
              </w:rPr>
            </w:pPr>
            <w:r w:rsidRPr="00683614">
              <w:rPr>
                <w:rFonts w:eastAsiaTheme="minorEastAsia"/>
                <w:szCs w:val="22"/>
                <w:lang w:eastAsia="en-US"/>
              </w:rPr>
              <w:t>2200-2290 MHz</w:t>
            </w:r>
          </w:p>
        </w:tc>
        <w:tc>
          <w:tcPr>
            <w:tcW w:w="0" w:type="auto"/>
            <w:shd w:val="clear" w:color="auto" w:fill="D9D9D9" w:themeFill="background1" w:themeFillShade="D9"/>
          </w:tcPr>
          <w:p w:rsidR="004A0F04" w:rsidRPr="00683614" w:rsidRDefault="004A0F04" w:rsidP="00DA36B2">
            <w:pPr>
              <w:keepNext/>
              <w:spacing w:line="240" w:lineRule="auto"/>
              <w:rPr>
                <w:rFonts w:eastAsiaTheme="minorEastAsia"/>
                <w:szCs w:val="22"/>
                <w:lang w:eastAsia="en-US"/>
              </w:rPr>
            </w:pPr>
            <w:r w:rsidRPr="00683614">
              <w:rPr>
                <w:rFonts w:eastAsiaTheme="minorEastAsia"/>
                <w:szCs w:val="22"/>
                <w:lang w:eastAsia="en-US"/>
              </w:rPr>
              <w:t>Cambridge (TAS)</w:t>
            </w:r>
          </w:p>
        </w:tc>
        <w:tc>
          <w:tcPr>
            <w:tcW w:w="0" w:type="auto"/>
            <w:shd w:val="clear" w:color="auto" w:fill="D9D9D9" w:themeFill="background1" w:themeFillShade="D9"/>
          </w:tcPr>
          <w:p w:rsidR="004A0F04" w:rsidRPr="00683614" w:rsidRDefault="004A0F04" w:rsidP="00DA36B2">
            <w:pPr>
              <w:keepNext/>
              <w:spacing w:line="240" w:lineRule="auto"/>
              <w:jc w:val="center"/>
            </w:pPr>
            <w:r w:rsidRPr="00683614">
              <w:t>140545</w:t>
            </w:r>
          </w:p>
        </w:tc>
        <w:tc>
          <w:tcPr>
            <w:tcW w:w="0" w:type="auto"/>
            <w:shd w:val="clear" w:color="auto" w:fill="D9D9D9" w:themeFill="background1" w:themeFillShade="D9"/>
          </w:tcPr>
          <w:p w:rsidR="004A0F04" w:rsidRPr="00683614" w:rsidRDefault="004A0F04" w:rsidP="00DA36B2">
            <w:pPr>
              <w:keepNext/>
              <w:spacing w:line="240" w:lineRule="auto"/>
              <w:jc w:val="center"/>
            </w:pPr>
            <w:r w:rsidRPr="00683614">
              <w:t>-42.807074</w:t>
            </w:r>
          </w:p>
        </w:tc>
        <w:tc>
          <w:tcPr>
            <w:tcW w:w="0" w:type="auto"/>
            <w:shd w:val="clear" w:color="auto" w:fill="D9D9D9" w:themeFill="background1" w:themeFillShade="D9"/>
          </w:tcPr>
          <w:p w:rsidR="004A0F04" w:rsidRPr="00683614" w:rsidRDefault="004A0F04" w:rsidP="00DA36B2">
            <w:pPr>
              <w:keepNext/>
              <w:spacing w:line="240" w:lineRule="auto"/>
              <w:jc w:val="center"/>
            </w:pPr>
            <w:r w:rsidRPr="00683614">
              <w:t>147.436749</w:t>
            </w:r>
          </w:p>
        </w:tc>
      </w:tr>
      <w:tr w:rsidR="004A0F04" w:rsidRPr="00683614" w:rsidTr="00F5035C">
        <w:tc>
          <w:tcPr>
            <w:tcW w:w="0" w:type="auto"/>
            <w:shd w:val="clear" w:color="auto" w:fill="D9D9D9" w:themeFill="background1" w:themeFillShade="D9"/>
          </w:tcPr>
          <w:p w:rsidR="004A0F04" w:rsidRPr="00683614" w:rsidRDefault="004A0F04" w:rsidP="00DA36B2">
            <w:pPr>
              <w:keepNext/>
              <w:spacing w:line="240" w:lineRule="auto"/>
              <w:rPr>
                <w:rFonts w:eastAsiaTheme="minorEastAsia"/>
                <w:szCs w:val="22"/>
                <w:lang w:eastAsia="en-US"/>
              </w:rPr>
            </w:pPr>
            <w:r w:rsidRPr="00683614">
              <w:rPr>
                <w:rFonts w:eastAsiaTheme="minorEastAsia"/>
                <w:szCs w:val="22"/>
                <w:lang w:eastAsia="en-US"/>
              </w:rPr>
              <w:t>2200-2290 MHz</w:t>
            </w:r>
          </w:p>
        </w:tc>
        <w:tc>
          <w:tcPr>
            <w:tcW w:w="0" w:type="auto"/>
            <w:shd w:val="clear" w:color="auto" w:fill="D9D9D9" w:themeFill="background1" w:themeFillShade="D9"/>
          </w:tcPr>
          <w:p w:rsidR="004A0F04" w:rsidRPr="00683614" w:rsidRDefault="004A0F04" w:rsidP="00DA36B2">
            <w:pPr>
              <w:keepNext/>
              <w:spacing w:line="240" w:lineRule="auto"/>
              <w:rPr>
                <w:rFonts w:eastAsiaTheme="minorEastAsia"/>
                <w:szCs w:val="22"/>
                <w:lang w:eastAsia="en-US"/>
              </w:rPr>
            </w:pPr>
            <w:r w:rsidRPr="00683614">
              <w:rPr>
                <w:rFonts w:eastAsiaTheme="minorEastAsia"/>
                <w:szCs w:val="22"/>
                <w:lang w:eastAsia="en-US"/>
              </w:rPr>
              <w:t>Battery Point (TAS)</w:t>
            </w:r>
          </w:p>
        </w:tc>
        <w:tc>
          <w:tcPr>
            <w:tcW w:w="0" w:type="auto"/>
            <w:shd w:val="clear" w:color="auto" w:fill="D9D9D9" w:themeFill="background1" w:themeFillShade="D9"/>
          </w:tcPr>
          <w:p w:rsidR="004A0F04" w:rsidRPr="00683614" w:rsidRDefault="004A0F04" w:rsidP="00DA36B2">
            <w:pPr>
              <w:keepNext/>
              <w:spacing w:line="240" w:lineRule="auto"/>
              <w:jc w:val="center"/>
            </w:pPr>
            <w:r w:rsidRPr="00683614">
              <w:t>32799</w:t>
            </w:r>
          </w:p>
        </w:tc>
        <w:tc>
          <w:tcPr>
            <w:tcW w:w="0" w:type="auto"/>
            <w:shd w:val="clear" w:color="auto" w:fill="D9D9D9" w:themeFill="background1" w:themeFillShade="D9"/>
          </w:tcPr>
          <w:p w:rsidR="004A0F04" w:rsidRPr="00683614" w:rsidRDefault="004A0F04" w:rsidP="00DA36B2">
            <w:pPr>
              <w:keepNext/>
              <w:spacing w:line="240" w:lineRule="auto"/>
              <w:jc w:val="center"/>
            </w:pPr>
            <w:r w:rsidRPr="00683614">
              <w:t>-42.888636</w:t>
            </w:r>
          </w:p>
        </w:tc>
        <w:tc>
          <w:tcPr>
            <w:tcW w:w="0" w:type="auto"/>
            <w:shd w:val="clear" w:color="auto" w:fill="D9D9D9" w:themeFill="background1" w:themeFillShade="D9"/>
          </w:tcPr>
          <w:p w:rsidR="004A0F04" w:rsidRPr="00683614" w:rsidRDefault="004A0F04" w:rsidP="00DA36B2">
            <w:pPr>
              <w:keepNext/>
              <w:spacing w:line="240" w:lineRule="auto"/>
              <w:jc w:val="center"/>
            </w:pPr>
            <w:r w:rsidRPr="00683614">
              <w:t>147.337514</w:t>
            </w:r>
          </w:p>
        </w:tc>
      </w:tr>
      <w:tr w:rsidR="004A0F04" w:rsidRPr="00683614" w:rsidTr="00F5035C">
        <w:tc>
          <w:tcPr>
            <w:tcW w:w="0" w:type="auto"/>
            <w:shd w:val="clear" w:color="auto" w:fill="D9D9D9" w:themeFill="background1" w:themeFillShade="D9"/>
          </w:tcPr>
          <w:p w:rsidR="004A0F04" w:rsidRPr="00683614" w:rsidRDefault="004A0F04" w:rsidP="00DA36B2">
            <w:pPr>
              <w:keepNext/>
              <w:spacing w:line="240" w:lineRule="auto"/>
              <w:rPr>
                <w:rFonts w:eastAsiaTheme="minorEastAsia"/>
                <w:szCs w:val="22"/>
                <w:lang w:eastAsia="en-US"/>
              </w:rPr>
            </w:pPr>
            <w:r w:rsidRPr="00683614">
              <w:rPr>
                <w:rFonts w:eastAsiaTheme="minorEastAsia"/>
                <w:szCs w:val="22"/>
                <w:lang w:eastAsia="en-US"/>
              </w:rPr>
              <w:t>2200-2290 MHz</w:t>
            </w:r>
          </w:p>
        </w:tc>
        <w:tc>
          <w:tcPr>
            <w:tcW w:w="0" w:type="auto"/>
            <w:shd w:val="clear" w:color="auto" w:fill="D9D9D9" w:themeFill="background1" w:themeFillShade="D9"/>
          </w:tcPr>
          <w:p w:rsidR="004A0F04" w:rsidRPr="00683614" w:rsidRDefault="004A0F04" w:rsidP="00DA36B2">
            <w:pPr>
              <w:keepNext/>
              <w:spacing w:line="240" w:lineRule="auto"/>
              <w:rPr>
                <w:rFonts w:eastAsiaTheme="minorEastAsia"/>
                <w:szCs w:val="22"/>
                <w:lang w:eastAsia="en-US"/>
              </w:rPr>
            </w:pPr>
            <w:r w:rsidRPr="00683614">
              <w:rPr>
                <w:rFonts w:eastAsiaTheme="minorEastAsia"/>
                <w:szCs w:val="22"/>
                <w:lang w:eastAsia="en-US"/>
              </w:rPr>
              <w:t>Alice Springs (NT)</w:t>
            </w:r>
          </w:p>
        </w:tc>
        <w:tc>
          <w:tcPr>
            <w:tcW w:w="0" w:type="auto"/>
            <w:shd w:val="clear" w:color="auto" w:fill="D9D9D9" w:themeFill="background1" w:themeFillShade="D9"/>
          </w:tcPr>
          <w:p w:rsidR="004A0F04" w:rsidRPr="00683614" w:rsidRDefault="0029646C" w:rsidP="00DA36B2">
            <w:pPr>
              <w:keepNext/>
              <w:spacing w:line="240" w:lineRule="auto"/>
              <w:jc w:val="center"/>
            </w:pPr>
            <w:r w:rsidRPr="00683614">
              <w:t>50214</w:t>
            </w:r>
          </w:p>
        </w:tc>
        <w:tc>
          <w:tcPr>
            <w:tcW w:w="0" w:type="auto"/>
            <w:shd w:val="clear" w:color="auto" w:fill="D9D9D9" w:themeFill="background1" w:themeFillShade="D9"/>
          </w:tcPr>
          <w:p w:rsidR="004A0F04" w:rsidRPr="00683614" w:rsidRDefault="0029646C" w:rsidP="00DA36B2">
            <w:pPr>
              <w:keepNext/>
              <w:spacing w:line="240" w:lineRule="auto"/>
              <w:jc w:val="center"/>
            </w:pPr>
            <w:r w:rsidRPr="00683614">
              <w:t>-23.758483</w:t>
            </w:r>
          </w:p>
        </w:tc>
        <w:tc>
          <w:tcPr>
            <w:tcW w:w="0" w:type="auto"/>
            <w:shd w:val="clear" w:color="auto" w:fill="D9D9D9" w:themeFill="background1" w:themeFillShade="D9"/>
          </w:tcPr>
          <w:p w:rsidR="004A0F04" w:rsidRPr="00683614" w:rsidRDefault="0029646C" w:rsidP="00DA36B2">
            <w:pPr>
              <w:keepNext/>
              <w:spacing w:line="240" w:lineRule="auto"/>
              <w:jc w:val="center"/>
            </w:pPr>
            <w:r w:rsidRPr="00683614">
              <w:t>133.881553</w:t>
            </w:r>
          </w:p>
        </w:tc>
      </w:tr>
    </w:tbl>
    <w:p w:rsidR="001B2DE3" w:rsidRPr="00683614" w:rsidRDefault="001B2DE3" w:rsidP="00DA36B2">
      <w:pPr>
        <w:pStyle w:val="Caption"/>
        <w:keepNext/>
      </w:pPr>
      <w:bookmarkStart w:id="139" w:name="_Ref332896815"/>
      <w:r w:rsidRPr="00683614">
        <w:t xml:space="preserve">Table </w:t>
      </w:r>
      <w:fldSimple w:instr=" SEQ Table \* ARABIC ">
        <w:r w:rsidR="00042977">
          <w:rPr>
            <w:noProof/>
          </w:rPr>
          <w:t>33</w:t>
        </w:r>
      </w:fldSimple>
      <w:bookmarkEnd w:id="139"/>
      <w:r w:rsidRPr="00683614">
        <w:t>: Location of space facilities operating in 2200-2300 MHz located in Australia</w:t>
      </w:r>
      <w:r w:rsidR="00542E2F" w:rsidRPr="00683614">
        <w:rPr>
          <w:rStyle w:val="FootnoteReference"/>
        </w:rPr>
        <w:footnoteReference w:id="44"/>
      </w:r>
    </w:p>
    <w:p w:rsidR="00043BA1" w:rsidRPr="00683614" w:rsidRDefault="00043BA1" w:rsidP="00043BA1"/>
    <w:p w:rsidR="00FC7D46" w:rsidRDefault="00817FFE" w:rsidP="00FC7D46">
      <w:r w:rsidRPr="00683614">
        <w:t>L</w:t>
      </w:r>
      <w:r w:rsidR="001D3695" w:rsidRPr="00683614">
        <w:t>icensees are required to take note</w:t>
      </w:r>
      <w:r w:rsidR="006008A0" w:rsidRPr="00683614">
        <w:t>,</w:t>
      </w:r>
      <w:r w:rsidR="001D3695" w:rsidRPr="00683614">
        <w:t xml:space="preserve"> protect </w:t>
      </w:r>
      <w:r w:rsidR="00474CA2" w:rsidRPr="00683614">
        <w:t xml:space="preserve">and coordinate with </w:t>
      </w:r>
      <w:r w:rsidR="001D3695" w:rsidRPr="00683614">
        <w:t xml:space="preserve">these </w:t>
      </w:r>
      <w:r w:rsidR="00474CA2" w:rsidRPr="00683614">
        <w:t>E</w:t>
      </w:r>
      <w:r w:rsidR="001D3695" w:rsidRPr="00683614">
        <w:t xml:space="preserve">arth stations in accordance with </w:t>
      </w:r>
      <w:r w:rsidR="00474CA2" w:rsidRPr="00683614">
        <w:t xml:space="preserve">a number of </w:t>
      </w:r>
      <w:r w:rsidR="001D3695" w:rsidRPr="00683614">
        <w:t xml:space="preserve">ITU-R </w:t>
      </w:r>
      <w:r w:rsidR="00474CA2" w:rsidRPr="00683614">
        <w:t>Reports</w:t>
      </w:r>
      <w:r w:rsidRPr="00683614">
        <w:t>,</w:t>
      </w:r>
      <w:r w:rsidR="00474CA2" w:rsidRPr="00683614">
        <w:t xml:space="preserve"> </w:t>
      </w:r>
      <w:r w:rsidR="001D3695" w:rsidRPr="00683614">
        <w:t>Recommendations</w:t>
      </w:r>
      <w:r w:rsidRPr="00683614">
        <w:t xml:space="preserve"> and the requirements of the Radio Regulations</w:t>
      </w:r>
      <w:r w:rsidR="000A304B" w:rsidRPr="00683614">
        <w:t xml:space="preserve"> (Appendix 7</w:t>
      </w:r>
      <w:r w:rsidR="003E2430" w:rsidRPr="00683614">
        <w:t xml:space="preserve">). </w:t>
      </w:r>
      <w:r w:rsidR="001D3695" w:rsidRPr="00683614">
        <w:t>The ACMA encourages direct liaison between spectrum licensees and Earth station operators d</w:t>
      </w:r>
      <w:r w:rsidRPr="00683614">
        <w:t xml:space="preserve">uring the system planning phase. </w:t>
      </w:r>
    </w:p>
    <w:p w:rsidR="00180A36" w:rsidRDefault="00180A36"/>
    <w:p w:rsidR="00523D80" w:rsidRDefault="0044513D">
      <w:r>
        <w:t>Further guidance on t</w:t>
      </w:r>
      <w:r w:rsidR="001D3695" w:rsidRPr="00683614">
        <w:t xml:space="preserve">he protection </w:t>
      </w:r>
      <w:r w:rsidR="00474CA2" w:rsidRPr="00683614">
        <w:t xml:space="preserve">and coordination </w:t>
      </w:r>
      <w:r w:rsidR="001D3695" w:rsidRPr="00683614">
        <w:t>requirements for space service receivers are set out in the following recommendations:</w:t>
      </w:r>
    </w:p>
    <w:p w:rsidR="00523D80" w:rsidRDefault="00523D80"/>
    <w:p w:rsidR="00B97AA7" w:rsidRDefault="001D3695" w:rsidP="00B97AA7">
      <w:pPr>
        <w:pStyle w:val="ListParagraph"/>
        <w:numPr>
          <w:ilvl w:val="0"/>
          <w:numId w:val="60"/>
        </w:numPr>
      </w:pPr>
      <w:r w:rsidRPr="00683614">
        <w:t>ITU-R Recommendation SA.1154 – Provisions to protect the space research, space operations and Earth Exploration Satellite Services and to facilitate sharing with the mobile service in the 2025-2110 MHz and 2200-2290 MHz bands.</w:t>
      </w:r>
    </w:p>
    <w:p w:rsidR="00B97AA7" w:rsidRDefault="001D3695" w:rsidP="00B97AA7">
      <w:pPr>
        <w:pStyle w:val="ListParagraph"/>
        <w:numPr>
          <w:ilvl w:val="0"/>
          <w:numId w:val="60"/>
        </w:numPr>
      </w:pPr>
      <w:r w:rsidRPr="00683614">
        <w:t>ITU-R Recommendation SA.363 – Space operation system frequencies, bandwidths and protection criteria.</w:t>
      </w:r>
    </w:p>
    <w:p w:rsidR="00B97AA7" w:rsidRDefault="001D3695" w:rsidP="00B97AA7">
      <w:pPr>
        <w:pStyle w:val="ListParagraph"/>
        <w:numPr>
          <w:ilvl w:val="0"/>
          <w:numId w:val="60"/>
        </w:numPr>
      </w:pPr>
      <w:r w:rsidRPr="00683614">
        <w:t>ITU-R Recommendation SA.609 – Protection criteria for radio communication links for manned and unmanned near Earth research satellites.</w:t>
      </w:r>
    </w:p>
    <w:p w:rsidR="00B97AA7" w:rsidRDefault="001D3695" w:rsidP="00B97AA7">
      <w:pPr>
        <w:pStyle w:val="ListParagraph"/>
        <w:numPr>
          <w:ilvl w:val="0"/>
          <w:numId w:val="60"/>
        </w:numPr>
      </w:pPr>
      <w:r w:rsidRPr="00683614">
        <w:t xml:space="preserve">ITU-R Recommendation </w:t>
      </w:r>
      <w:r w:rsidR="00F83C27">
        <w:t>SA</w:t>
      </w:r>
      <w:r w:rsidRPr="00683614">
        <w:t xml:space="preserve">.1157 – Protection criteria for deep space research </w:t>
      </w:r>
    </w:p>
    <w:p w:rsidR="00B97AA7" w:rsidRDefault="001D3695" w:rsidP="00B97AA7">
      <w:pPr>
        <w:pStyle w:val="ListParagraph"/>
        <w:numPr>
          <w:ilvl w:val="0"/>
          <w:numId w:val="60"/>
        </w:numPr>
      </w:pPr>
      <w:r w:rsidRPr="00683614">
        <w:t>ITU-R Recommendation SA.509 – Space research earth station and radio astronomy reference antenna radiation patterns for use in interference calculations, including coordination procedures.</w:t>
      </w:r>
    </w:p>
    <w:p w:rsidR="00180A36" w:rsidRPr="00180A36" w:rsidRDefault="001D3695" w:rsidP="00180A36">
      <w:pPr>
        <w:pStyle w:val="NormalWeb"/>
        <w:numPr>
          <w:ilvl w:val="0"/>
          <w:numId w:val="60"/>
        </w:numPr>
        <w:spacing w:after="120"/>
        <w:ind w:right="708"/>
        <w:rPr>
          <w:rFonts w:ascii="Calibri" w:hAnsi="Calibri"/>
          <w:noProof w:val="0"/>
          <w:sz w:val="20"/>
        </w:rPr>
      </w:pPr>
      <w:r w:rsidRPr="00180A36">
        <w:rPr>
          <w:rFonts w:ascii="Calibri" w:hAnsi="Calibri"/>
          <w:noProof w:val="0"/>
          <w:sz w:val="20"/>
        </w:rPr>
        <w:t>ITU-R Recommendation</w:t>
      </w:r>
      <w:r w:rsidR="00B97AA7">
        <w:rPr>
          <w:rFonts w:ascii="Calibri" w:hAnsi="Calibri"/>
          <w:noProof w:val="0"/>
          <w:sz w:val="20"/>
        </w:rPr>
        <w:t xml:space="preserve"> SA.1014 – Telecommunications requirements for manned and unmanned deep space research.</w:t>
      </w:r>
    </w:p>
    <w:p w:rsidR="00180A36" w:rsidRPr="00180A36" w:rsidRDefault="00B97AA7" w:rsidP="00180A36">
      <w:pPr>
        <w:pStyle w:val="NormalWeb"/>
        <w:numPr>
          <w:ilvl w:val="0"/>
          <w:numId w:val="60"/>
        </w:numPr>
        <w:spacing w:after="120"/>
        <w:ind w:right="708"/>
        <w:rPr>
          <w:rFonts w:ascii="Calibri" w:hAnsi="Calibri"/>
          <w:noProof w:val="0"/>
          <w:sz w:val="20"/>
        </w:rPr>
      </w:pPr>
      <w:r>
        <w:rPr>
          <w:rFonts w:ascii="Calibri" w:hAnsi="Calibri"/>
          <w:noProof w:val="0"/>
          <w:sz w:val="20"/>
        </w:rPr>
        <w:t>ITU-R Recommendation SA.1016 – Sharing considerations relating to Deep Space Research.</w:t>
      </w:r>
    </w:p>
    <w:p w:rsidR="00B97AA7" w:rsidRDefault="00D15415" w:rsidP="00B97AA7">
      <w:pPr>
        <w:pStyle w:val="NormalWeb"/>
        <w:numPr>
          <w:ilvl w:val="0"/>
          <w:numId w:val="60"/>
        </w:numPr>
        <w:spacing w:after="120"/>
        <w:ind w:right="708"/>
      </w:pPr>
      <w:r>
        <w:rPr>
          <w:rFonts w:ascii="Calibri" w:hAnsi="Calibri"/>
          <w:noProof w:val="0"/>
          <w:sz w:val="20"/>
        </w:rPr>
        <w:t xml:space="preserve">ITU-R Recommendation </w:t>
      </w:r>
      <w:r w:rsidR="00B97AA7">
        <w:rPr>
          <w:rFonts w:ascii="Calibri" w:hAnsi="Calibri"/>
          <w:noProof w:val="0"/>
          <w:sz w:val="20"/>
        </w:rPr>
        <w:t xml:space="preserve">SA.1743 – Maximum allowable degradation to </w:t>
      </w:r>
      <w:r w:rsidR="006D1F89" w:rsidRPr="00D15415">
        <w:rPr>
          <w:rFonts w:ascii="Calibri" w:hAnsi="Calibri"/>
          <w:noProof w:val="0"/>
          <w:sz w:val="20"/>
        </w:rPr>
        <w:t>radiocommunications</w:t>
      </w:r>
      <w:r w:rsidR="00B97AA7">
        <w:rPr>
          <w:rFonts w:ascii="Calibri" w:hAnsi="Calibri"/>
          <w:noProof w:val="0"/>
          <w:sz w:val="20"/>
        </w:rPr>
        <w:t xml:space="preserve"> links of the space research and space operation services arising from interference from emissions and radiations from other radio sources.</w:t>
      </w:r>
    </w:p>
    <w:p w:rsidR="00523D80" w:rsidRDefault="00523D80"/>
    <w:p w:rsidR="00B97AA7" w:rsidRDefault="004E1B14" w:rsidP="00B97AA7">
      <w:r w:rsidRPr="00683614">
        <w:t>Licensees and space service receiver operators are asked to confirm if the list of Recommendations is complete.</w:t>
      </w:r>
    </w:p>
    <w:p w:rsidR="00523D80" w:rsidRDefault="00523D80"/>
    <w:p w:rsidR="00562A73" w:rsidRDefault="00B84311" w:rsidP="00C10D48">
      <w:r w:rsidRPr="00683614">
        <w:lastRenderedPageBreak/>
        <w:t>The space research (deep space) (space-to-Earth) service</w:t>
      </w:r>
      <w:r w:rsidR="00F405DD" w:rsidRPr="00683614">
        <w:t xml:space="preserve"> in the band 2290-2300 MHz</w:t>
      </w:r>
      <w:r w:rsidRPr="00683614">
        <w:t xml:space="preserve"> is to be provided additional blocking protection beyond the requirements of Annex 7 of Appendix 7 of the Radio Regulations. </w:t>
      </w:r>
      <w:r w:rsidR="00D92867" w:rsidRPr="00683614">
        <w:t xml:space="preserve">These systems receive time-critical communications from spacecraft located </w:t>
      </w:r>
      <w:r w:rsidR="009701A2">
        <w:t xml:space="preserve">out to </w:t>
      </w:r>
      <w:r w:rsidR="00D92867" w:rsidRPr="00683614">
        <w:t xml:space="preserve">many </w:t>
      </w:r>
      <w:r w:rsidR="009701A2">
        <w:t>b</w:t>
      </w:r>
      <w:r w:rsidR="00D92867" w:rsidRPr="00683614">
        <w:t>illions of kilometres from Earth</w:t>
      </w:r>
      <w:r w:rsidR="001C4770">
        <w:t>.</w:t>
      </w:r>
      <w:r w:rsidR="00D92867" w:rsidRPr="00683614">
        <w:t xml:space="preserve"> </w:t>
      </w:r>
      <w:r w:rsidR="001C4770" w:rsidRPr="00683614">
        <w:t xml:space="preserve">The ACMA </w:t>
      </w:r>
      <w:r w:rsidR="001C4770">
        <w:t xml:space="preserve">has </w:t>
      </w:r>
      <w:r w:rsidR="001C4770" w:rsidRPr="00683614">
        <w:t>develop</w:t>
      </w:r>
      <w:r w:rsidR="001C4770">
        <w:t xml:space="preserve">ed a new Radiocommunications Assignment and Licensing Instructions (RALI) with coordination </w:t>
      </w:r>
      <w:r w:rsidR="001C4770" w:rsidRPr="00683614">
        <w:t>requirements</w:t>
      </w:r>
      <w:r w:rsidR="001C4770">
        <w:t xml:space="preserve"> and procedures</w:t>
      </w:r>
      <w:r w:rsidR="001C4770" w:rsidRPr="00683614">
        <w:t xml:space="preserve"> for the </w:t>
      </w:r>
      <w:r w:rsidR="001C4770">
        <w:t xml:space="preserve">protection of the </w:t>
      </w:r>
      <w:r w:rsidR="001C4770" w:rsidRPr="00683614">
        <w:t>New Norcia and Mingenew facilities</w:t>
      </w:r>
      <w:r w:rsidR="001C4770">
        <w:t xml:space="preserve">. The RALI includes in-band coordination requirements addressing </w:t>
      </w:r>
      <w:r w:rsidR="00D92867" w:rsidRPr="00683614">
        <w:t>the impact of noise within the 2290-2300</w:t>
      </w:r>
      <w:r w:rsidR="004E1B14" w:rsidRPr="00683614">
        <w:t> </w:t>
      </w:r>
      <w:r w:rsidR="00D92867" w:rsidRPr="00683614">
        <w:t>MHz band directly</w:t>
      </w:r>
      <w:r w:rsidR="001C4770">
        <w:t xml:space="preserve"> and based on Annex 7 of Appendix 7 of the Radio Regulations. O</w:t>
      </w:r>
      <w:r w:rsidR="00D92867" w:rsidRPr="00683614">
        <w:t xml:space="preserve">ut-of-band interference into the LNA </w:t>
      </w:r>
      <w:r w:rsidR="001C4770">
        <w:t xml:space="preserve">is also addressed </w:t>
      </w:r>
      <w:r w:rsidR="00932382">
        <w:t>i</w:t>
      </w:r>
      <w:r w:rsidR="001C4770">
        <w:t>n the</w:t>
      </w:r>
      <w:r w:rsidR="00562A73">
        <w:t xml:space="preserve"> </w:t>
      </w:r>
      <w:r w:rsidR="00932382">
        <w:t>out-of</w:t>
      </w:r>
      <w:r w:rsidR="00562A73">
        <w:t xml:space="preserve">-band </w:t>
      </w:r>
      <w:r w:rsidR="001C4770">
        <w:t>coordination</w:t>
      </w:r>
      <w:r w:rsidR="00562A73">
        <w:t xml:space="preserve"> requirements of the</w:t>
      </w:r>
      <w:r w:rsidR="001C4770">
        <w:t xml:space="preserve"> RALI</w:t>
      </w:r>
      <w:r w:rsidR="00562A73">
        <w:t>. The draft is</w:t>
      </w:r>
      <w:r w:rsidR="00562A73" w:rsidRPr="00683614">
        <w:t xml:space="preserve"> included at </w:t>
      </w:r>
      <w:r w:rsidR="00CE360B" w:rsidRPr="00683614">
        <w:fldChar w:fldCharType="begin"/>
      </w:r>
      <w:r w:rsidR="00562A73" w:rsidRPr="00683614">
        <w:instrText xml:space="preserve"> REF _Ref332710070 \h </w:instrText>
      </w:r>
      <w:r w:rsidR="00CE360B" w:rsidRPr="00683614">
        <w:fldChar w:fldCharType="separate"/>
      </w:r>
      <w:r w:rsidR="00562A73" w:rsidRPr="00683614">
        <w:t xml:space="preserve">Annex </w:t>
      </w:r>
      <w:r w:rsidR="00562A73">
        <w:rPr>
          <w:noProof/>
        </w:rPr>
        <w:t>A</w:t>
      </w:r>
      <w:r w:rsidR="00CE360B" w:rsidRPr="00683614">
        <w:fldChar w:fldCharType="end"/>
      </w:r>
      <w:r w:rsidR="00562A73" w:rsidRPr="00683614">
        <w:t>.</w:t>
      </w:r>
    </w:p>
    <w:p w:rsidR="00562A73" w:rsidRDefault="00562A73" w:rsidP="00C10D48"/>
    <w:p w:rsidR="00C10D48" w:rsidRPr="00683614" w:rsidRDefault="00462B81" w:rsidP="00C10D48">
      <w:r w:rsidRPr="00683614">
        <w:t>Embargo 49</w:t>
      </w:r>
      <w:r w:rsidRPr="00683614">
        <w:rPr>
          <w:rStyle w:val="FootnoteReference"/>
        </w:rPr>
        <w:footnoteReference w:id="45"/>
      </w:r>
      <w:r w:rsidRPr="00683614">
        <w:t xml:space="preserve"> restricts the assignment of new </w:t>
      </w:r>
      <w:r w:rsidR="00F53FF7" w:rsidRPr="00683614">
        <w:t xml:space="preserve">apparatus licensed </w:t>
      </w:r>
      <w:r w:rsidRPr="00683614">
        <w:t>terrestrial radiocommunications services within 300 kilometres of the Mingenew facility in the 2280-2310 MHz band. This embargo does not apply to current</w:t>
      </w:r>
      <w:r w:rsidR="00195D65" w:rsidRPr="00683614">
        <w:t xml:space="preserve"> and future</w:t>
      </w:r>
      <w:r w:rsidRPr="00683614">
        <w:t xml:space="preserve"> spectrum licensed devices as an embargo cannot prevent the registration of devices unless referenced appropriately as a licence condition.</w:t>
      </w:r>
      <w:r w:rsidR="00C10D48" w:rsidRPr="00C10D48">
        <w:t xml:space="preserve"> </w:t>
      </w:r>
      <w:r w:rsidR="00C10D48">
        <w:t xml:space="preserve">In order to </w:t>
      </w:r>
      <w:r w:rsidR="00C10D48" w:rsidRPr="00683614">
        <w:t>provid</w:t>
      </w:r>
      <w:r w:rsidR="00C10D48">
        <w:t>e</w:t>
      </w:r>
      <w:r w:rsidR="00C10D48" w:rsidRPr="00683614">
        <w:t xml:space="preserve"> additional protection </w:t>
      </w:r>
      <w:r w:rsidR="00C10D48">
        <w:t>to</w:t>
      </w:r>
      <w:r w:rsidR="00C10D48" w:rsidRPr="00683614">
        <w:t xml:space="preserve"> the Mingenew facility</w:t>
      </w:r>
      <w:r w:rsidR="00C10D48">
        <w:t xml:space="preserve"> from spectrum-licensed transmitters,</w:t>
      </w:r>
      <w:r w:rsidR="00C10D48" w:rsidRPr="00683614">
        <w:t xml:space="preserve"> in line with the protection required at the sites in </w:t>
      </w:r>
      <w:r w:rsidR="00CE360B" w:rsidRPr="00683614">
        <w:fldChar w:fldCharType="begin"/>
      </w:r>
      <w:r w:rsidR="00C10D48" w:rsidRPr="00683614">
        <w:instrText xml:space="preserve"> REF _Ref330209933 \h </w:instrText>
      </w:r>
      <w:r w:rsidR="00CE360B" w:rsidRPr="00683614">
        <w:fldChar w:fldCharType="separate"/>
      </w:r>
      <w:r w:rsidR="00C10D48" w:rsidRPr="00683614">
        <w:t xml:space="preserve">Table </w:t>
      </w:r>
      <w:r w:rsidR="00C10D48">
        <w:rPr>
          <w:noProof/>
        </w:rPr>
        <w:t>19</w:t>
      </w:r>
      <w:r w:rsidR="00CE360B" w:rsidRPr="00683614">
        <w:fldChar w:fldCharType="end"/>
      </w:r>
      <w:r w:rsidR="00C10D48">
        <w:t>, the ACMA will include the Mingenew facility in the proposed new RALI.</w:t>
      </w:r>
      <w:r w:rsidR="00C10D48" w:rsidRPr="00683614">
        <w:t xml:space="preserve"> </w:t>
      </w:r>
      <w:r w:rsidR="00C10D48">
        <w:t xml:space="preserve">This is with a view to </w:t>
      </w:r>
      <w:r w:rsidR="00180A36">
        <w:t xml:space="preserve">promoting the deployment of future </w:t>
      </w:r>
      <w:r w:rsidR="00C10D48">
        <w:t>s</w:t>
      </w:r>
      <w:r w:rsidR="00C10D48" w:rsidRPr="00683614">
        <w:t xml:space="preserve">pace research </w:t>
      </w:r>
      <w:r w:rsidR="00180A36">
        <w:t>facilities in the area.</w:t>
      </w:r>
    </w:p>
    <w:p w:rsidR="006D1F89" w:rsidRDefault="006D1F89" w:rsidP="003E2430"/>
    <w:p w:rsidR="006D1F89" w:rsidRPr="00D72690" w:rsidRDefault="006D1F89" w:rsidP="006D1F89">
      <w:r>
        <w:t>A</w:t>
      </w:r>
      <w:r w:rsidRPr="00D72690">
        <w:t xml:space="preserve">dditional protection </w:t>
      </w:r>
      <w:r>
        <w:t>will</w:t>
      </w:r>
      <w:r w:rsidRPr="00D72690">
        <w:t xml:space="preserve"> not </w:t>
      </w:r>
      <w:r w:rsidR="007828CA">
        <w:t xml:space="preserve">be </w:t>
      </w:r>
      <w:r w:rsidRPr="00D72690">
        <w:t xml:space="preserve">provided </w:t>
      </w:r>
      <w:r>
        <w:t>to</w:t>
      </w:r>
      <w:r w:rsidRPr="00D72690">
        <w:t xml:space="preserve"> the facility at Landsdale </w:t>
      </w:r>
      <w:r>
        <w:t>as it will</w:t>
      </w:r>
      <w:r w:rsidRPr="00D72690">
        <w:t xml:space="preserve"> be non-oper</w:t>
      </w:r>
      <w:r>
        <w:t>ational from 31 December 2015.</w:t>
      </w:r>
    </w:p>
    <w:p w:rsidR="00F405DD" w:rsidRPr="00683614" w:rsidRDefault="00F405DD" w:rsidP="003E2430"/>
    <w:p w:rsidR="00F405DD" w:rsidRPr="00683614" w:rsidRDefault="00F405DD" w:rsidP="003E2430">
      <w:r w:rsidRPr="00683614">
        <w:t xml:space="preserve">Protection from out-of-band interference into LNA’s operating at the Canberra Deep Space Communications Complex </w:t>
      </w:r>
      <w:r w:rsidR="00A72307" w:rsidRPr="00683614">
        <w:t xml:space="preserve">(CDSCC) is already in place with the implementation of frequency and geographic area guard bands as a result of non-conversion or sale of spectrum licences in the 2302-2330 MHz band in the area shown in </w:t>
      </w:r>
      <w:r w:rsidR="00CE360B" w:rsidRPr="00683614">
        <w:fldChar w:fldCharType="begin"/>
      </w:r>
      <w:r w:rsidR="009A2D10" w:rsidRPr="00683614">
        <w:instrText xml:space="preserve"> REF _Ref345325006 \h </w:instrText>
      </w:r>
      <w:r w:rsidR="00CE360B" w:rsidRPr="00683614">
        <w:fldChar w:fldCharType="separate"/>
      </w:r>
      <w:r w:rsidR="00042977" w:rsidRPr="00683614">
        <w:t xml:space="preserve">Figure </w:t>
      </w:r>
      <w:r w:rsidR="00042977">
        <w:rPr>
          <w:noProof/>
        </w:rPr>
        <w:t>17</w:t>
      </w:r>
      <w:r w:rsidR="00CE360B" w:rsidRPr="00683614">
        <w:fldChar w:fldCharType="end"/>
      </w:r>
      <w:r w:rsidR="009A2D10" w:rsidRPr="00683614">
        <w:t>.</w:t>
      </w:r>
    </w:p>
    <w:p w:rsidR="00A72307" w:rsidRPr="00683614" w:rsidRDefault="00A72307" w:rsidP="003E2430"/>
    <w:p w:rsidR="00A72307" w:rsidRPr="00683614" w:rsidRDefault="00B34FBB" w:rsidP="003E2430">
      <w:r>
        <w:rPr>
          <w:noProof/>
          <w:lang w:val="en-US" w:eastAsia="en-US"/>
        </w:rPr>
        <w:drawing>
          <wp:inline distT="0" distB="0" distL="0" distR="0">
            <wp:extent cx="4871085" cy="3215874"/>
            <wp:effectExtent l="19050" t="0" r="5715" b="0"/>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pic:cNvPicPr>
                      <a:picLocks noChangeAspect="1" noChangeArrowheads="1"/>
                    </pic:cNvPicPr>
                  </pic:nvPicPr>
                  <pic:blipFill>
                    <a:blip r:embed="rId106" cstate="print"/>
                    <a:srcRect/>
                    <a:stretch>
                      <a:fillRect/>
                    </a:stretch>
                  </pic:blipFill>
                  <pic:spPr bwMode="auto">
                    <a:xfrm>
                      <a:off x="0" y="0"/>
                      <a:ext cx="4871085" cy="3215874"/>
                    </a:xfrm>
                    <a:prstGeom prst="rect">
                      <a:avLst/>
                    </a:prstGeom>
                    <a:noFill/>
                    <a:ln w="9525">
                      <a:noFill/>
                      <a:miter lim="800000"/>
                      <a:headEnd/>
                      <a:tailEnd/>
                    </a:ln>
                  </pic:spPr>
                </pic:pic>
              </a:graphicData>
            </a:graphic>
          </wp:inline>
        </w:drawing>
      </w:r>
    </w:p>
    <w:p w:rsidR="00A72307" w:rsidRPr="00683614" w:rsidRDefault="00A72307" w:rsidP="00B34FBB">
      <w:pPr>
        <w:pStyle w:val="Caption"/>
        <w:outlineLvl w:val="0"/>
      </w:pPr>
      <w:bookmarkStart w:id="140" w:name="_Ref345325006"/>
      <w:r w:rsidRPr="00683614">
        <w:t xml:space="preserve">Figure </w:t>
      </w:r>
      <w:r w:rsidR="00CE360B" w:rsidRPr="00683614">
        <w:fldChar w:fldCharType="begin"/>
      </w:r>
      <w:r w:rsidRPr="00683614">
        <w:instrText xml:space="preserve"> SEQ Figure \* ARABIC </w:instrText>
      </w:r>
      <w:r w:rsidR="00CE360B" w:rsidRPr="00683614">
        <w:fldChar w:fldCharType="separate"/>
      </w:r>
      <w:r w:rsidR="00042977">
        <w:rPr>
          <w:noProof/>
        </w:rPr>
        <w:t>17</w:t>
      </w:r>
      <w:r w:rsidR="00CE360B" w:rsidRPr="00683614">
        <w:fldChar w:fldCharType="end"/>
      </w:r>
      <w:bookmarkEnd w:id="140"/>
      <w:r w:rsidRPr="00683614">
        <w:t>: CDSCC guard band</w:t>
      </w:r>
      <w:r w:rsidRPr="00683614">
        <w:rPr>
          <w:rStyle w:val="FootnoteReference"/>
        </w:rPr>
        <w:footnoteReference w:id="46"/>
      </w:r>
    </w:p>
    <w:p w:rsidR="00A72307" w:rsidRPr="00683614" w:rsidRDefault="00A72307" w:rsidP="003E2430"/>
    <w:p w:rsidR="00D92867" w:rsidRPr="00683614" w:rsidRDefault="00A72307" w:rsidP="00043BA1">
      <w:r w:rsidRPr="00683614">
        <w:t>The ACMA is currently working with the CSIRO to ensure that the guard band implemented and changes to the technical framework are appropriate to continue to provide the necessary protection of the facility for the next spectrum licensing period.</w:t>
      </w:r>
      <w:r w:rsidR="00C10D48">
        <w:t xml:space="preserve"> Coordination requirements </w:t>
      </w:r>
      <w:r w:rsidR="00C10D48">
        <w:lastRenderedPageBreak/>
        <w:t>for protection of the CDSCC may be included in the proposed new RALI at a later date. For now, the frequency and geographic guard bands will continue to serve to protect the CDSCC from adjacent-band interference from spectrum-licensed transmitters.</w:t>
      </w:r>
    </w:p>
    <w:p w:rsidR="009B3DA1" w:rsidRDefault="009B3DA1" w:rsidP="009B3DA1"/>
    <w:p w:rsidR="009B3DA1" w:rsidRPr="00683614" w:rsidRDefault="009B3DA1" w:rsidP="009B3DA1">
      <w:pPr>
        <w:pBdr>
          <w:top w:val="single" w:sz="12" w:space="1" w:color="auto"/>
          <w:left w:val="single" w:sz="12" w:space="4" w:color="auto"/>
          <w:bottom w:val="single" w:sz="12" w:space="1" w:color="auto"/>
          <w:right w:val="single" w:sz="12" w:space="4" w:color="auto"/>
        </w:pBdr>
        <w:jc w:val="both"/>
      </w:pPr>
      <w:r w:rsidRPr="00683614">
        <w:t xml:space="preserve">The ACMA </w:t>
      </w:r>
      <w:r>
        <w:t>proposes to develop a new RALI specify additional coordination requirements and procedures to protect</w:t>
      </w:r>
      <w:r w:rsidRPr="00683614">
        <w:t xml:space="preserve"> </w:t>
      </w:r>
      <w:r w:rsidR="007828CA">
        <w:t>space research (</w:t>
      </w:r>
      <w:r>
        <w:t>deep space</w:t>
      </w:r>
      <w:r w:rsidR="007828CA">
        <w:t>)</w:t>
      </w:r>
      <w:r>
        <w:t xml:space="preserve"> </w:t>
      </w:r>
      <w:r w:rsidRPr="00683614">
        <w:t>facilities</w:t>
      </w:r>
      <w:r>
        <w:t xml:space="preserve"> operating in the 2290-2300 MHz band. At this stage specific details for coordination will be included </w:t>
      </w:r>
      <w:r w:rsidR="006D1F89">
        <w:t>for</w:t>
      </w:r>
      <w:r>
        <w:t xml:space="preserve"> services at New Norcia and a notional location at Mingenew. Licensees and space facility operators are asked to revise the proposed coordination requirements and procedures outlined </w:t>
      </w:r>
      <w:r w:rsidRPr="007D0326">
        <w:t>in Annex A</w:t>
      </w:r>
      <w:r>
        <w:t>.</w:t>
      </w:r>
    </w:p>
    <w:p w:rsidR="009B3DA1" w:rsidRPr="00683614" w:rsidRDefault="009B3DA1" w:rsidP="009B3DA1"/>
    <w:p w:rsidR="009B3DA1" w:rsidRPr="00683614" w:rsidRDefault="009B3DA1" w:rsidP="00043BA1"/>
    <w:p w:rsidR="00B84311" w:rsidRPr="00683614" w:rsidRDefault="00B84311" w:rsidP="00043BA1"/>
    <w:p w:rsidR="00245C25" w:rsidRPr="00683614" w:rsidRDefault="00245C25" w:rsidP="00DD7F61">
      <w:pPr>
        <w:pStyle w:val="Heading3"/>
      </w:pPr>
      <w:bookmarkStart w:id="141" w:name="_Toc369166916"/>
      <w:r w:rsidRPr="00683614">
        <w:t>Radio astronomy service receivers</w:t>
      </w:r>
      <w:bookmarkEnd w:id="141"/>
    </w:p>
    <w:p w:rsidR="00245C25" w:rsidRPr="00683614" w:rsidRDefault="00983BEE" w:rsidP="00043BA1">
      <w:r w:rsidRPr="00683614">
        <w:t xml:space="preserve">The radio astronomy </w:t>
      </w:r>
      <w:r w:rsidR="004A5796" w:rsidRPr="00683614">
        <w:t>service (RAS) conducts</w:t>
      </w:r>
      <w:r w:rsidRPr="00683614">
        <w:t xml:space="preserve"> passive observations </w:t>
      </w:r>
      <w:r w:rsidR="004A5796" w:rsidRPr="00683614">
        <w:t>in a number of frequency bands identified by the AUS87</w:t>
      </w:r>
      <w:r w:rsidR="004A5796" w:rsidRPr="00683614">
        <w:rPr>
          <w:rStyle w:val="FootnoteReference"/>
        </w:rPr>
        <w:footnoteReference w:id="47"/>
      </w:r>
      <w:r w:rsidR="004A5796" w:rsidRPr="00683614">
        <w:t xml:space="preserve"> footnote in the ARSP. Due to the nature of observing passive signals, spectrum licensees are requested to have regard to RAS </w:t>
      </w:r>
      <w:r w:rsidR="003E2430" w:rsidRPr="00683614">
        <w:t>receivers operating on frequencies</w:t>
      </w:r>
      <w:r w:rsidR="004A5796" w:rsidRPr="00683614">
        <w:t xml:space="preserve"> in and adjacent to the 2.3 GHz spectrum licensed band.</w:t>
      </w:r>
    </w:p>
    <w:p w:rsidR="004A5796" w:rsidRPr="00683614" w:rsidRDefault="004A5796" w:rsidP="00043BA1"/>
    <w:p w:rsidR="004A5796" w:rsidRPr="00683614" w:rsidRDefault="004A5796" w:rsidP="00542E2F">
      <w:r w:rsidRPr="00683614">
        <w:t>RAS facilities and frequency bands w</w:t>
      </w:r>
      <w:r w:rsidR="007D1C1B" w:rsidRPr="00683614">
        <w:t>h</w:t>
      </w:r>
      <w:r w:rsidRPr="00683614">
        <w:t>ere licensees are requested to have regard a</w:t>
      </w:r>
      <w:r w:rsidR="003F219F" w:rsidRPr="00683614">
        <w:t>re</w:t>
      </w:r>
      <w:r w:rsidRPr="00683614">
        <w:t xml:space="preserve"> identified by the AUS87 footnote in the ARSP.</w:t>
      </w:r>
      <w:r w:rsidR="003F219F" w:rsidRPr="00683614">
        <w:t xml:space="preserve"> The ACMA encourages direct liaison between spectrum licensees with RAS operators during the system planning phase to minimise the potential for interference. Spectrum licensees are requested to follow the notification arrangements in </w:t>
      </w:r>
      <w:r w:rsidR="003F219F" w:rsidRPr="00683614">
        <w:rPr>
          <w:i/>
        </w:rPr>
        <w:t>RALI MS31 – Notification zones for apparatus licensed services around radio astronomy facilities</w:t>
      </w:r>
      <w:r w:rsidR="00542E2F" w:rsidRPr="00683614">
        <w:rPr>
          <w:rStyle w:val="FootnoteReference"/>
          <w:i/>
        </w:rPr>
        <w:footnoteReference w:id="48"/>
      </w:r>
      <w:r w:rsidR="003F219F" w:rsidRPr="00683614">
        <w:t>.</w:t>
      </w:r>
    </w:p>
    <w:p w:rsidR="00983BEE" w:rsidRPr="00683614" w:rsidRDefault="00983BEE" w:rsidP="00043BA1"/>
    <w:p w:rsidR="00970D63" w:rsidRPr="00683614" w:rsidRDefault="00970D63" w:rsidP="00DD7F61">
      <w:pPr>
        <w:pStyle w:val="Heading3"/>
      </w:pPr>
      <w:bookmarkStart w:id="142" w:name="_Toc369166917"/>
      <w:r w:rsidRPr="00683614">
        <w:t>Fixed service receivers</w:t>
      </w:r>
      <w:bookmarkEnd w:id="142"/>
    </w:p>
    <w:p w:rsidR="00970D63" w:rsidRPr="00683614" w:rsidRDefault="00970D63" w:rsidP="00970D63">
      <w:r w:rsidRPr="00683614">
        <w:t xml:space="preserve">Fixed services operate below 2300 MHz in accordance with the frequency assignment criteria set out in </w:t>
      </w:r>
      <w:r w:rsidRPr="00683614">
        <w:rPr>
          <w:i/>
        </w:rPr>
        <w:t xml:space="preserve">RALI </w:t>
      </w:r>
      <w:r w:rsidR="006D0F1D" w:rsidRPr="00683614">
        <w:rPr>
          <w:i/>
        </w:rPr>
        <w:t>FX03</w:t>
      </w:r>
      <w:r w:rsidR="008C5E78" w:rsidRPr="00683614">
        <w:rPr>
          <w:i/>
        </w:rPr>
        <w:t xml:space="preserve"> –</w:t>
      </w:r>
      <w:r w:rsidR="008C5E78" w:rsidRPr="00683614">
        <w:t xml:space="preserve"> </w:t>
      </w:r>
      <w:r w:rsidR="008C5E78" w:rsidRPr="00683614">
        <w:rPr>
          <w:i/>
        </w:rPr>
        <w:t>Microwave fixed services frequency coordination</w:t>
      </w:r>
      <w:r w:rsidR="00474CA2" w:rsidRPr="00683614">
        <w:rPr>
          <w:rStyle w:val="FootnoteReference"/>
        </w:rPr>
        <w:footnoteReference w:id="49"/>
      </w:r>
      <w:r w:rsidRPr="00683614">
        <w:t>. The channel plan and guidance on interference criteria and frequency coordination to achieve a certain performance objective are contained in the RALI.</w:t>
      </w:r>
    </w:p>
    <w:p w:rsidR="00970D63" w:rsidRPr="00683614" w:rsidRDefault="00970D63" w:rsidP="00970D63"/>
    <w:p w:rsidR="001755CD" w:rsidRPr="00683614" w:rsidRDefault="001755CD" w:rsidP="001755CD">
      <w:r w:rsidRPr="00683614">
        <w:t>A</w:t>
      </w:r>
      <w:r w:rsidR="00970D63" w:rsidRPr="00683614">
        <w:t>pparatus licensed fixed service receivers</w:t>
      </w:r>
      <w:r w:rsidRPr="00683614">
        <w:t xml:space="preserve"> </w:t>
      </w:r>
      <w:r w:rsidR="00970D63" w:rsidRPr="00683614">
        <w:t>are to be provided with out</w:t>
      </w:r>
      <w:r w:rsidR="00474CA2" w:rsidRPr="00683614">
        <w:t>-</w:t>
      </w:r>
      <w:r w:rsidR="00970D63" w:rsidRPr="00683614">
        <w:t>of</w:t>
      </w:r>
      <w:r w:rsidR="00474CA2" w:rsidRPr="00683614">
        <w:t>-</w:t>
      </w:r>
      <w:r w:rsidR="00970D63" w:rsidRPr="00683614">
        <w:t>band and in</w:t>
      </w:r>
      <w:r w:rsidR="00474CA2" w:rsidRPr="00683614">
        <w:t>-</w:t>
      </w:r>
      <w:r w:rsidR="00970D63" w:rsidRPr="00683614">
        <w:t xml:space="preserve">band protection in accordance with RALI </w:t>
      </w:r>
      <w:r w:rsidR="006D0F1D" w:rsidRPr="00683614">
        <w:t>FX03</w:t>
      </w:r>
      <w:r w:rsidR="00970D63" w:rsidRPr="00683614">
        <w:t>.</w:t>
      </w:r>
      <w:r w:rsidR="00FD1859" w:rsidRPr="00683614">
        <w:t xml:space="preserve"> This coordination is performed on a first-in-time basis.</w:t>
      </w:r>
    </w:p>
    <w:p w:rsidR="00970D63" w:rsidRPr="00683614" w:rsidRDefault="001755CD" w:rsidP="001755CD">
      <w:r w:rsidRPr="00683614">
        <w:t xml:space="preserve"> </w:t>
      </w:r>
    </w:p>
    <w:p w:rsidR="00970D63" w:rsidRPr="00683614" w:rsidRDefault="00970D63" w:rsidP="00970D63">
      <w:r w:rsidRPr="00683614">
        <w:t xml:space="preserve">RALI </w:t>
      </w:r>
      <w:r w:rsidR="006D0F1D" w:rsidRPr="00683614">
        <w:t>FX03</w:t>
      </w:r>
      <w:r w:rsidRPr="00683614">
        <w:t xml:space="preserve"> is subject to continuous review and licensees are urged to consult the current version when planning systems in the 2.3 GHz band.</w:t>
      </w:r>
    </w:p>
    <w:p w:rsidR="00474CA2" w:rsidRPr="00683614" w:rsidRDefault="00474CA2" w:rsidP="00970D63"/>
    <w:p w:rsidR="00A65967" w:rsidRPr="00683614" w:rsidRDefault="00A65967" w:rsidP="00DD7F61">
      <w:pPr>
        <w:pStyle w:val="Heading3"/>
      </w:pPr>
      <w:bookmarkStart w:id="143" w:name="_Toc369166918"/>
      <w:r w:rsidRPr="00683614">
        <w:t>Mobile service receivers</w:t>
      </w:r>
      <w:bookmarkEnd w:id="143"/>
    </w:p>
    <w:p w:rsidR="005F195D" w:rsidRPr="00683614" w:rsidRDefault="00D57265" w:rsidP="00A65967">
      <w:r w:rsidRPr="00683614">
        <w:t xml:space="preserve">The 2200-2300 MHz band supports the operation of </w:t>
      </w:r>
      <w:r w:rsidR="003E2430" w:rsidRPr="00683614">
        <w:t xml:space="preserve">mobile </w:t>
      </w:r>
      <w:r w:rsidR="002E172B" w:rsidRPr="00683614">
        <w:t>services;</w:t>
      </w:r>
      <w:r w:rsidR="003E2430" w:rsidRPr="00683614">
        <w:t xml:space="preserve"> in particular, the band is used for aeronautical mobile telemetry (AMT) in the band 2200-2290 MHz</w:t>
      </w:r>
      <w:r w:rsidRPr="00683614">
        <w:t xml:space="preserve"> at specific locations provided in footnote</w:t>
      </w:r>
      <w:r w:rsidR="003E2430" w:rsidRPr="00683614">
        <w:t xml:space="preserve"> </w:t>
      </w:r>
      <w:r w:rsidR="00CE360B" w:rsidRPr="00683614">
        <w:fldChar w:fldCharType="begin"/>
      </w:r>
      <w:r w:rsidR="002E172B" w:rsidRPr="00683614">
        <w:instrText xml:space="preserve"> NOTEREF _Ref336344939 \h </w:instrText>
      </w:r>
      <w:r w:rsidR="00CE360B" w:rsidRPr="00683614">
        <w:fldChar w:fldCharType="separate"/>
      </w:r>
      <w:r w:rsidR="00042977">
        <w:t>81</w:t>
      </w:r>
      <w:r w:rsidR="00CE360B" w:rsidRPr="00683614">
        <w:fldChar w:fldCharType="end"/>
      </w:r>
      <w:r w:rsidRPr="00683614">
        <w:t>.</w:t>
      </w:r>
      <w:r w:rsidR="005F6FC1" w:rsidRPr="00683614">
        <w:t xml:space="preserve"> These stations are operated by the </w:t>
      </w:r>
      <w:r w:rsidR="005F195D" w:rsidRPr="00683614">
        <w:t xml:space="preserve">Department of </w:t>
      </w:r>
      <w:r w:rsidR="00FA20A4" w:rsidRPr="00683614">
        <w:t>D</w:t>
      </w:r>
      <w:r w:rsidR="005F195D" w:rsidRPr="00683614">
        <w:t>efence</w:t>
      </w:r>
      <w:r w:rsidR="002E172B" w:rsidRPr="00683614">
        <w:t>.</w:t>
      </w:r>
    </w:p>
    <w:p w:rsidR="005F195D" w:rsidRPr="00683614" w:rsidRDefault="005F195D" w:rsidP="00A65967"/>
    <w:p w:rsidR="00A65967" w:rsidRPr="00683614" w:rsidRDefault="007F594D" w:rsidP="00A65967">
      <w:r w:rsidRPr="00683614">
        <w:t>Refer to</w:t>
      </w:r>
      <w:r w:rsidR="005F195D" w:rsidRPr="00683614">
        <w:t xml:space="preserve"> </w:t>
      </w:r>
      <w:r w:rsidR="00CE360B" w:rsidRPr="00683614">
        <w:fldChar w:fldCharType="begin"/>
      </w:r>
      <w:r w:rsidR="005F195D" w:rsidRPr="00683614">
        <w:instrText xml:space="preserve"> REF _Ref331516574 \h </w:instrText>
      </w:r>
      <w:r w:rsidR="00CE360B" w:rsidRPr="00683614">
        <w:fldChar w:fldCharType="separate"/>
      </w:r>
      <w:r w:rsidR="00042977" w:rsidRPr="00683614">
        <w:t xml:space="preserve">Annex </w:t>
      </w:r>
      <w:r w:rsidR="00042977">
        <w:rPr>
          <w:noProof/>
        </w:rPr>
        <w:t>G</w:t>
      </w:r>
      <w:r w:rsidR="00CE360B" w:rsidRPr="00683614">
        <w:fldChar w:fldCharType="end"/>
      </w:r>
      <w:r w:rsidR="005F195D" w:rsidRPr="00683614">
        <w:t xml:space="preserve"> </w:t>
      </w:r>
      <w:r w:rsidRPr="00683614">
        <w:t>for analysis of the impact 2.3 GHz spectrum licensed transmitters will have on AMT receivers operating in the 2200-2</w:t>
      </w:r>
      <w:r w:rsidR="002E172B" w:rsidRPr="00683614">
        <w:t>29</w:t>
      </w:r>
      <w:r w:rsidRPr="00683614">
        <w:t>0 MHz band.</w:t>
      </w:r>
    </w:p>
    <w:p w:rsidR="005F6FC1" w:rsidRPr="00683614" w:rsidRDefault="005F6FC1" w:rsidP="00A65967"/>
    <w:p w:rsidR="00042977" w:rsidRPr="009B3DA1" w:rsidRDefault="00CE360B" w:rsidP="00E26E29">
      <w:pPr>
        <w:keepNext/>
        <w:keepLines/>
        <w:pBdr>
          <w:top w:val="single" w:sz="12" w:space="1" w:color="auto"/>
          <w:left w:val="single" w:sz="12" w:space="4" w:color="auto"/>
          <w:bottom w:val="single" w:sz="12" w:space="1" w:color="auto"/>
          <w:right w:val="single" w:sz="12" w:space="4" w:color="auto"/>
        </w:pBdr>
      </w:pPr>
      <w:r w:rsidRPr="009B3DA1">
        <w:lastRenderedPageBreak/>
        <w:fldChar w:fldCharType="begin"/>
      </w:r>
      <w:r w:rsidR="00991B13" w:rsidRPr="009B3DA1">
        <w:instrText xml:space="preserve"> REF amt \h </w:instrText>
      </w:r>
      <w:r w:rsidR="00325A65" w:rsidRPr="009B3DA1">
        <w:instrText xml:space="preserve"> \* MERGEFORMAT </w:instrText>
      </w:r>
      <w:r w:rsidRPr="009B3DA1">
        <w:fldChar w:fldCharType="separate"/>
      </w:r>
      <w:r w:rsidR="00042977" w:rsidRPr="009B3DA1">
        <w:t xml:space="preserve">The ACMA do not propose to include any specific coordination requirements in the RAG, except that where interference is caused to AMT receivers in the 2200-2290 MHz band, that unless the 2.3 GHz device meets </w:t>
      </w:r>
      <w:r w:rsidR="009B3DA1">
        <w:t xml:space="preserve">all licence conditions, including </w:t>
      </w:r>
      <w:r w:rsidR="00042977" w:rsidRPr="009B3DA1">
        <w:t>the core conditions of the licence, they may be deemed to cause unacceptable interference.</w:t>
      </w:r>
    </w:p>
    <w:p w:rsidR="00B55275" w:rsidRPr="00683614" w:rsidRDefault="00CE360B" w:rsidP="00043BA1">
      <w:r w:rsidRPr="009B3DA1">
        <w:fldChar w:fldCharType="end"/>
      </w:r>
    </w:p>
    <w:p w:rsidR="00043BA1" w:rsidRPr="00683614" w:rsidRDefault="00043BA1" w:rsidP="00DD7F61">
      <w:pPr>
        <w:pStyle w:val="Heading3"/>
      </w:pPr>
      <w:bookmarkStart w:id="144" w:name="_Ref331516158"/>
      <w:bookmarkStart w:id="145" w:name="_Ref335299312"/>
      <w:bookmarkStart w:id="146" w:name="_Toc369166919"/>
      <w:r w:rsidRPr="00683614">
        <w:t xml:space="preserve">Television </w:t>
      </w:r>
      <w:r w:rsidR="00D14A4E" w:rsidRPr="00683614">
        <w:t>o</w:t>
      </w:r>
      <w:r w:rsidRPr="00683614">
        <w:t xml:space="preserve">utside </w:t>
      </w:r>
      <w:r w:rsidR="00D14A4E" w:rsidRPr="00683614">
        <w:t>b</w:t>
      </w:r>
      <w:r w:rsidRPr="00683614">
        <w:t>roadcast (</w:t>
      </w:r>
      <w:r w:rsidR="00D14A4E" w:rsidRPr="00683614">
        <w:t>TOB</w:t>
      </w:r>
      <w:r w:rsidRPr="00683614">
        <w:t xml:space="preserve">) </w:t>
      </w:r>
      <w:r w:rsidR="00D14A4E" w:rsidRPr="00683614">
        <w:t>s</w:t>
      </w:r>
      <w:r w:rsidRPr="00683614">
        <w:t>ervice</w:t>
      </w:r>
      <w:bookmarkEnd w:id="144"/>
      <w:r w:rsidR="00040E7B" w:rsidRPr="00683614">
        <w:t xml:space="preserve"> receivers</w:t>
      </w:r>
      <w:bookmarkEnd w:id="145"/>
      <w:bookmarkEnd w:id="146"/>
    </w:p>
    <w:p w:rsidR="00256DEE" w:rsidRPr="00683614" w:rsidRDefault="00043BA1" w:rsidP="00043BA1">
      <w:r w:rsidRPr="00683614">
        <w:t xml:space="preserve">The </w:t>
      </w:r>
      <w:r w:rsidRPr="00683614">
        <w:rPr>
          <w:i/>
        </w:rPr>
        <w:t>Television Outside Broadcast Service (1980–2110 MHz and 2170–2300 MHz) Frequency Band Plan 2012</w:t>
      </w:r>
      <w:r w:rsidRPr="00683614">
        <w:t xml:space="preserve"> supports the introduction of television outside broadcast services in the bands 1980-2110 MHz and 2170-2300 MHz.</w:t>
      </w:r>
    </w:p>
    <w:p w:rsidR="00CE3F43" w:rsidRPr="00683614" w:rsidRDefault="00CE3F43" w:rsidP="00043BA1"/>
    <w:p w:rsidR="00FA6D61" w:rsidRPr="00683614" w:rsidRDefault="002E172B" w:rsidP="00043BA1">
      <w:r w:rsidRPr="00683614">
        <w:t xml:space="preserve">The development of the framework has already proposed that non-spurious emissions </w:t>
      </w:r>
      <w:r w:rsidR="00FD1859" w:rsidRPr="00683614">
        <w:t xml:space="preserve">below </w:t>
      </w:r>
      <w:r w:rsidRPr="00683614">
        <w:t xml:space="preserve">2295 MHz do not exceed -30 dBm per 1 MHz to offer protection to TOB service receivers in that band. </w:t>
      </w:r>
      <w:r w:rsidR="00FA6D61" w:rsidRPr="00683614">
        <w:t>This additional emission limit can only be applied to registered transmitters, as the nature of manufacturing for user terminals does not often allow additional filtering to be installed.</w:t>
      </w:r>
    </w:p>
    <w:p w:rsidR="00FA6D61" w:rsidRPr="00683614" w:rsidRDefault="00FA6D61" w:rsidP="00043BA1"/>
    <w:p w:rsidR="00071A7D" w:rsidRPr="00683614" w:rsidRDefault="002E172B" w:rsidP="00043BA1">
      <w:r w:rsidRPr="00683614">
        <w:t>This protection is being offered to TOB because deployment of TOB in the 2295-2300</w:t>
      </w:r>
      <w:r w:rsidR="00FA6D61" w:rsidRPr="00683614">
        <w:t> </w:t>
      </w:r>
      <w:r w:rsidRPr="00683614">
        <w:t>MHz band will be restricted</w:t>
      </w:r>
      <w:r w:rsidR="00FD1859" w:rsidRPr="00683614">
        <w:t xml:space="preserve"> to low powered devices</w:t>
      </w:r>
      <w:r w:rsidRPr="00683614">
        <w:t xml:space="preserve"> in order to provide protection to 2.3 GHz receivers</w:t>
      </w:r>
      <w:r w:rsidR="00FD1859" w:rsidRPr="00683614">
        <w:t xml:space="preserve"> as well as TOB receivers accepting any interference from devices meeting the technical framework of the 2.3 GHz band</w:t>
      </w:r>
      <w:r w:rsidRPr="00683614">
        <w:t>.</w:t>
      </w:r>
    </w:p>
    <w:p w:rsidR="00071A7D" w:rsidRPr="00683614" w:rsidRDefault="00071A7D" w:rsidP="00043BA1"/>
    <w:p w:rsidR="0040428E" w:rsidRPr="00683614" w:rsidRDefault="00F947A2" w:rsidP="00043BA1">
      <w:r w:rsidRPr="00683614">
        <w:t xml:space="preserve">The </w:t>
      </w:r>
      <w:r w:rsidR="0040428E" w:rsidRPr="00683614">
        <w:t>detailed coordination requirements between TOB receivers and 2.3 GHz spectrum licensed transmitters are being conducted in the development of the appropriate RALI that will define TOB use of the band 2200-2300 MHz</w:t>
      </w:r>
      <w:r w:rsidRPr="00683614">
        <w:t xml:space="preserve">. </w:t>
      </w:r>
    </w:p>
    <w:p w:rsidR="0040428E" w:rsidRPr="00683614" w:rsidRDefault="0040428E" w:rsidP="00043BA1"/>
    <w:p w:rsidR="0040428E" w:rsidRPr="00683614" w:rsidRDefault="0040428E" w:rsidP="00043BA1">
      <w:r w:rsidRPr="00683614">
        <w:t xml:space="preserve">As a result, the procedure for coordination between 2.3 GHz spectrum licensed transmitters and TOB will not be </w:t>
      </w:r>
      <w:r w:rsidR="0056723B" w:rsidRPr="00683614">
        <w:t>detailed</w:t>
      </w:r>
      <w:r w:rsidRPr="00683614">
        <w:t xml:space="preserve"> in the RAG; rather, the RAG will point to the RALI which contains the coordination requirements.</w:t>
      </w:r>
      <w:r w:rsidR="0056723B" w:rsidRPr="00683614">
        <w:t xml:space="preserve"> Implementation in the RAG is provided in </w:t>
      </w:r>
      <w:r w:rsidR="00CE360B" w:rsidRPr="00683614">
        <w:fldChar w:fldCharType="begin"/>
      </w:r>
      <w:r w:rsidR="0056723B" w:rsidRPr="00683614">
        <w:instrText xml:space="preserve"> REF _Ref343507468 \h </w:instrText>
      </w:r>
      <w:r w:rsidR="00CE360B" w:rsidRPr="00683614">
        <w:fldChar w:fldCharType="separate"/>
      </w:r>
      <w:r w:rsidR="00042977" w:rsidRPr="00683614">
        <w:t xml:space="preserve">Annex </w:t>
      </w:r>
      <w:r w:rsidR="00042977">
        <w:rPr>
          <w:noProof/>
        </w:rPr>
        <w:t>K</w:t>
      </w:r>
      <w:r w:rsidR="00CE360B" w:rsidRPr="00683614">
        <w:fldChar w:fldCharType="end"/>
      </w:r>
      <w:r w:rsidR="0056723B" w:rsidRPr="00683614">
        <w:t>.</w:t>
      </w:r>
    </w:p>
    <w:p w:rsidR="0040428E" w:rsidRPr="00683614" w:rsidRDefault="0040428E" w:rsidP="00043BA1"/>
    <w:p w:rsidR="00CE3F43" w:rsidRPr="00683614" w:rsidRDefault="0040428E" w:rsidP="00043BA1">
      <w:r w:rsidRPr="00683614">
        <w:t xml:space="preserve">Spectrum licensees are encouraged to participate in the development of the RALI and ensure that the coordination requirements are acceptable to their deployment. </w:t>
      </w:r>
    </w:p>
    <w:p w:rsidR="00043BA1" w:rsidRPr="00683614" w:rsidRDefault="00043BA1" w:rsidP="00043BA1"/>
    <w:p w:rsidR="00C377AE" w:rsidRPr="00683614" w:rsidRDefault="00C377AE" w:rsidP="00DD7F61">
      <w:pPr>
        <w:pStyle w:val="Heading3"/>
      </w:pPr>
      <w:bookmarkStart w:id="147" w:name="_Toc369166920"/>
      <w:r w:rsidRPr="00683614">
        <w:t>Class licensed receivers</w:t>
      </w:r>
      <w:bookmarkEnd w:id="147"/>
    </w:p>
    <w:p w:rsidR="00C377AE" w:rsidRPr="00683614" w:rsidRDefault="00B24532" w:rsidP="00C377AE">
      <w:r w:rsidRPr="00683614">
        <w:t>In the band 2400-2483.5 MHz</w:t>
      </w:r>
      <w:r w:rsidR="00C377AE" w:rsidRPr="00683614">
        <w:t>, the LIPD Class Licence permits the operation of a number of different classes of transmitter. Most notably, the operation of Wi-Fi and Bluetooth devices in this band is authorised.</w:t>
      </w:r>
    </w:p>
    <w:p w:rsidR="00C377AE" w:rsidRPr="00683614" w:rsidRDefault="00C377AE" w:rsidP="00C377AE"/>
    <w:p w:rsidR="00C377AE" w:rsidRPr="00683614" w:rsidRDefault="00C377AE" w:rsidP="00C377AE">
      <w:r w:rsidRPr="00683614">
        <w:t>The operation of devices under the LIPD Class Licence are typically on a no-interference, no-protection basis and because of their ubiquitous nature, make developing coordination requirements problematic. Despite this, the ACMA has given consideration to the potential for interference to be caused to class licensed receivers operating above the 2400 MHz boundary in</w:t>
      </w:r>
      <w:r w:rsidR="009A75C6" w:rsidRPr="00683614">
        <w:t xml:space="preserve"> </w:t>
      </w:r>
      <w:r w:rsidR="00CE360B" w:rsidRPr="00683614">
        <w:fldChar w:fldCharType="begin"/>
      </w:r>
      <w:r w:rsidR="009A75C6" w:rsidRPr="00683614">
        <w:instrText xml:space="preserve"> REF _Ref331516650 \h </w:instrText>
      </w:r>
      <w:r w:rsidR="00CE360B" w:rsidRPr="00683614">
        <w:fldChar w:fldCharType="separate"/>
      </w:r>
      <w:r w:rsidR="00042977" w:rsidRPr="00683614">
        <w:t xml:space="preserve">Annex </w:t>
      </w:r>
      <w:r w:rsidR="00042977">
        <w:rPr>
          <w:noProof/>
        </w:rPr>
        <w:t>B</w:t>
      </w:r>
      <w:r w:rsidR="00CE360B" w:rsidRPr="00683614">
        <w:fldChar w:fldCharType="end"/>
      </w:r>
      <w:r w:rsidRPr="00683614">
        <w:t>.</w:t>
      </w:r>
    </w:p>
    <w:p w:rsidR="00C377AE" w:rsidRPr="00683614" w:rsidRDefault="00C377AE" w:rsidP="00C377AE"/>
    <w:p w:rsidR="00C377AE" w:rsidRPr="00683614" w:rsidRDefault="00C377AE" w:rsidP="00C377AE">
      <w:r w:rsidRPr="00683614">
        <w:t>The potential for interference from the existing and planned systems in the 2.3 GHz band may cause interference on an intermittent basis to class licensed devices operating above the 2400 MHz boundary; in particular, devices that incorporate Wi-Fi, Bluetooth and 2.3 GHz services.</w:t>
      </w:r>
    </w:p>
    <w:p w:rsidR="00C377AE" w:rsidRPr="00683614" w:rsidRDefault="00C377AE" w:rsidP="00C377AE"/>
    <w:p w:rsidR="00F53FF7" w:rsidRPr="00683614" w:rsidRDefault="00F53FF7" w:rsidP="00F53FF7">
      <w:r w:rsidRPr="00683614">
        <w:t xml:space="preserve">Devices operating under a spectrum license that meet the requirements of the determination of unacceptable interference and the core conditions of the licence will be deemed to </w:t>
      </w:r>
      <w:r w:rsidR="00C47619" w:rsidRPr="00683614">
        <w:t xml:space="preserve">not </w:t>
      </w:r>
      <w:r w:rsidRPr="00683614">
        <w:t>cause unacceptable interference into devices</w:t>
      </w:r>
      <w:r w:rsidR="001D6A3C" w:rsidRPr="00683614">
        <w:t xml:space="preserve"> operating under a class licence</w:t>
      </w:r>
      <w:r w:rsidRPr="00683614">
        <w:t>.</w:t>
      </w:r>
    </w:p>
    <w:p w:rsidR="00C377AE" w:rsidRPr="00683614" w:rsidRDefault="00C377AE" w:rsidP="00C377AE"/>
    <w:p w:rsidR="002B468B" w:rsidRPr="00683614" w:rsidRDefault="002B468B" w:rsidP="002B468B"/>
    <w:p w:rsidR="002B468B" w:rsidRPr="00683614" w:rsidRDefault="002B468B" w:rsidP="00B34FBB">
      <w:pPr>
        <w:pStyle w:val="Heading1"/>
      </w:pPr>
      <w:bookmarkStart w:id="148" w:name="_Ref330821465"/>
      <w:bookmarkStart w:id="149" w:name="_Ref332710070"/>
      <w:bookmarkStart w:id="150" w:name="_Toc369166921"/>
      <w:r w:rsidRPr="00683614">
        <w:lastRenderedPageBreak/>
        <w:t xml:space="preserve">Annex </w:t>
      </w:r>
      <w:bookmarkEnd w:id="148"/>
      <w:r w:rsidR="00CE360B" w:rsidRPr="00683614">
        <w:fldChar w:fldCharType="begin"/>
      </w:r>
      <w:r w:rsidR="0032727A" w:rsidRPr="00683614">
        <w:instrText xml:space="preserve"> SEQ Annex \* ALPHABETIC \* MERGEFORMAT </w:instrText>
      </w:r>
      <w:r w:rsidR="00CE360B" w:rsidRPr="00683614">
        <w:fldChar w:fldCharType="separate"/>
      </w:r>
      <w:r w:rsidR="00042977">
        <w:rPr>
          <w:noProof/>
        </w:rPr>
        <w:t>A</w:t>
      </w:r>
      <w:bookmarkEnd w:id="150"/>
      <w:r w:rsidR="00CE360B" w:rsidRPr="00683614">
        <w:fldChar w:fldCharType="end"/>
      </w:r>
      <w:bookmarkEnd w:id="149"/>
    </w:p>
    <w:p w:rsidR="00A22B61" w:rsidRPr="00683614" w:rsidRDefault="004B6114" w:rsidP="004B6114">
      <w:pPr>
        <w:pStyle w:val="Heading2"/>
      </w:pPr>
      <w:bookmarkStart w:id="151" w:name="_Ref330821470"/>
      <w:bookmarkStart w:id="152" w:name="_Toc369166922"/>
      <w:r w:rsidRPr="00683614">
        <w:t>Protection of SPACE OPERATIONS and SPACE RESEARCH allocations in 2200-2300 MHz</w:t>
      </w:r>
      <w:bookmarkEnd w:id="151"/>
      <w:bookmarkEnd w:id="152"/>
    </w:p>
    <w:p w:rsidR="008C0641" w:rsidRDefault="008C0641">
      <w:pPr>
        <w:jc w:val="both"/>
      </w:pPr>
    </w:p>
    <w:p w:rsidR="008C0641" w:rsidRDefault="008C0641">
      <w:pPr>
        <w:jc w:val="both"/>
      </w:pPr>
    </w:p>
    <w:p w:rsidR="00C01470" w:rsidRPr="00272AFE" w:rsidRDefault="00272AFE">
      <w:r>
        <w:t xml:space="preserve">See RALI MS 37 – </w:t>
      </w:r>
      <w:r>
        <w:rPr>
          <w:i/>
        </w:rPr>
        <w:t>Coordination of spectrum-licensed devices operating in the 2.3 GHz band with SRS Earth Stations in the 2290–2300 MHz Band</w:t>
      </w:r>
      <w:r>
        <w:t>.</w:t>
      </w:r>
    </w:p>
    <w:p w:rsidR="00C01470" w:rsidRPr="00683614" w:rsidRDefault="00C01470"/>
    <w:p w:rsidR="00A22B61" w:rsidRPr="00683614" w:rsidRDefault="00A22B61" w:rsidP="00B34FBB">
      <w:pPr>
        <w:pStyle w:val="Heading1"/>
      </w:pPr>
      <w:bookmarkStart w:id="153" w:name="_Ref324423561"/>
      <w:bookmarkStart w:id="154" w:name="_Ref331516650"/>
      <w:bookmarkStart w:id="155" w:name="_Toc369166923"/>
      <w:r w:rsidRPr="00683614">
        <w:lastRenderedPageBreak/>
        <w:t xml:space="preserve">Annex </w:t>
      </w:r>
      <w:bookmarkEnd w:id="153"/>
      <w:r w:rsidR="00CE360B" w:rsidRPr="00683614">
        <w:fldChar w:fldCharType="begin"/>
      </w:r>
      <w:r w:rsidR="0032727A" w:rsidRPr="00683614">
        <w:instrText xml:space="preserve"> SEQ Annex \* ALPHABETIC \* MERGEFORMAT </w:instrText>
      </w:r>
      <w:r w:rsidR="00CE360B" w:rsidRPr="00683614">
        <w:fldChar w:fldCharType="separate"/>
      </w:r>
      <w:r w:rsidR="00042977">
        <w:rPr>
          <w:noProof/>
        </w:rPr>
        <w:t>B</w:t>
      </w:r>
      <w:bookmarkEnd w:id="155"/>
      <w:r w:rsidR="00CE360B" w:rsidRPr="00683614">
        <w:fldChar w:fldCharType="end"/>
      </w:r>
      <w:bookmarkEnd w:id="154"/>
    </w:p>
    <w:p w:rsidR="00A22B61" w:rsidRPr="00683614" w:rsidRDefault="00A22B61" w:rsidP="00A22B61">
      <w:pPr>
        <w:pStyle w:val="Heading2"/>
      </w:pPr>
      <w:bookmarkStart w:id="156" w:name="_Toc369166924"/>
      <w:r w:rsidRPr="00683614">
        <w:t xml:space="preserve">Interference analysis </w:t>
      </w:r>
      <w:r w:rsidR="00AC7E2B" w:rsidRPr="00683614">
        <w:t>above 2400 MHz</w:t>
      </w:r>
      <w:bookmarkEnd w:id="156"/>
    </w:p>
    <w:p w:rsidR="004041DC" w:rsidRPr="00683614" w:rsidRDefault="00BF1DCF" w:rsidP="006F40DD">
      <w:r w:rsidRPr="00683614">
        <w:t xml:space="preserve">The aim of this study is to </w:t>
      </w:r>
      <w:r w:rsidR="004041DC" w:rsidRPr="00683614">
        <w:t xml:space="preserve">determine the impact </w:t>
      </w:r>
      <w:r w:rsidRPr="00683614">
        <w:t xml:space="preserve">(if any) </w:t>
      </w:r>
      <w:r w:rsidR="004041DC" w:rsidRPr="00683614">
        <w:t xml:space="preserve">on these systems from the deployment of </w:t>
      </w:r>
      <w:r w:rsidRPr="00683614">
        <w:t>spectrum licensed services</w:t>
      </w:r>
      <w:r w:rsidR="004041DC" w:rsidRPr="00683614">
        <w:t xml:space="preserve"> in the 2.3 GHz band, in particular those given in the system models</w:t>
      </w:r>
      <w:r w:rsidRPr="00683614">
        <w:t>.</w:t>
      </w:r>
    </w:p>
    <w:p w:rsidR="004041DC" w:rsidRPr="00683614" w:rsidRDefault="004041DC" w:rsidP="006F40DD"/>
    <w:p w:rsidR="00AC7E2B" w:rsidRPr="00683614" w:rsidRDefault="00AC7E2B" w:rsidP="00DD7F61">
      <w:pPr>
        <w:pStyle w:val="Heading3"/>
      </w:pPr>
      <w:bookmarkStart w:id="157" w:name="_Toc369166925"/>
      <w:r w:rsidRPr="00683614">
        <w:t>Bluetooth</w:t>
      </w:r>
      <w:bookmarkEnd w:id="157"/>
    </w:p>
    <w:p w:rsidR="00BF1DCF" w:rsidRPr="00683614" w:rsidRDefault="00BF1DCF" w:rsidP="001E62F2">
      <w:r w:rsidRPr="00683614">
        <w:t>Bluetooth</w:t>
      </w:r>
      <w:r w:rsidR="00C970D4" w:rsidRPr="00683614">
        <w:t xml:space="preserve"> (BT)</w:t>
      </w:r>
      <w:r w:rsidRPr="00683614">
        <w:t xml:space="preserve"> devices operate in the 2.4 GHz ISM band using a frequency hopping transceiver in order to combat interference and fading. Two modulation modes are defined – a mandatory mode called the </w:t>
      </w:r>
      <w:r w:rsidRPr="00683614">
        <w:rPr>
          <w:i/>
        </w:rPr>
        <w:t>basic rate</w:t>
      </w:r>
      <w:r w:rsidRPr="00683614">
        <w:t xml:space="preserve"> and on optional mode called </w:t>
      </w:r>
      <w:r w:rsidRPr="00683614">
        <w:rPr>
          <w:i/>
        </w:rPr>
        <w:t>enhanced data rate</w:t>
      </w:r>
      <w:r w:rsidRPr="00683614">
        <w:t>. For full duplex transmission, a TDD scheme is used in both modes.</w:t>
      </w:r>
    </w:p>
    <w:p w:rsidR="00BF1DCF" w:rsidRPr="00683614" w:rsidRDefault="00BF1DCF" w:rsidP="00BF1DCF"/>
    <w:p w:rsidR="00715531" w:rsidRDefault="00900E37" w:rsidP="00B34FBB">
      <w:pPr>
        <w:pStyle w:val="Heading4"/>
      </w:pPr>
      <w:r w:rsidRPr="00900E37">
        <w:t>System characteristics</w:t>
      </w:r>
    </w:p>
    <w:p w:rsidR="006C2921" w:rsidRPr="00683614" w:rsidRDefault="006C2921" w:rsidP="006C2921">
      <w:r w:rsidRPr="00683614">
        <w:t xml:space="preserve">System characteristics for </w:t>
      </w:r>
      <w:r w:rsidR="00C970D4" w:rsidRPr="00683614">
        <w:t>BT</w:t>
      </w:r>
      <w:r w:rsidRPr="00683614">
        <w:t xml:space="preserve"> are available in Bluetooth Core Package 4.0 dated 30 June 2010</w:t>
      </w:r>
      <w:r w:rsidRPr="00683614">
        <w:rPr>
          <w:rStyle w:val="FootnoteReference"/>
        </w:rPr>
        <w:footnoteReference w:id="50"/>
      </w:r>
      <w:r w:rsidRPr="00683614">
        <w:t xml:space="preserve"> and the parameters necessary for this study are provided in </w:t>
      </w:r>
      <w:r w:rsidR="00CE360B" w:rsidRPr="00683614">
        <w:fldChar w:fldCharType="begin"/>
      </w:r>
      <w:r w:rsidRPr="00683614">
        <w:instrText xml:space="preserve"> REF _Ref330385518 \h </w:instrText>
      </w:r>
      <w:r w:rsidR="00CE360B" w:rsidRPr="00683614">
        <w:fldChar w:fldCharType="separate"/>
      </w:r>
      <w:r w:rsidR="00042977" w:rsidRPr="00683614">
        <w:t xml:space="preserve">Table </w:t>
      </w:r>
      <w:r w:rsidR="00042977">
        <w:rPr>
          <w:noProof/>
        </w:rPr>
        <w:t>34</w:t>
      </w:r>
      <w:r w:rsidR="00CE360B" w:rsidRPr="00683614">
        <w:fldChar w:fldCharType="end"/>
      </w:r>
      <w:r w:rsidRPr="00683614">
        <w:t>.</w:t>
      </w:r>
    </w:p>
    <w:p w:rsidR="006C2921" w:rsidRPr="00683614" w:rsidRDefault="006C2921" w:rsidP="006C2921"/>
    <w:tbl>
      <w:tblPr>
        <w:tblStyle w:val="TableGrid"/>
        <w:tblW w:w="0" w:type="auto"/>
        <w:tblCellMar>
          <w:top w:w="28" w:type="dxa"/>
          <w:left w:w="57" w:type="dxa"/>
          <w:bottom w:w="28" w:type="dxa"/>
          <w:right w:w="57" w:type="dxa"/>
        </w:tblCellMar>
        <w:tblLook w:val="04A0"/>
      </w:tblPr>
      <w:tblGrid>
        <w:gridCol w:w="1800"/>
        <w:gridCol w:w="777"/>
        <w:gridCol w:w="1917"/>
      </w:tblGrid>
      <w:tr w:rsidR="006C2921" w:rsidRPr="00683614" w:rsidTr="00112806">
        <w:tc>
          <w:tcPr>
            <w:tcW w:w="0" w:type="auto"/>
          </w:tcPr>
          <w:p w:rsidR="006C2921" w:rsidRPr="00683614" w:rsidRDefault="006C2921" w:rsidP="006C2921">
            <w:pPr>
              <w:spacing w:line="240" w:lineRule="auto"/>
              <w:rPr>
                <w:b/>
              </w:rPr>
            </w:pPr>
            <w:r w:rsidRPr="00683614">
              <w:rPr>
                <w:b/>
              </w:rPr>
              <w:t>Parameter</w:t>
            </w:r>
          </w:p>
        </w:tc>
        <w:tc>
          <w:tcPr>
            <w:tcW w:w="0" w:type="auto"/>
            <w:gridSpan w:val="2"/>
          </w:tcPr>
          <w:p w:rsidR="006C2921" w:rsidRPr="00683614" w:rsidRDefault="006C2921" w:rsidP="006C2921">
            <w:pPr>
              <w:spacing w:line="240" w:lineRule="auto"/>
              <w:rPr>
                <w:b/>
              </w:rPr>
            </w:pPr>
            <w:r w:rsidRPr="00683614">
              <w:rPr>
                <w:b/>
              </w:rPr>
              <w:t>Value</w:t>
            </w:r>
          </w:p>
        </w:tc>
      </w:tr>
      <w:tr w:rsidR="006C2921" w:rsidRPr="00683614" w:rsidTr="00112806">
        <w:tc>
          <w:tcPr>
            <w:tcW w:w="0" w:type="auto"/>
          </w:tcPr>
          <w:p w:rsidR="006C2921" w:rsidRPr="00683614" w:rsidRDefault="006C2921" w:rsidP="006C2921">
            <w:pPr>
              <w:spacing w:line="240" w:lineRule="auto"/>
            </w:pPr>
            <w:r w:rsidRPr="00683614">
              <w:t>Operating range</w:t>
            </w:r>
          </w:p>
        </w:tc>
        <w:tc>
          <w:tcPr>
            <w:tcW w:w="0" w:type="auto"/>
            <w:gridSpan w:val="2"/>
          </w:tcPr>
          <w:p w:rsidR="006C2921" w:rsidRPr="00683614" w:rsidRDefault="006C2921" w:rsidP="00FB37F1">
            <w:pPr>
              <w:spacing w:line="240" w:lineRule="auto"/>
              <w:jc w:val="center"/>
            </w:pPr>
            <w:r w:rsidRPr="00683614">
              <w:t>2400-2483.5 MHz</w:t>
            </w:r>
          </w:p>
        </w:tc>
      </w:tr>
      <w:tr w:rsidR="006C2921" w:rsidRPr="00683614" w:rsidTr="00112806">
        <w:tc>
          <w:tcPr>
            <w:tcW w:w="0" w:type="auto"/>
          </w:tcPr>
          <w:p w:rsidR="006C2921" w:rsidRPr="00683614" w:rsidRDefault="006C2921" w:rsidP="006C2921">
            <w:pPr>
              <w:spacing w:line="240" w:lineRule="auto"/>
            </w:pPr>
            <w:r w:rsidRPr="00683614">
              <w:t>Carrier frequency</w:t>
            </w:r>
          </w:p>
        </w:tc>
        <w:tc>
          <w:tcPr>
            <w:tcW w:w="0" w:type="auto"/>
            <w:gridSpan w:val="2"/>
          </w:tcPr>
          <w:p w:rsidR="006C2921" w:rsidRPr="00683614" w:rsidRDefault="006C2921" w:rsidP="00FB37F1">
            <w:pPr>
              <w:spacing w:line="240" w:lineRule="auto"/>
              <w:jc w:val="center"/>
            </w:pPr>
            <w:r w:rsidRPr="00683614">
              <w:rPr>
                <w:position w:val="-10"/>
              </w:rPr>
              <w:object w:dxaOrig="2580" w:dyaOrig="279">
                <v:shape id="_x0000_i1059" type="#_x0000_t75" style="width:128.95pt;height:12.55pt" o:ole="">
                  <v:imagedata r:id="rId107" o:title=""/>
                </v:shape>
                <o:OLEObject Type="Embed" ProgID="Equation.3" ShapeID="_x0000_i1059" DrawAspect="Content" ObjectID="_1442908997" r:id="rId108"/>
              </w:object>
            </w:r>
          </w:p>
        </w:tc>
      </w:tr>
      <w:tr w:rsidR="006C2921" w:rsidRPr="00683614" w:rsidTr="00112806">
        <w:tc>
          <w:tcPr>
            <w:tcW w:w="0" w:type="auto"/>
          </w:tcPr>
          <w:p w:rsidR="006C2921" w:rsidRPr="00683614" w:rsidRDefault="006C2921" w:rsidP="006C2921">
            <w:pPr>
              <w:spacing w:line="240" w:lineRule="auto"/>
            </w:pPr>
            <w:r w:rsidRPr="00683614">
              <w:t>Bandwidth</w:t>
            </w:r>
          </w:p>
        </w:tc>
        <w:tc>
          <w:tcPr>
            <w:tcW w:w="0" w:type="auto"/>
            <w:gridSpan w:val="2"/>
          </w:tcPr>
          <w:p w:rsidR="006C2921" w:rsidRPr="00683614" w:rsidRDefault="006C2921" w:rsidP="00FB37F1">
            <w:pPr>
              <w:spacing w:line="240" w:lineRule="auto"/>
              <w:jc w:val="center"/>
            </w:pPr>
            <w:r w:rsidRPr="00683614">
              <w:t>1 MHz</w:t>
            </w:r>
          </w:p>
        </w:tc>
      </w:tr>
      <w:tr w:rsidR="00FB37F1" w:rsidRPr="00683614" w:rsidTr="00112806">
        <w:trPr>
          <w:trHeight w:val="56"/>
        </w:trPr>
        <w:tc>
          <w:tcPr>
            <w:tcW w:w="0" w:type="auto"/>
            <w:vMerge w:val="restart"/>
          </w:tcPr>
          <w:p w:rsidR="00FB37F1" w:rsidRPr="00683614" w:rsidRDefault="00FB37F1" w:rsidP="00FB37F1">
            <w:pPr>
              <w:spacing w:line="240" w:lineRule="auto"/>
            </w:pPr>
            <w:r w:rsidRPr="00683614">
              <w:t>Transmitter Power</w:t>
            </w:r>
          </w:p>
        </w:tc>
        <w:tc>
          <w:tcPr>
            <w:tcW w:w="0" w:type="auto"/>
          </w:tcPr>
          <w:p w:rsidR="00FB37F1" w:rsidRPr="00683614" w:rsidRDefault="00851FE1" w:rsidP="00FB37F1">
            <w:pPr>
              <w:spacing w:line="240" w:lineRule="auto"/>
              <w:jc w:val="center"/>
            </w:pPr>
            <w:r w:rsidRPr="00683614">
              <w:t>PC</w:t>
            </w:r>
            <w:r w:rsidR="00FB37F1" w:rsidRPr="00683614">
              <w:t>1</w:t>
            </w:r>
          </w:p>
        </w:tc>
        <w:tc>
          <w:tcPr>
            <w:tcW w:w="0" w:type="auto"/>
          </w:tcPr>
          <w:p w:rsidR="00FB37F1" w:rsidRPr="00683614" w:rsidRDefault="00FB37F1" w:rsidP="00FB37F1">
            <w:pPr>
              <w:spacing w:line="240" w:lineRule="auto"/>
            </w:pPr>
            <w:r w:rsidRPr="00683614">
              <w:t>20 dBm (100 mW)</w:t>
            </w:r>
          </w:p>
        </w:tc>
      </w:tr>
      <w:tr w:rsidR="00FB37F1" w:rsidRPr="00683614" w:rsidTr="00112806">
        <w:trPr>
          <w:trHeight w:val="55"/>
        </w:trPr>
        <w:tc>
          <w:tcPr>
            <w:tcW w:w="0" w:type="auto"/>
            <w:vMerge/>
          </w:tcPr>
          <w:p w:rsidR="00FB37F1" w:rsidRPr="00683614" w:rsidRDefault="00FB37F1" w:rsidP="00FB37F1">
            <w:pPr>
              <w:spacing w:line="240" w:lineRule="auto"/>
            </w:pPr>
          </w:p>
        </w:tc>
        <w:tc>
          <w:tcPr>
            <w:tcW w:w="0" w:type="auto"/>
          </w:tcPr>
          <w:p w:rsidR="00FB37F1" w:rsidRPr="00683614" w:rsidRDefault="00851FE1" w:rsidP="00FB37F1">
            <w:pPr>
              <w:spacing w:line="240" w:lineRule="auto"/>
              <w:jc w:val="center"/>
            </w:pPr>
            <w:r w:rsidRPr="00683614">
              <w:t>PC</w:t>
            </w:r>
            <w:r w:rsidR="00FB37F1" w:rsidRPr="00683614">
              <w:t>2</w:t>
            </w:r>
          </w:p>
        </w:tc>
        <w:tc>
          <w:tcPr>
            <w:tcW w:w="0" w:type="auto"/>
          </w:tcPr>
          <w:p w:rsidR="00FB37F1" w:rsidRPr="00683614" w:rsidRDefault="00FB37F1" w:rsidP="00FB37F1">
            <w:pPr>
              <w:spacing w:line="240" w:lineRule="auto"/>
            </w:pPr>
            <w:r w:rsidRPr="00683614">
              <w:t>4 dBm (2.5 mW)</w:t>
            </w:r>
          </w:p>
        </w:tc>
      </w:tr>
      <w:tr w:rsidR="00FB37F1" w:rsidRPr="00683614" w:rsidTr="00112806">
        <w:trPr>
          <w:trHeight w:val="55"/>
        </w:trPr>
        <w:tc>
          <w:tcPr>
            <w:tcW w:w="0" w:type="auto"/>
            <w:vMerge/>
          </w:tcPr>
          <w:p w:rsidR="00FB37F1" w:rsidRPr="00683614" w:rsidRDefault="00FB37F1" w:rsidP="00FB37F1">
            <w:pPr>
              <w:spacing w:line="240" w:lineRule="auto"/>
            </w:pPr>
          </w:p>
        </w:tc>
        <w:tc>
          <w:tcPr>
            <w:tcW w:w="0" w:type="auto"/>
          </w:tcPr>
          <w:p w:rsidR="00FB37F1" w:rsidRPr="00683614" w:rsidRDefault="00851FE1" w:rsidP="00FB37F1">
            <w:pPr>
              <w:spacing w:line="240" w:lineRule="auto"/>
              <w:jc w:val="center"/>
            </w:pPr>
            <w:r w:rsidRPr="00683614">
              <w:t>PC</w:t>
            </w:r>
            <w:r w:rsidR="00FB37F1" w:rsidRPr="00683614">
              <w:t>3</w:t>
            </w:r>
          </w:p>
        </w:tc>
        <w:tc>
          <w:tcPr>
            <w:tcW w:w="0" w:type="auto"/>
          </w:tcPr>
          <w:p w:rsidR="00FB37F1" w:rsidRPr="00683614" w:rsidRDefault="00FB37F1" w:rsidP="00FB37F1">
            <w:pPr>
              <w:spacing w:line="240" w:lineRule="auto"/>
            </w:pPr>
            <w:r w:rsidRPr="00683614">
              <w:t>0 dBm (1 mW)</w:t>
            </w:r>
          </w:p>
        </w:tc>
      </w:tr>
      <w:tr w:rsidR="00FB37F1" w:rsidRPr="00683614" w:rsidTr="00112806">
        <w:tc>
          <w:tcPr>
            <w:tcW w:w="0" w:type="auto"/>
          </w:tcPr>
          <w:p w:rsidR="00FB37F1" w:rsidRPr="00683614" w:rsidRDefault="00FB37F1" w:rsidP="00FB37F1">
            <w:pPr>
              <w:spacing w:line="240" w:lineRule="auto"/>
            </w:pPr>
            <w:r w:rsidRPr="00683614">
              <w:t>Antenna gain</w:t>
            </w:r>
          </w:p>
        </w:tc>
        <w:tc>
          <w:tcPr>
            <w:tcW w:w="0" w:type="auto"/>
            <w:gridSpan w:val="2"/>
          </w:tcPr>
          <w:p w:rsidR="00FB37F1" w:rsidRPr="00683614" w:rsidRDefault="00FB37F1" w:rsidP="00FB37F1">
            <w:pPr>
              <w:spacing w:line="240" w:lineRule="auto"/>
              <w:jc w:val="center"/>
            </w:pPr>
            <w:r w:rsidRPr="00683614">
              <w:t>0 dBi</w:t>
            </w:r>
          </w:p>
        </w:tc>
      </w:tr>
      <w:tr w:rsidR="00E90C0D" w:rsidRPr="00683614" w:rsidTr="00112806">
        <w:tc>
          <w:tcPr>
            <w:tcW w:w="0" w:type="auto"/>
          </w:tcPr>
          <w:p w:rsidR="00E90C0D" w:rsidRPr="00683614" w:rsidRDefault="00E90C0D" w:rsidP="00FB37F1">
            <w:pPr>
              <w:spacing w:line="240" w:lineRule="auto"/>
            </w:pPr>
            <w:r w:rsidRPr="00683614">
              <w:t>Reference sensitivity</w:t>
            </w:r>
          </w:p>
        </w:tc>
        <w:tc>
          <w:tcPr>
            <w:tcW w:w="0" w:type="auto"/>
            <w:gridSpan w:val="2"/>
          </w:tcPr>
          <w:p w:rsidR="00E90C0D" w:rsidRPr="00683614" w:rsidRDefault="00E90C0D" w:rsidP="00FB37F1">
            <w:pPr>
              <w:spacing w:line="240" w:lineRule="auto"/>
              <w:jc w:val="center"/>
            </w:pPr>
            <w:r w:rsidRPr="00683614">
              <w:t>-70 dBm</w:t>
            </w:r>
          </w:p>
        </w:tc>
      </w:tr>
    </w:tbl>
    <w:p w:rsidR="00FB37F1" w:rsidRPr="00683614" w:rsidRDefault="00FB37F1" w:rsidP="00FB37F1">
      <w:pPr>
        <w:pStyle w:val="Caption"/>
      </w:pPr>
      <w:bookmarkStart w:id="158" w:name="_Ref330385518"/>
      <w:r w:rsidRPr="00683614">
        <w:t xml:space="preserve">Table </w:t>
      </w:r>
      <w:fldSimple w:instr=" SEQ Table \* ARABIC ">
        <w:r w:rsidR="00042977">
          <w:rPr>
            <w:noProof/>
          </w:rPr>
          <w:t>34</w:t>
        </w:r>
      </w:fldSimple>
      <w:bookmarkEnd w:id="158"/>
      <w:r w:rsidRPr="00683614">
        <w:t>: Bluetooth system characteristics</w:t>
      </w:r>
    </w:p>
    <w:p w:rsidR="00E90C0D" w:rsidRPr="00683614" w:rsidRDefault="00E90C0D" w:rsidP="00FB37F1"/>
    <w:p w:rsidR="00715531" w:rsidRDefault="00900E37" w:rsidP="00B34FBB">
      <w:pPr>
        <w:pStyle w:val="Heading4"/>
      </w:pPr>
      <w:bookmarkStart w:id="159" w:name="_Ref330464666"/>
      <w:r w:rsidRPr="00900E37">
        <w:t>Impact of Bluetooth to 2.3 GHz spectrum licensed devices</w:t>
      </w:r>
      <w:bookmarkEnd w:id="159"/>
    </w:p>
    <w:p w:rsidR="00B74525" w:rsidRPr="00683614" w:rsidRDefault="00851FE1" w:rsidP="00851FE1">
      <w:r w:rsidRPr="00683614">
        <w:t>The maximum mean input power received at the UE antenna port for a 2.3 GHz device at which the specified throughput requirement is met shall not exceed -25 dBm for LTE</w:t>
      </w:r>
      <w:r w:rsidR="00C970D4" w:rsidRPr="00683614">
        <w:rPr>
          <w:rStyle w:val="FootnoteReference"/>
        </w:rPr>
        <w:footnoteReference w:id="51"/>
      </w:r>
      <w:r w:rsidRPr="00683614">
        <w:t xml:space="preserve">. </w:t>
      </w:r>
      <w:r w:rsidR="00C970D4" w:rsidRPr="00683614">
        <w:t>If the 2.3 GHz receiver a</w:t>
      </w:r>
      <w:r w:rsidR="00D05E30" w:rsidRPr="00683614">
        <w:t>nd BT transmitter are collocated</w:t>
      </w:r>
      <w:r w:rsidR="00C970D4" w:rsidRPr="00683614">
        <w:rPr>
          <w:rStyle w:val="FootnoteReference"/>
        </w:rPr>
        <w:footnoteReference w:id="52"/>
      </w:r>
      <w:r w:rsidR="00D05E30" w:rsidRPr="00683614">
        <w:t>,</w:t>
      </w:r>
      <w:r w:rsidR="00C970D4" w:rsidRPr="00683614">
        <w:t xml:space="preserve"> the</w:t>
      </w:r>
      <w:r w:rsidRPr="00683614">
        <w:t xml:space="preserve"> </w:t>
      </w:r>
      <w:r w:rsidR="00C970D4" w:rsidRPr="00683614">
        <w:t>BT</w:t>
      </w:r>
      <w:r w:rsidRPr="00683614">
        <w:t xml:space="preserve"> transmitter is operating at </w:t>
      </w:r>
      <w:r w:rsidR="00D05E30" w:rsidRPr="00683614">
        <w:t>20 dBm (band class PC1)</w:t>
      </w:r>
      <w:r w:rsidRPr="00683614">
        <w:t xml:space="preserve"> and assuming </w:t>
      </w:r>
      <w:r w:rsidR="00D05E30" w:rsidRPr="00683614">
        <w:t xml:space="preserve">an </w:t>
      </w:r>
      <w:r w:rsidRPr="00683614">
        <w:t>antenna coupling loss of 1</w:t>
      </w:r>
      <w:r w:rsidR="00B74525" w:rsidRPr="00683614">
        <w:t xml:space="preserve">0 </w:t>
      </w:r>
      <w:r w:rsidRPr="00683614">
        <w:t>dB</w:t>
      </w:r>
      <w:r w:rsidR="00B74525" w:rsidRPr="00683614">
        <w:t xml:space="preserve"> (this could be as high as 15 dB but is dependent on the configuration within the phone), means the input signal at the LNA of the UE would be 10 dBm. </w:t>
      </w:r>
    </w:p>
    <w:p w:rsidR="00B74525" w:rsidRPr="00683614" w:rsidRDefault="00B74525" w:rsidP="00851FE1"/>
    <w:p w:rsidR="00B74525" w:rsidRPr="00683614" w:rsidRDefault="00D05E30" w:rsidP="007965C2">
      <w:r w:rsidRPr="00683614">
        <w:t>A</w:t>
      </w:r>
      <w:r w:rsidR="00B74525" w:rsidRPr="00683614">
        <w:t xml:space="preserve">n additional 35 dB of coupling loss is required to not saturate the 2.3 GHz </w:t>
      </w:r>
      <w:r w:rsidR="0039040E" w:rsidRPr="00683614">
        <w:t xml:space="preserve">receiver </w:t>
      </w:r>
      <w:r w:rsidR="00B74525" w:rsidRPr="00683614">
        <w:t xml:space="preserve">frontend. </w:t>
      </w:r>
      <w:r w:rsidR="007965C2" w:rsidRPr="00683614">
        <w:t>ECC Report 172</w:t>
      </w:r>
      <w:r w:rsidR="00C970D4" w:rsidRPr="00683614">
        <w:t xml:space="preserve"> </w:t>
      </w:r>
      <w:r w:rsidR="00C970D4" w:rsidRPr="00683614">
        <w:rPr>
          <w:rFonts w:cs="Calibri"/>
        </w:rPr>
        <w:t>§</w:t>
      </w:r>
      <w:r w:rsidR="00C970D4" w:rsidRPr="00683614">
        <w:t>6.1.2</w:t>
      </w:r>
      <w:r w:rsidR="007965C2" w:rsidRPr="00683614">
        <w:rPr>
          <w:rStyle w:val="FootnoteReference"/>
        </w:rPr>
        <w:footnoteReference w:id="53"/>
      </w:r>
      <w:r w:rsidR="0039040E" w:rsidRPr="00683614">
        <w:t xml:space="preserve"> </w:t>
      </w:r>
      <w:r w:rsidR="007965C2" w:rsidRPr="00683614">
        <w:t xml:space="preserve">provides </w:t>
      </w:r>
      <w:r w:rsidR="00C970D4" w:rsidRPr="00683614">
        <w:t>a</w:t>
      </w:r>
      <w:r w:rsidR="0039040E" w:rsidRPr="00683614">
        <w:t xml:space="preserve"> </w:t>
      </w:r>
      <w:r w:rsidR="00C970D4" w:rsidRPr="00683614">
        <w:t xml:space="preserve">typical </w:t>
      </w:r>
      <w:r w:rsidR="0039040E" w:rsidRPr="00683614">
        <w:t>filter implementation</w:t>
      </w:r>
      <w:r w:rsidR="007965C2" w:rsidRPr="00683614">
        <w:t xml:space="preserve"> </w:t>
      </w:r>
      <w:r w:rsidRPr="00683614">
        <w:t>for BT</w:t>
      </w:r>
      <w:r w:rsidR="007965C2" w:rsidRPr="00683614">
        <w:t xml:space="preserve"> as well as proposed filtering for 2.3 GHz devices. </w:t>
      </w:r>
      <w:r w:rsidR="00C970D4" w:rsidRPr="00683614">
        <w:t>I</w:t>
      </w:r>
      <w:r w:rsidR="007965C2" w:rsidRPr="00683614">
        <w:t>n both cases, neither additional filtering or the in-band and out-of-band blocking of the 2.3 GHz receiver are sufficient to prevent operations in the upper 20</w:t>
      </w:r>
      <w:r w:rsidRPr="00683614">
        <w:t> </w:t>
      </w:r>
      <w:r w:rsidR="007965C2" w:rsidRPr="00683614">
        <w:t xml:space="preserve">MHz of the 2.3 GHz band being prone to interference </w:t>
      </w:r>
      <w:r w:rsidR="00BE77CA" w:rsidRPr="00683614">
        <w:t>from collocated</w:t>
      </w:r>
      <w:r w:rsidR="007965C2" w:rsidRPr="00683614">
        <w:t xml:space="preserve"> </w:t>
      </w:r>
      <w:r w:rsidR="00C970D4" w:rsidRPr="00683614">
        <w:t>BT</w:t>
      </w:r>
      <w:r w:rsidR="007965C2" w:rsidRPr="00683614">
        <w:t xml:space="preserve"> transmitters operating in the 2400-2420 MHz band.</w:t>
      </w:r>
    </w:p>
    <w:p w:rsidR="00543CD2" w:rsidRPr="00683614" w:rsidRDefault="00543CD2" w:rsidP="007965C2"/>
    <w:p w:rsidR="00543CD2" w:rsidRPr="00683614" w:rsidRDefault="00543CD2" w:rsidP="007965C2">
      <w:r w:rsidRPr="00683614">
        <w:lastRenderedPageBreak/>
        <w:t xml:space="preserve">A Bluetooth Special Interest Group report on </w:t>
      </w:r>
      <w:r w:rsidRPr="00683614">
        <w:rPr>
          <w:i/>
        </w:rPr>
        <w:t>Filter recommendations for coexistence with LTE and WiMAX</w:t>
      </w:r>
      <w:bookmarkStart w:id="160" w:name="_Ref330464034"/>
      <w:r w:rsidRPr="00683614">
        <w:rPr>
          <w:rStyle w:val="FootnoteReference"/>
          <w:i/>
        </w:rPr>
        <w:footnoteReference w:id="54"/>
      </w:r>
      <w:bookmarkEnd w:id="160"/>
      <w:r w:rsidR="00044E91" w:rsidRPr="00683614">
        <w:rPr>
          <w:i/>
        </w:rPr>
        <w:t xml:space="preserve"> </w:t>
      </w:r>
      <w:r w:rsidR="00044E91" w:rsidRPr="00683614">
        <w:t>notes that for coexistence within the same device that a guard band between the 2.3 GHz band and ISM band of 20 MHz is required anywhere between 2380 MHz and 2420 MHz.</w:t>
      </w:r>
      <w:r w:rsidR="0000250C" w:rsidRPr="00683614">
        <w:t xml:space="preserve"> </w:t>
      </w:r>
      <w:r w:rsidR="00464E74" w:rsidRPr="00683614">
        <w:t xml:space="preserve">A guard band between 2380 and 2400 MHz </w:t>
      </w:r>
      <w:r w:rsidR="0000250C" w:rsidRPr="00683614">
        <w:t>is not possible in the Australian context because the 2.3 GHz band is allocated in this 2380-2400 MHz band, and does not represent efficient spectrum allocation where BT is only likely to cause interference in specific cases.</w:t>
      </w:r>
    </w:p>
    <w:p w:rsidR="00044E91" w:rsidRPr="00683614" w:rsidRDefault="00044E91" w:rsidP="007965C2"/>
    <w:p w:rsidR="00044E91" w:rsidRPr="00683614" w:rsidRDefault="00044E91" w:rsidP="00B34FBB">
      <w:pPr>
        <w:outlineLvl w:val="0"/>
      </w:pPr>
      <w:r w:rsidRPr="00683614">
        <w:t>A number of mitigation methods are available</w:t>
      </w:r>
      <w:r w:rsidR="00402E4B" w:rsidRPr="00683614">
        <w:t xml:space="preserve"> for collocated devices</w:t>
      </w:r>
      <w:r w:rsidRPr="00683614">
        <w:t>.</w:t>
      </w:r>
    </w:p>
    <w:p w:rsidR="00B74525" w:rsidRPr="00683614" w:rsidRDefault="00B74525" w:rsidP="00851FE1"/>
    <w:p w:rsidR="007965C2" w:rsidRPr="00683614" w:rsidRDefault="003E7D30" w:rsidP="00851FE1">
      <w:r w:rsidRPr="00683614">
        <w:t xml:space="preserve">The </w:t>
      </w:r>
      <w:r w:rsidR="00C970D4" w:rsidRPr="00683614">
        <w:t>BT</w:t>
      </w:r>
      <w:r w:rsidRPr="00683614">
        <w:t xml:space="preserve"> standard </w:t>
      </w:r>
      <w:r w:rsidR="00262AAA" w:rsidRPr="00683614">
        <w:t xml:space="preserve">includes a function known as adaptive frequency hopping (AFH) </w:t>
      </w:r>
      <w:r w:rsidR="0039040E" w:rsidRPr="00683614">
        <w:t xml:space="preserve">and is used to improve the performance of physical links in the presence of interference as well as reducing the interference caused by physical links on other devices in the ISM band. </w:t>
      </w:r>
      <w:r w:rsidR="00402E4B" w:rsidRPr="00683614">
        <w:t>Backward compatibility cannot be ensured as this feature is only supported in devices that meet the Bluetooth V1.2 standard and greater.</w:t>
      </w:r>
    </w:p>
    <w:p w:rsidR="00402E4B" w:rsidRPr="00683614" w:rsidRDefault="00402E4B" w:rsidP="00851FE1"/>
    <w:p w:rsidR="00402E4B" w:rsidRPr="00683614" w:rsidRDefault="00402E4B" w:rsidP="00851FE1">
      <w:r w:rsidRPr="00683614">
        <w:t xml:space="preserve">If the operator is experiencing collocated interference caused by </w:t>
      </w:r>
      <w:r w:rsidR="00C970D4" w:rsidRPr="00683614">
        <w:t>BT</w:t>
      </w:r>
      <w:r w:rsidRPr="00683614">
        <w:t xml:space="preserve">, then if sufficient spectrum is available, they </w:t>
      </w:r>
      <w:r w:rsidR="000A740C" w:rsidRPr="00683614">
        <w:t>could</w:t>
      </w:r>
      <w:r w:rsidRPr="00683614">
        <w:t xml:space="preserve"> avoid the use of the upper 20 MHz given the roll-off characteristics of both systems. </w:t>
      </w:r>
      <w:r w:rsidR="000A740C" w:rsidRPr="00683614">
        <w:t>T</w:t>
      </w:r>
      <w:r w:rsidRPr="00683614">
        <w:t xml:space="preserve">his isn’t often practical given antenna sectoring and the frequency </w:t>
      </w:r>
      <w:r w:rsidR="00160F2E" w:rsidRPr="00683614">
        <w:t>re</w:t>
      </w:r>
      <w:r w:rsidRPr="00683614">
        <w:t>use arrangements of the deployment</w:t>
      </w:r>
      <w:r w:rsidR="00E61466" w:rsidRPr="00683614">
        <w:t xml:space="preserve"> area</w:t>
      </w:r>
      <w:r w:rsidRPr="00683614">
        <w:t>.</w:t>
      </w:r>
    </w:p>
    <w:p w:rsidR="00044E91" w:rsidRPr="00683614" w:rsidRDefault="00044E91" w:rsidP="00851FE1"/>
    <w:p w:rsidR="00044E91" w:rsidRPr="00683614" w:rsidRDefault="00044E91" w:rsidP="00851FE1">
      <w:r w:rsidRPr="00683614">
        <w:t xml:space="preserve">If the 2.3 GHz </w:t>
      </w:r>
      <w:r w:rsidR="00C970D4" w:rsidRPr="00683614">
        <w:t xml:space="preserve">receiver </w:t>
      </w:r>
      <w:r w:rsidRPr="00683614">
        <w:t xml:space="preserve">and </w:t>
      </w:r>
      <w:r w:rsidR="00C970D4" w:rsidRPr="00683614">
        <w:t xml:space="preserve">BT transmitter </w:t>
      </w:r>
      <w:r w:rsidRPr="00683614">
        <w:t>are not collocated</w:t>
      </w:r>
      <w:r w:rsidR="00402E4B" w:rsidRPr="00683614">
        <w:t>, the need for a guard band depends primarily on the distance between the devices that need to be support</w:t>
      </w:r>
      <w:r w:rsidR="00766656" w:rsidRPr="00683614">
        <w:t>ed</w:t>
      </w:r>
      <w:r w:rsidR="00402E4B" w:rsidRPr="00683614">
        <w:t>.</w:t>
      </w:r>
      <w:r w:rsidR="00E61466" w:rsidRPr="00683614">
        <w:t xml:space="preserve"> The minimum coupling loss between a </w:t>
      </w:r>
      <w:r w:rsidR="00C970D4" w:rsidRPr="00683614">
        <w:t>BT</w:t>
      </w:r>
      <w:r w:rsidR="00E61466" w:rsidRPr="00683614">
        <w:t xml:space="preserve"> transmitter </w:t>
      </w:r>
      <w:r w:rsidR="000A740C" w:rsidRPr="00683614">
        <w:t xml:space="preserve">operating at 20 dBm </w:t>
      </w:r>
      <w:r w:rsidR="00E61466" w:rsidRPr="00683614">
        <w:t>into a 2.3 GHz receiver with a</w:t>
      </w:r>
      <w:r w:rsidR="0002558B" w:rsidRPr="00683614">
        <w:t xml:space="preserve"> notional receiver</w:t>
      </w:r>
      <w:r w:rsidR="00E61466" w:rsidRPr="00683614">
        <w:t xml:space="preserve"> blocking requirement of -15 dBm is:</w:t>
      </w:r>
    </w:p>
    <w:p w:rsidR="00E61466" w:rsidRPr="00683614" w:rsidRDefault="00E61466" w:rsidP="00851FE1"/>
    <w:p w:rsidR="00E61466" w:rsidRPr="00683614" w:rsidRDefault="00E61466" w:rsidP="00E61466">
      <w:pPr>
        <w:jc w:val="center"/>
      </w:pPr>
      <w:r w:rsidRPr="00683614">
        <w:rPr>
          <w:position w:val="-36"/>
        </w:rPr>
        <w:object w:dxaOrig="1500" w:dyaOrig="859">
          <v:shape id="_x0000_i1060" type="#_x0000_t75" style="width:75.35pt;height:43.55pt" o:ole="">
            <v:imagedata r:id="rId109" o:title=""/>
          </v:shape>
          <o:OLEObject Type="Embed" ProgID="Equation.3" ShapeID="_x0000_i1060" DrawAspect="Content" ObjectID="_1442908998" r:id="rId110"/>
        </w:object>
      </w:r>
    </w:p>
    <w:p w:rsidR="00E61466" w:rsidRPr="00683614" w:rsidRDefault="00E61466" w:rsidP="00E61466">
      <w:pPr>
        <w:jc w:val="center"/>
      </w:pPr>
    </w:p>
    <w:p w:rsidR="00E61466" w:rsidRPr="00683614" w:rsidRDefault="00E61466" w:rsidP="00E61466">
      <w:r w:rsidRPr="00683614">
        <w:t>If we assume that the free-space propagation model applies, 35dB of propagation loss at 2400 MHz equates to a separation distance of:</w:t>
      </w:r>
    </w:p>
    <w:p w:rsidR="00E61466" w:rsidRPr="00683614" w:rsidRDefault="00E61466" w:rsidP="00E61466"/>
    <w:p w:rsidR="00E61466" w:rsidRPr="00683614" w:rsidRDefault="00E61466" w:rsidP="00E61466">
      <w:pPr>
        <w:jc w:val="center"/>
      </w:pPr>
      <w:r w:rsidRPr="00683614">
        <w:rPr>
          <w:position w:val="-36"/>
        </w:rPr>
        <w:object w:dxaOrig="2940" w:dyaOrig="1380">
          <v:shape id="_x0000_i1061" type="#_x0000_t75" style="width:147.35pt;height:68.65pt" o:ole="">
            <v:imagedata r:id="rId111" o:title=""/>
          </v:shape>
          <o:OLEObject Type="Embed" ProgID="Equation.3" ShapeID="_x0000_i1061" DrawAspect="Content" ObjectID="_1442908999" r:id="rId112"/>
        </w:object>
      </w:r>
    </w:p>
    <w:p w:rsidR="00B74525" w:rsidRPr="00683614" w:rsidRDefault="00B74525" w:rsidP="00851FE1"/>
    <w:p w:rsidR="00715531" w:rsidRDefault="00900E37" w:rsidP="00B34FBB">
      <w:pPr>
        <w:pStyle w:val="Heading4"/>
      </w:pPr>
      <w:bookmarkStart w:id="161" w:name="_Ref330465463"/>
      <w:r w:rsidRPr="00900E37">
        <w:t>Impact of 2.3 GHz spectrum licensed devices to Bluetooth</w:t>
      </w:r>
      <w:bookmarkEnd w:id="161"/>
    </w:p>
    <w:p w:rsidR="003F7857" w:rsidRPr="00683614" w:rsidRDefault="0002558B" w:rsidP="00FB37F1">
      <w:r w:rsidRPr="00683614">
        <w:t xml:space="preserve">The </w:t>
      </w:r>
      <w:r w:rsidR="00C970D4" w:rsidRPr="00683614">
        <w:t>BT</w:t>
      </w:r>
      <w:r w:rsidRPr="00683614">
        <w:t xml:space="preserve"> standard specifies a reference sensitivity of -70 dBm (refer to </w:t>
      </w:r>
      <w:r w:rsidR="00CE360B" w:rsidRPr="00683614">
        <w:fldChar w:fldCharType="begin"/>
      </w:r>
      <w:r w:rsidRPr="00683614">
        <w:instrText xml:space="preserve"> REF _Ref330385518 \h </w:instrText>
      </w:r>
      <w:r w:rsidR="00CE360B" w:rsidRPr="00683614">
        <w:fldChar w:fldCharType="separate"/>
      </w:r>
      <w:r w:rsidR="00042977" w:rsidRPr="00683614">
        <w:t xml:space="preserve">Table </w:t>
      </w:r>
      <w:r w:rsidR="00042977">
        <w:rPr>
          <w:noProof/>
        </w:rPr>
        <w:t>34</w:t>
      </w:r>
      <w:r w:rsidR="00CE360B" w:rsidRPr="00683614">
        <w:fldChar w:fldCharType="end"/>
      </w:r>
      <w:r w:rsidRPr="00683614">
        <w:t>), but other reports</w:t>
      </w:r>
      <w:fldSimple w:instr=" NOTEREF _Ref330464034 \h  \* MERGEFORMAT ">
        <w:r w:rsidR="00900E37" w:rsidRPr="00900E37">
          <w:rPr>
            <w:rFonts w:ascii="HelveticaNeueLT Std Lt" w:hAnsi="HelveticaNeueLT Std Lt"/>
            <w:vertAlign w:val="superscript"/>
          </w:rPr>
          <w:t>58</w:t>
        </w:r>
      </w:fldSimple>
      <w:r w:rsidRPr="00683614">
        <w:t xml:space="preserve"> noting real-world implementations state a reference sensitivity of </w:t>
      </w:r>
      <w:r w:rsidR="00F631FB" w:rsidRPr="00683614">
        <w:noBreakHyphen/>
      </w:r>
      <w:r w:rsidRPr="00683614">
        <w:t>90</w:t>
      </w:r>
      <w:r w:rsidR="00F631FB" w:rsidRPr="00683614">
        <w:t xml:space="preserve"> dBm for a desensitisation </w:t>
      </w:r>
      <w:r w:rsidRPr="00683614">
        <w:t>of 3 dB.</w:t>
      </w:r>
    </w:p>
    <w:p w:rsidR="0002558B" w:rsidRPr="00683614" w:rsidRDefault="0002558B" w:rsidP="00FB37F1"/>
    <w:p w:rsidR="0002558B" w:rsidRPr="00683614" w:rsidRDefault="000847EF" w:rsidP="00FB37F1">
      <w:r w:rsidRPr="00683614">
        <w:t xml:space="preserve">Figure 4, of the document referenced by footnote </w:t>
      </w:r>
      <w:r w:rsidR="00CE360B" w:rsidRPr="00683614">
        <w:fldChar w:fldCharType="begin"/>
      </w:r>
      <w:r w:rsidRPr="00683614">
        <w:instrText xml:space="preserve"> NOTEREF _Ref330464034 \h </w:instrText>
      </w:r>
      <w:r w:rsidR="00CE360B" w:rsidRPr="00683614">
        <w:fldChar w:fldCharType="separate"/>
      </w:r>
      <w:r w:rsidR="00042977">
        <w:t>58</w:t>
      </w:r>
      <w:r w:rsidR="00CE360B" w:rsidRPr="00683614">
        <w:fldChar w:fldCharType="end"/>
      </w:r>
      <w:r w:rsidRPr="00683614">
        <w:t xml:space="preserve">, shows </w:t>
      </w:r>
      <w:r w:rsidR="00C970D4" w:rsidRPr="00683614">
        <w:t>BT</w:t>
      </w:r>
      <w:r w:rsidRPr="00683614">
        <w:t xml:space="preserve"> receiver noise degradation as a function of the interference level present at the LNA. </w:t>
      </w:r>
      <w:r w:rsidR="000A740C" w:rsidRPr="00683614">
        <w:t>T</w:t>
      </w:r>
      <w:r w:rsidRPr="00683614">
        <w:t>he automatic gain control (AGC) of the system compensat</w:t>
      </w:r>
      <w:r w:rsidR="000A740C" w:rsidRPr="00683614">
        <w:t>es</w:t>
      </w:r>
      <w:r w:rsidRPr="00683614">
        <w:t xml:space="preserve"> the front end gain of the </w:t>
      </w:r>
      <w:r w:rsidR="000A740C" w:rsidRPr="00683614">
        <w:t>system to prevent overload</w:t>
      </w:r>
      <w:r w:rsidR="00766656" w:rsidRPr="00683614">
        <w:t>,</w:t>
      </w:r>
      <w:r w:rsidR="000A740C" w:rsidRPr="00683614">
        <w:t xml:space="preserve"> meaning</w:t>
      </w:r>
      <w:r w:rsidRPr="00683614">
        <w:t xml:space="preserve"> that saturation of the receiver occurs for higher interference levels.</w:t>
      </w:r>
    </w:p>
    <w:p w:rsidR="000847EF" w:rsidRPr="00683614" w:rsidRDefault="000847EF" w:rsidP="00FB37F1"/>
    <w:p w:rsidR="000847EF" w:rsidRPr="00683614" w:rsidRDefault="000847EF" w:rsidP="00FB37F1">
      <w:r w:rsidRPr="00683614">
        <w:t xml:space="preserve">If we assume the system can tolerate a degradation of 20 dB, the tolerated LNA input interference level is approximately -6 dBm. Assuming antenna coupling loss of 10 dB (as was done in section </w:t>
      </w:r>
      <w:r w:rsidR="00CE360B" w:rsidRPr="00683614">
        <w:fldChar w:fldCharType="begin"/>
      </w:r>
      <w:r w:rsidRPr="00683614">
        <w:instrText xml:space="preserve"> REF _Ref330464666 \r \h </w:instrText>
      </w:r>
      <w:r w:rsidR="00CE360B" w:rsidRPr="00683614">
        <w:fldChar w:fldCharType="separate"/>
      </w:r>
      <w:r w:rsidR="00042977">
        <w:t>7.1.1.2</w:t>
      </w:r>
      <w:r w:rsidR="00CE360B" w:rsidRPr="00683614">
        <w:fldChar w:fldCharType="end"/>
      </w:r>
      <w:r w:rsidRPr="00683614">
        <w:t>), means the maximum tolerated LTE transmit power at its output antenna is 4 dBm. This is some 19 dB below the maximum output power</w:t>
      </w:r>
      <w:r w:rsidR="007D56E0" w:rsidRPr="00683614">
        <w:t xml:space="preserve"> of the system </w:t>
      </w:r>
      <w:r w:rsidR="007D56E0" w:rsidRPr="00683614">
        <w:lastRenderedPageBreak/>
        <w:t>models</w:t>
      </w:r>
      <w:r w:rsidRPr="00683614">
        <w:t xml:space="preserve">, but some 39 dB below that proposed as the </w:t>
      </w:r>
      <w:r w:rsidR="007D56E0" w:rsidRPr="00683614">
        <w:t xml:space="preserve">maximum </w:t>
      </w:r>
      <w:r w:rsidRPr="00683614">
        <w:t>registration exempt requirement.</w:t>
      </w:r>
    </w:p>
    <w:p w:rsidR="000847EF" w:rsidRPr="00683614" w:rsidRDefault="000847EF" w:rsidP="00FB37F1"/>
    <w:p w:rsidR="000847EF" w:rsidRPr="00683614" w:rsidRDefault="000847EF" w:rsidP="00FB37F1">
      <w:r w:rsidRPr="00683614">
        <w:t xml:space="preserve">It is assumed that devices that meet and are operated under the </w:t>
      </w:r>
      <w:r w:rsidR="007D56E0" w:rsidRPr="00683614">
        <w:t xml:space="preserve">maximum registration exempt requirement will not have collocated 2.3 GHz and </w:t>
      </w:r>
      <w:r w:rsidR="00C970D4" w:rsidRPr="00683614">
        <w:t>BT</w:t>
      </w:r>
      <w:r w:rsidR="007D56E0" w:rsidRPr="00683614">
        <w:t xml:space="preserve"> transmitters; however, the reduction in output power of 19 dB of 2.3 GHz spectrum licensed transmitters is not useful.</w:t>
      </w:r>
    </w:p>
    <w:p w:rsidR="007D56E0" w:rsidRPr="00683614" w:rsidRDefault="007D56E0" w:rsidP="00FB37F1"/>
    <w:p w:rsidR="007D56E0" w:rsidRPr="00683614" w:rsidRDefault="007D56E0" w:rsidP="00FB37F1">
      <w:r w:rsidRPr="00683614">
        <w:t xml:space="preserve">The above scenario assumes that the 2.3 GHz transmitters are co-channel with </w:t>
      </w:r>
      <w:r w:rsidR="00C970D4" w:rsidRPr="00683614">
        <w:t>BT</w:t>
      </w:r>
      <w:r w:rsidRPr="00683614">
        <w:t xml:space="preserve">; however, there is at least 2 MHz of frequency separation and hence the interference at 2402 MHz and greater will be the outside the band emission limits of section </w:t>
      </w:r>
      <w:r w:rsidR="00CE360B" w:rsidRPr="00683614">
        <w:fldChar w:fldCharType="begin"/>
      </w:r>
      <w:r w:rsidRPr="00683614">
        <w:instrText xml:space="preserve"> REF _Ref324414800 \r \h </w:instrText>
      </w:r>
      <w:r w:rsidR="00CE360B" w:rsidRPr="00683614">
        <w:fldChar w:fldCharType="separate"/>
      </w:r>
      <w:r w:rsidR="00042977">
        <w:t>3.4</w:t>
      </w:r>
      <w:r w:rsidR="00CE360B" w:rsidRPr="00683614">
        <w:fldChar w:fldCharType="end"/>
      </w:r>
      <w:r w:rsidRPr="00683614">
        <w:t>. For offsets greater than 1.5</w:t>
      </w:r>
      <w:r w:rsidR="000A740C" w:rsidRPr="00683614">
        <w:t> </w:t>
      </w:r>
      <w:r w:rsidRPr="00683614">
        <w:t xml:space="preserve">MHz and less than 5 MHz, the outside the band emission limit is -13 dBm per 1 MHz. </w:t>
      </w:r>
    </w:p>
    <w:p w:rsidR="007D56E0" w:rsidRPr="00683614" w:rsidRDefault="007D56E0" w:rsidP="00FB37F1"/>
    <w:p w:rsidR="007D56E0" w:rsidRPr="00683614" w:rsidRDefault="007D56E0" w:rsidP="00FB37F1">
      <w:r w:rsidRPr="00683614">
        <w:t xml:space="preserve">The tolerated interference level found above was -6 dBm for a degradation of 20 dB, therefore an emission of -13 dBm plus 10 dB of antenna coupling loss results in a received interfering signal level of -23 dBm which causes </w:t>
      </w:r>
      <w:r w:rsidR="00AD77E9" w:rsidRPr="00683614">
        <w:t>degradation</w:t>
      </w:r>
      <w:r w:rsidRPr="00683614">
        <w:t xml:space="preserve"> in the system of less than 5 dB.</w:t>
      </w:r>
    </w:p>
    <w:p w:rsidR="00AD77E9" w:rsidRPr="00683614" w:rsidRDefault="00AD77E9" w:rsidP="00FB37F1"/>
    <w:p w:rsidR="00AD77E9" w:rsidRPr="00683614" w:rsidRDefault="00AD77E9" w:rsidP="00FB37F1">
      <w:r w:rsidRPr="00683614">
        <w:t xml:space="preserve">As a result, if transmitter and receiver are not collocated within the same device, additional propagation mechanisms will be sufficient to mitigate the potential for interference between 2.3 GHz transmitters and </w:t>
      </w:r>
      <w:r w:rsidR="00C970D4" w:rsidRPr="00683614">
        <w:t>BT</w:t>
      </w:r>
      <w:r w:rsidRPr="00683614">
        <w:t xml:space="preserve"> receivers.</w:t>
      </w:r>
    </w:p>
    <w:p w:rsidR="007D56E0" w:rsidRPr="00683614" w:rsidRDefault="007D56E0" w:rsidP="00FB37F1"/>
    <w:p w:rsidR="00715531" w:rsidRDefault="00900E37" w:rsidP="00B34FBB">
      <w:pPr>
        <w:pStyle w:val="Heading4"/>
      </w:pPr>
      <w:r w:rsidRPr="00900E37">
        <w:t>Conclusions</w:t>
      </w:r>
    </w:p>
    <w:p w:rsidR="001E62F2" w:rsidRPr="00683614" w:rsidRDefault="00AD77E9" w:rsidP="001E62F2">
      <w:r w:rsidRPr="00683614">
        <w:t xml:space="preserve">The analysis presented in sections </w:t>
      </w:r>
      <w:r w:rsidR="00CE360B" w:rsidRPr="00683614">
        <w:fldChar w:fldCharType="begin"/>
      </w:r>
      <w:r w:rsidRPr="00683614">
        <w:instrText xml:space="preserve"> REF _Ref330464666 \r \h </w:instrText>
      </w:r>
      <w:r w:rsidR="00CE360B" w:rsidRPr="00683614">
        <w:fldChar w:fldCharType="separate"/>
      </w:r>
      <w:r w:rsidR="00042977">
        <w:t>7.1.1.2</w:t>
      </w:r>
      <w:r w:rsidR="00CE360B" w:rsidRPr="00683614">
        <w:fldChar w:fldCharType="end"/>
      </w:r>
      <w:r w:rsidRPr="00683614">
        <w:t xml:space="preserve"> and </w:t>
      </w:r>
      <w:r w:rsidR="00CE360B" w:rsidRPr="00683614">
        <w:fldChar w:fldCharType="begin"/>
      </w:r>
      <w:r w:rsidRPr="00683614">
        <w:instrText xml:space="preserve"> REF _Ref330465463 \r \h </w:instrText>
      </w:r>
      <w:r w:rsidR="00CE360B" w:rsidRPr="00683614">
        <w:fldChar w:fldCharType="separate"/>
      </w:r>
      <w:r w:rsidR="00042977">
        <w:t>7.1.1.3</w:t>
      </w:r>
      <w:r w:rsidR="00CE360B" w:rsidRPr="00683614">
        <w:fldChar w:fldCharType="end"/>
      </w:r>
      <w:r w:rsidRPr="00683614">
        <w:t xml:space="preserve"> shows that some mitigation may be required to ensure interference into either system does not cause a significant degradation in operating performance.</w:t>
      </w:r>
    </w:p>
    <w:p w:rsidR="00AD77E9" w:rsidRPr="00683614" w:rsidRDefault="00AD77E9" w:rsidP="001E62F2"/>
    <w:p w:rsidR="00AD77E9" w:rsidRPr="00683614" w:rsidRDefault="000A740C" w:rsidP="001E62F2">
      <w:r w:rsidRPr="00683614">
        <w:t xml:space="preserve">In the non </w:t>
      </w:r>
      <w:r w:rsidR="00AD77E9" w:rsidRPr="00683614">
        <w:t>collocated case, a separ</w:t>
      </w:r>
      <w:r w:rsidR="00C06F25" w:rsidRPr="00683614">
        <w:t xml:space="preserve">ation distance greater than 0.50 </w:t>
      </w:r>
      <w:r w:rsidR="00AD77E9" w:rsidRPr="00683614">
        <w:t>m satisfies the receiver input requirements</w:t>
      </w:r>
      <w:r w:rsidR="00B84879" w:rsidRPr="00683614">
        <w:t xml:space="preserve"> of both services</w:t>
      </w:r>
      <w:r w:rsidR="00AD77E9" w:rsidRPr="00683614">
        <w:t xml:space="preserve"> and hence interference is unlikely to be caused.</w:t>
      </w:r>
    </w:p>
    <w:p w:rsidR="00A667C6" w:rsidRPr="00683614" w:rsidRDefault="00A667C6" w:rsidP="001E62F2"/>
    <w:p w:rsidR="00A667C6" w:rsidRPr="00683614" w:rsidRDefault="00A667C6" w:rsidP="001E62F2">
      <w:r w:rsidRPr="00683614">
        <w:t xml:space="preserve">The potential for interference from </w:t>
      </w:r>
      <w:r w:rsidR="00C970D4" w:rsidRPr="00683614">
        <w:t>BT</w:t>
      </w:r>
      <w:r w:rsidRPr="00683614">
        <w:t xml:space="preserve"> transmitters in</w:t>
      </w:r>
      <w:r w:rsidR="00F947A2" w:rsidRPr="00683614">
        <w:t>to</w:t>
      </w:r>
      <w:r w:rsidRPr="00683614">
        <w:t xml:space="preserve"> 2.3 GHz receivers in collocated devices is possible, especially at the 2400 MHz band edge. It is anticipated that device manufacturers are aware of this issue and hence will implement appropriate mitigation technique (including AFH as discussed) to prevent interference into 2.3 GHz receivers operating at the 2400 MHz band edge.</w:t>
      </w:r>
    </w:p>
    <w:p w:rsidR="00A667C6" w:rsidRPr="00683614" w:rsidRDefault="00A667C6" w:rsidP="001E62F2"/>
    <w:p w:rsidR="00A667C6" w:rsidRPr="00683614" w:rsidRDefault="00A667C6" w:rsidP="001E62F2">
      <w:r w:rsidRPr="00683614">
        <w:t xml:space="preserve">The potential for interference from 2.3 GHz transmitters into </w:t>
      </w:r>
      <w:r w:rsidR="00C970D4" w:rsidRPr="00683614">
        <w:t>BT</w:t>
      </w:r>
      <w:r w:rsidRPr="00683614">
        <w:t xml:space="preserve"> receivers is minimal if the maximum transmit powers of the 2.3 GHz </w:t>
      </w:r>
      <w:r w:rsidR="00C06F25" w:rsidRPr="00683614">
        <w:t>transmitter are not used, and if</w:t>
      </w:r>
      <w:r w:rsidRPr="00683614">
        <w:t xml:space="preserve"> directional antennas are not incorporated in the device. Additional antenna coupling loss in devices may also improve the ability of </w:t>
      </w:r>
      <w:r w:rsidR="00C970D4" w:rsidRPr="00683614">
        <w:t>BT</w:t>
      </w:r>
      <w:r w:rsidRPr="00683614">
        <w:t xml:space="preserve"> receivers to reject high power emissions from 2.3 GHz transmitters.</w:t>
      </w:r>
    </w:p>
    <w:p w:rsidR="00A667C6" w:rsidRPr="00683614" w:rsidRDefault="00A667C6" w:rsidP="001E62F2"/>
    <w:p w:rsidR="00A667C6" w:rsidRPr="00683614" w:rsidRDefault="00A667C6" w:rsidP="001E62F2">
      <w:r w:rsidRPr="00683614">
        <w:t xml:space="preserve">As a result of the analysis conducted in this section, it is not proposed to implement any additional licence conditions on 2.3 GHz spectrum licensees. With respect to coordination requirements in the RAG, it is difficult to specify any additional requirements to </w:t>
      </w:r>
      <w:r w:rsidR="00C970D4" w:rsidRPr="00683614">
        <w:t>BT</w:t>
      </w:r>
      <w:r w:rsidRPr="00683614">
        <w:t xml:space="preserve"> systems operating above 2400 MHz given the density of device deployment already in place and the licensing nature of the band. Importantly, the evolution of the </w:t>
      </w:r>
      <w:r w:rsidR="00C970D4" w:rsidRPr="00683614">
        <w:t>BT</w:t>
      </w:r>
      <w:r w:rsidRPr="00683614">
        <w:t xml:space="preserve"> standard (now at version 4) to include AFH (implemented as of version 1.2) has meant that the likelihood of causing interference to compatible </w:t>
      </w:r>
      <w:r w:rsidR="00C970D4" w:rsidRPr="00683614">
        <w:t>BT</w:t>
      </w:r>
      <w:r w:rsidRPr="00683614">
        <w:t xml:space="preserve"> devices is small, and if both bands are collocated within the same device, the management of interference to 2.3 GHz receivers should be possible at the implementation phase by the manufacturer.</w:t>
      </w:r>
    </w:p>
    <w:p w:rsidR="00AD77E9" w:rsidRPr="00683614" w:rsidRDefault="00AD77E9" w:rsidP="001E62F2"/>
    <w:p w:rsidR="00AC7E2B" w:rsidRPr="00683614" w:rsidRDefault="00AC7E2B" w:rsidP="00DD7F61">
      <w:pPr>
        <w:pStyle w:val="Heading3"/>
      </w:pPr>
      <w:bookmarkStart w:id="162" w:name="_Ref336004029"/>
      <w:bookmarkStart w:id="163" w:name="_Toc369166926"/>
      <w:r w:rsidRPr="00683614">
        <w:t>Wireless Local Area Network (WLAN)</w:t>
      </w:r>
      <w:bookmarkEnd w:id="162"/>
      <w:bookmarkEnd w:id="163"/>
    </w:p>
    <w:p w:rsidR="00813DB1" w:rsidRPr="00683614" w:rsidRDefault="00813DB1" w:rsidP="00813DB1">
      <w:r w:rsidRPr="00683614">
        <w:t>The two primary WLAN systems that operate in the 2.4 GHz ISM band are IEEE Standard</w:t>
      </w:r>
      <w:r w:rsidR="00766656" w:rsidRPr="00683614">
        <w:t>s</w:t>
      </w:r>
      <w:r w:rsidRPr="00683614">
        <w:t xml:space="preserve"> 802.11g </w:t>
      </w:r>
      <w:r w:rsidR="00D84287" w:rsidRPr="00683614">
        <w:t xml:space="preserve">(11g) </w:t>
      </w:r>
      <w:r w:rsidRPr="00683614">
        <w:t>and 802.11n</w:t>
      </w:r>
      <w:r w:rsidR="00D84287" w:rsidRPr="00683614">
        <w:t xml:space="preserve"> (11n)</w:t>
      </w:r>
      <w:r w:rsidRPr="00683614">
        <w:t xml:space="preserve">. </w:t>
      </w:r>
      <w:r w:rsidR="00D84287" w:rsidRPr="00683614">
        <w:t xml:space="preserve">The 802.11 </w:t>
      </w:r>
      <w:r w:rsidR="00766656" w:rsidRPr="00683614">
        <w:t xml:space="preserve">series of </w:t>
      </w:r>
      <w:r w:rsidR="00D84287" w:rsidRPr="00683614">
        <w:t>standard</w:t>
      </w:r>
      <w:r w:rsidR="00766656" w:rsidRPr="00683614">
        <w:t>s</w:t>
      </w:r>
      <w:r w:rsidR="00D84287" w:rsidRPr="00683614">
        <w:t xml:space="preserve"> </w:t>
      </w:r>
      <w:r w:rsidR="00766656" w:rsidRPr="00683614">
        <w:t>are</w:t>
      </w:r>
      <w:r w:rsidR="00D84287" w:rsidRPr="00683614">
        <w:t xml:space="preserve"> continually evolving (support and devices still exist for 802.11b) and devices in the band can also be paired with the 5 GHz ISM band in the 802.11n and 802.11ac standards.</w:t>
      </w:r>
    </w:p>
    <w:p w:rsidR="00813DB1" w:rsidRPr="00683614" w:rsidRDefault="00813DB1" w:rsidP="00813DB1"/>
    <w:p w:rsidR="00715531" w:rsidRDefault="00900E37" w:rsidP="00B34FBB">
      <w:pPr>
        <w:pStyle w:val="Heading4"/>
      </w:pPr>
      <w:r w:rsidRPr="00900E37">
        <w:lastRenderedPageBreak/>
        <w:t>System characteristics</w:t>
      </w:r>
    </w:p>
    <w:p w:rsidR="00813DB1" w:rsidRPr="00683614" w:rsidRDefault="00D84287" w:rsidP="00813DB1">
      <w:r w:rsidRPr="00683614">
        <w:t>System characteristics for 11g</w:t>
      </w:r>
      <w:r w:rsidR="00813DB1" w:rsidRPr="00683614">
        <w:t xml:space="preserve"> are available in </w:t>
      </w:r>
      <w:r w:rsidRPr="00683614">
        <w:t>IEEE 802.11g-2003</w:t>
      </w:r>
      <w:bookmarkStart w:id="164" w:name="_Ref336252953"/>
      <w:r w:rsidR="00813DB1" w:rsidRPr="00683614">
        <w:rPr>
          <w:rStyle w:val="FootnoteReference"/>
        </w:rPr>
        <w:footnoteReference w:id="55"/>
      </w:r>
      <w:bookmarkEnd w:id="164"/>
      <w:r w:rsidR="00813DB1" w:rsidRPr="00683614">
        <w:t xml:space="preserve"> </w:t>
      </w:r>
      <w:r w:rsidRPr="00683614">
        <w:t>or IEEE 802.11g-2007</w:t>
      </w:r>
      <w:fldSimple w:instr=" NOTEREF _Ref336252953 \h  \* MERGEFORMAT ">
        <w:r w:rsidR="00900E37" w:rsidRPr="00900E37">
          <w:rPr>
            <w:rFonts w:ascii="HelveticaNeueLT Std Lt" w:hAnsi="HelveticaNeueLT Std Lt"/>
            <w:vertAlign w:val="superscript"/>
          </w:rPr>
          <w:t>59</w:t>
        </w:r>
      </w:fldSimple>
      <w:r w:rsidRPr="00683614">
        <w:t xml:space="preserve"> and for 11n are available in IEEE 802.11n-2009</w:t>
      </w:r>
      <w:fldSimple w:instr=" NOTEREF _Ref336252953 \h  \* MERGEFORMAT ">
        <w:r w:rsidR="00900E37" w:rsidRPr="00900E37">
          <w:rPr>
            <w:rFonts w:ascii="HelveticaNeueLT Std Lt" w:hAnsi="HelveticaNeueLT Std Lt"/>
            <w:vertAlign w:val="superscript"/>
          </w:rPr>
          <w:t>59</w:t>
        </w:r>
      </w:fldSimple>
      <w:r w:rsidRPr="00683614">
        <w:t>. T</w:t>
      </w:r>
      <w:r w:rsidR="00813DB1" w:rsidRPr="00683614">
        <w:t xml:space="preserve">he parameters necessary for this study are provided in </w:t>
      </w:r>
      <w:r w:rsidR="00CE360B" w:rsidRPr="00683614">
        <w:fldChar w:fldCharType="begin"/>
      </w:r>
      <w:r w:rsidR="00813DB1" w:rsidRPr="00683614">
        <w:instrText xml:space="preserve"> REF _Ref330476154 \h </w:instrText>
      </w:r>
      <w:r w:rsidR="00CE360B" w:rsidRPr="00683614">
        <w:fldChar w:fldCharType="separate"/>
      </w:r>
      <w:r w:rsidR="00042977" w:rsidRPr="00683614">
        <w:t xml:space="preserve">Table </w:t>
      </w:r>
      <w:r w:rsidR="00042977">
        <w:rPr>
          <w:noProof/>
        </w:rPr>
        <w:t>35</w:t>
      </w:r>
      <w:r w:rsidR="00CE360B" w:rsidRPr="00683614">
        <w:fldChar w:fldCharType="end"/>
      </w:r>
      <w:r w:rsidR="00813DB1" w:rsidRPr="00683614">
        <w:t>.</w:t>
      </w:r>
    </w:p>
    <w:p w:rsidR="00813DB1" w:rsidRPr="00683614" w:rsidRDefault="00813DB1" w:rsidP="00813DB1"/>
    <w:tbl>
      <w:tblPr>
        <w:tblStyle w:val="TableGrid"/>
        <w:tblW w:w="7919" w:type="dxa"/>
        <w:tblCellMar>
          <w:top w:w="28" w:type="dxa"/>
          <w:left w:w="57" w:type="dxa"/>
          <w:bottom w:w="28" w:type="dxa"/>
          <w:right w:w="57" w:type="dxa"/>
        </w:tblCellMar>
        <w:tblLook w:val="04A0"/>
      </w:tblPr>
      <w:tblGrid>
        <w:gridCol w:w="1827"/>
        <w:gridCol w:w="3046"/>
        <w:gridCol w:w="3046"/>
      </w:tblGrid>
      <w:tr w:rsidR="00AA2EE6" w:rsidRPr="00683614" w:rsidTr="001E3EFA">
        <w:tc>
          <w:tcPr>
            <w:tcW w:w="1827" w:type="dxa"/>
          </w:tcPr>
          <w:p w:rsidR="00AA2EE6" w:rsidRPr="00683614" w:rsidRDefault="00AA2EE6" w:rsidP="00813DB1">
            <w:pPr>
              <w:spacing w:line="240" w:lineRule="auto"/>
              <w:rPr>
                <w:b/>
              </w:rPr>
            </w:pPr>
            <w:r w:rsidRPr="00683614">
              <w:rPr>
                <w:b/>
              </w:rPr>
              <w:t>Parameter</w:t>
            </w:r>
          </w:p>
        </w:tc>
        <w:tc>
          <w:tcPr>
            <w:tcW w:w="0" w:type="auto"/>
          </w:tcPr>
          <w:p w:rsidR="00AA2EE6" w:rsidRPr="00683614" w:rsidRDefault="00AA2EE6" w:rsidP="00766656">
            <w:pPr>
              <w:spacing w:line="240" w:lineRule="auto"/>
              <w:jc w:val="center"/>
              <w:rPr>
                <w:b/>
              </w:rPr>
            </w:pPr>
            <w:r w:rsidRPr="00683614">
              <w:rPr>
                <w:b/>
              </w:rPr>
              <w:t>11g</w:t>
            </w:r>
          </w:p>
        </w:tc>
        <w:tc>
          <w:tcPr>
            <w:tcW w:w="0" w:type="auto"/>
          </w:tcPr>
          <w:p w:rsidR="00AA2EE6" w:rsidRPr="00683614" w:rsidRDefault="00AA2EE6" w:rsidP="00766656">
            <w:pPr>
              <w:spacing w:line="240" w:lineRule="auto"/>
              <w:jc w:val="center"/>
              <w:rPr>
                <w:b/>
              </w:rPr>
            </w:pPr>
            <w:r w:rsidRPr="00683614">
              <w:rPr>
                <w:b/>
              </w:rPr>
              <w:t>11n</w:t>
            </w:r>
          </w:p>
        </w:tc>
      </w:tr>
      <w:tr w:rsidR="00AA2EE6" w:rsidRPr="00683614" w:rsidTr="001E3EFA">
        <w:tc>
          <w:tcPr>
            <w:tcW w:w="1827" w:type="dxa"/>
          </w:tcPr>
          <w:p w:rsidR="00AA2EE6" w:rsidRPr="00683614" w:rsidRDefault="00AA2EE6" w:rsidP="00813DB1">
            <w:pPr>
              <w:spacing w:line="240" w:lineRule="auto"/>
            </w:pPr>
            <w:r w:rsidRPr="00683614">
              <w:t>Operating range</w:t>
            </w:r>
          </w:p>
        </w:tc>
        <w:tc>
          <w:tcPr>
            <w:tcW w:w="0" w:type="auto"/>
          </w:tcPr>
          <w:p w:rsidR="00AA2EE6" w:rsidRPr="00683614" w:rsidRDefault="00AA2EE6" w:rsidP="00813DB1">
            <w:pPr>
              <w:spacing w:line="240" w:lineRule="auto"/>
              <w:jc w:val="center"/>
            </w:pPr>
            <w:r w:rsidRPr="00683614">
              <w:t>2400-2483.5 MHz</w:t>
            </w:r>
          </w:p>
        </w:tc>
        <w:tc>
          <w:tcPr>
            <w:tcW w:w="0" w:type="auto"/>
          </w:tcPr>
          <w:p w:rsidR="00AA2EE6" w:rsidRPr="00683614" w:rsidRDefault="00764D42" w:rsidP="00813DB1">
            <w:pPr>
              <w:spacing w:line="240" w:lineRule="auto"/>
              <w:jc w:val="center"/>
            </w:pPr>
            <w:r w:rsidRPr="00683614">
              <w:t>2400-2483.5</w:t>
            </w:r>
            <w:r w:rsidR="008503DE" w:rsidRPr="00683614">
              <w:t xml:space="preserve"> MHz</w:t>
            </w:r>
          </w:p>
        </w:tc>
      </w:tr>
      <w:tr w:rsidR="00AA2EE6" w:rsidRPr="00683614" w:rsidTr="001E3EFA">
        <w:tc>
          <w:tcPr>
            <w:tcW w:w="1827" w:type="dxa"/>
          </w:tcPr>
          <w:p w:rsidR="00AA2EE6" w:rsidRPr="00683614" w:rsidRDefault="00AA2EE6" w:rsidP="00813DB1">
            <w:pPr>
              <w:spacing w:line="240" w:lineRule="auto"/>
            </w:pPr>
            <w:r w:rsidRPr="00683614">
              <w:t>Carrier frequency</w:t>
            </w:r>
            <w:r w:rsidR="00F6524D" w:rsidRPr="00683614">
              <w:t xml:space="preserve"> (20 MHz channel)</w:t>
            </w:r>
          </w:p>
        </w:tc>
        <w:tc>
          <w:tcPr>
            <w:tcW w:w="0" w:type="auto"/>
          </w:tcPr>
          <w:p w:rsidR="00AA2EE6" w:rsidRPr="00683614" w:rsidRDefault="00764D42" w:rsidP="00813DB1">
            <w:pPr>
              <w:spacing w:line="240" w:lineRule="auto"/>
              <w:jc w:val="center"/>
            </w:pPr>
            <w:r w:rsidRPr="00683614">
              <w:rPr>
                <w:position w:val="-10"/>
              </w:rPr>
              <w:object w:dxaOrig="2920" w:dyaOrig="300">
                <v:shape id="_x0000_i1062" type="#_x0000_t75" style="width:145.65pt;height:15.05pt" o:ole="">
                  <v:imagedata r:id="rId113" o:title=""/>
                </v:shape>
                <o:OLEObject Type="Embed" ProgID="Equation.3" ShapeID="_x0000_i1062" DrawAspect="Content" ObjectID="_1442909000" r:id="rId114"/>
              </w:object>
            </w:r>
          </w:p>
        </w:tc>
        <w:tc>
          <w:tcPr>
            <w:tcW w:w="0" w:type="auto"/>
          </w:tcPr>
          <w:p w:rsidR="00AA2EE6" w:rsidRPr="00683614" w:rsidRDefault="00F6524D" w:rsidP="00813DB1">
            <w:pPr>
              <w:spacing w:line="240" w:lineRule="auto"/>
              <w:jc w:val="center"/>
              <w:rPr>
                <w:position w:val="-10"/>
              </w:rPr>
            </w:pPr>
            <w:r w:rsidRPr="00683614">
              <w:rPr>
                <w:position w:val="-10"/>
              </w:rPr>
              <w:object w:dxaOrig="2920" w:dyaOrig="300">
                <v:shape id="_x0000_i1063" type="#_x0000_t75" style="width:145.65pt;height:15.05pt" o:ole="">
                  <v:imagedata r:id="rId113" o:title=""/>
                </v:shape>
                <o:OLEObject Type="Embed" ProgID="Equation.3" ShapeID="_x0000_i1063" DrawAspect="Content" ObjectID="_1442909001" r:id="rId115"/>
              </w:object>
            </w:r>
          </w:p>
        </w:tc>
      </w:tr>
      <w:tr w:rsidR="00F6524D" w:rsidRPr="00683614" w:rsidTr="001E3EFA">
        <w:tc>
          <w:tcPr>
            <w:tcW w:w="1827" w:type="dxa"/>
          </w:tcPr>
          <w:p w:rsidR="00F6524D" w:rsidRPr="00683614" w:rsidRDefault="00F6524D" w:rsidP="00F6524D">
            <w:pPr>
              <w:spacing w:line="240" w:lineRule="auto"/>
            </w:pPr>
            <w:r w:rsidRPr="00683614">
              <w:t>Carrier frequency (40 MHz channel)</w:t>
            </w:r>
          </w:p>
        </w:tc>
        <w:tc>
          <w:tcPr>
            <w:tcW w:w="0" w:type="auto"/>
          </w:tcPr>
          <w:p w:rsidR="00F6524D" w:rsidRPr="00683614" w:rsidRDefault="00F6524D" w:rsidP="00813DB1">
            <w:pPr>
              <w:spacing w:line="240" w:lineRule="auto"/>
              <w:jc w:val="center"/>
              <w:rPr>
                <w:position w:val="-10"/>
              </w:rPr>
            </w:pPr>
            <w:r w:rsidRPr="00683614">
              <w:rPr>
                <w:position w:val="-10"/>
              </w:rPr>
              <w:t>-</w:t>
            </w:r>
          </w:p>
        </w:tc>
        <w:tc>
          <w:tcPr>
            <w:tcW w:w="0" w:type="auto"/>
          </w:tcPr>
          <w:p w:rsidR="00F6524D" w:rsidRPr="00683614" w:rsidRDefault="008503DE" w:rsidP="00813DB1">
            <w:pPr>
              <w:spacing w:line="240" w:lineRule="auto"/>
              <w:jc w:val="center"/>
              <w:rPr>
                <w:position w:val="-10"/>
              </w:rPr>
            </w:pPr>
            <w:r w:rsidRPr="00683614">
              <w:rPr>
                <w:position w:val="-10"/>
              </w:rPr>
              <w:object w:dxaOrig="2920" w:dyaOrig="300">
                <v:shape id="_x0000_i1064" type="#_x0000_t75" style="width:145.65pt;height:15.05pt" o:ole="">
                  <v:imagedata r:id="rId116" o:title=""/>
                </v:shape>
                <o:OLEObject Type="Embed" ProgID="Equation.3" ShapeID="_x0000_i1064" DrawAspect="Content" ObjectID="_1442909002" r:id="rId117"/>
              </w:object>
            </w:r>
          </w:p>
        </w:tc>
      </w:tr>
      <w:tr w:rsidR="00AA2EE6" w:rsidRPr="00683614" w:rsidTr="001E3EFA">
        <w:tc>
          <w:tcPr>
            <w:tcW w:w="1827" w:type="dxa"/>
          </w:tcPr>
          <w:p w:rsidR="00AA2EE6" w:rsidRPr="00683614" w:rsidRDefault="00F6524D" w:rsidP="001D5871">
            <w:pPr>
              <w:spacing w:line="240" w:lineRule="auto"/>
            </w:pPr>
            <w:r w:rsidRPr="00683614">
              <w:t xml:space="preserve">Channel </w:t>
            </w:r>
            <w:r w:rsidR="001D5871" w:rsidRPr="00683614">
              <w:t>bandwidth</w:t>
            </w:r>
          </w:p>
        </w:tc>
        <w:tc>
          <w:tcPr>
            <w:tcW w:w="0" w:type="auto"/>
          </w:tcPr>
          <w:p w:rsidR="00AA2EE6" w:rsidRPr="00683614" w:rsidRDefault="00F6524D" w:rsidP="00813DB1">
            <w:pPr>
              <w:spacing w:line="240" w:lineRule="auto"/>
              <w:jc w:val="center"/>
            </w:pPr>
            <w:r w:rsidRPr="00683614">
              <w:t>20 MHz</w:t>
            </w:r>
          </w:p>
        </w:tc>
        <w:tc>
          <w:tcPr>
            <w:tcW w:w="0" w:type="auto"/>
          </w:tcPr>
          <w:p w:rsidR="00AA2EE6" w:rsidRPr="00683614" w:rsidRDefault="00F6524D" w:rsidP="00813DB1">
            <w:pPr>
              <w:spacing w:line="240" w:lineRule="auto"/>
              <w:jc w:val="center"/>
            </w:pPr>
            <w:r w:rsidRPr="00683614">
              <w:t>20 MHz or 40 MHz</w:t>
            </w:r>
          </w:p>
        </w:tc>
      </w:tr>
      <w:tr w:rsidR="00F6524D" w:rsidRPr="00683614" w:rsidTr="001E3EFA">
        <w:tc>
          <w:tcPr>
            <w:tcW w:w="1827" w:type="dxa"/>
          </w:tcPr>
          <w:p w:rsidR="00F6524D" w:rsidRPr="00683614" w:rsidRDefault="00F6524D" w:rsidP="00F6524D">
            <w:pPr>
              <w:spacing w:line="240" w:lineRule="auto"/>
            </w:pPr>
            <w:r w:rsidRPr="00683614">
              <w:t>Occupied bandwidth</w:t>
            </w:r>
          </w:p>
        </w:tc>
        <w:tc>
          <w:tcPr>
            <w:tcW w:w="0" w:type="auto"/>
          </w:tcPr>
          <w:p w:rsidR="00F6524D" w:rsidRPr="00683614" w:rsidRDefault="00F6524D" w:rsidP="00813DB1">
            <w:pPr>
              <w:spacing w:line="240" w:lineRule="auto"/>
              <w:jc w:val="center"/>
            </w:pPr>
            <w:r w:rsidRPr="00683614">
              <w:t>16.6 MHz</w:t>
            </w:r>
          </w:p>
        </w:tc>
        <w:tc>
          <w:tcPr>
            <w:tcW w:w="0" w:type="auto"/>
          </w:tcPr>
          <w:p w:rsidR="00F6524D" w:rsidRPr="00683614" w:rsidRDefault="00F6524D" w:rsidP="00813DB1">
            <w:pPr>
              <w:spacing w:line="240" w:lineRule="auto"/>
              <w:jc w:val="center"/>
            </w:pPr>
            <w:r w:rsidRPr="00683614">
              <w:t>18 MHz or 38 MHz</w:t>
            </w:r>
          </w:p>
        </w:tc>
      </w:tr>
      <w:tr w:rsidR="00F6524D" w:rsidRPr="00683614" w:rsidTr="001E3EFA">
        <w:trPr>
          <w:trHeight w:val="56"/>
        </w:trPr>
        <w:tc>
          <w:tcPr>
            <w:tcW w:w="1827" w:type="dxa"/>
          </w:tcPr>
          <w:p w:rsidR="00F6524D" w:rsidRPr="00683614" w:rsidRDefault="00F6524D" w:rsidP="00813DB1">
            <w:pPr>
              <w:spacing w:line="240" w:lineRule="auto"/>
            </w:pPr>
            <w:r w:rsidRPr="00683614">
              <w:t>Transmitter Power</w:t>
            </w:r>
            <w:r w:rsidR="00133788" w:rsidRPr="00683614">
              <w:rPr>
                <w:rStyle w:val="FootnoteReference"/>
              </w:rPr>
              <w:footnoteReference w:id="56"/>
            </w:r>
          </w:p>
        </w:tc>
        <w:tc>
          <w:tcPr>
            <w:tcW w:w="0" w:type="auto"/>
          </w:tcPr>
          <w:p w:rsidR="00F6524D" w:rsidRPr="00683614" w:rsidRDefault="00F6524D" w:rsidP="00133788">
            <w:pPr>
              <w:spacing w:line="240" w:lineRule="auto"/>
              <w:jc w:val="center"/>
            </w:pPr>
            <w:r w:rsidRPr="00683614">
              <w:t>10 mW (EIRP)</w:t>
            </w:r>
          </w:p>
        </w:tc>
        <w:tc>
          <w:tcPr>
            <w:tcW w:w="0" w:type="auto"/>
          </w:tcPr>
          <w:p w:rsidR="00F6524D" w:rsidRPr="00683614" w:rsidRDefault="00133788" w:rsidP="00133788">
            <w:pPr>
              <w:spacing w:line="240" w:lineRule="auto"/>
              <w:jc w:val="center"/>
            </w:pPr>
            <w:r w:rsidRPr="00683614">
              <w:t>10 mW (EIRP)</w:t>
            </w:r>
          </w:p>
        </w:tc>
      </w:tr>
      <w:tr w:rsidR="00AA2EE6" w:rsidRPr="00683614" w:rsidTr="001E3EFA">
        <w:tc>
          <w:tcPr>
            <w:tcW w:w="1827" w:type="dxa"/>
          </w:tcPr>
          <w:p w:rsidR="00AA2EE6" w:rsidRPr="00683614" w:rsidRDefault="00AA2EE6" w:rsidP="00813DB1">
            <w:pPr>
              <w:spacing w:line="240" w:lineRule="auto"/>
            </w:pPr>
            <w:r w:rsidRPr="00683614">
              <w:t>Antenna gain</w:t>
            </w:r>
          </w:p>
        </w:tc>
        <w:tc>
          <w:tcPr>
            <w:tcW w:w="0" w:type="auto"/>
          </w:tcPr>
          <w:p w:rsidR="00AA2EE6" w:rsidRPr="00683614" w:rsidRDefault="00AA2EE6" w:rsidP="00813DB1">
            <w:pPr>
              <w:spacing w:line="240" w:lineRule="auto"/>
              <w:jc w:val="center"/>
            </w:pPr>
            <w:r w:rsidRPr="00683614">
              <w:t>0 dBi</w:t>
            </w:r>
          </w:p>
        </w:tc>
        <w:tc>
          <w:tcPr>
            <w:tcW w:w="0" w:type="auto"/>
          </w:tcPr>
          <w:p w:rsidR="00AA2EE6" w:rsidRPr="00683614" w:rsidRDefault="00B07F55" w:rsidP="00813DB1">
            <w:pPr>
              <w:spacing w:line="240" w:lineRule="auto"/>
              <w:jc w:val="center"/>
            </w:pPr>
            <w:r w:rsidRPr="00683614">
              <w:t>0 dBi</w:t>
            </w:r>
          </w:p>
        </w:tc>
      </w:tr>
      <w:tr w:rsidR="00360E13" w:rsidRPr="00683614" w:rsidTr="001E3EFA">
        <w:tc>
          <w:tcPr>
            <w:tcW w:w="1827" w:type="dxa"/>
          </w:tcPr>
          <w:p w:rsidR="00360E13" w:rsidRPr="00683614" w:rsidRDefault="00360E13" w:rsidP="00813DB1">
            <w:pPr>
              <w:spacing w:line="240" w:lineRule="auto"/>
            </w:pPr>
            <w:r w:rsidRPr="00683614">
              <w:t>NF</w:t>
            </w:r>
          </w:p>
        </w:tc>
        <w:tc>
          <w:tcPr>
            <w:tcW w:w="0" w:type="auto"/>
          </w:tcPr>
          <w:p w:rsidR="00360E13" w:rsidRPr="00683614" w:rsidRDefault="00360E13" w:rsidP="00813DB1">
            <w:pPr>
              <w:spacing w:line="240" w:lineRule="auto"/>
              <w:jc w:val="center"/>
            </w:pPr>
            <w:r w:rsidRPr="00683614">
              <w:t>10</w:t>
            </w:r>
          </w:p>
        </w:tc>
        <w:tc>
          <w:tcPr>
            <w:tcW w:w="0" w:type="auto"/>
          </w:tcPr>
          <w:p w:rsidR="00360E13" w:rsidRPr="00683614" w:rsidRDefault="00360E13" w:rsidP="00813DB1">
            <w:pPr>
              <w:spacing w:line="240" w:lineRule="auto"/>
              <w:jc w:val="center"/>
            </w:pPr>
            <w:r w:rsidRPr="00683614">
              <w:t>10</w:t>
            </w:r>
          </w:p>
        </w:tc>
      </w:tr>
      <w:tr w:rsidR="00360E13" w:rsidRPr="00683614" w:rsidTr="001E3EFA">
        <w:tc>
          <w:tcPr>
            <w:tcW w:w="1827" w:type="dxa"/>
          </w:tcPr>
          <w:p w:rsidR="00360E13" w:rsidRPr="00683614" w:rsidRDefault="00360E13" w:rsidP="00813DB1">
            <w:pPr>
              <w:spacing w:line="240" w:lineRule="auto"/>
            </w:pPr>
            <w:r w:rsidRPr="00683614">
              <w:t>N</w:t>
            </w:r>
          </w:p>
        </w:tc>
        <w:tc>
          <w:tcPr>
            <w:tcW w:w="0" w:type="auto"/>
          </w:tcPr>
          <w:p w:rsidR="00360E13" w:rsidRPr="00683614" w:rsidRDefault="00360E13" w:rsidP="00813DB1">
            <w:pPr>
              <w:spacing w:line="240" w:lineRule="auto"/>
              <w:jc w:val="center"/>
            </w:pPr>
            <w:r w:rsidRPr="00683614">
              <w:t>-91.77 dBm</w:t>
            </w:r>
          </w:p>
        </w:tc>
        <w:tc>
          <w:tcPr>
            <w:tcW w:w="0" w:type="auto"/>
          </w:tcPr>
          <w:p w:rsidR="00360E13" w:rsidRPr="00683614" w:rsidRDefault="00360E13" w:rsidP="00813DB1">
            <w:pPr>
              <w:spacing w:line="240" w:lineRule="auto"/>
              <w:jc w:val="center"/>
            </w:pPr>
            <w:r w:rsidRPr="00683614">
              <w:t>-94</w:t>
            </w:r>
          </w:p>
        </w:tc>
      </w:tr>
      <w:tr w:rsidR="000E1544" w:rsidRPr="00683614" w:rsidTr="001E3EFA">
        <w:tc>
          <w:tcPr>
            <w:tcW w:w="1827" w:type="dxa"/>
          </w:tcPr>
          <w:p w:rsidR="000E1544" w:rsidRPr="00683614" w:rsidRDefault="00896ED2" w:rsidP="00896ED2">
            <w:pPr>
              <w:spacing w:line="240" w:lineRule="auto"/>
            </w:pPr>
            <w:r w:rsidRPr="00683614">
              <w:t>C</w:t>
            </w:r>
            <w:r w:rsidR="000E1544" w:rsidRPr="00683614">
              <w:t>/</w:t>
            </w:r>
            <w:r w:rsidRPr="00683614">
              <w:t>I</w:t>
            </w:r>
            <w:r w:rsidR="000E1544" w:rsidRPr="00683614">
              <w:t xml:space="preserve"> objective</w:t>
            </w:r>
          </w:p>
        </w:tc>
        <w:tc>
          <w:tcPr>
            <w:tcW w:w="0" w:type="auto"/>
          </w:tcPr>
          <w:p w:rsidR="000E1544" w:rsidRPr="00683614" w:rsidRDefault="00896ED2" w:rsidP="00813DB1">
            <w:pPr>
              <w:spacing w:line="240" w:lineRule="auto"/>
              <w:jc w:val="center"/>
            </w:pPr>
            <w:r w:rsidRPr="00683614">
              <w:t>1</w:t>
            </w:r>
            <w:r w:rsidR="000E1544" w:rsidRPr="00683614">
              <w:t>0 dB</w:t>
            </w:r>
          </w:p>
        </w:tc>
        <w:tc>
          <w:tcPr>
            <w:tcW w:w="0" w:type="auto"/>
          </w:tcPr>
          <w:p w:rsidR="000E1544" w:rsidRPr="00683614" w:rsidRDefault="00896ED2" w:rsidP="00813DB1">
            <w:pPr>
              <w:spacing w:line="240" w:lineRule="auto"/>
              <w:jc w:val="center"/>
            </w:pPr>
            <w:r w:rsidRPr="00683614">
              <w:t>1</w:t>
            </w:r>
            <w:r w:rsidR="000E1544" w:rsidRPr="00683614">
              <w:t>0 dB</w:t>
            </w:r>
          </w:p>
        </w:tc>
      </w:tr>
      <w:tr w:rsidR="00AA2EE6" w:rsidRPr="00683614" w:rsidTr="001E3EFA">
        <w:tc>
          <w:tcPr>
            <w:tcW w:w="1827" w:type="dxa"/>
          </w:tcPr>
          <w:p w:rsidR="00AA2EE6" w:rsidRPr="00683614" w:rsidRDefault="00AA2EE6" w:rsidP="00813DB1">
            <w:pPr>
              <w:spacing w:line="240" w:lineRule="auto"/>
            </w:pPr>
            <w:r w:rsidRPr="00683614">
              <w:t>Reference sensitivity</w:t>
            </w:r>
          </w:p>
        </w:tc>
        <w:tc>
          <w:tcPr>
            <w:tcW w:w="0" w:type="auto"/>
          </w:tcPr>
          <w:p w:rsidR="00AA2EE6" w:rsidRPr="00683614" w:rsidRDefault="00AA2EE6" w:rsidP="00813DB1">
            <w:pPr>
              <w:spacing w:line="240" w:lineRule="auto"/>
              <w:jc w:val="center"/>
            </w:pPr>
            <w:r w:rsidRPr="00683614">
              <w:t>-70 dBm</w:t>
            </w:r>
          </w:p>
        </w:tc>
        <w:tc>
          <w:tcPr>
            <w:tcW w:w="0" w:type="auto"/>
          </w:tcPr>
          <w:p w:rsidR="00AA2EE6" w:rsidRPr="00683614" w:rsidRDefault="008503DE" w:rsidP="00F47254">
            <w:pPr>
              <w:tabs>
                <w:tab w:val="left" w:pos="511"/>
              </w:tabs>
              <w:spacing w:line="240" w:lineRule="auto"/>
              <w:jc w:val="center"/>
              <w:rPr>
                <w:highlight w:val="yellow"/>
              </w:rPr>
            </w:pPr>
            <w:r w:rsidRPr="00683614">
              <w:t>-77</w:t>
            </w:r>
            <w:r w:rsidR="00896ED2" w:rsidRPr="00683614">
              <w:t xml:space="preserve"> dBm</w:t>
            </w:r>
            <w:r w:rsidRPr="00683614">
              <w:rPr>
                <w:rStyle w:val="FootnoteReference"/>
              </w:rPr>
              <w:footnoteReference w:id="57"/>
            </w:r>
          </w:p>
        </w:tc>
      </w:tr>
      <w:tr w:rsidR="00896670" w:rsidRPr="00683614" w:rsidTr="00896670">
        <w:tc>
          <w:tcPr>
            <w:tcW w:w="1827" w:type="dxa"/>
          </w:tcPr>
          <w:p w:rsidR="00896670" w:rsidRPr="00683614" w:rsidRDefault="00896670" w:rsidP="00813DB1">
            <w:pPr>
              <w:spacing w:line="240" w:lineRule="auto"/>
            </w:pPr>
            <w:r w:rsidRPr="00683614">
              <w:t>Transmitter  mask</w:t>
            </w:r>
          </w:p>
          <w:p w:rsidR="00896670" w:rsidRPr="00683614" w:rsidRDefault="00896670" w:rsidP="00813DB1">
            <w:pPr>
              <w:spacing w:line="240" w:lineRule="auto"/>
            </w:pPr>
            <w:r w:rsidRPr="00683614">
              <w:t>(20 MHz spacing)</w:t>
            </w:r>
          </w:p>
        </w:tc>
        <w:tc>
          <w:tcPr>
            <w:tcW w:w="0" w:type="auto"/>
            <w:gridSpan w:val="2"/>
          </w:tcPr>
          <w:p w:rsidR="00896670" w:rsidRPr="00683614" w:rsidRDefault="00896670" w:rsidP="00896670">
            <w:pPr>
              <w:spacing w:line="240" w:lineRule="auto"/>
              <w:jc w:val="center"/>
            </w:pPr>
            <w:r w:rsidRPr="00683614">
              <w:t xml:space="preserve">Refer to Annex </w:t>
            </w:r>
            <w:r w:rsidRPr="00683614">
              <w:rPr>
                <w:rFonts w:ascii="MS Reference Sans Serif" w:hAnsi="MS Reference Sans Serif"/>
              </w:rPr>
              <w:t>I</w:t>
            </w:r>
            <w:r w:rsidRPr="00683614">
              <w:t xml:space="preserve"> 2.3 in IEEE 802.11g-2007</w:t>
            </w:r>
          </w:p>
          <w:p w:rsidR="008503DE" w:rsidRPr="00683614" w:rsidRDefault="008503DE" w:rsidP="00896670">
            <w:pPr>
              <w:spacing w:line="240" w:lineRule="auto"/>
              <w:jc w:val="center"/>
            </w:pPr>
            <w:r w:rsidRPr="00683614">
              <w:t xml:space="preserve">refer to </w:t>
            </w:r>
            <w:r w:rsidR="00CE360B" w:rsidRPr="00683614">
              <w:fldChar w:fldCharType="begin"/>
            </w:r>
            <w:r w:rsidRPr="00683614">
              <w:instrText xml:space="preserve"> REF _Ref336257916 \h </w:instrText>
            </w:r>
            <w:r w:rsidR="00CE360B" w:rsidRPr="00683614">
              <w:fldChar w:fldCharType="separate"/>
            </w:r>
            <w:r w:rsidR="00042977" w:rsidRPr="00683614">
              <w:t xml:space="preserve">Table </w:t>
            </w:r>
            <w:r w:rsidR="00042977">
              <w:rPr>
                <w:noProof/>
              </w:rPr>
              <w:t>36</w:t>
            </w:r>
            <w:r w:rsidR="00CE360B" w:rsidRPr="00683614">
              <w:fldChar w:fldCharType="end"/>
            </w:r>
          </w:p>
        </w:tc>
      </w:tr>
      <w:tr w:rsidR="00896670" w:rsidRPr="00683614" w:rsidTr="00896670">
        <w:tc>
          <w:tcPr>
            <w:tcW w:w="1827" w:type="dxa"/>
          </w:tcPr>
          <w:p w:rsidR="00896670" w:rsidRPr="00683614" w:rsidRDefault="00896670" w:rsidP="00813DB1">
            <w:pPr>
              <w:spacing w:line="240" w:lineRule="auto"/>
            </w:pPr>
            <w:r w:rsidRPr="00683614">
              <w:t>Receiver mask</w:t>
            </w:r>
          </w:p>
        </w:tc>
        <w:tc>
          <w:tcPr>
            <w:tcW w:w="0" w:type="auto"/>
            <w:gridSpan w:val="2"/>
          </w:tcPr>
          <w:p w:rsidR="00896670" w:rsidRPr="00683614" w:rsidRDefault="00896670" w:rsidP="00813DB1">
            <w:pPr>
              <w:spacing w:line="240" w:lineRule="auto"/>
              <w:jc w:val="center"/>
            </w:pPr>
            <w:r w:rsidRPr="00683614">
              <w:t>Refer to Table 20-22 in IEE 802.11n-2009</w:t>
            </w:r>
          </w:p>
          <w:p w:rsidR="008503DE" w:rsidRPr="00683614" w:rsidRDefault="008503DE" w:rsidP="00813DB1">
            <w:pPr>
              <w:spacing w:line="240" w:lineRule="auto"/>
              <w:jc w:val="center"/>
            </w:pPr>
            <w:r w:rsidRPr="00683614">
              <w:t xml:space="preserve">refer to </w:t>
            </w:r>
            <w:r w:rsidR="00CE360B" w:rsidRPr="00683614">
              <w:fldChar w:fldCharType="begin"/>
            </w:r>
            <w:r w:rsidRPr="00683614">
              <w:instrText xml:space="preserve"> REF _Ref336257924 \h </w:instrText>
            </w:r>
            <w:r w:rsidR="00CE360B" w:rsidRPr="00683614">
              <w:fldChar w:fldCharType="separate"/>
            </w:r>
            <w:r w:rsidR="00042977" w:rsidRPr="00683614">
              <w:t xml:space="preserve">Table </w:t>
            </w:r>
            <w:r w:rsidR="00042977">
              <w:rPr>
                <w:noProof/>
              </w:rPr>
              <w:t>37</w:t>
            </w:r>
            <w:r w:rsidR="00CE360B" w:rsidRPr="00683614">
              <w:fldChar w:fldCharType="end"/>
            </w:r>
          </w:p>
        </w:tc>
      </w:tr>
    </w:tbl>
    <w:p w:rsidR="00813DB1" w:rsidRPr="00683614" w:rsidRDefault="00813DB1" w:rsidP="00813DB1">
      <w:pPr>
        <w:pStyle w:val="Caption"/>
      </w:pPr>
      <w:bookmarkStart w:id="165" w:name="_Ref330476154"/>
      <w:r w:rsidRPr="00683614">
        <w:t xml:space="preserve">Table </w:t>
      </w:r>
      <w:fldSimple w:instr=" SEQ Table \* ARABIC ">
        <w:r w:rsidR="00042977">
          <w:rPr>
            <w:noProof/>
          </w:rPr>
          <w:t>35</w:t>
        </w:r>
      </w:fldSimple>
      <w:bookmarkEnd w:id="165"/>
      <w:r w:rsidRPr="00683614">
        <w:t>: WLAN system characteristics</w:t>
      </w:r>
    </w:p>
    <w:p w:rsidR="00096A3A" w:rsidRPr="00683614" w:rsidRDefault="00096A3A" w:rsidP="00813DB1"/>
    <w:tbl>
      <w:tblPr>
        <w:tblStyle w:val="TableGrid"/>
        <w:tblW w:w="6000" w:type="dxa"/>
        <w:tblInd w:w="-1" w:type="dxa"/>
        <w:tblCellMar>
          <w:top w:w="28" w:type="dxa"/>
          <w:left w:w="57" w:type="dxa"/>
          <w:bottom w:w="28" w:type="dxa"/>
          <w:right w:w="57" w:type="dxa"/>
        </w:tblCellMar>
        <w:tblLook w:val="04A0"/>
      </w:tblPr>
      <w:tblGrid>
        <w:gridCol w:w="2353"/>
        <w:gridCol w:w="3647"/>
      </w:tblGrid>
      <w:tr w:rsidR="0024510C" w:rsidRPr="00683614" w:rsidTr="0024510C">
        <w:tc>
          <w:tcPr>
            <w:tcW w:w="2353" w:type="dxa"/>
          </w:tcPr>
          <w:p w:rsidR="0024510C" w:rsidRPr="00683614" w:rsidRDefault="0024510C" w:rsidP="00360E13">
            <w:pPr>
              <w:keepNext/>
              <w:spacing w:line="240" w:lineRule="auto"/>
              <w:jc w:val="center"/>
              <w:rPr>
                <w:b/>
              </w:rPr>
            </w:pPr>
            <w:r w:rsidRPr="00683614">
              <w:rPr>
                <w:b/>
              </w:rPr>
              <w:t xml:space="preserve">Frequency </w:t>
            </w:r>
          </w:p>
          <w:p w:rsidR="0024510C" w:rsidRPr="00683614" w:rsidRDefault="0024510C" w:rsidP="00360E13">
            <w:pPr>
              <w:keepNext/>
              <w:spacing w:line="240" w:lineRule="auto"/>
              <w:jc w:val="center"/>
              <w:rPr>
                <w:b/>
              </w:rPr>
            </w:pPr>
            <w:r w:rsidRPr="00683614">
              <w:rPr>
                <w:b/>
              </w:rPr>
              <w:t>offset range</w:t>
            </w:r>
          </w:p>
        </w:tc>
        <w:tc>
          <w:tcPr>
            <w:tcW w:w="3647" w:type="dxa"/>
          </w:tcPr>
          <w:p w:rsidR="0024510C" w:rsidRPr="00683614" w:rsidRDefault="0024510C" w:rsidP="00360E13">
            <w:pPr>
              <w:keepNext/>
              <w:spacing w:line="240" w:lineRule="auto"/>
              <w:jc w:val="center"/>
              <w:rPr>
                <w:b/>
              </w:rPr>
            </w:pPr>
            <w:r w:rsidRPr="00683614">
              <w:rPr>
                <w:b/>
              </w:rPr>
              <w:t>dBc</w:t>
            </w:r>
          </w:p>
        </w:tc>
      </w:tr>
      <w:tr w:rsidR="0024510C" w:rsidRPr="00683614" w:rsidTr="0024510C">
        <w:tc>
          <w:tcPr>
            <w:tcW w:w="2353" w:type="dxa"/>
          </w:tcPr>
          <w:p w:rsidR="0024510C" w:rsidRPr="00683614" w:rsidRDefault="0024510C" w:rsidP="00096A3A">
            <w:pPr>
              <w:keepNext/>
              <w:spacing w:line="240" w:lineRule="auto"/>
              <w:rPr>
                <w:rFonts w:eastAsiaTheme="minorEastAsia"/>
                <w:szCs w:val="22"/>
                <w:lang w:eastAsia="en-US"/>
              </w:rPr>
            </w:pPr>
            <w:r w:rsidRPr="00683614">
              <w:rPr>
                <w:rFonts w:eastAsiaTheme="minorEastAsia"/>
                <w:szCs w:val="22"/>
                <w:lang w:eastAsia="en-US"/>
              </w:rPr>
              <w:t>0 Hz ≤ f</w:t>
            </w:r>
            <w:r w:rsidRPr="00683614">
              <w:rPr>
                <w:rFonts w:eastAsiaTheme="minorEastAsia"/>
                <w:szCs w:val="22"/>
                <w:vertAlign w:val="subscript"/>
                <w:lang w:eastAsia="en-US"/>
              </w:rPr>
              <w:t>offset</w:t>
            </w:r>
            <w:r w:rsidRPr="00683614">
              <w:rPr>
                <w:rFonts w:eastAsiaTheme="minorEastAsia"/>
                <w:szCs w:val="22"/>
                <w:lang w:eastAsia="en-US"/>
              </w:rPr>
              <w:t xml:space="preserve"> &lt; 9 MHz</w:t>
            </w:r>
          </w:p>
        </w:tc>
        <w:tc>
          <w:tcPr>
            <w:tcW w:w="3647" w:type="dxa"/>
          </w:tcPr>
          <w:p w:rsidR="0024510C" w:rsidRPr="00683614" w:rsidRDefault="0024510C" w:rsidP="00360E13">
            <w:pPr>
              <w:keepNext/>
              <w:spacing w:line="240" w:lineRule="auto"/>
              <w:jc w:val="center"/>
            </w:pPr>
            <w:r w:rsidRPr="00683614">
              <w:t>0</w:t>
            </w:r>
          </w:p>
        </w:tc>
      </w:tr>
      <w:tr w:rsidR="0024510C" w:rsidRPr="00683614" w:rsidTr="0024510C">
        <w:tc>
          <w:tcPr>
            <w:tcW w:w="2353" w:type="dxa"/>
          </w:tcPr>
          <w:p w:rsidR="0024510C" w:rsidRPr="00683614" w:rsidRDefault="0024510C" w:rsidP="00096A3A">
            <w:pPr>
              <w:keepNext/>
              <w:spacing w:line="240" w:lineRule="auto"/>
              <w:rPr>
                <w:rFonts w:eastAsiaTheme="minorEastAsia"/>
                <w:szCs w:val="22"/>
                <w:lang w:eastAsia="en-US"/>
              </w:rPr>
            </w:pPr>
            <w:r w:rsidRPr="00683614">
              <w:rPr>
                <w:rFonts w:eastAsiaTheme="minorEastAsia"/>
                <w:szCs w:val="22"/>
                <w:lang w:eastAsia="en-US"/>
              </w:rPr>
              <w:t>9 MHz ≤ f</w:t>
            </w:r>
            <w:r w:rsidRPr="00683614">
              <w:rPr>
                <w:rFonts w:eastAsiaTheme="minorEastAsia"/>
                <w:szCs w:val="22"/>
                <w:vertAlign w:val="subscript"/>
                <w:lang w:eastAsia="en-US"/>
              </w:rPr>
              <w:t>offset</w:t>
            </w:r>
            <w:r w:rsidRPr="00683614">
              <w:rPr>
                <w:rFonts w:eastAsiaTheme="minorEastAsia"/>
                <w:szCs w:val="22"/>
                <w:lang w:eastAsia="en-US"/>
              </w:rPr>
              <w:t xml:space="preserve"> &lt; 11 MHz</w:t>
            </w:r>
          </w:p>
        </w:tc>
        <w:tc>
          <w:tcPr>
            <w:tcW w:w="3647" w:type="dxa"/>
          </w:tcPr>
          <w:p w:rsidR="0024510C" w:rsidRPr="00683614" w:rsidRDefault="0024510C" w:rsidP="00360E13">
            <w:pPr>
              <w:keepNext/>
              <w:spacing w:line="240" w:lineRule="auto"/>
              <w:jc w:val="center"/>
            </w:pPr>
            <w:r w:rsidRPr="00683614">
              <w:t>-20</w:t>
            </w:r>
          </w:p>
        </w:tc>
      </w:tr>
      <w:tr w:rsidR="0024510C" w:rsidRPr="00683614" w:rsidTr="0024510C">
        <w:tc>
          <w:tcPr>
            <w:tcW w:w="2353" w:type="dxa"/>
          </w:tcPr>
          <w:p w:rsidR="0024510C" w:rsidRPr="00683614" w:rsidRDefault="0024510C" w:rsidP="00096A3A">
            <w:pPr>
              <w:keepNext/>
              <w:tabs>
                <w:tab w:val="right" w:pos="8278"/>
              </w:tabs>
              <w:spacing w:line="240" w:lineRule="auto"/>
              <w:rPr>
                <w:rFonts w:eastAsiaTheme="minorEastAsia"/>
                <w:szCs w:val="22"/>
                <w:lang w:eastAsia="en-US"/>
              </w:rPr>
            </w:pPr>
            <w:r w:rsidRPr="00683614">
              <w:rPr>
                <w:rFonts w:eastAsiaTheme="minorEastAsia"/>
                <w:szCs w:val="22"/>
                <w:lang w:eastAsia="en-US"/>
              </w:rPr>
              <w:t>11 MHz ≤ f</w:t>
            </w:r>
            <w:r w:rsidRPr="00683614">
              <w:rPr>
                <w:rFonts w:eastAsiaTheme="minorEastAsia"/>
                <w:szCs w:val="22"/>
                <w:vertAlign w:val="subscript"/>
                <w:lang w:eastAsia="en-US"/>
              </w:rPr>
              <w:t>offset</w:t>
            </w:r>
            <w:r w:rsidRPr="00683614">
              <w:rPr>
                <w:rFonts w:eastAsiaTheme="minorEastAsia"/>
                <w:szCs w:val="22"/>
                <w:lang w:eastAsia="en-US"/>
              </w:rPr>
              <w:t xml:space="preserve"> &lt; 20 MHz</w:t>
            </w:r>
          </w:p>
        </w:tc>
        <w:tc>
          <w:tcPr>
            <w:tcW w:w="3647" w:type="dxa"/>
          </w:tcPr>
          <w:p w:rsidR="0024510C" w:rsidRPr="00683614" w:rsidRDefault="0024510C" w:rsidP="00360E13">
            <w:pPr>
              <w:keepNext/>
              <w:spacing w:line="240" w:lineRule="auto"/>
              <w:jc w:val="center"/>
            </w:pPr>
            <w:r w:rsidRPr="00683614">
              <w:t>-28</w:t>
            </w:r>
          </w:p>
        </w:tc>
      </w:tr>
      <w:tr w:rsidR="0024510C" w:rsidRPr="00683614" w:rsidTr="0024510C">
        <w:tc>
          <w:tcPr>
            <w:tcW w:w="2353" w:type="dxa"/>
          </w:tcPr>
          <w:p w:rsidR="0024510C" w:rsidRPr="00683614" w:rsidRDefault="0024510C" w:rsidP="00096A3A">
            <w:pPr>
              <w:keepNext/>
              <w:tabs>
                <w:tab w:val="right" w:pos="8278"/>
              </w:tabs>
              <w:spacing w:line="240" w:lineRule="auto"/>
              <w:rPr>
                <w:rFonts w:eastAsiaTheme="minorEastAsia"/>
                <w:szCs w:val="22"/>
                <w:lang w:eastAsia="en-US"/>
              </w:rPr>
            </w:pPr>
            <w:r w:rsidRPr="00683614">
              <w:rPr>
                <w:rFonts w:eastAsiaTheme="minorEastAsia"/>
                <w:szCs w:val="22"/>
                <w:lang w:eastAsia="en-US"/>
              </w:rPr>
              <w:t>20 MHz ≤ f</w:t>
            </w:r>
            <w:r w:rsidRPr="00683614">
              <w:rPr>
                <w:rFonts w:eastAsiaTheme="minorEastAsia"/>
                <w:szCs w:val="22"/>
                <w:vertAlign w:val="subscript"/>
                <w:lang w:eastAsia="en-US"/>
              </w:rPr>
              <w:t>offset</w:t>
            </w:r>
            <w:r w:rsidRPr="00683614">
              <w:rPr>
                <w:rFonts w:eastAsiaTheme="minorEastAsia"/>
                <w:szCs w:val="22"/>
                <w:lang w:eastAsia="en-US"/>
              </w:rPr>
              <w:t xml:space="preserve"> &lt; 30 MHz</w:t>
            </w:r>
          </w:p>
        </w:tc>
        <w:tc>
          <w:tcPr>
            <w:tcW w:w="3647" w:type="dxa"/>
          </w:tcPr>
          <w:p w:rsidR="0024510C" w:rsidRPr="00683614" w:rsidRDefault="0024510C" w:rsidP="00360E13">
            <w:pPr>
              <w:keepNext/>
              <w:spacing w:line="240" w:lineRule="auto"/>
              <w:jc w:val="center"/>
            </w:pPr>
            <w:r w:rsidRPr="00683614">
              <w:t>-40</w:t>
            </w:r>
          </w:p>
        </w:tc>
      </w:tr>
      <w:tr w:rsidR="0024510C" w:rsidRPr="00683614" w:rsidTr="0024510C">
        <w:tc>
          <w:tcPr>
            <w:tcW w:w="2353" w:type="dxa"/>
          </w:tcPr>
          <w:p w:rsidR="0024510C" w:rsidRPr="00683614" w:rsidRDefault="0024510C" w:rsidP="0024510C">
            <w:pPr>
              <w:keepNext/>
              <w:tabs>
                <w:tab w:val="right" w:pos="8278"/>
              </w:tabs>
              <w:spacing w:line="240" w:lineRule="auto"/>
              <w:rPr>
                <w:rFonts w:eastAsiaTheme="minorEastAsia"/>
                <w:szCs w:val="22"/>
                <w:lang w:eastAsia="en-US"/>
              </w:rPr>
            </w:pPr>
            <w:r w:rsidRPr="00683614">
              <w:rPr>
                <w:rFonts w:eastAsiaTheme="minorEastAsia"/>
                <w:szCs w:val="22"/>
                <w:lang w:eastAsia="en-US"/>
              </w:rPr>
              <w:t>f</w:t>
            </w:r>
            <w:r w:rsidRPr="00683614">
              <w:rPr>
                <w:rFonts w:eastAsiaTheme="minorEastAsia"/>
                <w:szCs w:val="22"/>
                <w:vertAlign w:val="subscript"/>
                <w:lang w:eastAsia="en-US"/>
              </w:rPr>
              <w:t>offset</w:t>
            </w:r>
            <w:r w:rsidRPr="00683614">
              <w:rPr>
                <w:rFonts w:eastAsiaTheme="minorEastAsia"/>
                <w:szCs w:val="22"/>
                <w:lang w:eastAsia="en-US"/>
              </w:rPr>
              <w:t xml:space="preserve"> &gt; 30 MHz</w:t>
            </w:r>
          </w:p>
        </w:tc>
        <w:tc>
          <w:tcPr>
            <w:tcW w:w="3647" w:type="dxa"/>
          </w:tcPr>
          <w:p w:rsidR="0024510C" w:rsidRPr="00683614" w:rsidRDefault="0024510C" w:rsidP="00360E13">
            <w:pPr>
              <w:keepNext/>
              <w:spacing w:line="240" w:lineRule="auto"/>
              <w:jc w:val="center"/>
            </w:pPr>
            <w:r w:rsidRPr="00683614">
              <w:t>-40</w:t>
            </w:r>
          </w:p>
        </w:tc>
      </w:tr>
    </w:tbl>
    <w:p w:rsidR="00096A3A" w:rsidRPr="00683614" w:rsidRDefault="00096A3A">
      <w:pPr>
        <w:pStyle w:val="Caption"/>
      </w:pPr>
      <w:bookmarkStart w:id="166" w:name="_Ref336257916"/>
      <w:r w:rsidRPr="00683614">
        <w:t xml:space="preserve">Table </w:t>
      </w:r>
      <w:fldSimple w:instr=" SEQ Table \* ARABIC ">
        <w:r w:rsidR="00042977">
          <w:rPr>
            <w:noProof/>
          </w:rPr>
          <w:t>36</w:t>
        </w:r>
      </w:fldSimple>
      <w:bookmarkEnd w:id="166"/>
      <w:r w:rsidRPr="00683614">
        <w:t>: WLAN transmit mask</w:t>
      </w:r>
    </w:p>
    <w:p w:rsidR="00863026" w:rsidRPr="00683614" w:rsidRDefault="00863026" w:rsidP="00863026"/>
    <w:tbl>
      <w:tblPr>
        <w:tblStyle w:val="TableGrid"/>
        <w:tblW w:w="6000" w:type="dxa"/>
        <w:tblInd w:w="-1" w:type="dxa"/>
        <w:tblCellMar>
          <w:top w:w="28" w:type="dxa"/>
          <w:left w:w="57" w:type="dxa"/>
          <w:bottom w:w="28" w:type="dxa"/>
          <w:right w:w="57" w:type="dxa"/>
        </w:tblCellMar>
        <w:tblLook w:val="04A0"/>
      </w:tblPr>
      <w:tblGrid>
        <w:gridCol w:w="2353"/>
        <w:gridCol w:w="3647"/>
      </w:tblGrid>
      <w:tr w:rsidR="001E3EFA" w:rsidRPr="00683614" w:rsidTr="001E3EFA">
        <w:tc>
          <w:tcPr>
            <w:tcW w:w="2353" w:type="dxa"/>
          </w:tcPr>
          <w:p w:rsidR="001E3EFA" w:rsidRPr="00683614" w:rsidRDefault="001E3EFA" w:rsidP="001E3EFA">
            <w:pPr>
              <w:keepNext/>
              <w:spacing w:line="240" w:lineRule="auto"/>
              <w:jc w:val="center"/>
              <w:rPr>
                <w:b/>
              </w:rPr>
            </w:pPr>
            <w:r w:rsidRPr="00683614">
              <w:rPr>
                <w:b/>
              </w:rPr>
              <w:t xml:space="preserve">Frequency </w:t>
            </w:r>
          </w:p>
          <w:p w:rsidR="001E3EFA" w:rsidRPr="00683614" w:rsidRDefault="001E3EFA" w:rsidP="001E3EFA">
            <w:pPr>
              <w:keepNext/>
              <w:spacing w:line="240" w:lineRule="auto"/>
              <w:jc w:val="center"/>
              <w:rPr>
                <w:b/>
              </w:rPr>
            </w:pPr>
            <w:r w:rsidRPr="00683614">
              <w:rPr>
                <w:b/>
              </w:rPr>
              <w:t>offset range</w:t>
            </w:r>
          </w:p>
        </w:tc>
        <w:tc>
          <w:tcPr>
            <w:tcW w:w="3647" w:type="dxa"/>
          </w:tcPr>
          <w:p w:rsidR="001E3EFA" w:rsidRPr="00683614" w:rsidRDefault="001E3EFA" w:rsidP="001E3EFA">
            <w:pPr>
              <w:keepNext/>
              <w:spacing w:line="240" w:lineRule="auto"/>
              <w:jc w:val="center"/>
              <w:rPr>
                <w:b/>
              </w:rPr>
            </w:pPr>
            <w:r w:rsidRPr="00683614">
              <w:rPr>
                <w:b/>
              </w:rPr>
              <w:t>dBc</w:t>
            </w:r>
          </w:p>
        </w:tc>
      </w:tr>
      <w:tr w:rsidR="001E3EFA" w:rsidRPr="00683614" w:rsidTr="001E3EFA">
        <w:tc>
          <w:tcPr>
            <w:tcW w:w="2353" w:type="dxa"/>
          </w:tcPr>
          <w:p w:rsidR="001E3EFA" w:rsidRPr="00683614" w:rsidRDefault="001E3EFA" w:rsidP="001E3EFA">
            <w:pPr>
              <w:keepNext/>
              <w:spacing w:line="240" w:lineRule="auto"/>
              <w:rPr>
                <w:rFonts w:eastAsiaTheme="minorEastAsia"/>
                <w:szCs w:val="22"/>
                <w:lang w:eastAsia="en-US"/>
              </w:rPr>
            </w:pPr>
            <w:r w:rsidRPr="00683614">
              <w:rPr>
                <w:rFonts w:eastAsiaTheme="minorEastAsia"/>
                <w:szCs w:val="22"/>
                <w:lang w:eastAsia="en-US"/>
              </w:rPr>
              <w:t>0 Hz ≤ f</w:t>
            </w:r>
            <w:r w:rsidRPr="00683614">
              <w:rPr>
                <w:rFonts w:eastAsiaTheme="minorEastAsia"/>
                <w:szCs w:val="22"/>
                <w:vertAlign w:val="subscript"/>
                <w:lang w:eastAsia="en-US"/>
              </w:rPr>
              <w:t>offset</w:t>
            </w:r>
            <w:r w:rsidRPr="00683614">
              <w:rPr>
                <w:rFonts w:eastAsiaTheme="minorEastAsia"/>
                <w:szCs w:val="22"/>
                <w:lang w:eastAsia="en-US"/>
              </w:rPr>
              <w:t xml:space="preserve"> &lt; 20 MHz</w:t>
            </w:r>
          </w:p>
        </w:tc>
        <w:tc>
          <w:tcPr>
            <w:tcW w:w="3647" w:type="dxa"/>
          </w:tcPr>
          <w:p w:rsidR="001E3EFA" w:rsidRPr="00683614" w:rsidRDefault="001E3EFA" w:rsidP="001E3EFA">
            <w:pPr>
              <w:keepNext/>
              <w:spacing w:line="240" w:lineRule="auto"/>
              <w:jc w:val="center"/>
            </w:pPr>
            <w:r w:rsidRPr="00683614">
              <w:t>-11</w:t>
            </w:r>
          </w:p>
        </w:tc>
      </w:tr>
      <w:tr w:rsidR="001E3EFA" w:rsidRPr="00683614" w:rsidTr="001E3EFA">
        <w:tc>
          <w:tcPr>
            <w:tcW w:w="2353" w:type="dxa"/>
          </w:tcPr>
          <w:p w:rsidR="001E3EFA" w:rsidRPr="00683614" w:rsidRDefault="001E3EFA" w:rsidP="001E3EFA">
            <w:pPr>
              <w:keepNext/>
              <w:spacing w:line="240" w:lineRule="auto"/>
              <w:rPr>
                <w:rFonts w:eastAsiaTheme="minorEastAsia"/>
                <w:szCs w:val="22"/>
                <w:lang w:eastAsia="en-US"/>
              </w:rPr>
            </w:pPr>
            <w:r w:rsidRPr="00683614">
              <w:rPr>
                <w:rFonts w:eastAsiaTheme="minorEastAsia"/>
                <w:szCs w:val="22"/>
                <w:lang w:eastAsia="en-US"/>
              </w:rPr>
              <w:t>20 MHz ≤ f</w:t>
            </w:r>
            <w:r w:rsidRPr="00683614">
              <w:rPr>
                <w:rFonts w:eastAsiaTheme="minorEastAsia"/>
                <w:szCs w:val="22"/>
                <w:vertAlign w:val="subscript"/>
                <w:lang w:eastAsia="en-US"/>
              </w:rPr>
              <w:t>offset</w:t>
            </w:r>
            <w:r w:rsidRPr="00683614">
              <w:rPr>
                <w:rFonts w:eastAsiaTheme="minorEastAsia"/>
                <w:szCs w:val="22"/>
                <w:lang w:eastAsia="en-US"/>
              </w:rPr>
              <w:t xml:space="preserve"> &lt; 40 MHz</w:t>
            </w:r>
          </w:p>
        </w:tc>
        <w:tc>
          <w:tcPr>
            <w:tcW w:w="3647" w:type="dxa"/>
          </w:tcPr>
          <w:p w:rsidR="001E3EFA" w:rsidRPr="00683614" w:rsidRDefault="001E3EFA" w:rsidP="001E3EFA">
            <w:pPr>
              <w:keepNext/>
              <w:spacing w:line="240" w:lineRule="auto"/>
              <w:jc w:val="center"/>
            </w:pPr>
            <w:r w:rsidRPr="00683614">
              <w:t>-27</w:t>
            </w:r>
          </w:p>
        </w:tc>
      </w:tr>
    </w:tbl>
    <w:p w:rsidR="001E3EFA" w:rsidRPr="00683614" w:rsidRDefault="001E3EFA">
      <w:pPr>
        <w:pStyle w:val="Caption"/>
      </w:pPr>
      <w:bookmarkStart w:id="167" w:name="_Ref336257924"/>
      <w:r w:rsidRPr="00683614">
        <w:t xml:space="preserve">Table </w:t>
      </w:r>
      <w:fldSimple w:instr=" SEQ Table \* ARABIC ">
        <w:r w:rsidR="00042977">
          <w:rPr>
            <w:noProof/>
          </w:rPr>
          <w:t>37</w:t>
        </w:r>
      </w:fldSimple>
      <w:bookmarkEnd w:id="167"/>
      <w:r w:rsidRPr="00683614">
        <w:t>: WLAN receiver mask</w:t>
      </w:r>
    </w:p>
    <w:p w:rsidR="004A4DF2" w:rsidRPr="00683614" w:rsidRDefault="004A4DF2" w:rsidP="004A4DF2"/>
    <w:tbl>
      <w:tblPr>
        <w:tblStyle w:val="TableGrid"/>
        <w:tblW w:w="0" w:type="auto"/>
        <w:tblCellMar>
          <w:right w:w="28" w:type="dxa"/>
        </w:tblCellMar>
        <w:tblLook w:val="04A0"/>
      </w:tblPr>
      <w:tblGrid>
        <w:gridCol w:w="3048"/>
        <w:gridCol w:w="1983"/>
        <w:gridCol w:w="1770"/>
      </w:tblGrid>
      <w:tr w:rsidR="004A4DF2" w:rsidRPr="00683614" w:rsidTr="00094739">
        <w:tc>
          <w:tcPr>
            <w:tcW w:w="3048" w:type="dxa"/>
          </w:tcPr>
          <w:p w:rsidR="00900E37" w:rsidRDefault="004A4DF2" w:rsidP="00900E37">
            <w:pPr>
              <w:keepNext/>
              <w:jc w:val="center"/>
              <w:rPr>
                <w:b/>
              </w:rPr>
            </w:pPr>
            <w:r w:rsidRPr="00683614">
              <w:rPr>
                <w:b/>
              </w:rPr>
              <w:lastRenderedPageBreak/>
              <w:t>Parameter</w:t>
            </w:r>
          </w:p>
        </w:tc>
        <w:tc>
          <w:tcPr>
            <w:tcW w:w="1983" w:type="dxa"/>
          </w:tcPr>
          <w:p w:rsidR="00900E37" w:rsidRDefault="004A4DF2" w:rsidP="00900E37">
            <w:pPr>
              <w:keepNext/>
              <w:jc w:val="center"/>
              <w:rPr>
                <w:b/>
              </w:rPr>
            </w:pPr>
            <w:r w:rsidRPr="00683614">
              <w:rPr>
                <w:b/>
              </w:rPr>
              <w:t>Value</w:t>
            </w:r>
          </w:p>
        </w:tc>
        <w:tc>
          <w:tcPr>
            <w:tcW w:w="1770" w:type="dxa"/>
          </w:tcPr>
          <w:p w:rsidR="00900E37" w:rsidRDefault="004A4DF2" w:rsidP="00900E37">
            <w:pPr>
              <w:keepNext/>
              <w:jc w:val="center"/>
              <w:rPr>
                <w:b/>
              </w:rPr>
            </w:pPr>
            <w:r w:rsidRPr="00683614">
              <w:rPr>
                <w:b/>
              </w:rPr>
              <w:t>Unit</w:t>
            </w:r>
          </w:p>
        </w:tc>
      </w:tr>
      <w:tr w:rsidR="004A4DF2" w:rsidRPr="00683614" w:rsidTr="00094739">
        <w:tc>
          <w:tcPr>
            <w:tcW w:w="3048" w:type="dxa"/>
          </w:tcPr>
          <w:p w:rsidR="00900E37" w:rsidRDefault="004A4DF2" w:rsidP="00900E37">
            <w:pPr>
              <w:keepNext/>
            </w:pPr>
            <w:r w:rsidRPr="00683614">
              <w:t>BS coordinates</w:t>
            </w:r>
          </w:p>
        </w:tc>
        <w:tc>
          <w:tcPr>
            <w:tcW w:w="1983" w:type="dxa"/>
          </w:tcPr>
          <w:p w:rsidR="00900E37" w:rsidRDefault="004A4DF2" w:rsidP="00900E37">
            <w:pPr>
              <w:keepNext/>
            </w:pPr>
            <w:r w:rsidRPr="00683614">
              <w:t>-35.2492, 149.1345</w:t>
            </w:r>
          </w:p>
        </w:tc>
        <w:tc>
          <w:tcPr>
            <w:tcW w:w="1770" w:type="dxa"/>
          </w:tcPr>
          <w:p w:rsidR="00900E37" w:rsidRDefault="004A4DF2" w:rsidP="00900E37">
            <w:pPr>
              <w:keepNext/>
            </w:pPr>
            <w:r w:rsidRPr="00683614">
              <w:t>GDA94</w:t>
            </w:r>
          </w:p>
        </w:tc>
      </w:tr>
      <w:tr w:rsidR="004A4DF2" w:rsidRPr="00683614" w:rsidTr="00094739">
        <w:tc>
          <w:tcPr>
            <w:tcW w:w="3048" w:type="dxa"/>
          </w:tcPr>
          <w:p w:rsidR="00900E37" w:rsidRDefault="004A4DF2" w:rsidP="00900E37">
            <w:pPr>
              <w:keepNext/>
            </w:pPr>
            <w:r w:rsidRPr="00683614">
              <w:t>Maximum BS transmitter power</w:t>
            </w:r>
          </w:p>
        </w:tc>
        <w:tc>
          <w:tcPr>
            <w:tcW w:w="1983" w:type="dxa"/>
          </w:tcPr>
          <w:p w:rsidR="00900E37" w:rsidRDefault="004A4DF2" w:rsidP="00900E37">
            <w:pPr>
              <w:keepNext/>
            </w:pPr>
            <w:r w:rsidRPr="00683614">
              <w:t>13</w:t>
            </w:r>
          </w:p>
          <w:p w:rsidR="00900E37" w:rsidRDefault="004A4DF2" w:rsidP="00900E37">
            <w:pPr>
              <w:keepNext/>
            </w:pPr>
            <w:r w:rsidRPr="00683614">
              <w:t>43</w:t>
            </w:r>
          </w:p>
        </w:tc>
        <w:tc>
          <w:tcPr>
            <w:tcW w:w="1770" w:type="dxa"/>
          </w:tcPr>
          <w:p w:rsidR="00900E37" w:rsidRDefault="004A4DF2" w:rsidP="00900E37">
            <w:pPr>
              <w:keepNext/>
            </w:pPr>
            <w:r w:rsidRPr="00683614">
              <w:t>dBW</w:t>
            </w:r>
          </w:p>
          <w:p w:rsidR="00900E37" w:rsidRDefault="004A4DF2" w:rsidP="00900E37">
            <w:pPr>
              <w:keepNext/>
            </w:pPr>
            <w:r w:rsidRPr="00683614">
              <w:t>dBm per 5 MHz</w:t>
            </w:r>
          </w:p>
        </w:tc>
      </w:tr>
      <w:tr w:rsidR="004A4DF2" w:rsidRPr="00683614" w:rsidTr="00094739">
        <w:tc>
          <w:tcPr>
            <w:tcW w:w="3048" w:type="dxa"/>
          </w:tcPr>
          <w:p w:rsidR="00900E37" w:rsidRDefault="004A4DF2" w:rsidP="00900E37">
            <w:pPr>
              <w:keepNext/>
            </w:pPr>
            <w:r w:rsidRPr="00683614">
              <w:t>BS antenna gain (incl. feeder loss)</w:t>
            </w:r>
          </w:p>
        </w:tc>
        <w:tc>
          <w:tcPr>
            <w:tcW w:w="1983" w:type="dxa"/>
          </w:tcPr>
          <w:p w:rsidR="00900E37" w:rsidRDefault="004A4DF2" w:rsidP="00900E37">
            <w:pPr>
              <w:keepNext/>
            </w:pPr>
            <w:r w:rsidRPr="00683614">
              <w:t>17</w:t>
            </w:r>
          </w:p>
        </w:tc>
        <w:tc>
          <w:tcPr>
            <w:tcW w:w="1770" w:type="dxa"/>
          </w:tcPr>
          <w:p w:rsidR="00900E37" w:rsidRDefault="004A4DF2" w:rsidP="00900E37">
            <w:pPr>
              <w:keepNext/>
            </w:pPr>
            <w:r w:rsidRPr="00683614">
              <w:t>dBi</w:t>
            </w:r>
          </w:p>
        </w:tc>
      </w:tr>
      <w:tr w:rsidR="004A4DF2" w:rsidRPr="00683614" w:rsidTr="00094739">
        <w:tc>
          <w:tcPr>
            <w:tcW w:w="3048" w:type="dxa"/>
          </w:tcPr>
          <w:p w:rsidR="00900E37" w:rsidRDefault="004A4DF2" w:rsidP="00900E37">
            <w:pPr>
              <w:keepNext/>
            </w:pPr>
            <w:r w:rsidRPr="00683614">
              <w:t>BS dynamic range</w:t>
            </w:r>
          </w:p>
        </w:tc>
        <w:tc>
          <w:tcPr>
            <w:tcW w:w="1983" w:type="dxa"/>
          </w:tcPr>
          <w:p w:rsidR="00900E37" w:rsidRDefault="004A4DF2" w:rsidP="00900E37">
            <w:pPr>
              <w:keepNext/>
            </w:pPr>
            <w:r w:rsidRPr="00683614">
              <w:t>5 MHz: 13.9</w:t>
            </w:r>
          </w:p>
          <w:p w:rsidR="00900E37" w:rsidRDefault="004A4DF2" w:rsidP="00900E37">
            <w:pPr>
              <w:keepNext/>
            </w:pPr>
            <w:r w:rsidRPr="00683614">
              <w:t>10 MHz: 16.9</w:t>
            </w:r>
          </w:p>
          <w:p w:rsidR="00900E37" w:rsidRDefault="004A4DF2" w:rsidP="00900E37">
            <w:pPr>
              <w:keepNext/>
            </w:pPr>
            <w:r w:rsidRPr="00683614">
              <w:t>20 MHz: 20</w:t>
            </w:r>
          </w:p>
        </w:tc>
        <w:tc>
          <w:tcPr>
            <w:tcW w:w="1770" w:type="dxa"/>
          </w:tcPr>
          <w:p w:rsidR="00900E37" w:rsidRDefault="004A4DF2" w:rsidP="00900E37">
            <w:pPr>
              <w:keepNext/>
            </w:pPr>
            <w:r w:rsidRPr="00683614">
              <w:t>dB</w:t>
            </w:r>
          </w:p>
          <w:p w:rsidR="00900E37" w:rsidRDefault="004A4DF2" w:rsidP="00900E37">
            <w:pPr>
              <w:keepNext/>
            </w:pPr>
            <w:r w:rsidRPr="00683614">
              <w:t>dB</w:t>
            </w:r>
          </w:p>
          <w:p w:rsidR="00900E37" w:rsidRDefault="004A4DF2" w:rsidP="00900E37">
            <w:pPr>
              <w:keepNext/>
            </w:pPr>
            <w:r w:rsidRPr="00683614">
              <w:t>dB</w:t>
            </w:r>
          </w:p>
        </w:tc>
      </w:tr>
      <w:tr w:rsidR="004A4DF2" w:rsidRPr="00683614" w:rsidTr="00094739">
        <w:tc>
          <w:tcPr>
            <w:tcW w:w="3048" w:type="dxa"/>
          </w:tcPr>
          <w:p w:rsidR="00900E37" w:rsidRDefault="004A4DF2" w:rsidP="00900E37">
            <w:pPr>
              <w:keepNext/>
            </w:pPr>
            <w:r w:rsidRPr="00683614">
              <w:t>BS height</w:t>
            </w:r>
          </w:p>
        </w:tc>
        <w:tc>
          <w:tcPr>
            <w:tcW w:w="1983" w:type="dxa"/>
          </w:tcPr>
          <w:p w:rsidR="00900E37" w:rsidRDefault="004A4DF2" w:rsidP="00900E37">
            <w:pPr>
              <w:keepNext/>
            </w:pPr>
            <w:r w:rsidRPr="00683614">
              <w:t>35</w:t>
            </w:r>
          </w:p>
        </w:tc>
        <w:tc>
          <w:tcPr>
            <w:tcW w:w="1770" w:type="dxa"/>
          </w:tcPr>
          <w:p w:rsidR="00900E37" w:rsidRDefault="004A4DF2" w:rsidP="00900E37">
            <w:pPr>
              <w:keepNext/>
            </w:pPr>
            <w:r w:rsidRPr="00683614">
              <w:t>m</w:t>
            </w:r>
          </w:p>
        </w:tc>
      </w:tr>
      <w:tr w:rsidR="004A4DF2" w:rsidRPr="00683614" w:rsidTr="00094739">
        <w:tc>
          <w:tcPr>
            <w:tcW w:w="3048" w:type="dxa"/>
          </w:tcPr>
          <w:p w:rsidR="00900E37" w:rsidRDefault="004A4DF2" w:rsidP="00900E37">
            <w:pPr>
              <w:keepNext/>
            </w:pPr>
            <w:r w:rsidRPr="00683614">
              <w:t>BS transmitter mask</w:t>
            </w:r>
          </w:p>
        </w:tc>
        <w:tc>
          <w:tcPr>
            <w:tcW w:w="1983" w:type="dxa"/>
          </w:tcPr>
          <w:p w:rsidR="00900E37" w:rsidRDefault="004A4DF2" w:rsidP="00900E37">
            <w:pPr>
              <w:keepNext/>
            </w:pPr>
            <w:r w:rsidRPr="00683614">
              <w:t xml:space="preserve">Refer to </w:t>
            </w:r>
            <w:r w:rsidR="00CE360B" w:rsidRPr="00683614">
              <w:fldChar w:fldCharType="begin"/>
            </w:r>
            <w:r w:rsidRPr="00683614">
              <w:instrText xml:space="preserve"> REF _Ref335295630 \h </w:instrText>
            </w:r>
            <w:r w:rsidR="00CE360B" w:rsidRPr="00683614">
              <w:fldChar w:fldCharType="separate"/>
            </w:r>
            <w:r w:rsidR="00042977" w:rsidRPr="00683614">
              <w:t xml:space="preserve">Table </w:t>
            </w:r>
            <w:r w:rsidR="00042977">
              <w:rPr>
                <w:noProof/>
              </w:rPr>
              <w:t>10</w:t>
            </w:r>
            <w:r w:rsidR="00CE360B" w:rsidRPr="00683614">
              <w:fldChar w:fldCharType="end"/>
            </w:r>
            <w:r w:rsidRPr="00683614">
              <w:t xml:space="preserve"> and </w:t>
            </w:r>
            <w:r w:rsidR="00CE360B" w:rsidRPr="00683614">
              <w:fldChar w:fldCharType="begin"/>
            </w:r>
            <w:r w:rsidRPr="00683614">
              <w:instrText xml:space="preserve"> REF _Ref323639009 \h </w:instrText>
            </w:r>
            <w:r w:rsidR="00CE360B" w:rsidRPr="00683614">
              <w:fldChar w:fldCharType="separate"/>
            </w:r>
            <w:r w:rsidR="00042977" w:rsidRPr="00683614">
              <w:t xml:space="preserve">Table </w:t>
            </w:r>
            <w:r w:rsidR="00042977">
              <w:rPr>
                <w:noProof/>
              </w:rPr>
              <w:t>15</w:t>
            </w:r>
            <w:r w:rsidR="00CE360B" w:rsidRPr="00683614">
              <w:fldChar w:fldCharType="end"/>
            </w:r>
          </w:p>
        </w:tc>
        <w:tc>
          <w:tcPr>
            <w:tcW w:w="1770" w:type="dxa"/>
          </w:tcPr>
          <w:p w:rsidR="00900E37" w:rsidRDefault="00900E37" w:rsidP="00900E37">
            <w:pPr>
              <w:keepNext/>
            </w:pPr>
          </w:p>
        </w:tc>
      </w:tr>
      <w:tr w:rsidR="004A4DF2" w:rsidRPr="00683614" w:rsidTr="00094739">
        <w:tc>
          <w:tcPr>
            <w:tcW w:w="3048" w:type="dxa"/>
          </w:tcPr>
          <w:p w:rsidR="00900E37" w:rsidRDefault="004A4DF2" w:rsidP="00900E37">
            <w:pPr>
              <w:keepNext/>
            </w:pPr>
            <w:r w:rsidRPr="00683614">
              <w:t>Maximum UE transmitter power</w:t>
            </w:r>
          </w:p>
        </w:tc>
        <w:tc>
          <w:tcPr>
            <w:tcW w:w="1983" w:type="dxa"/>
          </w:tcPr>
          <w:p w:rsidR="00900E37" w:rsidRDefault="004A4DF2" w:rsidP="00900E37">
            <w:pPr>
              <w:keepNext/>
            </w:pPr>
            <w:r w:rsidRPr="00683614">
              <w:t>-7</w:t>
            </w:r>
          </w:p>
        </w:tc>
        <w:tc>
          <w:tcPr>
            <w:tcW w:w="1770" w:type="dxa"/>
          </w:tcPr>
          <w:p w:rsidR="00900E37" w:rsidRDefault="004A4DF2" w:rsidP="00900E37">
            <w:pPr>
              <w:keepNext/>
            </w:pPr>
            <w:r w:rsidRPr="00683614">
              <w:t>dBW</w:t>
            </w:r>
          </w:p>
        </w:tc>
      </w:tr>
      <w:tr w:rsidR="004A4DF2" w:rsidRPr="00683614" w:rsidTr="00094739">
        <w:tc>
          <w:tcPr>
            <w:tcW w:w="3048" w:type="dxa"/>
          </w:tcPr>
          <w:p w:rsidR="00900E37" w:rsidRDefault="004A4DF2" w:rsidP="00900E37">
            <w:pPr>
              <w:keepNext/>
            </w:pPr>
            <w:r w:rsidRPr="00683614">
              <w:t>UE dynamic range</w:t>
            </w:r>
          </w:p>
        </w:tc>
        <w:tc>
          <w:tcPr>
            <w:tcW w:w="1983" w:type="dxa"/>
          </w:tcPr>
          <w:p w:rsidR="00900E37" w:rsidRDefault="004A4DF2" w:rsidP="00900E37">
            <w:pPr>
              <w:keepNext/>
            </w:pPr>
            <w:r w:rsidRPr="00683614">
              <w:t>63</w:t>
            </w:r>
          </w:p>
        </w:tc>
        <w:tc>
          <w:tcPr>
            <w:tcW w:w="1770" w:type="dxa"/>
          </w:tcPr>
          <w:p w:rsidR="00900E37" w:rsidRDefault="004A4DF2" w:rsidP="00900E37">
            <w:pPr>
              <w:keepNext/>
            </w:pPr>
            <w:r w:rsidRPr="00683614">
              <w:t>dB</w:t>
            </w:r>
          </w:p>
        </w:tc>
      </w:tr>
      <w:tr w:rsidR="004A4DF2" w:rsidRPr="00683614" w:rsidTr="00094739">
        <w:tc>
          <w:tcPr>
            <w:tcW w:w="3048" w:type="dxa"/>
          </w:tcPr>
          <w:p w:rsidR="00900E37" w:rsidRDefault="004A4DF2" w:rsidP="00900E37">
            <w:pPr>
              <w:keepNext/>
            </w:pPr>
            <w:r w:rsidRPr="00683614">
              <w:t>UE height</w:t>
            </w:r>
          </w:p>
        </w:tc>
        <w:tc>
          <w:tcPr>
            <w:tcW w:w="1983" w:type="dxa"/>
          </w:tcPr>
          <w:p w:rsidR="00900E37" w:rsidRDefault="004A4DF2" w:rsidP="00900E37">
            <w:pPr>
              <w:keepNext/>
            </w:pPr>
            <w:r w:rsidRPr="00683614">
              <w:t>1.5</w:t>
            </w:r>
          </w:p>
        </w:tc>
        <w:tc>
          <w:tcPr>
            <w:tcW w:w="1770" w:type="dxa"/>
          </w:tcPr>
          <w:p w:rsidR="00900E37" w:rsidRDefault="004A4DF2" w:rsidP="00900E37">
            <w:pPr>
              <w:keepNext/>
            </w:pPr>
            <w:r w:rsidRPr="00683614">
              <w:t>m</w:t>
            </w:r>
          </w:p>
        </w:tc>
      </w:tr>
      <w:tr w:rsidR="004A4DF2" w:rsidRPr="00683614" w:rsidTr="00094739">
        <w:tc>
          <w:tcPr>
            <w:tcW w:w="3048" w:type="dxa"/>
          </w:tcPr>
          <w:p w:rsidR="00900E37" w:rsidRDefault="004A4DF2" w:rsidP="00900E37">
            <w:pPr>
              <w:keepNext/>
            </w:pPr>
            <w:r w:rsidRPr="00683614">
              <w:t>BS-UE separation</w:t>
            </w:r>
          </w:p>
        </w:tc>
        <w:tc>
          <w:tcPr>
            <w:tcW w:w="1983" w:type="dxa"/>
          </w:tcPr>
          <w:p w:rsidR="00900E37" w:rsidRDefault="004A4DF2" w:rsidP="00900E37">
            <w:pPr>
              <w:keepNext/>
            </w:pPr>
            <w:r w:rsidRPr="00683614">
              <w:t>0-2</w:t>
            </w:r>
          </w:p>
        </w:tc>
        <w:tc>
          <w:tcPr>
            <w:tcW w:w="1770" w:type="dxa"/>
          </w:tcPr>
          <w:p w:rsidR="00900E37" w:rsidRDefault="004A4DF2" w:rsidP="00900E37">
            <w:pPr>
              <w:keepNext/>
            </w:pPr>
            <w:r w:rsidRPr="00683614">
              <w:t>km</w:t>
            </w:r>
          </w:p>
        </w:tc>
      </w:tr>
      <w:tr w:rsidR="004A4DF2" w:rsidRPr="00683614" w:rsidTr="00094739">
        <w:tc>
          <w:tcPr>
            <w:tcW w:w="3048" w:type="dxa"/>
          </w:tcPr>
          <w:p w:rsidR="00900E37" w:rsidRDefault="004A4DF2" w:rsidP="00900E37">
            <w:pPr>
              <w:keepNext/>
            </w:pPr>
            <w:r w:rsidRPr="00683614">
              <w:t>Minimum receiver level</w:t>
            </w:r>
          </w:p>
        </w:tc>
        <w:tc>
          <w:tcPr>
            <w:tcW w:w="1983" w:type="dxa"/>
          </w:tcPr>
          <w:p w:rsidR="00900E37" w:rsidRDefault="004A4DF2" w:rsidP="00900E37">
            <w:pPr>
              <w:keepNext/>
            </w:pPr>
            <w:r w:rsidRPr="00683614">
              <w:t>-125.5</w:t>
            </w:r>
          </w:p>
          <w:p w:rsidR="00900E37" w:rsidRDefault="004A4DF2" w:rsidP="00900E37">
            <w:pPr>
              <w:keepNext/>
            </w:pPr>
            <w:r w:rsidRPr="00683614">
              <w:t>-122.5</w:t>
            </w:r>
          </w:p>
          <w:p w:rsidR="00900E37" w:rsidRDefault="004A4DF2" w:rsidP="00900E37">
            <w:pPr>
              <w:keepNext/>
            </w:pPr>
            <w:r w:rsidRPr="00683614">
              <w:t>-119.5</w:t>
            </w:r>
          </w:p>
        </w:tc>
        <w:tc>
          <w:tcPr>
            <w:tcW w:w="1770" w:type="dxa"/>
          </w:tcPr>
          <w:p w:rsidR="00900E37" w:rsidRDefault="004A4DF2" w:rsidP="00900E37">
            <w:pPr>
              <w:keepNext/>
            </w:pPr>
            <w:r w:rsidRPr="00683614">
              <w:t>dBW per 5 MHz</w:t>
            </w:r>
          </w:p>
          <w:p w:rsidR="00900E37" w:rsidRDefault="004A4DF2" w:rsidP="00900E37">
            <w:pPr>
              <w:keepNext/>
            </w:pPr>
            <w:r w:rsidRPr="00683614">
              <w:t>dBW per 10 MHz</w:t>
            </w:r>
          </w:p>
          <w:p w:rsidR="00900E37" w:rsidRDefault="004A4DF2" w:rsidP="00900E37">
            <w:pPr>
              <w:keepNext/>
            </w:pPr>
            <w:r w:rsidRPr="00683614">
              <w:t>dBW per 20 MHz</w:t>
            </w:r>
          </w:p>
        </w:tc>
      </w:tr>
      <w:tr w:rsidR="004A4DF2" w:rsidRPr="00683614" w:rsidTr="00094739">
        <w:tc>
          <w:tcPr>
            <w:tcW w:w="3048" w:type="dxa"/>
          </w:tcPr>
          <w:p w:rsidR="00900E37" w:rsidRDefault="004A4DF2" w:rsidP="00900E37">
            <w:pPr>
              <w:keepNext/>
            </w:pPr>
            <w:r w:rsidRPr="00683614">
              <w:t>C/I requirement</w:t>
            </w:r>
          </w:p>
        </w:tc>
        <w:tc>
          <w:tcPr>
            <w:tcW w:w="1983" w:type="dxa"/>
          </w:tcPr>
          <w:p w:rsidR="00900E37" w:rsidRDefault="004A4DF2" w:rsidP="00900E37">
            <w:pPr>
              <w:keepNext/>
            </w:pPr>
            <w:r w:rsidRPr="00683614">
              <w:t>6</w:t>
            </w:r>
          </w:p>
        </w:tc>
        <w:tc>
          <w:tcPr>
            <w:tcW w:w="1770" w:type="dxa"/>
          </w:tcPr>
          <w:p w:rsidR="00900E37" w:rsidRDefault="004A4DF2" w:rsidP="00900E37">
            <w:pPr>
              <w:keepNext/>
            </w:pPr>
            <w:r w:rsidRPr="00683614">
              <w:t>dB</w:t>
            </w:r>
          </w:p>
        </w:tc>
      </w:tr>
      <w:tr w:rsidR="00D729BD" w:rsidRPr="00683614" w:rsidTr="00094739">
        <w:tc>
          <w:tcPr>
            <w:tcW w:w="3048" w:type="dxa"/>
          </w:tcPr>
          <w:p w:rsidR="00900E37" w:rsidRDefault="00D729BD" w:rsidP="00900E37">
            <w:pPr>
              <w:keepNext/>
            </w:pPr>
            <w:r w:rsidRPr="00683614">
              <w:t>I/N requirement</w:t>
            </w:r>
          </w:p>
        </w:tc>
        <w:tc>
          <w:tcPr>
            <w:tcW w:w="1983" w:type="dxa"/>
          </w:tcPr>
          <w:p w:rsidR="00900E37" w:rsidRDefault="00D729BD" w:rsidP="00900E37">
            <w:pPr>
              <w:keepNext/>
            </w:pPr>
            <w:r w:rsidRPr="00683614">
              <w:t xml:space="preserve">-6 </w:t>
            </w:r>
          </w:p>
        </w:tc>
        <w:tc>
          <w:tcPr>
            <w:tcW w:w="1770" w:type="dxa"/>
          </w:tcPr>
          <w:p w:rsidR="00900E37" w:rsidRDefault="00D729BD" w:rsidP="00900E37">
            <w:pPr>
              <w:keepNext/>
            </w:pPr>
            <w:r w:rsidRPr="00683614">
              <w:t>dB</w:t>
            </w:r>
          </w:p>
        </w:tc>
      </w:tr>
      <w:tr w:rsidR="004A4DF2" w:rsidRPr="00AB534D" w:rsidTr="00094739">
        <w:tc>
          <w:tcPr>
            <w:tcW w:w="3048" w:type="dxa"/>
          </w:tcPr>
          <w:p w:rsidR="00900E37" w:rsidRDefault="004A4DF2" w:rsidP="00900E37">
            <w:pPr>
              <w:keepNext/>
            </w:pPr>
            <w:r w:rsidRPr="00683614">
              <w:t>Propagation model</w:t>
            </w:r>
          </w:p>
        </w:tc>
        <w:tc>
          <w:tcPr>
            <w:tcW w:w="1983" w:type="dxa"/>
          </w:tcPr>
          <w:p w:rsidR="00900E37" w:rsidRPr="00105A32" w:rsidRDefault="00B97AA7" w:rsidP="00900E37">
            <w:pPr>
              <w:keepNext/>
              <w:rPr>
                <w:lang w:val="es-AR"/>
              </w:rPr>
            </w:pPr>
            <w:r w:rsidRPr="00B97AA7">
              <w:rPr>
                <w:lang w:val="es-AR"/>
              </w:rPr>
              <w:t>ITU-R P.526</w:t>
            </w:r>
          </w:p>
          <w:p w:rsidR="00900E37" w:rsidRPr="00105A32" w:rsidRDefault="00B97AA7" w:rsidP="00900E37">
            <w:pPr>
              <w:keepNext/>
              <w:rPr>
                <w:lang w:val="es-AR"/>
              </w:rPr>
            </w:pPr>
            <w:r w:rsidRPr="00B97AA7">
              <w:rPr>
                <w:lang w:val="es-AR"/>
              </w:rPr>
              <w:t>ITU-R P.525</w:t>
            </w:r>
          </w:p>
        </w:tc>
        <w:tc>
          <w:tcPr>
            <w:tcW w:w="1770" w:type="dxa"/>
          </w:tcPr>
          <w:p w:rsidR="00900E37" w:rsidRPr="00105A32" w:rsidRDefault="00900E37" w:rsidP="00900E37">
            <w:pPr>
              <w:keepNext/>
              <w:rPr>
                <w:lang w:val="es-AR"/>
              </w:rPr>
            </w:pPr>
          </w:p>
        </w:tc>
      </w:tr>
      <w:tr w:rsidR="004A4DF2" w:rsidRPr="00683614" w:rsidTr="00094739">
        <w:tc>
          <w:tcPr>
            <w:tcW w:w="3048" w:type="dxa"/>
          </w:tcPr>
          <w:p w:rsidR="00900E37" w:rsidRDefault="004A4DF2" w:rsidP="00900E37">
            <w:pPr>
              <w:keepNext/>
            </w:pPr>
            <w:r w:rsidRPr="00683614">
              <w:t>Wall loss</w:t>
            </w:r>
          </w:p>
        </w:tc>
        <w:tc>
          <w:tcPr>
            <w:tcW w:w="1983" w:type="dxa"/>
          </w:tcPr>
          <w:p w:rsidR="00900E37" w:rsidRDefault="004A4DF2" w:rsidP="00900E37">
            <w:pPr>
              <w:keepNext/>
            </w:pPr>
            <w:r w:rsidRPr="00683614">
              <w:t>8</w:t>
            </w:r>
          </w:p>
        </w:tc>
        <w:tc>
          <w:tcPr>
            <w:tcW w:w="1770" w:type="dxa"/>
          </w:tcPr>
          <w:p w:rsidR="00900E37" w:rsidRDefault="004A4DF2" w:rsidP="00900E37">
            <w:pPr>
              <w:keepNext/>
            </w:pPr>
            <w:r w:rsidRPr="00683614">
              <w:t>dB</w:t>
            </w:r>
          </w:p>
        </w:tc>
      </w:tr>
      <w:tr w:rsidR="004A4DF2" w:rsidRPr="00683614" w:rsidTr="00094739">
        <w:tc>
          <w:tcPr>
            <w:tcW w:w="3048" w:type="dxa"/>
          </w:tcPr>
          <w:p w:rsidR="00900E37" w:rsidRDefault="004A4DF2" w:rsidP="00900E37">
            <w:pPr>
              <w:keepNext/>
            </w:pPr>
            <w:r w:rsidRPr="00683614">
              <w:t>WLAN location wrt BS</w:t>
            </w:r>
          </w:p>
        </w:tc>
        <w:tc>
          <w:tcPr>
            <w:tcW w:w="1983" w:type="dxa"/>
          </w:tcPr>
          <w:p w:rsidR="00900E37" w:rsidRDefault="004A4DF2" w:rsidP="00900E37">
            <w:pPr>
              <w:keepNext/>
            </w:pPr>
            <w:r w:rsidRPr="00683614">
              <w:t>0-2</w:t>
            </w:r>
          </w:p>
        </w:tc>
        <w:tc>
          <w:tcPr>
            <w:tcW w:w="1770" w:type="dxa"/>
          </w:tcPr>
          <w:p w:rsidR="00900E37" w:rsidRDefault="004A4DF2" w:rsidP="00900E37">
            <w:pPr>
              <w:keepNext/>
            </w:pPr>
            <w:r w:rsidRPr="00683614">
              <w:t>km</w:t>
            </w:r>
          </w:p>
        </w:tc>
      </w:tr>
      <w:tr w:rsidR="004A4DF2" w:rsidRPr="00683614" w:rsidTr="00094739">
        <w:tc>
          <w:tcPr>
            <w:tcW w:w="3048" w:type="dxa"/>
          </w:tcPr>
          <w:p w:rsidR="00900E37" w:rsidRDefault="004A4DF2" w:rsidP="00900E37">
            <w:pPr>
              <w:keepNext/>
            </w:pPr>
            <w:r w:rsidRPr="00683614">
              <w:t>WLAN Frequency</w:t>
            </w:r>
          </w:p>
        </w:tc>
        <w:tc>
          <w:tcPr>
            <w:tcW w:w="1983" w:type="dxa"/>
          </w:tcPr>
          <w:p w:rsidR="00900E37" w:rsidRDefault="004A4DF2" w:rsidP="00900E37">
            <w:pPr>
              <w:keepNext/>
            </w:pPr>
            <w:r w:rsidRPr="00683614">
              <w:t>C1: 2412</w:t>
            </w:r>
          </w:p>
          <w:p w:rsidR="00900E37" w:rsidRDefault="004A4DF2" w:rsidP="00900E37">
            <w:pPr>
              <w:keepNext/>
            </w:pPr>
            <w:r w:rsidRPr="00683614">
              <w:t>C5: 2432</w:t>
            </w:r>
          </w:p>
        </w:tc>
        <w:tc>
          <w:tcPr>
            <w:tcW w:w="1770" w:type="dxa"/>
          </w:tcPr>
          <w:p w:rsidR="00900E37" w:rsidRDefault="004A4DF2" w:rsidP="00900E37">
            <w:pPr>
              <w:keepNext/>
            </w:pPr>
            <w:r w:rsidRPr="00683614">
              <w:t>MHz</w:t>
            </w:r>
          </w:p>
          <w:p w:rsidR="00900E37" w:rsidRDefault="004A4DF2" w:rsidP="00900E37">
            <w:pPr>
              <w:keepNext/>
            </w:pPr>
            <w:r w:rsidRPr="00683614">
              <w:t>MHz</w:t>
            </w:r>
          </w:p>
        </w:tc>
      </w:tr>
      <w:tr w:rsidR="004A4DF2" w:rsidRPr="00683614" w:rsidTr="00094739">
        <w:tc>
          <w:tcPr>
            <w:tcW w:w="3048" w:type="dxa"/>
          </w:tcPr>
          <w:p w:rsidR="00900E37" w:rsidRDefault="004A4DF2" w:rsidP="00900E37">
            <w:pPr>
              <w:keepNext/>
            </w:pPr>
            <w:r w:rsidRPr="00683614">
              <w:t>Terrain</w:t>
            </w:r>
          </w:p>
        </w:tc>
        <w:tc>
          <w:tcPr>
            <w:tcW w:w="1983" w:type="dxa"/>
          </w:tcPr>
          <w:p w:rsidR="00900E37" w:rsidRDefault="004A4DF2" w:rsidP="00900E37">
            <w:pPr>
              <w:keepNext/>
            </w:pPr>
            <w:r w:rsidRPr="00683614">
              <w:t>SRTM 3 second</w:t>
            </w:r>
          </w:p>
        </w:tc>
        <w:tc>
          <w:tcPr>
            <w:tcW w:w="1770" w:type="dxa"/>
          </w:tcPr>
          <w:p w:rsidR="00900E37" w:rsidRDefault="00900E37" w:rsidP="00900E37">
            <w:pPr>
              <w:keepNext/>
            </w:pPr>
          </w:p>
        </w:tc>
      </w:tr>
      <w:tr w:rsidR="004A4DF2" w:rsidRPr="00683614" w:rsidTr="00094739">
        <w:tc>
          <w:tcPr>
            <w:tcW w:w="3048" w:type="dxa"/>
          </w:tcPr>
          <w:p w:rsidR="00900E37" w:rsidRDefault="004A4DF2" w:rsidP="00900E37">
            <w:pPr>
              <w:keepNext/>
            </w:pPr>
            <w:r w:rsidRPr="00683614">
              <w:t>Samples</w:t>
            </w:r>
          </w:p>
        </w:tc>
        <w:tc>
          <w:tcPr>
            <w:tcW w:w="1983" w:type="dxa"/>
          </w:tcPr>
          <w:p w:rsidR="00900E37" w:rsidRDefault="004A4DF2" w:rsidP="00900E37">
            <w:pPr>
              <w:keepNext/>
            </w:pPr>
            <w:r w:rsidRPr="00683614">
              <w:t>50000</w:t>
            </w:r>
          </w:p>
        </w:tc>
        <w:tc>
          <w:tcPr>
            <w:tcW w:w="1770" w:type="dxa"/>
          </w:tcPr>
          <w:p w:rsidR="00900E37" w:rsidRDefault="00900E37" w:rsidP="00900E37">
            <w:pPr>
              <w:keepNext/>
            </w:pPr>
          </w:p>
        </w:tc>
      </w:tr>
    </w:tbl>
    <w:p w:rsidR="004A4DF2" w:rsidRPr="00683614" w:rsidRDefault="004A4DF2" w:rsidP="004A4DF2">
      <w:pPr>
        <w:pStyle w:val="Caption"/>
      </w:pPr>
      <w:bookmarkStart w:id="168" w:name="_Ref333333461"/>
      <w:r w:rsidRPr="00683614">
        <w:t xml:space="preserve">Table </w:t>
      </w:r>
      <w:fldSimple w:instr=" SEQ Table \* ARABIC ">
        <w:r w:rsidR="00042977">
          <w:rPr>
            <w:noProof/>
          </w:rPr>
          <w:t>38</w:t>
        </w:r>
      </w:fldSimple>
      <w:bookmarkEnd w:id="168"/>
      <w:r w:rsidRPr="00683614">
        <w:t>: Parameters considered in analysis</w:t>
      </w:r>
    </w:p>
    <w:p w:rsidR="004A4DF2" w:rsidRPr="00683614" w:rsidRDefault="004A4DF2" w:rsidP="00863026"/>
    <w:p w:rsidR="00715531" w:rsidRDefault="00900E37" w:rsidP="00B34FBB">
      <w:pPr>
        <w:pStyle w:val="Heading4"/>
      </w:pPr>
      <w:bookmarkStart w:id="169" w:name="_Ref336260924"/>
      <w:r w:rsidRPr="00900E37">
        <w:t>Impact of WLAN to 2.3 GHz spectrum licensed devices</w:t>
      </w:r>
      <w:bookmarkEnd w:id="169"/>
    </w:p>
    <w:p w:rsidR="00813DB1" w:rsidRPr="00683614" w:rsidRDefault="004A4DF2" w:rsidP="00813DB1">
      <w:r w:rsidRPr="00683614">
        <w:t xml:space="preserve">The following analysis considers interference from 20 WLAN devices deployed within 5 kilometres of a base station which is connected to six user devices over the same deployment area. This </w:t>
      </w:r>
      <w:r w:rsidR="008503DE" w:rsidRPr="00683614">
        <w:t>analysis</w:t>
      </w:r>
      <w:r w:rsidRPr="00683614">
        <w:t xml:space="preserve"> simulates the interference into the user devices and the base station</w:t>
      </w:r>
      <w:r w:rsidR="00094739" w:rsidRPr="00683614">
        <w:t>s in the top 20 MHz (2380-2400 MHz)</w:t>
      </w:r>
      <w:r w:rsidRPr="00683614">
        <w:t xml:space="preserve"> caused by the WLAN devices.</w:t>
      </w:r>
    </w:p>
    <w:p w:rsidR="004A4DF2" w:rsidRPr="00683614" w:rsidRDefault="004A4DF2" w:rsidP="00813DB1"/>
    <w:p w:rsidR="004A4DF2" w:rsidRPr="00683614" w:rsidRDefault="004A4DF2" w:rsidP="00C050CD">
      <w:r w:rsidRPr="00683614">
        <w:t>The WLAN devices are shifting in frequency between the four operating channels for a 20 MHZ bandwidth (2.412, 2.432, 2.452, 2.472 MHz). Results are taken over 50000 sampl</w:t>
      </w:r>
      <w:r w:rsidR="00C050CD" w:rsidRPr="00683614">
        <w:t>es, with the BS at 30 metres and the UE</w:t>
      </w:r>
      <w:r w:rsidR="001A41A6" w:rsidRPr="00683614">
        <w:t xml:space="preserve"> and Wi-Fi transmitter</w:t>
      </w:r>
      <w:r w:rsidR="00C050CD" w:rsidRPr="00683614">
        <w:t xml:space="preserve"> at 1.5 metres.</w:t>
      </w:r>
    </w:p>
    <w:p w:rsidR="00CD60B6" w:rsidRPr="00683614" w:rsidRDefault="00CD60B6" w:rsidP="00813DB1"/>
    <w:tbl>
      <w:tblPr>
        <w:tblStyle w:val="TableGrid"/>
        <w:tblW w:w="8156" w:type="dxa"/>
        <w:tblCellMar>
          <w:left w:w="57" w:type="dxa"/>
          <w:right w:w="57" w:type="dxa"/>
        </w:tblCellMar>
        <w:tblLook w:val="04A0"/>
      </w:tblPr>
      <w:tblGrid>
        <w:gridCol w:w="1071"/>
        <w:gridCol w:w="793"/>
        <w:gridCol w:w="904"/>
        <w:gridCol w:w="904"/>
        <w:gridCol w:w="1137"/>
        <w:gridCol w:w="1159"/>
        <w:gridCol w:w="1159"/>
        <w:gridCol w:w="1029"/>
      </w:tblGrid>
      <w:tr w:rsidR="00773C0B" w:rsidRPr="00683614" w:rsidTr="00773C0B">
        <w:tc>
          <w:tcPr>
            <w:tcW w:w="1071" w:type="dxa"/>
          </w:tcPr>
          <w:p w:rsidR="00773C0B" w:rsidRPr="00683614" w:rsidRDefault="00773C0B" w:rsidP="00C050CD">
            <w:pPr>
              <w:pStyle w:val="TableHeading"/>
              <w:keepNext/>
              <w:jc w:val="center"/>
            </w:pPr>
          </w:p>
        </w:tc>
        <w:tc>
          <w:tcPr>
            <w:tcW w:w="793" w:type="dxa"/>
          </w:tcPr>
          <w:p w:rsidR="00773C0B" w:rsidRPr="00683614" w:rsidRDefault="00773C0B" w:rsidP="00C050CD">
            <w:pPr>
              <w:pStyle w:val="TableHeading"/>
              <w:keepNext/>
              <w:jc w:val="center"/>
            </w:pPr>
          </w:p>
        </w:tc>
        <w:tc>
          <w:tcPr>
            <w:tcW w:w="1808" w:type="dxa"/>
            <w:gridSpan w:val="2"/>
          </w:tcPr>
          <w:p w:rsidR="00773C0B" w:rsidRPr="00683614" w:rsidRDefault="00773C0B" w:rsidP="00C050CD">
            <w:pPr>
              <w:pStyle w:val="TableHeading"/>
              <w:keepNext/>
              <w:jc w:val="center"/>
            </w:pPr>
            <w:r w:rsidRPr="00683614">
              <w:t>All channels</w:t>
            </w:r>
          </w:p>
        </w:tc>
        <w:tc>
          <w:tcPr>
            <w:tcW w:w="1137" w:type="dxa"/>
          </w:tcPr>
          <w:p w:rsidR="00773C0B" w:rsidRPr="00683614" w:rsidRDefault="00773C0B" w:rsidP="00C050CD">
            <w:pPr>
              <w:pStyle w:val="TableHeading"/>
              <w:keepNext/>
              <w:jc w:val="center"/>
            </w:pPr>
            <w:r w:rsidRPr="00683614">
              <w:t>2412 MHz</w:t>
            </w:r>
          </w:p>
          <w:p w:rsidR="00CD2E3B" w:rsidRPr="00683614" w:rsidRDefault="00CD2E3B" w:rsidP="00C050CD">
            <w:pPr>
              <w:pStyle w:val="TableHeading"/>
              <w:keepNext/>
              <w:jc w:val="center"/>
            </w:pPr>
            <w:r w:rsidRPr="00683614">
              <w:t>C1</w:t>
            </w:r>
          </w:p>
        </w:tc>
        <w:tc>
          <w:tcPr>
            <w:tcW w:w="1159" w:type="dxa"/>
          </w:tcPr>
          <w:p w:rsidR="00773C0B" w:rsidRPr="00683614" w:rsidRDefault="00773C0B" w:rsidP="00CD2E3B">
            <w:pPr>
              <w:pStyle w:val="TableHeading"/>
              <w:keepNext/>
              <w:jc w:val="center"/>
            </w:pPr>
            <w:r w:rsidRPr="00683614">
              <w:t>2432 MH</w:t>
            </w:r>
            <w:r w:rsidR="00CD2E3B" w:rsidRPr="00683614">
              <w:t>z</w:t>
            </w:r>
          </w:p>
          <w:p w:rsidR="00CD2E3B" w:rsidRPr="00683614" w:rsidRDefault="00CD2E3B" w:rsidP="00CD2E3B">
            <w:pPr>
              <w:pStyle w:val="TableHeading"/>
              <w:keepNext/>
              <w:jc w:val="center"/>
            </w:pPr>
            <w:r w:rsidRPr="00683614">
              <w:t>C5</w:t>
            </w:r>
          </w:p>
        </w:tc>
        <w:tc>
          <w:tcPr>
            <w:tcW w:w="1159" w:type="dxa"/>
          </w:tcPr>
          <w:p w:rsidR="00773C0B" w:rsidRPr="00683614" w:rsidRDefault="00773C0B" w:rsidP="00CD2E3B">
            <w:pPr>
              <w:pStyle w:val="TableHeading"/>
              <w:keepNext/>
              <w:jc w:val="center"/>
            </w:pPr>
            <w:r w:rsidRPr="00683614">
              <w:t>2452 MH</w:t>
            </w:r>
            <w:r w:rsidR="00CD2E3B" w:rsidRPr="00683614">
              <w:t>z</w:t>
            </w:r>
          </w:p>
          <w:p w:rsidR="00CD2E3B" w:rsidRPr="00683614" w:rsidRDefault="00CD2E3B" w:rsidP="00CD2E3B">
            <w:pPr>
              <w:pStyle w:val="TableHeading"/>
              <w:keepNext/>
              <w:jc w:val="center"/>
            </w:pPr>
            <w:r w:rsidRPr="00683614">
              <w:t>C9</w:t>
            </w:r>
          </w:p>
        </w:tc>
        <w:tc>
          <w:tcPr>
            <w:tcW w:w="1029" w:type="dxa"/>
          </w:tcPr>
          <w:p w:rsidR="00773C0B" w:rsidRPr="00683614" w:rsidRDefault="00773C0B" w:rsidP="00C050CD">
            <w:pPr>
              <w:pStyle w:val="TableHeading"/>
              <w:keepNext/>
              <w:jc w:val="center"/>
            </w:pPr>
            <w:r w:rsidRPr="00683614">
              <w:t>2472 MHz</w:t>
            </w:r>
          </w:p>
          <w:p w:rsidR="00CD2E3B" w:rsidRPr="00683614" w:rsidRDefault="00CD2E3B" w:rsidP="00C050CD">
            <w:pPr>
              <w:pStyle w:val="TableHeading"/>
              <w:keepNext/>
              <w:jc w:val="center"/>
            </w:pPr>
            <w:r w:rsidRPr="00683614">
              <w:t>C13</w:t>
            </w:r>
          </w:p>
        </w:tc>
      </w:tr>
      <w:tr w:rsidR="00773C0B" w:rsidRPr="00683614" w:rsidTr="00773C0B">
        <w:tc>
          <w:tcPr>
            <w:tcW w:w="1071" w:type="dxa"/>
          </w:tcPr>
          <w:p w:rsidR="00773C0B" w:rsidRPr="00683614" w:rsidRDefault="00773C0B" w:rsidP="00C050CD">
            <w:pPr>
              <w:pStyle w:val="TableHeading"/>
              <w:keepNext/>
              <w:jc w:val="center"/>
            </w:pPr>
            <w:r w:rsidRPr="00683614">
              <w:t>Scenario</w:t>
            </w:r>
          </w:p>
        </w:tc>
        <w:tc>
          <w:tcPr>
            <w:tcW w:w="793" w:type="dxa"/>
          </w:tcPr>
          <w:p w:rsidR="00773C0B" w:rsidRPr="00683614" w:rsidRDefault="00773C0B" w:rsidP="00C050CD">
            <w:pPr>
              <w:pStyle w:val="TableHeading"/>
              <w:keepNext/>
              <w:jc w:val="center"/>
            </w:pPr>
            <w:r w:rsidRPr="00683614">
              <w:t>Direct</w:t>
            </w:r>
          </w:p>
        </w:tc>
        <w:tc>
          <w:tcPr>
            <w:tcW w:w="904" w:type="dxa"/>
          </w:tcPr>
          <w:p w:rsidR="00773C0B" w:rsidRPr="00683614" w:rsidRDefault="00773C0B" w:rsidP="00C050CD">
            <w:pPr>
              <w:pStyle w:val="TableHeading"/>
              <w:keepNext/>
              <w:jc w:val="center"/>
            </w:pPr>
            <w:r w:rsidRPr="00683614">
              <w:t>C/I</w:t>
            </w:r>
          </w:p>
        </w:tc>
        <w:tc>
          <w:tcPr>
            <w:tcW w:w="904" w:type="dxa"/>
          </w:tcPr>
          <w:p w:rsidR="00773C0B" w:rsidRPr="00683614" w:rsidRDefault="00773C0B" w:rsidP="00C050CD">
            <w:pPr>
              <w:pStyle w:val="TableHeading"/>
              <w:keepNext/>
              <w:jc w:val="center"/>
            </w:pPr>
            <w:r w:rsidRPr="00683614">
              <w:t>I/N</w:t>
            </w:r>
          </w:p>
        </w:tc>
        <w:tc>
          <w:tcPr>
            <w:tcW w:w="1137" w:type="dxa"/>
          </w:tcPr>
          <w:p w:rsidR="00773C0B" w:rsidRPr="00683614" w:rsidRDefault="00773C0B" w:rsidP="00C050CD">
            <w:pPr>
              <w:pStyle w:val="TableHeading"/>
              <w:keepNext/>
              <w:jc w:val="center"/>
            </w:pPr>
            <w:r w:rsidRPr="00683614">
              <w:t>C/I</w:t>
            </w:r>
          </w:p>
        </w:tc>
        <w:tc>
          <w:tcPr>
            <w:tcW w:w="1159" w:type="dxa"/>
          </w:tcPr>
          <w:p w:rsidR="00773C0B" w:rsidRPr="00683614" w:rsidRDefault="00773C0B" w:rsidP="00C050CD">
            <w:pPr>
              <w:pStyle w:val="TableHeading"/>
              <w:keepNext/>
              <w:jc w:val="center"/>
            </w:pPr>
            <w:r w:rsidRPr="00683614">
              <w:t>C/I</w:t>
            </w:r>
          </w:p>
        </w:tc>
        <w:tc>
          <w:tcPr>
            <w:tcW w:w="1159" w:type="dxa"/>
          </w:tcPr>
          <w:p w:rsidR="00773C0B" w:rsidRPr="00683614" w:rsidRDefault="00773C0B" w:rsidP="00C050CD">
            <w:pPr>
              <w:pStyle w:val="TableHeading"/>
              <w:keepNext/>
              <w:jc w:val="center"/>
            </w:pPr>
            <w:r w:rsidRPr="00683614">
              <w:t>C/I</w:t>
            </w:r>
          </w:p>
        </w:tc>
        <w:tc>
          <w:tcPr>
            <w:tcW w:w="1029" w:type="dxa"/>
          </w:tcPr>
          <w:p w:rsidR="00773C0B" w:rsidRPr="00683614" w:rsidRDefault="00773C0B" w:rsidP="00C050CD">
            <w:pPr>
              <w:pStyle w:val="TableHeading"/>
              <w:keepNext/>
              <w:jc w:val="center"/>
            </w:pPr>
            <w:r w:rsidRPr="00683614">
              <w:t>C/I</w:t>
            </w:r>
          </w:p>
        </w:tc>
      </w:tr>
      <w:tr w:rsidR="00CD2E3B" w:rsidRPr="00683614" w:rsidTr="00773C0B">
        <w:tc>
          <w:tcPr>
            <w:tcW w:w="1071" w:type="dxa"/>
            <w:vMerge w:val="restart"/>
          </w:tcPr>
          <w:p w:rsidR="00CD2E3B" w:rsidRPr="00683614" w:rsidRDefault="00CD2E3B" w:rsidP="00C050CD">
            <w:pPr>
              <w:pStyle w:val="TableBody"/>
              <w:keepNext/>
            </w:pPr>
            <w:r w:rsidRPr="00683614">
              <w:t>UE1</w:t>
            </w:r>
          </w:p>
        </w:tc>
        <w:tc>
          <w:tcPr>
            <w:tcW w:w="793" w:type="dxa"/>
          </w:tcPr>
          <w:p w:rsidR="00CD2E3B" w:rsidRPr="00683614" w:rsidRDefault="00CD2E3B" w:rsidP="00C050CD">
            <w:pPr>
              <w:pStyle w:val="TableBody"/>
              <w:keepNext/>
            </w:pPr>
            <w:r w:rsidRPr="00683614">
              <w:t>DL</w:t>
            </w:r>
          </w:p>
        </w:tc>
        <w:tc>
          <w:tcPr>
            <w:tcW w:w="904" w:type="dxa"/>
          </w:tcPr>
          <w:p w:rsidR="00CD2E3B" w:rsidRPr="00683614" w:rsidRDefault="00CD2E3B" w:rsidP="00C050CD">
            <w:pPr>
              <w:pStyle w:val="TableBody"/>
              <w:keepNext/>
              <w:jc w:val="center"/>
            </w:pPr>
            <w:r w:rsidRPr="00683614">
              <w:t>1.01%</w:t>
            </w:r>
          </w:p>
        </w:tc>
        <w:tc>
          <w:tcPr>
            <w:tcW w:w="904" w:type="dxa"/>
          </w:tcPr>
          <w:p w:rsidR="00CD2E3B" w:rsidRPr="00683614" w:rsidRDefault="00CD2E3B" w:rsidP="00C050CD">
            <w:pPr>
              <w:pStyle w:val="TableBody"/>
              <w:keepNext/>
              <w:jc w:val="center"/>
            </w:pPr>
            <w:r w:rsidRPr="00683614">
              <w:t>0.68%</w:t>
            </w:r>
          </w:p>
        </w:tc>
        <w:tc>
          <w:tcPr>
            <w:tcW w:w="1137" w:type="dxa"/>
          </w:tcPr>
          <w:p w:rsidR="00CD2E3B" w:rsidRPr="00683614" w:rsidRDefault="00CD2E3B" w:rsidP="00C050CD">
            <w:pPr>
              <w:pStyle w:val="TableBody"/>
              <w:keepNext/>
              <w:jc w:val="center"/>
            </w:pPr>
            <w:r w:rsidRPr="00683614">
              <w:t>2.19%</w:t>
            </w:r>
          </w:p>
        </w:tc>
        <w:tc>
          <w:tcPr>
            <w:tcW w:w="1159" w:type="dxa"/>
          </w:tcPr>
          <w:p w:rsidR="00CD2E3B" w:rsidRPr="00683614" w:rsidRDefault="00CD2E3B" w:rsidP="00C050CD">
            <w:pPr>
              <w:pStyle w:val="TableBody"/>
              <w:keepNext/>
              <w:jc w:val="center"/>
            </w:pPr>
            <w:r w:rsidRPr="00683614">
              <w:t>0.67%</w:t>
            </w:r>
          </w:p>
        </w:tc>
        <w:tc>
          <w:tcPr>
            <w:tcW w:w="1159" w:type="dxa"/>
          </w:tcPr>
          <w:p w:rsidR="00CD2E3B" w:rsidRPr="00683614" w:rsidRDefault="00CD2E3B" w:rsidP="00C050CD">
            <w:pPr>
              <w:pStyle w:val="TableBody"/>
              <w:keepNext/>
              <w:jc w:val="center"/>
            </w:pPr>
            <w:r w:rsidRPr="00683614">
              <w:t>0.67%</w:t>
            </w:r>
          </w:p>
        </w:tc>
        <w:tc>
          <w:tcPr>
            <w:tcW w:w="1029" w:type="dxa"/>
          </w:tcPr>
          <w:p w:rsidR="00CD2E3B" w:rsidRPr="00683614" w:rsidRDefault="00CD2E3B" w:rsidP="00E83144">
            <w:pPr>
              <w:pStyle w:val="TableBody"/>
              <w:keepNext/>
              <w:jc w:val="center"/>
            </w:pPr>
            <w:r w:rsidRPr="00683614">
              <w:t>0.67%</w:t>
            </w:r>
          </w:p>
        </w:tc>
      </w:tr>
      <w:tr w:rsidR="00CD2E3B" w:rsidRPr="00683614" w:rsidTr="00773C0B">
        <w:tc>
          <w:tcPr>
            <w:tcW w:w="1071" w:type="dxa"/>
            <w:vMerge/>
          </w:tcPr>
          <w:p w:rsidR="00CD2E3B" w:rsidRPr="00683614" w:rsidRDefault="00CD2E3B" w:rsidP="00C050CD">
            <w:pPr>
              <w:pStyle w:val="TableBody"/>
              <w:keepNext/>
            </w:pPr>
          </w:p>
        </w:tc>
        <w:tc>
          <w:tcPr>
            <w:tcW w:w="793" w:type="dxa"/>
          </w:tcPr>
          <w:p w:rsidR="00CD2E3B" w:rsidRPr="00683614" w:rsidRDefault="00CD2E3B" w:rsidP="00C050CD">
            <w:pPr>
              <w:pStyle w:val="TableBody"/>
              <w:keepNext/>
            </w:pPr>
            <w:r w:rsidRPr="00683614">
              <w:t>UL</w:t>
            </w:r>
          </w:p>
        </w:tc>
        <w:tc>
          <w:tcPr>
            <w:tcW w:w="904" w:type="dxa"/>
          </w:tcPr>
          <w:p w:rsidR="00CD2E3B" w:rsidRPr="00683614" w:rsidRDefault="00CD2E3B" w:rsidP="00C050CD">
            <w:pPr>
              <w:pStyle w:val="TableBody"/>
              <w:keepNext/>
              <w:jc w:val="center"/>
            </w:pPr>
            <w:r w:rsidRPr="00683614">
              <w:t>13.48%</w:t>
            </w:r>
          </w:p>
        </w:tc>
        <w:tc>
          <w:tcPr>
            <w:tcW w:w="904" w:type="dxa"/>
          </w:tcPr>
          <w:p w:rsidR="00CD2E3B" w:rsidRPr="00683614" w:rsidRDefault="00CD2E3B" w:rsidP="00C050CD">
            <w:pPr>
              <w:pStyle w:val="TableBody"/>
              <w:keepNext/>
              <w:jc w:val="center"/>
            </w:pPr>
            <w:r w:rsidRPr="00683614">
              <w:t>21.98%</w:t>
            </w:r>
          </w:p>
        </w:tc>
        <w:tc>
          <w:tcPr>
            <w:tcW w:w="1137" w:type="dxa"/>
          </w:tcPr>
          <w:p w:rsidR="00CD2E3B" w:rsidRPr="00683614" w:rsidRDefault="00CD2E3B" w:rsidP="00C050CD">
            <w:pPr>
              <w:pStyle w:val="TableBody"/>
              <w:keepNext/>
              <w:jc w:val="center"/>
            </w:pPr>
            <w:r w:rsidRPr="00683614">
              <w:t>29.28%</w:t>
            </w:r>
          </w:p>
        </w:tc>
        <w:tc>
          <w:tcPr>
            <w:tcW w:w="1159" w:type="dxa"/>
          </w:tcPr>
          <w:p w:rsidR="00CD2E3B" w:rsidRPr="00683614" w:rsidRDefault="00CD2E3B" w:rsidP="00C050CD">
            <w:pPr>
              <w:pStyle w:val="TableBody"/>
              <w:keepNext/>
              <w:jc w:val="center"/>
            </w:pPr>
            <w:r w:rsidRPr="00683614">
              <w:t>8.21%</w:t>
            </w:r>
          </w:p>
        </w:tc>
        <w:tc>
          <w:tcPr>
            <w:tcW w:w="1159" w:type="dxa"/>
          </w:tcPr>
          <w:p w:rsidR="00CD2E3B" w:rsidRPr="00683614" w:rsidRDefault="00CD2E3B" w:rsidP="00C050CD">
            <w:pPr>
              <w:pStyle w:val="TableBody"/>
              <w:keepNext/>
              <w:jc w:val="center"/>
            </w:pPr>
            <w:r w:rsidRPr="00683614">
              <w:t>8.17%</w:t>
            </w:r>
          </w:p>
        </w:tc>
        <w:tc>
          <w:tcPr>
            <w:tcW w:w="1029" w:type="dxa"/>
          </w:tcPr>
          <w:p w:rsidR="00CD2E3B" w:rsidRPr="00683614" w:rsidRDefault="00CD2E3B" w:rsidP="00E83144">
            <w:pPr>
              <w:pStyle w:val="TableBody"/>
              <w:keepNext/>
              <w:jc w:val="center"/>
            </w:pPr>
            <w:r w:rsidRPr="00683614">
              <w:t>8.17%</w:t>
            </w:r>
          </w:p>
        </w:tc>
      </w:tr>
      <w:tr w:rsidR="00CD2E3B" w:rsidRPr="00683614" w:rsidTr="00773C0B">
        <w:tc>
          <w:tcPr>
            <w:tcW w:w="1071" w:type="dxa"/>
            <w:vMerge w:val="restart"/>
          </w:tcPr>
          <w:p w:rsidR="00CD2E3B" w:rsidRPr="00683614" w:rsidRDefault="00CD2E3B" w:rsidP="00C050CD">
            <w:pPr>
              <w:pStyle w:val="TableBody"/>
              <w:keepNext/>
            </w:pPr>
            <w:r w:rsidRPr="00683614">
              <w:t>UE2</w:t>
            </w:r>
          </w:p>
        </w:tc>
        <w:tc>
          <w:tcPr>
            <w:tcW w:w="793" w:type="dxa"/>
          </w:tcPr>
          <w:p w:rsidR="00CD2E3B" w:rsidRPr="00683614" w:rsidRDefault="00CD2E3B" w:rsidP="00C050CD">
            <w:pPr>
              <w:pStyle w:val="TableBody"/>
              <w:keepNext/>
            </w:pPr>
            <w:r w:rsidRPr="00683614">
              <w:t>DL</w:t>
            </w:r>
          </w:p>
        </w:tc>
        <w:tc>
          <w:tcPr>
            <w:tcW w:w="904" w:type="dxa"/>
          </w:tcPr>
          <w:p w:rsidR="00CD2E3B" w:rsidRPr="00683614" w:rsidRDefault="00CD2E3B" w:rsidP="00C050CD">
            <w:pPr>
              <w:pStyle w:val="TableBody"/>
              <w:keepNext/>
              <w:jc w:val="center"/>
            </w:pPr>
            <w:r w:rsidRPr="00683614">
              <w:t>1.09%</w:t>
            </w:r>
          </w:p>
        </w:tc>
        <w:tc>
          <w:tcPr>
            <w:tcW w:w="904" w:type="dxa"/>
          </w:tcPr>
          <w:p w:rsidR="00CD2E3B" w:rsidRPr="00683614" w:rsidRDefault="00CD2E3B" w:rsidP="00C050CD">
            <w:pPr>
              <w:pStyle w:val="TableBody"/>
              <w:keepNext/>
              <w:jc w:val="center"/>
            </w:pPr>
            <w:r w:rsidRPr="00683614">
              <w:t>0.77%</w:t>
            </w:r>
          </w:p>
        </w:tc>
        <w:tc>
          <w:tcPr>
            <w:tcW w:w="1137" w:type="dxa"/>
          </w:tcPr>
          <w:p w:rsidR="00CD2E3B" w:rsidRPr="00683614" w:rsidRDefault="00CD2E3B" w:rsidP="00C050CD">
            <w:pPr>
              <w:pStyle w:val="TableBody"/>
              <w:keepNext/>
              <w:jc w:val="center"/>
            </w:pPr>
            <w:r w:rsidRPr="00683614">
              <w:t>2.23%</w:t>
            </w:r>
          </w:p>
        </w:tc>
        <w:tc>
          <w:tcPr>
            <w:tcW w:w="1159" w:type="dxa"/>
          </w:tcPr>
          <w:p w:rsidR="00CD2E3B" w:rsidRPr="00683614" w:rsidRDefault="00CD2E3B" w:rsidP="00C050CD">
            <w:pPr>
              <w:pStyle w:val="TableBody"/>
              <w:keepNext/>
              <w:jc w:val="center"/>
            </w:pPr>
            <w:r w:rsidRPr="00683614">
              <w:t>0.68%</w:t>
            </w:r>
          </w:p>
        </w:tc>
        <w:tc>
          <w:tcPr>
            <w:tcW w:w="1159" w:type="dxa"/>
          </w:tcPr>
          <w:p w:rsidR="00CD2E3B" w:rsidRPr="00683614" w:rsidRDefault="00CD2E3B" w:rsidP="00C050CD">
            <w:pPr>
              <w:pStyle w:val="TableBody"/>
              <w:keepNext/>
              <w:jc w:val="center"/>
            </w:pPr>
            <w:r w:rsidRPr="00683614">
              <w:t>0.68%</w:t>
            </w:r>
          </w:p>
        </w:tc>
        <w:tc>
          <w:tcPr>
            <w:tcW w:w="1029" w:type="dxa"/>
          </w:tcPr>
          <w:p w:rsidR="00CD2E3B" w:rsidRPr="00683614" w:rsidRDefault="00CD2E3B" w:rsidP="00E83144">
            <w:pPr>
              <w:pStyle w:val="TableBody"/>
              <w:keepNext/>
              <w:jc w:val="center"/>
            </w:pPr>
            <w:r w:rsidRPr="00683614">
              <w:t>0.68%</w:t>
            </w:r>
          </w:p>
        </w:tc>
      </w:tr>
      <w:tr w:rsidR="00CD2E3B" w:rsidRPr="00683614" w:rsidTr="00773C0B">
        <w:tc>
          <w:tcPr>
            <w:tcW w:w="1071" w:type="dxa"/>
            <w:vMerge/>
          </w:tcPr>
          <w:p w:rsidR="00CD2E3B" w:rsidRPr="00683614" w:rsidRDefault="00CD2E3B" w:rsidP="00C050CD">
            <w:pPr>
              <w:pStyle w:val="TableBody"/>
              <w:keepNext/>
            </w:pPr>
          </w:p>
        </w:tc>
        <w:tc>
          <w:tcPr>
            <w:tcW w:w="793" w:type="dxa"/>
          </w:tcPr>
          <w:p w:rsidR="00CD2E3B" w:rsidRPr="00683614" w:rsidRDefault="00CD2E3B" w:rsidP="00C050CD">
            <w:pPr>
              <w:pStyle w:val="TableBody"/>
              <w:keepNext/>
            </w:pPr>
            <w:r w:rsidRPr="00683614">
              <w:t>UL</w:t>
            </w:r>
          </w:p>
        </w:tc>
        <w:tc>
          <w:tcPr>
            <w:tcW w:w="904" w:type="dxa"/>
          </w:tcPr>
          <w:p w:rsidR="00CD2E3B" w:rsidRPr="00683614" w:rsidRDefault="00CD2E3B" w:rsidP="00C050CD">
            <w:pPr>
              <w:pStyle w:val="TableBody"/>
              <w:keepNext/>
              <w:jc w:val="center"/>
            </w:pPr>
            <w:r w:rsidRPr="00683614">
              <w:t>13.79%</w:t>
            </w:r>
          </w:p>
        </w:tc>
        <w:tc>
          <w:tcPr>
            <w:tcW w:w="904" w:type="dxa"/>
          </w:tcPr>
          <w:p w:rsidR="00CD2E3B" w:rsidRPr="00683614" w:rsidRDefault="00CD2E3B" w:rsidP="00C050CD">
            <w:pPr>
              <w:pStyle w:val="TableBody"/>
              <w:keepNext/>
              <w:jc w:val="center"/>
            </w:pPr>
            <w:r w:rsidRPr="00683614">
              <w:t>21.88%</w:t>
            </w:r>
          </w:p>
        </w:tc>
        <w:tc>
          <w:tcPr>
            <w:tcW w:w="1137" w:type="dxa"/>
          </w:tcPr>
          <w:p w:rsidR="00CD2E3B" w:rsidRPr="00683614" w:rsidRDefault="00CD2E3B" w:rsidP="00C050CD">
            <w:pPr>
              <w:pStyle w:val="TableBody"/>
              <w:keepNext/>
              <w:jc w:val="center"/>
            </w:pPr>
            <w:r w:rsidRPr="00683614">
              <w:t>29.74%</w:t>
            </w:r>
          </w:p>
        </w:tc>
        <w:tc>
          <w:tcPr>
            <w:tcW w:w="1159" w:type="dxa"/>
          </w:tcPr>
          <w:p w:rsidR="00CD2E3B" w:rsidRPr="00683614" w:rsidRDefault="00CD2E3B" w:rsidP="00C050CD">
            <w:pPr>
              <w:pStyle w:val="TableBody"/>
              <w:keepNext/>
              <w:jc w:val="center"/>
            </w:pPr>
            <w:r w:rsidRPr="00683614">
              <w:t>8.52%</w:t>
            </w:r>
          </w:p>
        </w:tc>
        <w:tc>
          <w:tcPr>
            <w:tcW w:w="1159" w:type="dxa"/>
          </w:tcPr>
          <w:p w:rsidR="00CD2E3B" w:rsidRPr="00683614" w:rsidRDefault="00CD2E3B" w:rsidP="00C050CD">
            <w:pPr>
              <w:pStyle w:val="TableBody"/>
              <w:keepNext/>
              <w:jc w:val="center"/>
            </w:pPr>
            <w:r w:rsidRPr="00683614">
              <w:t>8.48%</w:t>
            </w:r>
          </w:p>
        </w:tc>
        <w:tc>
          <w:tcPr>
            <w:tcW w:w="1029" w:type="dxa"/>
          </w:tcPr>
          <w:p w:rsidR="00CD2E3B" w:rsidRPr="00683614" w:rsidRDefault="00CD2E3B" w:rsidP="00E83144">
            <w:pPr>
              <w:pStyle w:val="TableBody"/>
              <w:keepNext/>
              <w:jc w:val="center"/>
            </w:pPr>
            <w:r w:rsidRPr="00683614">
              <w:t>8.48%</w:t>
            </w:r>
          </w:p>
        </w:tc>
      </w:tr>
      <w:tr w:rsidR="00CD2E3B" w:rsidRPr="00683614" w:rsidTr="00773C0B">
        <w:tc>
          <w:tcPr>
            <w:tcW w:w="1071" w:type="dxa"/>
            <w:vMerge w:val="restart"/>
          </w:tcPr>
          <w:p w:rsidR="00CD2E3B" w:rsidRPr="00683614" w:rsidRDefault="00CD2E3B" w:rsidP="00C050CD">
            <w:pPr>
              <w:pStyle w:val="TableBody"/>
              <w:keepNext/>
            </w:pPr>
            <w:r w:rsidRPr="00683614">
              <w:t>UE3</w:t>
            </w:r>
          </w:p>
        </w:tc>
        <w:tc>
          <w:tcPr>
            <w:tcW w:w="793" w:type="dxa"/>
          </w:tcPr>
          <w:p w:rsidR="00CD2E3B" w:rsidRPr="00683614" w:rsidRDefault="00CD2E3B" w:rsidP="00C050CD">
            <w:pPr>
              <w:pStyle w:val="TableBody"/>
              <w:keepNext/>
            </w:pPr>
            <w:r w:rsidRPr="00683614">
              <w:t>DL</w:t>
            </w:r>
          </w:p>
        </w:tc>
        <w:tc>
          <w:tcPr>
            <w:tcW w:w="904" w:type="dxa"/>
          </w:tcPr>
          <w:p w:rsidR="00CD2E3B" w:rsidRPr="00683614" w:rsidRDefault="00CD2E3B" w:rsidP="00C050CD">
            <w:pPr>
              <w:pStyle w:val="TableBody"/>
              <w:keepNext/>
              <w:jc w:val="center"/>
            </w:pPr>
            <w:r w:rsidRPr="00683614">
              <w:t>1.11%</w:t>
            </w:r>
          </w:p>
        </w:tc>
        <w:tc>
          <w:tcPr>
            <w:tcW w:w="904" w:type="dxa"/>
          </w:tcPr>
          <w:p w:rsidR="00CD2E3B" w:rsidRPr="00683614" w:rsidRDefault="00CD2E3B" w:rsidP="00C050CD">
            <w:pPr>
              <w:pStyle w:val="TableBody"/>
              <w:keepNext/>
              <w:jc w:val="center"/>
            </w:pPr>
            <w:r w:rsidRPr="00683614">
              <w:t>0.78%</w:t>
            </w:r>
          </w:p>
        </w:tc>
        <w:tc>
          <w:tcPr>
            <w:tcW w:w="1137" w:type="dxa"/>
          </w:tcPr>
          <w:p w:rsidR="00CD2E3B" w:rsidRPr="00683614" w:rsidRDefault="00CD2E3B" w:rsidP="00C050CD">
            <w:pPr>
              <w:pStyle w:val="TableBody"/>
              <w:keepNext/>
              <w:jc w:val="center"/>
            </w:pPr>
            <w:r w:rsidRPr="00683614">
              <w:t>2.30%</w:t>
            </w:r>
          </w:p>
        </w:tc>
        <w:tc>
          <w:tcPr>
            <w:tcW w:w="1159" w:type="dxa"/>
          </w:tcPr>
          <w:p w:rsidR="00CD2E3B" w:rsidRPr="00683614" w:rsidRDefault="00CD2E3B" w:rsidP="00C050CD">
            <w:pPr>
              <w:pStyle w:val="TableBody"/>
              <w:keepNext/>
              <w:jc w:val="center"/>
            </w:pPr>
            <w:r w:rsidRPr="00683614">
              <w:t>0.69%</w:t>
            </w:r>
          </w:p>
        </w:tc>
        <w:tc>
          <w:tcPr>
            <w:tcW w:w="1159" w:type="dxa"/>
          </w:tcPr>
          <w:p w:rsidR="00CD2E3B" w:rsidRPr="00683614" w:rsidRDefault="00CD2E3B" w:rsidP="00C050CD">
            <w:pPr>
              <w:pStyle w:val="TableBody"/>
              <w:keepNext/>
              <w:jc w:val="center"/>
            </w:pPr>
            <w:r w:rsidRPr="00683614">
              <w:t>0.68%</w:t>
            </w:r>
          </w:p>
        </w:tc>
        <w:tc>
          <w:tcPr>
            <w:tcW w:w="1029" w:type="dxa"/>
          </w:tcPr>
          <w:p w:rsidR="00CD2E3B" w:rsidRPr="00683614" w:rsidRDefault="00CD2E3B" w:rsidP="00E83144">
            <w:pPr>
              <w:pStyle w:val="TableBody"/>
              <w:keepNext/>
              <w:jc w:val="center"/>
            </w:pPr>
            <w:r w:rsidRPr="00683614">
              <w:t>0.68%</w:t>
            </w:r>
          </w:p>
        </w:tc>
      </w:tr>
      <w:tr w:rsidR="00CD2E3B" w:rsidRPr="00683614" w:rsidTr="00773C0B">
        <w:tc>
          <w:tcPr>
            <w:tcW w:w="1071" w:type="dxa"/>
            <w:vMerge/>
          </w:tcPr>
          <w:p w:rsidR="00CD2E3B" w:rsidRPr="00683614" w:rsidRDefault="00CD2E3B" w:rsidP="00C050CD">
            <w:pPr>
              <w:pStyle w:val="TableBody"/>
              <w:keepNext/>
            </w:pPr>
          </w:p>
        </w:tc>
        <w:tc>
          <w:tcPr>
            <w:tcW w:w="793" w:type="dxa"/>
          </w:tcPr>
          <w:p w:rsidR="00CD2E3B" w:rsidRPr="00683614" w:rsidRDefault="00CD2E3B" w:rsidP="00C050CD">
            <w:pPr>
              <w:pStyle w:val="TableBody"/>
              <w:keepNext/>
            </w:pPr>
            <w:r w:rsidRPr="00683614">
              <w:t>UL</w:t>
            </w:r>
          </w:p>
        </w:tc>
        <w:tc>
          <w:tcPr>
            <w:tcW w:w="904" w:type="dxa"/>
          </w:tcPr>
          <w:p w:rsidR="00CD2E3B" w:rsidRPr="00683614" w:rsidRDefault="00CD2E3B" w:rsidP="00C050CD">
            <w:pPr>
              <w:pStyle w:val="TableBody"/>
              <w:keepNext/>
              <w:jc w:val="center"/>
            </w:pPr>
            <w:r w:rsidRPr="00683614">
              <w:t>13.81%</w:t>
            </w:r>
          </w:p>
        </w:tc>
        <w:tc>
          <w:tcPr>
            <w:tcW w:w="904" w:type="dxa"/>
          </w:tcPr>
          <w:p w:rsidR="00CD2E3B" w:rsidRPr="00683614" w:rsidRDefault="00CD2E3B" w:rsidP="00C050CD">
            <w:pPr>
              <w:pStyle w:val="TableBody"/>
              <w:keepNext/>
              <w:jc w:val="center"/>
            </w:pPr>
            <w:r w:rsidRPr="00683614">
              <w:t>21.75%</w:t>
            </w:r>
          </w:p>
        </w:tc>
        <w:tc>
          <w:tcPr>
            <w:tcW w:w="1137" w:type="dxa"/>
          </w:tcPr>
          <w:p w:rsidR="00CD2E3B" w:rsidRPr="00683614" w:rsidRDefault="00CD2E3B" w:rsidP="00C050CD">
            <w:pPr>
              <w:pStyle w:val="TableBody"/>
              <w:keepNext/>
              <w:jc w:val="center"/>
            </w:pPr>
            <w:r w:rsidRPr="00683614">
              <w:t>26.60%</w:t>
            </w:r>
          </w:p>
        </w:tc>
        <w:tc>
          <w:tcPr>
            <w:tcW w:w="1159" w:type="dxa"/>
          </w:tcPr>
          <w:p w:rsidR="00CD2E3B" w:rsidRPr="00683614" w:rsidRDefault="00CD2E3B" w:rsidP="00C050CD">
            <w:pPr>
              <w:pStyle w:val="TableBody"/>
              <w:keepNext/>
              <w:jc w:val="center"/>
            </w:pPr>
            <w:r w:rsidRPr="00683614">
              <w:t>8.45%</w:t>
            </w:r>
          </w:p>
        </w:tc>
        <w:tc>
          <w:tcPr>
            <w:tcW w:w="1159" w:type="dxa"/>
          </w:tcPr>
          <w:p w:rsidR="00CD2E3B" w:rsidRPr="00683614" w:rsidRDefault="00CD2E3B" w:rsidP="00C050CD">
            <w:pPr>
              <w:pStyle w:val="TableBody"/>
              <w:keepNext/>
              <w:jc w:val="center"/>
            </w:pPr>
            <w:r w:rsidRPr="00683614">
              <w:t>8.42%</w:t>
            </w:r>
          </w:p>
        </w:tc>
        <w:tc>
          <w:tcPr>
            <w:tcW w:w="1029" w:type="dxa"/>
          </w:tcPr>
          <w:p w:rsidR="00CD2E3B" w:rsidRPr="00683614" w:rsidRDefault="00CD2E3B" w:rsidP="00E83144">
            <w:pPr>
              <w:pStyle w:val="TableBody"/>
              <w:keepNext/>
              <w:jc w:val="center"/>
            </w:pPr>
            <w:r w:rsidRPr="00683614">
              <w:t>8.42%</w:t>
            </w:r>
          </w:p>
        </w:tc>
      </w:tr>
      <w:tr w:rsidR="00CD2E3B" w:rsidRPr="00683614" w:rsidTr="00773C0B">
        <w:tc>
          <w:tcPr>
            <w:tcW w:w="1071" w:type="dxa"/>
            <w:vMerge w:val="restart"/>
          </w:tcPr>
          <w:p w:rsidR="00CD2E3B" w:rsidRPr="00683614" w:rsidRDefault="00CD2E3B" w:rsidP="00C050CD">
            <w:pPr>
              <w:pStyle w:val="TableBody"/>
              <w:keepNext/>
            </w:pPr>
            <w:r w:rsidRPr="00683614">
              <w:t>UE4</w:t>
            </w:r>
          </w:p>
        </w:tc>
        <w:tc>
          <w:tcPr>
            <w:tcW w:w="793" w:type="dxa"/>
          </w:tcPr>
          <w:p w:rsidR="00CD2E3B" w:rsidRPr="00683614" w:rsidRDefault="00CD2E3B" w:rsidP="00C050CD">
            <w:pPr>
              <w:pStyle w:val="TableBody"/>
              <w:keepNext/>
            </w:pPr>
            <w:r w:rsidRPr="00683614">
              <w:t>DL</w:t>
            </w:r>
          </w:p>
        </w:tc>
        <w:tc>
          <w:tcPr>
            <w:tcW w:w="904" w:type="dxa"/>
          </w:tcPr>
          <w:p w:rsidR="00CD2E3B" w:rsidRPr="00683614" w:rsidRDefault="00CD2E3B" w:rsidP="00C050CD">
            <w:pPr>
              <w:pStyle w:val="TableBody"/>
              <w:keepNext/>
              <w:jc w:val="center"/>
            </w:pPr>
            <w:r w:rsidRPr="00683614">
              <w:t>1.08%</w:t>
            </w:r>
          </w:p>
        </w:tc>
        <w:tc>
          <w:tcPr>
            <w:tcW w:w="904" w:type="dxa"/>
          </w:tcPr>
          <w:p w:rsidR="00CD2E3B" w:rsidRPr="00683614" w:rsidRDefault="00CD2E3B" w:rsidP="00C050CD">
            <w:pPr>
              <w:pStyle w:val="TableBody"/>
              <w:keepNext/>
              <w:jc w:val="center"/>
            </w:pPr>
            <w:r w:rsidRPr="00683614">
              <w:t>0.67%</w:t>
            </w:r>
          </w:p>
        </w:tc>
        <w:tc>
          <w:tcPr>
            <w:tcW w:w="1137" w:type="dxa"/>
          </w:tcPr>
          <w:p w:rsidR="00CD2E3B" w:rsidRPr="00683614" w:rsidRDefault="00CD2E3B" w:rsidP="00C050CD">
            <w:pPr>
              <w:pStyle w:val="TableBody"/>
              <w:keepNext/>
              <w:jc w:val="center"/>
            </w:pPr>
            <w:r w:rsidRPr="00683614">
              <w:t>2.20%</w:t>
            </w:r>
          </w:p>
        </w:tc>
        <w:tc>
          <w:tcPr>
            <w:tcW w:w="1159" w:type="dxa"/>
          </w:tcPr>
          <w:p w:rsidR="00CD2E3B" w:rsidRPr="00683614" w:rsidRDefault="00CD2E3B" w:rsidP="00C050CD">
            <w:pPr>
              <w:pStyle w:val="TableBody"/>
              <w:keepNext/>
              <w:jc w:val="center"/>
            </w:pPr>
            <w:r w:rsidRPr="00683614">
              <w:t>0.70%</w:t>
            </w:r>
          </w:p>
        </w:tc>
        <w:tc>
          <w:tcPr>
            <w:tcW w:w="1159" w:type="dxa"/>
          </w:tcPr>
          <w:p w:rsidR="00CD2E3B" w:rsidRPr="00683614" w:rsidRDefault="00CD2E3B" w:rsidP="00C050CD">
            <w:pPr>
              <w:pStyle w:val="TableBody"/>
              <w:keepNext/>
              <w:jc w:val="center"/>
            </w:pPr>
            <w:r w:rsidRPr="00683614">
              <w:t>0.69%</w:t>
            </w:r>
          </w:p>
        </w:tc>
        <w:tc>
          <w:tcPr>
            <w:tcW w:w="1029" w:type="dxa"/>
          </w:tcPr>
          <w:p w:rsidR="00CD2E3B" w:rsidRPr="00683614" w:rsidRDefault="00CD2E3B" w:rsidP="00E83144">
            <w:pPr>
              <w:pStyle w:val="TableBody"/>
              <w:keepNext/>
              <w:jc w:val="center"/>
            </w:pPr>
            <w:r w:rsidRPr="00683614">
              <w:t>0.69%</w:t>
            </w:r>
          </w:p>
        </w:tc>
      </w:tr>
      <w:tr w:rsidR="00CD2E3B" w:rsidRPr="00683614" w:rsidTr="00773C0B">
        <w:tc>
          <w:tcPr>
            <w:tcW w:w="1071" w:type="dxa"/>
            <w:vMerge/>
          </w:tcPr>
          <w:p w:rsidR="00CD2E3B" w:rsidRPr="00683614" w:rsidRDefault="00CD2E3B" w:rsidP="00C050CD">
            <w:pPr>
              <w:pStyle w:val="TableBody"/>
              <w:keepNext/>
            </w:pPr>
          </w:p>
        </w:tc>
        <w:tc>
          <w:tcPr>
            <w:tcW w:w="793" w:type="dxa"/>
          </w:tcPr>
          <w:p w:rsidR="00CD2E3B" w:rsidRPr="00683614" w:rsidRDefault="00CD2E3B" w:rsidP="00C050CD">
            <w:pPr>
              <w:pStyle w:val="TableBody"/>
              <w:keepNext/>
            </w:pPr>
            <w:r w:rsidRPr="00683614">
              <w:t>UL</w:t>
            </w:r>
          </w:p>
        </w:tc>
        <w:tc>
          <w:tcPr>
            <w:tcW w:w="904" w:type="dxa"/>
          </w:tcPr>
          <w:p w:rsidR="00CD2E3B" w:rsidRPr="00683614" w:rsidRDefault="00CD2E3B" w:rsidP="00C050CD">
            <w:pPr>
              <w:pStyle w:val="TableBody"/>
              <w:keepNext/>
              <w:jc w:val="center"/>
            </w:pPr>
            <w:r w:rsidRPr="00683614">
              <w:t>13.37%</w:t>
            </w:r>
          </w:p>
        </w:tc>
        <w:tc>
          <w:tcPr>
            <w:tcW w:w="904" w:type="dxa"/>
          </w:tcPr>
          <w:p w:rsidR="00CD2E3B" w:rsidRPr="00683614" w:rsidRDefault="00CD2E3B" w:rsidP="00C050CD">
            <w:pPr>
              <w:pStyle w:val="TableBody"/>
              <w:keepNext/>
              <w:jc w:val="center"/>
            </w:pPr>
            <w:r w:rsidRPr="00683614">
              <w:t>21.82%</w:t>
            </w:r>
          </w:p>
        </w:tc>
        <w:tc>
          <w:tcPr>
            <w:tcW w:w="1137" w:type="dxa"/>
          </w:tcPr>
          <w:p w:rsidR="00CD2E3B" w:rsidRPr="00683614" w:rsidRDefault="00CD2E3B" w:rsidP="00C050CD">
            <w:pPr>
              <w:pStyle w:val="TableBody"/>
              <w:keepNext/>
              <w:jc w:val="center"/>
            </w:pPr>
            <w:r w:rsidRPr="00683614">
              <w:t>29.15%</w:t>
            </w:r>
          </w:p>
        </w:tc>
        <w:tc>
          <w:tcPr>
            <w:tcW w:w="1159" w:type="dxa"/>
          </w:tcPr>
          <w:p w:rsidR="00CD2E3B" w:rsidRPr="00683614" w:rsidRDefault="00CD2E3B" w:rsidP="00C050CD">
            <w:pPr>
              <w:pStyle w:val="TableBody"/>
              <w:keepNext/>
              <w:jc w:val="center"/>
            </w:pPr>
            <w:r w:rsidRPr="00683614">
              <w:t>8.18%</w:t>
            </w:r>
          </w:p>
        </w:tc>
        <w:tc>
          <w:tcPr>
            <w:tcW w:w="1159" w:type="dxa"/>
          </w:tcPr>
          <w:p w:rsidR="00CD2E3B" w:rsidRPr="00683614" w:rsidRDefault="00CD2E3B" w:rsidP="00C050CD">
            <w:pPr>
              <w:pStyle w:val="TableBody"/>
              <w:keepNext/>
              <w:jc w:val="center"/>
            </w:pPr>
            <w:r w:rsidRPr="00683614">
              <w:t>8.13%</w:t>
            </w:r>
          </w:p>
        </w:tc>
        <w:tc>
          <w:tcPr>
            <w:tcW w:w="1029" w:type="dxa"/>
          </w:tcPr>
          <w:p w:rsidR="00CD2E3B" w:rsidRPr="00683614" w:rsidRDefault="00CD2E3B" w:rsidP="00E83144">
            <w:pPr>
              <w:pStyle w:val="TableBody"/>
              <w:keepNext/>
              <w:jc w:val="center"/>
            </w:pPr>
            <w:r w:rsidRPr="00683614">
              <w:t>8.13%</w:t>
            </w:r>
          </w:p>
        </w:tc>
      </w:tr>
      <w:tr w:rsidR="00CD2E3B" w:rsidRPr="00683614" w:rsidTr="00773C0B">
        <w:tc>
          <w:tcPr>
            <w:tcW w:w="1071" w:type="dxa"/>
            <w:vMerge w:val="restart"/>
          </w:tcPr>
          <w:p w:rsidR="00CD2E3B" w:rsidRPr="00683614" w:rsidRDefault="00CD2E3B" w:rsidP="00C050CD">
            <w:pPr>
              <w:pStyle w:val="TableBody"/>
              <w:keepNext/>
            </w:pPr>
            <w:r w:rsidRPr="00683614">
              <w:t>UE5</w:t>
            </w:r>
          </w:p>
        </w:tc>
        <w:tc>
          <w:tcPr>
            <w:tcW w:w="793" w:type="dxa"/>
          </w:tcPr>
          <w:p w:rsidR="00CD2E3B" w:rsidRPr="00683614" w:rsidRDefault="00CD2E3B" w:rsidP="00C050CD">
            <w:pPr>
              <w:pStyle w:val="TableBody"/>
              <w:keepNext/>
            </w:pPr>
            <w:r w:rsidRPr="00683614">
              <w:t>DL</w:t>
            </w:r>
          </w:p>
        </w:tc>
        <w:tc>
          <w:tcPr>
            <w:tcW w:w="904" w:type="dxa"/>
          </w:tcPr>
          <w:p w:rsidR="00CD2E3B" w:rsidRPr="00683614" w:rsidRDefault="00CD2E3B" w:rsidP="00C050CD">
            <w:pPr>
              <w:pStyle w:val="TableBody"/>
              <w:keepNext/>
              <w:jc w:val="center"/>
            </w:pPr>
            <w:r w:rsidRPr="00683614">
              <w:t>1.19%</w:t>
            </w:r>
          </w:p>
        </w:tc>
        <w:tc>
          <w:tcPr>
            <w:tcW w:w="904" w:type="dxa"/>
          </w:tcPr>
          <w:p w:rsidR="00CD2E3B" w:rsidRPr="00683614" w:rsidRDefault="00CD2E3B" w:rsidP="00C050CD">
            <w:pPr>
              <w:pStyle w:val="TableBody"/>
              <w:keepNext/>
              <w:jc w:val="center"/>
            </w:pPr>
            <w:r w:rsidRPr="00683614">
              <w:t>0.73%</w:t>
            </w:r>
          </w:p>
        </w:tc>
        <w:tc>
          <w:tcPr>
            <w:tcW w:w="1137" w:type="dxa"/>
          </w:tcPr>
          <w:p w:rsidR="00CD2E3B" w:rsidRPr="00683614" w:rsidRDefault="00CD2E3B" w:rsidP="00C050CD">
            <w:pPr>
              <w:pStyle w:val="TableBody"/>
              <w:keepNext/>
              <w:jc w:val="center"/>
            </w:pPr>
            <w:r w:rsidRPr="00683614">
              <w:t>2.37%</w:t>
            </w:r>
          </w:p>
        </w:tc>
        <w:tc>
          <w:tcPr>
            <w:tcW w:w="1159" w:type="dxa"/>
          </w:tcPr>
          <w:p w:rsidR="00CD2E3B" w:rsidRPr="00683614" w:rsidRDefault="00CD2E3B" w:rsidP="00C050CD">
            <w:pPr>
              <w:pStyle w:val="TableBody"/>
              <w:keepNext/>
              <w:jc w:val="center"/>
            </w:pPr>
            <w:r w:rsidRPr="00683614">
              <w:t>0.78%</w:t>
            </w:r>
          </w:p>
        </w:tc>
        <w:tc>
          <w:tcPr>
            <w:tcW w:w="1159" w:type="dxa"/>
          </w:tcPr>
          <w:p w:rsidR="00CD2E3B" w:rsidRPr="00683614" w:rsidRDefault="00CD2E3B" w:rsidP="00C050CD">
            <w:pPr>
              <w:pStyle w:val="TableBody"/>
              <w:keepNext/>
              <w:jc w:val="center"/>
            </w:pPr>
            <w:r w:rsidRPr="00683614">
              <w:t>0.78%</w:t>
            </w:r>
          </w:p>
        </w:tc>
        <w:tc>
          <w:tcPr>
            <w:tcW w:w="1029" w:type="dxa"/>
          </w:tcPr>
          <w:p w:rsidR="00CD2E3B" w:rsidRPr="00683614" w:rsidRDefault="00CD2E3B" w:rsidP="00E83144">
            <w:pPr>
              <w:pStyle w:val="TableBody"/>
              <w:keepNext/>
              <w:jc w:val="center"/>
            </w:pPr>
            <w:r w:rsidRPr="00683614">
              <w:t>0.78%</w:t>
            </w:r>
          </w:p>
        </w:tc>
      </w:tr>
      <w:tr w:rsidR="00CD2E3B" w:rsidRPr="00683614" w:rsidTr="00773C0B">
        <w:tc>
          <w:tcPr>
            <w:tcW w:w="1071" w:type="dxa"/>
            <w:vMerge/>
          </w:tcPr>
          <w:p w:rsidR="00CD2E3B" w:rsidRPr="00683614" w:rsidRDefault="00CD2E3B" w:rsidP="00C050CD">
            <w:pPr>
              <w:pStyle w:val="TableBody"/>
              <w:keepNext/>
            </w:pPr>
          </w:p>
        </w:tc>
        <w:tc>
          <w:tcPr>
            <w:tcW w:w="793" w:type="dxa"/>
          </w:tcPr>
          <w:p w:rsidR="00CD2E3B" w:rsidRPr="00683614" w:rsidRDefault="00CD2E3B" w:rsidP="00C050CD">
            <w:pPr>
              <w:pStyle w:val="TableBody"/>
              <w:keepNext/>
            </w:pPr>
            <w:r w:rsidRPr="00683614">
              <w:t>UL</w:t>
            </w:r>
          </w:p>
        </w:tc>
        <w:tc>
          <w:tcPr>
            <w:tcW w:w="904" w:type="dxa"/>
          </w:tcPr>
          <w:p w:rsidR="00CD2E3B" w:rsidRPr="00683614" w:rsidRDefault="00CD2E3B" w:rsidP="00C050CD">
            <w:pPr>
              <w:pStyle w:val="TableBody"/>
              <w:keepNext/>
              <w:jc w:val="center"/>
            </w:pPr>
            <w:r w:rsidRPr="00683614">
              <w:t>13.45%</w:t>
            </w:r>
          </w:p>
        </w:tc>
        <w:tc>
          <w:tcPr>
            <w:tcW w:w="904" w:type="dxa"/>
          </w:tcPr>
          <w:p w:rsidR="00CD2E3B" w:rsidRPr="00683614" w:rsidRDefault="00CD2E3B" w:rsidP="00C050CD">
            <w:pPr>
              <w:pStyle w:val="TableBody"/>
              <w:keepNext/>
              <w:jc w:val="center"/>
            </w:pPr>
            <w:r w:rsidRPr="00683614">
              <w:t>22.02%</w:t>
            </w:r>
          </w:p>
        </w:tc>
        <w:tc>
          <w:tcPr>
            <w:tcW w:w="1137" w:type="dxa"/>
          </w:tcPr>
          <w:p w:rsidR="00CD2E3B" w:rsidRPr="00683614" w:rsidRDefault="00CD2E3B" w:rsidP="00C050CD">
            <w:pPr>
              <w:pStyle w:val="TableBody"/>
              <w:keepNext/>
              <w:jc w:val="center"/>
            </w:pPr>
            <w:r w:rsidRPr="00683614">
              <w:t>29.51%</w:t>
            </w:r>
          </w:p>
        </w:tc>
        <w:tc>
          <w:tcPr>
            <w:tcW w:w="1159" w:type="dxa"/>
          </w:tcPr>
          <w:p w:rsidR="00CD2E3B" w:rsidRPr="00683614" w:rsidRDefault="00CD2E3B" w:rsidP="00C050CD">
            <w:pPr>
              <w:pStyle w:val="TableBody"/>
              <w:keepNext/>
              <w:jc w:val="center"/>
            </w:pPr>
            <w:r w:rsidRPr="00683614">
              <w:t>8.40%</w:t>
            </w:r>
          </w:p>
        </w:tc>
        <w:tc>
          <w:tcPr>
            <w:tcW w:w="1159" w:type="dxa"/>
          </w:tcPr>
          <w:p w:rsidR="00CD2E3B" w:rsidRPr="00683614" w:rsidRDefault="00CD2E3B" w:rsidP="00C050CD">
            <w:pPr>
              <w:pStyle w:val="TableBody"/>
              <w:keepNext/>
              <w:jc w:val="center"/>
            </w:pPr>
            <w:r w:rsidRPr="00683614">
              <w:t>8.36%</w:t>
            </w:r>
          </w:p>
        </w:tc>
        <w:tc>
          <w:tcPr>
            <w:tcW w:w="1029" w:type="dxa"/>
          </w:tcPr>
          <w:p w:rsidR="00CD2E3B" w:rsidRPr="00683614" w:rsidRDefault="00CD2E3B" w:rsidP="00E83144">
            <w:pPr>
              <w:pStyle w:val="TableBody"/>
              <w:keepNext/>
              <w:jc w:val="center"/>
            </w:pPr>
            <w:r w:rsidRPr="00683614">
              <w:t>8.36%</w:t>
            </w:r>
          </w:p>
        </w:tc>
      </w:tr>
      <w:tr w:rsidR="00CD2E3B" w:rsidRPr="00683614" w:rsidTr="00773C0B">
        <w:tc>
          <w:tcPr>
            <w:tcW w:w="1071" w:type="dxa"/>
            <w:vMerge w:val="restart"/>
          </w:tcPr>
          <w:p w:rsidR="00CD2E3B" w:rsidRPr="00683614" w:rsidRDefault="00CD2E3B" w:rsidP="00C050CD">
            <w:pPr>
              <w:pStyle w:val="TableBody"/>
              <w:keepNext/>
            </w:pPr>
            <w:r w:rsidRPr="00683614">
              <w:t>UE6</w:t>
            </w:r>
          </w:p>
        </w:tc>
        <w:tc>
          <w:tcPr>
            <w:tcW w:w="793" w:type="dxa"/>
          </w:tcPr>
          <w:p w:rsidR="00CD2E3B" w:rsidRPr="00683614" w:rsidRDefault="00CD2E3B" w:rsidP="00C050CD">
            <w:pPr>
              <w:pStyle w:val="TableBody"/>
              <w:keepNext/>
            </w:pPr>
            <w:r w:rsidRPr="00683614">
              <w:t>DL</w:t>
            </w:r>
          </w:p>
        </w:tc>
        <w:tc>
          <w:tcPr>
            <w:tcW w:w="904" w:type="dxa"/>
          </w:tcPr>
          <w:p w:rsidR="00CD2E3B" w:rsidRPr="00683614" w:rsidRDefault="00CD2E3B" w:rsidP="00C050CD">
            <w:pPr>
              <w:pStyle w:val="TableBody"/>
              <w:keepNext/>
              <w:jc w:val="center"/>
            </w:pPr>
            <w:r w:rsidRPr="00683614">
              <w:t>1.10%</w:t>
            </w:r>
          </w:p>
        </w:tc>
        <w:tc>
          <w:tcPr>
            <w:tcW w:w="904" w:type="dxa"/>
          </w:tcPr>
          <w:p w:rsidR="00CD2E3B" w:rsidRPr="00683614" w:rsidRDefault="00CD2E3B" w:rsidP="00C050CD">
            <w:pPr>
              <w:pStyle w:val="TableBody"/>
              <w:keepNext/>
              <w:jc w:val="center"/>
            </w:pPr>
            <w:r w:rsidRPr="00683614">
              <w:t>0.75%</w:t>
            </w:r>
          </w:p>
        </w:tc>
        <w:tc>
          <w:tcPr>
            <w:tcW w:w="1137" w:type="dxa"/>
          </w:tcPr>
          <w:p w:rsidR="00CD2E3B" w:rsidRPr="00683614" w:rsidRDefault="00CD2E3B" w:rsidP="00C050CD">
            <w:pPr>
              <w:pStyle w:val="TableBody"/>
              <w:keepNext/>
              <w:jc w:val="center"/>
            </w:pPr>
            <w:r w:rsidRPr="00683614">
              <w:t>2.28%</w:t>
            </w:r>
          </w:p>
        </w:tc>
        <w:tc>
          <w:tcPr>
            <w:tcW w:w="1159" w:type="dxa"/>
          </w:tcPr>
          <w:p w:rsidR="00CD2E3B" w:rsidRPr="00683614" w:rsidRDefault="00CD2E3B" w:rsidP="00C050CD">
            <w:pPr>
              <w:pStyle w:val="TableBody"/>
              <w:keepNext/>
              <w:jc w:val="center"/>
            </w:pPr>
            <w:r w:rsidRPr="00683614">
              <w:t>0.71%</w:t>
            </w:r>
          </w:p>
        </w:tc>
        <w:tc>
          <w:tcPr>
            <w:tcW w:w="1159" w:type="dxa"/>
          </w:tcPr>
          <w:p w:rsidR="00CD2E3B" w:rsidRPr="00683614" w:rsidRDefault="00CD2E3B" w:rsidP="00C050CD">
            <w:pPr>
              <w:pStyle w:val="TableBody"/>
              <w:keepNext/>
              <w:jc w:val="center"/>
            </w:pPr>
            <w:r w:rsidRPr="00683614">
              <w:t>0.71%</w:t>
            </w:r>
          </w:p>
        </w:tc>
        <w:tc>
          <w:tcPr>
            <w:tcW w:w="1029" w:type="dxa"/>
          </w:tcPr>
          <w:p w:rsidR="00CD2E3B" w:rsidRPr="00683614" w:rsidRDefault="00CD2E3B" w:rsidP="00E83144">
            <w:pPr>
              <w:pStyle w:val="TableBody"/>
              <w:keepNext/>
              <w:jc w:val="center"/>
            </w:pPr>
            <w:r w:rsidRPr="00683614">
              <w:t>0.71%</w:t>
            </w:r>
          </w:p>
        </w:tc>
      </w:tr>
      <w:tr w:rsidR="00CD2E3B" w:rsidRPr="00683614" w:rsidTr="00773C0B">
        <w:tc>
          <w:tcPr>
            <w:tcW w:w="1071" w:type="dxa"/>
            <w:vMerge/>
          </w:tcPr>
          <w:p w:rsidR="00CD2E3B" w:rsidRPr="00683614" w:rsidRDefault="00CD2E3B" w:rsidP="00C050CD">
            <w:pPr>
              <w:pStyle w:val="TableBody"/>
              <w:keepNext/>
            </w:pPr>
          </w:p>
        </w:tc>
        <w:tc>
          <w:tcPr>
            <w:tcW w:w="793" w:type="dxa"/>
          </w:tcPr>
          <w:p w:rsidR="00CD2E3B" w:rsidRPr="00683614" w:rsidRDefault="00CD2E3B" w:rsidP="00C050CD">
            <w:pPr>
              <w:pStyle w:val="TableBody"/>
              <w:keepNext/>
            </w:pPr>
            <w:r w:rsidRPr="00683614">
              <w:t>UL</w:t>
            </w:r>
          </w:p>
        </w:tc>
        <w:tc>
          <w:tcPr>
            <w:tcW w:w="904" w:type="dxa"/>
          </w:tcPr>
          <w:p w:rsidR="00CD2E3B" w:rsidRPr="00683614" w:rsidRDefault="00CD2E3B" w:rsidP="00C050CD">
            <w:pPr>
              <w:pStyle w:val="TableBody"/>
              <w:keepNext/>
              <w:jc w:val="center"/>
            </w:pPr>
            <w:r w:rsidRPr="00683614">
              <w:t>13.74%</w:t>
            </w:r>
          </w:p>
        </w:tc>
        <w:tc>
          <w:tcPr>
            <w:tcW w:w="904" w:type="dxa"/>
          </w:tcPr>
          <w:p w:rsidR="00CD2E3B" w:rsidRPr="00683614" w:rsidRDefault="00CD2E3B" w:rsidP="00C050CD">
            <w:pPr>
              <w:pStyle w:val="TableBody"/>
              <w:keepNext/>
              <w:jc w:val="center"/>
            </w:pPr>
            <w:r w:rsidRPr="00683614">
              <w:t>22.1%</w:t>
            </w:r>
          </w:p>
        </w:tc>
        <w:tc>
          <w:tcPr>
            <w:tcW w:w="1137" w:type="dxa"/>
          </w:tcPr>
          <w:p w:rsidR="00CD2E3B" w:rsidRPr="00683614" w:rsidRDefault="00CD2E3B" w:rsidP="00C050CD">
            <w:pPr>
              <w:pStyle w:val="TableBody"/>
              <w:keepNext/>
              <w:jc w:val="center"/>
            </w:pPr>
            <w:r w:rsidRPr="00683614">
              <w:t>29.86%</w:t>
            </w:r>
          </w:p>
        </w:tc>
        <w:tc>
          <w:tcPr>
            <w:tcW w:w="1159" w:type="dxa"/>
          </w:tcPr>
          <w:p w:rsidR="00CD2E3B" w:rsidRPr="00683614" w:rsidRDefault="00CD2E3B" w:rsidP="00C050CD">
            <w:pPr>
              <w:pStyle w:val="TableBody"/>
              <w:keepNext/>
              <w:jc w:val="center"/>
            </w:pPr>
            <w:r w:rsidRPr="00683614">
              <w:t>8.36%</w:t>
            </w:r>
          </w:p>
        </w:tc>
        <w:tc>
          <w:tcPr>
            <w:tcW w:w="1159" w:type="dxa"/>
          </w:tcPr>
          <w:p w:rsidR="00CD2E3B" w:rsidRPr="00683614" w:rsidRDefault="00CD2E3B" w:rsidP="00C050CD">
            <w:pPr>
              <w:pStyle w:val="TableBody"/>
              <w:keepNext/>
              <w:jc w:val="center"/>
            </w:pPr>
            <w:r w:rsidRPr="00683614">
              <w:t>8.32%</w:t>
            </w:r>
          </w:p>
        </w:tc>
        <w:tc>
          <w:tcPr>
            <w:tcW w:w="1029" w:type="dxa"/>
          </w:tcPr>
          <w:p w:rsidR="00CD2E3B" w:rsidRPr="00683614" w:rsidRDefault="00CD2E3B" w:rsidP="00E83144">
            <w:pPr>
              <w:pStyle w:val="TableBody"/>
              <w:keepNext/>
              <w:jc w:val="center"/>
            </w:pPr>
            <w:r w:rsidRPr="00683614">
              <w:t>8.32%</w:t>
            </w:r>
          </w:p>
        </w:tc>
      </w:tr>
    </w:tbl>
    <w:p w:rsidR="00C050CD" w:rsidRPr="00683614" w:rsidRDefault="00C050CD" w:rsidP="00C050CD">
      <w:pPr>
        <w:pStyle w:val="Caption"/>
        <w:keepNext/>
      </w:pPr>
      <w:bookmarkStart w:id="170" w:name="_Ref336003400"/>
      <w:r w:rsidRPr="00683614">
        <w:t xml:space="preserve">Table </w:t>
      </w:r>
      <w:fldSimple w:instr=" SEQ Table \* ARABIC ">
        <w:r w:rsidR="00042977">
          <w:rPr>
            <w:noProof/>
          </w:rPr>
          <w:t>39</w:t>
        </w:r>
      </w:fldSimple>
      <w:bookmarkEnd w:id="170"/>
      <w:r w:rsidRPr="00683614">
        <w:t>: Probability of interference from WLAN</w:t>
      </w:r>
    </w:p>
    <w:p w:rsidR="00CD60B6" w:rsidRPr="00683614" w:rsidRDefault="00CD60B6" w:rsidP="00813DB1"/>
    <w:p w:rsidR="00094739" w:rsidRPr="00683614" w:rsidRDefault="00094739" w:rsidP="00813DB1">
      <w:r w:rsidRPr="00683614">
        <w:t xml:space="preserve">The results in </w:t>
      </w:r>
      <w:r w:rsidR="00CE360B" w:rsidRPr="00683614">
        <w:fldChar w:fldCharType="begin"/>
      </w:r>
      <w:r w:rsidRPr="00683614">
        <w:instrText xml:space="preserve"> REF _Ref336003400 \h </w:instrText>
      </w:r>
      <w:r w:rsidR="00CE360B" w:rsidRPr="00683614">
        <w:fldChar w:fldCharType="separate"/>
      </w:r>
      <w:r w:rsidR="00042977" w:rsidRPr="00683614">
        <w:t xml:space="preserve">Table </w:t>
      </w:r>
      <w:r w:rsidR="00042977">
        <w:rPr>
          <w:noProof/>
        </w:rPr>
        <w:t>39</w:t>
      </w:r>
      <w:r w:rsidR="00CE360B" w:rsidRPr="00683614">
        <w:fldChar w:fldCharType="end"/>
      </w:r>
      <w:r w:rsidRPr="00683614">
        <w:t xml:space="preserve"> show that the dominant candidate for interference is the base station (UL), primarily because of the additional gain and antenna height against the mobile units.</w:t>
      </w:r>
      <w:r w:rsidR="00A064E2" w:rsidRPr="00683614">
        <w:t xml:space="preserve"> There is also no consideration of wall loss in this scenario to take account of terminals operating outdoors.</w:t>
      </w:r>
    </w:p>
    <w:p w:rsidR="00773C0B" w:rsidRPr="00683614" w:rsidRDefault="00773C0B" w:rsidP="00813DB1"/>
    <w:p w:rsidR="00773C0B" w:rsidRPr="00683614" w:rsidRDefault="00773C0B" w:rsidP="00813DB1">
      <w:r w:rsidRPr="00683614">
        <w:t xml:space="preserve">Analysis is done for single channel interference, and for all channel interference. </w:t>
      </w:r>
      <w:r w:rsidR="00793BCB" w:rsidRPr="00683614">
        <w:t xml:space="preserve">Intuitively, as the separation between the 2400 MHz band edge and centre frequency of the Wi-Fi transmitters is increased, the probability the C/I requirement is exceeded reduces. </w:t>
      </w:r>
      <w:r w:rsidR="00CD2E3B" w:rsidRPr="00683614">
        <w:t>Channels 9 and 13 have identical interference probabilities because the frequency dependent rejection advantage is the same in both cases.</w:t>
      </w:r>
    </w:p>
    <w:p w:rsidR="00094739" w:rsidRPr="00683614" w:rsidRDefault="00094739" w:rsidP="00813DB1"/>
    <w:p w:rsidR="00094739" w:rsidRPr="00683614" w:rsidRDefault="00CE360B" w:rsidP="00813DB1">
      <w:r w:rsidRPr="00683614">
        <w:fldChar w:fldCharType="begin"/>
      </w:r>
      <w:r w:rsidR="00094739" w:rsidRPr="00683614">
        <w:instrText xml:space="preserve"> REF _Ref336003724 \h </w:instrText>
      </w:r>
      <w:r w:rsidRPr="00683614">
        <w:fldChar w:fldCharType="separate"/>
      </w:r>
      <w:r w:rsidR="00042977" w:rsidRPr="00683614">
        <w:t xml:space="preserve">Figure </w:t>
      </w:r>
      <w:r w:rsidR="00042977">
        <w:rPr>
          <w:noProof/>
        </w:rPr>
        <w:t>18</w:t>
      </w:r>
      <w:r w:rsidRPr="00683614">
        <w:fldChar w:fldCharType="end"/>
      </w:r>
      <w:r w:rsidR="00094739" w:rsidRPr="00683614">
        <w:t xml:space="preserve"> shows that the area surrounding a WLAN terminal that could cause interference into a user terminal is restricted to the immediate area around the WLAN terminal. Therefore, when a user terminal is co-located, the potential for interference exists; however, in an outdoor environment with potentially an additional 8 dB of separation loss (to account for the building loss) the interference potential is even further reduced.</w:t>
      </w:r>
    </w:p>
    <w:p w:rsidR="00094739" w:rsidRPr="00683614" w:rsidRDefault="00094739" w:rsidP="00813DB1"/>
    <w:tbl>
      <w:tblPr>
        <w:tblStyle w:val="TableGrid"/>
        <w:tblW w:w="2109" w:type="pct"/>
        <w:tblCellMar>
          <w:left w:w="28" w:type="dxa"/>
          <w:right w:w="28" w:type="dxa"/>
        </w:tblCellMar>
        <w:tblLook w:val="04A0"/>
      </w:tblPr>
      <w:tblGrid>
        <w:gridCol w:w="229"/>
        <w:gridCol w:w="974"/>
        <w:gridCol w:w="227"/>
        <w:gridCol w:w="857"/>
        <w:gridCol w:w="227"/>
        <w:gridCol w:w="745"/>
      </w:tblGrid>
      <w:tr w:rsidR="00094739" w:rsidRPr="00683614" w:rsidTr="00094739">
        <w:tc>
          <w:tcPr>
            <w:tcW w:w="351" w:type="pct"/>
            <w:shd w:val="clear" w:color="auto" w:fill="FF0000"/>
          </w:tcPr>
          <w:p w:rsidR="00094739" w:rsidRPr="00683614" w:rsidRDefault="00094739" w:rsidP="00094739">
            <w:pPr>
              <w:keepNext/>
            </w:pPr>
          </w:p>
        </w:tc>
        <w:tc>
          <w:tcPr>
            <w:tcW w:w="1494" w:type="pct"/>
            <w:tcBorders>
              <w:top w:val="nil"/>
              <w:bottom w:val="nil"/>
            </w:tcBorders>
          </w:tcPr>
          <w:p w:rsidR="00094739" w:rsidRPr="00683614" w:rsidRDefault="00094739" w:rsidP="00094739">
            <w:pPr>
              <w:keepNext/>
            </w:pPr>
            <w:r w:rsidRPr="00683614">
              <w:t>&gt;-6 dB</w:t>
            </w:r>
          </w:p>
        </w:tc>
        <w:tc>
          <w:tcPr>
            <w:tcW w:w="348" w:type="pct"/>
            <w:shd w:val="clear" w:color="auto" w:fill="FFFF00"/>
          </w:tcPr>
          <w:p w:rsidR="00094739" w:rsidRPr="00683614" w:rsidRDefault="00094739" w:rsidP="00094739">
            <w:pPr>
              <w:keepNext/>
            </w:pPr>
          </w:p>
        </w:tc>
        <w:tc>
          <w:tcPr>
            <w:tcW w:w="1315" w:type="pct"/>
            <w:tcBorders>
              <w:top w:val="nil"/>
              <w:bottom w:val="nil"/>
            </w:tcBorders>
          </w:tcPr>
          <w:p w:rsidR="00094739" w:rsidRPr="00683614" w:rsidRDefault="00094739" w:rsidP="00094739">
            <w:pPr>
              <w:keepNext/>
            </w:pPr>
            <w:r w:rsidRPr="00683614">
              <w:t>-8 dB</w:t>
            </w:r>
          </w:p>
        </w:tc>
        <w:tc>
          <w:tcPr>
            <w:tcW w:w="348" w:type="pct"/>
            <w:shd w:val="clear" w:color="auto" w:fill="00B050"/>
          </w:tcPr>
          <w:p w:rsidR="00094739" w:rsidRPr="00683614" w:rsidRDefault="00094739" w:rsidP="00094739">
            <w:pPr>
              <w:keepNext/>
            </w:pPr>
          </w:p>
        </w:tc>
        <w:tc>
          <w:tcPr>
            <w:tcW w:w="1143" w:type="pct"/>
            <w:tcBorders>
              <w:top w:val="nil"/>
              <w:bottom w:val="nil"/>
              <w:right w:val="nil"/>
            </w:tcBorders>
          </w:tcPr>
          <w:p w:rsidR="00094739" w:rsidRPr="00683614" w:rsidRDefault="00094739" w:rsidP="00094739">
            <w:pPr>
              <w:keepNext/>
            </w:pPr>
            <w:r w:rsidRPr="00683614">
              <w:t>-10 dB</w:t>
            </w:r>
          </w:p>
        </w:tc>
      </w:tr>
    </w:tbl>
    <w:p w:rsidR="00094739" w:rsidRPr="00683614" w:rsidRDefault="00094739" w:rsidP="00813DB1">
      <w:r w:rsidRPr="00683614">
        <w:rPr>
          <w:noProof/>
          <w:lang w:val="en-US" w:eastAsia="en-US"/>
        </w:rPr>
        <w:drawing>
          <wp:inline distT="0" distB="0" distL="0" distR="0">
            <wp:extent cx="2776451" cy="2454160"/>
            <wp:effectExtent l="19050" t="0" r="4849"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18" cstate="print"/>
                    <a:srcRect l="26419" t="11932" r="16544" b="4196"/>
                    <a:stretch>
                      <a:fillRect/>
                    </a:stretch>
                  </pic:blipFill>
                  <pic:spPr bwMode="auto">
                    <a:xfrm>
                      <a:off x="0" y="0"/>
                      <a:ext cx="2776451" cy="2454160"/>
                    </a:xfrm>
                    <a:prstGeom prst="rect">
                      <a:avLst/>
                    </a:prstGeom>
                    <a:noFill/>
                    <a:ln w="9525">
                      <a:noFill/>
                      <a:miter lim="800000"/>
                      <a:headEnd/>
                      <a:tailEnd/>
                    </a:ln>
                  </pic:spPr>
                </pic:pic>
              </a:graphicData>
            </a:graphic>
          </wp:inline>
        </w:drawing>
      </w:r>
    </w:p>
    <w:p w:rsidR="00094739" w:rsidRPr="00683614" w:rsidRDefault="00094739" w:rsidP="00B34FBB">
      <w:pPr>
        <w:pStyle w:val="Caption"/>
        <w:outlineLvl w:val="0"/>
      </w:pPr>
      <w:bookmarkStart w:id="171" w:name="_Ref336003724"/>
      <w:r w:rsidRPr="00683614">
        <w:t xml:space="preserve">Figure </w:t>
      </w:r>
      <w:fldSimple w:instr=" SEQ Figure \* ARABIC ">
        <w:r w:rsidR="00042977">
          <w:rPr>
            <w:noProof/>
          </w:rPr>
          <w:t>18</w:t>
        </w:r>
      </w:fldSimple>
      <w:bookmarkEnd w:id="171"/>
      <w:r w:rsidRPr="00683614">
        <w:t>: Area</w:t>
      </w:r>
      <w:r w:rsidRPr="00683614">
        <w:rPr>
          <w:rStyle w:val="FootnoteReference"/>
        </w:rPr>
        <w:footnoteReference w:id="58"/>
      </w:r>
      <w:r w:rsidRPr="00683614">
        <w:t xml:space="preserve"> surrounding a WLAN terminal where I/N criteria exceeded</w:t>
      </w:r>
    </w:p>
    <w:p w:rsidR="004A4DF2" w:rsidRPr="00683614" w:rsidRDefault="004A4DF2" w:rsidP="00813DB1"/>
    <w:p w:rsidR="00094739" w:rsidRPr="00683614" w:rsidRDefault="00094739" w:rsidP="00813DB1">
      <w:r w:rsidRPr="00683614">
        <w:lastRenderedPageBreak/>
        <w:t>The blocking requirement of the receiver (85 dB in the case of the notional receiver) offers the greatest mitigation against interference caused by WLAN devices.</w:t>
      </w:r>
    </w:p>
    <w:p w:rsidR="00094739" w:rsidRPr="00683614" w:rsidRDefault="00094739" w:rsidP="00813DB1"/>
    <w:p w:rsidR="00715531" w:rsidRDefault="00900E37" w:rsidP="00B34FBB">
      <w:pPr>
        <w:pStyle w:val="Heading4"/>
      </w:pPr>
      <w:r w:rsidRPr="00900E37">
        <w:t>Impact of 2.3 GHz spectrum licensed devices to WLAN</w:t>
      </w:r>
    </w:p>
    <w:p w:rsidR="005237B5" w:rsidRPr="00683614" w:rsidRDefault="00BA3915" w:rsidP="004A4DF2">
      <w:r w:rsidRPr="00683614">
        <w:t>The following analysis considers interference from equipment operating in the 2380-2400 MHz band into 802.11 devices operating on the first (2412 MHz</w:t>
      </w:r>
      <w:r w:rsidR="005237B5" w:rsidRPr="00683614">
        <w:t xml:space="preserve">) and </w:t>
      </w:r>
      <w:r w:rsidR="00E641AD" w:rsidRPr="00683614">
        <w:t>fifth</w:t>
      </w:r>
      <w:r w:rsidR="005237B5" w:rsidRPr="00683614">
        <w:t xml:space="preserve"> channel (2432 MHz). Parameters for the analysis are provided in </w:t>
      </w:r>
      <w:r w:rsidR="00CE360B" w:rsidRPr="00683614">
        <w:fldChar w:fldCharType="begin"/>
      </w:r>
      <w:r w:rsidR="005237B5" w:rsidRPr="00683614">
        <w:instrText xml:space="preserve"> REF _Ref333333461 \h </w:instrText>
      </w:r>
      <w:r w:rsidR="00CE360B" w:rsidRPr="00683614">
        <w:fldChar w:fldCharType="separate"/>
      </w:r>
      <w:r w:rsidR="00042977" w:rsidRPr="00683614">
        <w:t xml:space="preserve">Table </w:t>
      </w:r>
      <w:r w:rsidR="00042977">
        <w:rPr>
          <w:noProof/>
        </w:rPr>
        <w:t>38</w:t>
      </w:r>
      <w:r w:rsidR="00CE360B" w:rsidRPr="00683614">
        <w:fldChar w:fldCharType="end"/>
      </w:r>
      <w:r w:rsidR="005237B5" w:rsidRPr="00683614">
        <w:t xml:space="preserve"> and the results are presented in </w:t>
      </w:r>
      <w:r w:rsidR="00CE360B" w:rsidRPr="00683614">
        <w:fldChar w:fldCharType="begin"/>
      </w:r>
      <w:r w:rsidR="005237B5" w:rsidRPr="00683614">
        <w:instrText xml:space="preserve"> REF _Ref333333473 \h </w:instrText>
      </w:r>
      <w:r w:rsidR="00CE360B" w:rsidRPr="00683614">
        <w:fldChar w:fldCharType="separate"/>
      </w:r>
      <w:r w:rsidR="00042977" w:rsidRPr="00683614">
        <w:t xml:space="preserve">Table </w:t>
      </w:r>
      <w:r w:rsidR="00042977">
        <w:rPr>
          <w:noProof/>
        </w:rPr>
        <w:t>40</w:t>
      </w:r>
      <w:r w:rsidR="00CE360B" w:rsidRPr="00683614">
        <w:fldChar w:fldCharType="end"/>
      </w:r>
      <w:r w:rsidR="005237B5" w:rsidRPr="00683614">
        <w:t xml:space="preserve"> based on the interference from</w:t>
      </w:r>
      <w:r w:rsidR="004A4DF2" w:rsidRPr="00683614">
        <w:t xml:space="preserve"> a base station and</w:t>
      </w:r>
      <w:r w:rsidR="005237B5" w:rsidRPr="00683614">
        <w:t xml:space="preserve"> six user terminals randomly placed within the environment tested.</w:t>
      </w:r>
    </w:p>
    <w:p w:rsidR="00222DF7" w:rsidRPr="00683614" w:rsidRDefault="00222DF7" w:rsidP="00222DF7"/>
    <w:p w:rsidR="009A07B7" w:rsidRPr="00683614" w:rsidRDefault="009A07B7" w:rsidP="009A07B7">
      <w:r w:rsidRPr="00683614">
        <w:t xml:space="preserve">Based on the system parameters in </w:t>
      </w:r>
      <w:r w:rsidR="00CE360B" w:rsidRPr="00683614">
        <w:fldChar w:fldCharType="begin"/>
      </w:r>
      <w:r w:rsidRPr="00683614">
        <w:instrText xml:space="preserve"> REF _Ref333333461 \h </w:instrText>
      </w:r>
      <w:r w:rsidR="00CE360B" w:rsidRPr="00683614">
        <w:fldChar w:fldCharType="separate"/>
      </w:r>
      <w:r w:rsidR="00042977" w:rsidRPr="00683614">
        <w:t xml:space="preserve">Table </w:t>
      </w:r>
      <w:r w:rsidR="00042977">
        <w:rPr>
          <w:noProof/>
        </w:rPr>
        <w:t>38</w:t>
      </w:r>
      <w:r w:rsidR="00CE360B" w:rsidRPr="00683614">
        <w:fldChar w:fldCharType="end"/>
      </w:r>
      <w:r w:rsidRPr="00683614">
        <w:t>, the anticipated coverage of the base station is shown</w:t>
      </w:r>
      <w:r w:rsidR="00FF78D0" w:rsidRPr="00683614">
        <w:t xml:space="preserve"> in </w:t>
      </w:r>
      <w:r w:rsidR="00CE360B" w:rsidRPr="00683614">
        <w:fldChar w:fldCharType="begin"/>
      </w:r>
      <w:r w:rsidR="00FF78D0" w:rsidRPr="00683614">
        <w:instrText xml:space="preserve"> REF _Ref335805334 \h </w:instrText>
      </w:r>
      <w:r w:rsidR="00CE360B" w:rsidRPr="00683614">
        <w:fldChar w:fldCharType="separate"/>
      </w:r>
      <w:r w:rsidR="00042977" w:rsidRPr="00683614">
        <w:t xml:space="preserve">Figure </w:t>
      </w:r>
      <w:r w:rsidR="00042977">
        <w:rPr>
          <w:noProof/>
        </w:rPr>
        <w:t>19</w:t>
      </w:r>
      <w:r w:rsidR="00CE360B" w:rsidRPr="00683614">
        <w:fldChar w:fldCharType="end"/>
      </w:r>
      <w:r w:rsidRPr="00683614">
        <w:t xml:space="preserve">. The coloured overlay details the required transmitter power of the user terminal such that a link satisfies the C/N requirement of the system. In this case, the C/N requirement of the system is 2.5 dB. If a user terminal transmitter power of </w:t>
      </w:r>
      <w:r w:rsidR="00FF78D0" w:rsidRPr="00683614">
        <w:t xml:space="preserve">greater than </w:t>
      </w:r>
      <w:r w:rsidRPr="00683614">
        <w:t>23 dBm (the maximum EIRP of the user terminal) is required for communications with the base station, then no coverage can be expected in this region.</w:t>
      </w:r>
    </w:p>
    <w:p w:rsidR="009A07B7" w:rsidRPr="00683614" w:rsidRDefault="009A07B7" w:rsidP="009A07B7"/>
    <w:p w:rsidR="00FF78D0" w:rsidRPr="00683614" w:rsidRDefault="00FF78D0" w:rsidP="009A07B7">
      <w:r w:rsidRPr="00683614">
        <w:t xml:space="preserve">If the registration exempt requirement is utilised, whereby antennas must be below 10 metres AGL and the maximum EIRP of the user terminal is 43 dBm, then the coverage is increased and shown in </w:t>
      </w:r>
      <w:r w:rsidR="00CE360B" w:rsidRPr="00683614">
        <w:fldChar w:fldCharType="begin"/>
      </w:r>
      <w:r w:rsidRPr="00683614">
        <w:instrText xml:space="preserve"> REF _Ref335805463 \h </w:instrText>
      </w:r>
      <w:r w:rsidR="00CE360B" w:rsidRPr="00683614">
        <w:fldChar w:fldCharType="separate"/>
      </w:r>
      <w:r w:rsidR="00042977" w:rsidRPr="00683614">
        <w:t xml:space="preserve">Figure </w:t>
      </w:r>
      <w:r w:rsidR="00042977">
        <w:rPr>
          <w:noProof/>
        </w:rPr>
        <w:t>20</w:t>
      </w:r>
      <w:r w:rsidR="00CE360B" w:rsidRPr="00683614">
        <w:fldChar w:fldCharType="end"/>
      </w:r>
      <w:r w:rsidRPr="00683614">
        <w:t xml:space="preserve"> such that a link satisfies the C/N requirement of the system. In this case, the C/N requirement of the system is 2.5 dB.</w:t>
      </w:r>
    </w:p>
    <w:p w:rsidR="004A4DF2" w:rsidRPr="00683614" w:rsidRDefault="004A4DF2" w:rsidP="009A07B7"/>
    <w:tbl>
      <w:tblPr>
        <w:tblStyle w:val="TableGrid"/>
        <w:tblW w:w="2109" w:type="pct"/>
        <w:tblCellMar>
          <w:left w:w="28" w:type="dxa"/>
          <w:right w:w="28" w:type="dxa"/>
        </w:tblCellMar>
        <w:tblLook w:val="04A0"/>
      </w:tblPr>
      <w:tblGrid>
        <w:gridCol w:w="229"/>
        <w:gridCol w:w="974"/>
        <w:gridCol w:w="227"/>
        <w:gridCol w:w="857"/>
        <w:gridCol w:w="227"/>
        <w:gridCol w:w="745"/>
      </w:tblGrid>
      <w:tr w:rsidR="009A07B7" w:rsidRPr="00683614" w:rsidTr="00276EA6">
        <w:tc>
          <w:tcPr>
            <w:tcW w:w="351" w:type="pct"/>
            <w:shd w:val="clear" w:color="auto" w:fill="FF0000"/>
          </w:tcPr>
          <w:p w:rsidR="009A07B7" w:rsidRPr="00683614" w:rsidRDefault="009A07B7" w:rsidP="00766656">
            <w:pPr>
              <w:keepNext/>
            </w:pPr>
          </w:p>
        </w:tc>
        <w:tc>
          <w:tcPr>
            <w:tcW w:w="1494" w:type="pct"/>
            <w:tcBorders>
              <w:top w:val="nil"/>
              <w:bottom w:val="nil"/>
            </w:tcBorders>
          </w:tcPr>
          <w:p w:rsidR="009A07B7" w:rsidRPr="00683614" w:rsidRDefault="00766656" w:rsidP="00766656">
            <w:pPr>
              <w:keepNext/>
            </w:pPr>
            <w:r w:rsidRPr="00683614">
              <w:t>&gt;</w:t>
            </w:r>
            <w:r w:rsidR="009A07B7" w:rsidRPr="00683614">
              <w:t>23 dBm</w:t>
            </w:r>
          </w:p>
        </w:tc>
        <w:tc>
          <w:tcPr>
            <w:tcW w:w="348" w:type="pct"/>
            <w:shd w:val="clear" w:color="auto" w:fill="FFFF00"/>
          </w:tcPr>
          <w:p w:rsidR="009A07B7" w:rsidRPr="00683614" w:rsidRDefault="009A07B7" w:rsidP="00766656">
            <w:pPr>
              <w:keepNext/>
            </w:pPr>
          </w:p>
        </w:tc>
        <w:tc>
          <w:tcPr>
            <w:tcW w:w="1315" w:type="pct"/>
            <w:tcBorders>
              <w:top w:val="nil"/>
              <w:bottom w:val="nil"/>
            </w:tcBorders>
          </w:tcPr>
          <w:p w:rsidR="009A07B7" w:rsidRPr="00683614" w:rsidRDefault="009A07B7" w:rsidP="00766656">
            <w:pPr>
              <w:keepNext/>
            </w:pPr>
            <w:r w:rsidRPr="00683614">
              <w:t>15 dBm</w:t>
            </w:r>
          </w:p>
        </w:tc>
        <w:tc>
          <w:tcPr>
            <w:tcW w:w="348" w:type="pct"/>
            <w:shd w:val="clear" w:color="auto" w:fill="00B050"/>
          </w:tcPr>
          <w:p w:rsidR="009A07B7" w:rsidRPr="00683614" w:rsidRDefault="009A07B7" w:rsidP="00766656">
            <w:pPr>
              <w:keepNext/>
            </w:pPr>
          </w:p>
        </w:tc>
        <w:tc>
          <w:tcPr>
            <w:tcW w:w="1143" w:type="pct"/>
            <w:tcBorders>
              <w:top w:val="nil"/>
              <w:bottom w:val="nil"/>
              <w:right w:val="nil"/>
            </w:tcBorders>
          </w:tcPr>
          <w:p w:rsidR="009A07B7" w:rsidRPr="00683614" w:rsidRDefault="009A07B7" w:rsidP="00766656">
            <w:pPr>
              <w:keepNext/>
            </w:pPr>
            <w:r w:rsidRPr="00683614">
              <w:t>0 dBm</w:t>
            </w:r>
          </w:p>
        </w:tc>
      </w:tr>
    </w:tbl>
    <w:p w:rsidR="009A07B7" w:rsidRPr="00683614" w:rsidRDefault="009A07B7" w:rsidP="00766656">
      <w:pPr>
        <w:keepNext/>
      </w:pPr>
      <w:r w:rsidRPr="00683614">
        <w:rPr>
          <w:noProof/>
          <w:lang w:val="en-US" w:eastAsia="en-US"/>
        </w:rPr>
        <w:drawing>
          <wp:inline distT="0" distB="0" distL="0" distR="0">
            <wp:extent cx="2088000" cy="3092742"/>
            <wp:effectExtent l="19050" t="0" r="7500" b="0"/>
            <wp:docPr id="5"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19" cstate="print"/>
                    <a:srcRect l="28822" t="3361" r="28822" b="1120"/>
                    <a:stretch>
                      <a:fillRect/>
                    </a:stretch>
                  </pic:blipFill>
                  <pic:spPr bwMode="auto">
                    <a:xfrm>
                      <a:off x="0" y="0"/>
                      <a:ext cx="2088000" cy="3092742"/>
                    </a:xfrm>
                    <a:prstGeom prst="rect">
                      <a:avLst/>
                    </a:prstGeom>
                    <a:noFill/>
                    <a:ln w="9525">
                      <a:noFill/>
                      <a:miter lim="800000"/>
                      <a:headEnd/>
                      <a:tailEnd/>
                    </a:ln>
                  </pic:spPr>
                </pic:pic>
              </a:graphicData>
            </a:graphic>
          </wp:inline>
        </w:drawing>
      </w:r>
      <w:r w:rsidR="00FF78D0" w:rsidRPr="00683614">
        <w:tab/>
      </w:r>
      <w:r w:rsidR="0041152D" w:rsidRPr="00683614">
        <w:rPr>
          <w:noProof/>
          <w:lang w:val="en-US" w:eastAsia="en-US"/>
        </w:rPr>
        <w:drawing>
          <wp:inline distT="0" distB="0" distL="0" distR="0">
            <wp:extent cx="2084070" cy="3092400"/>
            <wp:effectExtent l="19050" t="0" r="0" b="0"/>
            <wp:docPr id="55" name="Picture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20" cstate="print"/>
                    <a:srcRect l="28864" t="3919" r="28459" b="1115"/>
                    <a:stretch>
                      <a:fillRect/>
                    </a:stretch>
                  </pic:blipFill>
                  <pic:spPr bwMode="auto">
                    <a:xfrm>
                      <a:off x="0" y="0"/>
                      <a:ext cx="2084070" cy="3092400"/>
                    </a:xfrm>
                    <a:prstGeom prst="rect">
                      <a:avLst/>
                    </a:prstGeom>
                    <a:noFill/>
                    <a:ln w="9525">
                      <a:noFill/>
                      <a:miter lim="800000"/>
                      <a:headEnd/>
                      <a:tailEnd/>
                    </a:ln>
                  </pic:spPr>
                </pic:pic>
              </a:graphicData>
            </a:graphic>
          </wp:inline>
        </w:drawing>
      </w:r>
    </w:p>
    <w:p w:rsidR="00FF78D0" w:rsidRPr="00683614" w:rsidRDefault="009A07B7">
      <w:pPr>
        <w:pStyle w:val="Caption"/>
      </w:pPr>
      <w:bookmarkStart w:id="172" w:name="_Ref335805334"/>
      <w:r w:rsidRPr="00683614">
        <w:t xml:space="preserve">Figure </w:t>
      </w:r>
      <w:fldSimple w:instr=" SEQ Figure \* ARABIC ">
        <w:r w:rsidR="00042977">
          <w:rPr>
            <w:noProof/>
          </w:rPr>
          <w:t>19</w:t>
        </w:r>
      </w:fldSimple>
      <w:bookmarkEnd w:id="172"/>
      <w:r w:rsidRPr="00683614">
        <w:t xml:space="preserve">: </w:t>
      </w:r>
      <w:r w:rsidR="0041152D" w:rsidRPr="00683614">
        <w:t>BS</w:t>
      </w:r>
      <w:r w:rsidRPr="00683614">
        <w:t xml:space="preserve"> coverage</w:t>
      </w:r>
      <w:r w:rsidR="0041152D" w:rsidRPr="00683614">
        <w:t xml:space="preserve"> (UE - 0 dBi)</w:t>
      </w:r>
      <w:r w:rsidR="00FF78D0" w:rsidRPr="00683614">
        <w:tab/>
      </w:r>
      <w:bookmarkStart w:id="173" w:name="_Ref335805463"/>
      <w:r w:rsidR="00FF78D0" w:rsidRPr="00683614">
        <w:t xml:space="preserve">Figure </w:t>
      </w:r>
      <w:fldSimple w:instr=" SEQ Figure \* ARABIC ">
        <w:r w:rsidR="00042977">
          <w:rPr>
            <w:noProof/>
          </w:rPr>
          <w:t>20</w:t>
        </w:r>
      </w:fldSimple>
      <w:bookmarkEnd w:id="173"/>
      <w:r w:rsidR="00FF78D0" w:rsidRPr="00683614">
        <w:t>:</w:t>
      </w:r>
      <w:r w:rsidR="0041152D" w:rsidRPr="00683614">
        <w:t xml:space="preserve"> BS coverage (UE - 17 dBi)</w:t>
      </w:r>
    </w:p>
    <w:p w:rsidR="009A07B7" w:rsidRPr="00683614" w:rsidRDefault="009A07B7" w:rsidP="00766656">
      <w:pPr>
        <w:pStyle w:val="Caption"/>
        <w:keepNext/>
      </w:pPr>
    </w:p>
    <w:p w:rsidR="00327C6E" w:rsidRPr="00683614" w:rsidRDefault="00327C6E" w:rsidP="00327C6E">
      <w:r w:rsidRPr="00683614">
        <w:t xml:space="preserve">The base station coverage is reduced significantly when an additional loss of 8dB is considered for UE located indoors. This is shown in </w:t>
      </w:r>
      <w:r w:rsidR="00CE360B" w:rsidRPr="00683614">
        <w:fldChar w:fldCharType="begin"/>
      </w:r>
      <w:r w:rsidR="00BF6589" w:rsidRPr="00683614">
        <w:instrText xml:space="preserve"> REF _Ref335806751 \h </w:instrText>
      </w:r>
      <w:r w:rsidR="00CE360B" w:rsidRPr="00683614">
        <w:fldChar w:fldCharType="separate"/>
      </w:r>
      <w:r w:rsidR="00042977" w:rsidRPr="00683614">
        <w:t xml:space="preserve">Figure </w:t>
      </w:r>
      <w:r w:rsidR="00042977">
        <w:rPr>
          <w:noProof/>
        </w:rPr>
        <w:t>21</w:t>
      </w:r>
      <w:r w:rsidR="00CE360B" w:rsidRPr="00683614">
        <w:fldChar w:fldCharType="end"/>
      </w:r>
      <w:r w:rsidR="00BF6589" w:rsidRPr="00683614">
        <w:t>.</w:t>
      </w:r>
    </w:p>
    <w:p w:rsidR="000735E2" w:rsidRPr="00683614" w:rsidRDefault="000735E2" w:rsidP="00327C6E"/>
    <w:tbl>
      <w:tblPr>
        <w:tblStyle w:val="TableGrid"/>
        <w:tblW w:w="2109" w:type="pct"/>
        <w:tblCellMar>
          <w:left w:w="28" w:type="dxa"/>
          <w:right w:w="28" w:type="dxa"/>
        </w:tblCellMar>
        <w:tblLook w:val="04A0"/>
      </w:tblPr>
      <w:tblGrid>
        <w:gridCol w:w="229"/>
        <w:gridCol w:w="974"/>
        <w:gridCol w:w="227"/>
        <w:gridCol w:w="857"/>
        <w:gridCol w:w="227"/>
        <w:gridCol w:w="745"/>
      </w:tblGrid>
      <w:tr w:rsidR="000735E2" w:rsidRPr="00683614" w:rsidTr="000735E2">
        <w:tc>
          <w:tcPr>
            <w:tcW w:w="351" w:type="pct"/>
            <w:shd w:val="clear" w:color="auto" w:fill="FF0000"/>
          </w:tcPr>
          <w:p w:rsidR="000735E2" w:rsidRPr="00683614" w:rsidRDefault="000735E2" w:rsidP="000735E2">
            <w:pPr>
              <w:keepNext/>
            </w:pPr>
          </w:p>
        </w:tc>
        <w:tc>
          <w:tcPr>
            <w:tcW w:w="1494" w:type="pct"/>
            <w:tcBorders>
              <w:top w:val="nil"/>
              <w:bottom w:val="nil"/>
            </w:tcBorders>
          </w:tcPr>
          <w:p w:rsidR="000735E2" w:rsidRPr="00683614" w:rsidRDefault="000735E2" w:rsidP="000735E2">
            <w:pPr>
              <w:keepNext/>
            </w:pPr>
            <w:r w:rsidRPr="00683614">
              <w:t>&gt;23 dBm</w:t>
            </w:r>
          </w:p>
        </w:tc>
        <w:tc>
          <w:tcPr>
            <w:tcW w:w="348" w:type="pct"/>
            <w:shd w:val="clear" w:color="auto" w:fill="FFFF00"/>
          </w:tcPr>
          <w:p w:rsidR="000735E2" w:rsidRPr="00683614" w:rsidRDefault="000735E2" w:rsidP="000735E2">
            <w:pPr>
              <w:keepNext/>
            </w:pPr>
          </w:p>
        </w:tc>
        <w:tc>
          <w:tcPr>
            <w:tcW w:w="1315" w:type="pct"/>
            <w:tcBorders>
              <w:top w:val="nil"/>
              <w:bottom w:val="nil"/>
            </w:tcBorders>
          </w:tcPr>
          <w:p w:rsidR="000735E2" w:rsidRPr="00683614" w:rsidRDefault="000735E2" w:rsidP="000735E2">
            <w:pPr>
              <w:keepNext/>
            </w:pPr>
            <w:r w:rsidRPr="00683614">
              <w:t>15 dBm</w:t>
            </w:r>
          </w:p>
        </w:tc>
        <w:tc>
          <w:tcPr>
            <w:tcW w:w="348" w:type="pct"/>
            <w:shd w:val="clear" w:color="auto" w:fill="00B050"/>
          </w:tcPr>
          <w:p w:rsidR="000735E2" w:rsidRPr="00683614" w:rsidRDefault="000735E2" w:rsidP="000735E2">
            <w:pPr>
              <w:keepNext/>
            </w:pPr>
          </w:p>
        </w:tc>
        <w:tc>
          <w:tcPr>
            <w:tcW w:w="1143" w:type="pct"/>
            <w:tcBorders>
              <w:top w:val="nil"/>
              <w:bottom w:val="nil"/>
              <w:right w:val="nil"/>
            </w:tcBorders>
          </w:tcPr>
          <w:p w:rsidR="000735E2" w:rsidRPr="00683614" w:rsidRDefault="000735E2" w:rsidP="000735E2">
            <w:pPr>
              <w:keepNext/>
            </w:pPr>
            <w:r w:rsidRPr="00683614">
              <w:t>0 dBm</w:t>
            </w:r>
          </w:p>
        </w:tc>
      </w:tr>
    </w:tbl>
    <w:p w:rsidR="00BF6589" w:rsidRPr="00683614" w:rsidRDefault="00BF6589" w:rsidP="00327C6E">
      <w:r w:rsidRPr="00683614">
        <w:rPr>
          <w:noProof/>
          <w:lang w:val="en-US" w:eastAsia="en-US"/>
        </w:rPr>
        <w:drawing>
          <wp:inline distT="0" distB="0" distL="0" distR="0">
            <wp:extent cx="2095656" cy="3092400"/>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21" cstate="print"/>
                    <a:srcRect l="28959" t="3618" r="28563" b="1809"/>
                    <a:stretch>
                      <a:fillRect/>
                    </a:stretch>
                  </pic:blipFill>
                  <pic:spPr bwMode="auto">
                    <a:xfrm>
                      <a:off x="0" y="0"/>
                      <a:ext cx="2095656" cy="3092400"/>
                    </a:xfrm>
                    <a:prstGeom prst="rect">
                      <a:avLst/>
                    </a:prstGeom>
                    <a:noFill/>
                    <a:ln w="9525">
                      <a:noFill/>
                      <a:miter lim="800000"/>
                      <a:headEnd/>
                      <a:tailEnd/>
                    </a:ln>
                  </pic:spPr>
                </pic:pic>
              </a:graphicData>
            </a:graphic>
          </wp:inline>
        </w:drawing>
      </w:r>
    </w:p>
    <w:p w:rsidR="00327C6E" w:rsidRPr="00683614" w:rsidRDefault="00327C6E" w:rsidP="00B34FBB">
      <w:pPr>
        <w:pStyle w:val="Caption"/>
        <w:outlineLvl w:val="0"/>
      </w:pPr>
      <w:bookmarkStart w:id="174" w:name="_Ref335806751"/>
      <w:r w:rsidRPr="00683614">
        <w:t xml:space="preserve">Figure </w:t>
      </w:r>
      <w:fldSimple w:instr=" SEQ Figure \* ARABIC ">
        <w:r w:rsidR="00042977">
          <w:rPr>
            <w:noProof/>
          </w:rPr>
          <w:t>21</w:t>
        </w:r>
      </w:fldSimple>
      <w:bookmarkEnd w:id="174"/>
      <w:r w:rsidRPr="00683614">
        <w:t>: BS coverage (UE – 0 dBi, 8 dB wall loss)</w:t>
      </w:r>
    </w:p>
    <w:p w:rsidR="00327C6E" w:rsidRPr="00683614" w:rsidRDefault="00327C6E" w:rsidP="00327C6E"/>
    <w:p w:rsidR="00E641AD" w:rsidRPr="00683614" w:rsidRDefault="00E641AD" w:rsidP="00222DF7">
      <w:r w:rsidRPr="00683614">
        <w:t xml:space="preserve">When the LTE bandwidth in </w:t>
      </w:r>
      <w:r w:rsidR="00CE360B" w:rsidRPr="00683614">
        <w:fldChar w:fldCharType="begin"/>
      </w:r>
      <w:r w:rsidRPr="00683614">
        <w:instrText xml:space="preserve"> REF _Ref333333473 \h </w:instrText>
      </w:r>
      <w:r w:rsidR="00CE360B" w:rsidRPr="00683614">
        <w:fldChar w:fldCharType="separate"/>
      </w:r>
      <w:r w:rsidR="00042977" w:rsidRPr="00683614">
        <w:t xml:space="preserve">Table </w:t>
      </w:r>
      <w:r w:rsidR="00042977">
        <w:rPr>
          <w:noProof/>
        </w:rPr>
        <w:t>40</w:t>
      </w:r>
      <w:r w:rsidR="00CE360B" w:rsidRPr="00683614">
        <w:fldChar w:fldCharType="end"/>
      </w:r>
      <w:r w:rsidRPr="00683614">
        <w:t xml:space="preserve"> is less than 20 MHz, the centre frequency is randomised such that the bandwidth is somewhere within the 2380-2400 MHz range. This i</w:t>
      </w:r>
      <w:r w:rsidR="00E83144" w:rsidRPr="00683614">
        <w:t>n</w:t>
      </w:r>
      <w:r w:rsidRPr="00683614">
        <w:t xml:space="preserve"> some way simulates the difference in a sectored base station that does not use one-to-one frequency reuse.</w:t>
      </w:r>
    </w:p>
    <w:p w:rsidR="005E3765" w:rsidRPr="00683614" w:rsidRDefault="005E3765" w:rsidP="00222DF7"/>
    <w:tbl>
      <w:tblPr>
        <w:tblStyle w:val="TableGrid"/>
        <w:tblW w:w="7785" w:type="dxa"/>
        <w:tblCellMar>
          <w:top w:w="28" w:type="dxa"/>
          <w:left w:w="57" w:type="dxa"/>
          <w:bottom w:w="28" w:type="dxa"/>
          <w:right w:w="57" w:type="dxa"/>
        </w:tblCellMar>
        <w:tblLook w:val="04A0"/>
      </w:tblPr>
      <w:tblGrid>
        <w:gridCol w:w="994"/>
        <w:gridCol w:w="871"/>
        <w:gridCol w:w="711"/>
        <w:gridCol w:w="1179"/>
        <w:gridCol w:w="2015"/>
        <w:gridCol w:w="2015"/>
      </w:tblGrid>
      <w:tr w:rsidR="00171968" w:rsidRPr="00683614" w:rsidTr="00F51FDF">
        <w:trPr>
          <w:trHeight w:val="20"/>
        </w:trPr>
        <w:tc>
          <w:tcPr>
            <w:tcW w:w="0" w:type="auto"/>
          </w:tcPr>
          <w:p w:rsidR="00F51FDF" w:rsidRPr="00683614" w:rsidRDefault="00F51FDF" w:rsidP="00E010A0">
            <w:pPr>
              <w:keepNext/>
              <w:spacing w:line="240" w:lineRule="auto"/>
              <w:jc w:val="center"/>
              <w:rPr>
                <w:b/>
                <w:sz w:val="16"/>
                <w:szCs w:val="16"/>
              </w:rPr>
            </w:pPr>
            <w:r w:rsidRPr="00683614">
              <w:rPr>
                <w:b/>
                <w:sz w:val="16"/>
                <w:szCs w:val="16"/>
              </w:rPr>
              <w:t>WLAN AP location</w:t>
            </w:r>
          </w:p>
        </w:tc>
        <w:tc>
          <w:tcPr>
            <w:tcW w:w="0" w:type="auto"/>
          </w:tcPr>
          <w:p w:rsidR="00F51FDF" w:rsidRPr="00683614" w:rsidRDefault="00F51FDF" w:rsidP="00E010A0">
            <w:pPr>
              <w:keepNext/>
              <w:spacing w:line="240" w:lineRule="auto"/>
              <w:jc w:val="center"/>
              <w:rPr>
                <w:b/>
                <w:sz w:val="16"/>
                <w:szCs w:val="16"/>
              </w:rPr>
            </w:pPr>
            <w:r w:rsidRPr="00683614">
              <w:rPr>
                <w:b/>
                <w:sz w:val="16"/>
                <w:szCs w:val="16"/>
              </w:rPr>
              <w:t>WLAN AP height</w:t>
            </w:r>
          </w:p>
        </w:tc>
        <w:tc>
          <w:tcPr>
            <w:tcW w:w="711" w:type="dxa"/>
          </w:tcPr>
          <w:p w:rsidR="00F51FDF" w:rsidRPr="00683614" w:rsidRDefault="00F51FDF" w:rsidP="00E010A0">
            <w:pPr>
              <w:keepNext/>
              <w:spacing w:line="240" w:lineRule="auto"/>
              <w:jc w:val="center"/>
              <w:rPr>
                <w:b/>
                <w:sz w:val="16"/>
                <w:szCs w:val="16"/>
              </w:rPr>
            </w:pPr>
            <w:r w:rsidRPr="00683614">
              <w:rPr>
                <w:b/>
                <w:sz w:val="16"/>
                <w:szCs w:val="16"/>
              </w:rPr>
              <w:t>LTE BW</w:t>
            </w:r>
          </w:p>
        </w:tc>
        <w:tc>
          <w:tcPr>
            <w:tcW w:w="0" w:type="auto"/>
          </w:tcPr>
          <w:p w:rsidR="00F51FDF" w:rsidRPr="00683614" w:rsidRDefault="0000124C" w:rsidP="00E010A0">
            <w:pPr>
              <w:keepNext/>
              <w:spacing w:line="240" w:lineRule="auto"/>
              <w:jc w:val="center"/>
              <w:rPr>
                <w:b/>
                <w:sz w:val="16"/>
                <w:szCs w:val="16"/>
              </w:rPr>
            </w:pPr>
            <w:r w:rsidRPr="00683614">
              <w:rPr>
                <w:b/>
                <w:sz w:val="16"/>
                <w:szCs w:val="16"/>
              </w:rPr>
              <w:t>Centre frequency</w:t>
            </w:r>
          </w:p>
        </w:tc>
        <w:tc>
          <w:tcPr>
            <w:tcW w:w="0" w:type="auto"/>
          </w:tcPr>
          <w:p w:rsidR="00F51FDF" w:rsidRPr="00683614" w:rsidRDefault="00F51FDF" w:rsidP="00E010A0">
            <w:pPr>
              <w:keepNext/>
              <w:spacing w:line="240" w:lineRule="auto"/>
              <w:jc w:val="center"/>
              <w:rPr>
                <w:b/>
                <w:sz w:val="16"/>
                <w:szCs w:val="16"/>
              </w:rPr>
            </w:pPr>
            <w:r w:rsidRPr="00683614">
              <w:rPr>
                <w:b/>
                <w:sz w:val="16"/>
                <w:szCs w:val="16"/>
              </w:rPr>
              <w:t>Interference Probability Channel 1 2412 MHz</w:t>
            </w:r>
          </w:p>
        </w:tc>
        <w:tc>
          <w:tcPr>
            <w:tcW w:w="0" w:type="auto"/>
          </w:tcPr>
          <w:p w:rsidR="00F51FDF" w:rsidRPr="00683614" w:rsidRDefault="00F51FDF" w:rsidP="00E010A0">
            <w:pPr>
              <w:keepNext/>
              <w:spacing w:line="240" w:lineRule="auto"/>
              <w:jc w:val="center"/>
              <w:rPr>
                <w:b/>
                <w:sz w:val="16"/>
                <w:szCs w:val="16"/>
              </w:rPr>
            </w:pPr>
            <w:r w:rsidRPr="00683614">
              <w:rPr>
                <w:b/>
                <w:sz w:val="16"/>
                <w:szCs w:val="16"/>
              </w:rPr>
              <w:t>Interference Probability Channel 5 2432 MHz</w:t>
            </w:r>
          </w:p>
        </w:tc>
      </w:tr>
      <w:tr w:rsidR="00171968" w:rsidRPr="00683614" w:rsidTr="00F51FDF">
        <w:trPr>
          <w:trHeight w:val="20"/>
        </w:trPr>
        <w:tc>
          <w:tcPr>
            <w:tcW w:w="0" w:type="auto"/>
            <w:vAlign w:val="center"/>
          </w:tcPr>
          <w:p w:rsidR="00F51FDF" w:rsidRPr="00683614" w:rsidRDefault="00F51FDF" w:rsidP="00E010A0">
            <w:pPr>
              <w:keepNext/>
              <w:spacing w:line="240" w:lineRule="auto"/>
              <w:jc w:val="center"/>
            </w:pPr>
            <w:r w:rsidRPr="00683614">
              <w:rPr>
                <w:sz w:val="16"/>
                <w:szCs w:val="16"/>
              </w:rPr>
              <w:t>Outdoor</w:t>
            </w:r>
          </w:p>
        </w:tc>
        <w:tc>
          <w:tcPr>
            <w:tcW w:w="0" w:type="auto"/>
            <w:vAlign w:val="center"/>
          </w:tcPr>
          <w:p w:rsidR="00F51FDF" w:rsidRPr="00683614" w:rsidRDefault="00F51FDF" w:rsidP="00E010A0">
            <w:pPr>
              <w:keepNext/>
              <w:spacing w:line="240" w:lineRule="auto"/>
              <w:jc w:val="center"/>
              <w:rPr>
                <w:sz w:val="16"/>
                <w:szCs w:val="16"/>
              </w:rPr>
            </w:pPr>
            <w:r w:rsidRPr="00683614">
              <w:rPr>
                <w:sz w:val="16"/>
                <w:szCs w:val="16"/>
              </w:rPr>
              <w:t>10 m</w:t>
            </w:r>
          </w:p>
        </w:tc>
        <w:tc>
          <w:tcPr>
            <w:tcW w:w="711" w:type="dxa"/>
            <w:vAlign w:val="center"/>
          </w:tcPr>
          <w:p w:rsidR="00F51FDF" w:rsidRPr="00683614" w:rsidRDefault="00F51FDF" w:rsidP="00E010A0">
            <w:pPr>
              <w:keepNext/>
              <w:spacing w:line="240" w:lineRule="auto"/>
              <w:jc w:val="center"/>
              <w:rPr>
                <w:sz w:val="16"/>
                <w:szCs w:val="16"/>
              </w:rPr>
            </w:pPr>
            <w:r w:rsidRPr="00683614">
              <w:rPr>
                <w:sz w:val="16"/>
                <w:szCs w:val="16"/>
              </w:rPr>
              <w:t>5 MHz</w:t>
            </w:r>
          </w:p>
        </w:tc>
        <w:tc>
          <w:tcPr>
            <w:tcW w:w="0" w:type="auto"/>
          </w:tcPr>
          <w:p w:rsidR="00F51FDF" w:rsidRPr="00683614" w:rsidRDefault="00171968" w:rsidP="00E010A0">
            <w:pPr>
              <w:keepNext/>
              <w:spacing w:line="240" w:lineRule="auto"/>
              <w:jc w:val="center"/>
              <w:rPr>
                <w:sz w:val="16"/>
                <w:szCs w:val="16"/>
              </w:rPr>
            </w:pPr>
            <w:r w:rsidRPr="00683614">
              <w:rPr>
                <w:sz w:val="16"/>
                <w:szCs w:val="16"/>
              </w:rPr>
              <w:t>2382.5 - 2397.5 MHz</w:t>
            </w:r>
          </w:p>
        </w:tc>
        <w:tc>
          <w:tcPr>
            <w:tcW w:w="0" w:type="auto"/>
            <w:vAlign w:val="center"/>
          </w:tcPr>
          <w:p w:rsidR="00F51FDF" w:rsidRPr="00683614" w:rsidRDefault="00FF1FB0" w:rsidP="00E010A0">
            <w:pPr>
              <w:keepNext/>
              <w:spacing w:line="240" w:lineRule="auto"/>
              <w:jc w:val="center"/>
              <w:rPr>
                <w:sz w:val="16"/>
                <w:szCs w:val="16"/>
              </w:rPr>
            </w:pPr>
            <w:r w:rsidRPr="00683614">
              <w:rPr>
                <w:sz w:val="16"/>
                <w:szCs w:val="16"/>
              </w:rPr>
              <w:t>99.00%</w:t>
            </w:r>
          </w:p>
        </w:tc>
        <w:tc>
          <w:tcPr>
            <w:tcW w:w="0" w:type="auto"/>
            <w:vAlign w:val="center"/>
          </w:tcPr>
          <w:p w:rsidR="00F51FDF" w:rsidRPr="00683614" w:rsidRDefault="00FF1FB0" w:rsidP="00E010A0">
            <w:pPr>
              <w:keepNext/>
              <w:spacing w:line="240" w:lineRule="auto"/>
              <w:jc w:val="center"/>
              <w:rPr>
                <w:sz w:val="16"/>
                <w:szCs w:val="16"/>
              </w:rPr>
            </w:pPr>
            <w:r w:rsidRPr="00683614">
              <w:rPr>
                <w:sz w:val="16"/>
                <w:szCs w:val="16"/>
              </w:rPr>
              <w:t>39.56%</w:t>
            </w:r>
          </w:p>
        </w:tc>
      </w:tr>
      <w:tr w:rsidR="00171968" w:rsidRPr="00683614" w:rsidTr="00F51FDF">
        <w:trPr>
          <w:trHeight w:val="20"/>
        </w:trPr>
        <w:tc>
          <w:tcPr>
            <w:tcW w:w="0" w:type="auto"/>
            <w:vAlign w:val="center"/>
          </w:tcPr>
          <w:p w:rsidR="00F51FDF" w:rsidRPr="00683614" w:rsidRDefault="00F51FDF" w:rsidP="00E010A0">
            <w:pPr>
              <w:keepNext/>
              <w:spacing w:line="240" w:lineRule="auto"/>
              <w:jc w:val="center"/>
            </w:pPr>
            <w:r w:rsidRPr="00683614">
              <w:rPr>
                <w:sz w:val="16"/>
                <w:szCs w:val="16"/>
              </w:rPr>
              <w:t>Outdoor</w:t>
            </w:r>
          </w:p>
        </w:tc>
        <w:tc>
          <w:tcPr>
            <w:tcW w:w="0" w:type="auto"/>
            <w:vAlign w:val="center"/>
          </w:tcPr>
          <w:p w:rsidR="00F51FDF" w:rsidRPr="00683614" w:rsidRDefault="00F51FDF" w:rsidP="00E010A0">
            <w:pPr>
              <w:keepNext/>
              <w:spacing w:line="240" w:lineRule="auto"/>
              <w:jc w:val="center"/>
              <w:rPr>
                <w:sz w:val="16"/>
                <w:szCs w:val="16"/>
              </w:rPr>
            </w:pPr>
            <w:r w:rsidRPr="00683614">
              <w:rPr>
                <w:sz w:val="16"/>
                <w:szCs w:val="16"/>
              </w:rPr>
              <w:t>10 m</w:t>
            </w:r>
          </w:p>
        </w:tc>
        <w:tc>
          <w:tcPr>
            <w:tcW w:w="711" w:type="dxa"/>
            <w:vAlign w:val="center"/>
          </w:tcPr>
          <w:p w:rsidR="00F51FDF" w:rsidRPr="00683614" w:rsidRDefault="00F51FDF" w:rsidP="00E010A0">
            <w:pPr>
              <w:keepNext/>
              <w:spacing w:line="240" w:lineRule="auto"/>
              <w:jc w:val="center"/>
              <w:rPr>
                <w:sz w:val="16"/>
                <w:szCs w:val="16"/>
              </w:rPr>
            </w:pPr>
            <w:r w:rsidRPr="00683614">
              <w:rPr>
                <w:sz w:val="16"/>
                <w:szCs w:val="16"/>
              </w:rPr>
              <w:t>10 MHz</w:t>
            </w:r>
          </w:p>
        </w:tc>
        <w:tc>
          <w:tcPr>
            <w:tcW w:w="0" w:type="auto"/>
          </w:tcPr>
          <w:p w:rsidR="00F51FDF" w:rsidRPr="00683614" w:rsidRDefault="00171968" w:rsidP="00E010A0">
            <w:pPr>
              <w:keepNext/>
              <w:spacing w:line="240" w:lineRule="auto"/>
              <w:jc w:val="center"/>
              <w:rPr>
                <w:sz w:val="16"/>
                <w:szCs w:val="16"/>
              </w:rPr>
            </w:pPr>
            <w:r w:rsidRPr="00683614">
              <w:rPr>
                <w:sz w:val="16"/>
                <w:szCs w:val="16"/>
              </w:rPr>
              <w:t>2385 – 2395 MHz</w:t>
            </w:r>
          </w:p>
        </w:tc>
        <w:tc>
          <w:tcPr>
            <w:tcW w:w="0" w:type="auto"/>
            <w:vAlign w:val="center"/>
          </w:tcPr>
          <w:p w:rsidR="00F51FDF" w:rsidRPr="00683614" w:rsidRDefault="005C38FB" w:rsidP="00E010A0">
            <w:pPr>
              <w:keepNext/>
              <w:spacing w:line="240" w:lineRule="auto"/>
              <w:jc w:val="center"/>
              <w:rPr>
                <w:sz w:val="16"/>
                <w:szCs w:val="16"/>
              </w:rPr>
            </w:pPr>
            <w:r w:rsidRPr="00683614">
              <w:rPr>
                <w:sz w:val="16"/>
                <w:szCs w:val="16"/>
              </w:rPr>
              <w:t>96.15%</w:t>
            </w:r>
          </w:p>
        </w:tc>
        <w:tc>
          <w:tcPr>
            <w:tcW w:w="0" w:type="auto"/>
            <w:vAlign w:val="center"/>
          </w:tcPr>
          <w:p w:rsidR="00F51FDF" w:rsidRPr="00683614" w:rsidRDefault="005C38FB" w:rsidP="00E010A0">
            <w:pPr>
              <w:keepNext/>
              <w:spacing w:line="240" w:lineRule="auto"/>
              <w:jc w:val="center"/>
              <w:rPr>
                <w:sz w:val="16"/>
                <w:szCs w:val="16"/>
              </w:rPr>
            </w:pPr>
            <w:r w:rsidRPr="00683614">
              <w:rPr>
                <w:sz w:val="16"/>
                <w:szCs w:val="16"/>
              </w:rPr>
              <w:t>20.61%</w:t>
            </w:r>
          </w:p>
        </w:tc>
      </w:tr>
      <w:tr w:rsidR="00171968" w:rsidRPr="00683614" w:rsidTr="00F51FDF">
        <w:trPr>
          <w:trHeight w:val="20"/>
        </w:trPr>
        <w:tc>
          <w:tcPr>
            <w:tcW w:w="0" w:type="auto"/>
            <w:vAlign w:val="center"/>
          </w:tcPr>
          <w:p w:rsidR="00F51FDF" w:rsidRPr="00683614" w:rsidRDefault="00F51FDF" w:rsidP="00E010A0">
            <w:pPr>
              <w:keepNext/>
              <w:spacing w:line="240" w:lineRule="auto"/>
              <w:jc w:val="center"/>
            </w:pPr>
            <w:r w:rsidRPr="00683614">
              <w:rPr>
                <w:sz w:val="16"/>
                <w:szCs w:val="16"/>
              </w:rPr>
              <w:t>Outdoor</w:t>
            </w:r>
          </w:p>
        </w:tc>
        <w:tc>
          <w:tcPr>
            <w:tcW w:w="0" w:type="auto"/>
            <w:vAlign w:val="center"/>
          </w:tcPr>
          <w:p w:rsidR="00F51FDF" w:rsidRPr="00683614" w:rsidRDefault="00F51FDF" w:rsidP="00E010A0">
            <w:pPr>
              <w:keepNext/>
              <w:spacing w:line="240" w:lineRule="auto"/>
              <w:jc w:val="center"/>
              <w:rPr>
                <w:sz w:val="16"/>
                <w:szCs w:val="16"/>
              </w:rPr>
            </w:pPr>
            <w:r w:rsidRPr="00683614">
              <w:rPr>
                <w:sz w:val="16"/>
                <w:szCs w:val="16"/>
              </w:rPr>
              <w:t>10 m</w:t>
            </w:r>
          </w:p>
        </w:tc>
        <w:tc>
          <w:tcPr>
            <w:tcW w:w="711" w:type="dxa"/>
            <w:vAlign w:val="center"/>
          </w:tcPr>
          <w:p w:rsidR="00F51FDF" w:rsidRPr="00683614" w:rsidRDefault="00F51FDF" w:rsidP="00E010A0">
            <w:pPr>
              <w:keepNext/>
              <w:spacing w:line="240" w:lineRule="auto"/>
              <w:jc w:val="center"/>
            </w:pPr>
            <w:r w:rsidRPr="00683614">
              <w:rPr>
                <w:sz w:val="16"/>
                <w:szCs w:val="16"/>
              </w:rPr>
              <w:t>20 MHz</w:t>
            </w:r>
          </w:p>
        </w:tc>
        <w:tc>
          <w:tcPr>
            <w:tcW w:w="0" w:type="auto"/>
          </w:tcPr>
          <w:p w:rsidR="00F51FDF" w:rsidRPr="00683614" w:rsidRDefault="0000124C" w:rsidP="00E010A0">
            <w:pPr>
              <w:keepNext/>
              <w:spacing w:line="240" w:lineRule="auto"/>
              <w:jc w:val="center"/>
              <w:rPr>
                <w:sz w:val="16"/>
                <w:szCs w:val="16"/>
              </w:rPr>
            </w:pPr>
            <w:r w:rsidRPr="00683614">
              <w:rPr>
                <w:sz w:val="16"/>
                <w:szCs w:val="16"/>
              </w:rPr>
              <w:t>2390 MHz</w:t>
            </w:r>
          </w:p>
        </w:tc>
        <w:tc>
          <w:tcPr>
            <w:tcW w:w="0" w:type="auto"/>
            <w:vAlign w:val="center"/>
          </w:tcPr>
          <w:p w:rsidR="00F51FDF" w:rsidRPr="00683614" w:rsidRDefault="0087223E" w:rsidP="00E010A0">
            <w:pPr>
              <w:keepNext/>
              <w:spacing w:line="240" w:lineRule="auto"/>
              <w:jc w:val="center"/>
              <w:rPr>
                <w:sz w:val="16"/>
                <w:szCs w:val="16"/>
              </w:rPr>
            </w:pPr>
            <w:r w:rsidRPr="00683614">
              <w:rPr>
                <w:sz w:val="16"/>
                <w:szCs w:val="16"/>
              </w:rPr>
              <w:t>93.41%</w:t>
            </w:r>
          </w:p>
        </w:tc>
        <w:tc>
          <w:tcPr>
            <w:tcW w:w="0" w:type="auto"/>
            <w:vAlign w:val="center"/>
          </w:tcPr>
          <w:p w:rsidR="00F51FDF" w:rsidRPr="00683614" w:rsidRDefault="0087223E" w:rsidP="00E010A0">
            <w:pPr>
              <w:keepNext/>
              <w:spacing w:line="240" w:lineRule="auto"/>
              <w:jc w:val="center"/>
              <w:rPr>
                <w:sz w:val="16"/>
                <w:szCs w:val="16"/>
              </w:rPr>
            </w:pPr>
            <w:r w:rsidRPr="00683614">
              <w:rPr>
                <w:sz w:val="16"/>
                <w:szCs w:val="16"/>
              </w:rPr>
              <w:t>9.14%</w:t>
            </w:r>
          </w:p>
        </w:tc>
      </w:tr>
      <w:tr w:rsidR="00171968" w:rsidRPr="00683614" w:rsidTr="00F51FDF">
        <w:trPr>
          <w:trHeight w:val="20"/>
        </w:trPr>
        <w:tc>
          <w:tcPr>
            <w:tcW w:w="0" w:type="auto"/>
            <w:vAlign w:val="center"/>
          </w:tcPr>
          <w:p w:rsidR="00F51FDF" w:rsidRPr="00683614" w:rsidRDefault="00F51FDF" w:rsidP="00E010A0">
            <w:pPr>
              <w:keepNext/>
              <w:spacing w:line="240" w:lineRule="auto"/>
              <w:jc w:val="center"/>
            </w:pPr>
            <w:r w:rsidRPr="00683614">
              <w:rPr>
                <w:sz w:val="16"/>
                <w:szCs w:val="16"/>
              </w:rPr>
              <w:t>Outdoor</w:t>
            </w:r>
          </w:p>
        </w:tc>
        <w:tc>
          <w:tcPr>
            <w:tcW w:w="0" w:type="auto"/>
            <w:vAlign w:val="center"/>
          </w:tcPr>
          <w:p w:rsidR="00F51FDF" w:rsidRPr="00683614" w:rsidRDefault="00F51FDF" w:rsidP="00E010A0">
            <w:pPr>
              <w:keepNext/>
              <w:spacing w:line="240" w:lineRule="auto"/>
              <w:jc w:val="center"/>
              <w:rPr>
                <w:sz w:val="16"/>
                <w:szCs w:val="16"/>
              </w:rPr>
            </w:pPr>
            <w:r w:rsidRPr="00683614">
              <w:rPr>
                <w:sz w:val="16"/>
                <w:szCs w:val="16"/>
              </w:rPr>
              <w:t>10 m</w:t>
            </w:r>
          </w:p>
        </w:tc>
        <w:tc>
          <w:tcPr>
            <w:tcW w:w="711" w:type="dxa"/>
            <w:vAlign w:val="center"/>
          </w:tcPr>
          <w:p w:rsidR="00F51FDF" w:rsidRPr="00683614" w:rsidRDefault="00F51FDF" w:rsidP="00E010A0">
            <w:pPr>
              <w:keepNext/>
              <w:spacing w:line="240" w:lineRule="auto"/>
              <w:jc w:val="center"/>
              <w:rPr>
                <w:sz w:val="16"/>
                <w:szCs w:val="16"/>
              </w:rPr>
            </w:pPr>
            <w:r w:rsidRPr="00683614">
              <w:rPr>
                <w:sz w:val="16"/>
                <w:szCs w:val="16"/>
              </w:rPr>
              <w:t>5 MHz</w:t>
            </w:r>
          </w:p>
        </w:tc>
        <w:tc>
          <w:tcPr>
            <w:tcW w:w="0" w:type="auto"/>
          </w:tcPr>
          <w:p w:rsidR="00F51FDF" w:rsidRPr="00683614" w:rsidRDefault="00171968" w:rsidP="00E010A0">
            <w:pPr>
              <w:keepNext/>
              <w:spacing w:line="240" w:lineRule="auto"/>
              <w:jc w:val="center"/>
              <w:rPr>
                <w:sz w:val="16"/>
                <w:szCs w:val="16"/>
              </w:rPr>
            </w:pPr>
            <w:r w:rsidRPr="00683614">
              <w:rPr>
                <w:sz w:val="16"/>
                <w:szCs w:val="16"/>
              </w:rPr>
              <w:t>2382.5 - 2387.5 MHz</w:t>
            </w:r>
          </w:p>
        </w:tc>
        <w:tc>
          <w:tcPr>
            <w:tcW w:w="0" w:type="auto"/>
            <w:vAlign w:val="center"/>
          </w:tcPr>
          <w:p w:rsidR="00F51FDF" w:rsidRPr="00683614" w:rsidRDefault="00CA0BA2" w:rsidP="00E010A0">
            <w:pPr>
              <w:keepNext/>
              <w:spacing w:line="240" w:lineRule="auto"/>
              <w:jc w:val="center"/>
              <w:rPr>
                <w:sz w:val="16"/>
                <w:szCs w:val="16"/>
              </w:rPr>
            </w:pPr>
            <w:r w:rsidRPr="00683614">
              <w:rPr>
                <w:sz w:val="16"/>
                <w:szCs w:val="16"/>
              </w:rPr>
              <w:t>98.77%</w:t>
            </w:r>
          </w:p>
        </w:tc>
        <w:tc>
          <w:tcPr>
            <w:tcW w:w="0" w:type="auto"/>
            <w:vAlign w:val="center"/>
          </w:tcPr>
          <w:p w:rsidR="00F51FDF" w:rsidRPr="00683614" w:rsidRDefault="00CA0BA2" w:rsidP="00E010A0">
            <w:pPr>
              <w:keepNext/>
              <w:spacing w:line="240" w:lineRule="auto"/>
              <w:jc w:val="center"/>
              <w:rPr>
                <w:sz w:val="16"/>
                <w:szCs w:val="16"/>
              </w:rPr>
            </w:pPr>
            <w:r w:rsidRPr="00683614">
              <w:rPr>
                <w:sz w:val="16"/>
                <w:szCs w:val="16"/>
              </w:rPr>
              <w:t>37.77%</w:t>
            </w:r>
          </w:p>
        </w:tc>
      </w:tr>
      <w:tr w:rsidR="00171968" w:rsidRPr="00683614" w:rsidTr="00F51FDF">
        <w:trPr>
          <w:trHeight w:val="20"/>
        </w:trPr>
        <w:tc>
          <w:tcPr>
            <w:tcW w:w="0" w:type="auto"/>
            <w:vAlign w:val="center"/>
          </w:tcPr>
          <w:p w:rsidR="00F51FDF" w:rsidRPr="00683614" w:rsidRDefault="00F51FDF" w:rsidP="00E010A0">
            <w:pPr>
              <w:keepNext/>
              <w:spacing w:line="240" w:lineRule="auto"/>
              <w:jc w:val="center"/>
            </w:pPr>
            <w:r w:rsidRPr="00683614">
              <w:rPr>
                <w:sz w:val="16"/>
                <w:szCs w:val="16"/>
              </w:rPr>
              <w:t>Outdoor</w:t>
            </w:r>
          </w:p>
        </w:tc>
        <w:tc>
          <w:tcPr>
            <w:tcW w:w="0" w:type="auto"/>
            <w:vAlign w:val="center"/>
          </w:tcPr>
          <w:p w:rsidR="00F51FDF" w:rsidRPr="00683614" w:rsidRDefault="00F51FDF" w:rsidP="00E010A0">
            <w:pPr>
              <w:keepNext/>
              <w:spacing w:line="240" w:lineRule="auto"/>
              <w:jc w:val="center"/>
              <w:rPr>
                <w:sz w:val="16"/>
                <w:szCs w:val="16"/>
              </w:rPr>
            </w:pPr>
            <w:r w:rsidRPr="00683614">
              <w:rPr>
                <w:sz w:val="16"/>
                <w:szCs w:val="16"/>
              </w:rPr>
              <w:t>10 m</w:t>
            </w:r>
          </w:p>
        </w:tc>
        <w:tc>
          <w:tcPr>
            <w:tcW w:w="711" w:type="dxa"/>
            <w:vAlign w:val="center"/>
          </w:tcPr>
          <w:p w:rsidR="00F51FDF" w:rsidRPr="00683614" w:rsidRDefault="00F51FDF" w:rsidP="00E010A0">
            <w:pPr>
              <w:keepNext/>
              <w:spacing w:line="240" w:lineRule="auto"/>
              <w:jc w:val="center"/>
              <w:rPr>
                <w:sz w:val="16"/>
                <w:szCs w:val="16"/>
              </w:rPr>
            </w:pPr>
            <w:r w:rsidRPr="00683614">
              <w:rPr>
                <w:sz w:val="16"/>
                <w:szCs w:val="16"/>
              </w:rPr>
              <w:t>10 MHz</w:t>
            </w:r>
          </w:p>
        </w:tc>
        <w:tc>
          <w:tcPr>
            <w:tcW w:w="0" w:type="auto"/>
          </w:tcPr>
          <w:p w:rsidR="00F51FDF" w:rsidRPr="00683614" w:rsidRDefault="0000124C" w:rsidP="00E010A0">
            <w:pPr>
              <w:keepNext/>
              <w:spacing w:line="240" w:lineRule="auto"/>
              <w:jc w:val="center"/>
              <w:rPr>
                <w:sz w:val="16"/>
                <w:szCs w:val="16"/>
              </w:rPr>
            </w:pPr>
            <w:r w:rsidRPr="00683614">
              <w:rPr>
                <w:sz w:val="16"/>
                <w:szCs w:val="16"/>
              </w:rPr>
              <w:t>2385 MHz</w:t>
            </w:r>
          </w:p>
        </w:tc>
        <w:tc>
          <w:tcPr>
            <w:tcW w:w="0" w:type="auto"/>
            <w:vAlign w:val="center"/>
          </w:tcPr>
          <w:p w:rsidR="00F51FDF" w:rsidRPr="00683614" w:rsidRDefault="00B15459" w:rsidP="00E010A0">
            <w:pPr>
              <w:keepNext/>
              <w:spacing w:line="240" w:lineRule="auto"/>
              <w:jc w:val="center"/>
              <w:rPr>
                <w:sz w:val="16"/>
                <w:szCs w:val="16"/>
              </w:rPr>
            </w:pPr>
            <w:r w:rsidRPr="00683614">
              <w:rPr>
                <w:sz w:val="16"/>
                <w:szCs w:val="16"/>
              </w:rPr>
              <w:t>95.53%</w:t>
            </w:r>
          </w:p>
        </w:tc>
        <w:tc>
          <w:tcPr>
            <w:tcW w:w="0" w:type="auto"/>
            <w:vAlign w:val="center"/>
          </w:tcPr>
          <w:p w:rsidR="00F51FDF" w:rsidRPr="00683614" w:rsidRDefault="001A1C22" w:rsidP="00E010A0">
            <w:pPr>
              <w:keepNext/>
              <w:spacing w:line="240" w:lineRule="auto"/>
              <w:jc w:val="center"/>
              <w:rPr>
                <w:sz w:val="16"/>
                <w:szCs w:val="16"/>
              </w:rPr>
            </w:pPr>
            <w:r w:rsidRPr="00683614">
              <w:rPr>
                <w:sz w:val="16"/>
                <w:szCs w:val="16"/>
              </w:rPr>
              <w:t>16.85%</w:t>
            </w:r>
          </w:p>
        </w:tc>
      </w:tr>
      <w:tr w:rsidR="00171968" w:rsidRPr="00683614" w:rsidTr="00F51FDF">
        <w:trPr>
          <w:trHeight w:val="20"/>
        </w:trPr>
        <w:tc>
          <w:tcPr>
            <w:tcW w:w="0" w:type="auto"/>
            <w:vAlign w:val="center"/>
          </w:tcPr>
          <w:p w:rsidR="00F51FDF" w:rsidRPr="00683614" w:rsidRDefault="00F51FDF" w:rsidP="00E010A0">
            <w:pPr>
              <w:keepNext/>
              <w:spacing w:line="240" w:lineRule="auto"/>
              <w:jc w:val="center"/>
            </w:pPr>
            <w:r w:rsidRPr="00683614">
              <w:rPr>
                <w:sz w:val="16"/>
                <w:szCs w:val="16"/>
              </w:rPr>
              <w:t>Outdoor</w:t>
            </w:r>
          </w:p>
        </w:tc>
        <w:tc>
          <w:tcPr>
            <w:tcW w:w="0" w:type="auto"/>
            <w:vAlign w:val="center"/>
          </w:tcPr>
          <w:p w:rsidR="00F51FDF" w:rsidRPr="00683614" w:rsidRDefault="00F51FDF" w:rsidP="00E010A0">
            <w:pPr>
              <w:keepNext/>
              <w:spacing w:line="240" w:lineRule="auto"/>
              <w:jc w:val="center"/>
              <w:rPr>
                <w:sz w:val="16"/>
                <w:szCs w:val="16"/>
              </w:rPr>
            </w:pPr>
            <w:r w:rsidRPr="00683614">
              <w:rPr>
                <w:sz w:val="16"/>
                <w:szCs w:val="16"/>
              </w:rPr>
              <w:t>10 m</w:t>
            </w:r>
          </w:p>
        </w:tc>
        <w:tc>
          <w:tcPr>
            <w:tcW w:w="711" w:type="dxa"/>
            <w:vAlign w:val="center"/>
          </w:tcPr>
          <w:p w:rsidR="00F51FDF" w:rsidRPr="00683614" w:rsidRDefault="00F51FDF" w:rsidP="00E010A0">
            <w:pPr>
              <w:keepNext/>
              <w:spacing w:line="240" w:lineRule="auto"/>
              <w:jc w:val="center"/>
            </w:pPr>
            <w:r w:rsidRPr="00683614">
              <w:rPr>
                <w:sz w:val="16"/>
                <w:szCs w:val="16"/>
              </w:rPr>
              <w:t>20 MHz</w:t>
            </w:r>
          </w:p>
        </w:tc>
        <w:tc>
          <w:tcPr>
            <w:tcW w:w="0" w:type="auto"/>
          </w:tcPr>
          <w:p w:rsidR="00F51FDF" w:rsidRPr="00683614" w:rsidRDefault="0000124C" w:rsidP="00E010A0">
            <w:pPr>
              <w:keepNext/>
              <w:spacing w:line="240" w:lineRule="auto"/>
              <w:jc w:val="center"/>
              <w:rPr>
                <w:sz w:val="16"/>
                <w:szCs w:val="16"/>
              </w:rPr>
            </w:pPr>
            <w:r w:rsidRPr="00683614">
              <w:rPr>
                <w:sz w:val="16"/>
                <w:szCs w:val="16"/>
              </w:rPr>
              <w:t>2380 MHz</w:t>
            </w:r>
          </w:p>
        </w:tc>
        <w:tc>
          <w:tcPr>
            <w:tcW w:w="0" w:type="auto"/>
            <w:vAlign w:val="center"/>
          </w:tcPr>
          <w:p w:rsidR="00F51FDF" w:rsidRPr="00683614" w:rsidRDefault="0087223E" w:rsidP="00E010A0">
            <w:pPr>
              <w:keepNext/>
              <w:spacing w:line="240" w:lineRule="auto"/>
              <w:jc w:val="center"/>
              <w:rPr>
                <w:sz w:val="16"/>
                <w:szCs w:val="16"/>
              </w:rPr>
            </w:pPr>
            <w:r w:rsidRPr="00683614">
              <w:rPr>
                <w:sz w:val="16"/>
                <w:szCs w:val="16"/>
              </w:rPr>
              <w:t>83.07%</w:t>
            </w:r>
          </w:p>
        </w:tc>
        <w:tc>
          <w:tcPr>
            <w:tcW w:w="0" w:type="auto"/>
            <w:vAlign w:val="center"/>
          </w:tcPr>
          <w:p w:rsidR="00F51FDF" w:rsidRPr="00683614" w:rsidRDefault="0087223E" w:rsidP="00E010A0">
            <w:pPr>
              <w:keepNext/>
              <w:spacing w:line="240" w:lineRule="auto"/>
              <w:jc w:val="center"/>
              <w:rPr>
                <w:sz w:val="16"/>
                <w:szCs w:val="16"/>
              </w:rPr>
            </w:pPr>
            <w:r w:rsidRPr="00683614">
              <w:rPr>
                <w:sz w:val="16"/>
                <w:szCs w:val="16"/>
              </w:rPr>
              <w:t>4.05%</w:t>
            </w:r>
          </w:p>
        </w:tc>
      </w:tr>
      <w:tr w:rsidR="002E23B4" w:rsidRPr="00683614" w:rsidTr="00F51FDF">
        <w:trPr>
          <w:trHeight w:val="20"/>
        </w:trPr>
        <w:tc>
          <w:tcPr>
            <w:tcW w:w="0" w:type="auto"/>
            <w:vAlign w:val="center"/>
          </w:tcPr>
          <w:p w:rsidR="002E23B4" w:rsidRPr="00683614" w:rsidRDefault="002E23B4" w:rsidP="00E010A0">
            <w:pPr>
              <w:keepNext/>
              <w:spacing w:line="240" w:lineRule="auto"/>
              <w:jc w:val="center"/>
            </w:pPr>
            <w:r w:rsidRPr="00683614">
              <w:rPr>
                <w:sz w:val="16"/>
                <w:szCs w:val="16"/>
              </w:rPr>
              <w:t>Indoor</w:t>
            </w:r>
          </w:p>
        </w:tc>
        <w:tc>
          <w:tcPr>
            <w:tcW w:w="0" w:type="auto"/>
            <w:vAlign w:val="center"/>
          </w:tcPr>
          <w:p w:rsidR="002E23B4" w:rsidRPr="00683614" w:rsidRDefault="002E23B4" w:rsidP="00E010A0">
            <w:pPr>
              <w:keepNext/>
              <w:spacing w:line="240" w:lineRule="auto"/>
              <w:jc w:val="center"/>
              <w:rPr>
                <w:sz w:val="16"/>
                <w:szCs w:val="16"/>
              </w:rPr>
            </w:pPr>
            <w:r w:rsidRPr="00683614">
              <w:rPr>
                <w:sz w:val="16"/>
                <w:szCs w:val="16"/>
              </w:rPr>
              <w:t>1.5 m</w:t>
            </w:r>
          </w:p>
        </w:tc>
        <w:tc>
          <w:tcPr>
            <w:tcW w:w="711" w:type="dxa"/>
            <w:vAlign w:val="center"/>
          </w:tcPr>
          <w:p w:rsidR="002E23B4" w:rsidRPr="00683614" w:rsidRDefault="002E23B4" w:rsidP="00E010A0">
            <w:pPr>
              <w:keepNext/>
              <w:spacing w:line="240" w:lineRule="auto"/>
              <w:jc w:val="center"/>
              <w:rPr>
                <w:sz w:val="16"/>
                <w:szCs w:val="16"/>
              </w:rPr>
            </w:pPr>
            <w:r w:rsidRPr="00683614">
              <w:rPr>
                <w:sz w:val="16"/>
                <w:szCs w:val="16"/>
              </w:rPr>
              <w:t>5 MHz</w:t>
            </w:r>
          </w:p>
        </w:tc>
        <w:tc>
          <w:tcPr>
            <w:tcW w:w="0" w:type="auto"/>
          </w:tcPr>
          <w:p w:rsidR="002E23B4" w:rsidRPr="00683614" w:rsidRDefault="002E23B4" w:rsidP="00E010A0">
            <w:pPr>
              <w:keepNext/>
              <w:spacing w:line="240" w:lineRule="auto"/>
              <w:jc w:val="center"/>
              <w:rPr>
                <w:sz w:val="16"/>
                <w:szCs w:val="16"/>
              </w:rPr>
            </w:pPr>
            <w:r w:rsidRPr="00683614">
              <w:rPr>
                <w:sz w:val="16"/>
                <w:szCs w:val="16"/>
              </w:rPr>
              <w:t>2382.5 - 2397.5 MHz</w:t>
            </w:r>
          </w:p>
        </w:tc>
        <w:tc>
          <w:tcPr>
            <w:tcW w:w="0" w:type="auto"/>
            <w:vAlign w:val="center"/>
          </w:tcPr>
          <w:p w:rsidR="002E23B4" w:rsidRPr="00683614" w:rsidRDefault="00FF1FB0" w:rsidP="00E010A0">
            <w:pPr>
              <w:keepNext/>
              <w:spacing w:line="240" w:lineRule="auto"/>
              <w:jc w:val="center"/>
              <w:rPr>
                <w:sz w:val="16"/>
                <w:szCs w:val="16"/>
              </w:rPr>
            </w:pPr>
            <w:r w:rsidRPr="00683614">
              <w:rPr>
                <w:sz w:val="16"/>
                <w:szCs w:val="16"/>
              </w:rPr>
              <w:t>90.00%</w:t>
            </w:r>
          </w:p>
        </w:tc>
        <w:tc>
          <w:tcPr>
            <w:tcW w:w="0" w:type="auto"/>
            <w:vAlign w:val="center"/>
          </w:tcPr>
          <w:p w:rsidR="002E23B4" w:rsidRPr="00683614" w:rsidRDefault="00FF1FB0" w:rsidP="00E010A0">
            <w:pPr>
              <w:keepNext/>
              <w:spacing w:line="240" w:lineRule="auto"/>
              <w:jc w:val="center"/>
              <w:rPr>
                <w:sz w:val="16"/>
                <w:szCs w:val="16"/>
              </w:rPr>
            </w:pPr>
            <w:r w:rsidRPr="00683614">
              <w:rPr>
                <w:sz w:val="16"/>
                <w:szCs w:val="16"/>
              </w:rPr>
              <w:t>6.31%</w:t>
            </w:r>
          </w:p>
        </w:tc>
      </w:tr>
      <w:tr w:rsidR="002E23B4" w:rsidRPr="00683614" w:rsidTr="00F51FDF">
        <w:trPr>
          <w:trHeight w:val="20"/>
        </w:trPr>
        <w:tc>
          <w:tcPr>
            <w:tcW w:w="0" w:type="auto"/>
            <w:vAlign w:val="center"/>
          </w:tcPr>
          <w:p w:rsidR="002E23B4" w:rsidRPr="00683614" w:rsidRDefault="002E23B4" w:rsidP="00E010A0">
            <w:pPr>
              <w:keepNext/>
              <w:spacing w:line="240" w:lineRule="auto"/>
              <w:jc w:val="center"/>
            </w:pPr>
            <w:r w:rsidRPr="00683614">
              <w:rPr>
                <w:sz w:val="16"/>
                <w:szCs w:val="16"/>
              </w:rPr>
              <w:t>Indoor</w:t>
            </w:r>
          </w:p>
        </w:tc>
        <w:tc>
          <w:tcPr>
            <w:tcW w:w="0" w:type="auto"/>
            <w:vAlign w:val="center"/>
          </w:tcPr>
          <w:p w:rsidR="002E23B4" w:rsidRPr="00683614" w:rsidRDefault="002E23B4" w:rsidP="00E010A0">
            <w:pPr>
              <w:keepNext/>
              <w:spacing w:line="240" w:lineRule="auto"/>
              <w:jc w:val="center"/>
              <w:rPr>
                <w:sz w:val="16"/>
                <w:szCs w:val="16"/>
              </w:rPr>
            </w:pPr>
            <w:r w:rsidRPr="00683614">
              <w:rPr>
                <w:sz w:val="16"/>
                <w:szCs w:val="16"/>
              </w:rPr>
              <w:t>1.5 m</w:t>
            </w:r>
          </w:p>
        </w:tc>
        <w:tc>
          <w:tcPr>
            <w:tcW w:w="711" w:type="dxa"/>
            <w:vAlign w:val="center"/>
          </w:tcPr>
          <w:p w:rsidR="002E23B4" w:rsidRPr="00683614" w:rsidRDefault="002E23B4" w:rsidP="00E010A0">
            <w:pPr>
              <w:keepNext/>
              <w:spacing w:line="240" w:lineRule="auto"/>
              <w:jc w:val="center"/>
            </w:pPr>
            <w:r w:rsidRPr="00683614">
              <w:rPr>
                <w:sz w:val="16"/>
                <w:szCs w:val="16"/>
              </w:rPr>
              <w:t>10 MHz</w:t>
            </w:r>
          </w:p>
        </w:tc>
        <w:tc>
          <w:tcPr>
            <w:tcW w:w="0" w:type="auto"/>
          </w:tcPr>
          <w:p w:rsidR="002E23B4" w:rsidRPr="00683614" w:rsidRDefault="002E23B4" w:rsidP="00E010A0">
            <w:pPr>
              <w:keepNext/>
              <w:spacing w:line="240" w:lineRule="auto"/>
              <w:jc w:val="center"/>
              <w:rPr>
                <w:sz w:val="16"/>
                <w:szCs w:val="16"/>
              </w:rPr>
            </w:pPr>
            <w:r w:rsidRPr="00683614">
              <w:rPr>
                <w:sz w:val="16"/>
                <w:szCs w:val="16"/>
              </w:rPr>
              <w:t>2385 – 2395 MHz</w:t>
            </w:r>
          </w:p>
        </w:tc>
        <w:tc>
          <w:tcPr>
            <w:tcW w:w="0" w:type="auto"/>
            <w:vAlign w:val="center"/>
          </w:tcPr>
          <w:p w:rsidR="002E23B4" w:rsidRPr="00683614" w:rsidRDefault="005C38FB" w:rsidP="00E010A0">
            <w:pPr>
              <w:keepNext/>
              <w:spacing w:line="240" w:lineRule="auto"/>
              <w:jc w:val="center"/>
              <w:rPr>
                <w:sz w:val="16"/>
                <w:szCs w:val="16"/>
              </w:rPr>
            </w:pPr>
            <w:r w:rsidRPr="00683614">
              <w:rPr>
                <w:sz w:val="16"/>
                <w:szCs w:val="16"/>
              </w:rPr>
              <w:t>76.44%</w:t>
            </w:r>
          </w:p>
        </w:tc>
        <w:tc>
          <w:tcPr>
            <w:tcW w:w="0" w:type="auto"/>
            <w:vAlign w:val="center"/>
          </w:tcPr>
          <w:p w:rsidR="002E23B4" w:rsidRPr="00683614" w:rsidRDefault="00B751A0" w:rsidP="00E010A0">
            <w:pPr>
              <w:keepNext/>
              <w:spacing w:line="240" w:lineRule="auto"/>
              <w:jc w:val="center"/>
              <w:rPr>
                <w:sz w:val="16"/>
                <w:szCs w:val="16"/>
              </w:rPr>
            </w:pPr>
            <w:r w:rsidRPr="00683614">
              <w:rPr>
                <w:sz w:val="16"/>
                <w:szCs w:val="16"/>
              </w:rPr>
              <w:t>3.07%</w:t>
            </w:r>
          </w:p>
        </w:tc>
      </w:tr>
      <w:tr w:rsidR="002E23B4" w:rsidRPr="00683614" w:rsidTr="00F51FDF">
        <w:trPr>
          <w:trHeight w:val="20"/>
        </w:trPr>
        <w:tc>
          <w:tcPr>
            <w:tcW w:w="0" w:type="auto"/>
            <w:vAlign w:val="center"/>
          </w:tcPr>
          <w:p w:rsidR="002E23B4" w:rsidRPr="00683614" w:rsidRDefault="002E23B4" w:rsidP="00E010A0">
            <w:pPr>
              <w:keepNext/>
              <w:spacing w:line="240" w:lineRule="auto"/>
              <w:jc w:val="center"/>
            </w:pPr>
            <w:r w:rsidRPr="00683614">
              <w:rPr>
                <w:sz w:val="16"/>
                <w:szCs w:val="16"/>
              </w:rPr>
              <w:t>Indoor</w:t>
            </w:r>
          </w:p>
        </w:tc>
        <w:tc>
          <w:tcPr>
            <w:tcW w:w="0" w:type="auto"/>
            <w:vAlign w:val="center"/>
          </w:tcPr>
          <w:p w:rsidR="002E23B4" w:rsidRPr="00683614" w:rsidRDefault="002E23B4" w:rsidP="00E010A0">
            <w:pPr>
              <w:keepNext/>
              <w:spacing w:line="240" w:lineRule="auto"/>
              <w:jc w:val="center"/>
              <w:rPr>
                <w:sz w:val="16"/>
                <w:szCs w:val="16"/>
              </w:rPr>
            </w:pPr>
            <w:r w:rsidRPr="00683614">
              <w:rPr>
                <w:sz w:val="16"/>
                <w:szCs w:val="16"/>
              </w:rPr>
              <w:t>1.5 m</w:t>
            </w:r>
          </w:p>
        </w:tc>
        <w:tc>
          <w:tcPr>
            <w:tcW w:w="711" w:type="dxa"/>
            <w:vAlign w:val="center"/>
          </w:tcPr>
          <w:p w:rsidR="002E23B4" w:rsidRPr="00683614" w:rsidRDefault="002E23B4" w:rsidP="00E010A0">
            <w:pPr>
              <w:keepNext/>
              <w:spacing w:line="240" w:lineRule="auto"/>
              <w:jc w:val="center"/>
            </w:pPr>
            <w:r w:rsidRPr="00683614">
              <w:rPr>
                <w:sz w:val="16"/>
                <w:szCs w:val="16"/>
              </w:rPr>
              <w:t>20 MHz</w:t>
            </w:r>
          </w:p>
        </w:tc>
        <w:tc>
          <w:tcPr>
            <w:tcW w:w="0" w:type="auto"/>
          </w:tcPr>
          <w:p w:rsidR="002E23B4" w:rsidRPr="00683614" w:rsidRDefault="002E23B4" w:rsidP="00E010A0">
            <w:pPr>
              <w:keepNext/>
              <w:spacing w:line="240" w:lineRule="auto"/>
              <w:jc w:val="center"/>
              <w:rPr>
                <w:sz w:val="16"/>
                <w:szCs w:val="16"/>
              </w:rPr>
            </w:pPr>
            <w:r w:rsidRPr="00683614">
              <w:rPr>
                <w:sz w:val="16"/>
                <w:szCs w:val="16"/>
              </w:rPr>
              <w:t>2390 MHz</w:t>
            </w:r>
          </w:p>
        </w:tc>
        <w:tc>
          <w:tcPr>
            <w:tcW w:w="0" w:type="auto"/>
            <w:vAlign w:val="center"/>
          </w:tcPr>
          <w:p w:rsidR="002E23B4" w:rsidRPr="00683614" w:rsidRDefault="00BE057E" w:rsidP="00E010A0">
            <w:pPr>
              <w:keepNext/>
              <w:spacing w:line="240" w:lineRule="auto"/>
              <w:jc w:val="center"/>
              <w:rPr>
                <w:sz w:val="16"/>
                <w:szCs w:val="16"/>
              </w:rPr>
            </w:pPr>
            <w:r w:rsidRPr="00683614">
              <w:rPr>
                <w:sz w:val="16"/>
                <w:szCs w:val="16"/>
              </w:rPr>
              <w:t>52.54%</w:t>
            </w:r>
          </w:p>
        </w:tc>
        <w:tc>
          <w:tcPr>
            <w:tcW w:w="0" w:type="auto"/>
            <w:vAlign w:val="center"/>
          </w:tcPr>
          <w:p w:rsidR="002E23B4" w:rsidRPr="00683614" w:rsidRDefault="00BE057E" w:rsidP="00E010A0">
            <w:pPr>
              <w:keepNext/>
              <w:spacing w:line="240" w:lineRule="auto"/>
              <w:jc w:val="center"/>
              <w:rPr>
                <w:sz w:val="16"/>
                <w:szCs w:val="16"/>
              </w:rPr>
            </w:pPr>
            <w:r w:rsidRPr="00683614">
              <w:rPr>
                <w:sz w:val="16"/>
                <w:szCs w:val="16"/>
              </w:rPr>
              <w:t>1.37%</w:t>
            </w:r>
          </w:p>
        </w:tc>
      </w:tr>
      <w:tr w:rsidR="005C38FB" w:rsidRPr="00683614" w:rsidTr="00F51FDF">
        <w:trPr>
          <w:trHeight w:val="20"/>
        </w:trPr>
        <w:tc>
          <w:tcPr>
            <w:tcW w:w="0" w:type="auto"/>
            <w:vAlign w:val="center"/>
          </w:tcPr>
          <w:p w:rsidR="005C38FB" w:rsidRPr="00683614" w:rsidRDefault="005C38FB" w:rsidP="00E010A0">
            <w:pPr>
              <w:keepNext/>
              <w:spacing w:line="240" w:lineRule="auto"/>
              <w:jc w:val="center"/>
            </w:pPr>
            <w:r w:rsidRPr="00683614">
              <w:rPr>
                <w:sz w:val="16"/>
                <w:szCs w:val="16"/>
              </w:rPr>
              <w:t>Indoor</w:t>
            </w:r>
          </w:p>
        </w:tc>
        <w:tc>
          <w:tcPr>
            <w:tcW w:w="0" w:type="auto"/>
            <w:vAlign w:val="center"/>
          </w:tcPr>
          <w:p w:rsidR="005C38FB" w:rsidRPr="00683614" w:rsidRDefault="005C38FB" w:rsidP="00E010A0">
            <w:pPr>
              <w:keepNext/>
              <w:spacing w:line="240" w:lineRule="auto"/>
              <w:jc w:val="center"/>
              <w:rPr>
                <w:sz w:val="16"/>
                <w:szCs w:val="16"/>
              </w:rPr>
            </w:pPr>
            <w:r w:rsidRPr="00683614">
              <w:rPr>
                <w:sz w:val="16"/>
                <w:szCs w:val="16"/>
              </w:rPr>
              <w:t>1.5 m</w:t>
            </w:r>
          </w:p>
        </w:tc>
        <w:tc>
          <w:tcPr>
            <w:tcW w:w="711" w:type="dxa"/>
            <w:vAlign w:val="center"/>
          </w:tcPr>
          <w:p w:rsidR="005C38FB" w:rsidRPr="00683614" w:rsidRDefault="005C38FB" w:rsidP="00E010A0">
            <w:pPr>
              <w:keepNext/>
              <w:spacing w:line="240" w:lineRule="auto"/>
              <w:jc w:val="center"/>
              <w:rPr>
                <w:sz w:val="16"/>
                <w:szCs w:val="16"/>
              </w:rPr>
            </w:pPr>
            <w:r w:rsidRPr="00683614">
              <w:rPr>
                <w:sz w:val="16"/>
                <w:szCs w:val="16"/>
              </w:rPr>
              <w:t>5 MHz</w:t>
            </w:r>
          </w:p>
        </w:tc>
        <w:tc>
          <w:tcPr>
            <w:tcW w:w="0" w:type="auto"/>
          </w:tcPr>
          <w:p w:rsidR="005C38FB" w:rsidRPr="00683614" w:rsidRDefault="005C38FB" w:rsidP="00E010A0">
            <w:pPr>
              <w:keepNext/>
              <w:spacing w:line="240" w:lineRule="auto"/>
              <w:jc w:val="center"/>
              <w:rPr>
                <w:sz w:val="16"/>
                <w:szCs w:val="16"/>
              </w:rPr>
            </w:pPr>
            <w:r w:rsidRPr="00683614">
              <w:rPr>
                <w:sz w:val="16"/>
                <w:szCs w:val="16"/>
              </w:rPr>
              <w:t>2382.5 - 2387.5 MHz</w:t>
            </w:r>
          </w:p>
        </w:tc>
        <w:tc>
          <w:tcPr>
            <w:tcW w:w="0" w:type="auto"/>
            <w:vAlign w:val="center"/>
          </w:tcPr>
          <w:p w:rsidR="005C38FB" w:rsidRPr="00683614" w:rsidRDefault="005C38FB" w:rsidP="00E010A0">
            <w:pPr>
              <w:keepNext/>
              <w:spacing w:line="240" w:lineRule="auto"/>
              <w:jc w:val="center"/>
              <w:rPr>
                <w:sz w:val="16"/>
                <w:szCs w:val="16"/>
              </w:rPr>
            </w:pPr>
            <w:r w:rsidRPr="00683614">
              <w:rPr>
                <w:sz w:val="16"/>
                <w:szCs w:val="16"/>
              </w:rPr>
              <w:t>89.2%</w:t>
            </w:r>
          </w:p>
        </w:tc>
        <w:tc>
          <w:tcPr>
            <w:tcW w:w="0" w:type="auto"/>
            <w:vAlign w:val="center"/>
          </w:tcPr>
          <w:p w:rsidR="005C38FB" w:rsidRPr="00683614" w:rsidRDefault="005C38FB" w:rsidP="00E010A0">
            <w:pPr>
              <w:keepNext/>
              <w:spacing w:line="240" w:lineRule="auto"/>
              <w:jc w:val="center"/>
              <w:rPr>
                <w:sz w:val="16"/>
                <w:szCs w:val="16"/>
              </w:rPr>
            </w:pPr>
            <w:r w:rsidRPr="00683614">
              <w:rPr>
                <w:sz w:val="16"/>
                <w:szCs w:val="16"/>
              </w:rPr>
              <w:t>6.03%</w:t>
            </w:r>
          </w:p>
        </w:tc>
      </w:tr>
      <w:tr w:rsidR="005C38FB" w:rsidRPr="00683614" w:rsidTr="00F51FDF">
        <w:trPr>
          <w:trHeight w:val="20"/>
        </w:trPr>
        <w:tc>
          <w:tcPr>
            <w:tcW w:w="0" w:type="auto"/>
            <w:vAlign w:val="center"/>
          </w:tcPr>
          <w:p w:rsidR="005C38FB" w:rsidRPr="00683614" w:rsidRDefault="005C38FB" w:rsidP="00E010A0">
            <w:pPr>
              <w:keepNext/>
              <w:spacing w:line="240" w:lineRule="auto"/>
              <w:jc w:val="center"/>
            </w:pPr>
            <w:r w:rsidRPr="00683614">
              <w:rPr>
                <w:sz w:val="16"/>
                <w:szCs w:val="16"/>
              </w:rPr>
              <w:t>Indoor</w:t>
            </w:r>
          </w:p>
        </w:tc>
        <w:tc>
          <w:tcPr>
            <w:tcW w:w="0" w:type="auto"/>
            <w:vAlign w:val="center"/>
          </w:tcPr>
          <w:p w:rsidR="005C38FB" w:rsidRPr="00683614" w:rsidRDefault="005C38FB" w:rsidP="00E010A0">
            <w:pPr>
              <w:keepNext/>
              <w:spacing w:line="240" w:lineRule="auto"/>
              <w:jc w:val="center"/>
              <w:rPr>
                <w:sz w:val="16"/>
                <w:szCs w:val="16"/>
              </w:rPr>
            </w:pPr>
            <w:r w:rsidRPr="00683614">
              <w:rPr>
                <w:sz w:val="16"/>
                <w:szCs w:val="16"/>
              </w:rPr>
              <w:t>1.5 m</w:t>
            </w:r>
          </w:p>
        </w:tc>
        <w:tc>
          <w:tcPr>
            <w:tcW w:w="711" w:type="dxa"/>
            <w:vAlign w:val="center"/>
          </w:tcPr>
          <w:p w:rsidR="005C38FB" w:rsidRPr="00683614" w:rsidRDefault="005C38FB" w:rsidP="00E010A0">
            <w:pPr>
              <w:keepNext/>
              <w:spacing w:line="240" w:lineRule="auto"/>
              <w:jc w:val="center"/>
            </w:pPr>
            <w:r w:rsidRPr="00683614">
              <w:rPr>
                <w:sz w:val="16"/>
                <w:szCs w:val="16"/>
              </w:rPr>
              <w:t>10 MHz</w:t>
            </w:r>
          </w:p>
        </w:tc>
        <w:tc>
          <w:tcPr>
            <w:tcW w:w="0" w:type="auto"/>
          </w:tcPr>
          <w:p w:rsidR="005C38FB" w:rsidRPr="00683614" w:rsidRDefault="005C38FB" w:rsidP="00E010A0">
            <w:pPr>
              <w:keepNext/>
              <w:spacing w:line="240" w:lineRule="auto"/>
              <w:jc w:val="center"/>
              <w:rPr>
                <w:sz w:val="16"/>
                <w:szCs w:val="16"/>
              </w:rPr>
            </w:pPr>
            <w:r w:rsidRPr="00683614">
              <w:rPr>
                <w:sz w:val="16"/>
                <w:szCs w:val="16"/>
              </w:rPr>
              <w:t>2385 MHz</w:t>
            </w:r>
          </w:p>
        </w:tc>
        <w:tc>
          <w:tcPr>
            <w:tcW w:w="0" w:type="auto"/>
            <w:vAlign w:val="center"/>
          </w:tcPr>
          <w:p w:rsidR="005C38FB" w:rsidRPr="00683614" w:rsidRDefault="00B15459" w:rsidP="00E010A0">
            <w:pPr>
              <w:keepNext/>
              <w:spacing w:line="240" w:lineRule="auto"/>
              <w:jc w:val="center"/>
              <w:rPr>
                <w:sz w:val="16"/>
                <w:szCs w:val="16"/>
              </w:rPr>
            </w:pPr>
            <w:r w:rsidRPr="00683614">
              <w:rPr>
                <w:sz w:val="16"/>
                <w:szCs w:val="16"/>
              </w:rPr>
              <w:t>70.84</w:t>
            </w:r>
          </w:p>
        </w:tc>
        <w:tc>
          <w:tcPr>
            <w:tcW w:w="0" w:type="auto"/>
            <w:vAlign w:val="center"/>
          </w:tcPr>
          <w:p w:rsidR="005C38FB" w:rsidRPr="00683614" w:rsidRDefault="00B15459" w:rsidP="00E010A0">
            <w:pPr>
              <w:keepNext/>
              <w:spacing w:line="240" w:lineRule="auto"/>
              <w:jc w:val="center"/>
              <w:rPr>
                <w:sz w:val="16"/>
                <w:szCs w:val="16"/>
              </w:rPr>
            </w:pPr>
            <w:r w:rsidRPr="00683614">
              <w:rPr>
                <w:sz w:val="16"/>
                <w:szCs w:val="16"/>
              </w:rPr>
              <w:t>2.54%</w:t>
            </w:r>
          </w:p>
        </w:tc>
      </w:tr>
      <w:tr w:rsidR="005C38FB" w:rsidRPr="00683614" w:rsidTr="00F51FDF">
        <w:trPr>
          <w:trHeight w:val="20"/>
        </w:trPr>
        <w:tc>
          <w:tcPr>
            <w:tcW w:w="0" w:type="auto"/>
            <w:vAlign w:val="center"/>
          </w:tcPr>
          <w:p w:rsidR="005C38FB" w:rsidRPr="00683614" w:rsidRDefault="005C38FB" w:rsidP="00E010A0">
            <w:pPr>
              <w:keepNext/>
              <w:spacing w:line="240" w:lineRule="auto"/>
              <w:jc w:val="center"/>
            </w:pPr>
            <w:r w:rsidRPr="00683614">
              <w:rPr>
                <w:sz w:val="16"/>
                <w:szCs w:val="16"/>
              </w:rPr>
              <w:t>Indoor</w:t>
            </w:r>
          </w:p>
        </w:tc>
        <w:tc>
          <w:tcPr>
            <w:tcW w:w="0" w:type="auto"/>
            <w:vAlign w:val="center"/>
          </w:tcPr>
          <w:p w:rsidR="005C38FB" w:rsidRPr="00683614" w:rsidRDefault="005C38FB" w:rsidP="00E010A0">
            <w:pPr>
              <w:keepNext/>
              <w:spacing w:line="240" w:lineRule="auto"/>
              <w:jc w:val="center"/>
              <w:rPr>
                <w:sz w:val="16"/>
                <w:szCs w:val="16"/>
              </w:rPr>
            </w:pPr>
            <w:r w:rsidRPr="00683614">
              <w:rPr>
                <w:sz w:val="16"/>
                <w:szCs w:val="16"/>
              </w:rPr>
              <w:t>1.5 m</w:t>
            </w:r>
          </w:p>
        </w:tc>
        <w:tc>
          <w:tcPr>
            <w:tcW w:w="711" w:type="dxa"/>
            <w:vAlign w:val="center"/>
          </w:tcPr>
          <w:p w:rsidR="005C38FB" w:rsidRPr="00683614" w:rsidRDefault="005C38FB" w:rsidP="00E010A0">
            <w:pPr>
              <w:keepNext/>
              <w:spacing w:line="240" w:lineRule="auto"/>
              <w:jc w:val="center"/>
            </w:pPr>
            <w:r w:rsidRPr="00683614">
              <w:rPr>
                <w:sz w:val="16"/>
                <w:szCs w:val="16"/>
              </w:rPr>
              <w:t>20 MHz</w:t>
            </w:r>
          </w:p>
        </w:tc>
        <w:tc>
          <w:tcPr>
            <w:tcW w:w="0" w:type="auto"/>
          </w:tcPr>
          <w:p w:rsidR="005C38FB" w:rsidRPr="00683614" w:rsidRDefault="005C38FB" w:rsidP="00E010A0">
            <w:pPr>
              <w:keepNext/>
              <w:spacing w:line="240" w:lineRule="auto"/>
              <w:jc w:val="center"/>
              <w:rPr>
                <w:sz w:val="16"/>
                <w:szCs w:val="16"/>
              </w:rPr>
            </w:pPr>
            <w:r w:rsidRPr="00683614">
              <w:rPr>
                <w:sz w:val="16"/>
                <w:szCs w:val="16"/>
              </w:rPr>
              <w:t>2380 MHz</w:t>
            </w:r>
          </w:p>
        </w:tc>
        <w:tc>
          <w:tcPr>
            <w:tcW w:w="0" w:type="auto"/>
            <w:vAlign w:val="center"/>
          </w:tcPr>
          <w:p w:rsidR="005C38FB" w:rsidRPr="00683614" w:rsidRDefault="005C38FB" w:rsidP="00E010A0">
            <w:pPr>
              <w:keepNext/>
              <w:spacing w:line="240" w:lineRule="auto"/>
              <w:jc w:val="center"/>
              <w:rPr>
                <w:sz w:val="16"/>
                <w:szCs w:val="16"/>
              </w:rPr>
            </w:pPr>
            <w:r w:rsidRPr="00683614">
              <w:rPr>
                <w:sz w:val="16"/>
                <w:szCs w:val="16"/>
              </w:rPr>
              <w:t>27.07%</w:t>
            </w:r>
          </w:p>
        </w:tc>
        <w:tc>
          <w:tcPr>
            <w:tcW w:w="0" w:type="auto"/>
            <w:vAlign w:val="center"/>
          </w:tcPr>
          <w:p w:rsidR="005C38FB" w:rsidRPr="00683614" w:rsidRDefault="005C38FB" w:rsidP="00E010A0">
            <w:pPr>
              <w:keepNext/>
              <w:spacing w:line="240" w:lineRule="auto"/>
              <w:jc w:val="center"/>
              <w:rPr>
                <w:sz w:val="16"/>
                <w:szCs w:val="16"/>
              </w:rPr>
            </w:pPr>
            <w:r w:rsidRPr="00683614">
              <w:rPr>
                <w:sz w:val="16"/>
                <w:szCs w:val="16"/>
              </w:rPr>
              <w:t>0.53%</w:t>
            </w:r>
          </w:p>
        </w:tc>
      </w:tr>
    </w:tbl>
    <w:p w:rsidR="00222DF7" w:rsidRPr="00683614" w:rsidRDefault="00222DF7" w:rsidP="00E010A0">
      <w:pPr>
        <w:pStyle w:val="Caption"/>
        <w:keepNext/>
      </w:pPr>
      <w:bookmarkStart w:id="175" w:name="_Ref333333473"/>
      <w:r w:rsidRPr="00683614">
        <w:t xml:space="preserve">Table </w:t>
      </w:r>
      <w:fldSimple w:instr=" SEQ Table \* ARABIC ">
        <w:r w:rsidR="00042977">
          <w:rPr>
            <w:noProof/>
          </w:rPr>
          <w:t>40</w:t>
        </w:r>
      </w:fldSimple>
      <w:bookmarkEnd w:id="175"/>
      <w:r w:rsidRPr="00683614">
        <w:t xml:space="preserve">: Interference from </w:t>
      </w:r>
      <w:r w:rsidR="00B15459" w:rsidRPr="00683614">
        <w:t xml:space="preserve">BS </w:t>
      </w:r>
      <w:r w:rsidRPr="00683614">
        <w:t>to WLAN AP</w:t>
      </w:r>
    </w:p>
    <w:p w:rsidR="00222DF7" w:rsidRPr="00683614" w:rsidRDefault="00222DF7" w:rsidP="00222DF7"/>
    <w:p w:rsidR="00E641AD" w:rsidRPr="00683614" w:rsidRDefault="00E641AD" w:rsidP="00E641AD">
      <w:r w:rsidRPr="00683614">
        <w:t xml:space="preserve">If we consider the interference from the base station only communicating with a number of user terminals </w:t>
      </w:r>
      <w:r w:rsidR="00991771" w:rsidRPr="00683614">
        <w:t xml:space="preserve">(maximum BS-UE separation 5 km) </w:t>
      </w:r>
      <w:r w:rsidRPr="00683614">
        <w:t>at operating powers within its dynamic range (to ensure a minim</w:t>
      </w:r>
      <w:r w:rsidR="00991771" w:rsidRPr="00683614">
        <w:t>um received signal power of -119</w:t>
      </w:r>
      <w:r w:rsidRPr="00683614">
        <w:t xml:space="preserve">.5 dBW, with the WLAN terminals randomly placed within </w:t>
      </w:r>
      <w:r w:rsidR="00991771" w:rsidRPr="00683614">
        <w:t>5</w:t>
      </w:r>
      <w:r w:rsidRPr="00683614">
        <w:t xml:space="preserve"> kilometres of the base station we get the results in </w:t>
      </w:r>
      <w:r w:rsidR="00CE360B" w:rsidRPr="00683614">
        <w:fldChar w:fldCharType="begin"/>
      </w:r>
      <w:r w:rsidRPr="00683614">
        <w:instrText xml:space="preserve"> REF _Ref333909216 \h </w:instrText>
      </w:r>
      <w:r w:rsidR="00CE360B" w:rsidRPr="00683614">
        <w:fldChar w:fldCharType="separate"/>
      </w:r>
      <w:r w:rsidR="00042977" w:rsidRPr="00683614">
        <w:t xml:space="preserve">Figure </w:t>
      </w:r>
      <w:r w:rsidR="00042977">
        <w:rPr>
          <w:noProof/>
        </w:rPr>
        <w:t>22</w:t>
      </w:r>
      <w:r w:rsidR="00CE360B" w:rsidRPr="00683614">
        <w:fldChar w:fldCharType="end"/>
      </w:r>
      <w:r w:rsidRPr="00683614">
        <w:t>.</w:t>
      </w:r>
    </w:p>
    <w:p w:rsidR="00222DF7" w:rsidRPr="00683614" w:rsidRDefault="00222DF7" w:rsidP="00222DF7"/>
    <w:p w:rsidR="00222DF7" w:rsidRPr="00683614" w:rsidRDefault="00A41ED4" w:rsidP="00222DF7">
      <w:r w:rsidRPr="00683614">
        <w:rPr>
          <w:noProof/>
          <w:lang w:val="en-US" w:eastAsia="en-US"/>
        </w:rPr>
        <w:lastRenderedPageBreak/>
        <w:drawing>
          <wp:inline distT="0" distB="0" distL="0" distR="0">
            <wp:extent cx="4584700" cy="2755900"/>
            <wp:effectExtent l="19050" t="0" r="6350" b="0"/>
            <wp:docPr id="405" name="Picture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
                    <pic:cNvPicPr>
                      <a:picLocks noChangeAspect="1" noChangeArrowheads="1"/>
                    </pic:cNvPicPr>
                  </pic:nvPicPr>
                  <pic:blipFill>
                    <a:blip r:embed="rId122" cstate="print"/>
                    <a:srcRect/>
                    <a:stretch>
                      <a:fillRect/>
                    </a:stretch>
                  </pic:blipFill>
                  <pic:spPr bwMode="auto">
                    <a:xfrm>
                      <a:off x="0" y="0"/>
                      <a:ext cx="4584700" cy="2755900"/>
                    </a:xfrm>
                    <a:prstGeom prst="rect">
                      <a:avLst/>
                    </a:prstGeom>
                    <a:noFill/>
                  </pic:spPr>
                </pic:pic>
              </a:graphicData>
            </a:graphic>
          </wp:inline>
        </w:drawing>
      </w:r>
    </w:p>
    <w:p w:rsidR="00222DF7" w:rsidRPr="00683614" w:rsidRDefault="00222DF7" w:rsidP="00B34FBB">
      <w:pPr>
        <w:pStyle w:val="Caption"/>
        <w:outlineLvl w:val="0"/>
      </w:pPr>
      <w:bookmarkStart w:id="176" w:name="_Ref333909216"/>
      <w:r w:rsidRPr="00683614">
        <w:t xml:space="preserve">Figure </w:t>
      </w:r>
      <w:fldSimple w:instr=" SEQ Figure \* ARABIC ">
        <w:r w:rsidR="00042977">
          <w:rPr>
            <w:noProof/>
          </w:rPr>
          <w:t>22</w:t>
        </w:r>
      </w:fldSimple>
      <w:bookmarkEnd w:id="176"/>
      <w:r w:rsidRPr="00683614">
        <w:t xml:space="preserve">: Plot of </w:t>
      </w:r>
      <w:r w:rsidR="00E8766D" w:rsidRPr="00683614">
        <w:t xml:space="preserve">BS-WLAN </w:t>
      </w:r>
      <w:r w:rsidRPr="00683614">
        <w:t xml:space="preserve">distance vs </w:t>
      </w:r>
      <w:r w:rsidR="00E8766D" w:rsidRPr="00683614">
        <w:t>C/I from interference by BS</w:t>
      </w:r>
    </w:p>
    <w:p w:rsidR="00222DF7" w:rsidRPr="00683614" w:rsidRDefault="00222DF7" w:rsidP="00222DF7"/>
    <w:p w:rsidR="00E641AD" w:rsidRPr="00683614" w:rsidRDefault="00CE360B" w:rsidP="00222DF7">
      <w:r w:rsidRPr="00683614">
        <w:fldChar w:fldCharType="begin"/>
      </w:r>
      <w:r w:rsidR="00E641AD" w:rsidRPr="00683614">
        <w:instrText xml:space="preserve"> REF _Ref333909216 \h </w:instrText>
      </w:r>
      <w:r w:rsidRPr="00683614">
        <w:fldChar w:fldCharType="separate"/>
      </w:r>
      <w:r w:rsidR="00042977" w:rsidRPr="00683614">
        <w:t xml:space="preserve">Figure </w:t>
      </w:r>
      <w:r w:rsidR="00042977">
        <w:rPr>
          <w:noProof/>
        </w:rPr>
        <w:t>22</w:t>
      </w:r>
      <w:r w:rsidRPr="00683614">
        <w:fldChar w:fldCharType="end"/>
      </w:r>
      <w:r w:rsidR="00E641AD" w:rsidRPr="00683614">
        <w:t xml:space="preserve"> shows the relationship between the separation </w:t>
      </w:r>
      <w:r w:rsidR="00EC38D4" w:rsidRPr="00683614">
        <w:t>of the BS and WLA</w:t>
      </w:r>
      <w:r w:rsidR="00E8766D" w:rsidRPr="00683614">
        <w:t>N</w:t>
      </w:r>
      <w:r w:rsidR="00EC38D4" w:rsidRPr="00683614">
        <w:t xml:space="preserve"> terminal </w:t>
      </w:r>
      <w:r w:rsidR="00E641AD" w:rsidRPr="00683614">
        <w:t xml:space="preserve">in the first channel </w:t>
      </w:r>
      <w:r w:rsidR="00E8766D" w:rsidRPr="00683614">
        <w:t xml:space="preserve">(2412 MHz) </w:t>
      </w:r>
      <w:r w:rsidR="00E641AD" w:rsidRPr="00683614">
        <w:t>for interference caused b</w:t>
      </w:r>
      <w:r w:rsidR="00766656" w:rsidRPr="00683614">
        <w:t>y</w:t>
      </w:r>
      <w:r w:rsidR="00E641AD" w:rsidRPr="00683614">
        <w:t xml:space="preserve"> the base station</w:t>
      </w:r>
      <w:r w:rsidR="00E8766D" w:rsidRPr="00683614">
        <w:t xml:space="preserve"> based on a C/I requirement of 10 dB.</w:t>
      </w:r>
    </w:p>
    <w:p w:rsidR="00E8766D" w:rsidRPr="00683614" w:rsidRDefault="00E8766D" w:rsidP="00222DF7"/>
    <w:p w:rsidR="00E8766D" w:rsidRPr="00683614" w:rsidRDefault="00E8766D" w:rsidP="00222DF7">
      <w:r w:rsidRPr="00683614">
        <w:t>Interestingly, interference from the UE to the WLAN terminal in the first channel (2412 MHz) is more prevalent as the distance separation increases, this is because the UE has a mu</w:t>
      </w:r>
      <w:r w:rsidR="00F71977" w:rsidRPr="00683614">
        <w:t>ch</w:t>
      </w:r>
      <w:r w:rsidRPr="00683614">
        <w:t xml:space="preserve"> broader dynamic range than the base station</w:t>
      </w:r>
      <w:r w:rsidR="00E83144" w:rsidRPr="00683614">
        <w:t xml:space="preserve"> and is required to increase its transmitter power in order to maintain the link</w:t>
      </w:r>
      <w:r w:rsidRPr="00683614">
        <w:t>. The results based on a WLAN C/I require</w:t>
      </w:r>
      <w:r w:rsidR="00F71977" w:rsidRPr="00683614">
        <w:t>ment</w:t>
      </w:r>
      <w:r w:rsidRPr="00683614">
        <w:t xml:space="preserve"> of 10 dB are shown in</w:t>
      </w:r>
      <w:r w:rsidR="00E83144" w:rsidRPr="00683614">
        <w:t xml:space="preserve"> </w:t>
      </w:r>
      <w:r w:rsidR="00CE360B" w:rsidRPr="00683614">
        <w:fldChar w:fldCharType="begin"/>
      </w:r>
      <w:r w:rsidR="00E83144" w:rsidRPr="00683614">
        <w:instrText xml:space="preserve"> REF _Ref336260729 \h </w:instrText>
      </w:r>
      <w:r w:rsidR="00CE360B" w:rsidRPr="00683614">
        <w:fldChar w:fldCharType="separate"/>
      </w:r>
      <w:r w:rsidR="00042977" w:rsidRPr="00683614">
        <w:t xml:space="preserve">Figure </w:t>
      </w:r>
      <w:r w:rsidR="00042977">
        <w:rPr>
          <w:noProof/>
        </w:rPr>
        <w:t>23</w:t>
      </w:r>
      <w:r w:rsidR="00CE360B" w:rsidRPr="00683614">
        <w:fldChar w:fldCharType="end"/>
      </w:r>
      <w:r w:rsidR="00E83144" w:rsidRPr="00683614">
        <w:t>.</w:t>
      </w:r>
    </w:p>
    <w:p w:rsidR="00E8766D" w:rsidRPr="00683614" w:rsidRDefault="00E8766D" w:rsidP="00222DF7"/>
    <w:p w:rsidR="00E8766D" w:rsidRPr="00683614" w:rsidRDefault="00A41ED4" w:rsidP="00222DF7">
      <w:r w:rsidRPr="00683614">
        <w:rPr>
          <w:noProof/>
          <w:lang w:val="en-US" w:eastAsia="en-US"/>
        </w:rPr>
        <w:drawing>
          <wp:inline distT="0" distB="0" distL="0" distR="0">
            <wp:extent cx="4584700" cy="2755900"/>
            <wp:effectExtent l="19050" t="0" r="6350" b="0"/>
            <wp:docPr id="404" name="Picture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pic:cNvPicPr>
                      <a:picLocks noChangeAspect="1" noChangeArrowheads="1"/>
                    </pic:cNvPicPr>
                  </pic:nvPicPr>
                  <pic:blipFill>
                    <a:blip r:embed="rId123" cstate="print"/>
                    <a:srcRect/>
                    <a:stretch>
                      <a:fillRect/>
                    </a:stretch>
                  </pic:blipFill>
                  <pic:spPr bwMode="auto">
                    <a:xfrm>
                      <a:off x="0" y="0"/>
                      <a:ext cx="4584700" cy="2755900"/>
                    </a:xfrm>
                    <a:prstGeom prst="rect">
                      <a:avLst/>
                    </a:prstGeom>
                    <a:noFill/>
                  </pic:spPr>
                </pic:pic>
              </a:graphicData>
            </a:graphic>
          </wp:inline>
        </w:drawing>
      </w:r>
    </w:p>
    <w:p w:rsidR="00E8766D" w:rsidRPr="00683614" w:rsidRDefault="00E8766D" w:rsidP="00B34FBB">
      <w:pPr>
        <w:pStyle w:val="Caption"/>
        <w:outlineLvl w:val="0"/>
      </w:pPr>
      <w:bookmarkStart w:id="177" w:name="_Ref336260729"/>
      <w:r w:rsidRPr="00683614">
        <w:t xml:space="preserve">Figure </w:t>
      </w:r>
      <w:fldSimple w:instr=" SEQ Figure \* ARABIC ">
        <w:r w:rsidR="00042977">
          <w:rPr>
            <w:noProof/>
          </w:rPr>
          <w:t>23</w:t>
        </w:r>
      </w:fldSimple>
      <w:bookmarkEnd w:id="177"/>
      <w:r w:rsidRPr="00683614">
        <w:t>: Plot of BS-WLAN distance vs C/I from interference by UE</w:t>
      </w:r>
    </w:p>
    <w:p w:rsidR="00E8766D" w:rsidRPr="00683614" w:rsidRDefault="00E8766D" w:rsidP="00222DF7"/>
    <w:p w:rsidR="00EC38D4" w:rsidRPr="00683614" w:rsidRDefault="00C3054B" w:rsidP="00222DF7">
      <w:r w:rsidRPr="00683614">
        <w:t xml:space="preserve">The results in this section show that the potential for interference from 2.3 GHz transmitters into the first 20 MHz channel in the 802.11 family of systems is quite high for both the indoor and outdoor environments. </w:t>
      </w:r>
      <w:r w:rsidR="004B7CB1" w:rsidRPr="00683614">
        <w:t>T</w:t>
      </w:r>
      <w:r w:rsidRPr="00683614">
        <w:t xml:space="preserve">he ability to offload data intensive applications to the 2.4 GHz band is becoming quite prominent, with a number of systems being installed in major public places such as train stations and parks in the metropolitan areas. It is these systems which are most likely to be interfered with </w:t>
      </w:r>
      <w:r w:rsidR="004B7CB1" w:rsidRPr="00683614">
        <w:t>at the minimum sensitivity of -7</w:t>
      </w:r>
      <w:r w:rsidRPr="00683614">
        <w:t>0 dBm.</w:t>
      </w:r>
    </w:p>
    <w:p w:rsidR="007A63DE" w:rsidRPr="00683614" w:rsidRDefault="007A63DE" w:rsidP="00222DF7"/>
    <w:p w:rsidR="007A63DE" w:rsidRPr="00683614" w:rsidRDefault="007A63DE" w:rsidP="00222DF7">
      <w:r w:rsidRPr="00683614">
        <w:lastRenderedPageBreak/>
        <w:t>The major interference case comes from the BS given its higher transmitter EIRP compared with the UE, and the fact that the dynamic range of the BS is limited when compared with the UE. This is primarily because of the differing data requirements in the DL and UL.</w:t>
      </w:r>
    </w:p>
    <w:p w:rsidR="004B7CB1" w:rsidRPr="00683614" w:rsidRDefault="004B7CB1" w:rsidP="00222DF7"/>
    <w:p w:rsidR="00813DB1" w:rsidRPr="00683614" w:rsidRDefault="004B7CB1" w:rsidP="00813DB1">
      <w:r w:rsidRPr="00683614">
        <w:t>Interference into the second channel (2432 MHz) shows the probabilit</w:t>
      </w:r>
      <w:r w:rsidR="00ED0931" w:rsidRPr="00683614">
        <w:t>y of interference is much lower, with wider channels offering additional protection. Once devices operating on the second channel move indoors, the probability of interference never exceeds 10%.</w:t>
      </w:r>
    </w:p>
    <w:p w:rsidR="004B7CB1" w:rsidRPr="00683614" w:rsidRDefault="004B7CB1" w:rsidP="00813DB1"/>
    <w:p w:rsidR="00715531" w:rsidRDefault="00900E37" w:rsidP="00B34FBB">
      <w:pPr>
        <w:pStyle w:val="Heading4"/>
      </w:pPr>
      <w:r w:rsidRPr="00900E37">
        <w:t>Conclusions</w:t>
      </w:r>
    </w:p>
    <w:p w:rsidR="00AC7E2B" w:rsidRPr="00683614" w:rsidRDefault="00773C0B" w:rsidP="00AC7E2B">
      <w:r w:rsidRPr="00683614">
        <w:t xml:space="preserve">This study in section </w:t>
      </w:r>
      <w:r w:rsidR="00CE360B" w:rsidRPr="00683614">
        <w:fldChar w:fldCharType="begin"/>
      </w:r>
      <w:r w:rsidRPr="00683614">
        <w:instrText xml:space="preserve"> REF _Ref336004029 \r \h </w:instrText>
      </w:r>
      <w:r w:rsidR="00CE360B" w:rsidRPr="00683614">
        <w:fldChar w:fldCharType="separate"/>
      </w:r>
      <w:r w:rsidR="00042977">
        <w:t>7.1.2</w:t>
      </w:r>
      <w:r w:rsidR="00CE360B" w:rsidRPr="00683614">
        <w:fldChar w:fldCharType="end"/>
      </w:r>
      <w:r w:rsidRPr="00683614">
        <w:t xml:space="preserve"> shows that there is the potential for interference both too and from WLAN and 2.3 GHz devices depending on the deployment and operating scenarios considered.</w:t>
      </w:r>
    </w:p>
    <w:p w:rsidR="00773C0B" w:rsidRPr="00683614" w:rsidRDefault="00773C0B" w:rsidP="00AC7E2B"/>
    <w:p w:rsidR="0049734D" w:rsidRPr="00683614" w:rsidRDefault="0049734D" w:rsidP="00AC7E2B">
      <w:r w:rsidRPr="00683614">
        <w:t xml:space="preserve">The results in </w:t>
      </w:r>
      <w:r w:rsidR="00CE360B" w:rsidRPr="00683614">
        <w:fldChar w:fldCharType="begin"/>
      </w:r>
      <w:r w:rsidRPr="00683614">
        <w:instrText xml:space="preserve"> REF _Ref336003400 \h </w:instrText>
      </w:r>
      <w:r w:rsidR="00CE360B" w:rsidRPr="00683614">
        <w:fldChar w:fldCharType="separate"/>
      </w:r>
      <w:r w:rsidR="00042977" w:rsidRPr="00683614">
        <w:t xml:space="preserve">Table </w:t>
      </w:r>
      <w:r w:rsidR="00042977">
        <w:rPr>
          <w:noProof/>
        </w:rPr>
        <w:t>39</w:t>
      </w:r>
      <w:r w:rsidR="00CE360B" w:rsidRPr="00683614">
        <w:fldChar w:fldCharType="end"/>
      </w:r>
      <w:r w:rsidRPr="00683614">
        <w:t xml:space="preserve"> show that there exists a potential for</w:t>
      </w:r>
      <w:r w:rsidR="00773C0B" w:rsidRPr="00683614">
        <w:t xml:space="preserve"> WLAN devices </w:t>
      </w:r>
      <w:r w:rsidRPr="00683614">
        <w:t>to</w:t>
      </w:r>
      <w:r w:rsidR="00773C0B" w:rsidRPr="00683614">
        <w:t xml:space="preserve"> cause</w:t>
      </w:r>
      <w:r w:rsidR="00E83144" w:rsidRPr="00683614">
        <w:t xml:space="preserve"> ongoing interference to 2.3 GHz receivers</w:t>
      </w:r>
      <w:r w:rsidRPr="00683614">
        <w:t xml:space="preserve">, though making </w:t>
      </w:r>
      <w:r w:rsidR="00E83144" w:rsidRPr="00683614">
        <w:t xml:space="preserve">a change in WLAN channel </w:t>
      </w:r>
      <w:r w:rsidRPr="00683614">
        <w:t>is suitable to</w:t>
      </w:r>
      <w:r w:rsidR="00E83144" w:rsidRPr="00683614">
        <w:t xml:space="preserve"> </w:t>
      </w:r>
      <w:r w:rsidR="00A064E2" w:rsidRPr="00683614">
        <w:t>mitigate</w:t>
      </w:r>
      <w:r w:rsidR="00E83144" w:rsidRPr="00683614">
        <w:t xml:space="preserve"> the interference. Of course, this requires user intervention in their router setup which may not necessarily be practical. </w:t>
      </w:r>
    </w:p>
    <w:p w:rsidR="0049734D" w:rsidRPr="00683614" w:rsidRDefault="0049734D" w:rsidP="00AC7E2B"/>
    <w:p w:rsidR="00773C0B" w:rsidRPr="00683614" w:rsidRDefault="0049734D" w:rsidP="00AC7E2B">
      <w:r w:rsidRPr="00683614">
        <w:t xml:space="preserve">Whilst the potential for interference approaches 30% in the uplink scenario (interference to the base station), consideration of additional loss mechanisms beyond diffraction, including clutter and wall loss were not considered. It is likely that </w:t>
      </w:r>
      <w:r w:rsidR="00C47619" w:rsidRPr="00683614">
        <w:t>t</w:t>
      </w:r>
      <w:r w:rsidRPr="00683614">
        <w:t xml:space="preserve">his will improve the interference scenario, along with, increasing the system minimum receiver sensitivity to support higher data rates which are likely in the operation of a 2.3 GHz system. </w:t>
      </w:r>
      <w:r w:rsidR="00E83144" w:rsidRPr="00683614">
        <w:t xml:space="preserve">The interference scenario in section </w:t>
      </w:r>
      <w:r w:rsidR="00CE360B" w:rsidRPr="00683614">
        <w:fldChar w:fldCharType="begin"/>
      </w:r>
      <w:r w:rsidR="00E83144" w:rsidRPr="00683614">
        <w:instrText xml:space="preserve"> REF _Ref336260924 \r \h </w:instrText>
      </w:r>
      <w:r w:rsidR="00CE360B" w:rsidRPr="00683614">
        <w:fldChar w:fldCharType="separate"/>
      </w:r>
      <w:r w:rsidR="00042977">
        <w:t>7.1.2.2</w:t>
      </w:r>
      <w:r w:rsidR="00CE360B" w:rsidRPr="00683614">
        <w:fldChar w:fldCharType="end"/>
      </w:r>
      <w:r w:rsidR="00E83144" w:rsidRPr="00683614">
        <w:t xml:space="preserve"> was based on a WLAN system using the maximum operating transmitter power, though it is </w:t>
      </w:r>
      <w:r w:rsidR="002C1DE0" w:rsidRPr="00683614">
        <w:t>believed that some power control exists in most WLAN access points on the market.</w:t>
      </w:r>
    </w:p>
    <w:p w:rsidR="00E83144" w:rsidRPr="00683614" w:rsidRDefault="00E83144" w:rsidP="00AC7E2B"/>
    <w:p w:rsidR="000D56FD" w:rsidRPr="00683614" w:rsidRDefault="0049734D" w:rsidP="00AC7E2B">
      <w:r w:rsidRPr="00683614">
        <w:t>Given the deployment density of 2.4 GHz Wi-Fi in the Australian market, it is unlikely that all interference sources can be managed by the licensee. The ACMA would recommend that i</w:t>
      </w:r>
      <w:r w:rsidR="00C47619" w:rsidRPr="00683614">
        <w:t>f</w:t>
      </w:r>
      <w:r w:rsidRPr="00683614">
        <w:t xml:space="preserve"> licensees are deploying their own equipment, that they restrict W</w:t>
      </w:r>
      <w:r w:rsidR="00A264A1" w:rsidRPr="00683614">
        <w:t>LAN</w:t>
      </w:r>
      <w:r w:rsidRPr="00683614">
        <w:t xml:space="preserve"> operation in that device to use channels greater than channel 5. By shifting operation from channel 1 to channel 5, the probability of interference reduces from 30% to about 9% in the uplink.</w:t>
      </w:r>
    </w:p>
    <w:p w:rsidR="00A064E2" w:rsidRPr="00683614" w:rsidRDefault="00A064E2" w:rsidP="00AC7E2B"/>
    <w:p w:rsidR="00A064E2" w:rsidRPr="00683614" w:rsidRDefault="00A064E2" w:rsidP="00AC7E2B">
      <w:r w:rsidRPr="00683614">
        <w:t>Interference into WLAN devices from 2.3 GHz transmitters, in particular the base stations, is very problematic in the first channel, but reduces significantly for channel five when the WLAN receiver is located outdoors and at 10 metres antenna height. Once the device is located indoors, the additional attenuation caused by wall loss means that interference on the first channel reduces</w:t>
      </w:r>
      <w:r w:rsidR="00A264A1" w:rsidRPr="00683614">
        <w:t xml:space="preserve"> by a minimum of 9</w:t>
      </w:r>
      <w:r w:rsidR="00C47619" w:rsidRPr="00683614">
        <w:t xml:space="preserve"> points</w:t>
      </w:r>
      <w:r w:rsidR="00A264A1" w:rsidRPr="00683614">
        <w:t xml:space="preserve"> (to 90</w:t>
      </w:r>
      <w:r w:rsidR="00C47619" w:rsidRPr="00683614">
        <w:t> </w:t>
      </w:r>
      <w:r w:rsidR="00A264A1" w:rsidRPr="00683614">
        <w:t>%) to a maximum reduction of 56</w:t>
      </w:r>
      <w:r w:rsidR="00C47619" w:rsidRPr="00683614">
        <w:t xml:space="preserve"> points</w:t>
      </w:r>
      <w:r w:rsidR="00A264A1" w:rsidRPr="00683614">
        <w:t xml:space="preserve"> (to 27%).</w:t>
      </w:r>
    </w:p>
    <w:p w:rsidR="00A264A1" w:rsidRPr="00683614" w:rsidRDefault="00A264A1" w:rsidP="00AC7E2B"/>
    <w:p w:rsidR="00A264A1" w:rsidRPr="00683614" w:rsidRDefault="00A264A1" w:rsidP="00AC7E2B">
      <w:r w:rsidRPr="00683614">
        <w:t xml:space="preserve">The greatest reduction comes when additional frequency separation of the channel edge is included. The study in </w:t>
      </w:r>
      <w:r w:rsidR="00CE360B" w:rsidRPr="00683614">
        <w:fldChar w:fldCharType="begin"/>
      </w:r>
      <w:r w:rsidRPr="00683614">
        <w:instrText xml:space="preserve"> REF _Ref333333473 \h </w:instrText>
      </w:r>
      <w:r w:rsidR="00CE360B" w:rsidRPr="00683614">
        <w:fldChar w:fldCharType="separate"/>
      </w:r>
      <w:r w:rsidR="00042977" w:rsidRPr="00683614">
        <w:t xml:space="preserve">Table </w:t>
      </w:r>
      <w:r w:rsidR="00042977">
        <w:rPr>
          <w:noProof/>
        </w:rPr>
        <w:t>40</w:t>
      </w:r>
      <w:r w:rsidR="00CE360B" w:rsidRPr="00683614">
        <w:fldChar w:fldCharType="end"/>
      </w:r>
      <w:r w:rsidRPr="00683614">
        <w:t xml:space="preserve"> shows that when the band 2390-2400</w:t>
      </w:r>
      <w:r w:rsidR="00047636" w:rsidRPr="00683614">
        <w:t> </w:t>
      </w:r>
      <w:r w:rsidRPr="00683614">
        <w:t>MHz is not utilised (a guard band of 10 MHz is used), that interference, particularly into channel 5 decreases to less than 1% in the case of use of 20 MHz channels.</w:t>
      </w:r>
    </w:p>
    <w:p w:rsidR="00A264A1" w:rsidRPr="00683614" w:rsidRDefault="00A264A1" w:rsidP="00AC7E2B"/>
    <w:p w:rsidR="00A264A1" w:rsidRPr="00683614" w:rsidRDefault="00A264A1" w:rsidP="00AC7E2B">
      <w:r w:rsidRPr="00683614">
        <w:t>The ACMA is aware that issues exist at the 2400 MHz boundary, but note that licensees should also be aware of the issues and design their systems appropriately. A number of 2.3</w:t>
      </w:r>
      <w:r w:rsidR="00F71977" w:rsidRPr="00683614">
        <w:t> </w:t>
      </w:r>
      <w:r w:rsidRPr="00683614">
        <w:t>GHz licensees already have devices operating in the 2380-2400 MHz band, and the ACMA has not been made aware of specific instances of interference.</w:t>
      </w:r>
    </w:p>
    <w:p w:rsidR="00171E51" w:rsidRPr="00683614" w:rsidRDefault="00171E51" w:rsidP="00B34FBB">
      <w:pPr>
        <w:pStyle w:val="Heading1"/>
      </w:pPr>
      <w:bookmarkStart w:id="178" w:name="_Toc369166927"/>
      <w:r w:rsidRPr="00683614">
        <w:lastRenderedPageBreak/>
        <w:t xml:space="preserve">Annex </w:t>
      </w:r>
      <w:fldSimple w:instr=" SEQ Annex \* ALPHABETIC \* MERGEFORMAT ">
        <w:r w:rsidR="00042977">
          <w:rPr>
            <w:noProof/>
          </w:rPr>
          <w:t>C</w:t>
        </w:r>
        <w:bookmarkEnd w:id="178"/>
      </w:fldSimple>
    </w:p>
    <w:p w:rsidR="00171E51" w:rsidRPr="00683614" w:rsidRDefault="00900E37" w:rsidP="00171E51">
      <w:pPr>
        <w:pStyle w:val="Heading2"/>
      </w:pPr>
      <w:bookmarkStart w:id="179" w:name="_Toc369166928"/>
      <w:r w:rsidRPr="00900E37">
        <w:t>Current use</w:t>
      </w:r>
      <w:bookmarkEnd w:id="179"/>
    </w:p>
    <w:p w:rsidR="00171E51" w:rsidRPr="00683614" w:rsidRDefault="00171E51" w:rsidP="00171E51">
      <w:r w:rsidRPr="00683614">
        <w:t>In Australia, the 2.3 GHz spectrum licence covers the frequency range 2302-2400 MHz Australia-wide and is currently</w:t>
      </w:r>
      <w:r w:rsidRPr="00683614">
        <w:rPr>
          <w:rStyle w:val="FootnoteReference"/>
        </w:rPr>
        <w:footnoteReference w:id="59"/>
      </w:r>
      <w:r w:rsidRPr="00683614">
        <w:t xml:space="preserve"> allocated to eight licensees plus a single area allocation to Defence. </w:t>
      </w:r>
      <w:r w:rsidR="00392703" w:rsidRPr="00683614">
        <w:t xml:space="preserve">The eight </w:t>
      </w:r>
      <w:r w:rsidRPr="00683614">
        <w:t>licensees include:</w:t>
      </w:r>
    </w:p>
    <w:p w:rsidR="00171E51" w:rsidRPr="00683614" w:rsidRDefault="00171E51" w:rsidP="00171E51"/>
    <w:tbl>
      <w:tblPr>
        <w:tblStyle w:val="TableGrid"/>
        <w:tblW w:w="829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4" w:type="dxa"/>
        </w:tblCellMar>
        <w:tblLook w:val="04A0"/>
      </w:tblPr>
      <w:tblGrid>
        <w:gridCol w:w="3572"/>
        <w:gridCol w:w="4719"/>
      </w:tblGrid>
      <w:tr w:rsidR="00171E51" w:rsidRPr="00683614" w:rsidTr="001D6A3C">
        <w:tc>
          <w:tcPr>
            <w:tcW w:w="3572" w:type="dxa"/>
          </w:tcPr>
          <w:p w:rsidR="00171E51" w:rsidRPr="00683614" w:rsidRDefault="001D6A3C" w:rsidP="00422D30">
            <w:pPr>
              <w:pStyle w:val="ListParagraph"/>
              <w:numPr>
                <w:ilvl w:val="0"/>
                <w:numId w:val="11"/>
              </w:numPr>
            </w:pPr>
            <w:r w:rsidRPr="00683614">
              <w:t>Vividwireless</w:t>
            </w:r>
            <w:r w:rsidR="00171E51" w:rsidRPr="00683614">
              <w:t xml:space="preserve"> (as BKAL Pty Ltd)</w:t>
            </w:r>
          </w:p>
        </w:tc>
        <w:tc>
          <w:tcPr>
            <w:tcW w:w="4719" w:type="dxa"/>
          </w:tcPr>
          <w:p w:rsidR="00171E51" w:rsidRPr="00683614" w:rsidRDefault="00171E51" w:rsidP="00422D30">
            <w:pPr>
              <w:pStyle w:val="ListParagraph"/>
              <w:numPr>
                <w:ilvl w:val="0"/>
                <w:numId w:val="11"/>
              </w:numPr>
            </w:pPr>
            <w:r w:rsidRPr="00683614">
              <w:t>NBN Co</w:t>
            </w:r>
          </w:p>
        </w:tc>
      </w:tr>
      <w:tr w:rsidR="00171E51" w:rsidRPr="00683614" w:rsidTr="001D6A3C">
        <w:tc>
          <w:tcPr>
            <w:tcW w:w="3572" w:type="dxa"/>
          </w:tcPr>
          <w:p w:rsidR="00171E51" w:rsidRPr="00683614" w:rsidRDefault="00171E51" w:rsidP="00422D30">
            <w:pPr>
              <w:pStyle w:val="ListParagraph"/>
              <w:numPr>
                <w:ilvl w:val="0"/>
                <w:numId w:val="11"/>
              </w:numPr>
            </w:pPr>
            <w:r w:rsidRPr="00683614">
              <w:t>DB Sawtell</w:t>
            </w:r>
          </w:p>
        </w:tc>
        <w:tc>
          <w:tcPr>
            <w:tcW w:w="4719" w:type="dxa"/>
          </w:tcPr>
          <w:p w:rsidR="00171E51" w:rsidRPr="00683614" w:rsidRDefault="00171E51" w:rsidP="00422D30">
            <w:pPr>
              <w:pStyle w:val="ListParagraph"/>
              <w:numPr>
                <w:ilvl w:val="0"/>
                <w:numId w:val="11"/>
              </w:numPr>
            </w:pPr>
            <w:r w:rsidRPr="00683614">
              <w:t>Newcrest Mining Limited</w:t>
            </w:r>
          </w:p>
        </w:tc>
      </w:tr>
      <w:tr w:rsidR="00171E51" w:rsidRPr="00683614" w:rsidTr="001D6A3C">
        <w:tc>
          <w:tcPr>
            <w:tcW w:w="3572" w:type="dxa"/>
          </w:tcPr>
          <w:p w:rsidR="00171E51" w:rsidRPr="00683614" w:rsidRDefault="008238C4" w:rsidP="008238C4">
            <w:pPr>
              <w:pStyle w:val="ListParagraph"/>
              <w:numPr>
                <w:ilvl w:val="0"/>
                <w:numId w:val="11"/>
              </w:numPr>
            </w:pPr>
            <w:r w:rsidRPr="00683614">
              <w:t xml:space="preserve">Ausgrid (as </w:t>
            </w:r>
            <w:r w:rsidR="00171E51" w:rsidRPr="00683614">
              <w:t>Energy Australia</w:t>
            </w:r>
            <w:r w:rsidRPr="00683614">
              <w:t>)</w:t>
            </w:r>
          </w:p>
        </w:tc>
        <w:tc>
          <w:tcPr>
            <w:tcW w:w="4719" w:type="dxa"/>
          </w:tcPr>
          <w:p w:rsidR="00171E51" w:rsidRPr="00683614" w:rsidRDefault="00171E51" w:rsidP="00422D30">
            <w:pPr>
              <w:pStyle w:val="ListParagraph"/>
              <w:numPr>
                <w:ilvl w:val="0"/>
                <w:numId w:val="11"/>
              </w:numPr>
            </w:pPr>
            <w:r w:rsidRPr="00683614">
              <w:t>Optus (as Optus Vision Investments Pty Ltd)</w:t>
            </w:r>
          </w:p>
        </w:tc>
      </w:tr>
      <w:tr w:rsidR="00171E51" w:rsidRPr="00683614" w:rsidTr="001D6A3C">
        <w:tc>
          <w:tcPr>
            <w:tcW w:w="3572" w:type="dxa"/>
          </w:tcPr>
          <w:p w:rsidR="00171E51" w:rsidRPr="00683614" w:rsidRDefault="00171E51" w:rsidP="00422D30">
            <w:pPr>
              <w:pStyle w:val="ListParagraph"/>
              <w:numPr>
                <w:ilvl w:val="0"/>
                <w:numId w:val="11"/>
              </w:numPr>
            </w:pPr>
            <w:r w:rsidRPr="00683614">
              <w:t>Metropolitan Fire</w:t>
            </w:r>
          </w:p>
        </w:tc>
        <w:tc>
          <w:tcPr>
            <w:tcW w:w="4719" w:type="dxa"/>
          </w:tcPr>
          <w:p w:rsidR="00171E51" w:rsidRPr="00683614" w:rsidRDefault="00171E51" w:rsidP="00422D30">
            <w:pPr>
              <w:pStyle w:val="ListParagraph"/>
              <w:numPr>
                <w:ilvl w:val="0"/>
                <w:numId w:val="11"/>
              </w:numPr>
            </w:pPr>
            <w:r w:rsidRPr="00683614">
              <w:t>Telstra Corporation Limited</w:t>
            </w:r>
          </w:p>
        </w:tc>
      </w:tr>
    </w:tbl>
    <w:p w:rsidR="00171E51" w:rsidRPr="00683614" w:rsidRDefault="00171E51" w:rsidP="00171E51"/>
    <w:p w:rsidR="000452F8" w:rsidRPr="00683614" w:rsidRDefault="000452F8" w:rsidP="00171E51">
      <w:r w:rsidRPr="00683614">
        <w:t xml:space="preserve">A number of licensees have significant deployments in a number of geographic areas, but for the most part, device registrations in the 2.3 GHz band dwarf those in other spectrum licensed bands. There are currently </w:t>
      </w:r>
      <w:r w:rsidR="00A518C4" w:rsidRPr="00683614">
        <w:t xml:space="preserve">1916 </w:t>
      </w:r>
      <w:r w:rsidRPr="00683614">
        <w:t xml:space="preserve">devices registrations and the share of those device registrations is shown in </w:t>
      </w:r>
      <w:fldSimple w:instr=" REF _Ref335824347 \h  \* MERGEFORMAT ">
        <w:r w:rsidR="00042977" w:rsidRPr="00683614">
          <w:t xml:space="preserve">Table </w:t>
        </w:r>
        <w:r w:rsidR="00042977">
          <w:t>41</w:t>
        </w:r>
      </w:fldSimple>
      <w:r w:rsidRPr="00683614">
        <w:t>.</w:t>
      </w:r>
    </w:p>
    <w:p w:rsidR="000452F8" w:rsidRPr="00683614" w:rsidRDefault="000452F8" w:rsidP="00171E51"/>
    <w:tbl>
      <w:tblPr>
        <w:tblStyle w:val="TableGrid"/>
        <w:tblW w:w="0" w:type="auto"/>
        <w:tblLook w:val="04A0"/>
      </w:tblPr>
      <w:tblGrid>
        <w:gridCol w:w="2683"/>
        <w:gridCol w:w="2315"/>
      </w:tblGrid>
      <w:tr w:rsidR="008238C4" w:rsidRPr="00683614" w:rsidTr="000452F8">
        <w:tc>
          <w:tcPr>
            <w:tcW w:w="0" w:type="auto"/>
          </w:tcPr>
          <w:p w:rsidR="008238C4" w:rsidRPr="00683614" w:rsidRDefault="008238C4" w:rsidP="000452F8">
            <w:pPr>
              <w:pStyle w:val="TableHeading"/>
              <w:jc w:val="center"/>
            </w:pPr>
            <w:r w:rsidRPr="00683614">
              <w:t>Licensee</w:t>
            </w:r>
          </w:p>
        </w:tc>
        <w:tc>
          <w:tcPr>
            <w:tcW w:w="0" w:type="auto"/>
          </w:tcPr>
          <w:p w:rsidR="008238C4" w:rsidRPr="00683614" w:rsidRDefault="008238C4" w:rsidP="000452F8">
            <w:pPr>
              <w:pStyle w:val="TableHeading"/>
              <w:jc w:val="center"/>
            </w:pPr>
            <w:r w:rsidRPr="00683614">
              <w:t>Total device registrations</w:t>
            </w:r>
          </w:p>
        </w:tc>
      </w:tr>
      <w:tr w:rsidR="008238C4" w:rsidRPr="00683614" w:rsidTr="000452F8">
        <w:tc>
          <w:tcPr>
            <w:tcW w:w="0" w:type="auto"/>
          </w:tcPr>
          <w:p w:rsidR="008238C4" w:rsidRPr="00683614" w:rsidRDefault="008238C4" w:rsidP="008238C4">
            <w:pPr>
              <w:pStyle w:val="TableBody"/>
            </w:pPr>
            <w:r w:rsidRPr="00683614">
              <w:t>Ausgrid (as Energy Australia)</w:t>
            </w:r>
          </w:p>
        </w:tc>
        <w:tc>
          <w:tcPr>
            <w:tcW w:w="0" w:type="auto"/>
          </w:tcPr>
          <w:p w:rsidR="008238C4" w:rsidRPr="00683614" w:rsidRDefault="00A518C4" w:rsidP="000452F8">
            <w:pPr>
              <w:pStyle w:val="TableBody"/>
              <w:jc w:val="center"/>
            </w:pPr>
            <w:r w:rsidRPr="00683614">
              <w:t>233</w:t>
            </w:r>
          </w:p>
        </w:tc>
      </w:tr>
      <w:tr w:rsidR="008238C4" w:rsidRPr="00683614" w:rsidTr="000452F8">
        <w:tc>
          <w:tcPr>
            <w:tcW w:w="0" w:type="auto"/>
          </w:tcPr>
          <w:p w:rsidR="008238C4" w:rsidRPr="00683614" w:rsidRDefault="008238C4" w:rsidP="000452F8">
            <w:pPr>
              <w:pStyle w:val="TableBody"/>
            </w:pPr>
            <w:r w:rsidRPr="00683614">
              <w:t>DB Sawtell</w:t>
            </w:r>
          </w:p>
        </w:tc>
        <w:tc>
          <w:tcPr>
            <w:tcW w:w="0" w:type="auto"/>
          </w:tcPr>
          <w:p w:rsidR="008238C4" w:rsidRPr="00683614" w:rsidRDefault="008238C4" w:rsidP="000452F8">
            <w:pPr>
              <w:pStyle w:val="TableBody"/>
              <w:jc w:val="center"/>
            </w:pPr>
            <w:r w:rsidRPr="00683614">
              <w:t>60</w:t>
            </w:r>
          </w:p>
        </w:tc>
      </w:tr>
      <w:tr w:rsidR="008238C4" w:rsidRPr="00683614" w:rsidTr="000452F8">
        <w:tc>
          <w:tcPr>
            <w:tcW w:w="0" w:type="auto"/>
          </w:tcPr>
          <w:p w:rsidR="008238C4" w:rsidRPr="00683614" w:rsidRDefault="008238C4" w:rsidP="000452F8">
            <w:pPr>
              <w:pStyle w:val="TableBody"/>
            </w:pPr>
            <w:r w:rsidRPr="00683614">
              <w:t>Metropolitan Fire</w:t>
            </w:r>
          </w:p>
        </w:tc>
        <w:tc>
          <w:tcPr>
            <w:tcW w:w="0" w:type="auto"/>
          </w:tcPr>
          <w:p w:rsidR="008238C4" w:rsidRPr="00683614" w:rsidRDefault="008238C4" w:rsidP="000452F8">
            <w:pPr>
              <w:pStyle w:val="TableBody"/>
              <w:jc w:val="center"/>
            </w:pPr>
            <w:r w:rsidRPr="00683614">
              <w:t>2</w:t>
            </w:r>
          </w:p>
        </w:tc>
      </w:tr>
      <w:tr w:rsidR="008238C4" w:rsidRPr="00683614" w:rsidTr="000452F8">
        <w:tc>
          <w:tcPr>
            <w:tcW w:w="0" w:type="auto"/>
          </w:tcPr>
          <w:p w:rsidR="008238C4" w:rsidRPr="00683614" w:rsidRDefault="008238C4" w:rsidP="000452F8">
            <w:pPr>
              <w:pStyle w:val="TableBody"/>
            </w:pPr>
            <w:r w:rsidRPr="00683614">
              <w:t>NBN Co</w:t>
            </w:r>
          </w:p>
        </w:tc>
        <w:tc>
          <w:tcPr>
            <w:tcW w:w="0" w:type="auto"/>
          </w:tcPr>
          <w:p w:rsidR="008238C4" w:rsidRPr="00683614" w:rsidRDefault="00A518C4" w:rsidP="000452F8">
            <w:pPr>
              <w:pStyle w:val="TableBody"/>
              <w:jc w:val="center"/>
            </w:pPr>
            <w:r w:rsidRPr="00683614">
              <w:t>842</w:t>
            </w:r>
          </w:p>
        </w:tc>
      </w:tr>
      <w:tr w:rsidR="008238C4" w:rsidRPr="00683614" w:rsidTr="000452F8">
        <w:tc>
          <w:tcPr>
            <w:tcW w:w="0" w:type="auto"/>
          </w:tcPr>
          <w:p w:rsidR="008238C4" w:rsidRPr="00683614" w:rsidRDefault="008238C4" w:rsidP="000452F8">
            <w:pPr>
              <w:pStyle w:val="TableBody"/>
            </w:pPr>
            <w:r w:rsidRPr="00683614">
              <w:t>Newcrest Mining Limited</w:t>
            </w:r>
          </w:p>
        </w:tc>
        <w:tc>
          <w:tcPr>
            <w:tcW w:w="0" w:type="auto"/>
          </w:tcPr>
          <w:p w:rsidR="008238C4" w:rsidRPr="00683614" w:rsidRDefault="008238C4" w:rsidP="000452F8">
            <w:pPr>
              <w:pStyle w:val="TableBody"/>
              <w:jc w:val="center"/>
            </w:pPr>
            <w:r w:rsidRPr="00683614">
              <w:t>20</w:t>
            </w:r>
          </w:p>
        </w:tc>
      </w:tr>
      <w:tr w:rsidR="008238C4" w:rsidRPr="00683614" w:rsidTr="000452F8">
        <w:tc>
          <w:tcPr>
            <w:tcW w:w="0" w:type="auto"/>
          </w:tcPr>
          <w:p w:rsidR="008238C4" w:rsidRPr="00683614" w:rsidRDefault="008238C4" w:rsidP="000452F8">
            <w:pPr>
              <w:pStyle w:val="TableBody"/>
            </w:pPr>
            <w:r w:rsidRPr="00683614">
              <w:t xml:space="preserve">Optus (as Optus Vision </w:t>
            </w:r>
          </w:p>
          <w:p w:rsidR="008238C4" w:rsidRPr="00683614" w:rsidRDefault="008238C4" w:rsidP="000452F8">
            <w:pPr>
              <w:pStyle w:val="TableBody"/>
            </w:pPr>
            <w:r w:rsidRPr="00683614">
              <w:t>Investments Pty Ltd)</w:t>
            </w:r>
          </w:p>
        </w:tc>
        <w:tc>
          <w:tcPr>
            <w:tcW w:w="0" w:type="auto"/>
          </w:tcPr>
          <w:p w:rsidR="008238C4" w:rsidRPr="00683614" w:rsidRDefault="008238C4" w:rsidP="000452F8">
            <w:pPr>
              <w:pStyle w:val="TableBody"/>
              <w:jc w:val="center"/>
            </w:pPr>
            <w:r w:rsidRPr="00683614">
              <w:t>10</w:t>
            </w:r>
          </w:p>
        </w:tc>
      </w:tr>
      <w:tr w:rsidR="008238C4" w:rsidRPr="00683614" w:rsidTr="000452F8">
        <w:tc>
          <w:tcPr>
            <w:tcW w:w="0" w:type="auto"/>
          </w:tcPr>
          <w:p w:rsidR="008238C4" w:rsidRPr="00683614" w:rsidRDefault="008238C4" w:rsidP="000452F8">
            <w:pPr>
              <w:pStyle w:val="TableBody"/>
            </w:pPr>
            <w:r w:rsidRPr="00683614">
              <w:t>Telstra Corporation Limited</w:t>
            </w:r>
          </w:p>
        </w:tc>
        <w:tc>
          <w:tcPr>
            <w:tcW w:w="0" w:type="auto"/>
          </w:tcPr>
          <w:p w:rsidR="008238C4" w:rsidRPr="00683614" w:rsidRDefault="00A518C4" w:rsidP="000452F8">
            <w:pPr>
              <w:pStyle w:val="TableBody"/>
              <w:jc w:val="center"/>
            </w:pPr>
            <w:r w:rsidRPr="00683614">
              <w:t>2</w:t>
            </w:r>
          </w:p>
        </w:tc>
      </w:tr>
      <w:tr w:rsidR="008238C4" w:rsidRPr="00683614" w:rsidTr="000452F8">
        <w:tc>
          <w:tcPr>
            <w:tcW w:w="0" w:type="auto"/>
          </w:tcPr>
          <w:p w:rsidR="008238C4" w:rsidRPr="00683614" w:rsidRDefault="008238C4" w:rsidP="000452F8">
            <w:pPr>
              <w:pStyle w:val="TableBody"/>
            </w:pPr>
            <w:r w:rsidRPr="00683614">
              <w:t>Vividwireless (as BKAL Pty Ltd)</w:t>
            </w:r>
          </w:p>
        </w:tc>
        <w:tc>
          <w:tcPr>
            <w:tcW w:w="0" w:type="auto"/>
          </w:tcPr>
          <w:p w:rsidR="008238C4" w:rsidRPr="00683614" w:rsidRDefault="008238C4" w:rsidP="000452F8">
            <w:pPr>
              <w:pStyle w:val="TableBody"/>
              <w:jc w:val="center"/>
            </w:pPr>
            <w:r w:rsidRPr="00683614">
              <w:t>7</w:t>
            </w:r>
            <w:r w:rsidR="00A518C4" w:rsidRPr="00683614">
              <w:t>47</w:t>
            </w:r>
          </w:p>
        </w:tc>
      </w:tr>
    </w:tbl>
    <w:p w:rsidR="000452F8" w:rsidRPr="00683614" w:rsidRDefault="000452F8">
      <w:pPr>
        <w:pStyle w:val="Caption"/>
      </w:pPr>
      <w:bookmarkStart w:id="180" w:name="_Ref335824347"/>
      <w:r w:rsidRPr="00683614">
        <w:t xml:space="preserve">Table </w:t>
      </w:r>
      <w:fldSimple w:instr=" SEQ Table \* ARABIC ">
        <w:r w:rsidR="00042977">
          <w:rPr>
            <w:noProof/>
          </w:rPr>
          <w:t>41</w:t>
        </w:r>
      </w:fldSimple>
      <w:bookmarkEnd w:id="180"/>
      <w:r w:rsidRPr="00683614">
        <w:t>: Share of device registrations in 2.3 GHz</w:t>
      </w:r>
    </w:p>
    <w:p w:rsidR="000452F8" w:rsidRPr="00683614" w:rsidRDefault="000452F8" w:rsidP="00171E51"/>
    <w:p w:rsidR="00171E51" w:rsidRPr="00683614" w:rsidRDefault="008238C4" w:rsidP="00171E51">
      <w:r w:rsidRPr="00683614">
        <w:t>Only the following areas (</w:t>
      </w:r>
      <w:r w:rsidR="00CE360B" w:rsidRPr="00683614">
        <w:fldChar w:fldCharType="begin"/>
      </w:r>
      <w:r w:rsidRPr="00683614">
        <w:instrText xml:space="preserve"> REF _Ref335825835 \h </w:instrText>
      </w:r>
      <w:r w:rsidR="00CE360B" w:rsidRPr="00683614">
        <w:fldChar w:fldCharType="separate"/>
      </w:r>
      <w:r w:rsidR="00042977" w:rsidRPr="00683614">
        <w:t xml:space="preserve">Figure </w:t>
      </w:r>
      <w:r w:rsidR="00042977">
        <w:rPr>
          <w:noProof/>
        </w:rPr>
        <w:t>24</w:t>
      </w:r>
      <w:r w:rsidR="00CE360B" w:rsidRPr="00683614">
        <w:fldChar w:fldCharType="end"/>
      </w:r>
      <w:r w:rsidRPr="00683614">
        <w:t>) contain device registrations, showing that use in the 2.3</w:t>
      </w:r>
      <w:r w:rsidR="00A518C4" w:rsidRPr="00683614">
        <w:t> </w:t>
      </w:r>
      <w:r w:rsidRPr="00683614">
        <w:t>GHz band is primarily constrained to major metropolitan areas.</w:t>
      </w:r>
      <w:r w:rsidR="00BD2B00" w:rsidRPr="00683614">
        <w:t xml:space="preserve"> It should be noted that </w:t>
      </w:r>
      <w:r w:rsidR="00F6113F" w:rsidRPr="00683614">
        <w:t xml:space="preserve">the 2302-2330 MHz band in </w:t>
      </w:r>
      <w:r w:rsidR="00BD2B00" w:rsidRPr="00683614">
        <w:t xml:space="preserve">Canberra </w:t>
      </w:r>
      <w:r w:rsidR="00F6113F" w:rsidRPr="00683614">
        <w:t xml:space="preserve">has </w:t>
      </w:r>
      <w:r w:rsidR="00BD2B00" w:rsidRPr="00683614">
        <w:t xml:space="preserve">not </w:t>
      </w:r>
      <w:r w:rsidR="00F6113F" w:rsidRPr="00683614">
        <w:t xml:space="preserve">been sold </w:t>
      </w:r>
      <w:r w:rsidR="00BD2B00" w:rsidRPr="00683614">
        <w:t>for spectrum licensing.</w:t>
      </w:r>
      <w:r w:rsidR="00F6113F" w:rsidRPr="00683614">
        <w:t xml:space="preserve"> This has been done to protect deep space receivers operating at Tidbinbilla based on the emissions of MDS transmitters.</w:t>
      </w:r>
    </w:p>
    <w:p w:rsidR="008238C4" w:rsidRPr="00683614" w:rsidRDefault="008238C4" w:rsidP="00171E51"/>
    <w:p w:rsidR="008238C4" w:rsidRPr="00683614" w:rsidRDefault="00B34FBB" w:rsidP="00171E51">
      <w:r>
        <w:rPr>
          <w:noProof/>
          <w:lang w:val="en-US" w:eastAsia="en-US"/>
        </w:rPr>
        <w:drawing>
          <wp:inline distT="0" distB="0" distL="0" distR="0">
            <wp:extent cx="2597541" cy="2187526"/>
            <wp:effectExtent l="19050" t="0" r="0"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124" cstate="print"/>
                    <a:srcRect l="43220" t="16587" r="3465" b="8654"/>
                    <a:stretch>
                      <a:fillRect/>
                    </a:stretch>
                  </pic:blipFill>
                  <pic:spPr bwMode="auto">
                    <a:xfrm>
                      <a:off x="0" y="0"/>
                      <a:ext cx="2597541" cy="2187526"/>
                    </a:xfrm>
                    <a:prstGeom prst="rect">
                      <a:avLst/>
                    </a:prstGeom>
                    <a:noFill/>
                    <a:ln w="9525">
                      <a:noFill/>
                      <a:miter lim="800000"/>
                      <a:headEnd/>
                      <a:tailEnd/>
                    </a:ln>
                  </pic:spPr>
                </pic:pic>
              </a:graphicData>
            </a:graphic>
          </wp:inline>
        </w:drawing>
      </w:r>
    </w:p>
    <w:p w:rsidR="008238C4" w:rsidRPr="00683614" w:rsidRDefault="008238C4" w:rsidP="00B34FBB">
      <w:pPr>
        <w:pStyle w:val="Caption"/>
        <w:outlineLvl w:val="0"/>
      </w:pPr>
      <w:bookmarkStart w:id="181" w:name="_Ref335825835"/>
      <w:r w:rsidRPr="00683614">
        <w:t xml:space="preserve">Figure </w:t>
      </w:r>
      <w:fldSimple w:instr=" SEQ Figure \* ARABIC ">
        <w:r w:rsidR="00042977">
          <w:rPr>
            <w:noProof/>
          </w:rPr>
          <w:t>24</w:t>
        </w:r>
      </w:fldSimple>
      <w:bookmarkEnd w:id="181"/>
      <w:r w:rsidRPr="00683614">
        <w:t>: Areas containing device registrations</w:t>
      </w:r>
    </w:p>
    <w:p w:rsidR="008726B5" w:rsidRPr="00683614" w:rsidRDefault="008726B5" w:rsidP="00B34FBB">
      <w:pPr>
        <w:pStyle w:val="Heading1"/>
      </w:pPr>
      <w:bookmarkStart w:id="182" w:name="_Toc337109653"/>
      <w:bookmarkStart w:id="183" w:name="_Toc369166929"/>
      <w:bookmarkEnd w:id="182"/>
      <w:r w:rsidRPr="00683614">
        <w:lastRenderedPageBreak/>
        <w:t xml:space="preserve">Annex </w:t>
      </w:r>
      <w:fldSimple w:instr=" SEQ Annex \* ALPHABETIC \* MERGEFORMAT ">
        <w:r w:rsidR="00042977">
          <w:rPr>
            <w:noProof/>
          </w:rPr>
          <w:t>D</w:t>
        </w:r>
        <w:bookmarkEnd w:id="183"/>
      </w:fldSimple>
    </w:p>
    <w:p w:rsidR="008726B5" w:rsidRPr="00683614" w:rsidRDefault="008726B5" w:rsidP="008726B5">
      <w:pPr>
        <w:pStyle w:val="Heading2"/>
      </w:pPr>
      <w:bookmarkStart w:id="184" w:name="_Toc369166930"/>
      <w:r w:rsidRPr="00683614">
        <w:t>Analysis of international use</w:t>
      </w:r>
      <w:bookmarkEnd w:id="184"/>
    </w:p>
    <w:p w:rsidR="008726B5" w:rsidRPr="00683614" w:rsidRDefault="008726B5" w:rsidP="00DD7F61">
      <w:pPr>
        <w:pStyle w:val="Heading3"/>
      </w:pPr>
      <w:bookmarkStart w:id="185" w:name="_Toc369166931"/>
      <w:r w:rsidRPr="00683614">
        <w:t>United States of America</w:t>
      </w:r>
      <w:bookmarkEnd w:id="185"/>
    </w:p>
    <w:p w:rsidR="008726B5" w:rsidRPr="00683614" w:rsidRDefault="008726B5" w:rsidP="008726B5">
      <w:r w:rsidRPr="00683614">
        <w:t>In April 1997, the 2.3 GHz band was auctioned for a period of 10 years to 17 bidders over 126 licences</w:t>
      </w:r>
      <w:r w:rsidRPr="00683614">
        <w:rPr>
          <w:rStyle w:val="FootnoteReference"/>
        </w:rPr>
        <w:footnoteReference w:id="60"/>
      </w:r>
      <w:r w:rsidRPr="00683614">
        <w:t xml:space="preserve">. The band plan for wireless communications services (WCS) in the 2.3 GHz band in the US has a mid-band gap of 25 MHz which is allocated to (and provides) Satellite Digital Audio Radio Services (SDARS). The band plan and adjacent allocations is shown in </w:t>
      </w:r>
      <w:r w:rsidR="00CE360B" w:rsidRPr="00683614">
        <w:fldChar w:fldCharType="begin"/>
      </w:r>
      <w:r w:rsidRPr="00683614">
        <w:instrText xml:space="preserve"> REF _Ref323289131 \h </w:instrText>
      </w:r>
      <w:r w:rsidR="00CE360B" w:rsidRPr="00683614">
        <w:fldChar w:fldCharType="separate"/>
      </w:r>
      <w:r w:rsidR="00042977" w:rsidRPr="00683614">
        <w:t xml:space="preserve">Figure </w:t>
      </w:r>
      <w:r w:rsidR="00042977">
        <w:rPr>
          <w:noProof/>
        </w:rPr>
        <w:t>25</w:t>
      </w:r>
      <w:r w:rsidR="00CE360B" w:rsidRPr="00683614">
        <w:fldChar w:fldCharType="end"/>
      </w:r>
      <w:r w:rsidRPr="00683614">
        <w:t>.</w:t>
      </w:r>
    </w:p>
    <w:p w:rsidR="008726B5" w:rsidRPr="00683614" w:rsidRDefault="008726B5" w:rsidP="008726B5"/>
    <w:tbl>
      <w:tblPr>
        <w:tblStyle w:val="TableGrid"/>
        <w:tblW w:w="7938" w:type="dxa"/>
        <w:tblLayout w:type="fixed"/>
        <w:tblCellMar>
          <w:left w:w="28" w:type="dxa"/>
          <w:right w:w="28" w:type="dxa"/>
        </w:tblCellMar>
        <w:tblLook w:val="04A0"/>
      </w:tblPr>
      <w:tblGrid>
        <w:gridCol w:w="794"/>
        <w:gridCol w:w="397"/>
        <w:gridCol w:w="397"/>
        <w:gridCol w:w="794"/>
        <w:gridCol w:w="1984"/>
        <w:gridCol w:w="1191"/>
        <w:gridCol w:w="2381"/>
      </w:tblGrid>
      <w:tr w:rsidR="008726B5" w:rsidRPr="00683614" w:rsidTr="008726B5">
        <w:trPr>
          <w:cantSplit/>
          <w:trHeight w:val="1134"/>
        </w:trPr>
        <w:tc>
          <w:tcPr>
            <w:tcW w:w="794" w:type="dxa"/>
            <w:vMerge w:val="restart"/>
            <w:shd w:val="clear" w:color="auto" w:fill="FFC000"/>
            <w:textDirection w:val="btLr"/>
            <w:vAlign w:val="center"/>
          </w:tcPr>
          <w:p w:rsidR="008726B5" w:rsidRPr="00683614" w:rsidRDefault="008726B5" w:rsidP="008726B5">
            <w:pPr>
              <w:spacing w:line="240" w:lineRule="auto"/>
              <w:ind w:left="113" w:right="113"/>
              <w:jc w:val="center"/>
              <w:rPr>
                <w:b/>
                <w:sz w:val="16"/>
              </w:rPr>
            </w:pPr>
            <w:r w:rsidRPr="00683614">
              <w:rPr>
                <w:b/>
                <w:sz w:val="16"/>
              </w:rPr>
              <w:t>Deep Space</w:t>
            </w:r>
          </w:p>
          <w:p w:rsidR="008726B5" w:rsidRPr="00683614" w:rsidRDefault="008726B5" w:rsidP="008726B5">
            <w:pPr>
              <w:spacing w:line="240" w:lineRule="auto"/>
              <w:ind w:left="113" w:right="113"/>
              <w:jc w:val="center"/>
              <w:rPr>
                <w:sz w:val="16"/>
              </w:rPr>
            </w:pPr>
            <w:r w:rsidRPr="00683614">
              <w:rPr>
                <w:sz w:val="12"/>
              </w:rPr>
              <w:t>2290-2300 MHz</w:t>
            </w:r>
          </w:p>
        </w:tc>
        <w:tc>
          <w:tcPr>
            <w:tcW w:w="397" w:type="dxa"/>
            <w:vMerge w:val="restart"/>
            <w:shd w:val="clear" w:color="auto" w:fill="FFFF00"/>
            <w:textDirection w:val="btLr"/>
            <w:vAlign w:val="center"/>
          </w:tcPr>
          <w:p w:rsidR="008726B5" w:rsidRPr="00683614" w:rsidRDefault="008726B5" w:rsidP="008726B5">
            <w:pPr>
              <w:spacing w:line="240" w:lineRule="auto"/>
              <w:ind w:left="113" w:right="113"/>
              <w:jc w:val="center"/>
              <w:rPr>
                <w:b/>
                <w:sz w:val="16"/>
              </w:rPr>
            </w:pPr>
            <w:r w:rsidRPr="00683614">
              <w:rPr>
                <w:b/>
                <w:sz w:val="16"/>
              </w:rPr>
              <w:t>Amateur</w:t>
            </w:r>
          </w:p>
          <w:p w:rsidR="008726B5" w:rsidRPr="00683614" w:rsidRDefault="008726B5" w:rsidP="008726B5">
            <w:pPr>
              <w:spacing w:line="240" w:lineRule="auto"/>
              <w:ind w:left="113" w:right="113"/>
              <w:jc w:val="center"/>
              <w:rPr>
                <w:sz w:val="16"/>
              </w:rPr>
            </w:pPr>
            <w:r w:rsidRPr="00683614">
              <w:rPr>
                <w:sz w:val="12"/>
              </w:rPr>
              <w:t>2300-2305 MHz</w:t>
            </w:r>
          </w:p>
        </w:tc>
        <w:tc>
          <w:tcPr>
            <w:tcW w:w="397" w:type="dxa"/>
            <w:tcBorders>
              <w:bottom w:val="single" w:sz="4" w:space="0" w:color="auto"/>
            </w:tcBorders>
            <w:shd w:val="clear" w:color="auto" w:fill="92D050"/>
            <w:textDirection w:val="btLr"/>
            <w:vAlign w:val="center"/>
          </w:tcPr>
          <w:p w:rsidR="008726B5" w:rsidRPr="00683614" w:rsidRDefault="008726B5" w:rsidP="008726B5">
            <w:pPr>
              <w:spacing w:line="240" w:lineRule="auto"/>
              <w:ind w:left="113" w:right="113"/>
              <w:jc w:val="center"/>
              <w:rPr>
                <w:b/>
                <w:sz w:val="16"/>
              </w:rPr>
            </w:pPr>
            <w:r w:rsidRPr="00683614">
              <w:rPr>
                <w:b/>
                <w:sz w:val="16"/>
              </w:rPr>
              <w:t>WCS</w:t>
            </w:r>
          </w:p>
          <w:p w:rsidR="008726B5" w:rsidRPr="00683614" w:rsidRDefault="008726B5" w:rsidP="008726B5">
            <w:pPr>
              <w:spacing w:line="240" w:lineRule="auto"/>
              <w:ind w:left="113" w:right="113"/>
              <w:jc w:val="center"/>
              <w:rPr>
                <w:sz w:val="10"/>
              </w:rPr>
            </w:pPr>
            <w:r w:rsidRPr="00683614">
              <w:rPr>
                <w:sz w:val="12"/>
              </w:rPr>
              <w:t>2305-2310 MHz</w:t>
            </w:r>
          </w:p>
        </w:tc>
        <w:tc>
          <w:tcPr>
            <w:tcW w:w="794" w:type="dxa"/>
            <w:shd w:val="clear" w:color="auto" w:fill="92D050"/>
            <w:textDirection w:val="btLr"/>
            <w:vAlign w:val="center"/>
          </w:tcPr>
          <w:p w:rsidR="008726B5" w:rsidRPr="00683614" w:rsidRDefault="008726B5" w:rsidP="008726B5">
            <w:pPr>
              <w:spacing w:line="240" w:lineRule="auto"/>
              <w:ind w:left="113" w:right="113"/>
              <w:jc w:val="center"/>
              <w:rPr>
                <w:b/>
                <w:sz w:val="16"/>
              </w:rPr>
            </w:pPr>
            <w:r w:rsidRPr="00683614">
              <w:rPr>
                <w:b/>
                <w:sz w:val="16"/>
              </w:rPr>
              <w:t>WCS</w:t>
            </w:r>
          </w:p>
          <w:p w:rsidR="008726B5" w:rsidRPr="00683614" w:rsidRDefault="008726B5" w:rsidP="008726B5">
            <w:pPr>
              <w:spacing w:line="240" w:lineRule="auto"/>
              <w:ind w:left="113" w:right="113"/>
              <w:jc w:val="center"/>
              <w:rPr>
                <w:sz w:val="10"/>
              </w:rPr>
            </w:pPr>
            <w:r w:rsidRPr="00683614">
              <w:rPr>
                <w:sz w:val="12"/>
              </w:rPr>
              <w:t>2310-2320 MHz</w:t>
            </w:r>
          </w:p>
        </w:tc>
        <w:tc>
          <w:tcPr>
            <w:tcW w:w="1984" w:type="dxa"/>
            <w:vMerge w:val="restart"/>
            <w:shd w:val="clear" w:color="auto" w:fill="FF0000"/>
            <w:vAlign w:val="center"/>
          </w:tcPr>
          <w:p w:rsidR="008726B5" w:rsidRPr="00683614" w:rsidRDefault="008726B5" w:rsidP="008726B5">
            <w:pPr>
              <w:spacing w:line="240" w:lineRule="auto"/>
              <w:jc w:val="center"/>
              <w:rPr>
                <w:b/>
                <w:sz w:val="16"/>
              </w:rPr>
            </w:pPr>
            <w:r w:rsidRPr="00683614">
              <w:rPr>
                <w:b/>
                <w:sz w:val="16"/>
              </w:rPr>
              <w:t>SDARS</w:t>
            </w:r>
          </w:p>
          <w:p w:rsidR="008726B5" w:rsidRPr="00683614" w:rsidRDefault="008726B5" w:rsidP="008726B5">
            <w:pPr>
              <w:spacing w:line="240" w:lineRule="auto"/>
              <w:jc w:val="center"/>
              <w:rPr>
                <w:sz w:val="10"/>
              </w:rPr>
            </w:pPr>
            <w:r w:rsidRPr="00683614">
              <w:rPr>
                <w:sz w:val="12"/>
              </w:rPr>
              <w:t>2320-2345 MHz</w:t>
            </w:r>
          </w:p>
        </w:tc>
        <w:tc>
          <w:tcPr>
            <w:tcW w:w="1191" w:type="dxa"/>
            <w:shd w:val="clear" w:color="auto" w:fill="92D050"/>
            <w:vAlign w:val="center"/>
          </w:tcPr>
          <w:p w:rsidR="008726B5" w:rsidRPr="00683614" w:rsidRDefault="008726B5" w:rsidP="008726B5">
            <w:pPr>
              <w:spacing w:line="240" w:lineRule="auto"/>
              <w:jc w:val="center"/>
              <w:rPr>
                <w:b/>
                <w:sz w:val="16"/>
              </w:rPr>
            </w:pPr>
            <w:r w:rsidRPr="00683614">
              <w:rPr>
                <w:b/>
                <w:sz w:val="16"/>
              </w:rPr>
              <w:t>WCS</w:t>
            </w:r>
          </w:p>
          <w:p w:rsidR="008726B5" w:rsidRPr="00683614" w:rsidRDefault="008726B5" w:rsidP="008726B5">
            <w:pPr>
              <w:spacing w:line="240" w:lineRule="auto"/>
              <w:jc w:val="center"/>
              <w:rPr>
                <w:sz w:val="10"/>
              </w:rPr>
            </w:pPr>
            <w:r w:rsidRPr="00683614">
              <w:rPr>
                <w:sz w:val="12"/>
              </w:rPr>
              <w:t>2345-2360 MHz</w:t>
            </w:r>
          </w:p>
        </w:tc>
        <w:tc>
          <w:tcPr>
            <w:tcW w:w="2381" w:type="dxa"/>
            <w:vMerge w:val="restart"/>
            <w:shd w:val="clear" w:color="auto" w:fill="00B0F0"/>
            <w:vAlign w:val="center"/>
          </w:tcPr>
          <w:p w:rsidR="008726B5" w:rsidRPr="00683614" w:rsidRDefault="008726B5" w:rsidP="008726B5">
            <w:pPr>
              <w:spacing w:line="240" w:lineRule="auto"/>
              <w:jc w:val="center"/>
              <w:rPr>
                <w:b/>
                <w:sz w:val="16"/>
              </w:rPr>
            </w:pPr>
            <w:r w:rsidRPr="00683614">
              <w:rPr>
                <w:b/>
                <w:sz w:val="16"/>
              </w:rPr>
              <w:t>Aviation</w:t>
            </w:r>
          </w:p>
          <w:p w:rsidR="008726B5" w:rsidRPr="00683614" w:rsidRDefault="008726B5" w:rsidP="008726B5">
            <w:pPr>
              <w:spacing w:line="240" w:lineRule="auto"/>
              <w:jc w:val="center"/>
              <w:rPr>
                <w:sz w:val="10"/>
              </w:rPr>
            </w:pPr>
            <w:r w:rsidRPr="00683614">
              <w:rPr>
                <w:sz w:val="12"/>
              </w:rPr>
              <w:t>2360-2390 MHz</w:t>
            </w:r>
          </w:p>
        </w:tc>
      </w:tr>
      <w:tr w:rsidR="008726B5" w:rsidRPr="00683614" w:rsidTr="008726B5">
        <w:trPr>
          <w:cantSplit/>
          <w:trHeight w:val="1134"/>
        </w:trPr>
        <w:tc>
          <w:tcPr>
            <w:tcW w:w="794" w:type="dxa"/>
            <w:vMerge/>
            <w:shd w:val="clear" w:color="auto" w:fill="FFC000"/>
            <w:vAlign w:val="center"/>
          </w:tcPr>
          <w:p w:rsidR="008726B5" w:rsidRPr="00683614" w:rsidRDefault="008726B5" w:rsidP="008726B5">
            <w:pPr>
              <w:spacing w:line="240" w:lineRule="auto"/>
              <w:jc w:val="center"/>
              <w:rPr>
                <w:sz w:val="16"/>
              </w:rPr>
            </w:pPr>
          </w:p>
        </w:tc>
        <w:tc>
          <w:tcPr>
            <w:tcW w:w="397" w:type="dxa"/>
            <w:vMerge/>
            <w:shd w:val="clear" w:color="auto" w:fill="FFFF00"/>
            <w:vAlign w:val="center"/>
          </w:tcPr>
          <w:p w:rsidR="008726B5" w:rsidRPr="00683614" w:rsidRDefault="008726B5" w:rsidP="008726B5">
            <w:pPr>
              <w:spacing w:line="240" w:lineRule="auto"/>
              <w:jc w:val="center"/>
              <w:rPr>
                <w:sz w:val="16"/>
              </w:rPr>
            </w:pPr>
          </w:p>
        </w:tc>
        <w:tc>
          <w:tcPr>
            <w:tcW w:w="397" w:type="dxa"/>
            <w:shd w:val="clear" w:color="auto" w:fill="FFFF00"/>
            <w:textDirection w:val="btLr"/>
            <w:vAlign w:val="center"/>
          </w:tcPr>
          <w:p w:rsidR="008726B5" w:rsidRPr="00683614" w:rsidRDefault="008726B5" w:rsidP="008726B5">
            <w:pPr>
              <w:spacing w:line="240" w:lineRule="auto"/>
              <w:ind w:left="113" w:right="113"/>
              <w:jc w:val="center"/>
              <w:rPr>
                <w:b/>
                <w:sz w:val="16"/>
              </w:rPr>
            </w:pPr>
            <w:r w:rsidRPr="00683614">
              <w:rPr>
                <w:b/>
                <w:sz w:val="16"/>
              </w:rPr>
              <w:t>Amateur</w:t>
            </w:r>
          </w:p>
          <w:p w:rsidR="008726B5" w:rsidRPr="00683614" w:rsidRDefault="008726B5" w:rsidP="008726B5">
            <w:pPr>
              <w:spacing w:line="240" w:lineRule="auto"/>
              <w:ind w:left="113" w:right="113"/>
              <w:jc w:val="center"/>
              <w:rPr>
                <w:sz w:val="10"/>
              </w:rPr>
            </w:pPr>
            <w:r w:rsidRPr="00683614">
              <w:rPr>
                <w:sz w:val="12"/>
              </w:rPr>
              <w:t>2305-2310 MHz</w:t>
            </w:r>
          </w:p>
        </w:tc>
        <w:tc>
          <w:tcPr>
            <w:tcW w:w="794" w:type="dxa"/>
            <w:shd w:val="clear" w:color="auto" w:fill="00B0F0"/>
            <w:textDirection w:val="btLr"/>
            <w:vAlign w:val="center"/>
          </w:tcPr>
          <w:p w:rsidR="008726B5" w:rsidRPr="00683614" w:rsidRDefault="008726B5" w:rsidP="008726B5">
            <w:pPr>
              <w:spacing w:line="240" w:lineRule="auto"/>
              <w:ind w:left="113" w:right="113"/>
              <w:jc w:val="center"/>
              <w:rPr>
                <w:b/>
                <w:sz w:val="16"/>
              </w:rPr>
            </w:pPr>
            <w:r w:rsidRPr="00683614">
              <w:rPr>
                <w:b/>
                <w:sz w:val="16"/>
              </w:rPr>
              <w:t>Aviation</w:t>
            </w:r>
          </w:p>
          <w:p w:rsidR="008726B5" w:rsidRPr="00683614" w:rsidRDefault="008726B5" w:rsidP="008726B5">
            <w:pPr>
              <w:spacing w:line="240" w:lineRule="auto"/>
              <w:ind w:left="113" w:right="113"/>
              <w:jc w:val="center"/>
              <w:rPr>
                <w:sz w:val="10"/>
              </w:rPr>
            </w:pPr>
            <w:r w:rsidRPr="00683614">
              <w:rPr>
                <w:sz w:val="12"/>
              </w:rPr>
              <w:t>2310-2320 MHz</w:t>
            </w:r>
          </w:p>
        </w:tc>
        <w:tc>
          <w:tcPr>
            <w:tcW w:w="1984" w:type="dxa"/>
            <w:vMerge/>
            <w:shd w:val="clear" w:color="auto" w:fill="FF0000"/>
            <w:vAlign w:val="center"/>
          </w:tcPr>
          <w:p w:rsidR="008726B5" w:rsidRPr="00683614" w:rsidRDefault="008726B5" w:rsidP="008726B5">
            <w:pPr>
              <w:spacing w:line="240" w:lineRule="auto"/>
              <w:jc w:val="center"/>
              <w:rPr>
                <w:sz w:val="16"/>
              </w:rPr>
            </w:pPr>
          </w:p>
        </w:tc>
        <w:tc>
          <w:tcPr>
            <w:tcW w:w="1191" w:type="dxa"/>
            <w:shd w:val="clear" w:color="auto" w:fill="00B0F0"/>
            <w:vAlign w:val="center"/>
          </w:tcPr>
          <w:p w:rsidR="008726B5" w:rsidRPr="00683614" w:rsidRDefault="008726B5" w:rsidP="008726B5">
            <w:pPr>
              <w:spacing w:line="240" w:lineRule="auto"/>
              <w:jc w:val="center"/>
              <w:rPr>
                <w:b/>
                <w:sz w:val="16"/>
              </w:rPr>
            </w:pPr>
            <w:r w:rsidRPr="00683614">
              <w:rPr>
                <w:b/>
                <w:sz w:val="16"/>
              </w:rPr>
              <w:t>Aviation</w:t>
            </w:r>
          </w:p>
          <w:p w:rsidR="008726B5" w:rsidRPr="00683614" w:rsidRDefault="008726B5" w:rsidP="008726B5">
            <w:pPr>
              <w:spacing w:line="240" w:lineRule="auto"/>
              <w:jc w:val="center"/>
              <w:rPr>
                <w:sz w:val="10"/>
              </w:rPr>
            </w:pPr>
            <w:r w:rsidRPr="00683614">
              <w:rPr>
                <w:sz w:val="12"/>
              </w:rPr>
              <w:t>2345-2360 MHz</w:t>
            </w:r>
          </w:p>
        </w:tc>
        <w:tc>
          <w:tcPr>
            <w:tcW w:w="2381" w:type="dxa"/>
            <w:vMerge/>
            <w:shd w:val="clear" w:color="auto" w:fill="00B0F0"/>
            <w:vAlign w:val="center"/>
          </w:tcPr>
          <w:p w:rsidR="008726B5" w:rsidRPr="00683614" w:rsidRDefault="008726B5" w:rsidP="008726B5">
            <w:pPr>
              <w:spacing w:line="240" w:lineRule="auto"/>
              <w:jc w:val="center"/>
              <w:rPr>
                <w:sz w:val="16"/>
              </w:rPr>
            </w:pPr>
          </w:p>
        </w:tc>
      </w:tr>
    </w:tbl>
    <w:p w:rsidR="008726B5" w:rsidRPr="00683614" w:rsidRDefault="008726B5" w:rsidP="008726B5">
      <w:pPr>
        <w:pStyle w:val="Caption"/>
      </w:pPr>
      <w:bookmarkStart w:id="186" w:name="_Ref323289131"/>
      <w:r w:rsidRPr="00683614">
        <w:t xml:space="preserve">Figure </w:t>
      </w:r>
      <w:fldSimple w:instr=" SEQ Figure \* ARABIC ">
        <w:r w:rsidR="00042977">
          <w:rPr>
            <w:noProof/>
          </w:rPr>
          <w:t>25</w:t>
        </w:r>
      </w:fldSimple>
      <w:bookmarkEnd w:id="186"/>
      <w:r w:rsidRPr="00683614">
        <w:t>: Allocations in the 2.3 GHz band in the US</w:t>
      </w:r>
    </w:p>
    <w:p w:rsidR="008726B5" w:rsidRPr="00683614" w:rsidRDefault="008726B5" w:rsidP="008726B5"/>
    <w:p w:rsidR="008726B5" w:rsidRPr="00683614" w:rsidRDefault="008726B5" w:rsidP="008726B5">
      <w:r w:rsidRPr="00683614">
        <w:t>The bands 2305-2310/2350-2355 MHz and 2310-2315/2355-2360 MHz are allocated as paired blocks in major economic areas</w:t>
      </w:r>
      <w:r w:rsidRPr="00683614">
        <w:rPr>
          <w:rStyle w:val="FootnoteReference"/>
        </w:rPr>
        <w:footnoteReference w:id="61"/>
      </w:r>
      <w:r w:rsidRPr="00683614">
        <w:t>; 2315-2320 MHz and 2345-2350 MHz are unpaired blocks in regional economic areas</w:t>
      </w:r>
      <w:r w:rsidRPr="00683614">
        <w:rPr>
          <w:rStyle w:val="FootnoteReference"/>
        </w:rPr>
        <w:footnoteReference w:id="62"/>
      </w:r>
      <w:r w:rsidRPr="00683614">
        <w:t>.</w:t>
      </w:r>
    </w:p>
    <w:p w:rsidR="000A0D8E" w:rsidRPr="00683614" w:rsidRDefault="000A0D8E" w:rsidP="008726B5"/>
    <w:p w:rsidR="000A0D8E" w:rsidRPr="00683614" w:rsidRDefault="000A0D8E" w:rsidP="008726B5">
      <w:r w:rsidRPr="00683614">
        <w:t>Specific “substantial service” build-out requirements were included on the licence; however, due to restrictions in place in order to protect sensitive satellite signals in the band 2320-2345 MHz allocated to SDARS, the build-out requirement to be met by 2007 (which was also the time for licence renewal) was extended to 2010.</w:t>
      </w:r>
    </w:p>
    <w:p w:rsidR="000A0D8E" w:rsidRPr="00683614" w:rsidRDefault="000A0D8E" w:rsidP="008726B5"/>
    <w:p w:rsidR="000A0D8E" w:rsidRPr="00683614" w:rsidRDefault="000A0D8E" w:rsidP="008726B5">
      <w:r w:rsidRPr="00683614">
        <w:t>Licensees have to meet two build-out requirements detailed</w:t>
      </w:r>
      <w:r w:rsidRPr="00683614">
        <w:rPr>
          <w:rStyle w:val="FootnoteReference"/>
        </w:rPr>
        <w:footnoteReference w:id="63"/>
      </w:r>
      <w:r w:rsidRPr="00683614">
        <w:t xml:space="preserve"> in 47 USC </w:t>
      </w:r>
      <w:r w:rsidRPr="00683614">
        <w:rPr>
          <w:rFonts w:cs="Calibri"/>
        </w:rPr>
        <w:t>§</w:t>
      </w:r>
      <w:r w:rsidRPr="00683614">
        <w:t xml:space="preserve">27.14(p) by March 4, 2014, and September 1, 2016, depending on whether the system is deployed as a point-to-multipoint or point-to-point. </w:t>
      </w:r>
    </w:p>
    <w:p w:rsidR="008726B5" w:rsidRPr="00683614" w:rsidRDefault="008726B5" w:rsidP="008726B5"/>
    <w:p w:rsidR="008726B5" w:rsidRPr="00683614" w:rsidRDefault="008726B5" w:rsidP="008726B5">
      <w:r w:rsidRPr="00683614">
        <w:t>The technical conditions are contained in section 27 of Title 47 of the Code of Federal Regulations</w:t>
      </w:r>
      <w:r w:rsidRPr="00683614">
        <w:rPr>
          <w:rStyle w:val="FootnoteReference"/>
        </w:rPr>
        <w:footnoteReference w:id="64"/>
      </w:r>
      <w:r w:rsidRPr="00683614">
        <w:t>.</w:t>
      </w:r>
    </w:p>
    <w:p w:rsidR="008726B5" w:rsidRPr="00683614" w:rsidRDefault="008726B5" w:rsidP="008726B5"/>
    <w:p w:rsidR="008726B5" w:rsidRPr="00683614" w:rsidRDefault="008726B5" w:rsidP="00DD7F61">
      <w:pPr>
        <w:pStyle w:val="Heading3"/>
      </w:pPr>
      <w:bookmarkStart w:id="187" w:name="_Toc369166932"/>
      <w:r w:rsidRPr="00683614">
        <w:t>Canada</w:t>
      </w:r>
      <w:bookmarkEnd w:id="187"/>
    </w:p>
    <w:p w:rsidR="008726B5" w:rsidRPr="00683614" w:rsidRDefault="008726B5" w:rsidP="008726B5">
      <w:r w:rsidRPr="00683614">
        <w:t>In June 2001, the 2.3 GHz band was designated for WCS, and following industry consultation, 849 spectrum licences in 172 service areas were auctioned in February of 2004 for a period of 10 years</w:t>
      </w:r>
      <w:r w:rsidRPr="00683614">
        <w:rPr>
          <w:rStyle w:val="FootnoteReference"/>
        </w:rPr>
        <w:footnoteReference w:id="65"/>
      </w:r>
      <w:r w:rsidRPr="00683614">
        <w:t>.</w:t>
      </w:r>
    </w:p>
    <w:p w:rsidR="008726B5" w:rsidRPr="00683614" w:rsidRDefault="008726B5" w:rsidP="008726B5"/>
    <w:p w:rsidR="008726B5" w:rsidRPr="00683614" w:rsidRDefault="008726B5" w:rsidP="008726B5">
      <w:r w:rsidRPr="00683614">
        <w:t>Initial industry consultation recognised that the Region 3 plan for the 2.3 GHz band (2300-2400 MHz) was the preferred option for issuing spectrum licences in the band, primarily because it provided the largest tranche of spectrum that could be released to market, and would align with future economies of scale in Region 3.</w:t>
      </w:r>
    </w:p>
    <w:p w:rsidR="008726B5" w:rsidRPr="00683614" w:rsidRDefault="008726B5" w:rsidP="008726B5"/>
    <w:p w:rsidR="008726B5" w:rsidRPr="00683614" w:rsidRDefault="008726B5" w:rsidP="008726B5">
      <w:r w:rsidRPr="00683614">
        <w:t xml:space="preserve">Due to Canada’s proximity to the United States, and the market for equipment already existing in the US, Canada aligned its channel arrangement with the US. The bands 2305-2320 MHz and 2345-2360 are allocated in a paired arrangement to support FDD equipment in the band. </w:t>
      </w:r>
    </w:p>
    <w:p w:rsidR="008726B5" w:rsidRPr="00683614" w:rsidRDefault="008726B5" w:rsidP="008726B5"/>
    <w:p w:rsidR="008726B5" w:rsidRPr="00683614" w:rsidRDefault="008726B5" w:rsidP="008726B5">
      <w:r w:rsidRPr="00683614">
        <w:t>Licensees were required to demonstrate that the spectrum had been used to an acceptable level within five years of receipt of the licence. In March 2012, Industry Canada</w:t>
      </w:r>
      <w:r w:rsidR="005745D2" w:rsidRPr="00683614">
        <w:t xml:space="preserve"> (IC)</w:t>
      </w:r>
      <w:r w:rsidRPr="00683614">
        <w:t xml:space="preserve"> wrote to licensees clarifying the level of use expected under each licence and that the deadline for demonstration of use was extended to the end of the 10 years. This decision was made due to the lack of available equipment which had contributed to low deployment, and follows a similar extension granted in the US by the FCC for similar reasons.</w:t>
      </w:r>
    </w:p>
    <w:p w:rsidR="008726B5" w:rsidRPr="00683614" w:rsidRDefault="008726B5" w:rsidP="008726B5"/>
    <w:p w:rsidR="008726B5" w:rsidRPr="00683614" w:rsidRDefault="005745D2" w:rsidP="008726B5">
      <w:r w:rsidRPr="00683614">
        <w:t>In October 2012, IC began a consultation with licensees on the renewal process for the 2300 MHz</w:t>
      </w:r>
      <w:r w:rsidR="008726B5" w:rsidRPr="00683614">
        <w:t xml:space="preserve"> </w:t>
      </w:r>
      <w:r w:rsidRPr="00683614">
        <w:t>and 3500 MHz band</w:t>
      </w:r>
      <w:r w:rsidRPr="00683614">
        <w:rPr>
          <w:rStyle w:val="FootnoteReference"/>
        </w:rPr>
        <w:footnoteReference w:id="66"/>
      </w:r>
      <w:r w:rsidRPr="00683614">
        <w:t xml:space="preserve"> with industry responses published on 20 December 2012</w:t>
      </w:r>
      <w:r w:rsidRPr="00683614">
        <w:rPr>
          <w:rStyle w:val="FootnoteReference"/>
        </w:rPr>
        <w:footnoteReference w:id="67"/>
      </w:r>
      <w:r w:rsidRPr="00683614">
        <w:t xml:space="preserve">. </w:t>
      </w:r>
      <w:r w:rsidR="00945BCA" w:rsidRPr="00683614">
        <w:t xml:space="preserve">Deployment levels in Canada that meet the deployment requirements for expectation of renewal are only 1 in 172 licences. </w:t>
      </w:r>
    </w:p>
    <w:p w:rsidR="008726B5" w:rsidRPr="00683614" w:rsidRDefault="008726B5" w:rsidP="008726B5"/>
    <w:p w:rsidR="008726B5" w:rsidRPr="00683614" w:rsidRDefault="008726B5" w:rsidP="00B34FBB">
      <w:pPr>
        <w:outlineLvl w:val="0"/>
      </w:pPr>
      <w:r w:rsidRPr="00683614">
        <w:t>The technical conditions are available in RSS-195</w:t>
      </w:r>
      <w:r w:rsidRPr="00683614">
        <w:rPr>
          <w:rStyle w:val="FootnoteReference"/>
        </w:rPr>
        <w:footnoteReference w:id="68"/>
      </w:r>
      <w:r w:rsidRPr="00683614">
        <w:t xml:space="preserve"> and SRSP-302.2</w:t>
      </w:r>
      <w:r w:rsidRPr="00683614">
        <w:rPr>
          <w:rStyle w:val="FootnoteReference"/>
        </w:rPr>
        <w:footnoteReference w:id="69"/>
      </w:r>
      <w:r w:rsidRPr="00683614">
        <w:t>.</w:t>
      </w:r>
    </w:p>
    <w:p w:rsidR="008726B5" w:rsidRPr="00683614" w:rsidRDefault="008726B5" w:rsidP="008726B5"/>
    <w:p w:rsidR="008726B5" w:rsidRPr="00683614" w:rsidRDefault="008726B5" w:rsidP="00DD7F61">
      <w:pPr>
        <w:pStyle w:val="Heading3"/>
      </w:pPr>
      <w:bookmarkStart w:id="188" w:name="_Toc369166933"/>
      <w:r w:rsidRPr="00683614">
        <w:t>New Zealand</w:t>
      </w:r>
      <w:bookmarkEnd w:id="188"/>
    </w:p>
    <w:p w:rsidR="008726B5" w:rsidRPr="00683614" w:rsidRDefault="008726B5" w:rsidP="008726B5">
      <w:r w:rsidRPr="00683614">
        <w:t>In November 2006, the New Zealand Government decided to reconfigure the 2.3 GHz spectrum band and allocate new rights via auction. Following industry consultation on the design of the auction, two 35 MHz bands (2300-2335 MHz and 2335-2370 MHz) were allocated New Zealand wide to two bidders via auction in December 2007 with a commencement date of 26 November 2010 for a period of 20 years</w:t>
      </w:r>
      <w:r w:rsidRPr="00683614">
        <w:rPr>
          <w:rStyle w:val="FootnoteReference"/>
        </w:rPr>
        <w:footnoteReference w:id="70"/>
      </w:r>
      <w:r w:rsidRPr="00683614">
        <w:t>.</w:t>
      </w:r>
    </w:p>
    <w:p w:rsidR="008726B5" w:rsidRPr="00683614" w:rsidRDefault="008726B5" w:rsidP="008726B5"/>
    <w:p w:rsidR="008726B5" w:rsidRPr="00683614" w:rsidRDefault="008726B5" w:rsidP="008726B5">
      <w:r w:rsidRPr="00683614">
        <w:t>The period of 20 years is subject to a ‘continuous ongoing service’ requirement to be met by 31 December 2014.</w:t>
      </w:r>
    </w:p>
    <w:p w:rsidR="008726B5" w:rsidRPr="00683614" w:rsidRDefault="008726B5" w:rsidP="008726B5"/>
    <w:p w:rsidR="008726B5" w:rsidRPr="00683614" w:rsidRDefault="008726B5" w:rsidP="008726B5">
      <w:r w:rsidRPr="00683614">
        <w:t>Additionally, a nationwide lot of 25 MHz is reserved for Maori in the 2370-2395 MHz band subject to particular management rights.</w:t>
      </w:r>
    </w:p>
    <w:p w:rsidR="008726B5" w:rsidRPr="00683614" w:rsidRDefault="008726B5" w:rsidP="008726B5"/>
    <w:p w:rsidR="008726B5" w:rsidRPr="00683614" w:rsidRDefault="008726B5" w:rsidP="00B34FBB">
      <w:pPr>
        <w:outlineLvl w:val="0"/>
      </w:pPr>
      <w:r w:rsidRPr="00683614">
        <w:t xml:space="preserve">The band plan and adjacent allocations is shown in </w:t>
      </w:r>
      <w:r w:rsidR="00CE360B" w:rsidRPr="00683614">
        <w:fldChar w:fldCharType="begin"/>
      </w:r>
      <w:r w:rsidRPr="00683614">
        <w:instrText xml:space="preserve"> REF _Ref323301846 \h </w:instrText>
      </w:r>
      <w:r w:rsidR="00CE360B" w:rsidRPr="00683614">
        <w:fldChar w:fldCharType="separate"/>
      </w:r>
      <w:r w:rsidR="00042977" w:rsidRPr="00683614">
        <w:t xml:space="preserve">Figure </w:t>
      </w:r>
      <w:r w:rsidR="00042977">
        <w:rPr>
          <w:noProof/>
        </w:rPr>
        <w:t>26</w:t>
      </w:r>
      <w:r w:rsidR="00CE360B" w:rsidRPr="00683614">
        <w:fldChar w:fldCharType="end"/>
      </w:r>
      <w:r w:rsidRPr="00683614">
        <w:t>.</w:t>
      </w:r>
    </w:p>
    <w:p w:rsidR="008726B5" w:rsidRPr="00683614" w:rsidRDefault="008726B5" w:rsidP="008726B5"/>
    <w:tbl>
      <w:tblPr>
        <w:tblStyle w:val="TableGrid"/>
        <w:tblW w:w="6520" w:type="dxa"/>
        <w:tblLayout w:type="fixed"/>
        <w:tblCellMar>
          <w:left w:w="28" w:type="dxa"/>
          <w:right w:w="28" w:type="dxa"/>
        </w:tblCellMar>
        <w:tblLook w:val="04A0"/>
      </w:tblPr>
      <w:tblGrid>
        <w:gridCol w:w="2268"/>
        <w:gridCol w:w="718"/>
        <w:gridCol w:w="718"/>
        <w:gridCol w:w="718"/>
        <w:gridCol w:w="113"/>
        <w:gridCol w:w="1225"/>
        <w:gridCol w:w="760"/>
      </w:tblGrid>
      <w:tr w:rsidR="008726B5" w:rsidRPr="00683614" w:rsidTr="008726B5">
        <w:trPr>
          <w:cantSplit/>
          <w:trHeight w:val="397"/>
        </w:trPr>
        <w:tc>
          <w:tcPr>
            <w:tcW w:w="2268" w:type="dxa"/>
            <w:vMerge w:val="restart"/>
            <w:shd w:val="clear" w:color="auto" w:fill="FFC000"/>
            <w:vAlign w:val="center"/>
          </w:tcPr>
          <w:p w:rsidR="008726B5" w:rsidRPr="00683614" w:rsidRDefault="008726B5" w:rsidP="008726B5">
            <w:pPr>
              <w:spacing w:line="240" w:lineRule="auto"/>
              <w:jc w:val="center"/>
              <w:rPr>
                <w:b/>
                <w:sz w:val="16"/>
              </w:rPr>
            </w:pPr>
            <w:r w:rsidRPr="00683614">
              <w:rPr>
                <w:b/>
                <w:sz w:val="16"/>
              </w:rPr>
              <w:t>Private Management Rights - suitable for FWA and fixed services</w:t>
            </w:r>
          </w:p>
          <w:p w:rsidR="008726B5" w:rsidRPr="00683614" w:rsidRDefault="008726B5" w:rsidP="008726B5">
            <w:pPr>
              <w:spacing w:line="240" w:lineRule="auto"/>
              <w:jc w:val="center"/>
              <w:rPr>
                <w:sz w:val="12"/>
              </w:rPr>
            </w:pPr>
            <w:r w:rsidRPr="00683614">
              <w:rPr>
                <w:sz w:val="12"/>
              </w:rPr>
              <w:t>2200-2300 MHz</w:t>
            </w:r>
          </w:p>
        </w:tc>
        <w:tc>
          <w:tcPr>
            <w:tcW w:w="2154" w:type="dxa"/>
            <w:gridSpan w:val="3"/>
            <w:vMerge w:val="restart"/>
            <w:shd w:val="clear" w:color="auto" w:fill="92D050"/>
            <w:vAlign w:val="center"/>
          </w:tcPr>
          <w:p w:rsidR="008726B5" w:rsidRPr="00683614" w:rsidRDefault="008726B5" w:rsidP="008726B5">
            <w:pPr>
              <w:spacing w:line="240" w:lineRule="auto"/>
              <w:jc w:val="center"/>
              <w:rPr>
                <w:b/>
                <w:sz w:val="16"/>
              </w:rPr>
            </w:pPr>
            <w:r w:rsidRPr="00683614">
              <w:rPr>
                <w:b/>
                <w:sz w:val="16"/>
              </w:rPr>
              <w:t>Private Management Rights - suitable for MMDS, FWA or Fixed services</w:t>
            </w:r>
          </w:p>
          <w:p w:rsidR="008726B5" w:rsidRPr="00683614" w:rsidRDefault="008726B5" w:rsidP="008726B5">
            <w:pPr>
              <w:spacing w:line="240" w:lineRule="auto"/>
              <w:jc w:val="center"/>
              <w:rPr>
                <w:sz w:val="16"/>
              </w:rPr>
            </w:pPr>
            <w:r w:rsidRPr="00683614">
              <w:rPr>
                <w:sz w:val="12"/>
              </w:rPr>
              <w:t>2300 - 2395 MHz</w:t>
            </w:r>
          </w:p>
        </w:tc>
        <w:tc>
          <w:tcPr>
            <w:tcW w:w="1338" w:type="dxa"/>
            <w:gridSpan w:val="2"/>
            <w:shd w:val="clear" w:color="auto" w:fill="FFFF00"/>
            <w:vAlign w:val="center"/>
          </w:tcPr>
          <w:p w:rsidR="008726B5" w:rsidRPr="00683614" w:rsidRDefault="008726B5" w:rsidP="008726B5">
            <w:pPr>
              <w:spacing w:line="240" w:lineRule="auto"/>
              <w:jc w:val="center"/>
              <w:rPr>
                <w:b/>
                <w:sz w:val="16"/>
              </w:rPr>
            </w:pPr>
            <w:r w:rsidRPr="00683614">
              <w:rPr>
                <w:b/>
                <w:sz w:val="16"/>
              </w:rPr>
              <w:t>Amateur</w:t>
            </w:r>
          </w:p>
          <w:p w:rsidR="008726B5" w:rsidRPr="00683614" w:rsidRDefault="008726B5" w:rsidP="008726B5">
            <w:pPr>
              <w:spacing w:line="240" w:lineRule="auto"/>
              <w:jc w:val="center"/>
              <w:rPr>
                <w:sz w:val="12"/>
              </w:rPr>
            </w:pPr>
            <w:r w:rsidRPr="00683614">
              <w:rPr>
                <w:sz w:val="12"/>
              </w:rPr>
              <w:t>2396-2450 MHz</w:t>
            </w:r>
          </w:p>
        </w:tc>
        <w:tc>
          <w:tcPr>
            <w:tcW w:w="760" w:type="dxa"/>
            <w:shd w:val="clear" w:color="auto" w:fill="FFFFFF" w:themeFill="background1"/>
            <w:vAlign w:val="center"/>
          </w:tcPr>
          <w:p w:rsidR="008726B5" w:rsidRPr="00683614" w:rsidRDefault="008726B5" w:rsidP="008726B5">
            <w:pPr>
              <w:spacing w:line="240" w:lineRule="auto"/>
              <w:jc w:val="center"/>
              <w:rPr>
                <w:b/>
                <w:sz w:val="16"/>
              </w:rPr>
            </w:pPr>
          </w:p>
        </w:tc>
      </w:tr>
      <w:tr w:rsidR="008726B5" w:rsidRPr="00683614" w:rsidTr="008726B5">
        <w:trPr>
          <w:cantSplit/>
          <w:trHeight w:val="421"/>
        </w:trPr>
        <w:tc>
          <w:tcPr>
            <w:tcW w:w="2268" w:type="dxa"/>
            <w:vMerge/>
            <w:shd w:val="clear" w:color="auto" w:fill="FFC000"/>
            <w:vAlign w:val="center"/>
          </w:tcPr>
          <w:p w:rsidR="008726B5" w:rsidRPr="00683614" w:rsidRDefault="008726B5" w:rsidP="008726B5">
            <w:pPr>
              <w:spacing w:line="240" w:lineRule="auto"/>
              <w:jc w:val="center"/>
              <w:rPr>
                <w:b/>
                <w:sz w:val="16"/>
              </w:rPr>
            </w:pPr>
          </w:p>
        </w:tc>
        <w:tc>
          <w:tcPr>
            <w:tcW w:w="2154" w:type="dxa"/>
            <w:gridSpan w:val="3"/>
            <w:vMerge/>
            <w:shd w:val="clear" w:color="auto" w:fill="92D050"/>
            <w:vAlign w:val="center"/>
          </w:tcPr>
          <w:p w:rsidR="008726B5" w:rsidRPr="00683614" w:rsidRDefault="008726B5" w:rsidP="008726B5">
            <w:pPr>
              <w:spacing w:line="240" w:lineRule="auto"/>
              <w:jc w:val="center"/>
              <w:rPr>
                <w:b/>
                <w:sz w:val="16"/>
              </w:rPr>
            </w:pPr>
          </w:p>
        </w:tc>
        <w:tc>
          <w:tcPr>
            <w:tcW w:w="113" w:type="dxa"/>
            <w:vMerge w:val="restart"/>
            <w:shd w:val="clear" w:color="auto" w:fill="FFFFFF" w:themeFill="background1"/>
            <w:vAlign w:val="center"/>
          </w:tcPr>
          <w:p w:rsidR="008726B5" w:rsidRPr="00683614" w:rsidRDefault="008726B5" w:rsidP="008726B5">
            <w:pPr>
              <w:spacing w:line="240" w:lineRule="auto"/>
              <w:jc w:val="center"/>
              <w:rPr>
                <w:b/>
                <w:sz w:val="16"/>
              </w:rPr>
            </w:pPr>
          </w:p>
        </w:tc>
        <w:tc>
          <w:tcPr>
            <w:tcW w:w="1985" w:type="dxa"/>
            <w:gridSpan w:val="2"/>
            <w:vMerge w:val="restart"/>
            <w:shd w:val="clear" w:color="auto" w:fill="00B0F0"/>
            <w:vAlign w:val="center"/>
          </w:tcPr>
          <w:p w:rsidR="008726B5" w:rsidRPr="00683614" w:rsidRDefault="008726B5" w:rsidP="008726B5">
            <w:pPr>
              <w:spacing w:line="240" w:lineRule="auto"/>
              <w:jc w:val="center"/>
              <w:rPr>
                <w:b/>
                <w:sz w:val="16"/>
              </w:rPr>
            </w:pPr>
            <w:r w:rsidRPr="00683614">
              <w:rPr>
                <w:b/>
                <w:sz w:val="16"/>
              </w:rPr>
              <w:t>ISM band</w:t>
            </w:r>
          </w:p>
          <w:p w:rsidR="008726B5" w:rsidRPr="00683614" w:rsidRDefault="008726B5" w:rsidP="008726B5">
            <w:pPr>
              <w:spacing w:line="240" w:lineRule="auto"/>
              <w:jc w:val="center"/>
              <w:rPr>
                <w:sz w:val="12"/>
              </w:rPr>
            </w:pPr>
            <w:r w:rsidRPr="00683614">
              <w:rPr>
                <w:sz w:val="12"/>
              </w:rPr>
              <w:t>2400-2483.5 MHz</w:t>
            </w:r>
          </w:p>
        </w:tc>
      </w:tr>
      <w:tr w:rsidR="008726B5" w:rsidRPr="00683614" w:rsidTr="008726B5">
        <w:trPr>
          <w:cantSplit/>
          <w:trHeight w:val="421"/>
        </w:trPr>
        <w:tc>
          <w:tcPr>
            <w:tcW w:w="2268" w:type="dxa"/>
            <w:vMerge/>
            <w:shd w:val="clear" w:color="auto" w:fill="FFC000"/>
            <w:vAlign w:val="center"/>
          </w:tcPr>
          <w:p w:rsidR="008726B5" w:rsidRPr="00683614" w:rsidRDefault="008726B5" w:rsidP="008726B5">
            <w:pPr>
              <w:spacing w:line="240" w:lineRule="auto"/>
              <w:jc w:val="center"/>
              <w:rPr>
                <w:b/>
                <w:sz w:val="16"/>
              </w:rPr>
            </w:pPr>
          </w:p>
        </w:tc>
        <w:tc>
          <w:tcPr>
            <w:tcW w:w="718" w:type="dxa"/>
            <w:shd w:val="clear" w:color="auto" w:fill="92D050"/>
            <w:vAlign w:val="center"/>
          </w:tcPr>
          <w:p w:rsidR="008726B5" w:rsidRPr="00683614" w:rsidRDefault="008726B5" w:rsidP="008726B5">
            <w:pPr>
              <w:spacing w:line="240" w:lineRule="auto"/>
              <w:jc w:val="center"/>
              <w:rPr>
                <w:sz w:val="12"/>
              </w:rPr>
            </w:pPr>
            <w:r w:rsidRPr="00683614">
              <w:rPr>
                <w:sz w:val="12"/>
              </w:rPr>
              <w:t>2300-2335 MHz</w:t>
            </w:r>
          </w:p>
        </w:tc>
        <w:tc>
          <w:tcPr>
            <w:tcW w:w="718" w:type="dxa"/>
            <w:shd w:val="clear" w:color="auto" w:fill="92D050"/>
            <w:vAlign w:val="center"/>
          </w:tcPr>
          <w:p w:rsidR="008726B5" w:rsidRPr="00683614" w:rsidRDefault="008726B5" w:rsidP="008726B5">
            <w:pPr>
              <w:spacing w:line="240" w:lineRule="auto"/>
              <w:jc w:val="center"/>
              <w:rPr>
                <w:sz w:val="12"/>
              </w:rPr>
            </w:pPr>
            <w:r w:rsidRPr="00683614">
              <w:rPr>
                <w:sz w:val="12"/>
              </w:rPr>
              <w:t>2335-2370 MHz</w:t>
            </w:r>
          </w:p>
        </w:tc>
        <w:tc>
          <w:tcPr>
            <w:tcW w:w="718" w:type="dxa"/>
            <w:shd w:val="clear" w:color="auto" w:fill="92D050"/>
            <w:vAlign w:val="center"/>
          </w:tcPr>
          <w:p w:rsidR="008726B5" w:rsidRPr="00683614" w:rsidRDefault="008726B5" w:rsidP="008726B5">
            <w:pPr>
              <w:spacing w:line="240" w:lineRule="auto"/>
              <w:jc w:val="center"/>
              <w:rPr>
                <w:sz w:val="12"/>
              </w:rPr>
            </w:pPr>
            <w:r w:rsidRPr="00683614">
              <w:rPr>
                <w:sz w:val="12"/>
              </w:rPr>
              <w:t>2370-2395 MHz</w:t>
            </w:r>
          </w:p>
        </w:tc>
        <w:tc>
          <w:tcPr>
            <w:tcW w:w="113" w:type="dxa"/>
            <w:vMerge/>
            <w:shd w:val="clear" w:color="auto" w:fill="FFFFFF" w:themeFill="background1"/>
            <w:vAlign w:val="center"/>
          </w:tcPr>
          <w:p w:rsidR="008726B5" w:rsidRPr="00683614" w:rsidRDefault="008726B5" w:rsidP="008726B5">
            <w:pPr>
              <w:spacing w:line="240" w:lineRule="auto"/>
              <w:jc w:val="center"/>
              <w:rPr>
                <w:b/>
                <w:sz w:val="16"/>
              </w:rPr>
            </w:pPr>
          </w:p>
        </w:tc>
        <w:tc>
          <w:tcPr>
            <w:tcW w:w="1985" w:type="dxa"/>
            <w:gridSpan w:val="2"/>
            <w:vMerge/>
            <w:shd w:val="clear" w:color="auto" w:fill="00B0F0"/>
            <w:vAlign w:val="center"/>
          </w:tcPr>
          <w:p w:rsidR="008726B5" w:rsidRPr="00683614" w:rsidRDefault="008726B5" w:rsidP="008726B5">
            <w:pPr>
              <w:spacing w:line="240" w:lineRule="auto"/>
              <w:jc w:val="center"/>
              <w:rPr>
                <w:b/>
                <w:sz w:val="16"/>
              </w:rPr>
            </w:pPr>
          </w:p>
        </w:tc>
      </w:tr>
    </w:tbl>
    <w:p w:rsidR="008726B5" w:rsidRPr="00683614" w:rsidRDefault="008726B5" w:rsidP="008726B5">
      <w:pPr>
        <w:pStyle w:val="Caption"/>
      </w:pPr>
      <w:bookmarkStart w:id="189" w:name="_Ref323301846"/>
      <w:r w:rsidRPr="00683614">
        <w:t xml:space="preserve">Figure </w:t>
      </w:r>
      <w:fldSimple w:instr=" SEQ Figure \* ARABIC ">
        <w:r w:rsidR="00042977">
          <w:rPr>
            <w:noProof/>
          </w:rPr>
          <w:t>26</w:t>
        </w:r>
      </w:fldSimple>
      <w:bookmarkEnd w:id="189"/>
      <w:r w:rsidRPr="00683614">
        <w:t>: Allocations in the 2.3 GHz band in New Zealand</w:t>
      </w:r>
    </w:p>
    <w:p w:rsidR="008726B5" w:rsidRPr="00683614" w:rsidRDefault="008726B5" w:rsidP="008726B5"/>
    <w:p w:rsidR="008726B5" w:rsidRPr="00683614" w:rsidRDefault="008726B5" w:rsidP="00B34FBB">
      <w:pPr>
        <w:outlineLvl w:val="0"/>
      </w:pPr>
      <w:r w:rsidRPr="00683614">
        <w:t>Technical conditions in the band are defined in the auction catalogue</w:t>
      </w:r>
      <w:r w:rsidRPr="00683614">
        <w:rPr>
          <w:rStyle w:val="FootnoteReference"/>
        </w:rPr>
        <w:footnoteReference w:id="71"/>
      </w:r>
      <w:r w:rsidRPr="00683614">
        <w:t>.</w:t>
      </w:r>
    </w:p>
    <w:p w:rsidR="008726B5" w:rsidRPr="00683614" w:rsidRDefault="008726B5" w:rsidP="008726B5"/>
    <w:p w:rsidR="008726B5" w:rsidRPr="00683614" w:rsidRDefault="008726B5" w:rsidP="00DD7F61">
      <w:pPr>
        <w:pStyle w:val="Heading3"/>
      </w:pPr>
      <w:bookmarkStart w:id="190" w:name="_Toc369166934"/>
      <w:r w:rsidRPr="00683614">
        <w:t>Hong Kong</w:t>
      </w:r>
      <w:bookmarkEnd w:id="190"/>
    </w:p>
    <w:p w:rsidR="008726B5" w:rsidRPr="00683614" w:rsidRDefault="008726B5" w:rsidP="008726B5">
      <w:r w:rsidRPr="00683614">
        <w:t>In January 2009, the then Telecommunications Authority made available the 2300-2390 MHz band via auction, but no bidder</w:t>
      </w:r>
      <w:r w:rsidR="00FE204B" w:rsidRPr="00683614">
        <w:t>(s)</w:t>
      </w:r>
      <w:r w:rsidRPr="00683614">
        <w:t xml:space="preserve"> acquired the band. Subsequently, an additional expression of interest in December 2010 for the spectrum was made for the provision of broadband wireless access services. The spectrum was successfully allocated to three licensees; each obtaining 30 MHz and each will be assigned a 15 year unified carrier licence.</w:t>
      </w:r>
    </w:p>
    <w:p w:rsidR="008726B5" w:rsidRPr="00683614" w:rsidRDefault="008726B5" w:rsidP="008726B5"/>
    <w:p w:rsidR="008726B5" w:rsidRPr="00683614" w:rsidRDefault="008726B5" w:rsidP="00B34FBB">
      <w:pPr>
        <w:outlineLvl w:val="0"/>
      </w:pPr>
      <w:r w:rsidRPr="00683614">
        <w:t xml:space="preserve">The band plan and adjacent allocation is shown in </w:t>
      </w:r>
      <w:r w:rsidR="00CE360B" w:rsidRPr="00683614">
        <w:fldChar w:fldCharType="begin"/>
      </w:r>
      <w:r w:rsidRPr="00683614">
        <w:instrText xml:space="preserve"> REF _Ref323304864 \h </w:instrText>
      </w:r>
      <w:r w:rsidR="00CE360B" w:rsidRPr="00683614">
        <w:fldChar w:fldCharType="separate"/>
      </w:r>
      <w:r w:rsidR="00042977" w:rsidRPr="00683614">
        <w:t xml:space="preserve">Figure </w:t>
      </w:r>
      <w:r w:rsidR="00042977">
        <w:rPr>
          <w:noProof/>
        </w:rPr>
        <w:t>27</w:t>
      </w:r>
      <w:r w:rsidR="00CE360B" w:rsidRPr="00683614">
        <w:fldChar w:fldCharType="end"/>
      </w:r>
      <w:r w:rsidRPr="00683614">
        <w:t>.</w:t>
      </w:r>
    </w:p>
    <w:p w:rsidR="008726B5" w:rsidRPr="00683614" w:rsidRDefault="008726B5" w:rsidP="008726B5"/>
    <w:tbl>
      <w:tblPr>
        <w:tblStyle w:val="TableGrid"/>
        <w:tblW w:w="6430" w:type="dxa"/>
        <w:tblLayout w:type="fixed"/>
        <w:tblCellMar>
          <w:left w:w="28" w:type="dxa"/>
          <w:right w:w="28" w:type="dxa"/>
        </w:tblCellMar>
        <w:tblLook w:val="04A0"/>
      </w:tblPr>
      <w:tblGrid>
        <w:gridCol w:w="2041"/>
        <w:gridCol w:w="227"/>
        <w:gridCol w:w="2041"/>
        <w:gridCol w:w="227"/>
        <w:gridCol w:w="1894"/>
      </w:tblGrid>
      <w:tr w:rsidR="008726B5" w:rsidRPr="00683614" w:rsidTr="008726B5">
        <w:trPr>
          <w:cantSplit/>
          <w:trHeight w:val="624"/>
        </w:trPr>
        <w:tc>
          <w:tcPr>
            <w:tcW w:w="2041" w:type="dxa"/>
            <w:shd w:val="clear" w:color="auto" w:fill="CCC0D9" w:themeFill="accent4" w:themeFillTint="66"/>
            <w:vAlign w:val="center"/>
          </w:tcPr>
          <w:p w:rsidR="008726B5" w:rsidRPr="00683614" w:rsidRDefault="008726B5" w:rsidP="008726B5">
            <w:pPr>
              <w:spacing w:line="240" w:lineRule="auto"/>
              <w:jc w:val="center"/>
              <w:rPr>
                <w:b/>
                <w:sz w:val="16"/>
              </w:rPr>
            </w:pPr>
            <w:r w:rsidRPr="00683614">
              <w:rPr>
                <w:b/>
                <w:sz w:val="16"/>
              </w:rPr>
              <w:t>Electronic News Gathering</w:t>
            </w:r>
          </w:p>
          <w:p w:rsidR="008726B5" w:rsidRPr="00683614" w:rsidRDefault="008726B5" w:rsidP="008726B5">
            <w:pPr>
              <w:spacing w:line="240" w:lineRule="auto"/>
              <w:jc w:val="center"/>
              <w:rPr>
                <w:sz w:val="12"/>
              </w:rPr>
            </w:pPr>
            <w:r w:rsidRPr="00683614">
              <w:rPr>
                <w:sz w:val="12"/>
              </w:rPr>
              <w:t>2200-2290 MHz</w:t>
            </w:r>
          </w:p>
        </w:tc>
        <w:tc>
          <w:tcPr>
            <w:tcW w:w="227" w:type="dxa"/>
            <w:shd w:val="clear" w:color="auto" w:fill="FFFFFF" w:themeFill="background1"/>
            <w:textDirection w:val="btLr"/>
            <w:vAlign w:val="center"/>
          </w:tcPr>
          <w:p w:rsidR="008726B5" w:rsidRPr="00683614" w:rsidRDefault="008726B5" w:rsidP="008726B5">
            <w:pPr>
              <w:spacing w:line="240" w:lineRule="auto"/>
              <w:ind w:left="113" w:right="113"/>
              <w:jc w:val="center"/>
              <w:rPr>
                <w:sz w:val="12"/>
              </w:rPr>
            </w:pPr>
          </w:p>
        </w:tc>
        <w:tc>
          <w:tcPr>
            <w:tcW w:w="2041" w:type="dxa"/>
            <w:shd w:val="clear" w:color="auto" w:fill="92D050"/>
            <w:vAlign w:val="center"/>
          </w:tcPr>
          <w:p w:rsidR="008726B5" w:rsidRPr="00683614" w:rsidRDefault="008726B5" w:rsidP="008726B5">
            <w:pPr>
              <w:spacing w:line="240" w:lineRule="auto"/>
              <w:jc w:val="center"/>
              <w:rPr>
                <w:b/>
                <w:sz w:val="16"/>
              </w:rPr>
            </w:pPr>
            <w:r w:rsidRPr="00683614">
              <w:rPr>
                <w:b/>
                <w:sz w:val="16"/>
              </w:rPr>
              <w:t>Broadband Wireless Access</w:t>
            </w:r>
          </w:p>
          <w:p w:rsidR="008726B5" w:rsidRPr="00683614" w:rsidRDefault="008726B5" w:rsidP="008726B5">
            <w:pPr>
              <w:spacing w:line="240" w:lineRule="auto"/>
              <w:jc w:val="center"/>
              <w:rPr>
                <w:sz w:val="16"/>
              </w:rPr>
            </w:pPr>
            <w:r w:rsidRPr="00683614">
              <w:rPr>
                <w:sz w:val="12"/>
              </w:rPr>
              <w:t>2300 - 2390 MHz</w:t>
            </w:r>
          </w:p>
        </w:tc>
        <w:tc>
          <w:tcPr>
            <w:tcW w:w="227" w:type="dxa"/>
            <w:shd w:val="clear" w:color="auto" w:fill="FFFFFF" w:themeFill="background1"/>
            <w:vAlign w:val="center"/>
          </w:tcPr>
          <w:p w:rsidR="008726B5" w:rsidRPr="00683614" w:rsidRDefault="008726B5" w:rsidP="008726B5">
            <w:pPr>
              <w:spacing w:line="240" w:lineRule="auto"/>
              <w:jc w:val="center"/>
              <w:rPr>
                <w:b/>
                <w:sz w:val="16"/>
              </w:rPr>
            </w:pPr>
          </w:p>
        </w:tc>
        <w:tc>
          <w:tcPr>
            <w:tcW w:w="1894" w:type="dxa"/>
            <w:shd w:val="clear" w:color="auto" w:fill="00B0F0"/>
            <w:vAlign w:val="center"/>
          </w:tcPr>
          <w:p w:rsidR="008726B5" w:rsidRPr="00683614" w:rsidRDefault="008726B5" w:rsidP="008726B5">
            <w:pPr>
              <w:spacing w:line="240" w:lineRule="auto"/>
              <w:jc w:val="center"/>
              <w:rPr>
                <w:b/>
                <w:sz w:val="16"/>
              </w:rPr>
            </w:pPr>
            <w:r w:rsidRPr="00683614">
              <w:rPr>
                <w:b/>
                <w:sz w:val="16"/>
              </w:rPr>
              <w:t>ISM band</w:t>
            </w:r>
          </w:p>
          <w:p w:rsidR="008726B5" w:rsidRPr="00683614" w:rsidRDefault="008726B5" w:rsidP="008726B5">
            <w:pPr>
              <w:spacing w:line="240" w:lineRule="auto"/>
              <w:jc w:val="center"/>
              <w:rPr>
                <w:b/>
                <w:sz w:val="16"/>
              </w:rPr>
            </w:pPr>
            <w:r w:rsidRPr="00683614">
              <w:rPr>
                <w:sz w:val="12"/>
              </w:rPr>
              <w:t>2400-2483.5 MHz</w:t>
            </w:r>
          </w:p>
        </w:tc>
      </w:tr>
    </w:tbl>
    <w:p w:rsidR="008726B5" w:rsidRPr="00683614" w:rsidRDefault="008726B5" w:rsidP="008726B5"/>
    <w:p w:rsidR="008726B5" w:rsidRPr="00683614" w:rsidRDefault="008726B5" w:rsidP="00B34FBB">
      <w:pPr>
        <w:pStyle w:val="Caption"/>
        <w:outlineLvl w:val="0"/>
      </w:pPr>
      <w:bookmarkStart w:id="191" w:name="_Ref323304864"/>
      <w:r w:rsidRPr="00683614">
        <w:t xml:space="preserve">Figure </w:t>
      </w:r>
      <w:fldSimple w:instr=" SEQ Figure \* ARABIC ">
        <w:r w:rsidR="00042977">
          <w:rPr>
            <w:noProof/>
          </w:rPr>
          <w:t>27</w:t>
        </w:r>
      </w:fldSimple>
      <w:bookmarkEnd w:id="191"/>
      <w:r w:rsidRPr="00683614">
        <w:t>: Allocations in the 2.3 GHz band in Hong Kong</w:t>
      </w:r>
    </w:p>
    <w:p w:rsidR="008726B5" w:rsidRPr="00683614" w:rsidRDefault="008726B5" w:rsidP="008726B5"/>
    <w:p w:rsidR="008726B5" w:rsidRPr="00683614" w:rsidRDefault="008726B5" w:rsidP="00DD7F61">
      <w:pPr>
        <w:pStyle w:val="Heading3"/>
      </w:pPr>
      <w:bookmarkStart w:id="192" w:name="_Toc369166935"/>
      <w:r w:rsidRPr="00683614">
        <w:t>CEPT</w:t>
      </w:r>
      <w:bookmarkEnd w:id="192"/>
    </w:p>
    <w:p w:rsidR="008726B5" w:rsidRPr="00683614" w:rsidRDefault="008726B5" w:rsidP="008726B5">
      <w:r w:rsidRPr="00683614">
        <w:t>In Europe, and in particular, CEPT countries, the penetration of wireless access services in the 2.3 GHz band is low due to incumbent government and broadcaster use, particularly for programme making and special events (PMSE).</w:t>
      </w:r>
    </w:p>
    <w:p w:rsidR="008726B5" w:rsidRPr="00683614" w:rsidRDefault="008726B5" w:rsidP="008726B5"/>
    <w:p w:rsidR="008726B5" w:rsidRPr="00683614" w:rsidRDefault="008726B5" w:rsidP="008726B5">
      <w:r w:rsidRPr="00683614">
        <w:t>At the 74</w:t>
      </w:r>
      <w:r w:rsidRPr="00683614">
        <w:rPr>
          <w:vertAlign w:val="superscript"/>
        </w:rPr>
        <w:t>th</w:t>
      </w:r>
      <w:r w:rsidRPr="00683614">
        <w:t xml:space="preserve"> meeting of the CEPT Electronic Communications Committee (ECC) Working Group FM, the results of a questionnaire</w:t>
      </w:r>
      <w:r w:rsidR="008214D7" w:rsidRPr="00683614">
        <w:rPr>
          <w:rStyle w:val="FootnoteReference"/>
        </w:rPr>
        <w:footnoteReference w:id="72"/>
      </w:r>
      <w:r w:rsidRPr="00683614">
        <w:t xml:space="preserve"> on current and future use of the frequency band 2300-2400 MHz was presented. </w:t>
      </w:r>
    </w:p>
    <w:p w:rsidR="008726B5" w:rsidRPr="00683614" w:rsidRDefault="008726B5" w:rsidP="008726B5"/>
    <w:p w:rsidR="008726B5" w:rsidRPr="00683614" w:rsidRDefault="008726B5" w:rsidP="008726B5">
      <w:r w:rsidRPr="00683614">
        <w:t>39 member countries responded to the questionnaire, with 27 stating their use of the 2300-2400 MHz band is PMSE, including SAP/SAB and ENG/OB as defined in ECC Report 002</w:t>
      </w:r>
      <w:r w:rsidR="00FE204B" w:rsidRPr="00683614">
        <w:rPr>
          <w:rStyle w:val="FootnoteReference"/>
        </w:rPr>
        <w:footnoteReference w:id="73"/>
      </w:r>
      <w:r w:rsidRPr="00683614">
        <w:t>. Other uses include Amateur, Aeronautical Telemetry (ERC REC 62-02), Government, mobile and fixed.</w:t>
      </w:r>
    </w:p>
    <w:p w:rsidR="008726B5" w:rsidRPr="00683614" w:rsidRDefault="008726B5" w:rsidP="008726B5"/>
    <w:p w:rsidR="008726B5" w:rsidRPr="00683614" w:rsidRDefault="008726B5" w:rsidP="008726B5">
      <w:r w:rsidRPr="00683614">
        <w:t>16 member countries indicated that all or part of the frequency band is planned for future use of IMT.</w:t>
      </w:r>
    </w:p>
    <w:p w:rsidR="008726B5" w:rsidRPr="00683614" w:rsidRDefault="008726B5" w:rsidP="008726B5"/>
    <w:p w:rsidR="008726B5" w:rsidRPr="00683614" w:rsidRDefault="008726B5" w:rsidP="008726B5">
      <w:r w:rsidRPr="00683614">
        <w:t>Additionally, ECC Report 172 released in March 2012 provides compatibility studies with respect to the potential use of the band 2300-2400 MHz by broadband wireless systems; in particular, LTE and Mobile WiMAX.</w:t>
      </w:r>
    </w:p>
    <w:p w:rsidR="009E2AA2" w:rsidRPr="00683614" w:rsidRDefault="009E2AA2" w:rsidP="008726B5"/>
    <w:p w:rsidR="009E2AA2" w:rsidRPr="00683614" w:rsidRDefault="009E2AA2" w:rsidP="009E2AA2">
      <w:pPr>
        <w:pStyle w:val="Heading1"/>
      </w:pPr>
      <w:bookmarkStart w:id="193" w:name="_Ref329003820"/>
      <w:bookmarkStart w:id="194" w:name="_Ref335379421"/>
      <w:bookmarkStart w:id="195" w:name="_Toc369166936"/>
      <w:r w:rsidRPr="00683614">
        <w:lastRenderedPageBreak/>
        <w:t xml:space="preserve">Annex </w:t>
      </w:r>
      <w:bookmarkEnd w:id="193"/>
      <w:r w:rsidR="00CE360B" w:rsidRPr="00683614">
        <w:fldChar w:fldCharType="begin"/>
      </w:r>
      <w:r w:rsidR="0032727A" w:rsidRPr="00683614">
        <w:instrText xml:space="preserve"> SEQ Annex \* ALPHABETIC \* MERGEFORMAT </w:instrText>
      </w:r>
      <w:r w:rsidR="00CE360B" w:rsidRPr="00683614">
        <w:fldChar w:fldCharType="separate"/>
      </w:r>
      <w:r w:rsidR="00042977">
        <w:rPr>
          <w:noProof/>
        </w:rPr>
        <w:t>E</w:t>
      </w:r>
      <w:bookmarkEnd w:id="195"/>
      <w:r w:rsidR="00CE360B" w:rsidRPr="00683614">
        <w:fldChar w:fldCharType="end"/>
      </w:r>
      <w:bookmarkEnd w:id="194"/>
    </w:p>
    <w:p w:rsidR="009E2AA2" w:rsidRPr="00683614" w:rsidRDefault="009E2AA2" w:rsidP="009E2AA2">
      <w:pPr>
        <w:pStyle w:val="Heading2"/>
      </w:pPr>
      <w:bookmarkStart w:id="196" w:name="_Toc369166937"/>
      <w:r w:rsidRPr="00683614">
        <w:t>Calculation of fade margin</w:t>
      </w:r>
      <w:bookmarkEnd w:id="196"/>
    </w:p>
    <w:p w:rsidR="00132990" w:rsidRPr="00683614" w:rsidRDefault="00132990" w:rsidP="00132990">
      <w:r w:rsidRPr="00683614">
        <w:t xml:space="preserve">In order to determine the minimum required signal level at a </w:t>
      </w:r>
      <w:r w:rsidR="00F03460" w:rsidRPr="00683614">
        <w:t>receiver</w:t>
      </w:r>
      <w:r w:rsidRPr="00683614">
        <w:t>, it is necessary to consider a fade margin as a result of area coverage and consideration of body loss. Typical outdoor mobile coverage probability for a single cell case is 95%; under a multi-cell environment with coverage overlap, the actual coverage requirement of an individual cell can be smaller.</w:t>
      </w:r>
    </w:p>
    <w:p w:rsidR="00132990" w:rsidRPr="00683614" w:rsidRDefault="00132990" w:rsidP="00132990"/>
    <w:p w:rsidR="00132990" w:rsidRPr="00683614" w:rsidRDefault="00132990" w:rsidP="00132990">
      <w:r w:rsidRPr="00683614">
        <w:t>Estimation of the area coverage probability for the single-cell case is given by the following equation</w:t>
      </w:r>
      <w:r w:rsidRPr="00683614">
        <w:rPr>
          <w:rStyle w:val="FootnoteReference"/>
        </w:rPr>
        <w:footnoteReference w:id="74"/>
      </w:r>
      <w:r w:rsidRPr="00683614">
        <w:t>:</w:t>
      </w:r>
    </w:p>
    <w:p w:rsidR="00132990" w:rsidRPr="00683614" w:rsidRDefault="00132990" w:rsidP="00132990"/>
    <w:p w:rsidR="00132990" w:rsidRPr="00683614" w:rsidRDefault="00132990" w:rsidP="00132990">
      <w:pPr>
        <w:jc w:val="center"/>
      </w:pPr>
      <w:r w:rsidRPr="00683614">
        <w:rPr>
          <w:position w:val="-28"/>
        </w:rPr>
        <w:object w:dxaOrig="4880" w:dyaOrig="660">
          <v:shape id="_x0000_i1065" type="#_x0000_t75" style="width:243.65pt;height:34.35pt" o:ole="">
            <v:imagedata r:id="rId125" o:title=""/>
          </v:shape>
          <o:OLEObject Type="Embed" ProgID="Equation.3" ShapeID="_x0000_i1065" DrawAspect="Content" ObjectID="_1442909003" r:id="rId126"/>
        </w:object>
      </w:r>
    </w:p>
    <w:p w:rsidR="00132990" w:rsidRPr="00683614" w:rsidRDefault="00132990" w:rsidP="00132990"/>
    <w:p w:rsidR="00132990" w:rsidRPr="00683614" w:rsidRDefault="00132990" w:rsidP="00132990">
      <w:r w:rsidRPr="00683614">
        <w:tab/>
        <w:t>where:</w:t>
      </w:r>
    </w:p>
    <w:p w:rsidR="00132990" w:rsidRPr="00683614" w:rsidRDefault="00132990" w:rsidP="00132990"/>
    <w:p w:rsidR="00132990" w:rsidRPr="00683614" w:rsidRDefault="00132990" w:rsidP="00132990">
      <w:pPr>
        <w:jc w:val="center"/>
      </w:pPr>
      <w:r w:rsidRPr="00683614">
        <w:rPr>
          <w:position w:val="-26"/>
        </w:rPr>
        <w:object w:dxaOrig="1020" w:dyaOrig="600">
          <v:shape id="_x0000_i1066" type="#_x0000_t75" style="width:51.05pt;height:30.15pt" o:ole="">
            <v:imagedata r:id="rId127" o:title=""/>
          </v:shape>
          <o:OLEObject Type="Embed" ProgID="Equation.3" ShapeID="_x0000_i1066" DrawAspect="Content" ObjectID="_1442909004" r:id="rId128"/>
        </w:object>
      </w:r>
    </w:p>
    <w:p w:rsidR="00132990" w:rsidRPr="00683614" w:rsidRDefault="00132990" w:rsidP="00132990">
      <w:pPr>
        <w:jc w:val="center"/>
      </w:pPr>
    </w:p>
    <w:p w:rsidR="00132990" w:rsidRPr="00683614" w:rsidRDefault="00132990" w:rsidP="00132990">
      <w:pPr>
        <w:jc w:val="center"/>
      </w:pPr>
      <w:r w:rsidRPr="00683614">
        <w:rPr>
          <w:position w:val="-26"/>
        </w:rPr>
        <w:object w:dxaOrig="1460" w:dyaOrig="600">
          <v:shape id="_x0000_i1067" type="#_x0000_t75" style="width:72.85pt;height:30.15pt" o:ole="">
            <v:imagedata r:id="rId129" o:title=""/>
          </v:shape>
          <o:OLEObject Type="Embed" ProgID="Equation.3" ShapeID="_x0000_i1067" DrawAspect="Content" ObjectID="_1442909005" r:id="rId130"/>
        </w:object>
      </w:r>
    </w:p>
    <w:p w:rsidR="00132990" w:rsidRPr="00683614" w:rsidRDefault="00132990" w:rsidP="00132990"/>
    <w:p w:rsidR="00132990" w:rsidRPr="00683614" w:rsidRDefault="00132990" w:rsidP="00132990">
      <w:r w:rsidRPr="00683614">
        <w:t>Assuming a path-loss exponent (</w:t>
      </w:r>
      <w:r w:rsidRPr="00683614">
        <w:rPr>
          <w:position w:val="-6"/>
        </w:rPr>
        <w:object w:dxaOrig="180" w:dyaOrig="200">
          <v:shape id="_x0000_i1068" type="#_x0000_t75" style="width:9.2pt;height:11.7pt" o:ole="">
            <v:imagedata r:id="rId131" o:title=""/>
          </v:shape>
          <o:OLEObject Type="Embed" ProgID="Equation.3" ShapeID="_x0000_i1068" DrawAspect="Content" ObjectID="_1442909006" r:id="rId132"/>
        </w:object>
      </w:r>
      <w:r w:rsidRPr="00683614">
        <w:t>) of 2.5</w:t>
      </w:r>
      <w:r w:rsidR="0005501D" w:rsidRPr="00683614">
        <w:t xml:space="preserve"> in the 2.3 GHz band given additional requirements for line-of-sight paths</w:t>
      </w:r>
      <w:r w:rsidRPr="00683614">
        <w:t xml:space="preserve"> (represents minimal terrain features – is approaching free-space conditions which has an </w:t>
      </w:r>
      <w:r w:rsidRPr="00683614">
        <w:rPr>
          <w:i/>
        </w:rPr>
        <w:t>n</w:t>
      </w:r>
      <w:r w:rsidRPr="00683614">
        <w:t xml:space="preserve"> of 2) and a standard deviation (</w:t>
      </w:r>
      <w:r w:rsidRPr="00683614">
        <w:rPr>
          <w:position w:val="-6"/>
        </w:rPr>
        <w:object w:dxaOrig="220" w:dyaOrig="200">
          <v:shape id="_x0000_i1069" type="#_x0000_t75" style="width:10.9pt;height:11.7pt" o:ole="">
            <v:imagedata r:id="rId133" o:title=""/>
          </v:shape>
          <o:OLEObject Type="Embed" ProgID="Equation.3" ShapeID="_x0000_i1069" DrawAspect="Content" ObjectID="_1442909007" r:id="rId134"/>
        </w:object>
      </w:r>
      <w:r w:rsidRPr="00683614">
        <w:t>) of 7 dB, results in a fading margin (</w:t>
      </w:r>
      <w:r w:rsidRPr="00683614">
        <w:rPr>
          <w:position w:val="-10"/>
        </w:rPr>
        <w:object w:dxaOrig="620" w:dyaOrig="300">
          <v:shape id="_x0000_i1070" type="#_x0000_t75" style="width:31pt;height:15.05pt" o:ole="">
            <v:imagedata r:id="rId135" o:title=""/>
          </v:shape>
          <o:OLEObject Type="Embed" ProgID="Equation.3" ShapeID="_x0000_i1070" DrawAspect="Content" ObjectID="_1442909008" r:id="rId136"/>
        </w:object>
      </w:r>
      <w:r w:rsidRPr="00683614">
        <w:t>) of 8.0 dB for a single-cell area coverage probability of 95%.</w:t>
      </w:r>
    </w:p>
    <w:p w:rsidR="00132990" w:rsidRPr="00683614" w:rsidRDefault="00132990" w:rsidP="00132990"/>
    <w:p w:rsidR="00132990" w:rsidRPr="00683614" w:rsidRDefault="00132990" w:rsidP="00132990">
      <w:pPr>
        <w:jc w:val="center"/>
      </w:pPr>
      <w:r w:rsidRPr="00683614">
        <w:rPr>
          <w:position w:val="-36"/>
        </w:rPr>
        <w:object w:dxaOrig="940" w:dyaOrig="820">
          <v:shape id="_x0000_i1071" type="#_x0000_t75" style="width:48.55pt;height:41pt" o:ole="">
            <v:imagedata r:id="rId137" o:title=""/>
          </v:shape>
          <o:OLEObject Type="Embed" ProgID="Equation.3" ShapeID="_x0000_i1071" DrawAspect="Content" ObjectID="_1442909009" r:id="rId138"/>
        </w:object>
      </w:r>
    </w:p>
    <w:p w:rsidR="00132990" w:rsidRPr="00683614" w:rsidRDefault="00132990" w:rsidP="00132990">
      <w:pPr>
        <w:jc w:val="center"/>
      </w:pPr>
    </w:p>
    <w:p w:rsidR="00132990" w:rsidRPr="00683614" w:rsidRDefault="00132990" w:rsidP="00132990">
      <w:pPr>
        <w:jc w:val="center"/>
      </w:pPr>
      <w:r w:rsidRPr="00683614">
        <w:rPr>
          <w:position w:val="-38"/>
        </w:rPr>
        <w:object w:dxaOrig="1600" w:dyaOrig="859">
          <v:shape id="_x0000_i1072" type="#_x0000_t75" style="width:80.35pt;height:42.7pt" o:ole="">
            <v:imagedata r:id="rId139" o:title=""/>
          </v:shape>
          <o:OLEObject Type="Embed" ProgID="Equation.3" ShapeID="_x0000_i1072" DrawAspect="Content" ObjectID="_1442909010" r:id="rId140"/>
        </w:object>
      </w:r>
    </w:p>
    <w:p w:rsidR="00132990" w:rsidRPr="00683614" w:rsidRDefault="00132990" w:rsidP="00132990">
      <w:pPr>
        <w:jc w:val="center"/>
      </w:pPr>
    </w:p>
    <w:p w:rsidR="00132990" w:rsidRPr="00683614" w:rsidRDefault="00132990" w:rsidP="00132990">
      <w:pPr>
        <w:jc w:val="center"/>
      </w:pPr>
      <w:r w:rsidRPr="00683614">
        <w:rPr>
          <w:position w:val="-42"/>
        </w:rPr>
        <w:object w:dxaOrig="6900" w:dyaOrig="940">
          <v:shape id="_x0000_i1073" type="#_x0000_t75" style="width:345.75pt;height:46.05pt" o:ole="">
            <v:imagedata r:id="rId141" o:title=""/>
          </v:shape>
          <o:OLEObject Type="Embed" ProgID="Equation.3" ShapeID="_x0000_i1073" DrawAspect="Content" ObjectID="_1442909011" r:id="rId142"/>
        </w:object>
      </w:r>
    </w:p>
    <w:p w:rsidR="008726B5" w:rsidRPr="00683614" w:rsidRDefault="008726B5" w:rsidP="008726B5"/>
    <w:p w:rsidR="009D6A6F" w:rsidRPr="00683614" w:rsidRDefault="009D6A6F" w:rsidP="0083741F">
      <w:pPr>
        <w:tabs>
          <w:tab w:val="left" w:pos="454"/>
        </w:tabs>
      </w:pPr>
    </w:p>
    <w:p w:rsidR="009D6A6F" w:rsidRPr="00683614" w:rsidRDefault="009D6A6F" w:rsidP="00B34FBB">
      <w:pPr>
        <w:pStyle w:val="Heading1"/>
      </w:pPr>
      <w:bookmarkStart w:id="197" w:name="_Ref331516574"/>
      <w:bookmarkStart w:id="198" w:name="_Toc369166938"/>
      <w:r w:rsidRPr="00683614">
        <w:lastRenderedPageBreak/>
        <w:t xml:space="preserve">Annex </w:t>
      </w:r>
      <w:fldSimple w:instr=" SEQ Annex \* ALPHABETIC \* MERGEFORMAT ">
        <w:r w:rsidR="00042977">
          <w:rPr>
            <w:noProof/>
          </w:rPr>
          <w:t>G</w:t>
        </w:r>
        <w:bookmarkEnd w:id="198"/>
      </w:fldSimple>
      <w:bookmarkEnd w:id="197"/>
    </w:p>
    <w:p w:rsidR="009D6A6F" w:rsidRPr="00683614" w:rsidRDefault="009D6A6F" w:rsidP="009D6A6F">
      <w:pPr>
        <w:pStyle w:val="Heading2"/>
      </w:pPr>
      <w:bookmarkStart w:id="199" w:name="_Toc369166939"/>
      <w:r w:rsidRPr="00683614">
        <w:t>Aeronautical mobile telemetry</w:t>
      </w:r>
      <w:bookmarkEnd w:id="199"/>
    </w:p>
    <w:p w:rsidR="00B97874" w:rsidRPr="00683614" w:rsidRDefault="00A21326" w:rsidP="009D6A6F">
      <w:r w:rsidRPr="00683614">
        <w:t>In Australia, the band 2200-2</w:t>
      </w:r>
      <w:r w:rsidR="00451558" w:rsidRPr="00683614">
        <w:t>29</w:t>
      </w:r>
      <w:r w:rsidRPr="00683614">
        <w:t xml:space="preserve">0 MHz includes a Primary allocation to the mobile service as shown in </w:t>
      </w:r>
      <w:r w:rsidR="00CE360B" w:rsidRPr="00683614">
        <w:fldChar w:fldCharType="begin"/>
      </w:r>
      <w:r w:rsidRPr="00683614">
        <w:instrText xml:space="preserve"> REF _Ref330974821 \h </w:instrText>
      </w:r>
      <w:r w:rsidR="00CE360B" w:rsidRPr="00683614">
        <w:fldChar w:fldCharType="separate"/>
      </w:r>
      <w:r w:rsidR="00042977" w:rsidRPr="00683614">
        <w:t xml:space="preserve">Table </w:t>
      </w:r>
      <w:r w:rsidR="00042977">
        <w:rPr>
          <w:noProof/>
        </w:rPr>
        <w:t>42</w:t>
      </w:r>
      <w:r w:rsidR="00CE360B" w:rsidRPr="00683614">
        <w:fldChar w:fldCharType="end"/>
      </w:r>
      <w:r w:rsidRPr="00683614">
        <w:t xml:space="preserve"> extracted from the ARSP.</w:t>
      </w:r>
      <w:r w:rsidR="00B97874" w:rsidRPr="00683614">
        <w:t xml:space="preserve"> Services in this band are operated by the </w:t>
      </w:r>
      <w:r w:rsidR="00FA20A4" w:rsidRPr="00683614">
        <w:t>D</w:t>
      </w:r>
      <w:r w:rsidR="00451558" w:rsidRPr="00683614">
        <w:t xml:space="preserve">epartment </w:t>
      </w:r>
      <w:r w:rsidR="00FA20A4" w:rsidRPr="00683614">
        <w:t>o</w:t>
      </w:r>
      <w:r w:rsidR="00451558" w:rsidRPr="00683614">
        <w:t xml:space="preserve">f </w:t>
      </w:r>
      <w:r w:rsidR="00FA20A4" w:rsidRPr="00683614">
        <w:t>D</w:t>
      </w:r>
      <w:r w:rsidR="00451558" w:rsidRPr="00683614">
        <w:t>efence</w:t>
      </w:r>
      <w:r w:rsidR="00B97874" w:rsidRPr="00683614">
        <w:t xml:space="preserve"> for aeronautical mobile telemetry (AMT) at particular sites identified in SPP 2001/10</w:t>
      </w:r>
      <w:bookmarkStart w:id="200" w:name="_Ref336344939"/>
      <w:r w:rsidR="00B97874" w:rsidRPr="00683614">
        <w:rPr>
          <w:rStyle w:val="FootnoteReference"/>
        </w:rPr>
        <w:footnoteReference w:id="75"/>
      </w:r>
      <w:bookmarkEnd w:id="200"/>
      <w:r w:rsidR="00B97874" w:rsidRPr="00683614">
        <w:t xml:space="preserve">. Footnote No. </w:t>
      </w:r>
      <w:r w:rsidR="00B97874" w:rsidRPr="00683614">
        <w:rPr>
          <w:b/>
        </w:rPr>
        <w:t>391</w:t>
      </w:r>
      <w:r w:rsidR="00B97874" w:rsidRPr="00683614">
        <w:t xml:space="preserve"> states that</w:t>
      </w:r>
    </w:p>
    <w:p w:rsidR="00B97874" w:rsidRPr="00683614" w:rsidRDefault="00B97874" w:rsidP="009D6A6F"/>
    <w:p w:rsidR="009D6A6F" w:rsidRPr="00683614" w:rsidRDefault="00B97874" w:rsidP="00B97874">
      <w:pPr>
        <w:ind w:left="720"/>
        <w:rPr>
          <w:i/>
        </w:rPr>
      </w:pPr>
      <w:r w:rsidRPr="00683614">
        <w:rPr>
          <w:i/>
        </w:rPr>
        <w:t xml:space="preserve">In making assignments to the mobile service in the bands 2024-2110 MHz and 2200-2290 MHz, administrations shall not introduce high-density mobile systems, as described in Recommendation ITU-R </w:t>
      </w:r>
      <w:r w:rsidRPr="00683614">
        <w:rPr>
          <w:b/>
          <w:i/>
        </w:rPr>
        <w:t>SA.1154</w:t>
      </w:r>
      <w:r w:rsidRPr="00683614">
        <w:rPr>
          <w:i/>
        </w:rPr>
        <w:t xml:space="preserve">, and shall take that Recommendation into account for the introduction of any other type of mobile systems. (WRC-97) </w:t>
      </w:r>
    </w:p>
    <w:p w:rsidR="00A21326" w:rsidRPr="00683614" w:rsidRDefault="00A21326" w:rsidP="009D6A6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512"/>
      </w:tblGrid>
      <w:tr w:rsidR="00A21326" w:rsidRPr="00683614" w:rsidTr="00A21326">
        <w:trPr>
          <w:cantSplit/>
        </w:trPr>
        <w:tc>
          <w:tcPr>
            <w:tcW w:w="0" w:type="auto"/>
          </w:tcPr>
          <w:p w:rsidR="00A21326" w:rsidRPr="00683614" w:rsidRDefault="00A21326" w:rsidP="00A21326">
            <w:pPr>
              <w:jc w:val="center"/>
            </w:pPr>
            <w:r w:rsidRPr="00683614">
              <w:t>Australian Table of Allocations</w:t>
            </w:r>
          </w:p>
        </w:tc>
      </w:tr>
      <w:tr w:rsidR="00A21326" w:rsidRPr="00683614" w:rsidTr="00A21326">
        <w:trPr>
          <w:cantSplit/>
        </w:trPr>
        <w:tc>
          <w:tcPr>
            <w:tcW w:w="0" w:type="auto"/>
          </w:tcPr>
          <w:p w:rsidR="00A21326" w:rsidRPr="00683614" w:rsidRDefault="00A21326" w:rsidP="00A21326">
            <w:pPr>
              <w:spacing w:line="240" w:lineRule="auto"/>
              <w:rPr>
                <w:b/>
                <w:sz w:val="16"/>
                <w:szCs w:val="16"/>
              </w:rPr>
            </w:pPr>
            <w:r w:rsidRPr="00683614">
              <w:rPr>
                <w:b/>
                <w:sz w:val="16"/>
                <w:szCs w:val="16"/>
              </w:rPr>
              <w:t>2 200 – 2 290</w:t>
            </w:r>
          </w:p>
          <w:p w:rsidR="00A21326" w:rsidRPr="00683614" w:rsidRDefault="00A21326" w:rsidP="00A21326">
            <w:pPr>
              <w:spacing w:line="240" w:lineRule="auto"/>
              <w:rPr>
                <w:sz w:val="16"/>
                <w:szCs w:val="16"/>
              </w:rPr>
            </w:pPr>
            <w:r w:rsidRPr="00683614">
              <w:rPr>
                <w:sz w:val="16"/>
                <w:szCs w:val="16"/>
              </w:rPr>
              <w:t>SPACE OPERATION (space</w:t>
            </w:r>
            <w:r w:rsidRPr="00683614">
              <w:rPr>
                <w:sz w:val="16"/>
                <w:szCs w:val="16"/>
              </w:rPr>
              <w:noBreakHyphen/>
              <w:t>to</w:t>
            </w:r>
            <w:r w:rsidRPr="00683614">
              <w:rPr>
                <w:sz w:val="16"/>
                <w:szCs w:val="16"/>
              </w:rPr>
              <w:noBreakHyphen/>
              <w:t>Earth) (space</w:t>
            </w:r>
            <w:r w:rsidRPr="00683614">
              <w:rPr>
                <w:sz w:val="16"/>
                <w:szCs w:val="16"/>
              </w:rPr>
              <w:noBreakHyphen/>
              <w:t>to</w:t>
            </w:r>
            <w:r w:rsidRPr="00683614">
              <w:rPr>
                <w:sz w:val="16"/>
                <w:szCs w:val="16"/>
              </w:rPr>
              <w:noBreakHyphen/>
              <w:t>space)</w:t>
            </w:r>
          </w:p>
          <w:p w:rsidR="00A21326" w:rsidRPr="00683614" w:rsidRDefault="00A21326" w:rsidP="00A21326">
            <w:pPr>
              <w:spacing w:line="240" w:lineRule="auto"/>
              <w:rPr>
                <w:sz w:val="16"/>
                <w:szCs w:val="16"/>
              </w:rPr>
            </w:pPr>
            <w:r w:rsidRPr="00683614">
              <w:rPr>
                <w:sz w:val="16"/>
                <w:szCs w:val="16"/>
              </w:rPr>
              <w:t>EARTH EXPLORATION</w:t>
            </w:r>
            <w:r w:rsidRPr="00683614">
              <w:rPr>
                <w:sz w:val="16"/>
                <w:szCs w:val="16"/>
              </w:rPr>
              <w:noBreakHyphen/>
              <w:t>SATELLITE (space</w:t>
            </w:r>
            <w:r w:rsidRPr="00683614">
              <w:rPr>
                <w:sz w:val="16"/>
                <w:szCs w:val="16"/>
              </w:rPr>
              <w:noBreakHyphen/>
              <w:t>to</w:t>
            </w:r>
            <w:r w:rsidRPr="00683614">
              <w:rPr>
                <w:sz w:val="16"/>
                <w:szCs w:val="16"/>
              </w:rPr>
              <w:noBreakHyphen/>
              <w:t>Earth) (space</w:t>
            </w:r>
            <w:r w:rsidRPr="00683614">
              <w:rPr>
                <w:sz w:val="16"/>
                <w:szCs w:val="16"/>
              </w:rPr>
              <w:noBreakHyphen/>
              <w:t>to</w:t>
            </w:r>
            <w:r w:rsidRPr="00683614">
              <w:rPr>
                <w:sz w:val="16"/>
                <w:szCs w:val="16"/>
              </w:rPr>
              <w:noBreakHyphen/>
              <w:t>space)</w:t>
            </w:r>
          </w:p>
          <w:p w:rsidR="00A21326" w:rsidRPr="00683614" w:rsidRDefault="00A21326" w:rsidP="00A21326">
            <w:pPr>
              <w:spacing w:line="240" w:lineRule="auto"/>
              <w:rPr>
                <w:sz w:val="16"/>
                <w:szCs w:val="16"/>
              </w:rPr>
            </w:pPr>
            <w:r w:rsidRPr="00683614">
              <w:rPr>
                <w:sz w:val="16"/>
                <w:szCs w:val="16"/>
              </w:rPr>
              <w:t>FIXED</w:t>
            </w:r>
          </w:p>
          <w:p w:rsidR="00A21326" w:rsidRPr="00683614" w:rsidRDefault="00A21326" w:rsidP="00A21326">
            <w:pPr>
              <w:spacing w:line="240" w:lineRule="auto"/>
              <w:rPr>
                <w:sz w:val="16"/>
                <w:szCs w:val="16"/>
              </w:rPr>
            </w:pPr>
            <w:r w:rsidRPr="00683614">
              <w:rPr>
                <w:sz w:val="16"/>
                <w:szCs w:val="16"/>
              </w:rPr>
              <w:t>MOBILE 391</w:t>
            </w:r>
          </w:p>
          <w:p w:rsidR="00A21326" w:rsidRPr="00683614" w:rsidRDefault="00A21326" w:rsidP="00A21326">
            <w:pPr>
              <w:spacing w:line="240" w:lineRule="auto"/>
              <w:rPr>
                <w:sz w:val="16"/>
                <w:szCs w:val="16"/>
              </w:rPr>
            </w:pPr>
            <w:r w:rsidRPr="00683614">
              <w:rPr>
                <w:sz w:val="16"/>
                <w:szCs w:val="16"/>
              </w:rPr>
              <w:t>SPACE RESEARCH (space</w:t>
            </w:r>
            <w:r w:rsidRPr="00683614">
              <w:rPr>
                <w:sz w:val="16"/>
                <w:szCs w:val="16"/>
              </w:rPr>
              <w:noBreakHyphen/>
              <w:t>to</w:t>
            </w:r>
            <w:r w:rsidRPr="00683614">
              <w:rPr>
                <w:sz w:val="16"/>
                <w:szCs w:val="16"/>
              </w:rPr>
              <w:noBreakHyphen/>
              <w:t>Earth) (space</w:t>
            </w:r>
            <w:r w:rsidRPr="00683614">
              <w:rPr>
                <w:sz w:val="16"/>
                <w:szCs w:val="16"/>
              </w:rPr>
              <w:noBreakHyphen/>
              <w:t>to</w:t>
            </w:r>
            <w:r w:rsidRPr="00683614">
              <w:rPr>
                <w:sz w:val="16"/>
                <w:szCs w:val="16"/>
              </w:rPr>
              <w:noBreakHyphen/>
              <w:t>space)</w:t>
            </w:r>
          </w:p>
          <w:p w:rsidR="00A21326" w:rsidRPr="00683614" w:rsidRDefault="00A21326" w:rsidP="00A21326">
            <w:pPr>
              <w:spacing w:line="240" w:lineRule="auto"/>
              <w:rPr>
                <w:sz w:val="16"/>
                <w:szCs w:val="16"/>
              </w:rPr>
            </w:pPr>
          </w:p>
          <w:p w:rsidR="00A21326" w:rsidRPr="00683614" w:rsidRDefault="00A21326" w:rsidP="00A21326">
            <w:pPr>
              <w:spacing w:line="240" w:lineRule="auto"/>
              <w:rPr>
                <w:sz w:val="16"/>
                <w:szCs w:val="16"/>
              </w:rPr>
            </w:pPr>
            <w:r w:rsidRPr="00683614">
              <w:rPr>
                <w:sz w:val="16"/>
                <w:szCs w:val="16"/>
              </w:rPr>
              <w:t>392 AUS87</w:t>
            </w:r>
          </w:p>
        </w:tc>
      </w:tr>
      <w:tr w:rsidR="00A21326" w:rsidRPr="00683614" w:rsidTr="00A21326">
        <w:trPr>
          <w:cantSplit/>
        </w:trPr>
        <w:tc>
          <w:tcPr>
            <w:tcW w:w="0" w:type="auto"/>
          </w:tcPr>
          <w:p w:rsidR="00A21326" w:rsidRPr="00683614" w:rsidRDefault="00A21326" w:rsidP="00A21326">
            <w:pPr>
              <w:spacing w:line="240" w:lineRule="auto"/>
              <w:rPr>
                <w:b/>
                <w:sz w:val="16"/>
                <w:szCs w:val="16"/>
              </w:rPr>
            </w:pPr>
            <w:r w:rsidRPr="00683614">
              <w:rPr>
                <w:b/>
                <w:sz w:val="16"/>
                <w:szCs w:val="16"/>
              </w:rPr>
              <w:t>2 290 – 2 300</w:t>
            </w:r>
          </w:p>
          <w:p w:rsidR="00A21326" w:rsidRPr="00683614" w:rsidRDefault="00A21326" w:rsidP="00A21326">
            <w:pPr>
              <w:spacing w:line="240" w:lineRule="auto"/>
              <w:rPr>
                <w:sz w:val="16"/>
                <w:szCs w:val="16"/>
              </w:rPr>
            </w:pPr>
            <w:r w:rsidRPr="00683614">
              <w:rPr>
                <w:sz w:val="16"/>
                <w:szCs w:val="16"/>
              </w:rPr>
              <w:t>FIXED</w:t>
            </w:r>
          </w:p>
          <w:p w:rsidR="00A21326" w:rsidRPr="00683614" w:rsidRDefault="00A21326" w:rsidP="00A21326">
            <w:pPr>
              <w:spacing w:line="240" w:lineRule="auto"/>
              <w:rPr>
                <w:sz w:val="16"/>
                <w:szCs w:val="16"/>
              </w:rPr>
            </w:pPr>
            <w:r w:rsidRPr="00683614">
              <w:rPr>
                <w:sz w:val="16"/>
                <w:szCs w:val="16"/>
              </w:rPr>
              <w:t>MOBILE except aeronautical mobile</w:t>
            </w:r>
          </w:p>
          <w:p w:rsidR="00A21326" w:rsidRPr="00683614" w:rsidRDefault="00A21326" w:rsidP="00A21326">
            <w:pPr>
              <w:spacing w:line="240" w:lineRule="auto"/>
              <w:rPr>
                <w:sz w:val="16"/>
                <w:szCs w:val="16"/>
              </w:rPr>
            </w:pPr>
            <w:r w:rsidRPr="00683614">
              <w:rPr>
                <w:sz w:val="16"/>
                <w:szCs w:val="16"/>
              </w:rPr>
              <w:t xml:space="preserve">SPACE RESEARCH (deep space) </w:t>
            </w:r>
            <w:r w:rsidRPr="00683614">
              <w:rPr>
                <w:sz w:val="16"/>
                <w:szCs w:val="16"/>
              </w:rPr>
              <w:br/>
              <w:t>(space</w:t>
            </w:r>
            <w:r w:rsidRPr="00683614">
              <w:rPr>
                <w:sz w:val="16"/>
                <w:szCs w:val="16"/>
              </w:rPr>
              <w:noBreakHyphen/>
              <w:t>to</w:t>
            </w:r>
            <w:r w:rsidRPr="00683614">
              <w:rPr>
                <w:sz w:val="16"/>
                <w:szCs w:val="16"/>
              </w:rPr>
              <w:noBreakHyphen/>
              <w:t>Earth)</w:t>
            </w:r>
          </w:p>
          <w:p w:rsidR="00A21326" w:rsidRPr="00683614" w:rsidRDefault="00A21326" w:rsidP="00A21326">
            <w:pPr>
              <w:spacing w:line="240" w:lineRule="auto"/>
              <w:rPr>
                <w:sz w:val="16"/>
                <w:szCs w:val="16"/>
              </w:rPr>
            </w:pPr>
          </w:p>
          <w:p w:rsidR="00A21326" w:rsidRPr="00683614" w:rsidRDefault="00A21326" w:rsidP="00A21326">
            <w:pPr>
              <w:spacing w:line="240" w:lineRule="auto"/>
              <w:rPr>
                <w:sz w:val="16"/>
                <w:szCs w:val="16"/>
              </w:rPr>
            </w:pPr>
            <w:r w:rsidRPr="00683614">
              <w:rPr>
                <w:sz w:val="16"/>
                <w:szCs w:val="16"/>
              </w:rPr>
              <w:t>AUS87 AUS93</w:t>
            </w:r>
          </w:p>
        </w:tc>
      </w:tr>
    </w:tbl>
    <w:p w:rsidR="00A21326" w:rsidRPr="00683614" w:rsidRDefault="00A21326">
      <w:pPr>
        <w:pStyle w:val="Caption"/>
      </w:pPr>
      <w:bookmarkStart w:id="201" w:name="_Ref330974821"/>
      <w:r w:rsidRPr="00683614">
        <w:t xml:space="preserve">Table </w:t>
      </w:r>
      <w:fldSimple w:instr=" SEQ Table \* ARABIC ">
        <w:r w:rsidR="00042977">
          <w:rPr>
            <w:noProof/>
          </w:rPr>
          <w:t>42</w:t>
        </w:r>
      </w:fldSimple>
      <w:bookmarkEnd w:id="201"/>
      <w:r w:rsidRPr="00683614">
        <w:t>: AMT allocations in the ARSP</w:t>
      </w:r>
    </w:p>
    <w:p w:rsidR="00A21326" w:rsidRPr="00683614" w:rsidRDefault="00A21326" w:rsidP="009D6A6F"/>
    <w:p w:rsidR="00B97874" w:rsidRPr="00683614" w:rsidRDefault="008F2CB2" w:rsidP="009D6A6F">
      <w:r w:rsidRPr="00683614">
        <w:t>The system consists of a ground station receiving telemetry from airborne stations which may include missiles, manned and unmanned systems.</w:t>
      </w:r>
      <w:r w:rsidR="00812415" w:rsidRPr="00683614">
        <w:t xml:space="preserve"> Defence operat</w:t>
      </w:r>
      <w:r w:rsidR="00451558" w:rsidRPr="00683614">
        <w:t>ions are licensed in the 2200-229</w:t>
      </w:r>
      <w:r w:rsidR="00812415" w:rsidRPr="00683614">
        <w:t xml:space="preserve">0 MHz band </w:t>
      </w:r>
      <w:r w:rsidR="004C65FB" w:rsidRPr="00683614">
        <w:t>with</w:t>
      </w:r>
      <w:r w:rsidR="00812415" w:rsidRPr="00683614">
        <w:t xml:space="preserve"> three registered receiver sites</w:t>
      </w:r>
      <w:r w:rsidR="00892F0D" w:rsidRPr="00683614">
        <w:rPr>
          <w:rStyle w:val="FootnoteReference"/>
        </w:rPr>
        <w:footnoteReference w:id="76"/>
      </w:r>
      <w:r w:rsidR="00812415" w:rsidRPr="00683614">
        <w:t>.</w:t>
      </w:r>
      <w:r w:rsidR="00E10437" w:rsidRPr="00683614">
        <w:t xml:space="preserve"> </w:t>
      </w:r>
    </w:p>
    <w:p w:rsidR="00812415" w:rsidRPr="00683614" w:rsidRDefault="00812415" w:rsidP="009D6A6F"/>
    <w:tbl>
      <w:tblPr>
        <w:tblStyle w:val="TableGrid"/>
        <w:tblW w:w="7997" w:type="dxa"/>
        <w:tblCellMar>
          <w:top w:w="28" w:type="dxa"/>
          <w:left w:w="28" w:type="dxa"/>
          <w:bottom w:w="28" w:type="dxa"/>
          <w:right w:w="28" w:type="dxa"/>
        </w:tblCellMar>
        <w:tblLook w:val="04A0"/>
      </w:tblPr>
      <w:tblGrid>
        <w:gridCol w:w="725"/>
        <w:gridCol w:w="2562"/>
        <w:gridCol w:w="1117"/>
        <w:gridCol w:w="868"/>
        <w:gridCol w:w="877"/>
        <w:gridCol w:w="922"/>
        <w:gridCol w:w="926"/>
      </w:tblGrid>
      <w:tr w:rsidR="00812415" w:rsidRPr="00683614" w:rsidTr="00812415">
        <w:tc>
          <w:tcPr>
            <w:tcW w:w="0" w:type="auto"/>
          </w:tcPr>
          <w:p w:rsidR="00812415" w:rsidRPr="00683614" w:rsidRDefault="00812415" w:rsidP="00812415">
            <w:pPr>
              <w:spacing w:line="240" w:lineRule="auto"/>
              <w:jc w:val="center"/>
            </w:pPr>
            <w:r w:rsidRPr="00683614">
              <w:t>Licence</w:t>
            </w:r>
          </w:p>
          <w:p w:rsidR="00812415" w:rsidRPr="00683614" w:rsidRDefault="00812415" w:rsidP="00812415">
            <w:pPr>
              <w:spacing w:line="240" w:lineRule="auto"/>
              <w:jc w:val="center"/>
            </w:pPr>
            <w:r w:rsidRPr="00683614">
              <w:t>Number</w:t>
            </w:r>
          </w:p>
        </w:tc>
        <w:tc>
          <w:tcPr>
            <w:tcW w:w="0" w:type="auto"/>
          </w:tcPr>
          <w:p w:rsidR="00812415" w:rsidRPr="00683614" w:rsidRDefault="00812415" w:rsidP="00812415">
            <w:pPr>
              <w:spacing w:line="240" w:lineRule="auto"/>
              <w:jc w:val="center"/>
            </w:pPr>
            <w:r w:rsidRPr="00683614">
              <w:t>Site Name</w:t>
            </w:r>
          </w:p>
        </w:tc>
        <w:tc>
          <w:tcPr>
            <w:tcW w:w="1117" w:type="dxa"/>
          </w:tcPr>
          <w:p w:rsidR="00812415" w:rsidRPr="00683614" w:rsidRDefault="00812415" w:rsidP="00812415">
            <w:pPr>
              <w:spacing w:line="240" w:lineRule="auto"/>
              <w:jc w:val="center"/>
            </w:pPr>
            <w:r w:rsidRPr="00683614">
              <w:t>Latitude</w:t>
            </w:r>
          </w:p>
          <w:p w:rsidR="00812415" w:rsidRPr="00683614" w:rsidRDefault="00812415" w:rsidP="00812415">
            <w:pPr>
              <w:spacing w:line="240" w:lineRule="auto"/>
              <w:jc w:val="center"/>
            </w:pPr>
            <w:r w:rsidRPr="00683614">
              <w:t>(AGD66)</w:t>
            </w:r>
          </w:p>
        </w:tc>
        <w:tc>
          <w:tcPr>
            <w:tcW w:w="0" w:type="auto"/>
          </w:tcPr>
          <w:p w:rsidR="00812415" w:rsidRPr="00683614" w:rsidRDefault="00812415" w:rsidP="00812415">
            <w:pPr>
              <w:spacing w:line="240" w:lineRule="auto"/>
              <w:jc w:val="center"/>
            </w:pPr>
            <w:r w:rsidRPr="00683614">
              <w:t>Longitude</w:t>
            </w:r>
          </w:p>
          <w:p w:rsidR="00812415" w:rsidRPr="00683614" w:rsidRDefault="00812415" w:rsidP="00812415">
            <w:pPr>
              <w:spacing w:line="240" w:lineRule="auto"/>
              <w:jc w:val="center"/>
            </w:pPr>
            <w:r w:rsidRPr="00683614">
              <w:t>(AGD66)</w:t>
            </w:r>
          </w:p>
        </w:tc>
        <w:tc>
          <w:tcPr>
            <w:tcW w:w="0" w:type="auto"/>
          </w:tcPr>
          <w:p w:rsidR="00812415" w:rsidRPr="00683614" w:rsidRDefault="00812415" w:rsidP="00812415">
            <w:pPr>
              <w:spacing w:line="240" w:lineRule="auto"/>
              <w:jc w:val="center"/>
            </w:pPr>
            <w:r w:rsidRPr="00683614">
              <w:t>Centre</w:t>
            </w:r>
          </w:p>
          <w:p w:rsidR="00812415" w:rsidRPr="00683614" w:rsidRDefault="00812415" w:rsidP="00812415">
            <w:pPr>
              <w:spacing w:line="240" w:lineRule="auto"/>
              <w:jc w:val="center"/>
            </w:pPr>
            <w:r w:rsidRPr="00683614">
              <w:t>frequency</w:t>
            </w:r>
          </w:p>
        </w:tc>
        <w:tc>
          <w:tcPr>
            <w:tcW w:w="0" w:type="auto"/>
          </w:tcPr>
          <w:p w:rsidR="00812415" w:rsidRPr="00683614" w:rsidRDefault="00812415" w:rsidP="00812415">
            <w:pPr>
              <w:spacing w:line="240" w:lineRule="auto"/>
              <w:jc w:val="center"/>
            </w:pPr>
            <w:r w:rsidRPr="00683614">
              <w:t>Emission</w:t>
            </w:r>
          </w:p>
          <w:p w:rsidR="00812415" w:rsidRPr="00683614" w:rsidRDefault="00812415" w:rsidP="00812415">
            <w:pPr>
              <w:spacing w:line="240" w:lineRule="auto"/>
              <w:jc w:val="center"/>
            </w:pPr>
            <w:r w:rsidRPr="00683614">
              <w:t>designator</w:t>
            </w:r>
          </w:p>
        </w:tc>
        <w:tc>
          <w:tcPr>
            <w:tcW w:w="0" w:type="auto"/>
          </w:tcPr>
          <w:p w:rsidR="00812415" w:rsidRPr="00683614" w:rsidRDefault="00812415" w:rsidP="00812415">
            <w:pPr>
              <w:spacing w:line="240" w:lineRule="auto"/>
              <w:jc w:val="center"/>
            </w:pPr>
            <w:r w:rsidRPr="00683614">
              <w:t>Conditions</w:t>
            </w:r>
          </w:p>
        </w:tc>
      </w:tr>
      <w:tr w:rsidR="00812415" w:rsidRPr="00683614" w:rsidTr="00812415">
        <w:tc>
          <w:tcPr>
            <w:tcW w:w="0" w:type="auto"/>
          </w:tcPr>
          <w:p w:rsidR="00812415" w:rsidRPr="00683614" w:rsidRDefault="00A570D8" w:rsidP="00812415">
            <w:pPr>
              <w:spacing w:line="240" w:lineRule="auto"/>
              <w:rPr>
                <w:sz w:val="16"/>
              </w:rPr>
            </w:pPr>
            <w:r w:rsidRPr="00683614">
              <w:rPr>
                <w:sz w:val="16"/>
              </w:rPr>
              <w:t>1231201</w:t>
            </w:r>
          </w:p>
        </w:tc>
        <w:tc>
          <w:tcPr>
            <w:tcW w:w="0" w:type="auto"/>
          </w:tcPr>
          <w:p w:rsidR="00812415" w:rsidRPr="00683614" w:rsidRDefault="00812415" w:rsidP="00812415">
            <w:pPr>
              <w:spacing w:line="240" w:lineRule="auto"/>
              <w:rPr>
                <w:sz w:val="16"/>
              </w:rPr>
            </w:pPr>
            <w:r w:rsidRPr="00683614">
              <w:rPr>
                <w:sz w:val="16"/>
              </w:rPr>
              <w:t>Tasman Sea Range Telemetry Receiver Site  Bherwerre Ridge  JERVIS BAY</w:t>
            </w:r>
          </w:p>
        </w:tc>
        <w:tc>
          <w:tcPr>
            <w:tcW w:w="1117" w:type="dxa"/>
          </w:tcPr>
          <w:p w:rsidR="00812415" w:rsidRPr="00683614" w:rsidRDefault="00812415" w:rsidP="004C65FB">
            <w:pPr>
              <w:spacing w:line="240" w:lineRule="auto"/>
              <w:jc w:val="center"/>
              <w:rPr>
                <w:sz w:val="16"/>
              </w:rPr>
            </w:pPr>
            <w:r w:rsidRPr="00683614">
              <w:rPr>
                <w:sz w:val="16"/>
              </w:rPr>
              <w:t>-35.161137</w:t>
            </w:r>
          </w:p>
        </w:tc>
        <w:tc>
          <w:tcPr>
            <w:tcW w:w="0" w:type="auto"/>
          </w:tcPr>
          <w:p w:rsidR="00812415" w:rsidRPr="00683614" w:rsidRDefault="00812415" w:rsidP="004C65FB">
            <w:pPr>
              <w:spacing w:line="240" w:lineRule="auto"/>
              <w:jc w:val="center"/>
              <w:rPr>
                <w:sz w:val="16"/>
              </w:rPr>
            </w:pPr>
            <w:r w:rsidRPr="00683614">
              <w:rPr>
                <w:sz w:val="16"/>
              </w:rPr>
              <w:t>150.730796</w:t>
            </w:r>
          </w:p>
        </w:tc>
        <w:tc>
          <w:tcPr>
            <w:tcW w:w="0" w:type="auto"/>
          </w:tcPr>
          <w:p w:rsidR="00812415" w:rsidRPr="00683614" w:rsidRDefault="00A570D8" w:rsidP="004C65FB">
            <w:pPr>
              <w:spacing w:line="240" w:lineRule="auto"/>
              <w:jc w:val="center"/>
              <w:rPr>
                <w:sz w:val="16"/>
              </w:rPr>
            </w:pPr>
            <w:r w:rsidRPr="00683614">
              <w:rPr>
                <w:sz w:val="16"/>
              </w:rPr>
              <w:t>2250 MHz</w:t>
            </w:r>
          </w:p>
        </w:tc>
        <w:tc>
          <w:tcPr>
            <w:tcW w:w="0" w:type="auto"/>
          </w:tcPr>
          <w:p w:rsidR="00812415" w:rsidRPr="00683614" w:rsidRDefault="00A570D8" w:rsidP="004C65FB">
            <w:pPr>
              <w:spacing w:line="240" w:lineRule="auto"/>
              <w:jc w:val="center"/>
              <w:rPr>
                <w:sz w:val="16"/>
              </w:rPr>
            </w:pPr>
            <w:r w:rsidRPr="00683614">
              <w:rPr>
                <w:sz w:val="16"/>
              </w:rPr>
              <w:t>100MF1D</w:t>
            </w:r>
          </w:p>
        </w:tc>
        <w:tc>
          <w:tcPr>
            <w:tcW w:w="0" w:type="auto"/>
          </w:tcPr>
          <w:p w:rsidR="00812415" w:rsidRPr="00683614" w:rsidRDefault="00812415" w:rsidP="004C65FB">
            <w:pPr>
              <w:spacing w:line="240" w:lineRule="auto"/>
              <w:jc w:val="center"/>
              <w:rPr>
                <w:sz w:val="16"/>
              </w:rPr>
            </w:pPr>
            <w:r w:rsidRPr="00683614">
              <w:rPr>
                <w:sz w:val="16"/>
              </w:rPr>
              <w:t>BL</w:t>
            </w:r>
            <w:r w:rsidRPr="00683614">
              <w:rPr>
                <w:rStyle w:val="FootnoteReference"/>
                <w:sz w:val="16"/>
              </w:rPr>
              <w:footnoteReference w:id="77"/>
            </w:r>
          </w:p>
        </w:tc>
      </w:tr>
      <w:tr w:rsidR="00812415" w:rsidRPr="00683614" w:rsidTr="00812415">
        <w:tc>
          <w:tcPr>
            <w:tcW w:w="0" w:type="auto"/>
          </w:tcPr>
          <w:p w:rsidR="00812415" w:rsidRPr="00683614" w:rsidRDefault="00A570D8" w:rsidP="00812415">
            <w:pPr>
              <w:spacing w:line="240" w:lineRule="auto"/>
              <w:rPr>
                <w:sz w:val="16"/>
              </w:rPr>
            </w:pPr>
            <w:r w:rsidRPr="00683614">
              <w:rPr>
                <w:sz w:val="16"/>
              </w:rPr>
              <w:t>1231202</w:t>
            </w:r>
          </w:p>
        </w:tc>
        <w:tc>
          <w:tcPr>
            <w:tcW w:w="0" w:type="auto"/>
          </w:tcPr>
          <w:p w:rsidR="00812415" w:rsidRPr="00683614" w:rsidRDefault="00812415" w:rsidP="00812415">
            <w:pPr>
              <w:spacing w:line="240" w:lineRule="auto"/>
              <w:rPr>
                <w:sz w:val="16"/>
              </w:rPr>
            </w:pPr>
            <w:r w:rsidRPr="00683614">
              <w:rPr>
                <w:sz w:val="16"/>
              </w:rPr>
              <w:t>Woomera Prohibited Area  Telemetry Receiver Site  WOOMERA</w:t>
            </w:r>
          </w:p>
        </w:tc>
        <w:tc>
          <w:tcPr>
            <w:tcW w:w="1117" w:type="dxa"/>
          </w:tcPr>
          <w:p w:rsidR="00812415" w:rsidRPr="00683614" w:rsidRDefault="00812415" w:rsidP="004C65FB">
            <w:pPr>
              <w:spacing w:line="240" w:lineRule="auto"/>
              <w:jc w:val="center"/>
              <w:rPr>
                <w:sz w:val="16"/>
              </w:rPr>
            </w:pPr>
            <w:r w:rsidRPr="00683614">
              <w:rPr>
                <w:sz w:val="16"/>
              </w:rPr>
              <w:t>-31.146135</w:t>
            </w:r>
          </w:p>
        </w:tc>
        <w:tc>
          <w:tcPr>
            <w:tcW w:w="0" w:type="auto"/>
          </w:tcPr>
          <w:p w:rsidR="00812415" w:rsidRPr="00683614" w:rsidRDefault="00812415" w:rsidP="004C65FB">
            <w:pPr>
              <w:spacing w:line="240" w:lineRule="auto"/>
              <w:jc w:val="center"/>
              <w:rPr>
                <w:sz w:val="16"/>
              </w:rPr>
            </w:pPr>
            <w:r w:rsidRPr="00683614">
              <w:rPr>
                <w:sz w:val="16"/>
              </w:rPr>
              <w:t>136.805274</w:t>
            </w:r>
          </w:p>
        </w:tc>
        <w:tc>
          <w:tcPr>
            <w:tcW w:w="0" w:type="auto"/>
          </w:tcPr>
          <w:p w:rsidR="00812415" w:rsidRPr="00683614" w:rsidRDefault="00A570D8" w:rsidP="004C65FB">
            <w:pPr>
              <w:spacing w:line="240" w:lineRule="auto"/>
              <w:jc w:val="center"/>
              <w:rPr>
                <w:sz w:val="16"/>
              </w:rPr>
            </w:pPr>
            <w:r w:rsidRPr="00683614">
              <w:rPr>
                <w:sz w:val="16"/>
              </w:rPr>
              <w:t>2250 MHz</w:t>
            </w:r>
          </w:p>
        </w:tc>
        <w:tc>
          <w:tcPr>
            <w:tcW w:w="0" w:type="auto"/>
          </w:tcPr>
          <w:p w:rsidR="00812415" w:rsidRPr="00683614" w:rsidRDefault="00A570D8" w:rsidP="004C65FB">
            <w:pPr>
              <w:spacing w:line="240" w:lineRule="auto"/>
              <w:jc w:val="center"/>
              <w:rPr>
                <w:sz w:val="16"/>
              </w:rPr>
            </w:pPr>
            <w:r w:rsidRPr="00683614">
              <w:rPr>
                <w:sz w:val="16"/>
              </w:rPr>
              <w:t>100MF1D</w:t>
            </w:r>
          </w:p>
        </w:tc>
        <w:tc>
          <w:tcPr>
            <w:tcW w:w="0" w:type="auto"/>
          </w:tcPr>
          <w:p w:rsidR="00812415" w:rsidRPr="00683614" w:rsidRDefault="00812415" w:rsidP="004C65FB">
            <w:pPr>
              <w:spacing w:line="240" w:lineRule="auto"/>
              <w:jc w:val="center"/>
              <w:rPr>
                <w:sz w:val="16"/>
              </w:rPr>
            </w:pPr>
            <w:r w:rsidRPr="00683614">
              <w:rPr>
                <w:sz w:val="16"/>
              </w:rPr>
              <w:t>BL</w:t>
            </w:r>
          </w:p>
        </w:tc>
      </w:tr>
      <w:tr w:rsidR="00812415" w:rsidRPr="00683614" w:rsidTr="00812415">
        <w:tc>
          <w:tcPr>
            <w:tcW w:w="0" w:type="auto"/>
          </w:tcPr>
          <w:p w:rsidR="00812415" w:rsidRPr="00683614" w:rsidRDefault="00A570D8" w:rsidP="00812415">
            <w:pPr>
              <w:spacing w:line="240" w:lineRule="auto"/>
              <w:rPr>
                <w:sz w:val="16"/>
              </w:rPr>
            </w:pPr>
            <w:r w:rsidRPr="00683614">
              <w:rPr>
                <w:sz w:val="16"/>
              </w:rPr>
              <w:t>1231203</w:t>
            </w:r>
          </w:p>
        </w:tc>
        <w:tc>
          <w:tcPr>
            <w:tcW w:w="0" w:type="auto"/>
          </w:tcPr>
          <w:p w:rsidR="00812415" w:rsidRPr="00683614" w:rsidRDefault="00812415" w:rsidP="00812415">
            <w:pPr>
              <w:spacing w:line="240" w:lineRule="auto"/>
              <w:rPr>
                <w:sz w:val="16"/>
              </w:rPr>
            </w:pPr>
            <w:r w:rsidRPr="00683614">
              <w:rPr>
                <w:sz w:val="16"/>
              </w:rPr>
              <w:t>Weather Monitoring Site RAAF Base  EDINBURGH</w:t>
            </w:r>
          </w:p>
        </w:tc>
        <w:tc>
          <w:tcPr>
            <w:tcW w:w="1117" w:type="dxa"/>
          </w:tcPr>
          <w:p w:rsidR="00812415" w:rsidRPr="00683614" w:rsidRDefault="00812415" w:rsidP="004C65FB">
            <w:pPr>
              <w:spacing w:line="240" w:lineRule="auto"/>
              <w:jc w:val="center"/>
              <w:rPr>
                <w:sz w:val="16"/>
              </w:rPr>
            </w:pPr>
            <w:r w:rsidRPr="00683614">
              <w:rPr>
                <w:sz w:val="16"/>
              </w:rPr>
              <w:t>-34.719391</w:t>
            </w:r>
          </w:p>
          <w:p w:rsidR="00812415" w:rsidRPr="00683614" w:rsidRDefault="00812415" w:rsidP="004C65FB">
            <w:pPr>
              <w:spacing w:line="240" w:lineRule="auto"/>
              <w:jc w:val="center"/>
              <w:rPr>
                <w:sz w:val="16"/>
              </w:rPr>
            </w:pPr>
          </w:p>
        </w:tc>
        <w:tc>
          <w:tcPr>
            <w:tcW w:w="0" w:type="auto"/>
          </w:tcPr>
          <w:p w:rsidR="00812415" w:rsidRPr="00683614" w:rsidRDefault="00812415" w:rsidP="004C65FB">
            <w:pPr>
              <w:spacing w:line="240" w:lineRule="auto"/>
              <w:jc w:val="center"/>
              <w:rPr>
                <w:sz w:val="16"/>
              </w:rPr>
            </w:pPr>
            <w:r w:rsidRPr="00683614">
              <w:rPr>
                <w:sz w:val="16"/>
              </w:rPr>
              <w:t>138.651419</w:t>
            </w:r>
          </w:p>
        </w:tc>
        <w:tc>
          <w:tcPr>
            <w:tcW w:w="0" w:type="auto"/>
          </w:tcPr>
          <w:p w:rsidR="00812415" w:rsidRPr="00683614" w:rsidRDefault="00A570D8" w:rsidP="004C65FB">
            <w:pPr>
              <w:spacing w:line="240" w:lineRule="auto"/>
              <w:jc w:val="center"/>
              <w:rPr>
                <w:sz w:val="16"/>
              </w:rPr>
            </w:pPr>
            <w:r w:rsidRPr="00683614">
              <w:rPr>
                <w:sz w:val="16"/>
              </w:rPr>
              <w:t>2250 MHz</w:t>
            </w:r>
          </w:p>
        </w:tc>
        <w:tc>
          <w:tcPr>
            <w:tcW w:w="0" w:type="auto"/>
          </w:tcPr>
          <w:p w:rsidR="00812415" w:rsidRPr="00683614" w:rsidRDefault="00A570D8" w:rsidP="004C65FB">
            <w:pPr>
              <w:spacing w:line="240" w:lineRule="auto"/>
              <w:jc w:val="center"/>
              <w:rPr>
                <w:sz w:val="16"/>
              </w:rPr>
            </w:pPr>
            <w:r w:rsidRPr="00683614">
              <w:rPr>
                <w:sz w:val="16"/>
              </w:rPr>
              <w:t>100MF1D</w:t>
            </w:r>
          </w:p>
        </w:tc>
        <w:tc>
          <w:tcPr>
            <w:tcW w:w="0" w:type="auto"/>
          </w:tcPr>
          <w:p w:rsidR="00812415" w:rsidRPr="00683614" w:rsidRDefault="00812415" w:rsidP="004C65FB">
            <w:pPr>
              <w:spacing w:line="240" w:lineRule="auto"/>
              <w:jc w:val="center"/>
              <w:rPr>
                <w:sz w:val="16"/>
              </w:rPr>
            </w:pPr>
            <w:r w:rsidRPr="00683614">
              <w:rPr>
                <w:sz w:val="16"/>
              </w:rPr>
              <w:t>BL</w:t>
            </w:r>
          </w:p>
        </w:tc>
      </w:tr>
    </w:tbl>
    <w:p w:rsidR="00812415" w:rsidRPr="00683614" w:rsidRDefault="00812415">
      <w:pPr>
        <w:pStyle w:val="Caption"/>
      </w:pPr>
      <w:bookmarkStart w:id="202" w:name="_Ref330987442"/>
      <w:r w:rsidRPr="00683614">
        <w:t xml:space="preserve">Table </w:t>
      </w:r>
      <w:fldSimple w:instr=" SEQ Table \* ARABIC ">
        <w:r w:rsidR="00042977">
          <w:rPr>
            <w:noProof/>
          </w:rPr>
          <w:t>43</w:t>
        </w:r>
      </w:fldSimple>
      <w:bookmarkEnd w:id="202"/>
      <w:r w:rsidRPr="00683614">
        <w:t>: Registered AMT receivers</w:t>
      </w:r>
    </w:p>
    <w:p w:rsidR="00812415" w:rsidRPr="00683614" w:rsidRDefault="00812415" w:rsidP="009D6A6F"/>
    <w:p w:rsidR="004C65FB" w:rsidRPr="00683614" w:rsidRDefault="003455A9" w:rsidP="00DD7F61">
      <w:pPr>
        <w:pStyle w:val="Heading3"/>
      </w:pPr>
      <w:bookmarkStart w:id="203" w:name="_Toc369166940"/>
      <w:r w:rsidRPr="00683614">
        <w:t xml:space="preserve">AMT </w:t>
      </w:r>
      <w:r w:rsidR="008461BB" w:rsidRPr="00683614">
        <w:t xml:space="preserve">system </w:t>
      </w:r>
      <w:r w:rsidRPr="00683614">
        <w:t>characteristics</w:t>
      </w:r>
      <w:bookmarkEnd w:id="203"/>
    </w:p>
    <w:p w:rsidR="003455A9" w:rsidRPr="00683614" w:rsidRDefault="00694321" w:rsidP="003455A9">
      <w:r w:rsidRPr="00683614">
        <w:t xml:space="preserve">A number of the required parameters for this study have been taken from the registrations provided in </w:t>
      </w:r>
      <w:r w:rsidR="00CE360B" w:rsidRPr="00683614">
        <w:fldChar w:fldCharType="begin"/>
      </w:r>
      <w:r w:rsidRPr="00683614">
        <w:instrText xml:space="preserve"> REF _Ref330987442 \h </w:instrText>
      </w:r>
      <w:r w:rsidR="00CE360B" w:rsidRPr="00683614">
        <w:fldChar w:fldCharType="separate"/>
      </w:r>
      <w:r w:rsidR="00042977" w:rsidRPr="00683614">
        <w:t xml:space="preserve">Table </w:t>
      </w:r>
      <w:r w:rsidR="00042977">
        <w:rPr>
          <w:noProof/>
        </w:rPr>
        <w:t>43</w:t>
      </w:r>
      <w:r w:rsidR="00CE360B" w:rsidRPr="00683614">
        <w:fldChar w:fldCharType="end"/>
      </w:r>
      <w:r w:rsidRPr="00683614">
        <w:t xml:space="preserve">, ITU-R Recommendation M.1459, </w:t>
      </w:r>
      <w:r w:rsidR="00FA20A4" w:rsidRPr="00683614">
        <w:t>IRIG Standard 106-11</w:t>
      </w:r>
      <w:r w:rsidR="00704B46" w:rsidRPr="00683614">
        <w:t>, ERC Report 172</w:t>
      </w:r>
      <w:r w:rsidR="00FA20A4" w:rsidRPr="00683614">
        <w:t xml:space="preserve"> and advice provided by </w:t>
      </w:r>
      <w:r w:rsidR="005633CF" w:rsidRPr="00683614">
        <w:t>Defence</w:t>
      </w:r>
      <w:r w:rsidR="00FA20A4" w:rsidRPr="00683614">
        <w:t>.</w:t>
      </w:r>
    </w:p>
    <w:p w:rsidR="00694321" w:rsidRPr="00683614" w:rsidRDefault="00694321" w:rsidP="003455A9"/>
    <w:tbl>
      <w:tblPr>
        <w:tblStyle w:val="TableGrid"/>
        <w:tblW w:w="0" w:type="auto"/>
        <w:tblLook w:val="04A0"/>
      </w:tblPr>
      <w:tblGrid>
        <w:gridCol w:w="2012"/>
        <w:gridCol w:w="2366"/>
        <w:gridCol w:w="2695"/>
      </w:tblGrid>
      <w:tr w:rsidR="00644003" w:rsidRPr="00683614" w:rsidTr="00644003">
        <w:tc>
          <w:tcPr>
            <w:tcW w:w="0" w:type="auto"/>
          </w:tcPr>
          <w:p w:rsidR="00644003" w:rsidRPr="00683614" w:rsidRDefault="00644003" w:rsidP="008461BB">
            <w:pPr>
              <w:keepNext/>
              <w:rPr>
                <w:b/>
              </w:rPr>
            </w:pPr>
          </w:p>
        </w:tc>
        <w:tc>
          <w:tcPr>
            <w:tcW w:w="0" w:type="auto"/>
          </w:tcPr>
          <w:p w:rsidR="00644003" w:rsidRPr="00683614" w:rsidRDefault="00644003" w:rsidP="008461BB">
            <w:pPr>
              <w:keepNext/>
              <w:rPr>
                <w:b/>
              </w:rPr>
            </w:pPr>
            <w:r w:rsidRPr="00683614">
              <w:rPr>
                <w:b/>
              </w:rPr>
              <w:t>Parameter</w:t>
            </w:r>
          </w:p>
        </w:tc>
        <w:tc>
          <w:tcPr>
            <w:tcW w:w="0" w:type="auto"/>
          </w:tcPr>
          <w:p w:rsidR="00644003" w:rsidRPr="00683614" w:rsidRDefault="00644003" w:rsidP="008461BB">
            <w:pPr>
              <w:keepNext/>
              <w:rPr>
                <w:b/>
              </w:rPr>
            </w:pPr>
            <w:r w:rsidRPr="00683614">
              <w:rPr>
                <w:b/>
              </w:rPr>
              <w:t>Value</w:t>
            </w:r>
          </w:p>
        </w:tc>
      </w:tr>
      <w:tr w:rsidR="008461BB" w:rsidRPr="00683614" w:rsidTr="00644003">
        <w:tc>
          <w:tcPr>
            <w:tcW w:w="0" w:type="auto"/>
            <w:vMerge w:val="restart"/>
          </w:tcPr>
          <w:p w:rsidR="008461BB" w:rsidRPr="00683614" w:rsidRDefault="008461BB" w:rsidP="008461BB">
            <w:pPr>
              <w:keepNext/>
            </w:pPr>
            <w:r w:rsidRPr="00683614">
              <w:t>Airborne transmission</w:t>
            </w:r>
          </w:p>
        </w:tc>
        <w:tc>
          <w:tcPr>
            <w:tcW w:w="0" w:type="auto"/>
          </w:tcPr>
          <w:p w:rsidR="008461BB" w:rsidRPr="00683614" w:rsidRDefault="008461BB" w:rsidP="008461BB">
            <w:pPr>
              <w:keepNext/>
            </w:pPr>
            <w:r w:rsidRPr="00683614">
              <w:t>Bandwidth</w:t>
            </w:r>
          </w:p>
        </w:tc>
        <w:tc>
          <w:tcPr>
            <w:tcW w:w="0" w:type="auto"/>
          </w:tcPr>
          <w:p w:rsidR="008461BB" w:rsidRPr="00683614" w:rsidRDefault="008461BB" w:rsidP="00704B46">
            <w:pPr>
              <w:keepNext/>
            </w:pPr>
            <w:r w:rsidRPr="00683614">
              <w:t>1</w:t>
            </w:r>
            <w:r w:rsidR="00704B46" w:rsidRPr="00683614">
              <w:t>-40 MHz</w:t>
            </w:r>
          </w:p>
        </w:tc>
      </w:tr>
      <w:tr w:rsidR="008461BB" w:rsidRPr="00683614" w:rsidTr="00644003">
        <w:tc>
          <w:tcPr>
            <w:tcW w:w="0" w:type="auto"/>
            <w:vMerge/>
          </w:tcPr>
          <w:p w:rsidR="008461BB" w:rsidRPr="00683614" w:rsidRDefault="008461BB" w:rsidP="008461BB">
            <w:pPr>
              <w:keepNext/>
            </w:pPr>
          </w:p>
        </w:tc>
        <w:tc>
          <w:tcPr>
            <w:tcW w:w="0" w:type="auto"/>
          </w:tcPr>
          <w:p w:rsidR="008461BB" w:rsidRPr="00683614" w:rsidRDefault="008461BB" w:rsidP="008461BB">
            <w:pPr>
              <w:keepNext/>
            </w:pPr>
            <w:r w:rsidRPr="00683614">
              <w:t>Transmitter power</w:t>
            </w:r>
          </w:p>
        </w:tc>
        <w:tc>
          <w:tcPr>
            <w:tcW w:w="0" w:type="auto"/>
          </w:tcPr>
          <w:p w:rsidR="008461BB" w:rsidRPr="00683614" w:rsidRDefault="008461BB" w:rsidP="008461BB">
            <w:pPr>
              <w:keepNext/>
            </w:pPr>
            <w:r w:rsidRPr="00683614">
              <w:t>2-25 W</w:t>
            </w:r>
          </w:p>
        </w:tc>
      </w:tr>
      <w:tr w:rsidR="008461BB" w:rsidRPr="00683614" w:rsidTr="00644003">
        <w:tc>
          <w:tcPr>
            <w:tcW w:w="0" w:type="auto"/>
            <w:vMerge/>
          </w:tcPr>
          <w:p w:rsidR="008461BB" w:rsidRPr="00683614" w:rsidRDefault="008461BB" w:rsidP="008461BB">
            <w:pPr>
              <w:keepNext/>
            </w:pPr>
          </w:p>
        </w:tc>
        <w:tc>
          <w:tcPr>
            <w:tcW w:w="0" w:type="auto"/>
          </w:tcPr>
          <w:p w:rsidR="008461BB" w:rsidRPr="00683614" w:rsidRDefault="008461BB" w:rsidP="008461BB">
            <w:pPr>
              <w:keepNext/>
            </w:pPr>
            <w:r w:rsidRPr="00683614">
              <w:t>Antenna gain</w:t>
            </w:r>
          </w:p>
        </w:tc>
        <w:tc>
          <w:tcPr>
            <w:tcW w:w="0" w:type="auto"/>
          </w:tcPr>
          <w:p w:rsidR="008461BB" w:rsidRPr="00683614" w:rsidRDefault="008461BB" w:rsidP="008461BB">
            <w:pPr>
              <w:keepNext/>
            </w:pPr>
            <w:r w:rsidRPr="00683614">
              <w:t>0-3 dBi</w:t>
            </w:r>
          </w:p>
        </w:tc>
      </w:tr>
      <w:tr w:rsidR="008461BB" w:rsidRPr="00683614" w:rsidTr="00644003">
        <w:tc>
          <w:tcPr>
            <w:tcW w:w="0" w:type="auto"/>
            <w:vMerge/>
          </w:tcPr>
          <w:p w:rsidR="008461BB" w:rsidRPr="00683614" w:rsidRDefault="008461BB" w:rsidP="008461BB">
            <w:pPr>
              <w:keepNext/>
            </w:pPr>
          </w:p>
        </w:tc>
        <w:tc>
          <w:tcPr>
            <w:tcW w:w="0" w:type="auto"/>
          </w:tcPr>
          <w:p w:rsidR="008461BB" w:rsidRPr="00683614" w:rsidRDefault="008461BB" w:rsidP="008461BB">
            <w:pPr>
              <w:keepNext/>
            </w:pPr>
            <w:r w:rsidRPr="00683614">
              <w:t>Maximum EIRP</w:t>
            </w:r>
          </w:p>
        </w:tc>
        <w:tc>
          <w:tcPr>
            <w:tcW w:w="0" w:type="auto"/>
          </w:tcPr>
          <w:p w:rsidR="008461BB" w:rsidRPr="00683614" w:rsidRDefault="008461BB" w:rsidP="008461BB">
            <w:pPr>
              <w:keepNext/>
            </w:pPr>
            <w:r w:rsidRPr="00683614">
              <w:t>47 dBm</w:t>
            </w:r>
          </w:p>
        </w:tc>
      </w:tr>
      <w:tr w:rsidR="008461BB" w:rsidRPr="00683614" w:rsidTr="00644003">
        <w:tc>
          <w:tcPr>
            <w:tcW w:w="0" w:type="auto"/>
            <w:vMerge/>
          </w:tcPr>
          <w:p w:rsidR="008461BB" w:rsidRPr="00683614" w:rsidRDefault="008461BB" w:rsidP="008461BB">
            <w:pPr>
              <w:keepNext/>
            </w:pPr>
          </w:p>
        </w:tc>
        <w:tc>
          <w:tcPr>
            <w:tcW w:w="0" w:type="auto"/>
          </w:tcPr>
          <w:p w:rsidR="008461BB" w:rsidRPr="00683614" w:rsidRDefault="008461BB" w:rsidP="008461BB">
            <w:pPr>
              <w:keepNext/>
            </w:pPr>
            <w:r w:rsidRPr="00683614">
              <w:t>Antenna height (AGL)</w:t>
            </w:r>
          </w:p>
        </w:tc>
        <w:tc>
          <w:tcPr>
            <w:tcW w:w="0" w:type="auto"/>
          </w:tcPr>
          <w:p w:rsidR="008461BB" w:rsidRPr="00683614" w:rsidRDefault="008461BB" w:rsidP="008461BB">
            <w:pPr>
              <w:keepNext/>
            </w:pPr>
            <w:r w:rsidRPr="00683614">
              <w:t>0–20000 m</w:t>
            </w:r>
          </w:p>
        </w:tc>
      </w:tr>
      <w:tr w:rsidR="008461BB" w:rsidRPr="00683614" w:rsidTr="00644003">
        <w:tc>
          <w:tcPr>
            <w:tcW w:w="0" w:type="auto"/>
            <w:vMerge/>
          </w:tcPr>
          <w:p w:rsidR="008461BB" w:rsidRPr="00683614" w:rsidRDefault="008461BB" w:rsidP="008461BB">
            <w:pPr>
              <w:keepNext/>
            </w:pPr>
          </w:p>
        </w:tc>
        <w:tc>
          <w:tcPr>
            <w:tcW w:w="0" w:type="auto"/>
          </w:tcPr>
          <w:p w:rsidR="008461BB" w:rsidRPr="00683614" w:rsidRDefault="008461BB" w:rsidP="008461BB">
            <w:pPr>
              <w:keepNext/>
            </w:pPr>
            <w:r w:rsidRPr="00683614">
              <w:t>Range</w:t>
            </w:r>
          </w:p>
        </w:tc>
        <w:tc>
          <w:tcPr>
            <w:tcW w:w="0" w:type="auto"/>
          </w:tcPr>
          <w:p w:rsidR="008461BB" w:rsidRPr="00683614" w:rsidRDefault="008461BB" w:rsidP="008461BB">
            <w:pPr>
              <w:keepNext/>
            </w:pPr>
            <w:r w:rsidRPr="00683614">
              <w:t>320 km</w:t>
            </w:r>
            <w:r w:rsidRPr="00683614">
              <w:rPr>
                <w:rStyle w:val="FootnoteReference"/>
              </w:rPr>
              <w:footnoteReference w:id="78"/>
            </w:r>
          </w:p>
        </w:tc>
      </w:tr>
      <w:tr w:rsidR="008461BB" w:rsidRPr="00683614" w:rsidTr="00644003">
        <w:tc>
          <w:tcPr>
            <w:tcW w:w="0" w:type="auto"/>
            <w:vMerge/>
          </w:tcPr>
          <w:p w:rsidR="008461BB" w:rsidRPr="00683614" w:rsidRDefault="008461BB" w:rsidP="008461BB">
            <w:pPr>
              <w:keepNext/>
            </w:pPr>
          </w:p>
        </w:tc>
        <w:tc>
          <w:tcPr>
            <w:tcW w:w="0" w:type="auto"/>
          </w:tcPr>
          <w:p w:rsidR="008461BB" w:rsidRPr="00683614" w:rsidRDefault="008461BB" w:rsidP="008461BB">
            <w:pPr>
              <w:keepNext/>
            </w:pPr>
            <w:r w:rsidRPr="00683614">
              <w:t>Spurious emissions</w:t>
            </w:r>
            <w:bookmarkStart w:id="204" w:name="_Ref333320768"/>
            <w:r w:rsidR="00C435ED" w:rsidRPr="00683614">
              <w:rPr>
                <w:rStyle w:val="FootnoteReference"/>
              </w:rPr>
              <w:footnoteReference w:id="79"/>
            </w:r>
            <w:bookmarkEnd w:id="204"/>
          </w:p>
        </w:tc>
        <w:tc>
          <w:tcPr>
            <w:tcW w:w="0" w:type="auto"/>
          </w:tcPr>
          <w:p w:rsidR="008461BB" w:rsidRPr="00683614" w:rsidRDefault="008461BB" w:rsidP="008461BB">
            <w:pPr>
              <w:keepNext/>
            </w:pPr>
            <w:r w:rsidRPr="00683614">
              <w:t>&lt; 320μV/m @ 30 m</w:t>
            </w:r>
          </w:p>
        </w:tc>
      </w:tr>
      <w:tr w:rsidR="007462D3" w:rsidRPr="00683614" w:rsidTr="00644003">
        <w:tc>
          <w:tcPr>
            <w:tcW w:w="0" w:type="auto"/>
          </w:tcPr>
          <w:p w:rsidR="007462D3" w:rsidRPr="00683614" w:rsidRDefault="007462D3" w:rsidP="008461BB">
            <w:pPr>
              <w:keepNext/>
            </w:pPr>
          </w:p>
        </w:tc>
        <w:tc>
          <w:tcPr>
            <w:tcW w:w="0" w:type="auto"/>
          </w:tcPr>
          <w:p w:rsidR="007462D3" w:rsidRPr="00683614" w:rsidRDefault="007462D3" w:rsidP="008461BB">
            <w:pPr>
              <w:keepNext/>
            </w:pPr>
          </w:p>
        </w:tc>
        <w:tc>
          <w:tcPr>
            <w:tcW w:w="0" w:type="auto"/>
          </w:tcPr>
          <w:p w:rsidR="007462D3" w:rsidRPr="00683614" w:rsidRDefault="007462D3" w:rsidP="008461BB">
            <w:pPr>
              <w:keepNext/>
            </w:pPr>
          </w:p>
        </w:tc>
      </w:tr>
      <w:tr w:rsidR="008461BB" w:rsidRPr="00683614" w:rsidTr="00644003">
        <w:tc>
          <w:tcPr>
            <w:tcW w:w="0" w:type="auto"/>
            <w:vMerge w:val="restart"/>
          </w:tcPr>
          <w:p w:rsidR="008461BB" w:rsidRPr="00683614" w:rsidRDefault="008461BB" w:rsidP="008461BB">
            <w:pPr>
              <w:keepNext/>
            </w:pPr>
            <w:r w:rsidRPr="00683614">
              <w:t>Ground reception</w:t>
            </w:r>
          </w:p>
        </w:tc>
        <w:tc>
          <w:tcPr>
            <w:tcW w:w="0" w:type="auto"/>
          </w:tcPr>
          <w:p w:rsidR="008461BB" w:rsidRPr="00683614" w:rsidRDefault="008461BB" w:rsidP="008461BB">
            <w:pPr>
              <w:keepNext/>
            </w:pPr>
            <w:r w:rsidRPr="00683614">
              <w:t>Noise level</w:t>
            </w:r>
          </w:p>
        </w:tc>
        <w:tc>
          <w:tcPr>
            <w:tcW w:w="0" w:type="auto"/>
          </w:tcPr>
          <w:p w:rsidR="008461BB" w:rsidRPr="00683614" w:rsidRDefault="00F9041E" w:rsidP="008461BB">
            <w:pPr>
              <w:keepNext/>
            </w:pPr>
            <w:r w:rsidRPr="00683614">
              <w:t>-110.7</w:t>
            </w:r>
            <w:r w:rsidR="00A15877" w:rsidRPr="00683614">
              <w:t xml:space="preserve"> dBm per </w:t>
            </w:r>
            <w:r w:rsidRPr="00683614">
              <w:t>M</w:t>
            </w:r>
            <w:r w:rsidR="008461BB" w:rsidRPr="00683614">
              <w:t>Hz</w:t>
            </w:r>
          </w:p>
        </w:tc>
      </w:tr>
      <w:tr w:rsidR="00F9041E" w:rsidRPr="00683614" w:rsidTr="00644003">
        <w:tc>
          <w:tcPr>
            <w:tcW w:w="0" w:type="auto"/>
            <w:vMerge/>
          </w:tcPr>
          <w:p w:rsidR="00F9041E" w:rsidRPr="00683614" w:rsidRDefault="00F9041E" w:rsidP="008461BB">
            <w:pPr>
              <w:keepNext/>
            </w:pPr>
          </w:p>
        </w:tc>
        <w:tc>
          <w:tcPr>
            <w:tcW w:w="0" w:type="auto"/>
          </w:tcPr>
          <w:p w:rsidR="00F9041E" w:rsidRPr="00683614" w:rsidRDefault="00F9041E" w:rsidP="008461BB">
            <w:pPr>
              <w:keepNext/>
            </w:pPr>
            <w:r w:rsidRPr="00683614">
              <w:t>Noise figure</w:t>
            </w:r>
          </w:p>
        </w:tc>
        <w:tc>
          <w:tcPr>
            <w:tcW w:w="0" w:type="auto"/>
          </w:tcPr>
          <w:p w:rsidR="00F9041E" w:rsidRPr="00683614" w:rsidRDefault="00F9041E" w:rsidP="008461BB">
            <w:pPr>
              <w:keepNext/>
              <w:rPr>
                <w:highlight w:val="yellow"/>
              </w:rPr>
            </w:pPr>
            <w:r w:rsidRPr="00683614">
              <w:t xml:space="preserve">5 dB </w:t>
            </w:r>
          </w:p>
        </w:tc>
      </w:tr>
      <w:tr w:rsidR="008461BB" w:rsidRPr="00683614" w:rsidTr="00644003">
        <w:tc>
          <w:tcPr>
            <w:tcW w:w="0" w:type="auto"/>
            <w:vMerge/>
          </w:tcPr>
          <w:p w:rsidR="008461BB" w:rsidRPr="00683614" w:rsidRDefault="008461BB" w:rsidP="008461BB">
            <w:pPr>
              <w:keepNext/>
            </w:pPr>
          </w:p>
        </w:tc>
        <w:tc>
          <w:tcPr>
            <w:tcW w:w="0" w:type="auto"/>
          </w:tcPr>
          <w:p w:rsidR="008461BB" w:rsidRPr="00683614" w:rsidRDefault="008461BB" w:rsidP="008461BB">
            <w:pPr>
              <w:keepNext/>
            </w:pPr>
            <w:r w:rsidRPr="00683614">
              <w:t>Feeder loss</w:t>
            </w:r>
          </w:p>
        </w:tc>
        <w:tc>
          <w:tcPr>
            <w:tcW w:w="0" w:type="auto"/>
          </w:tcPr>
          <w:p w:rsidR="008461BB" w:rsidRPr="00683614" w:rsidRDefault="008461BB" w:rsidP="008461BB">
            <w:pPr>
              <w:keepNext/>
            </w:pPr>
            <w:r w:rsidRPr="00683614">
              <w:t>1 dB</w:t>
            </w:r>
          </w:p>
        </w:tc>
      </w:tr>
      <w:tr w:rsidR="00F9041E" w:rsidRPr="00683614" w:rsidTr="00644003">
        <w:tc>
          <w:tcPr>
            <w:tcW w:w="0" w:type="auto"/>
            <w:vMerge/>
          </w:tcPr>
          <w:p w:rsidR="00F9041E" w:rsidRPr="00683614" w:rsidRDefault="00F9041E" w:rsidP="008461BB">
            <w:pPr>
              <w:keepNext/>
            </w:pPr>
          </w:p>
        </w:tc>
        <w:tc>
          <w:tcPr>
            <w:tcW w:w="0" w:type="auto"/>
          </w:tcPr>
          <w:p w:rsidR="00F9041E" w:rsidRPr="00683614" w:rsidRDefault="00F9041E" w:rsidP="008461BB">
            <w:pPr>
              <w:keepNext/>
            </w:pPr>
            <w:r w:rsidRPr="00683614">
              <w:t>C/I Requirement</w:t>
            </w:r>
          </w:p>
        </w:tc>
        <w:tc>
          <w:tcPr>
            <w:tcW w:w="0" w:type="auto"/>
          </w:tcPr>
          <w:p w:rsidR="00F9041E" w:rsidRPr="00683614" w:rsidRDefault="00F9041E" w:rsidP="008461BB">
            <w:pPr>
              <w:keepNext/>
            </w:pPr>
            <w:r w:rsidRPr="00683614">
              <w:t>6 dB</w:t>
            </w:r>
          </w:p>
        </w:tc>
      </w:tr>
      <w:tr w:rsidR="008461BB" w:rsidRPr="00683614" w:rsidTr="00644003">
        <w:tc>
          <w:tcPr>
            <w:tcW w:w="0" w:type="auto"/>
            <w:vMerge/>
          </w:tcPr>
          <w:p w:rsidR="008461BB" w:rsidRPr="00683614" w:rsidRDefault="008461BB" w:rsidP="008461BB">
            <w:pPr>
              <w:keepNext/>
            </w:pPr>
          </w:p>
        </w:tc>
        <w:tc>
          <w:tcPr>
            <w:tcW w:w="0" w:type="auto"/>
          </w:tcPr>
          <w:p w:rsidR="008461BB" w:rsidRPr="00683614" w:rsidRDefault="008461BB" w:rsidP="008461BB">
            <w:pPr>
              <w:keepNext/>
            </w:pPr>
            <w:r w:rsidRPr="00683614">
              <w:t>Antenna gain</w:t>
            </w:r>
          </w:p>
        </w:tc>
        <w:tc>
          <w:tcPr>
            <w:tcW w:w="0" w:type="auto"/>
          </w:tcPr>
          <w:p w:rsidR="008461BB" w:rsidRPr="00683614" w:rsidRDefault="008461BB" w:rsidP="008461BB">
            <w:pPr>
              <w:keepNext/>
            </w:pPr>
            <w:r w:rsidRPr="00683614">
              <w:t>20-41 dBi (tracking)</w:t>
            </w:r>
          </w:p>
        </w:tc>
      </w:tr>
      <w:tr w:rsidR="008461BB" w:rsidRPr="00683614" w:rsidTr="00644003">
        <w:tc>
          <w:tcPr>
            <w:tcW w:w="0" w:type="auto"/>
            <w:vMerge/>
          </w:tcPr>
          <w:p w:rsidR="008461BB" w:rsidRPr="00683614" w:rsidRDefault="008461BB" w:rsidP="008461BB">
            <w:pPr>
              <w:keepNext/>
            </w:pPr>
          </w:p>
        </w:tc>
        <w:tc>
          <w:tcPr>
            <w:tcW w:w="0" w:type="auto"/>
          </w:tcPr>
          <w:p w:rsidR="008461BB" w:rsidRPr="00683614" w:rsidRDefault="008461BB" w:rsidP="008461BB">
            <w:pPr>
              <w:keepNext/>
            </w:pPr>
            <w:r w:rsidRPr="00683614">
              <w:t>System noise temperature</w:t>
            </w:r>
          </w:p>
        </w:tc>
        <w:tc>
          <w:tcPr>
            <w:tcW w:w="0" w:type="auto"/>
          </w:tcPr>
          <w:p w:rsidR="008461BB" w:rsidRPr="00683614" w:rsidRDefault="008461BB" w:rsidP="008461BB">
            <w:pPr>
              <w:keepNext/>
            </w:pPr>
            <w:r w:rsidRPr="00683614">
              <w:t>200-500 K</w:t>
            </w:r>
          </w:p>
        </w:tc>
      </w:tr>
      <w:tr w:rsidR="008461BB" w:rsidRPr="00683614" w:rsidTr="00644003">
        <w:tc>
          <w:tcPr>
            <w:tcW w:w="0" w:type="auto"/>
            <w:vMerge/>
          </w:tcPr>
          <w:p w:rsidR="008461BB" w:rsidRPr="00683614" w:rsidRDefault="008461BB" w:rsidP="008461BB">
            <w:pPr>
              <w:keepNext/>
            </w:pPr>
          </w:p>
        </w:tc>
        <w:tc>
          <w:tcPr>
            <w:tcW w:w="0" w:type="auto"/>
          </w:tcPr>
          <w:p w:rsidR="008461BB" w:rsidRPr="00683614" w:rsidRDefault="008461BB" w:rsidP="008461BB">
            <w:pPr>
              <w:keepNext/>
            </w:pPr>
            <w:r w:rsidRPr="00683614">
              <w:t>Antenna pattern</w:t>
            </w:r>
          </w:p>
        </w:tc>
        <w:tc>
          <w:tcPr>
            <w:tcW w:w="0" w:type="auto"/>
          </w:tcPr>
          <w:p w:rsidR="008461BB" w:rsidRPr="00683614" w:rsidRDefault="008461BB" w:rsidP="008461BB">
            <w:pPr>
              <w:keepNext/>
            </w:pPr>
            <w:r w:rsidRPr="00683614">
              <w:t xml:space="preserve">Refer to M.1459 and </w:t>
            </w:r>
            <w:r w:rsidR="00CE360B" w:rsidRPr="00683614">
              <w:fldChar w:fldCharType="begin"/>
            </w:r>
            <w:r w:rsidRPr="00683614">
              <w:instrText xml:space="preserve"> REF _Ref330989391 \h </w:instrText>
            </w:r>
            <w:r w:rsidR="00CE360B" w:rsidRPr="00683614">
              <w:fldChar w:fldCharType="separate"/>
            </w:r>
            <w:r w:rsidR="00042977" w:rsidRPr="00683614">
              <w:t xml:space="preserve">Figure </w:t>
            </w:r>
            <w:r w:rsidR="00042977">
              <w:rPr>
                <w:noProof/>
              </w:rPr>
              <w:t>29</w:t>
            </w:r>
            <w:r w:rsidR="00CE360B" w:rsidRPr="00683614">
              <w:fldChar w:fldCharType="end"/>
            </w:r>
          </w:p>
        </w:tc>
      </w:tr>
      <w:tr w:rsidR="008461BB" w:rsidRPr="00683614" w:rsidTr="00644003">
        <w:tc>
          <w:tcPr>
            <w:tcW w:w="0" w:type="auto"/>
            <w:vMerge/>
          </w:tcPr>
          <w:p w:rsidR="008461BB" w:rsidRPr="00683614" w:rsidRDefault="008461BB" w:rsidP="008461BB">
            <w:pPr>
              <w:keepNext/>
            </w:pPr>
          </w:p>
        </w:tc>
        <w:tc>
          <w:tcPr>
            <w:tcW w:w="0" w:type="auto"/>
          </w:tcPr>
          <w:p w:rsidR="008461BB" w:rsidRPr="00683614" w:rsidRDefault="008461BB" w:rsidP="008461BB">
            <w:pPr>
              <w:keepNext/>
            </w:pPr>
            <w:r w:rsidRPr="00683614">
              <w:t>Antenna height (AGL)</w:t>
            </w:r>
          </w:p>
        </w:tc>
        <w:tc>
          <w:tcPr>
            <w:tcW w:w="0" w:type="auto"/>
          </w:tcPr>
          <w:p w:rsidR="008461BB" w:rsidRPr="00683614" w:rsidRDefault="008461BB" w:rsidP="008461BB">
            <w:pPr>
              <w:keepNext/>
            </w:pPr>
            <w:r w:rsidRPr="00683614">
              <w:t>5 to 30 m</w:t>
            </w:r>
          </w:p>
        </w:tc>
      </w:tr>
      <w:tr w:rsidR="008461BB" w:rsidRPr="00683614" w:rsidTr="00644003">
        <w:tc>
          <w:tcPr>
            <w:tcW w:w="0" w:type="auto"/>
            <w:vMerge/>
          </w:tcPr>
          <w:p w:rsidR="008461BB" w:rsidRPr="00683614" w:rsidRDefault="008461BB" w:rsidP="008461BB">
            <w:pPr>
              <w:keepNext/>
            </w:pPr>
          </w:p>
        </w:tc>
        <w:tc>
          <w:tcPr>
            <w:tcW w:w="0" w:type="auto"/>
          </w:tcPr>
          <w:p w:rsidR="008461BB" w:rsidRPr="00683614" w:rsidRDefault="008461BB" w:rsidP="008461BB">
            <w:pPr>
              <w:keepNext/>
            </w:pPr>
            <w:r w:rsidRPr="00683614">
              <w:t>Polarisation</w:t>
            </w:r>
          </w:p>
        </w:tc>
        <w:tc>
          <w:tcPr>
            <w:tcW w:w="0" w:type="auto"/>
          </w:tcPr>
          <w:p w:rsidR="008461BB" w:rsidRPr="00683614" w:rsidRDefault="008461BB" w:rsidP="008461BB">
            <w:pPr>
              <w:keepNext/>
            </w:pPr>
            <w:r w:rsidRPr="00683614">
              <w:t>CR, CL and linear</w:t>
            </w:r>
          </w:p>
        </w:tc>
      </w:tr>
      <w:tr w:rsidR="008461BB" w:rsidRPr="00683614" w:rsidTr="00644003">
        <w:tc>
          <w:tcPr>
            <w:tcW w:w="0" w:type="auto"/>
            <w:vMerge/>
          </w:tcPr>
          <w:p w:rsidR="008461BB" w:rsidRPr="00683614" w:rsidRDefault="008461BB" w:rsidP="008461BB">
            <w:pPr>
              <w:keepNext/>
            </w:pPr>
          </w:p>
        </w:tc>
        <w:tc>
          <w:tcPr>
            <w:tcW w:w="0" w:type="auto"/>
          </w:tcPr>
          <w:p w:rsidR="008461BB" w:rsidRPr="00683614" w:rsidRDefault="008461BB" w:rsidP="008461BB">
            <w:pPr>
              <w:keepNext/>
            </w:pPr>
            <w:r w:rsidRPr="00683614">
              <w:t>Az/El</w:t>
            </w:r>
          </w:p>
        </w:tc>
        <w:tc>
          <w:tcPr>
            <w:tcW w:w="0" w:type="auto"/>
          </w:tcPr>
          <w:p w:rsidR="008461BB" w:rsidRPr="00683614" w:rsidRDefault="008461BB" w:rsidP="008461BB">
            <w:pPr>
              <w:keepNext/>
            </w:pPr>
            <w:r w:rsidRPr="00683614">
              <w:t>±180</w:t>
            </w:r>
            <w:r w:rsidRPr="00683614">
              <w:rPr>
                <w:rFonts w:cs="Calibri"/>
              </w:rPr>
              <w:t>°</w:t>
            </w:r>
            <w:r w:rsidRPr="00683614">
              <w:t xml:space="preserve"> and 0-90</w:t>
            </w:r>
            <w:r w:rsidRPr="00683614">
              <w:rPr>
                <w:rFonts w:cs="Calibri"/>
              </w:rPr>
              <w:t>°</w:t>
            </w:r>
          </w:p>
        </w:tc>
      </w:tr>
    </w:tbl>
    <w:p w:rsidR="008461BB" w:rsidRPr="00683614" w:rsidRDefault="008461BB">
      <w:pPr>
        <w:pStyle w:val="Caption"/>
      </w:pPr>
      <w:bookmarkStart w:id="205" w:name="_Ref333320750"/>
      <w:r w:rsidRPr="00683614">
        <w:t xml:space="preserve">Table </w:t>
      </w:r>
      <w:fldSimple w:instr=" SEQ Table \* ARABIC ">
        <w:r w:rsidR="00042977">
          <w:rPr>
            <w:noProof/>
          </w:rPr>
          <w:t>44</w:t>
        </w:r>
      </w:fldSimple>
      <w:bookmarkEnd w:id="205"/>
      <w:r w:rsidRPr="00683614">
        <w:t>: AMT system characteristics</w:t>
      </w:r>
    </w:p>
    <w:p w:rsidR="00644003" w:rsidRPr="00683614" w:rsidRDefault="00644003" w:rsidP="003455A9"/>
    <w:p w:rsidR="0076532A" w:rsidRPr="00683614" w:rsidRDefault="0076532A" w:rsidP="003455A9"/>
    <w:p w:rsidR="0076532A" w:rsidRPr="00683614" w:rsidRDefault="0076532A" w:rsidP="003455A9"/>
    <w:p w:rsidR="0076532A" w:rsidRPr="00683614" w:rsidRDefault="0076532A" w:rsidP="003455A9"/>
    <w:p w:rsidR="0076532A" w:rsidRPr="00683614" w:rsidRDefault="005B57A3" w:rsidP="003455A9">
      <w:r w:rsidRPr="00683614">
        <w:rPr>
          <w:noProof/>
          <w:lang w:val="en-US" w:eastAsia="en-US"/>
        </w:rPr>
        <w:drawing>
          <wp:inline distT="0" distB="0" distL="0" distR="0">
            <wp:extent cx="4871085" cy="3315612"/>
            <wp:effectExtent l="0" t="0" r="0" b="0"/>
            <wp:docPr id="29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4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71085" cy="3315612"/>
                    </a:xfrm>
                    <a:prstGeom prst="rect">
                      <a:avLst/>
                    </a:prstGeom>
                    <a:noFill/>
                    <a:ln>
                      <a:noFill/>
                    </a:ln>
                  </pic:spPr>
                </pic:pic>
              </a:graphicData>
            </a:graphic>
          </wp:inline>
        </w:drawing>
      </w:r>
    </w:p>
    <w:p w:rsidR="00114D9E" w:rsidRPr="00683614" w:rsidRDefault="00114D9E" w:rsidP="00B34FBB">
      <w:pPr>
        <w:pStyle w:val="Caption"/>
        <w:outlineLvl w:val="0"/>
      </w:pPr>
      <w:bookmarkStart w:id="206" w:name="_Ref330989391"/>
      <w:r w:rsidRPr="00683614">
        <w:t xml:space="preserve">Figure </w:t>
      </w:r>
      <w:fldSimple w:instr=" SEQ Figure \* ARABIC ">
        <w:r w:rsidR="00042977">
          <w:rPr>
            <w:noProof/>
          </w:rPr>
          <w:t>29</w:t>
        </w:r>
      </w:fldSimple>
      <w:bookmarkEnd w:id="206"/>
      <w:r w:rsidRPr="00683614">
        <w:t>: AMT receiver antenna pattern</w:t>
      </w:r>
      <w:r w:rsidR="005B57A3" w:rsidRPr="00683614">
        <w:rPr>
          <w:rStyle w:val="FootnoteReference"/>
        </w:rPr>
        <w:footnoteReference w:id="80"/>
      </w:r>
    </w:p>
    <w:p w:rsidR="00114D9E" w:rsidRPr="00683614" w:rsidRDefault="00114D9E" w:rsidP="003455A9"/>
    <w:p w:rsidR="00114D9E" w:rsidRPr="00683614" w:rsidRDefault="00114D9E" w:rsidP="003455A9"/>
    <w:p w:rsidR="0007347F" w:rsidRPr="00683614" w:rsidRDefault="0007347F" w:rsidP="00DD7F61">
      <w:pPr>
        <w:pStyle w:val="Heading3"/>
      </w:pPr>
      <w:bookmarkStart w:id="207" w:name="_Toc369166941"/>
      <w:r w:rsidRPr="00683614">
        <w:t xml:space="preserve">Impact of </w:t>
      </w:r>
      <w:r w:rsidR="007E43BB" w:rsidRPr="00683614">
        <w:t>2.3 GHz</w:t>
      </w:r>
      <w:r w:rsidRPr="00683614">
        <w:t xml:space="preserve"> to AMT</w:t>
      </w:r>
      <w:bookmarkEnd w:id="207"/>
    </w:p>
    <w:p w:rsidR="0007347F" w:rsidRPr="00683614" w:rsidRDefault="00F476EB" w:rsidP="0007347F">
      <w:r w:rsidRPr="00683614">
        <w:t xml:space="preserve">Interferers in the 2.3 GHz band include both the UE and BS </w:t>
      </w:r>
      <w:r w:rsidR="00BB284D" w:rsidRPr="00683614">
        <w:t>transmitters</w:t>
      </w:r>
      <w:r w:rsidRPr="00683614">
        <w:t xml:space="preserve"> with the telemetry ground station as the victim.</w:t>
      </w:r>
    </w:p>
    <w:p w:rsidR="00F476EB" w:rsidRPr="00683614" w:rsidRDefault="00F476EB" w:rsidP="0007347F"/>
    <w:p w:rsidR="00F476EB" w:rsidRPr="00683614" w:rsidRDefault="00CE360B" w:rsidP="0007347F">
      <w:r>
        <w:pict>
          <v:group id="_x0000_s1357" editas="canvas" style="width:261.25pt;height:92.95pt;mso-position-horizontal-relative:char;mso-position-vertical-relative:line" coordorigin="2534,3122" coordsize="4904,1745">
            <o:lock v:ext="edit" aspectratio="t"/>
            <v:shape id="_x0000_s1356" type="#_x0000_t75" style="position:absolute;left:2534;top:3122;width:4904;height:1745" o:preferrelative="f">
              <v:fill o:detectmouseclick="t"/>
              <v:path o:extrusionok="t" o:connecttype="none"/>
              <o:lock v:ext="edit" text="t"/>
            </v:shape>
            <v:shape id="_x0000_s1358" type="#_x0000_t75" style="position:absolute;left:2534;top:3122;width:913;height:461">
              <v:imagedata r:id="rId144" o:title=""/>
            </v:shape>
            <v:shape id="_x0000_s1359" type="#_x0000_t75" style="position:absolute;left:7021;top:3872;width:417;height:702">
              <v:imagedata r:id="rId145" o:title="MC900349993[1]"/>
            </v:shape>
            <v:shape id="_x0000_s1360" type="#_x0000_t75" style="position:absolute;left:6236;top:4394;width:482;height:473">
              <v:imagedata r:id="rId146" o:title="MC900383830[1]" grayscale="t" bilevel="t"/>
            </v:shape>
            <v:shape id="_x0000_s1362" type="#_x0000_t75" style="position:absolute;left:4315;top:3847;width:614;height:708">
              <v:imagedata r:id="rId147" o:title="MC900351821[1]" grayscale="t" bilevel="t"/>
            </v:shape>
            <v:shape id="_x0000_s1363" type="#_x0000_t32" style="position:absolute;left:3426;top:3666;width:676;height:264" o:connectortype="straight" strokecolor="#00b050" strokeweight=".5pt">
              <v:stroke endarrow="block"/>
            </v:shape>
            <v:shape id="_x0000_s1364" type="#_x0000_t32" style="position:absolute;left:5100;top:3984;width:1786;height:120;flip:x" o:connectortype="straight" strokecolor="red">
              <v:stroke dashstyle="dash" endarrow="block"/>
            </v:shape>
            <v:shape id="_x0000_s1365" type="#_x0000_t32" style="position:absolute;left:5106;top:4277;width:1028;height:275;flip:x y" o:connectortype="straight" strokecolor="red">
              <v:stroke dashstyle="dash" endarrow="block"/>
            </v:shape>
            <v:shape id="_x0000_s1366" type="#_x0000_t32" style="position:absolute;left:6650;top:4223;width:371;height:347;flip:y" o:connectortype="straight" strokecolor="#00b050">
              <v:stroke dashstyle="dash" endarrow="block"/>
            </v:shape>
            <v:shape id="_x0000_s1367" type="#_x0000_t32" style="position:absolute;left:6761;top:4303;width:371;height:348;flip:y" o:connectortype="straight" strokecolor="#00b050">
              <v:stroke dashstyle="dash" startarrow="block"/>
            </v:shape>
            <w10:wrap type="none"/>
            <w10:anchorlock/>
          </v:group>
        </w:pict>
      </w:r>
    </w:p>
    <w:p w:rsidR="00F476EB" w:rsidRPr="00683614" w:rsidRDefault="00F476EB" w:rsidP="00B34FBB">
      <w:pPr>
        <w:pStyle w:val="Caption"/>
        <w:outlineLvl w:val="0"/>
      </w:pPr>
      <w:r w:rsidRPr="00683614">
        <w:t xml:space="preserve">Figure </w:t>
      </w:r>
      <w:fldSimple w:instr=" SEQ Figure \* ARABIC ">
        <w:r w:rsidR="00042977">
          <w:rPr>
            <w:noProof/>
          </w:rPr>
          <w:t>30</w:t>
        </w:r>
      </w:fldSimple>
      <w:r w:rsidRPr="00683614">
        <w:t xml:space="preserve">: Scenarios for </w:t>
      </w:r>
      <w:r w:rsidR="00896E43" w:rsidRPr="00683614">
        <w:t>2.3 GHz</w:t>
      </w:r>
      <w:r w:rsidRPr="00683614">
        <w:t xml:space="preserve"> to AMT study</w:t>
      </w:r>
    </w:p>
    <w:p w:rsidR="00F476EB" w:rsidRPr="00683614" w:rsidRDefault="00F476EB" w:rsidP="0007347F"/>
    <w:p w:rsidR="00F476EB" w:rsidRPr="00683614" w:rsidRDefault="00F476EB" w:rsidP="0007347F">
      <w:r w:rsidRPr="00683614">
        <w:t>Coexistence is calculated based on the necessary attenuation required in the system such that the received signal power at the telemetry ground station and its C/I requirements are not exceeded. The minimum coupling loss (MCL) is calculated as follows:</w:t>
      </w:r>
    </w:p>
    <w:p w:rsidR="00636466" w:rsidRPr="00683614" w:rsidRDefault="00636466" w:rsidP="0007347F"/>
    <w:p w:rsidR="00F476EB" w:rsidRPr="00683614" w:rsidRDefault="00636466" w:rsidP="00BB284D">
      <w:pPr>
        <w:spacing w:after="120"/>
      </w:pPr>
      <m:oMathPara>
        <m:oMath>
          <m:r>
            <w:rPr>
              <w:rFonts w:ascii="Cambria Math" w:hAnsi="Cambria Math"/>
            </w:rPr>
            <m:t>MCL=</m:t>
          </m:r>
          <m:sSub>
            <m:sSubPr>
              <m:ctrlPr>
                <w:rPr>
                  <w:rFonts w:ascii="Cambria Math" w:hAnsi="Cambria Math"/>
                  <w:i/>
                </w:rPr>
              </m:ctrlPr>
            </m:sSubPr>
            <m:e>
              <m:d>
                <m:dPr>
                  <m:ctrlPr>
                    <w:rPr>
                      <w:rFonts w:ascii="Cambria Math" w:hAnsi="Cambria Math"/>
                      <w:i/>
                    </w:rPr>
                  </m:ctrlPr>
                </m:dPr>
                <m:e>
                  <m:r>
                    <w:rPr>
                      <w:rFonts w:ascii="Cambria Math" w:hAnsi="Cambria Math"/>
                    </w:rPr>
                    <m:t>P+</m:t>
                  </m:r>
                  <m:sSub>
                    <m:sSubPr>
                      <m:ctrlPr>
                        <w:rPr>
                          <w:rFonts w:ascii="Cambria Math" w:hAnsi="Cambria Math"/>
                          <w:i/>
                        </w:rPr>
                      </m:ctrlPr>
                    </m:sSubPr>
                    <m:e>
                      <m:r>
                        <w:rPr>
                          <w:rFonts w:ascii="Cambria Math" w:hAnsi="Cambria Math"/>
                        </w:rPr>
                        <m:t>G</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f</m:t>
                      </m:r>
                    </m:sub>
                  </m:sSub>
                </m:e>
              </m:d>
            </m:e>
            <m:sub>
              <m:r>
                <w:rPr>
                  <w:rFonts w:ascii="Cambria Math" w:hAnsi="Cambria Math"/>
                </w:rPr>
                <m:t>2.3 GHz</m:t>
              </m:r>
            </m:sub>
          </m:sSub>
          <m:r>
            <w:rPr>
              <w:rFonts w:ascii="Cambria Math" w:hAnsi="Cambria Math"/>
            </w:rPr>
            <m:t>+</m:t>
          </m:r>
          <m:sSub>
            <m:sSubPr>
              <m:ctrlPr>
                <w:rPr>
                  <w:rFonts w:ascii="Cambria Math" w:hAnsi="Cambria Math"/>
                  <w:i/>
                </w:rPr>
              </m:ctrlPr>
            </m:sSubPr>
            <m:e>
              <m:d>
                <m:dPr>
                  <m:ctrlPr>
                    <w:rPr>
                      <w:rFonts w:ascii="Cambria Math" w:hAnsi="Cambria Math"/>
                      <w:i/>
                    </w:rPr>
                  </m:ctrlPr>
                </m:dPr>
                <m:e>
                  <m:sSub>
                    <m:sSubPr>
                      <m:ctrlPr>
                        <w:rPr>
                          <w:rFonts w:ascii="Cambria Math" w:hAnsi="Cambria Math"/>
                          <w:i/>
                        </w:rPr>
                      </m:ctrlPr>
                    </m:sSubPr>
                    <m:e>
                      <m:r>
                        <w:rPr>
                          <w:rFonts w:ascii="Cambria Math" w:hAnsi="Cambria Math"/>
                        </w:rPr>
                        <m:t>G</m:t>
                      </m:r>
                    </m:e>
                    <m:sub>
                      <m:r>
                        <w:rPr>
                          <w:rFonts w:ascii="Cambria Math" w:hAnsi="Cambria Math"/>
                        </w:rPr>
                        <m:t>r</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f</m:t>
                      </m:r>
                    </m:sub>
                  </m:sSub>
                  <m:r>
                    <w:rPr>
                      <w:rFonts w:ascii="Cambria Math" w:hAnsi="Cambria Math"/>
                    </w:rPr>
                    <m:t>-IC</m:t>
                  </m:r>
                </m:e>
              </m:d>
            </m:e>
            <m:sub>
              <m:r>
                <w:rPr>
                  <w:rFonts w:ascii="Cambria Math" w:hAnsi="Cambria Math"/>
                </w:rPr>
                <m:t>AMT</m:t>
              </m:r>
            </m:sub>
          </m:sSub>
        </m:oMath>
      </m:oMathPara>
    </w:p>
    <w:p w:rsidR="00DC6FFF" w:rsidRPr="00683614" w:rsidRDefault="00DC6FFF"/>
    <w:p w:rsidR="006835AD" w:rsidRPr="00683614" w:rsidRDefault="006835AD" w:rsidP="006835AD">
      <w:r w:rsidRPr="00683614">
        <w:t>The following parameters are used in the calculation:</w:t>
      </w:r>
    </w:p>
    <w:p w:rsidR="006835AD" w:rsidRPr="00683614" w:rsidRDefault="006835AD" w:rsidP="006835AD"/>
    <w:tbl>
      <w:tblPr>
        <w:tblStyle w:val="TableGrid"/>
        <w:tblW w:w="0" w:type="auto"/>
        <w:tblLook w:val="04A0"/>
      </w:tblPr>
      <w:tblGrid>
        <w:gridCol w:w="1576"/>
        <w:gridCol w:w="6311"/>
      </w:tblGrid>
      <w:tr w:rsidR="006835AD" w:rsidRPr="00683614" w:rsidTr="00C13335">
        <w:tc>
          <w:tcPr>
            <w:tcW w:w="1576" w:type="dxa"/>
          </w:tcPr>
          <w:p w:rsidR="006835AD" w:rsidRPr="00683614" w:rsidRDefault="006835AD" w:rsidP="00C13335">
            <w:pPr>
              <w:pStyle w:val="TableHeading"/>
            </w:pPr>
            <w:r w:rsidRPr="00683614">
              <w:t>Parameter</w:t>
            </w:r>
          </w:p>
        </w:tc>
        <w:tc>
          <w:tcPr>
            <w:tcW w:w="6311" w:type="dxa"/>
          </w:tcPr>
          <w:p w:rsidR="006835AD" w:rsidRPr="00683614" w:rsidRDefault="006835AD" w:rsidP="00C13335">
            <w:pPr>
              <w:pStyle w:val="TableHeading"/>
            </w:pPr>
            <w:r w:rsidRPr="00683614">
              <w:t>Definition</w:t>
            </w:r>
          </w:p>
        </w:tc>
      </w:tr>
      <w:tr w:rsidR="006835AD" w:rsidRPr="00683614" w:rsidTr="00C13335">
        <w:tc>
          <w:tcPr>
            <w:tcW w:w="1576" w:type="dxa"/>
          </w:tcPr>
          <w:p w:rsidR="006835AD" w:rsidRPr="00683614" w:rsidRDefault="006835AD" w:rsidP="00C13335">
            <w:pPr>
              <w:pStyle w:val="TableBody"/>
            </w:pPr>
            <w:r w:rsidRPr="00683614">
              <w:rPr>
                <w:position w:val="-4"/>
              </w:rPr>
              <w:object w:dxaOrig="220" w:dyaOrig="220">
                <v:shape id="_x0000_i1074" type="#_x0000_t75" style="width:10.9pt;height:10.9pt" o:ole="">
                  <v:imagedata r:id="rId148" o:title=""/>
                </v:shape>
                <o:OLEObject Type="Embed" ProgID="Equation.3" ShapeID="_x0000_i1074" DrawAspect="Content" ObjectID="_1442909012" r:id="rId149"/>
              </w:object>
            </w:r>
          </w:p>
        </w:tc>
        <w:tc>
          <w:tcPr>
            <w:tcW w:w="6311" w:type="dxa"/>
          </w:tcPr>
          <w:p w:rsidR="006835AD" w:rsidRPr="00683614" w:rsidRDefault="006835AD" w:rsidP="00C13335">
            <w:pPr>
              <w:pStyle w:val="TableBody"/>
              <w:rPr>
                <w:b/>
                <w:bCs/>
                <w:color w:val="808285"/>
              </w:rPr>
            </w:pPr>
            <w:r w:rsidRPr="00683614">
              <w:t>is the power being fed to the antenna (dBm)</w:t>
            </w:r>
          </w:p>
        </w:tc>
      </w:tr>
      <w:tr w:rsidR="006835AD" w:rsidRPr="00683614" w:rsidTr="00C13335">
        <w:tc>
          <w:tcPr>
            <w:tcW w:w="1576" w:type="dxa"/>
          </w:tcPr>
          <w:p w:rsidR="006835AD" w:rsidRPr="00683614" w:rsidRDefault="006835AD" w:rsidP="00C13335">
            <w:pPr>
              <w:pStyle w:val="TableBody"/>
            </w:pPr>
            <w:r w:rsidRPr="00683614">
              <w:rPr>
                <w:position w:val="-10"/>
              </w:rPr>
              <w:object w:dxaOrig="260" w:dyaOrig="300">
                <v:shape id="_x0000_i1075" type="#_x0000_t75" style="width:12.55pt;height:15.05pt" o:ole="">
                  <v:imagedata r:id="rId150" o:title=""/>
                </v:shape>
                <o:OLEObject Type="Embed" ProgID="Equation.3" ShapeID="_x0000_i1075" DrawAspect="Content" ObjectID="_1442909013" r:id="rId151"/>
              </w:object>
            </w:r>
          </w:p>
        </w:tc>
        <w:tc>
          <w:tcPr>
            <w:tcW w:w="6311" w:type="dxa"/>
          </w:tcPr>
          <w:p w:rsidR="006835AD" w:rsidRPr="00683614" w:rsidRDefault="006835AD" w:rsidP="006835AD">
            <w:pPr>
              <w:pStyle w:val="TableBody"/>
              <w:rPr>
                <w:b/>
                <w:i/>
              </w:rPr>
            </w:pPr>
            <w:r w:rsidRPr="00683614">
              <w:t>is the peak gain of the transmitting antenna (dBi)</w:t>
            </w:r>
          </w:p>
        </w:tc>
      </w:tr>
      <w:tr w:rsidR="006835AD" w:rsidRPr="00683614" w:rsidTr="00C13335">
        <w:tc>
          <w:tcPr>
            <w:tcW w:w="1576" w:type="dxa"/>
          </w:tcPr>
          <w:p w:rsidR="006835AD" w:rsidRPr="00683614" w:rsidRDefault="006835AD" w:rsidP="00C13335">
            <w:pPr>
              <w:pStyle w:val="TableBody"/>
            </w:pPr>
            <w:r w:rsidRPr="00683614">
              <w:rPr>
                <w:position w:val="-14"/>
              </w:rPr>
              <w:object w:dxaOrig="300" w:dyaOrig="340">
                <v:shape id="_x0000_i1076" type="#_x0000_t75" style="width:15.05pt;height:15.9pt" o:ole="">
                  <v:imagedata r:id="rId152" o:title=""/>
                </v:shape>
                <o:OLEObject Type="Embed" ProgID="Equation.3" ShapeID="_x0000_i1076" DrawAspect="Content" ObjectID="_1442909014" r:id="rId153"/>
              </w:object>
            </w:r>
          </w:p>
        </w:tc>
        <w:tc>
          <w:tcPr>
            <w:tcW w:w="6311" w:type="dxa"/>
          </w:tcPr>
          <w:p w:rsidR="006835AD" w:rsidRPr="00683614" w:rsidRDefault="006835AD" w:rsidP="006835AD">
            <w:pPr>
              <w:pStyle w:val="TableBody"/>
            </w:pPr>
            <w:r w:rsidRPr="00683614">
              <w:t>is the feeder loss of the system (dB)</w:t>
            </w:r>
          </w:p>
        </w:tc>
      </w:tr>
      <w:tr w:rsidR="006835AD" w:rsidRPr="00683614" w:rsidTr="00C13335">
        <w:tc>
          <w:tcPr>
            <w:tcW w:w="1576" w:type="dxa"/>
          </w:tcPr>
          <w:p w:rsidR="006835AD" w:rsidRPr="00683614" w:rsidRDefault="006835AD" w:rsidP="006835AD">
            <w:pPr>
              <w:pStyle w:val="TableBody"/>
            </w:pPr>
            <w:r w:rsidRPr="00683614">
              <w:rPr>
                <w:position w:val="-10"/>
              </w:rPr>
              <w:object w:dxaOrig="279" w:dyaOrig="300">
                <v:shape id="_x0000_i1077" type="#_x0000_t75" style="width:13.4pt;height:15.05pt" o:ole="">
                  <v:imagedata r:id="rId154" o:title=""/>
                </v:shape>
                <o:OLEObject Type="Embed" ProgID="Equation.3" ShapeID="_x0000_i1077" DrawAspect="Content" ObjectID="_1442909015" r:id="rId155"/>
              </w:object>
            </w:r>
          </w:p>
        </w:tc>
        <w:tc>
          <w:tcPr>
            <w:tcW w:w="6311" w:type="dxa"/>
          </w:tcPr>
          <w:p w:rsidR="006835AD" w:rsidRPr="00683614" w:rsidRDefault="006835AD" w:rsidP="006835AD">
            <w:pPr>
              <w:pStyle w:val="TableBody"/>
            </w:pPr>
            <w:r w:rsidRPr="00683614">
              <w:t>is the gain of the receiving antenna (dBi)</w:t>
            </w:r>
          </w:p>
        </w:tc>
      </w:tr>
      <w:tr w:rsidR="006835AD" w:rsidRPr="00683614" w:rsidTr="00C13335">
        <w:tc>
          <w:tcPr>
            <w:tcW w:w="1576" w:type="dxa"/>
          </w:tcPr>
          <w:p w:rsidR="006835AD" w:rsidRPr="00683614" w:rsidRDefault="006835AD" w:rsidP="00C13335">
            <w:pPr>
              <w:pStyle w:val="TableBody"/>
            </w:pPr>
            <w:r w:rsidRPr="00683614">
              <w:rPr>
                <w:position w:val="-6"/>
              </w:rPr>
              <w:object w:dxaOrig="300" w:dyaOrig="240">
                <v:shape id="_x0000_i1078" type="#_x0000_t75" style="width:15.05pt;height:12.55pt" o:ole="">
                  <v:imagedata r:id="rId156" o:title=""/>
                </v:shape>
                <o:OLEObject Type="Embed" ProgID="Equation.3" ShapeID="_x0000_i1078" DrawAspect="Content" ObjectID="_1442909016" r:id="rId157"/>
              </w:object>
            </w:r>
          </w:p>
        </w:tc>
        <w:tc>
          <w:tcPr>
            <w:tcW w:w="6311" w:type="dxa"/>
          </w:tcPr>
          <w:p w:rsidR="006835AD" w:rsidRPr="00683614" w:rsidRDefault="006835AD" w:rsidP="006835AD">
            <w:pPr>
              <w:pStyle w:val="TableBody"/>
            </w:pPr>
            <w:r w:rsidRPr="00683614">
              <w:t>is the interference requirement of the system (dBm)</w:t>
            </w:r>
          </w:p>
        </w:tc>
      </w:tr>
    </w:tbl>
    <w:p w:rsidR="006835AD" w:rsidRPr="00683614" w:rsidRDefault="006835AD" w:rsidP="006835AD">
      <w:pPr>
        <w:pStyle w:val="Caption"/>
      </w:pPr>
      <w:r w:rsidRPr="00683614">
        <w:t xml:space="preserve">Table </w:t>
      </w:r>
      <w:r w:rsidR="00CE360B" w:rsidRPr="00683614">
        <w:fldChar w:fldCharType="begin"/>
      </w:r>
      <w:r w:rsidRPr="00683614">
        <w:instrText xml:space="preserve"> SEQ Table \* ARABIC </w:instrText>
      </w:r>
      <w:r w:rsidR="00CE360B" w:rsidRPr="00683614">
        <w:fldChar w:fldCharType="separate"/>
      </w:r>
      <w:r w:rsidR="00042977">
        <w:rPr>
          <w:noProof/>
        </w:rPr>
        <w:t>45</w:t>
      </w:r>
      <w:r w:rsidR="00CE360B" w:rsidRPr="00683614">
        <w:fldChar w:fldCharType="end"/>
      </w:r>
      <w:r w:rsidRPr="00683614">
        <w:t>: Definitions required for MCL calculation</w:t>
      </w:r>
    </w:p>
    <w:p w:rsidR="00DC6FFF" w:rsidRPr="00683614" w:rsidRDefault="00DC6FFF"/>
    <w:p w:rsidR="00E10437" w:rsidRPr="00683614" w:rsidRDefault="00E10437" w:rsidP="00E10437">
      <w:r w:rsidRPr="00683614">
        <w:t xml:space="preserve">There is no co-channel scenario to consider in this study like in other countries where the band 2300-2400 MHz is allocated to AMT. </w:t>
      </w:r>
      <w:r w:rsidR="00AC2F1E" w:rsidRPr="00683614">
        <w:t xml:space="preserve">The requirements of non-spurious outside the band emissions proposed in this band (section </w:t>
      </w:r>
      <w:r w:rsidR="00CE360B" w:rsidRPr="00683614">
        <w:fldChar w:fldCharType="begin"/>
      </w:r>
      <w:r w:rsidR="00AC2F1E" w:rsidRPr="00683614">
        <w:instrText xml:space="preserve"> REF _Ref330995826 \r \h </w:instrText>
      </w:r>
      <w:r w:rsidR="00CE360B" w:rsidRPr="00683614">
        <w:fldChar w:fldCharType="separate"/>
      </w:r>
      <w:r w:rsidR="00042977">
        <w:t>3.4.1</w:t>
      </w:r>
      <w:r w:rsidR="00CE360B" w:rsidRPr="00683614">
        <w:fldChar w:fldCharType="end"/>
      </w:r>
      <w:r w:rsidR="00AC2F1E" w:rsidRPr="00683614">
        <w:t>) state that less than 239</w:t>
      </w:r>
      <w:r w:rsidR="00BB284D" w:rsidRPr="00683614">
        <w:t>0</w:t>
      </w:r>
      <w:r w:rsidR="00AC2F1E" w:rsidRPr="00683614">
        <w:t xml:space="preserve"> MHz will meet the transmitter spurious emission requirements of </w:t>
      </w:r>
      <w:r w:rsidR="00CE360B" w:rsidRPr="00683614">
        <w:fldChar w:fldCharType="begin"/>
      </w:r>
      <w:r w:rsidR="00AC2F1E" w:rsidRPr="00683614">
        <w:instrText xml:space="preserve"> REF _Ref323639009 \h </w:instrText>
      </w:r>
      <w:r w:rsidR="00CE360B" w:rsidRPr="00683614">
        <w:fldChar w:fldCharType="separate"/>
      </w:r>
      <w:r w:rsidR="00042977" w:rsidRPr="00683614">
        <w:t xml:space="preserve">Table </w:t>
      </w:r>
      <w:r w:rsidR="00042977">
        <w:rPr>
          <w:noProof/>
        </w:rPr>
        <w:t>15</w:t>
      </w:r>
      <w:r w:rsidR="00CE360B" w:rsidRPr="00683614">
        <w:fldChar w:fldCharType="end"/>
      </w:r>
      <w:r w:rsidR="00AC2F1E" w:rsidRPr="00683614">
        <w:t>.</w:t>
      </w:r>
    </w:p>
    <w:p w:rsidR="00636466" w:rsidRPr="00683614" w:rsidRDefault="00636466" w:rsidP="00E10437"/>
    <w:p w:rsidR="00734E90" w:rsidRPr="00683614" w:rsidRDefault="00636466" w:rsidP="00B34FBB">
      <w:pPr>
        <w:spacing w:after="120"/>
        <w:outlineLvl w:val="0"/>
      </w:pPr>
      <w:r w:rsidRPr="00683614">
        <w:t>This means that the variable</w:t>
      </w:r>
      <m:oMath>
        <m:sSub>
          <m:sSubPr>
            <m:ctrlPr>
              <w:rPr>
                <w:rFonts w:ascii="Cambria Math" w:hAnsi="Cambria Math"/>
                <w:i/>
              </w:rPr>
            </m:ctrlPr>
          </m:sSubPr>
          <m:e>
            <m:d>
              <m:dPr>
                <m:ctrlPr>
                  <w:rPr>
                    <w:rFonts w:ascii="Cambria Math" w:hAnsi="Cambria Math"/>
                    <w:i/>
                  </w:rPr>
                </m:ctrlPr>
              </m:dPr>
              <m:e>
                <m:r>
                  <w:rPr>
                    <w:rFonts w:ascii="Cambria Math" w:hAnsi="Cambria Math"/>
                  </w:rPr>
                  <m:t>P+</m:t>
                </m:r>
                <m:sSub>
                  <m:sSubPr>
                    <m:ctrlPr>
                      <w:rPr>
                        <w:rFonts w:ascii="Cambria Math" w:hAnsi="Cambria Math"/>
                        <w:i/>
                      </w:rPr>
                    </m:ctrlPr>
                  </m:sSubPr>
                  <m:e>
                    <m:r>
                      <w:rPr>
                        <w:rFonts w:ascii="Cambria Math" w:hAnsi="Cambria Math"/>
                      </w:rPr>
                      <m:t>G</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f</m:t>
                    </m:r>
                  </m:sub>
                </m:sSub>
              </m:e>
            </m:d>
          </m:e>
          <m:sub>
            <m:r>
              <w:rPr>
                <w:rFonts w:ascii="Cambria Math" w:hAnsi="Cambria Math"/>
              </w:rPr>
              <m:t xml:space="preserve">2.3 GHz </m:t>
            </m:r>
          </m:sub>
        </m:sSub>
        <m:r>
          <w:rPr>
            <w:rFonts w:ascii="Cambria Math" w:hAnsi="Cambria Math"/>
          </w:rPr>
          <m:t>=-16 dBm/MHz</m:t>
        </m:r>
      </m:oMath>
      <w:r w:rsidRPr="00683614">
        <w:t>.</w:t>
      </w:r>
      <w:r w:rsidR="00734E90" w:rsidRPr="00683614">
        <w:t xml:space="preserve"> </w:t>
      </w:r>
    </w:p>
    <w:p w:rsidR="00734E90" w:rsidRPr="00683614" w:rsidRDefault="00734E90" w:rsidP="00636466">
      <w:pPr>
        <w:jc w:val="center"/>
      </w:pPr>
    </w:p>
    <w:tbl>
      <w:tblPr>
        <w:tblStyle w:val="TableGrid"/>
        <w:tblW w:w="6485" w:type="pct"/>
        <w:tblLook w:val="04A0"/>
      </w:tblPr>
      <w:tblGrid>
        <w:gridCol w:w="985"/>
        <w:gridCol w:w="1828"/>
        <w:gridCol w:w="583"/>
        <w:gridCol w:w="581"/>
        <w:gridCol w:w="591"/>
        <w:gridCol w:w="583"/>
        <w:gridCol w:w="583"/>
        <w:gridCol w:w="880"/>
        <w:gridCol w:w="702"/>
        <w:gridCol w:w="896"/>
        <w:gridCol w:w="1810"/>
      </w:tblGrid>
      <w:tr w:rsidR="006F1E76" w:rsidRPr="00683614" w:rsidTr="00DC4AD7">
        <w:tc>
          <w:tcPr>
            <w:tcW w:w="491" w:type="pct"/>
            <w:tcMar>
              <w:left w:w="28" w:type="dxa"/>
              <w:right w:w="28" w:type="dxa"/>
            </w:tcMar>
          </w:tcPr>
          <w:p w:rsidR="006F1E76" w:rsidRPr="00683614" w:rsidRDefault="006F1E76" w:rsidP="00DC4AD7">
            <w:pPr>
              <w:keepNext/>
              <w:jc w:val="center"/>
            </w:pPr>
          </w:p>
        </w:tc>
        <w:tc>
          <w:tcPr>
            <w:tcW w:w="912" w:type="pct"/>
            <w:tcMar>
              <w:left w:w="28" w:type="dxa"/>
              <w:right w:w="28" w:type="dxa"/>
            </w:tcMar>
          </w:tcPr>
          <w:p w:rsidR="006F1E76" w:rsidRPr="00683614" w:rsidRDefault="006F1E76" w:rsidP="00DC4AD7">
            <w:pPr>
              <w:keepNext/>
              <w:jc w:val="center"/>
            </w:pPr>
          </w:p>
        </w:tc>
        <w:tc>
          <w:tcPr>
            <w:tcW w:w="876" w:type="pct"/>
            <w:gridSpan w:val="3"/>
            <w:tcMar>
              <w:left w:w="28" w:type="dxa"/>
              <w:right w:w="28" w:type="dxa"/>
            </w:tcMar>
          </w:tcPr>
          <w:p w:rsidR="006F1E76" w:rsidRPr="00683614" w:rsidRDefault="00634BDF" w:rsidP="00DC4AD7">
            <w:pPr>
              <w:keepNext/>
              <w:jc w:val="center"/>
              <w:rPr>
                <w:b/>
              </w:rPr>
            </w:pPr>
            <w:r w:rsidRPr="00683614">
              <w:rPr>
                <w:b/>
              </w:rPr>
              <w:t xml:space="preserve">2.3 GHz </w:t>
            </w:r>
            <w:r w:rsidR="006F1E76" w:rsidRPr="00683614">
              <w:rPr>
                <w:b/>
              </w:rPr>
              <w:t>BS</w:t>
            </w:r>
          </w:p>
        </w:tc>
        <w:tc>
          <w:tcPr>
            <w:tcW w:w="1021" w:type="pct"/>
            <w:gridSpan w:val="3"/>
            <w:tcMar>
              <w:left w:w="28" w:type="dxa"/>
              <w:right w:w="28" w:type="dxa"/>
            </w:tcMar>
          </w:tcPr>
          <w:p w:rsidR="006F1E76" w:rsidRPr="00683614" w:rsidRDefault="006F1E76" w:rsidP="00DC4AD7">
            <w:pPr>
              <w:keepNext/>
              <w:jc w:val="center"/>
              <w:rPr>
                <w:b/>
              </w:rPr>
            </w:pPr>
            <w:r w:rsidRPr="00683614">
              <w:rPr>
                <w:b/>
              </w:rPr>
              <w:t>AMT</w:t>
            </w:r>
          </w:p>
        </w:tc>
        <w:tc>
          <w:tcPr>
            <w:tcW w:w="350" w:type="pct"/>
            <w:vMerge w:val="restart"/>
            <w:tcMar>
              <w:left w:w="28" w:type="dxa"/>
              <w:right w:w="28" w:type="dxa"/>
            </w:tcMar>
            <w:vAlign w:val="bottom"/>
          </w:tcPr>
          <w:p w:rsidR="006F1E76" w:rsidRPr="00683614" w:rsidRDefault="006F1E76" w:rsidP="00DC4AD7">
            <w:pPr>
              <w:keepNext/>
              <w:jc w:val="center"/>
              <w:rPr>
                <w:b/>
              </w:rPr>
            </w:pPr>
            <w:r w:rsidRPr="00683614">
              <w:rPr>
                <w:b/>
              </w:rPr>
              <w:t>MCL</w:t>
            </w:r>
          </w:p>
          <w:p w:rsidR="006F1E76" w:rsidRPr="00683614" w:rsidRDefault="006F1E76" w:rsidP="00DC4AD7">
            <w:pPr>
              <w:keepNext/>
              <w:jc w:val="center"/>
            </w:pPr>
            <w:r w:rsidRPr="00683614">
              <w:rPr>
                <w:b/>
              </w:rPr>
              <w:t>(km</w:t>
            </w:r>
            <w:r w:rsidRPr="00683614">
              <w:t>)</w:t>
            </w:r>
          </w:p>
        </w:tc>
        <w:tc>
          <w:tcPr>
            <w:tcW w:w="1350" w:type="pct"/>
            <w:gridSpan w:val="2"/>
            <w:tcMar>
              <w:left w:w="28" w:type="dxa"/>
              <w:right w:w="28" w:type="dxa"/>
            </w:tcMar>
          </w:tcPr>
          <w:p w:rsidR="006F1E76" w:rsidRPr="00683614" w:rsidRDefault="006F1E76" w:rsidP="00DC4AD7">
            <w:pPr>
              <w:keepNext/>
              <w:jc w:val="center"/>
              <w:rPr>
                <w:b/>
              </w:rPr>
            </w:pPr>
            <w:r w:rsidRPr="00683614">
              <w:rPr>
                <w:b/>
              </w:rPr>
              <w:t>Separation distance (km)</w:t>
            </w:r>
          </w:p>
        </w:tc>
      </w:tr>
      <w:tr w:rsidR="006F1E76" w:rsidRPr="00683614" w:rsidTr="00DC4AD7">
        <w:tc>
          <w:tcPr>
            <w:tcW w:w="491" w:type="pct"/>
            <w:tcMar>
              <w:left w:w="28" w:type="dxa"/>
              <w:right w:w="28" w:type="dxa"/>
            </w:tcMar>
          </w:tcPr>
          <w:p w:rsidR="006F1E76" w:rsidRPr="00683614" w:rsidRDefault="006F1E76" w:rsidP="00DC4AD7">
            <w:pPr>
              <w:keepNext/>
              <w:jc w:val="center"/>
              <w:rPr>
                <w:b/>
              </w:rPr>
            </w:pPr>
            <w:r w:rsidRPr="00683614">
              <w:rPr>
                <w:b/>
              </w:rPr>
              <w:t>S</w:t>
            </w:r>
            <w:r w:rsidRPr="00683614">
              <w:rPr>
                <w:rFonts w:ascii="Arial" w:hAnsi="Arial" w:cs="Arial"/>
                <w:b/>
              </w:rPr>
              <w:t>cenario</w:t>
            </w:r>
          </w:p>
        </w:tc>
        <w:tc>
          <w:tcPr>
            <w:tcW w:w="912" w:type="pct"/>
            <w:tcMar>
              <w:left w:w="28" w:type="dxa"/>
              <w:right w:w="28" w:type="dxa"/>
            </w:tcMar>
          </w:tcPr>
          <w:p w:rsidR="006F1E76" w:rsidRPr="00683614" w:rsidRDefault="006F1E76" w:rsidP="00DC4AD7">
            <w:pPr>
              <w:keepNext/>
              <w:jc w:val="center"/>
              <w:rPr>
                <w:b/>
              </w:rPr>
            </w:pPr>
            <w:r w:rsidRPr="00683614">
              <w:rPr>
                <w:b/>
              </w:rPr>
              <w:t>Interferer main</w:t>
            </w:r>
          </w:p>
          <w:p w:rsidR="006F1E76" w:rsidRPr="00683614" w:rsidRDefault="006F1E76" w:rsidP="00DC4AD7">
            <w:pPr>
              <w:keepNext/>
              <w:jc w:val="center"/>
              <w:rPr>
                <w:b/>
              </w:rPr>
            </w:pPr>
            <w:r w:rsidRPr="00683614">
              <w:rPr>
                <w:b/>
              </w:rPr>
              <w:t>beam directed</w:t>
            </w:r>
          </w:p>
          <w:p w:rsidR="006F1E76" w:rsidRPr="00683614" w:rsidRDefault="006F1E76" w:rsidP="00DC4AD7">
            <w:pPr>
              <w:keepNext/>
              <w:jc w:val="center"/>
            </w:pPr>
            <w:r w:rsidRPr="00683614">
              <w:rPr>
                <w:b/>
              </w:rPr>
              <w:t>toward</w:t>
            </w:r>
          </w:p>
        </w:tc>
        <w:tc>
          <w:tcPr>
            <w:tcW w:w="291" w:type="pct"/>
            <w:tcMar>
              <w:left w:w="28" w:type="dxa"/>
              <w:right w:w="28" w:type="dxa"/>
            </w:tcMar>
            <w:vAlign w:val="bottom"/>
          </w:tcPr>
          <w:p w:rsidR="006F1E76" w:rsidRPr="00683614" w:rsidRDefault="006F1E76" w:rsidP="00DC4AD7">
            <w:pPr>
              <w:keepNext/>
              <w:jc w:val="center"/>
              <w:rPr>
                <w:b/>
              </w:rPr>
            </w:pPr>
            <w:r w:rsidRPr="00683614">
              <w:rPr>
                <w:b/>
                <w:i/>
              </w:rPr>
              <w:t>P</w:t>
            </w:r>
          </w:p>
          <w:p w:rsidR="006F1E76" w:rsidRPr="00683614" w:rsidRDefault="006F1E76" w:rsidP="00DC4AD7">
            <w:pPr>
              <w:keepNext/>
              <w:jc w:val="center"/>
              <w:rPr>
                <w:b/>
                <w:i/>
              </w:rPr>
            </w:pPr>
            <w:r w:rsidRPr="00683614">
              <w:rPr>
                <w:b/>
              </w:rPr>
              <w:t>(dB</w:t>
            </w:r>
            <w:r w:rsidR="00895357" w:rsidRPr="00683614">
              <w:rPr>
                <w:b/>
              </w:rPr>
              <w:t>m</w:t>
            </w:r>
            <w:r w:rsidRPr="00683614">
              <w:rPr>
                <w:b/>
              </w:rPr>
              <w:t>)</w:t>
            </w:r>
          </w:p>
        </w:tc>
        <w:tc>
          <w:tcPr>
            <w:tcW w:w="290" w:type="pct"/>
            <w:tcMar>
              <w:left w:w="28" w:type="dxa"/>
              <w:right w:w="28" w:type="dxa"/>
            </w:tcMar>
            <w:vAlign w:val="bottom"/>
          </w:tcPr>
          <w:p w:rsidR="006F1E76" w:rsidRPr="00683614" w:rsidRDefault="006F1E76" w:rsidP="00DC4AD7">
            <w:pPr>
              <w:keepNext/>
              <w:jc w:val="center"/>
              <w:rPr>
                <w:b/>
              </w:rPr>
            </w:pPr>
            <w:r w:rsidRPr="00683614">
              <w:rPr>
                <w:b/>
                <w:i/>
              </w:rPr>
              <w:t>G</w:t>
            </w:r>
            <w:r w:rsidRPr="00683614">
              <w:rPr>
                <w:b/>
                <w:i/>
                <w:vertAlign w:val="subscript"/>
              </w:rPr>
              <w:t>t</w:t>
            </w:r>
          </w:p>
          <w:p w:rsidR="006F1E76" w:rsidRPr="00683614" w:rsidRDefault="006F1E76" w:rsidP="00DC4AD7">
            <w:pPr>
              <w:keepNext/>
              <w:jc w:val="center"/>
              <w:rPr>
                <w:b/>
                <w:i/>
              </w:rPr>
            </w:pPr>
            <w:r w:rsidRPr="00683614">
              <w:rPr>
                <w:b/>
              </w:rPr>
              <w:t>(dB</w:t>
            </w:r>
            <w:r w:rsidR="00895357" w:rsidRPr="00683614">
              <w:rPr>
                <w:b/>
              </w:rPr>
              <w:t>i</w:t>
            </w:r>
            <w:r w:rsidRPr="00683614">
              <w:rPr>
                <w:b/>
              </w:rPr>
              <w:t>)</w:t>
            </w:r>
          </w:p>
        </w:tc>
        <w:tc>
          <w:tcPr>
            <w:tcW w:w="294" w:type="pct"/>
            <w:tcMar>
              <w:left w:w="28" w:type="dxa"/>
              <w:right w:w="28" w:type="dxa"/>
            </w:tcMar>
            <w:vAlign w:val="bottom"/>
          </w:tcPr>
          <w:p w:rsidR="006F1E76" w:rsidRPr="00683614" w:rsidRDefault="006F1E76" w:rsidP="00DC4AD7">
            <w:pPr>
              <w:keepNext/>
              <w:jc w:val="center"/>
              <w:rPr>
                <w:b/>
              </w:rPr>
            </w:pPr>
            <w:r w:rsidRPr="00683614">
              <w:rPr>
                <w:b/>
                <w:i/>
              </w:rPr>
              <w:t>L</w:t>
            </w:r>
            <w:r w:rsidRPr="00683614">
              <w:rPr>
                <w:b/>
                <w:i/>
                <w:vertAlign w:val="subscript"/>
              </w:rPr>
              <w:t>f</w:t>
            </w:r>
          </w:p>
          <w:p w:rsidR="006F1E76" w:rsidRPr="00683614" w:rsidRDefault="006F1E76" w:rsidP="00DC4AD7">
            <w:pPr>
              <w:keepNext/>
              <w:jc w:val="center"/>
              <w:rPr>
                <w:b/>
                <w:i/>
                <w:vertAlign w:val="subscript"/>
              </w:rPr>
            </w:pPr>
            <w:r w:rsidRPr="00683614">
              <w:rPr>
                <w:b/>
              </w:rPr>
              <w:t>(dB)</w:t>
            </w:r>
          </w:p>
        </w:tc>
        <w:tc>
          <w:tcPr>
            <w:tcW w:w="291" w:type="pct"/>
            <w:tcMar>
              <w:left w:w="28" w:type="dxa"/>
              <w:right w:w="28" w:type="dxa"/>
            </w:tcMar>
            <w:vAlign w:val="bottom"/>
          </w:tcPr>
          <w:p w:rsidR="006F1E76" w:rsidRPr="00683614" w:rsidRDefault="006F1E76" w:rsidP="00DC4AD7">
            <w:pPr>
              <w:keepNext/>
              <w:jc w:val="center"/>
              <w:rPr>
                <w:b/>
              </w:rPr>
            </w:pPr>
            <w:r w:rsidRPr="00683614">
              <w:rPr>
                <w:b/>
                <w:i/>
              </w:rPr>
              <w:t>G</w:t>
            </w:r>
            <w:r w:rsidRPr="00683614">
              <w:rPr>
                <w:b/>
                <w:i/>
                <w:vertAlign w:val="subscript"/>
              </w:rPr>
              <w:t>r</w:t>
            </w:r>
          </w:p>
          <w:p w:rsidR="006F1E76" w:rsidRPr="00683614" w:rsidRDefault="006F1E76" w:rsidP="00DC4AD7">
            <w:pPr>
              <w:keepNext/>
              <w:jc w:val="center"/>
              <w:rPr>
                <w:b/>
                <w:i/>
                <w:vertAlign w:val="subscript"/>
              </w:rPr>
            </w:pPr>
            <w:r w:rsidRPr="00683614">
              <w:rPr>
                <w:b/>
              </w:rPr>
              <w:t>(dB</w:t>
            </w:r>
            <w:r w:rsidR="00895357" w:rsidRPr="00683614">
              <w:rPr>
                <w:b/>
              </w:rPr>
              <w:t>i</w:t>
            </w:r>
            <w:r w:rsidRPr="00683614">
              <w:rPr>
                <w:b/>
              </w:rPr>
              <w:t>)</w:t>
            </w:r>
          </w:p>
        </w:tc>
        <w:tc>
          <w:tcPr>
            <w:tcW w:w="291" w:type="pct"/>
            <w:tcMar>
              <w:left w:w="28" w:type="dxa"/>
              <w:right w:w="28" w:type="dxa"/>
            </w:tcMar>
            <w:vAlign w:val="bottom"/>
          </w:tcPr>
          <w:p w:rsidR="006F1E76" w:rsidRPr="00683614" w:rsidRDefault="006F1E76" w:rsidP="00DC4AD7">
            <w:pPr>
              <w:keepNext/>
              <w:jc w:val="center"/>
              <w:rPr>
                <w:b/>
              </w:rPr>
            </w:pPr>
            <w:r w:rsidRPr="00683614">
              <w:rPr>
                <w:b/>
                <w:i/>
              </w:rPr>
              <w:t>L</w:t>
            </w:r>
            <w:r w:rsidRPr="00683614">
              <w:rPr>
                <w:b/>
                <w:i/>
                <w:vertAlign w:val="subscript"/>
              </w:rPr>
              <w:t>f</w:t>
            </w:r>
          </w:p>
          <w:p w:rsidR="006F1E76" w:rsidRPr="00683614" w:rsidRDefault="006F1E76" w:rsidP="00DC4AD7">
            <w:pPr>
              <w:keepNext/>
              <w:jc w:val="center"/>
              <w:rPr>
                <w:b/>
                <w:i/>
                <w:vertAlign w:val="subscript"/>
              </w:rPr>
            </w:pPr>
            <w:r w:rsidRPr="00683614">
              <w:rPr>
                <w:b/>
              </w:rPr>
              <w:t>(dB)</w:t>
            </w:r>
          </w:p>
        </w:tc>
        <w:tc>
          <w:tcPr>
            <w:tcW w:w="439" w:type="pct"/>
            <w:tcMar>
              <w:left w:w="28" w:type="dxa"/>
              <w:right w:w="28" w:type="dxa"/>
            </w:tcMar>
            <w:vAlign w:val="bottom"/>
          </w:tcPr>
          <w:p w:rsidR="006F1E76" w:rsidRPr="00683614" w:rsidRDefault="006F1E76" w:rsidP="00DC4AD7">
            <w:pPr>
              <w:keepNext/>
              <w:jc w:val="center"/>
              <w:rPr>
                <w:b/>
              </w:rPr>
            </w:pPr>
            <w:r w:rsidRPr="00683614">
              <w:rPr>
                <w:b/>
                <w:i/>
              </w:rPr>
              <w:t>IC</w:t>
            </w:r>
          </w:p>
          <w:p w:rsidR="006F1E76" w:rsidRPr="00683614" w:rsidRDefault="006F1E76" w:rsidP="00DC4AD7">
            <w:pPr>
              <w:keepNext/>
              <w:jc w:val="center"/>
              <w:rPr>
                <w:b/>
                <w:i/>
              </w:rPr>
            </w:pPr>
            <w:r w:rsidRPr="00683614">
              <w:rPr>
                <w:b/>
              </w:rPr>
              <w:t>(dB</w:t>
            </w:r>
            <w:r w:rsidR="00895357" w:rsidRPr="00683614">
              <w:rPr>
                <w:b/>
              </w:rPr>
              <w:t>m</w:t>
            </w:r>
            <w:r w:rsidRPr="00683614">
              <w:rPr>
                <w:b/>
              </w:rPr>
              <w:t>)</w:t>
            </w:r>
          </w:p>
        </w:tc>
        <w:tc>
          <w:tcPr>
            <w:tcW w:w="350" w:type="pct"/>
            <w:vMerge/>
            <w:tcMar>
              <w:left w:w="28" w:type="dxa"/>
              <w:right w:w="28" w:type="dxa"/>
            </w:tcMar>
            <w:vAlign w:val="center"/>
          </w:tcPr>
          <w:p w:rsidR="006F1E76" w:rsidRPr="00683614" w:rsidRDefault="006F1E76" w:rsidP="00DC4AD7">
            <w:pPr>
              <w:keepNext/>
              <w:jc w:val="center"/>
              <w:rPr>
                <w:b/>
                <w:i/>
              </w:rPr>
            </w:pPr>
          </w:p>
        </w:tc>
        <w:tc>
          <w:tcPr>
            <w:tcW w:w="447" w:type="pct"/>
            <w:tcMar>
              <w:left w:w="28" w:type="dxa"/>
              <w:right w:w="28" w:type="dxa"/>
            </w:tcMar>
            <w:vAlign w:val="bottom"/>
          </w:tcPr>
          <w:p w:rsidR="006F1E76" w:rsidRPr="00683614" w:rsidRDefault="006F1E76" w:rsidP="00DC4AD7">
            <w:pPr>
              <w:keepNext/>
              <w:jc w:val="center"/>
              <w:rPr>
                <w:b/>
                <w:i/>
              </w:rPr>
            </w:pPr>
            <w:r w:rsidRPr="00683614">
              <w:rPr>
                <w:b/>
                <w:i/>
              </w:rPr>
              <w:t>Free-</w:t>
            </w:r>
          </w:p>
          <w:p w:rsidR="006F1E76" w:rsidRPr="00683614" w:rsidRDefault="006F1E76" w:rsidP="00DC4AD7">
            <w:pPr>
              <w:keepNext/>
              <w:jc w:val="center"/>
              <w:rPr>
                <w:b/>
                <w:i/>
              </w:rPr>
            </w:pPr>
            <w:r w:rsidRPr="00683614">
              <w:rPr>
                <w:b/>
                <w:i/>
              </w:rPr>
              <w:t>space</w:t>
            </w:r>
          </w:p>
        </w:tc>
        <w:tc>
          <w:tcPr>
            <w:tcW w:w="903" w:type="pct"/>
            <w:tcMar>
              <w:left w:w="28" w:type="dxa"/>
              <w:right w:w="28" w:type="dxa"/>
            </w:tcMar>
            <w:vAlign w:val="bottom"/>
          </w:tcPr>
          <w:p w:rsidR="006F1E76" w:rsidRPr="00683614" w:rsidRDefault="006F1E76" w:rsidP="00DC4AD7">
            <w:pPr>
              <w:keepNext/>
              <w:jc w:val="center"/>
              <w:rPr>
                <w:b/>
                <w:i/>
              </w:rPr>
            </w:pPr>
            <w:r w:rsidRPr="00683614">
              <w:rPr>
                <w:b/>
                <w:i/>
              </w:rPr>
              <w:t>Cost/HATA-231</w:t>
            </w:r>
          </w:p>
          <w:p w:rsidR="006F1E76" w:rsidRPr="00683614" w:rsidRDefault="006F1E76" w:rsidP="00DC4AD7">
            <w:pPr>
              <w:keepNext/>
              <w:jc w:val="center"/>
              <w:rPr>
                <w:b/>
              </w:rPr>
            </w:pPr>
            <w:r w:rsidRPr="00683614">
              <w:rPr>
                <w:b/>
                <w:i/>
              </w:rPr>
              <w:t>(suburban)</w:t>
            </w:r>
            <w:r w:rsidRPr="00683614">
              <w:rPr>
                <w:rStyle w:val="FootnoteReference"/>
                <w:b/>
                <w:i/>
              </w:rPr>
              <w:footnoteReference w:id="81"/>
            </w:r>
            <w:r w:rsidR="00DC4AD7" w:rsidRPr="00683614">
              <w:rPr>
                <w:b/>
                <w:i/>
                <w:vertAlign w:val="superscript"/>
              </w:rPr>
              <w:t>,</w:t>
            </w:r>
            <w:r w:rsidR="00DC4AD7" w:rsidRPr="00683614">
              <w:rPr>
                <w:rStyle w:val="FootnoteReference"/>
                <w:b/>
                <w:i/>
              </w:rPr>
              <w:footnoteReference w:id="82"/>
            </w:r>
          </w:p>
        </w:tc>
      </w:tr>
      <w:tr w:rsidR="006F1E76" w:rsidRPr="00683614" w:rsidTr="00DC4AD7">
        <w:tc>
          <w:tcPr>
            <w:tcW w:w="491" w:type="pct"/>
            <w:vMerge w:val="restart"/>
            <w:tcMar>
              <w:left w:w="28" w:type="dxa"/>
              <w:right w:w="28" w:type="dxa"/>
            </w:tcMar>
          </w:tcPr>
          <w:p w:rsidR="00273627" w:rsidRPr="00683614" w:rsidRDefault="00273627" w:rsidP="00E5219B">
            <w:pPr>
              <w:keepNext/>
              <w:jc w:val="center"/>
            </w:pPr>
            <w:r w:rsidRPr="00683614">
              <w:t>Spurious</w:t>
            </w:r>
          </w:p>
        </w:tc>
        <w:tc>
          <w:tcPr>
            <w:tcW w:w="912" w:type="pct"/>
            <w:vMerge w:val="restart"/>
            <w:tcMar>
              <w:left w:w="28" w:type="dxa"/>
              <w:right w:w="28" w:type="dxa"/>
            </w:tcMar>
          </w:tcPr>
          <w:p w:rsidR="00273627" w:rsidRPr="00683614" w:rsidRDefault="00273627" w:rsidP="00DC4AD7">
            <w:pPr>
              <w:keepNext/>
              <w:jc w:val="center"/>
            </w:pPr>
            <w:r w:rsidRPr="00683614">
              <w:t>Victim main</w:t>
            </w:r>
            <w:r w:rsidR="006F1E76" w:rsidRPr="00683614">
              <w:t xml:space="preserve"> </w:t>
            </w:r>
            <w:r w:rsidRPr="00683614">
              <w:t>beam</w:t>
            </w:r>
          </w:p>
        </w:tc>
        <w:tc>
          <w:tcPr>
            <w:tcW w:w="291" w:type="pct"/>
            <w:tcMar>
              <w:left w:w="28" w:type="dxa"/>
              <w:right w:w="28" w:type="dxa"/>
            </w:tcMar>
            <w:vAlign w:val="center"/>
          </w:tcPr>
          <w:p w:rsidR="00273627" w:rsidRPr="00683614" w:rsidRDefault="00273627" w:rsidP="00DC4AD7">
            <w:pPr>
              <w:keepNext/>
              <w:jc w:val="center"/>
            </w:pPr>
            <w:r w:rsidRPr="00683614">
              <w:t>-30</w:t>
            </w:r>
          </w:p>
        </w:tc>
        <w:tc>
          <w:tcPr>
            <w:tcW w:w="290" w:type="pct"/>
            <w:tcMar>
              <w:left w:w="28" w:type="dxa"/>
              <w:right w:w="28" w:type="dxa"/>
            </w:tcMar>
            <w:vAlign w:val="center"/>
          </w:tcPr>
          <w:p w:rsidR="00273627" w:rsidRPr="00683614" w:rsidRDefault="00273627" w:rsidP="00DC4AD7">
            <w:pPr>
              <w:keepNext/>
              <w:jc w:val="center"/>
            </w:pPr>
            <w:r w:rsidRPr="00683614">
              <w:t>17</w:t>
            </w:r>
          </w:p>
        </w:tc>
        <w:tc>
          <w:tcPr>
            <w:tcW w:w="294" w:type="pct"/>
            <w:tcMar>
              <w:left w:w="28" w:type="dxa"/>
              <w:right w:w="28" w:type="dxa"/>
            </w:tcMar>
            <w:vAlign w:val="center"/>
          </w:tcPr>
          <w:p w:rsidR="00273627" w:rsidRPr="00683614" w:rsidRDefault="00273627" w:rsidP="00DC4AD7">
            <w:pPr>
              <w:keepNext/>
              <w:jc w:val="center"/>
            </w:pPr>
            <w:r w:rsidRPr="00683614">
              <w:t>3</w:t>
            </w:r>
          </w:p>
        </w:tc>
        <w:tc>
          <w:tcPr>
            <w:tcW w:w="291" w:type="pct"/>
            <w:tcMar>
              <w:left w:w="28" w:type="dxa"/>
              <w:right w:w="28" w:type="dxa"/>
            </w:tcMar>
            <w:vAlign w:val="center"/>
          </w:tcPr>
          <w:p w:rsidR="00273627" w:rsidRPr="00683614" w:rsidRDefault="00273627" w:rsidP="00DC4AD7">
            <w:pPr>
              <w:keepNext/>
              <w:jc w:val="center"/>
            </w:pPr>
            <w:r w:rsidRPr="00683614">
              <w:t>20</w:t>
            </w:r>
          </w:p>
        </w:tc>
        <w:tc>
          <w:tcPr>
            <w:tcW w:w="291" w:type="pct"/>
            <w:tcMar>
              <w:left w:w="28" w:type="dxa"/>
              <w:right w:w="28" w:type="dxa"/>
            </w:tcMar>
            <w:vAlign w:val="center"/>
          </w:tcPr>
          <w:p w:rsidR="00273627" w:rsidRPr="00683614" w:rsidRDefault="00273627" w:rsidP="00DC4AD7">
            <w:pPr>
              <w:keepNext/>
              <w:jc w:val="center"/>
            </w:pPr>
            <w:r w:rsidRPr="00683614">
              <w:t>1</w:t>
            </w:r>
          </w:p>
        </w:tc>
        <w:tc>
          <w:tcPr>
            <w:tcW w:w="439" w:type="pct"/>
            <w:tcMar>
              <w:left w:w="28" w:type="dxa"/>
              <w:right w:w="28" w:type="dxa"/>
            </w:tcMar>
            <w:vAlign w:val="center"/>
          </w:tcPr>
          <w:p w:rsidR="00273627" w:rsidRPr="00683614" w:rsidRDefault="00273627" w:rsidP="00DC4AD7">
            <w:pPr>
              <w:keepNext/>
              <w:jc w:val="center"/>
            </w:pPr>
            <w:r w:rsidRPr="00683614">
              <w:t>-116.7</w:t>
            </w:r>
          </w:p>
        </w:tc>
        <w:tc>
          <w:tcPr>
            <w:tcW w:w="350" w:type="pct"/>
            <w:tcMar>
              <w:left w:w="28" w:type="dxa"/>
              <w:right w:w="28" w:type="dxa"/>
            </w:tcMar>
            <w:vAlign w:val="center"/>
          </w:tcPr>
          <w:p w:rsidR="00273627" w:rsidRPr="00683614" w:rsidRDefault="00273627" w:rsidP="00DC4AD7">
            <w:pPr>
              <w:jc w:val="center"/>
            </w:pPr>
            <w:r w:rsidRPr="00683614">
              <w:t>119.7</w:t>
            </w:r>
          </w:p>
        </w:tc>
        <w:tc>
          <w:tcPr>
            <w:tcW w:w="447" w:type="pct"/>
            <w:tcMar>
              <w:left w:w="28" w:type="dxa"/>
              <w:right w:w="28" w:type="dxa"/>
            </w:tcMar>
            <w:vAlign w:val="center"/>
          </w:tcPr>
          <w:p w:rsidR="00273627" w:rsidRPr="00683614" w:rsidRDefault="00273627" w:rsidP="00DC4AD7">
            <w:pPr>
              <w:jc w:val="center"/>
            </w:pPr>
            <w:r w:rsidRPr="00683614">
              <w:t>9.9</w:t>
            </w:r>
          </w:p>
        </w:tc>
        <w:tc>
          <w:tcPr>
            <w:tcW w:w="903" w:type="pct"/>
            <w:tcMar>
              <w:left w:w="28" w:type="dxa"/>
              <w:right w:w="28" w:type="dxa"/>
            </w:tcMar>
            <w:vAlign w:val="center"/>
          </w:tcPr>
          <w:p w:rsidR="00273627" w:rsidRPr="00683614" w:rsidRDefault="00273627" w:rsidP="00DC4AD7">
            <w:pPr>
              <w:keepNext/>
              <w:jc w:val="center"/>
            </w:pPr>
            <w:r w:rsidRPr="00683614">
              <w:t>5.5</w:t>
            </w:r>
          </w:p>
        </w:tc>
      </w:tr>
      <w:tr w:rsidR="006F1E76" w:rsidRPr="00683614" w:rsidTr="00DC4AD7">
        <w:tc>
          <w:tcPr>
            <w:tcW w:w="491" w:type="pct"/>
            <w:vMerge/>
            <w:tcMar>
              <w:left w:w="28" w:type="dxa"/>
              <w:right w:w="28" w:type="dxa"/>
            </w:tcMar>
          </w:tcPr>
          <w:p w:rsidR="00273627" w:rsidRPr="00683614" w:rsidRDefault="00273627" w:rsidP="00DC4AD7">
            <w:pPr>
              <w:keepNext/>
              <w:jc w:val="center"/>
            </w:pPr>
          </w:p>
        </w:tc>
        <w:tc>
          <w:tcPr>
            <w:tcW w:w="912" w:type="pct"/>
            <w:vMerge/>
            <w:tcMar>
              <w:left w:w="28" w:type="dxa"/>
              <w:right w:w="28" w:type="dxa"/>
            </w:tcMar>
          </w:tcPr>
          <w:p w:rsidR="00273627" w:rsidRPr="00683614" w:rsidRDefault="00273627" w:rsidP="00DC4AD7">
            <w:pPr>
              <w:keepNext/>
              <w:jc w:val="center"/>
            </w:pPr>
          </w:p>
        </w:tc>
        <w:tc>
          <w:tcPr>
            <w:tcW w:w="291" w:type="pct"/>
            <w:tcMar>
              <w:left w:w="28" w:type="dxa"/>
              <w:right w:w="28" w:type="dxa"/>
            </w:tcMar>
            <w:vAlign w:val="center"/>
          </w:tcPr>
          <w:p w:rsidR="00273627" w:rsidRPr="00683614" w:rsidRDefault="00273627" w:rsidP="00DC4AD7">
            <w:pPr>
              <w:keepNext/>
              <w:jc w:val="center"/>
            </w:pPr>
            <w:r w:rsidRPr="00683614">
              <w:t>-30</w:t>
            </w:r>
          </w:p>
        </w:tc>
        <w:tc>
          <w:tcPr>
            <w:tcW w:w="290" w:type="pct"/>
            <w:tcMar>
              <w:left w:w="28" w:type="dxa"/>
              <w:right w:w="28" w:type="dxa"/>
            </w:tcMar>
            <w:vAlign w:val="center"/>
          </w:tcPr>
          <w:p w:rsidR="00273627" w:rsidRPr="00683614" w:rsidRDefault="00273627" w:rsidP="00DC4AD7">
            <w:pPr>
              <w:keepNext/>
              <w:jc w:val="center"/>
            </w:pPr>
            <w:r w:rsidRPr="00683614">
              <w:t>17</w:t>
            </w:r>
          </w:p>
        </w:tc>
        <w:tc>
          <w:tcPr>
            <w:tcW w:w="294" w:type="pct"/>
            <w:tcMar>
              <w:left w:w="28" w:type="dxa"/>
              <w:right w:w="28" w:type="dxa"/>
            </w:tcMar>
            <w:vAlign w:val="center"/>
          </w:tcPr>
          <w:p w:rsidR="00273627" w:rsidRPr="00683614" w:rsidRDefault="00273627" w:rsidP="00DC4AD7">
            <w:pPr>
              <w:keepNext/>
              <w:jc w:val="center"/>
            </w:pPr>
            <w:r w:rsidRPr="00683614">
              <w:t>3</w:t>
            </w:r>
          </w:p>
        </w:tc>
        <w:tc>
          <w:tcPr>
            <w:tcW w:w="291" w:type="pct"/>
            <w:tcMar>
              <w:left w:w="28" w:type="dxa"/>
              <w:right w:w="28" w:type="dxa"/>
            </w:tcMar>
            <w:vAlign w:val="center"/>
          </w:tcPr>
          <w:p w:rsidR="00273627" w:rsidRPr="00683614" w:rsidRDefault="00273627" w:rsidP="00DC4AD7">
            <w:pPr>
              <w:keepNext/>
              <w:jc w:val="center"/>
            </w:pPr>
            <w:r w:rsidRPr="00683614">
              <w:t>41</w:t>
            </w:r>
          </w:p>
        </w:tc>
        <w:tc>
          <w:tcPr>
            <w:tcW w:w="291" w:type="pct"/>
            <w:tcMar>
              <w:left w:w="28" w:type="dxa"/>
              <w:right w:w="28" w:type="dxa"/>
            </w:tcMar>
            <w:vAlign w:val="center"/>
          </w:tcPr>
          <w:p w:rsidR="00273627" w:rsidRPr="00683614" w:rsidRDefault="00273627" w:rsidP="00DC4AD7">
            <w:pPr>
              <w:keepNext/>
              <w:jc w:val="center"/>
            </w:pPr>
            <w:r w:rsidRPr="00683614">
              <w:t>1</w:t>
            </w:r>
          </w:p>
        </w:tc>
        <w:tc>
          <w:tcPr>
            <w:tcW w:w="439" w:type="pct"/>
            <w:tcMar>
              <w:left w:w="28" w:type="dxa"/>
              <w:right w:w="28" w:type="dxa"/>
            </w:tcMar>
            <w:vAlign w:val="center"/>
          </w:tcPr>
          <w:p w:rsidR="00273627" w:rsidRPr="00683614" w:rsidRDefault="00273627" w:rsidP="00DC4AD7">
            <w:pPr>
              <w:jc w:val="center"/>
            </w:pPr>
            <w:r w:rsidRPr="00683614">
              <w:t>-116.7</w:t>
            </w:r>
          </w:p>
        </w:tc>
        <w:tc>
          <w:tcPr>
            <w:tcW w:w="350" w:type="pct"/>
            <w:tcMar>
              <w:left w:w="28" w:type="dxa"/>
              <w:right w:w="28" w:type="dxa"/>
            </w:tcMar>
            <w:vAlign w:val="center"/>
          </w:tcPr>
          <w:p w:rsidR="00273627" w:rsidRPr="00683614" w:rsidRDefault="00273627" w:rsidP="00DC4AD7">
            <w:pPr>
              <w:jc w:val="center"/>
            </w:pPr>
            <w:r w:rsidRPr="00683614">
              <w:t>140.7</w:t>
            </w:r>
          </w:p>
        </w:tc>
        <w:tc>
          <w:tcPr>
            <w:tcW w:w="447" w:type="pct"/>
            <w:tcMar>
              <w:left w:w="28" w:type="dxa"/>
              <w:right w:w="28" w:type="dxa"/>
            </w:tcMar>
            <w:vAlign w:val="center"/>
          </w:tcPr>
          <w:p w:rsidR="00273627" w:rsidRPr="00683614" w:rsidRDefault="00273627" w:rsidP="00DC4AD7">
            <w:pPr>
              <w:jc w:val="center"/>
            </w:pPr>
            <w:r w:rsidRPr="00683614">
              <w:t>110.6</w:t>
            </w:r>
          </w:p>
        </w:tc>
        <w:tc>
          <w:tcPr>
            <w:tcW w:w="903" w:type="pct"/>
            <w:tcMar>
              <w:left w:w="28" w:type="dxa"/>
              <w:right w:w="28" w:type="dxa"/>
            </w:tcMar>
            <w:vAlign w:val="center"/>
          </w:tcPr>
          <w:p w:rsidR="00273627" w:rsidRPr="00683614" w:rsidRDefault="00273627" w:rsidP="00DC4AD7">
            <w:pPr>
              <w:keepNext/>
              <w:jc w:val="center"/>
            </w:pPr>
            <w:r w:rsidRPr="00683614">
              <w:t>20.5</w:t>
            </w:r>
          </w:p>
        </w:tc>
      </w:tr>
      <w:tr w:rsidR="006F1E76" w:rsidRPr="00683614" w:rsidTr="00DC4AD7">
        <w:tc>
          <w:tcPr>
            <w:tcW w:w="491" w:type="pct"/>
            <w:vMerge/>
            <w:tcMar>
              <w:left w:w="28" w:type="dxa"/>
              <w:right w:w="28" w:type="dxa"/>
            </w:tcMar>
          </w:tcPr>
          <w:p w:rsidR="00273627" w:rsidRPr="00683614" w:rsidRDefault="00273627" w:rsidP="00DC4AD7">
            <w:pPr>
              <w:keepNext/>
              <w:jc w:val="center"/>
            </w:pPr>
          </w:p>
        </w:tc>
        <w:tc>
          <w:tcPr>
            <w:tcW w:w="912" w:type="pct"/>
            <w:tcMar>
              <w:left w:w="28" w:type="dxa"/>
              <w:right w:w="28" w:type="dxa"/>
            </w:tcMar>
          </w:tcPr>
          <w:p w:rsidR="00273627" w:rsidRPr="00683614" w:rsidRDefault="00273627" w:rsidP="00DC4AD7">
            <w:pPr>
              <w:keepNext/>
              <w:jc w:val="center"/>
            </w:pPr>
            <w:r w:rsidRPr="00683614">
              <w:t>Victim side</w:t>
            </w:r>
            <w:r w:rsidR="006F1E76" w:rsidRPr="00683614">
              <w:t xml:space="preserve"> </w:t>
            </w:r>
            <w:r w:rsidRPr="00683614">
              <w:t>lobes</w:t>
            </w:r>
          </w:p>
        </w:tc>
        <w:tc>
          <w:tcPr>
            <w:tcW w:w="291" w:type="pct"/>
            <w:tcMar>
              <w:left w:w="28" w:type="dxa"/>
              <w:right w:w="28" w:type="dxa"/>
            </w:tcMar>
            <w:vAlign w:val="center"/>
          </w:tcPr>
          <w:p w:rsidR="00273627" w:rsidRPr="00683614" w:rsidRDefault="00273627" w:rsidP="00DC4AD7">
            <w:pPr>
              <w:keepNext/>
              <w:jc w:val="center"/>
            </w:pPr>
            <w:r w:rsidRPr="00683614">
              <w:t>-30</w:t>
            </w:r>
          </w:p>
        </w:tc>
        <w:tc>
          <w:tcPr>
            <w:tcW w:w="290" w:type="pct"/>
            <w:tcMar>
              <w:left w:w="28" w:type="dxa"/>
              <w:right w:w="28" w:type="dxa"/>
            </w:tcMar>
            <w:vAlign w:val="center"/>
          </w:tcPr>
          <w:p w:rsidR="00273627" w:rsidRPr="00683614" w:rsidRDefault="00273627" w:rsidP="00DC4AD7">
            <w:pPr>
              <w:keepNext/>
              <w:jc w:val="center"/>
            </w:pPr>
            <w:r w:rsidRPr="00683614">
              <w:t>17</w:t>
            </w:r>
          </w:p>
        </w:tc>
        <w:tc>
          <w:tcPr>
            <w:tcW w:w="294" w:type="pct"/>
            <w:tcMar>
              <w:left w:w="28" w:type="dxa"/>
              <w:right w:w="28" w:type="dxa"/>
            </w:tcMar>
            <w:vAlign w:val="center"/>
          </w:tcPr>
          <w:p w:rsidR="00273627" w:rsidRPr="00683614" w:rsidRDefault="00273627" w:rsidP="00DC4AD7">
            <w:pPr>
              <w:keepNext/>
              <w:jc w:val="center"/>
            </w:pPr>
            <w:r w:rsidRPr="00683614">
              <w:t>3</w:t>
            </w:r>
          </w:p>
        </w:tc>
        <w:tc>
          <w:tcPr>
            <w:tcW w:w="291" w:type="pct"/>
            <w:tcMar>
              <w:left w:w="28" w:type="dxa"/>
              <w:right w:w="28" w:type="dxa"/>
            </w:tcMar>
            <w:vAlign w:val="center"/>
          </w:tcPr>
          <w:p w:rsidR="00273627" w:rsidRPr="00683614" w:rsidRDefault="00273627" w:rsidP="00DC4AD7">
            <w:pPr>
              <w:keepNext/>
              <w:jc w:val="center"/>
            </w:pPr>
            <w:r w:rsidRPr="00683614">
              <w:t>-2</w:t>
            </w:r>
          </w:p>
        </w:tc>
        <w:tc>
          <w:tcPr>
            <w:tcW w:w="291" w:type="pct"/>
            <w:tcMar>
              <w:left w:w="28" w:type="dxa"/>
              <w:right w:w="28" w:type="dxa"/>
            </w:tcMar>
            <w:vAlign w:val="center"/>
          </w:tcPr>
          <w:p w:rsidR="00273627" w:rsidRPr="00683614" w:rsidRDefault="00273627" w:rsidP="00DC4AD7">
            <w:pPr>
              <w:keepNext/>
              <w:jc w:val="center"/>
            </w:pPr>
            <w:r w:rsidRPr="00683614">
              <w:t>1</w:t>
            </w:r>
          </w:p>
        </w:tc>
        <w:tc>
          <w:tcPr>
            <w:tcW w:w="439" w:type="pct"/>
            <w:tcMar>
              <w:left w:w="28" w:type="dxa"/>
              <w:right w:w="28" w:type="dxa"/>
            </w:tcMar>
            <w:vAlign w:val="center"/>
          </w:tcPr>
          <w:p w:rsidR="00273627" w:rsidRPr="00683614" w:rsidRDefault="00273627" w:rsidP="00DC4AD7">
            <w:pPr>
              <w:jc w:val="center"/>
            </w:pPr>
            <w:r w:rsidRPr="00683614">
              <w:t>-116.7</w:t>
            </w:r>
          </w:p>
        </w:tc>
        <w:tc>
          <w:tcPr>
            <w:tcW w:w="350" w:type="pct"/>
            <w:tcMar>
              <w:left w:w="28" w:type="dxa"/>
              <w:right w:w="28" w:type="dxa"/>
            </w:tcMar>
            <w:vAlign w:val="center"/>
          </w:tcPr>
          <w:p w:rsidR="00273627" w:rsidRPr="00683614" w:rsidRDefault="00273627" w:rsidP="00DC4AD7">
            <w:pPr>
              <w:jc w:val="center"/>
            </w:pPr>
            <w:r w:rsidRPr="00683614">
              <w:t>97.7</w:t>
            </w:r>
          </w:p>
        </w:tc>
        <w:tc>
          <w:tcPr>
            <w:tcW w:w="447" w:type="pct"/>
            <w:tcMar>
              <w:left w:w="28" w:type="dxa"/>
              <w:right w:w="28" w:type="dxa"/>
            </w:tcMar>
            <w:vAlign w:val="center"/>
          </w:tcPr>
          <w:p w:rsidR="00273627" w:rsidRPr="00683614" w:rsidRDefault="00273627" w:rsidP="00DC4AD7">
            <w:pPr>
              <w:jc w:val="center"/>
            </w:pPr>
            <w:r w:rsidRPr="00683614">
              <w:t>0.8</w:t>
            </w:r>
          </w:p>
        </w:tc>
        <w:tc>
          <w:tcPr>
            <w:tcW w:w="903" w:type="pct"/>
            <w:tcMar>
              <w:left w:w="28" w:type="dxa"/>
              <w:right w:w="28" w:type="dxa"/>
            </w:tcMar>
            <w:vAlign w:val="center"/>
          </w:tcPr>
          <w:p w:rsidR="00273627" w:rsidRPr="00683614" w:rsidRDefault="004C5509" w:rsidP="00DC4AD7">
            <w:pPr>
              <w:keepNext/>
              <w:jc w:val="center"/>
            </w:pPr>
            <w:r w:rsidRPr="00683614">
              <w:t>0.8</w:t>
            </w:r>
            <w:r w:rsidRPr="00683614">
              <w:rPr>
                <w:rStyle w:val="FootnoteReference"/>
              </w:rPr>
              <w:footnoteReference w:id="83"/>
            </w:r>
          </w:p>
        </w:tc>
      </w:tr>
    </w:tbl>
    <w:p w:rsidR="006F1E76" w:rsidRPr="00683614" w:rsidRDefault="006F1E76">
      <w:pPr>
        <w:pStyle w:val="Caption"/>
      </w:pPr>
      <w:bookmarkStart w:id="208" w:name="_Ref333314101"/>
      <w:r w:rsidRPr="00683614">
        <w:t xml:space="preserve">Table </w:t>
      </w:r>
      <w:fldSimple w:instr=" SEQ Table \* ARABIC ">
        <w:r w:rsidR="00042977">
          <w:rPr>
            <w:noProof/>
          </w:rPr>
          <w:t>46</w:t>
        </w:r>
      </w:fldSimple>
      <w:bookmarkEnd w:id="208"/>
      <w:r w:rsidRPr="00683614">
        <w:t xml:space="preserve">: Coexistence between </w:t>
      </w:r>
      <w:r w:rsidR="00634BDF" w:rsidRPr="00683614">
        <w:t>2.3 GHz</w:t>
      </w:r>
      <w:r w:rsidRPr="00683614">
        <w:t xml:space="preserve"> BS and AMT</w:t>
      </w:r>
      <w:r w:rsidR="00DC4AD7" w:rsidRPr="00683614">
        <w:t xml:space="preserve"> ground receiver</w:t>
      </w:r>
    </w:p>
    <w:p w:rsidR="00636466" w:rsidRPr="00683614" w:rsidRDefault="00636466" w:rsidP="006F1E76">
      <w:r w:rsidRPr="00683614">
        <w:rPr>
          <w:rFonts w:ascii="Cambria Math" w:hAnsi="Cambria Math"/>
        </w:rPr>
        <w:br/>
      </w:r>
      <w:r w:rsidR="00DC4AD7" w:rsidRPr="00683614">
        <w:t xml:space="preserve">The results in </w:t>
      </w:r>
      <w:r w:rsidR="00CE360B" w:rsidRPr="00683614">
        <w:fldChar w:fldCharType="begin"/>
      </w:r>
      <w:r w:rsidR="006F1E76" w:rsidRPr="00683614">
        <w:instrText xml:space="preserve"> REF _Ref333314101 \h </w:instrText>
      </w:r>
      <w:r w:rsidR="00CE360B" w:rsidRPr="00683614">
        <w:fldChar w:fldCharType="separate"/>
      </w:r>
      <w:r w:rsidR="00042977" w:rsidRPr="00683614">
        <w:t xml:space="preserve">Table </w:t>
      </w:r>
      <w:r w:rsidR="00042977">
        <w:rPr>
          <w:noProof/>
        </w:rPr>
        <w:t>46</w:t>
      </w:r>
      <w:r w:rsidR="00CE360B" w:rsidRPr="00683614">
        <w:fldChar w:fldCharType="end"/>
      </w:r>
      <w:r w:rsidR="00DC4AD7" w:rsidRPr="00683614">
        <w:t xml:space="preserve"> show that some free-space separation is required, and </w:t>
      </w:r>
      <w:r w:rsidR="00A53347" w:rsidRPr="00683614">
        <w:t>when considering the maximum MCL</w:t>
      </w:r>
      <w:r w:rsidR="00DC4AD7" w:rsidRPr="00683614">
        <w:t xml:space="preserve">, a separation of 20.5 kilometres is required assuming Cost/HATA-231 propagation modelling. In the majority, interference will be into the side lobes </w:t>
      </w:r>
      <w:r w:rsidR="00DC4AD7" w:rsidRPr="00683614">
        <w:lastRenderedPageBreak/>
        <w:t>of the AMT receiver given that its primary operations are pointing above an elevation angle of 15 degrees communicating with airborne systems.</w:t>
      </w:r>
    </w:p>
    <w:p w:rsidR="00DC4AD7" w:rsidRPr="00683614" w:rsidRDefault="00DC4AD7" w:rsidP="006F1E76"/>
    <w:tbl>
      <w:tblPr>
        <w:tblStyle w:val="TableGrid"/>
        <w:tblW w:w="6352" w:type="pct"/>
        <w:tblLook w:val="04A0"/>
      </w:tblPr>
      <w:tblGrid>
        <w:gridCol w:w="986"/>
        <w:gridCol w:w="1830"/>
        <w:gridCol w:w="1551"/>
        <w:gridCol w:w="583"/>
        <w:gridCol w:w="583"/>
        <w:gridCol w:w="881"/>
        <w:gridCol w:w="703"/>
        <w:gridCol w:w="895"/>
        <w:gridCol w:w="1804"/>
      </w:tblGrid>
      <w:tr w:rsidR="00C15E36" w:rsidRPr="00683614" w:rsidTr="00C15E36">
        <w:tc>
          <w:tcPr>
            <w:tcW w:w="502" w:type="pct"/>
            <w:tcMar>
              <w:left w:w="28" w:type="dxa"/>
              <w:right w:w="28" w:type="dxa"/>
            </w:tcMar>
          </w:tcPr>
          <w:p w:rsidR="00C15E36" w:rsidRPr="00683614" w:rsidRDefault="00C15E36" w:rsidP="00896E43">
            <w:pPr>
              <w:keepNext/>
              <w:jc w:val="center"/>
            </w:pPr>
          </w:p>
        </w:tc>
        <w:tc>
          <w:tcPr>
            <w:tcW w:w="932" w:type="pct"/>
            <w:tcMar>
              <w:left w:w="28" w:type="dxa"/>
              <w:right w:w="28" w:type="dxa"/>
            </w:tcMar>
          </w:tcPr>
          <w:p w:rsidR="00C15E36" w:rsidRPr="00683614" w:rsidRDefault="00C15E36" w:rsidP="00896E43">
            <w:pPr>
              <w:keepNext/>
              <w:jc w:val="center"/>
            </w:pPr>
          </w:p>
        </w:tc>
        <w:tc>
          <w:tcPr>
            <w:tcW w:w="790" w:type="pct"/>
            <w:tcMar>
              <w:left w:w="28" w:type="dxa"/>
              <w:right w:w="28" w:type="dxa"/>
            </w:tcMar>
          </w:tcPr>
          <w:p w:rsidR="00C15E36" w:rsidRPr="00683614" w:rsidRDefault="00634BDF" w:rsidP="00896E43">
            <w:pPr>
              <w:keepNext/>
              <w:jc w:val="center"/>
              <w:rPr>
                <w:b/>
              </w:rPr>
            </w:pPr>
            <w:r w:rsidRPr="00683614">
              <w:rPr>
                <w:b/>
              </w:rPr>
              <w:t xml:space="preserve">2.3 GHz </w:t>
            </w:r>
            <w:r w:rsidR="00A53347" w:rsidRPr="00683614">
              <w:rPr>
                <w:b/>
              </w:rPr>
              <w:t>UE</w:t>
            </w:r>
          </w:p>
        </w:tc>
        <w:tc>
          <w:tcPr>
            <w:tcW w:w="1043" w:type="pct"/>
            <w:gridSpan w:val="3"/>
            <w:tcMar>
              <w:left w:w="28" w:type="dxa"/>
              <w:right w:w="28" w:type="dxa"/>
            </w:tcMar>
          </w:tcPr>
          <w:p w:rsidR="00C15E36" w:rsidRPr="00683614" w:rsidRDefault="00C15E36" w:rsidP="00896E43">
            <w:pPr>
              <w:keepNext/>
              <w:jc w:val="center"/>
              <w:rPr>
                <w:b/>
              </w:rPr>
            </w:pPr>
            <w:r w:rsidRPr="00683614">
              <w:rPr>
                <w:b/>
              </w:rPr>
              <w:t>AMT</w:t>
            </w:r>
          </w:p>
        </w:tc>
        <w:tc>
          <w:tcPr>
            <w:tcW w:w="358" w:type="pct"/>
            <w:vMerge w:val="restart"/>
            <w:tcMar>
              <w:left w:w="28" w:type="dxa"/>
              <w:right w:w="28" w:type="dxa"/>
            </w:tcMar>
            <w:vAlign w:val="bottom"/>
          </w:tcPr>
          <w:p w:rsidR="00C15E36" w:rsidRPr="00683614" w:rsidRDefault="00C15E36" w:rsidP="00896E43">
            <w:pPr>
              <w:keepNext/>
              <w:jc w:val="center"/>
              <w:rPr>
                <w:b/>
              </w:rPr>
            </w:pPr>
            <w:r w:rsidRPr="00683614">
              <w:rPr>
                <w:b/>
              </w:rPr>
              <w:t>MCL</w:t>
            </w:r>
          </w:p>
          <w:p w:rsidR="00C15E36" w:rsidRPr="00683614" w:rsidRDefault="00C15E36" w:rsidP="00896E43">
            <w:pPr>
              <w:keepNext/>
              <w:jc w:val="center"/>
            </w:pPr>
            <w:r w:rsidRPr="00683614">
              <w:rPr>
                <w:b/>
              </w:rPr>
              <w:t>(km</w:t>
            </w:r>
            <w:r w:rsidRPr="00683614">
              <w:t>)</w:t>
            </w:r>
          </w:p>
        </w:tc>
        <w:tc>
          <w:tcPr>
            <w:tcW w:w="1376" w:type="pct"/>
            <w:gridSpan w:val="2"/>
            <w:tcMar>
              <w:left w:w="28" w:type="dxa"/>
              <w:right w:w="28" w:type="dxa"/>
            </w:tcMar>
          </w:tcPr>
          <w:p w:rsidR="00C15E36" w:rsidRPr="00683614" w:rsidRDefault="00C15E36" w:rsidP="00896E43">
            <w:pPr>
              <w:keepNext/>
              <w:jc w:val="center"/>
              <w:rPr>
                <w:b/>
              </w:rPr>
            </w:pPr>
            <w:r w:rsidRPr="00683614">
              <w:rPr>
                <w:b/>
              </w:rPr>
              <w:t>Separation distance (km)</w:t>
            </w:r>
          </w:p>
        </w:tc>
      </w:tr>
      <w:tr w:rsidR="00C15E36" w:rsidRPr="00683614" w:rsidTr="00C15E36">
        <w:tc>
          <w:tcPr>
            <w:tcW w:w="502" w:type="pct"/>
            <w:tcMar>
              <w:left w:w="28" w:type="dxa"/>
              <w:right w:w="28" w:type="dxa"/>
            </w:tcMar>
          </w:tcPr>
          <w:p w:rsidR="00C15E36" w:rsidRPr="00683614" w:rsidRDefault="00C15E36" w:rsidP="00896E43">
            <w:pPr>
              <w:keepNext/>
              <w:jc w:val="center"/>
              <w:rPr>
                <w:b/>
              </w:rPr>
            </w:pPr>
            <w:r w:rsidRPr="00683614">
              <w:rPr>
                <w:b/>
              </w:rPr>
              <w:t>S</w:t>
            </w:r>
            <w:r w:rsidRPr="00683614">
              <w:rPr>
                <w:rFonts w:ascii="Arial" w:hAnsi="Arial" w:cs="Arial"/>
                <w:b/>
              </w:rPr>
              <w:t>cenario</w:t>
            </w:r>
          </w:p>
        </w:tc>
        <w:tc>
          <w:tcPr>
            <w:tcW w:w="932" w:type="pct"/>
            <w:tcMar>
              <w:left w:w="28" w:type="dxa"/>
              <w:right w:w="28" w:type="dxa"/>
            </w:tcMar>
          </w:tcPr>
          <w:p w:rsidR="00C15E36" w:rsidRPr="00683614" w:rsidRDefault="00C15E36" w:rsidP="00896E43">
            <w:pPr>
              <w:keepNext/>
              <w:jc w:val="center"/>
              <w:rPr>
                <w:b/>
              </w:rPr>
            </w:pPr>
            <w:r w:rsidRPr="00683614">
              <w:rPr>
                <w:b/>
              </w:rPr>
              <w:t>Interferer main</w:t>
            </w:r>
          </w:p>
          <w:p w:rsidR="00C15E36" w:rsidRPr="00683614" w:rsidRDefault="00C15E36" w:rsidP="00896E43">
            <w:pPr>
              <w:keepNext/>
              <w:jc w:val="center"/>
              <w:rPr>
                <w:b/>
              </w:rPr>
            </w:pPr>
            <w:r w:rsidRPr="00683614">
              <w:rPr>
                <w:b/>
              </w:rPr>
              <w:t>beam directed</w:t>
            </w:r>
          </w:p>
          <w:p w:rsidR="00C15E36" w:rsidRPr="00683614" w:rsidRDefault="00C15E36" w:rsidP="00896E43">
            <w:pPr>
              <w:keepNext/>
              <w:jc w:val="center"/>
            </w:pPr>
            <w:r w:rsidRPr="00683614">
              <w:rPr>
                <w:b/>
              </w:rPr>
              <w:t>toward</w:t>
            </w:r>
          </w:p>
        </w:tc>
        <w:tc>
          <w:tcPr>
            <w:tcW w:w="790" w:type="pct"/>
            <w:tcMar>
              <w:left w:w="28" w:type="dxa"/>
              <w:right w:w="28" w:type="dxa"/>
            </w:tcMar>
            <w:vAlign w:val="center"/>
          </w:tcPr>
          <w:p w:rsidR="00C15E36" w:rsidRPr="00683614" w:rsidRDefault="00CE360B" w:rsidP="00C15E36">
            <w:pPr>
              <w:keepNext/>
              <w:jc w:val="center"/>
              <w:rPr>
                <w:b/>
                <w:i/>
                <w:vertAlign w:val="subscript"/>
              </w:rPr>
            </w:pPr>
            <m:oMathPara>
              <m:oMath>
                <m:d>
                  <m:dPr>
                    <m:ctrlPr>
                      <w:rPr>
                        <w:rFonts w:ascii="Cambria Math" w:hAnsi="Cambria Math"/>
                        <w:b/>
                        <w:i/>
                      </w:rPr>
                    </m:ctrlPr>
                  </m:dPr>
                  <m:e>
                    <m:r>
                      <m:rPr>
                        <m:sty m:val="bi"/>
                      </m:rPr>
                      <w:rPr>
                        <w:rFonts w:ascii="Cambria Math" w:hAnsi="Cambria Math"/>
                      </w:rPr>
                      <m:t>P+</m:t>
                    </m:r>
                    <m:sSub>
                      <m:sSubPr>
                        <m:ctrlPr>
                          <w:rPr>
                            <w:rFonts w:ascii="Cambria Math" w:hAnsi="Cambria Math"/>
                            <w:b/>
                            <w:i/>
                          </w:rPr>
                        </m:ctrlPr>
                      </m:sSubPr>
                      <m:e>
                        <m:r>
                          <m:rPr>
                            <m:sty m:val="bi"/>
                          </m:rPr>
                          <w:rPr>
                            <w:rFonts w:ascii="Cambria Math" w:hAnsi="Cambria Math"/>
                          </w:rPr>
                          <m:t>G</m:t>
                        </m:r>
                      </m:e>
                      <m:sub>
                        <m:r>
                          <m:rPr>
                            <m:sty m:val="bi"/>
                          </m:rPr>
                          <w:rPr>
                            <w:rFonts w:ascii="Cambria Math" w:hAnsi="Cambria Math"/>
                          </w:rPr>
                          <m:t>t</m:t>
                        </m:r>
                      </m:sub>
                    </m:sSub>
                    <m:r>
                      <m:rPr>
                        <m:sty m:val="bi"/>
                      </m:rPr>
                      <w:rPr>
                        <w:rFonts w:ascii="Cambria Math" w:hAnsi="Cambria Math"/>
                      </w:rPr>
                      <m:t>-</m:t>
                    </m:r>
                    <m:sSub>
                      <m:sSubPr>
                        <m:ctrlPr>
                          <w:rPr>
                            <w:rFonts w:ascii="Cambria Math" w:hAnsi="Cambria Math"/>
                            <w:b/>
                            <w:i/>
                          </w:rPr>
                        </m:ctrlPr>
                      </m:sSubPr>
                      <m:e>
                        <m:r>
                          <m:rPr>
                            <m:sty m:val="bi"/>
                          </m:rPr>
                          <w:rPr>
                            <w:rFonts w:ascii="Cambria Math" w:hAnsi="Cambria Math"/>
                          </w:rPr>
                          <m:t>L</m:t>
                        </m:r>
                      </m:e>
                      <m:sub>
                        <m:r>
                          <m:rPr>
                            <m:sty m:val="bi"/>
                          </m:rPr>
                          <w:rPr>
                            <w:rFonts w:ascii="Cambria Math" w:hAnsi="Cambria Math"/>
                          </w:rPr>
                          <m:t>f</m:t>
                        </m:r>
                      </m:sub>
                    </m:sSub>
                  </m:e>
                </m:d>
              </m:oMath>
            </m:oMathPara>
          </w:p>
        </w:tc>
        <w:tc>
          <w:tcPr>
            <w:tcW w:w="297" w:type="pct"/>
            <w:tcMar>
              <w:left w:w="28" w:type="dxa"/>
              <w:right w:w="28" w:type="dxa"/>
            </w:tcMar>
            <w:vAlign w:val="bottom"/>
          </w:tcPr>
          <w:p w:rsidR="00C15E36" w:rsidRPr="00683614" w:rsidRDefault="00C15E36" w:rsidP="00896E43">
            <w:pPr>
              <w:keepNext/>
              <w:jc w:val="center"/>
              <w:rPr>
                <w:b/>
              </w:rPr>
            </w:pPr>
            <w:r w:rsidRPr="00683614">
              <w:rPr>
                <w:b/>
                <w:i/>
              </w:rPr>
              <w:t>G</w:t>
            </w:r>
            <w:r w:rsidRPr="00683614">
              <w:rPr>
                <w:b/>
                <w:i/>
                <w:vertAlign w:val="subscript"/>
              </w:rPr>
              <w:t>r</w:t>
            </w:r>
          </w:p>
          <w:p w:rsidR="00C15E36" w:rsidRPr="00683614" w:rsidRDefault="00C15E36" w:rsidP="00896E43">
            <w:pPr>
              <w:keepNext/>
              <w:jc w:val="center"/>
              <w:rPr>
                <w:b/>
                <w:i/>
                <w:vertAlign w:val="subscript"/>
              </w:rPr>
            </w:pPr>
            <w:r w:rsidRPr="00683614">
              <w:rPr>
                <w:b/>
              </w:rPr>
              <w:t>(dB</w:t>
            </w:r>
            <w:r w:rsidR="005633CF" w:rsidRPr="00683614">
              <w:rPr>
                <w:b/>
              </w:rPr>
              <w:t>i</w:t>
            </w:r>
            <w:r w:rsidRPr="00683614">
              <w:rPr>
                <w:b/>
              </w:rPr>
              <w:t>)</w:t>
            </w:r>
          </w:p>
        </w:tc>
        <w:tc>
          <w:tcPr>
            <w:tcW w:w="297" w:type="pct"/>
            <w:tcMar>
              <w:left w:w="28" w:type="dxa"/>
              <w:right w:w="28" w:type="dxa"/>
            </w:tcMar>
            <w:vAlign w:val="bottom"/>
          </w:tcPr>
          <w:p w:rsidR="00C15E36" w:rsidRPr="00683614" w:rsidRDefault="00C15E36" w:rsidP="00896E43">
            <w:pPr>
              <w:keepNext/>
              <w:jc w:val="center"/>
              <w:rPr>
                <w:b/>
              </w:rPr>
            </w:pPr>
            <w:r w:rsidRPr="00683614">
              <w:rPr>
                <w:b/>
                <w:i/>
              </w:rPr>
              <w:t>L</w:t>
            </w:r>
            <w:r w:rsidRPr="00683614">
              <w:rPr>
                <w:b/>
                <w:i/>
                <w:vertAlign w:val="subscript"/>
              </w:rPr>
              <w:t>f</w:t>
            </w:r>
          </w:p>
          <w:p w:rsidR="00C15E36" w:rsidRPr="00683614" w:rsidRDefault="00C15E36" w:rsidP="00896E43">
            <w:pPr>
              <w:keepNext/>
              <w:jc w:val="center"/>
              <w:rPr>
                <w:b/>
                <w:i/>
                <w:vertAlign w:val="subscript"/>
              </w:rPr>
            </w:pPr>
            <w:r w:rsidRPr="00683614">
              <w:rPr>
                <w:b/>
              </w:rPr>
              <w:t>(dB)</w:t>
            </w:r>
          </w:p>
        </w:tc>
        <w:tc>
          <w:tcPr>
            <w:tcW w:w="449" w:type="pct"/>
            <w:tcMar>
              <w:left w:w="28" w:type="dxa"/>
              <w:right w:w="28" w:type="dxa"/>
            </w:tcMar>
            <w:vAlign w:val="bottom"/>
          </w:tcPr>
          <w:p w:rsidR="00C15E36" w:rsidRPr="00683614" w:rsidRDefault="00C15E36" w:rsidP="00896E43">
            <w:pPr>
              <w:keepNext/>
              <w:jc w:val="center"/>
              <w:rPr>
                <w:b/>
              </w:rPr>
            </w:pPr>
            <w:r w:rsidRPr="00683614">
              <w:rPr>
                <w:b/>
                <w:i/>
              </w:rPr>
              <w:t>IC</w:t>
            </w:r>
          </w:p>
          <w:p w:rsidR="00C15E36" w:rsidRPr="00683614" w:rsidRDefault="00C15E36" w:rsidP="00896E43">
            <w:pPr>
              <w:keepNext/>
              <w:jc w:val="center"/>
              <w:rPr>
                <w:b/>
                <w:i/>
              </w:rPr>
            </w:pPr>
            <w:r w:rsidRPr="00683614">
              <w:rPr>
                <w:b/>
              </w:rPr>
              <w:t>(dB</w:t>
            </w:r>
            <w:r w:rsidR="005633CF" w:rsidRPr="00683614">
              <w:rPr>
                <w:b/>
              </w:rPr>
              <w:t>m</w:t>
            </w:r>
            <w:r w:rsidRPr="00683614">
              <w:rPr>
                <w:b/>
              </w:rPr>
              <w:t>)</w:t>
            </w:r>
          </w:p>
        </w:tc>
        <w:tc>
          <w:tcPr>
            <w:tcW w:w="358" w:type="pct"/>
            <w:vMerge/>
            <w:tcMar>
              <w:left w:w="28" w:type="dxa"/>
              <w:right w:w="28" w:type="dxa"/>
            </w:tcMar>
            <w:vAlign w:val="center"/>
          </w:tcPr>
          <w:p w:rsidR="00C15E36" w:rsidRPr="00683614" w:rsidRDefault="00C15E36" w:rsidP="00896E43">
            <w:pPr>
              <w:keepNext/>
              <w:jc w:val="center"/>
              <w:rPr>
                <w:b/>
                <w:i/>
              </w:rPr>
            </w:pPr>
          </w:p>
        </w:tc>
        <w:tc>
          <w:tcPr>
            <w:tcW w:w="456" w:type="pct"/>
            <w:tcMar>
              <w:left w:w="28" w:type="dxa"/>
              <w:right w:w="28" w:type="dxa"/>
            </w:tcMar>
            <w:vAlign w:val="bottom"/>
          </w:tcPr>
          <w:p w:rsidR="00C15E36" w:rsidRPr="00683614" w:rsidRDefault="00C15E36" w:rsidP="00896E43">
            <w:pPr>
              <w:keepNext/>
              <w:jc w:val="center"/>
              <w:rPr>
                <w:b/>
                <w:i/>
              </w:rPr>
            </w:pPr>
            <w:r w:rsidRPr="00683614">
              <w:rPr>
                <w:b/>
                <w:i/>
              </w:rPr>
              <w:t>Free-</w:t>
            </w:r>
          </w:p>
          <w:p w:rsidR="00C15E36" w:rsidRPr="00683614" w:rsidRDefault="00C15E36" w:rsidP="00896E43">
            <w:pPr>
              <w:keepNext/>
              <w:jc w:val="center"/>
              <w:rPr>
                <w:b/>
                <w:i/>
              </w:rPr>
            </w:pPr>
            <w:r w:rsidRPr="00683614">
              <w:rPr>
                <w:b/>
                <w:i/>
              </w:rPr>
              <w:t>space</w:t>
            </w:r>
          </w:p>
        </w:tc>
        <w:tc>
          <w:tcPr>
            <w:tcW w:w="920" w:type="pct"/>
            <w:tcMar>
              <w:left w:w="28" w:type="dxa"/>
              <w:right w:w="28" w:type="dxa"/>
            </w:tcMar>
            <w:vAlign w:val="bottom"/>
          </w:tcPr>
          <w:p w:rsidR="00C15E36" w:rsidRPr="00683614" w:rsidRDefault="00C15E36" w:rsidP="00896E43">
            <w:pPr>
              <w:keepNext/>
              <w:jc w:val="center"/>
              <w:rPr>
                <w:b/>
                <w:i/>
              </w:rPr>
            </w:pPr>
            <w:r w:rsidRPr="00683614">
              <w:rPr>
                <w:b/>
                <w:i/>
              </w:rPr>
              <w:t>Cost/HATA-231</w:t>
            </w:r>
          </w:p>
          <w:p w:rsidR="00C15E36" w:rsidRPr="00683614" w:rsidRDefault="00C15E36" w:rsidP="00C15E36">
            <w:pPr>
              <w:keepNext/>
              <w:jc w:val="center"/>
              <w:rPr>
                <w:b/>
              </w:rPr>
            </w:pPr>
            <w:r w:rsidRPr="00683614">
              <w:rPr>
                <w:b/>
                <w:i/>
              </w:rPr>
              <w:t>(suburban)</w:t>
            </w:r>
            <w:r w:rsidRPr="00683614">
              <w:rPr>
                <w:rStyle w:val="FootnoteReference"/>
                <w:b/>
                <w:i/>
              </w:rPr>
              <w:footnoteReference w:id="84"/>
            </w:r>
          </w:p>
        </w:tc>
      </w:tr>
      <w:tr w:rsidR="00C15E36" w:rsidRPr="00683614" w:rsidTr="00C15E36">
        <w:tc>
          <w:tcPr>
            <w:tcW w:w="502" w:type="pct"/>
            <w:vMerge w:val="restart"/>
            <w:tcMar>
              <w:left w:w="28" w:type="dxa"/>
              <w:right w:w="28" w:type="dxa"/>
            </w:tcMar>
          </w:tcPr>
          <w:p w:rsidR="00C15E36" w:rsidRPr="00683614" w:rsidRDefault="00C15E36" w:rsidP="00E5219B">
            <w:pPr>
              <w:keepNext/>
              <w:jc w:val="center"/>
            </w:pPr>
            <w:r w:rsidRPr="00683614">
              <w:t>Spurious</w:t>
            </w:r>
          </w:p>
        </w:tc>
        <w:tc>
          <w:tcPr>
            <w:tcW w:w="932" w:type="pct"/>
            <w:vMerge w:val="restart"/>
            <w:tcMar>
              <w:left w:w="28" w:type="dxa"/>
              <w:right w:w="28" w:type="dxa"/>
            </w:tcMar>
          </w:tcPr>
          <w:p w:rsidR="00C15E36" w:rsidRPr="00683614" w:rsidRDefault="00C15E36" w:rsidP="00896E43">
            <w:pPr>
              <w:keepNext/>
              <w:jc w:val="center"/>
            </w:pPr>
            <w:r w:rsidRPr="00683614">
              <w:t>Victim main beam</w:t>
            </w:r>
          </w:p>
        </w:tc>
        <w:tc>
          <w:tcPr>
            <w:tcW w:w="790" w:type="pct"/>
            <w:vMerge w:val="restart"/>
            <w:tcMar>
              <w:left w:w="28" w:type="dxa"/>
              <w:right w:w="28" w:type="dxa"/>
            </w:tcMar>
            <w:vAlign w:val="center"/>
          </w:tcPr>
          <w:p w:rsidR="00C15E36" w:rsidRPr="00683614" w:rsidRDefault="00C15E36" w:rsidP="00896E43">
            <w:pPr>
              <w:keepNext/>
              <w:jc w:val="center"/>
            </w:pPr>
            <w:r w:rsidRPr="00683614">
              <w:t>-30 dBm</w:t>
            </w:r>
            <w:r w:rsidR="00A15877" w:rsidRPr="00683614">
              <w:t xml:space="preserve"> per </w:t>
            </w:r>
            <w:r w:rsidRPr="00683614">
              <w:t>MHz</w:t>
            </w:r>
          </w:p>
        </w:tc>
        <w:tc>
          <w:tcPr>
            <w:tcW w:w="297" w:type="pct"/>
            <w:tcMar>
              <w:left w:w="28" w:type="dxa"/>
              <w:right w:w="28" w:type="dxa"/>
            </w:tcMar>
            <w:vAlign w:val="center"/>
          </w:tcPr>
          <w:p w:rsidR="00C15E36" w:rsidRPr="00683614" w:rsidRDefault="00C15E36" w:rsidP="00896E43">
            <w:pPr>
              <w:keepNext/>
              <w:jc w:val="center"/>
            </w:pPr>
            <w:r w:rsidRPr="00683614">
              <w:t>20</w:t>
            </w:r>
          </w:p>
        </w:tc>
        <w:tc>
          <w:tcPr>
            <w:tcW w:w="297" w:type="pct"/>
            <w:tcMar>
              <w:left w:w="28" w:type="dxa"/>
              <w:right w:w="28" w:type="dxa"/>
            </w:tcMar>
            <w:vAlign w:val="center"/>
          </w:tcPr>
          <w:p w:rsidR="00C15E36" w:rsidRPr="00683614" w:rsidRDefault="00C15E36" w:rsidP="00896E43">
            <w:pPr>
              <w:keepNext/>
              <w:jc w:val="center"/>
            </w:pPr>
            <w:r w:rsidRPr="00683614">
              <w:t>1</w:t>
            </w:r>
          </w:p>
        </w:tc>
        <w:tc>
          <w:tcPr>
            <w:tcW w:w="449" w:type="pct"/>
            <w:tcMar>
              <w:left w:w="28" w:type="dxa"/>
              <w:right w:w="28" w:type="dxa"/>
            </w:tcMar>
            <w:vAlign w:val="center"/>
          </w:tcPr>
          <w:p w:rsidR="00C15E36" w:rsidRPr="00683614" w:rsidRDefault="00C15E36" w:rsidP="00896E43">
            <w:pPr>
              <w:keepNext/>
              <w:jc w:val="center"/>
            </w:pPr>
            <w:r w:rsidRPr="00683614">
              <w:t>-116.7</w:t>
            </w:r>
          </w:p>
        </w:tc>
        <w:tc>
          <w:tcPr>
            <w:tcW w:w="358" w:type="pct"/>
            <w:tcMar>
              <w:left w:w="28" w:type="dxa"/>
              <w:right w:w="28" w:type="dxa"/>
            </w:tcMar>
            <w:vAlign w:val="center"/>
          </w:tcPr>
          <w:p w:rsidR="00C15E36" w:rsidRPr="00683614" w:rsidRDefault="00C15E36" w:rsidP="00C15E36">
            <w:pPr>
              <w:jc w:val="center"/>
            </w:pPr>
            <w:r w:rsidRPr="00683614">
              <w:t>105.7</w:t>
            </w:r>
          </w:p>
        </w:tc>
        <w:tc>
          <w:tcPr>
            <w:tcW w:w="456" w:type="pct"/>
            <w:tcMar>
              <w:left w:w="28" w:type="dxa"/>
              <w:right w:w="28" w:type="dxa"/>
            </w:tcMar>
            <w:vAlign w:val="center"/>
          </w:tcPr>
          <w:p w:rsidR="00C15E36" w:rsidRPr="00683614" w:rsidRDefault="00C15E36" w:rsidP="00896E43">
            <w:pPr>
              <w:jc w:val="center"/>
            </w:pPr>
            <w:r w:rsidRPr="00683614">
              <w:t>2</w:t>
            </w:r>
          </w:p>
        </w:tc>
        <w:tc>
          <w:tcPr>
            <w:tcW w:w="920" w:type="pct"/>
            <w:tcMar>
              <w:left w:w="28" w:type="dxa"/>
              <w:right w:w="28" w:type="dxa"/>
            </w:tcMar>
            <w:vAlign w:val="center"/>
          </w:tcPr>
          <w:p w:rsidR="00C15E36" w:rsidRPr="00683614" w:rsidRDefault="00C15E36" w:rsidP="00896E43">
            <w:pPr>
              <w:keepNext/>
              <w:jc w:val="center"/>
            </w:pPr>
            <w:r w:rsidRPr="00683614">
              <w:t>0.5</w:t>
            </w:r>
          </w:p>
        </w:tc>
      </w:tr>
      <w:tr w:rsidR="00C15E36" w:rsidRPr="00683614" w:rsidTr="00C15E36">
        <w:tc>
          <w:tcPr>
            <w:tcW w:w="502" w:type="pct"/>
            <w:vMerge/>
            <w:tcMar>
              <w:left w:w="28" w:type="dxa"/>
              <w:right w:w="28" w:type="dxa"/>
            </w:tcMar>
          </w:tcPr>
          <w:p w:rsidR="00C15E36" w:rsidRPr="00683614" w:rsidRDefault="00C15E36" w:rsidP="00896E43">
            <w:pPr>
              <w:keepNext/>
              <w:jc w:val="center"/>
            </w:pPr>
          </w:p>
        </w:tc>
        <w:tc>
          <w:tcPr>
            <w:tcW w:w="932" w:type="pct"/>
            <w:vMerge/>
            <w:tcMar>
              <w:left w:w="28" w:type="dxa"/>
              <w:right w:w="28" w:type="dxa"/>
            </w:tcMar>
          </w:tcPr>
          <w:p w:rsidR="00C15E36" w:rsidRPr="00683614" w:rsidRDefault="00C15E36" w:rsidP="00896E43">
            <w:pPr>
              <w:keepNext/>
              <w:jc w:val="center"/>
            </w:pPr>
          </w:p>
        </w:tc>
        <w:tc>
          <w:tcPr>
            <w:tcW w:w="790" w:type="pct"/>
            <w:vMerge/>
            <w:tcMar>
              <w:left w:w="28" w:type="dxa"/>
              <w:right w:w="28" w:type="dxa"/>
            </w:tcMar>
            <w:vAlign w:val="center"/>
          </w:tcPr>
          <w:p w:rsidR="00C15E36" w:rsidRPr="00683614" w:rsidRDefault="00C15E36" w:rsidP="00896E43">
            <w:pPr>
              <w:keepNext/>
              <w:jc w:val="center"/>
            </w:pPr>
          </w:p>
        </w:tc>
        <w:tc>
          <w:tcPr>
            <w:tcW w:w="297" w:type="pct"/>
            <w:tcMar>
              <w:left w:w="28" w:type="dxa"/>
              <w:right w:w="28" w:type="dxa"/>
            </w:tcMar>
            <w:vAlign w:val="center"/>
          </w:tcPr>
          <w:p w:rsidR="00C15E36" w:rsidRPr="00683614" w:rsidRDefault="00C15E36" w:rsidP="00896E43">
            <w:pPr>
              <w:keepNext/>
              <w:jc w:val="center"/>
            </w:pPr>
            <w:r w:rsidRPr="00683614">
              <w:t>41</w:t>
            </w:r>
          </w:p>
        </w:tc>
        <w:tc>
          <w:tcPr>
            <w:tcW w:w="297" w:type="pct"/>
            <w:tcMar>
              <w:left w:w="28" w:type="dxa"/>
              <w:right w:w="28" w:type="dxa"/>
            </w:tcMar>
            <w:vAlign w:val="center"/>
          </w:tcPr>
          <w:p w:rsidR="00C15E36" w:rsidRPr="00683614" w:rsidRDefault="00C15E36" w:rsidP="00896E43">
            <w:pPr>
              <w:keepNext/>
              <w:jc w:val="center"/>
            </w:pPr>
            <w:r w:rsidRPr="00683614">
              <w:t>1</w:t>
            </w:r>
          </w:p>
        </w:tc>
        <w:tc>
          <w:tcPr>
            <w:tcW w:w="449" w:type="pct"/>
            <w:tcMar>
              <w:left w:w="28" w:type="dxa"/>
              <w:right w:w="28" w:type="dxa"/>
            </w:tcMar>
            <w:vAlign w:val="center"/>
          </w:tcPr>
          <w:p w:rsidR="00C15E36" w:rsidRPr="00683614" w:rsidRDefault="00C15E36" w:rsidP="00896E43">
            <w:pPr>
              <w:jc w:val="center"/>
            </w:pPr>
            <w:r w:rsidRPr="00683614">
              <w:t>-116.7</w:t>
            </w:r>
          </w:p>
        </w:tc>
        <w:tc>
          <w:tcPr>
            <w:tcW w:w="358" w:type="pct"/>
            <w:tcMar>
              <w:left w:w="28" w:type="dxa"/>
              <w:right w:w="28" w:type="dxa"/>
            </w:tcMar>
            <w:vAlign w:val="center"/>
          </w:tcPr>
          <w:p w:rsidR="00C15E36" w:rsidRPr="00683614" w:rsidRDefault="00C15E36" w:rsidP="00C15E36">
            <w:pPr>
              <w:jc w:val="center"/>
            </w:pPr>
            <w:r w:rsidRPr="00683614">
              <w:t>126.7</w:t>
            </w:r>
          </w:p>
        </w:tc>
        <w:tc>
          <w:tcPr>
            <w:tcW w:w="456" w:type="pct"/>
            <w:tcMar>
              <w:left w:w="28" w:type="dxa"/>
              <w:right w:w="28" w:type="dxa"/>
            </w:tcMar>
            <w:vAlign w:val="center"/>
          </w:tcPr>
          <w:p w:rsidR="00C15E36" w:rsidRPr="00683614" w:rsidRDefault="00C15E36" w:rsidP="00896E43">
            <w:pPr>
              <w:jc w:val="center"/>
            </w:pPr>
            <w:r w:rsidRPr="00683614">
              <w:t>22.1</w:t>
            </w:r>
          </w:p>
        </w:tc>
        <w:tc>
          <w:tcPr>
            <w:tcW w:w="920" w:type="pct"/>
            <w:tcMar>
              <w:left w:w="28" w:type="dxa"/>
              <w:right w:w="28" w:type="dxa"/>
            </w:tcMar>
            <w:vAlign w:val="center"/>
          </w:tcPr>
          <w:p w:rsidR="00C15E36" w:rsidRPr="00683614" w:rsidRDefault="00C15E36" w:rsidP="00896E43">
            <w:pPr>
              <w:keepNext/>
              <w:jc w:val="center"/>
            </w:pPr>
            <w:r w:rsidRPr="00683614">
              <w:t>1.5</w:t>
            </w:r>
          </w:p>
        </w:tc>
      </w:tr>
      <w:tr w:rsidR="00C15E36" w:rsidRPr="00683614" w:rsidTr="00C15E36">
        <w:tc>
          <w:tcPr>
            <w:tcW w:w="502" w:type="pct"/>
            <w:vMerge/>
            <w:tcMar>
              <w:left w:w="28" w:type="dxa"/>
              <w:right w:w="28" w:type="dxa"/>
            </w:tcMar>
          </w:tcPr>
          <w:p w:rsidR="00C15E36" w:rsidRPr="00683614" w:rsidRDefault="00C15E36" w:rsidP="00896E43">
            <w:pPr>
              <w:keepNext/>
              <w:jc w:val="center"/>
            </w:pPr>
          </w:p>
        </w:tc>
        <w:tc>
          <w:tcPr>
            <w:tcW w:w="932" w:type="pct"/>
            <w:tcMar>
              <w:left w:w="28" w:type="dxa"/>
              <w:right w:w="28" w:type="dxa"/>
            </w:tcMar>
          </w:tcPr>
          <w:p w:rsidR="00C15E36" w:rsidRPr="00683614" w:rsidRDefault="00C15E36" w:rsidP="00896E43">
            <w:pPr>
              <w:keepNext/>
              <w:jc w:val="center"/>
            </w:pPr>
            <w:r w:rsidRPr="00683614">
              <w:t>Victim side lobes</w:t>
            </w:r>
          </w:p>
        </w:tc>
        <w:tc>
          <w:tcPr>
            <w:tcW w:w="790" w:type="pct"/>
            <w:vMerge/>
            <w:tcMar>
              <w:left w:w="28" w:type="dxa"/>
              <w:right w:w="28" w:type="dxa"/>
            </w:tcMar>
            <w:vAlign w:val="center"/>
          </w:tcPr>
          <w:p w:rsidR="00C15E36" w:rsidRPr="00683614" w:rsidRDefault="00C15E36" w:rsidP="00896E43">
            <w:pPr>
              <w:keepNext/>
              <w:jc w:val="center"/>
            </w:pPr>
          </w:p>
        </w:tc>
        <w:tc>
          <w:tcPr>
            <w:tcW w:w="297" w:type="pct"/>
            <w:tcMar>
              <w:left w:w="28" w:type="dxa"/>
              <w:right w:w="28" w:type="dxa"/>
            </w:tcMar>
            <w:vAlign w:val="center"/>
          </w:tcPr>
          <w:p w:rsidR="00C15E36" w:rsidRPr="00683614" w:rsidRDefault="00C15E36" w:rsidP="00896E43">
            <w:pPr>
              <w:keepNext/>
              <w:jc w:val="center"/>
            </w:pPr>
            <w:r w:rsidRPr="00683614">
              <w:t>-2</w:t>
            </w:r>
          </w:p>
        </w:tc>
        <w:tc>
          <w:tcPr>
            <w:tcW w:w="297" w:type="pct"/>
            <w:tcMar>
              <w:left w:w="28" w:type="dxa"/>
              <w:right w:w="28" w:type="dxa"/>
            </w:tcMar>
            <w:vAlign w:val="center"/>
          </w:tcPr>
          <w:p w:rsidR="00C15E36" w:rsidRPr="00683614" w:rsidRDefault="00C15E36" w:rsidP="00896E43">
            <w:pPr>
              <w:keepNext/>
              <w:jc w:val="center"/>
            </w:pPr>
            <w:r w:rsidRPr="00683614">
              <w:t>1</w:t>
            </w:r>
          </w:p>
        </w:tc>
        <w:tc>
          <w:tcPr>
            <w:tcW w:w="449" w:type="pct"/>
            <w:tcMar>
              <w:left w:w="28" w:type="dxa"/>
              <w:right w:w="28" w:type="dxa"/>
            </w:tcMar>
            <w:vAlign w:val="center"/>
          </w:tcPr>
          <w:p w:rsidR="00C15E36" w:rsidRPr="00683614" w:rsidRDefault="00C15E36" w:rsidP="00896E43">
            <w:pPr>
              <w:jc w:val="center"/>
            </w:pPr>
            <w:r w:rsidRPr="00683614">
              <w:t>-116.7</w:t>
            </w:r>
          </w:p>
        </w:tc>
        <w:tc>
          <w:tcPr>
            <w:tcW w:w="358" w:type="pct"/>
            <w:tcMar>
              <w:left w:w="28" w:type="dxa"/>
              <w:right w:w="28" w:type="dxa"/>
            </w:tcMar>
            <w:vAlign w:val="center"/>
          </w:tcPr>
          <w:p w:rsidR="00C15E36" w:rsidRPr="00683614" w:rsidRDefault="00C15E36" w:rsidP="00C15E36">
            <w:pPr>
              <w:jc w:val="center"/>
            </w:pPr>
            <w:r w:rsidRPr="00683614">
              <w:t>83.7</w:t>
            </w:r>
          </w:p>
        </w:tc>
        <w:tc>
          <w:tcPr>
            <w:tcW w:w="456" w:type="pct"/>
            <w:tcMar>
              <w:left w:w="28" w:type="dxa"/>
              <w:right w:w="28" w:type="dxa"/>
            </w:tcMar>
            <w:vAlign w:val="center"/>
          </w:tcPr>
          <w:p w:rsidR="00C15E36" w:rsidRPr="00683614" w:rsidRDefault="00C15E36" w:rsidP="00896E43">
            <w:pPr>
              <w:jc w:val="center"/>
            </w:pPr>
            <w:r w:rsidRPr="00683614">
              <w:t>0.2</w:t>
            </w:r>
          </w:p>
        </w:tc>
        <w:tc>
          <w:tcPr>
            <w:tcW w:w="920" w:type="pct"/>
            <w:tcMar>
              <w:left w:w="28" w:type="dxa"/>
              <w:right w:w="28" w:type="dxa"/>
            </w:tcMar>
            <w:vAlign w:val="center"/>
          </w:tcPr>
          <w:p w:rsidR="00C15E36" w:rsidRPr="00683614" w:rsidRDefault="00C15E36" w:rsidP="00896E43">
            <w:pPr>
              <w:keepNext/>
              <w:jc w:val="center"/>
            </w:pPr>
            <w:r w:rsidRPr="00683614">
              <w:t>0.1</w:t>
            </w:r>
          </w:p>
        </w:tc>
      </w:tr>
    </w:tbl>
    <w:p w:rsidR="00C15E36" w:rsidRPr="00683614" w:rsidRDefault="00C15E36" w:rsidP="00C15E36">
      <w:pPr>
        <w:pStyle w:val="Caption"/>
      </w:pPr>
      <w:bookmarkStart w:id="209" w:name="_Ref333315239"/>
      <w:r w:rsidRPr="00683614">
        <w:t xml:space="preserve">Table </w:t>
      </w:r>
      <w:fldSimple w:instr=" SEQ Table \* ARABIC ">
        <w:r w:rsidR="00042977">
          <w:rPr>
            <w:noProof/>
          </w:rPr>
          <w:t>47</w:t>
        </w:r>
      </w:fldSimple>
      <w:bookmarkEnd w:id="209"/>
      <w:r w:rsidRPr="00683614">
        <w:t xml:space="preserve">: Coexistence between </w:t>
      </w:r>
      <w:r w:rsidR="00634BDF" w:rsidRPr="00683614">
        <w:t>2.3 GHz</w:t>
      </w:r>
      <w:r w:rsidRPr="00683614">
        <w:t xml:space="preserve"> UE and AMT ground receiver</w:t>
      </w:r>
    </w:p>
    <w:p w:rsidR="00C15E36" w:rsidRPr="00683614" w:rsidRDefault="00C15E36" w:rsidP="006F1E76"/>
    <w:p w:rsidR="00C15E36" w:rsidRPr="00683614" w:rsidRDefault="00703320" w:rsidP="006F1E76">
      <w:r w:rsidRPr="00683614">
        <w:t xml:space="preserve">The results in </w:t>
      </w:r>
      <w:r w:rsidR="00CE360B" w:rsidRPr="00683614">
        <w:fldChar w:fldCharType="begin"/>
      </w:r>
      <w:r w:rsidRPr="00683614">
        <w:instrText xml:space="preserve"> REF _Ref333315239 \h </w:instrText>
      </w:r>
      <w:r w:rsidR="00CE360B" w:rsidRPr="00683614">
        <w:fldChar w:fldCharType="separate"/>
      </w:r>
      <w:r w:rsidR="00042977" w:rsidRPr="00683614">
        <w:t xml:space="preserve">Table </w:t>
      </w:r>
      <w:r w:rsidR="00042977">
        <w:rPr>
          <w:noProof/>
        </w:rPr>
        <w:t>47</w:t>
      </w:r>
      <w:r w:rsidR="00CE360B" w:rsidRPr="00683614">
        <w:fldChar w:fldCharType="end"/>
      </w:r>
      <w:r w:rsidRPr="00683614">
        <w:t xml:space="preserve"> sho</w:t>
      </w:r>
      <w:r w:rsidR="00A53347" w:rsidRPr="00683614">
        <w:t>w the improved results when there is no additional antenna gain on the spurious emissions</w:t>
      </w:r>
      <w:r w:rsidRPr="00683614">
        <w:t xml:space="preserve"> and the reduction in transmitter height are considered. Even under free-space conditions, the maximum separation distance is 22.1 kilometres, or assuming Cost/HATA-231 propagation modelling only 1.5 kilometres.</w:t>
      </w:r>
    </w:p>
    <w:p w:rsidR="00C15E36" w:rsidRPr="00683614" w:rsidRDefault="00C15E36" w:rsidP="006F1E76"/>
    <w:p w:rsidR="00636466" w:rsidRPr="00683614" w:rsidRDefault="00DC4AD7" w:rsidP="00C15E36">
      <w:r w:rsidRPr="00683614">
        <w:t xml:space="preserve">In reality, some coordination is required to consider actual terrain and operating conditions of the AMT receivers located at </w:t>
      </w:r>
      <w:r w:rsidR="00703320" w:rsidRPr="00683614">
        <w:t xml:space="preserve">primary </w:t>
      </w:r>
      <w:r w:rsidRPr="00683614">
        <w:t>locations across Australia</w:t>
      </w:r>
      <w:r w:rsidR="00703320" w:rsidRPr="00683614">
        <w:t xml:space="preserve"> (refer to </w:t>
      </w:r>
      <w:r w:rsidR="00CE360B" w:rsidRPr="00683614">
        <w:fldChar w:fldCharType="begin"/>
      </w:r>
      <w:r w:rsidR="00703320" w:rsidRPr="00683614">
        <w:instrText xml:space="preserve"> REF _Ref330987442 \h </w:instrText>
      </w:r>
      <w:r w:rsidR="00CE360B" w:rsidRPr="00683614">
        <w:fldChar w:fldCharType="separate"/>
      </w:r>
      <w:r w:rsidR="00042977" w:rsidRPr="00683614">
        <w:t xml:space="preserve">Table </w:t>
      </w:r>
      <w:r w:rsidR="00042977">
        <w:rPr>
          <w:noProof/>
        </w:rPr>
        <w:t>43</w:t>
      </w:r>
      <w:r w:rsidR="00CE360B" w:rsidRPr="00683614">
        <w:fldChar w:fldCharType="end"/>
      </w:r>
      <w:r w:rsidR="00703320" w:rsidRPr="00683614">
        <w:t>)</w:t>
      </w:r>
      <w:r w:rsidR="00C15E36" w:rsidRPr="00683614">
        <w:t>.</w:t>
      </w:r>
      <w:r w:rsidRPr="00683614">
        <w:t xml:space="preserve"> </w:t>
      </w:r>
      <w:r w:rsidR="00C15E36" w:rsidRPr="00683614">
        <w:t>T</w:t>
      </w:r>
      <w:r w:rsidRPr="00683614">
        <w:t>emporary licences at other locations</w:t>
      </w:r>
      <w:r w:rsidR="00604971" w:rsidRPr="00683614">
        <w:t xml:space="preserve"> (refer to SPP 2001/10</w:t>
      </w:r>
      <w:r w:rsidR="00604971" w:rsidRPr="00683614">
        <w:rPr>
          <w:rStyle w:val="FootnoteReference"/>
        </w:rPr>
        <w:footnoteReference w:id="85"/>
      </w:r>
      <w:r w:rsidR="00604971" w:rsidRPr="00683614">
        <w:t>)</w:t>
      </w:r>
      <w:r w:rsidRPr="00683614">
        <w:t xml:space="preserve"> may</w:t>
      </w:r>
      <w:r w:rsidR="00C15E36" w:rsidRPr="00683614">
        <w:t xml:space="preserve"> be licensed when flight testing is required; however, first in time principles apply and AMT operators should take every effort to site equipment with appropriate shielding from transmitters licensed in the 2.3 GHz band.</w:t>
      </w:r>
    </w:p>
    <w:p w:rsidR="00636466" w:rsidRPr="00683614" w:rsidRDefault="00636466" w:rsidP="0007347F"/>
    <w:p w:rsidR="0007347F" w:rsidRPr="00683614" w:rsidRDefault="0007347F" w:rsidP="00DD7F61">
      <w:pPr>
        <w:pStyle w:val="Heading3"/>
      </w:pPr>
      <w:bookmarkStart w:id="210" w:name="_Toc369166942"/>
      <w:r w:rsidRPr="00683614">
        <w:t xml:space="preserve">Impact of AMT to </w:t>
      </w:r>
      <w:r w:rsidR="007E43BB" w:rsidRPr="00683614">
        <w:t>2.3 GHz</w:t>
      </w:r>
      <w:bookmarkEnd w:id="210"/>
    </w:p>
    <w:p w:rsidR="001D1AAF" w:rsidRPr="00683614" w:rsidRDefault="00896E43" w:rsidP="001D1AAF">
      <w:r w:rsidRPr="00683614">
        <w:t>The scenario considers interference from airborne transmitters in the 2200-2290 MHz band to BS and UE receivers in the 2.3 GHz band.</w:t>
      </w:r>
    </w:p>
    <w:p w:rsidR="00E26E29" w:rsidRPr="00683614" w:rsidRDefault="00E26E29" w:rsidP="001D1AAF"/>
    <w:p w:rsidR="00896E43" w:rsidRPr="00683614" w:rsidRDefault="00CE360B" w:rsidP="001D1AAF">
      <w:r>
        <w:pict>
          <v:group id="_x0000_s1368" editas="canvas" style="width:261.25pt;height:92.95pt;mso-position-horizontal-relative:char;mso-position-vertical-relative:line" coordorigin="2534,3122" coordsize="4904,1745">
            <o:lock v:ext="edit" aspectratio="t"/>
            <v:shape id="_x0000_s1369" type="#_x0000_t75" style="position:absolute;left:2534;top:3122;width:4904;height:1745" o:preferrelative="f">
              <v:fill o:detectmouseclick="t"/>
              <v:path o:extrusionok="t" o:connecttype="none"/>
              <o:lock v:ext="edit" text="t"/>
            </v:shape>
            <v:shape id="_x0000_s1370" type="#_x0000_t75" style="position:absolute;left:2534;top:3122;width:913;height:461">
              <v:imagedata r:id="rId144" o:title=""/>
            </v:shape>
            <v:shape id="_x0000_s1371" type="#_x0000_t75" style="position:absolute;left:7021;top:3872;width:417;height:702">
              <v:imagedata r:id="rId145" o:title="MC900349993[1]"/>
            </v:shape>
            <v:shape id="_x0000_s1372" type="#_x0000_t75" style="position:absolute;left:6236;top:4394;width:482;height:473">
              <v:imagedata r:id="rId146" o:title="MC900383830[1]" grayscale="t" bilevel="t"/>
            </v:shape>
            <v:shape id="_x0000_s1373" type="#_x0000_t75" style="position:absolute;left:4315;top:3847;width:614;height:708">
              <v:imagedata r:id="rId147" o:title="MC900351821[1]" grayscale="t" bilevel="t"/>
            </v:shape>
            <v:shape id="_x0000_s1374" type="#_x0000_t32" style="position:absolute;left:3426;top:3666;width:676;height:264" o:connectortype="straight" strokecolor="#00b050" strokeweight=".5pt">
              <v:stroke endarrow="block"/>
            </v:shape>
            <v:shape id="_x0000_s1375" type="#_x0000_t32" style="position:absolute;left:3562;top:3407;width:3324;height:577;flip:x y" o:connectortype="straight" strokecolor="red">
              <v:stroke dashstyle="dash" startarrow="block"/>
            </v:shape>
            <v:shape id="_x0000_s1376" type="#_x0000_t32" style="position:absolute;left:3578;top:3570;width:2556;height:982;flip:x y" o:connectortype="straight" strokecolor="red">
              <v:stroke dashstyle="dash" startarrow="block"/>
            </v:shape>
            <v:shape id="_x0000_s1377" type="#_x0000_t32" style="position:absolute;left:6650;top:4223;width:371;height:347;flip:y" o:connectortype="straight" strokecolor="#00b050">
              <v:stroke dashstyle="dash" endarrow="block"/>
            </v:shape>
            <v:shape id="_x0000_s1378" type="#_x0000_t32" style="position:absolute;left:6761;top:4303;width:371;height:348;flip:y" o:connectortype="straight" strokecolor="#00b050">
              <v:stroke dashstyle="dash" startarrow="block"/>
            </v:shape>
            <w10:wrap type="none"/>
            <w10:anchorlock/>
          </v:group>
        </w:pict>
      </w:r>
    </w:p>
    <w:p w:rsidR="00896E43" w:rsidRPr="00683614" w:rsidRDefault="00896E43" w:rsidP="00B34FBB">
      <w:pPr>
        <w:pStyle w:val="Caption"/>
        <w:outlineLvl w:val="0"/>
      </w:pPr>
      <w:r w:rsidRPr="00683614">
        <w:t xml:space="preserve">Figure </w:t>
      </w:r>
      <w:fldSimple w:instr=" SEQ Figure \* ARABIC ">
        <w:r w:rsidR="00042977">
          <w:rPr>
            <w:noProof/>
          </w:rPr>
          <w:t>31</w:t>
        </w:r>
      </w:fldSimple>
      <w:r w:rsidRPr="00683614">
        <w:t>: Scenarios for AMT to 2.3 GHz study</w:t>
      </w:r>
    </w:p>
    <w:p w:rsidR="00896E43" w:rsidRPr="00683614" w:rsidRDefault="00896E43" w:rsidP="00896E43"/>
    <w:p w:rsidR="00896E43" w:rsidRPr="00683614" w:rsidRDefault="00896E43" w:rsidP="00896E43">
      <w:r w:rsidRPr="00683614">
        <w:t>Coexistence is calculated based on the necessary attenuation required in the system such that the received signal power at the 2.3 GHz receiver and its C/I requirements are not exceeded. The minimum coupling loss (MCL) is calculated as follows:</w:t>
      </w:r>
    </w:p>
    <w:p w:rsidR="00896E43" w:rsidRPr="00683614" w:rsidRDefault="00896E43" w:rsidP="00896E43"/>
    <w:p w:rsidR="00896E43" w:rsidRPr="00683614" w:rsidRDefault="00896E43" w:rsidP="00A53347">
      <w:pPr>
        <w:spacing w:after="120"/>
      </w:pPr>
      <m:oMathPara>
        <m:oMath>
          <m:r>
            <w:rPr>
              <w:rFonts w:ascii="Cambria Math" w:hAnsi="Cambria Math"/>
            </w:rPr>
            <m:t>MCL=</m:t>
          </m:r>
          <m:sSub>
            <m:sSubPr>
              <m:ctrlPr>
                <w:rPr>
                  <w:rFonts w:ascii="Cambria Math" w:hAnsi="Cambria Math"/>
                  <w:i/>
                </w:rPr>
              </m:ctrlPr>
            </m:sSubPr>
            <m:e>
              <m:d>
                <m:dPr>
                  <m:ctrlPr>
                    <w:rPr>
                      <w:rFonts w:ascii="Cambria Math" w:hAnsi="Cambria Math"/>
                      <w:i/>
                    </w:rPr>
                  </m:ctrlPr>
                </m:dPr>
                <m:e>
                  <m:r>
                    <w:rPr>
                      <w:rFonts w:ascii="Cambria Math" w:hAnsi="Cambria Math"/>
                    </w:rPr>
                    <m:t>P+</m:t>
                  </m:r>
                  <m:sSub>
                    <m:sSubPr>
                      <m:ctrlPr>
                        <w:rPr>
                          <w:rFonts w:ascii="Cambria Math" w:hAnsi="Cambria Math"/>
                          <w:i/>
                        </w:rPr>
                      </m:ctrlPr>
                    </m:sSubPr>
                    <m:e>
                      <m:r>
                        <w:rPr>
                          <w:rFonts w:ascii="Cambria Math" w:hAnsi="Cambria Math"/>
                        </w:rPr>
                        <m:t>G</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f</m:t>
                      </m:r>
                    </m:sub>
                  </m:sSub>
                </m:e>
              </m:d>
            </m:e>
            <m:sub>
              <m:r>
                <w:rPr>
                  <w:rFonts w:ascii="Cambria Math" w:hAnsi="Cambria Math"/>
                </w:rPr>
                <m:t>AMT</m:t>
              </m:r>
            </m:sub>
          </m:sSub>
          <m:r>
            <w:rPr>
              <w:rFonts w:ascii="Cambria Math" w:hAnsi="Cambria Math"/>
            </w:rPr>
            <m:t>+</m:t>
          </m:r>
          <m:sSub>
            <m:sSubPr>
              <m:ctrlPr>
                <w:rPr>
                  <w:rFonts w:ascii="Cambria Math" w:hAnsi="Cambria Math"/>
                  <w:i/>
                </w:rPr>
              </m:ctrlPr>
            </m:sSubPr>
            <m:e>
              <m:d>
                <m:dPr>
                  <m:ctrlPr>
                    <w:rPr>
                      <w:rFonts w:ascii="Cambria Math" w:hAnsi="Cambria Math"/>
                      <w:i/>
                    </w:rPr>
                  </m:ctrlPr>
                </m:dPr>
                <m:e>
                  <m:sSub>
                    <m:sSubPr>
                      <m:ctrlPr>
                        <w:rPr>
                          <w:rFonts w:ascii="Cambria Math" w:hAnsi="Cambria Math"/>
                          <w:i/>
                        </w:rPr>
                      </m:ctrlPr>
                    </m:sSubPr>
                    <m:e>
                      <m:r>
                        <w:rPr>
                          <w:rFonts w:ascii="Cambria Math" w:hAnsi="Cambria Math"/>
                        </w:rPr>
                        <m:t>G</m:t>
                      </m:r>
                    </m:e>
                    <m:sub>
                      <m:r>
                        <w:rPr>
                          <w:rFonts w:ascii="Cambria Math" w:hAnsi="Cambria Math"/>
                        </w:rPr>
                        <m:t>r</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f</m:t>
                      </m:r>
                    </m:sub>
                  </m:sSub>
                  <m:r>
                    <w:rPr>
                      <w:rFonts w:ascii="Cambria Math" w:hAnsi="Cambria Math"/>
                    </w:rPr>
                    <m:t>-IC</m:t>
                  </m:r>
                </m:e>
              </m:d>
            </m:e>
            <m:sub>
              <m:r>
                <w:rPr>
                  <w:rFonts w:ascii="Cambria Math" w:hAnsi="Cambria Math"/>
                </w:rPr>
                <m:t>2.3 GHz</m:t>
              </m:r>
            </m:sub>
          </m:sSub>
        </m:oMath>
      </m:oMathPara>
    </w:p>
    <w:p w:rsidR="00896E43" w:rsidRPr="00683614" w:rsidRDefault="00896E43" w:rsidP="00896E43">
      <w:pPr>
        <w:jc w:val="center"/>
      </w:pPr>
    </w:p>
    <w:p w:rsidR="00F60409" w:rsidRPr="00683614" w:rsidRDefault="00C435ED" w:rsidP="001D1AAF">
      <w:r w:rsidRPr="00683614">
        <w:t xml:space="preserve">It is assumed that for an offset of 10 MHz, that the transmitter would be in the spurious rather than non-spurious domain and hence the spurious emission limit in </w:t>
      </w:r>
      <w:r w:rsidR="00CE360B" w:rsidRPr="00683614">
        <w:fldChar w:fldCharType="begin"/>
      </w:r>
      <w:r w:rsidRPr="00683614">
        <w:instrText xml:space="preserve"> REF _Ref333320750 \h </w:instrText>
      </w:r>
      <w:r w:rsidR="00CE360B" w:rsidRPr="00683614">
        <w:fldChar w:fldCharType="separate"/>
      </w:r>
      <w:r w:rsidR="00042977" w:rsidRPr="00683614">
        <w:t xml:space="preserve">Table </w:t>
      </w:r>
      <w:r w:rsidR="00042977">
        <w:rPr>
          <w:noProof/>
        </w:rPr>
        <w:t>44</w:t>
      </w:r>
      <w:r w:rsidR="00CE360B" w:rsidRPr="00683614">
        <w:fldChar w:fldCharType="end"/>
      </w:r>
      <w:r w:rsidRPr="00683614">
        <w:t xml:space="preserve"> and further described by footnote </w:t>
      </w:r>
      <w:r w:rsidR="00CE360B" w:rsidRPr="00683614">
        <w:fldChar w:fldCharType="begin"/>
      </w:r>
      <w:r w:rsidRPr="00683614">
        <w:instrText xml:space="preserve"> NOTEREF _Ref333320768 \h </w:instrText>
      </w:r>
      <w:r w:rsidR="00CE360B" w:rsidRPr="00683614">
        <w:fldChar w:fldCharType="separate"/>
      </w:r>
      <w:r w:rsidR="00042977">
        <w:t>85</w:t>
      </w:r>
      <w:r w:rsidR="00CE360B" w:rsidRPr="00683614">
        <w:fldChar w:fldCharType="end"/>
      </w:r>
      <w:r w:rsidRPr="00683614">
        <w:t xml:space="preserve"> applies. </w:t>
      </w:r>
    </w:p>
    <w:p w:rsidR="00895357" w:rsidRPr="00683614" w:rsidRDefault="00895357" w:rsidP="001D1AAF"/>
    <w:p w:rsidR="00C435ED" w:rsidRPr="00683614" w:rsidRDefault="00CE360B" w:rsidP="00A53347">
      <w:pPr>
        <w:spacing w:after="120"/>
        <w:jc w:val="center"/>
      </w:pPr>
      <m:oMathPara>
        <m:oMath>
          <m:sSub>
            <m:sSubPr>
              <m:ctrlPr>
                <w:rPr>
                  <w:rFonts w:ascii="Cambria Math" w:hAnsi="Cambria Math"/>
                  <w:i/>
                </w:rPr>
              </m:ctrlPr>
            </m:sSubPr>
            <m:e>
              <m:d>
                <m:dPr>
                  <m:ctrlPr>
                    <w:rPr>
                      <w:rFonts w:ascii="Cambria Math" w:hAnsi="Cambria Math"/>
                      <w:i/>
                    </w:rPr>
                  </m:ctrlPr>
                </m:dPr>
                <m:e>
                  <m:r>
                    <w:rPr>
                      <w:rFonts w:ascii="Cambria Math" w:hAnsi="Cambria Math"/>
                    </w:rPr>
                    <m:t>P+</m:t>
                  </m:r>
                  <m:sSub>
                    <m:sSubPr>
                      <m:ctrlPr>
                        <w:rPr>
                          <w:rFonts w:ascii="Cambria Math" w:hAnsi="Cambria Math"/>
                          <w:i/>
                        </w:rPr>
                      </m:ctrlPr>
                    </m:sSubPr>
                    <m:e>
                      <m:r>
                        <w:rPr>
                          <w:rFonts w:ascii="Cambria Math" w:hAnsi="Cambria Math"/>
                        </w:rPr>
                        <m:t>G</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f</m:t>
                      </m:r>
                    </m:sub>
                  </m:sSub>
                </m:e>
              </m:d>
            </m:e>
            <m:sub>
              <m:r>
                <w:rPr>
                  <w:rFonts w:ascii="Cambria Math" w:hAnsi="Cambria Math"/>
                </w:rPr>
                <m:t>AMT</m:t>
              </m:r>
            </m:sub>
          </m:sSub>
          <m:r>
            <m:rPr>
              <m:aln/>
            </m:rPr>
            <w:rPr>
              <w:rFonts w:ascii="Cambria Math" w:hAnsi="Cambria Math"/>
            </w:rPr>
            <m:t>=-21 dBm/MHz =-14 dBm/5MHz</m:t>
          </m:r>
        </m:oMath>
      </m:oMathPara>
    </w:p>
    <w:p w:rsidR="00C435ED" w:rsidRPr="00683614" w:rsidRDefault="00C435ED" w:rsidP="00C435ED">
      <w:pPr>
        <w:jc w:val="center"/>
      </w:pPr>
    </w:p>
    <w:p w:rsidR="00C435ED" w:rsidRPr="00683614" w:rsidRDefault="00C435ED" w:rsidP="00C435ED">
      <w:r w:rsidRPr="00683614">
        <w:t xml:space="preserve">The technical framework for the 2.3 GHz bands proposes that the minimum wanted signal level at the antenna connector is -95.5 dBm per 5 MHz for 95% of time in any 1 hour period. </w:t>
      </w:r>
      <w:r w:rsidRPr="00683614">
        <w:lastRenderedPageBreak/>
        <w:t>The blocking requirement, applicable to emissions generated outside the 2300-2400 MHz band is -15 dBm.</w:t>
      </w:r>
    </w:p>
    <w:p w:rsidR="00C435ED" w:rsidRPr="00683614" w:rsidRDefault="00C435ED" w:rsidP="00C435ED"/>
    <w:p w:rsidR="00C435ED" w:rsidRPr="00683614" w:rsidRDefault="00C435ED" w:rsidP="00C435ED">
      <w:r w:rsidRPr="00683614">
        <w:t>The determination of the minimum wanted signal level is the reference sensitivity level of LTE plus a C/I requirement of 6</w:t>
      </w:r>
      <w:r w:rsidR="003F5707" w:rsidRPr="00683614">
        <w:t xml:space="preserve"> </w:t>
      </w:r>
      <w:r w:rsidRPr="00683614">
        <w:t>dB. Therefore, the</w:t>
      </w:r>
      <w:r w:rsidR="001A4A41" w:rsidRPr="00683614">
        <w:t xml:space="preserve"> maximum received signal level from an interfering source co-channel is -101.5 dBm per 5 MHz.</w:t>
      </w:r>
      <w:r w:rsidR="00AE3D90" w:rsidRPr="00683614">
        <w:t xml:space="preserve"> Only the main-beam case is considered in </w:t>
      </w:r>
      <w:r w:rsidR="00CE360B" w:rsidRPr="00683614">
        <w:fldChar w:fldCharType="begin"/>
      </w:r>
      <w:r w:rsidR="00AE3D90" w:rsidRPr="00683614">
        <w:instrText xml:space="preserve"> REF _Ref333322433 \h </w:instrText>
      </w:r>
      <w:r w:rsidR="00CE360B" w:rsidRPr="00683614">
        <w:fldChar w:fldCharType="separate"/>
      </w:r>
      <w:r w:rsidR="00042977" w:rsidRPr="00683614">
        <w:t xml:space="preserve">Table </w:t>
      </w:r>
      <w:r w:rsidR="00042977">
        <w:rPr>
          <w:noProof/>
        </w:rPr>
        <w:t>48</w:t>
      </w:r>
      <w:r w:rsidR="00CE360B" w:rsidRPr="00683614">
        <w:fldChar w:fldCharType="end"/>
      </w:r>
      <w:r w:rsidR="00AE3D90" w:rsidRPr="00683614">
        <w:t>.</w:t>
      </w:r>
    </w:p>
    <w:p w:rsidR="001A4A41" w:rsidRPr="00683614" w:rsidRDefault="001A4A41" w:rsidP="00C435ED"/>
    <w:tbl>
      <w:tblPr>
        <w:tblStyle w:val="TableGrid"/>
        <w:tblW w:w="5003" w:type="pct"/>
        <w:tblLook w:val="04A0"/>
      </w:tblPr>
      <w:tblGrid>
        <w:gridCol w:w="976"/>
        <w:gridCol w:w="636"/>
        <w:gridCol w:w="575"/>
        <w:gridCol w:w="588"/>
        <w:gridCol w:w="577"/>
        <w:gridCol w:w="577"/>
        <w:gridCol w:w="877"/>
        <w:gridCol w:w="699"/>
        <w:gridCol w:w="2227"/>
      </w:tblGrid>
      <w:tr w:rsidR="00E5219B" w:rsidRPr="00683614" w:rsidTr="00E5219B">
        <w:tc>
          <w:tcPr>
            <w:tcW w:w="632" w:type="pct"/>
            <w:tcMar>
              <w:left w:w="28" w:type="dxa"/>
              <w:right w:w="28" w:type="dxa"/>
            </w:tcMar>
          </w:tcPr>
          <w:p w:rsidR="00E5219B" w:rsidRPr="00683614" w:rsidRDefault="00E5219B" w:rsidP="006C33FF">
            <w:pPr>
              <w:keepNext/>
              <w:jc w:val="center"/>
            </w:pPr>
          </w:p>
        </w:tc>
        <w:tc>
          <w:tcPr>
            <w:tcW w:w="1163" w:type="pct"/>
            <w:gridSpan w:val="3"/>
            <w:tcMar>
              <w:left w:w="28" w:type="dxa"/>
              <w:right w:w="28" w:type="dxa"/>
            </w:tcMar>
          </w:tcPr>
          <w:p w:rsidR="00E5219B" w:rsidRPr="00683614" w:rsidRDefault="00C62DD3" w:rsidP="006C33FF">
            <w:pPr>
              <w:keepNext/>
              <w:jc w:val="center"/>
              <w:rPr>
                <w:b/>
              </w:rPr>
            </w:pPr>
            <w:r w:rsidRPr="00683614">
              <w:rPr>
                <w:b/>
              </w:rPr>
              <w:t>AMT</w:t>
            </w:r>
          </w:p>
        </w:tc>
        <w:tc>
          <w:tcPr>
            <w:tcW w:w="1313" w:type="pct"/>
            <w:gridSpan w:val="3"/>
            <w:tcMar>
              <w:left w:w="28" w:type="dxa"/>
              <w:right w:w="28" w:type="dxa"/>
            </w:tcMar>
          </w:tcPr>
          <w:p w:rsidR="00E5219B" w:rsidRPr="00683614" w:rsidRDefault="00C62DD3" w:rsidP="006C33FF">
            <w:pPr>
              <w:keepNext/>
              <w:jc w:val="center"/>
              <w:rPr>
                <w:b/>
              </w:rPr>
            </w:pPr>
            <w:r w:rsidRPr="00683614">
              <w:rPr>
                <w:b/>
              </w:rPr>
              <w:t>2.3 GHz BS</w:t>
            </w:r>
          </w:p>
        </w:tc>
        <w:tc>
          <w:tcPr>
            <w:tcW w:w="452" w:type="pct"/>
            <w:vMerge w:val="restart"/>
            <w:tcMar>
              <w:left w:w="28" w:type="dxa"/>
              <w:right w:w="28" w:type="dxa"/>
            </w:tcMar>
            <w:vAlign w:val="bottom"/>
          </w:tcPr>
          <w:p w:rsidR="00E5219B" w:rsidRPr="00683614" w:rsidRDefault="00E5219B" w:rsidP="006C33FF">
            <w:pPr>
              <w:keepNext/>
              <w:jc w:val="center"/>
              <w:rPr>
                <w:b/>
              </w:rPr>
            </w:pPr>
            <w:r w:rsidRPr="00683614">
              <w:rPr>
                <w:b/>
              </w:rPr>
              <w:t>MCL</w:t>
            </w:r>
          </w:p>
          <w:p w:rsidR="00E5219B" w:rsidRPr="00683614" w:rsidRDefault="00E5219B" w:rsidP="006C33FF">
            <w:pPr>
              <w:keepNext/>
              <w:jc w:val="center"/>
            </w:pPr>
            <w:r w:rsidRPr="00683614">
              <w:rPr>
                <w:b/>
              </w:rPr>
              <w:t>(km</w:t>
            </w:r>
            <w:r w:rsidRPr="00683614">
              <w:t>)</w:t>
            </w:r>
          </w:p>
        </w:tc>
        <w:tc>
          <w:tcPr>
            <w:tcW w:w="1441" w:type="pct"/>
            <w:tcMar>
              <w:left w:w="28" w:type="dxa"/>
              <w:right w:w="28" w:type="dxa"/>
            </w:tcMar>
          </w:tcPr>
          <w:p w:rsidR="00E5219B" w:rsidRPr="00683614" w:rsidRDefault="00E5219B" w:rsidP="006C33FF">
            <w:pPr>
              <w:keepNext/>
              <w:jc w:val="center"/>
              <w:rPr>
                <w:b/>
              </w:rPr>
            </w:pPr>
            <w:r w:rsidRPr="00683614">
              <w:rPr>
                <w:b/>
              </w:rPr>
              <w:t>Separation distance</w:t>
            </w:r>
          </w:p>
        </w:tc>
      </w:tr>
      <w:tr w:rsidR="00E5219B" w:rsidRPr="00683614" w:rsidTr="00E5219B">
        <w:tc>
          <w:tcPr>
            <w:tcW w:w="632" w:type="pct"/>
            <w:tcMar>
              <w:left w:w="28" w:type="dxa"/>
              <w:right w:w="28" w:type="dxa"/>
            </w:tcMar>
          </w:tcPr>
          <w:p w:rsidR="00E5219B" w:rsidRPr="00683614" w:rsidRDefault="00E5219B" w:rsidP="006C33FF">
            <w:pPr>
              <w:keepNext/>
              <w:jc w:val="center"/>
              <w:rPr>
                <w:b/>
              </w:rPr>
            </w:pPr>
            <w:r w:rsidRPr="00683614">
              <w:rPr>
                <w:b/>
              </w:rPr>
              <w:t>S</w:t>
            </w:r>
            <w:r w:rsidRPr="00683614">
              <w:rPr>
                <w:rFonts w:ascii="Arial" w:hAnsi="Arial" w:cs="Arial"/>
                <w:b/>
              </w:rPr>
              <w:t>cenario</w:t>
            </w:r>
          </w:p>
        </w:tc>
        <w:tc>
          <w:tcPr>
            <w:tcW w:w="411" w:type="pct"/>
            <w:tcMar>
              <w:left w:w="28" w:type="dxa"/>
              <w:right w:w="28" w:type="dxa"/>
            </w:tcMar>
            <w:vAlign w:val="bottom"/>
          </w:tcPr>
          <w:p w:rsidR="00E5219B" w:rsidRPr="00683614" w:rsidRDefault="00E5219B" w:rsidP="006C33FF">
            <w:pPr>
              <w:keepNext/>
              <w:jc w:val="center"/>
              <w:rPr>
                <w:b/>
              </w:rPr>
            </w:pPr>
            <w:r w:rsidRPr="00683614">
              <w:rPr>
                <w:b/>
                <w:i/>
              </w:rPr>
              <w:t>P</w:t>
            </w:r>
          </w:p>
          <w:p w:rsidR="00E5219B" w:rsidRPr="00683614" w:rsidRDefault="00E5219B" w:rsidP="006C33FF">
            <w:pPr>
              <w:keepNext/>
              <w:jc w:val="center"/>
              <w:rPr>
                <w:b/>
                <w:i/>
              </w:rPr>
            </w:pPr>
            <w:r w:rsidRPr="00683614">
              <w:rPr>
                <w:b/>
              </w:rPr>
              <w:t>(dBm)</w:t>
            </w:r>
          </w:p>
        </w:tc>
        <w:tc>
          <w:tcPr>
            <w:tcW w:w="372" w:type="pct"/>
            <w:tcMar>
              <w:left w:w="28" w:type="dxa"/>
              <w:right w:w="28" w:type="dxa"/>
            </w:tcMar>
            <w:vAlign w:val="bottom"/>
          </w:tcPr>
          <w:p w:rsidR="00E5219B" w:rsidRPr="00683614" w:rsidRDefault="00E5219B" w:rsidP="006C33FF">
            <w:pPr>
              <w:keepNext/>
              <w:jc w:val="center"/>
              <w:rPr>
                <w:b/>
              </w:rPr>
            </w:pPr>
            <w:r w:rsidRPr="00683614">
              <w:rPr>
                <w:b/>
                <w:i/>
              </w:rPr>
              <w:t>G</w:t>
            </w:r>
            <w:r w:rsidRPr="00683614">
              <w:rPr>
                <w:b/>
                <w:i/>
                <w:vertAlign w:val="subscript"/>
              </w:rPr>
              <w:t>t</w:t>
            </w:r>
          </w:p>
          <w:p w:rsidR="00E5219B" w:rsidRPr="00683614" w:rsidRDefault="00E5219B" w:rsidP="006C33FF">
            <w:pPr>
              <w:keepNext/>
              <w:jc w:val="center"/>
              <w:rPr>
                <w:b/>
                <w:i/>
              </w:rPr>
            </w:pPr>
            <w:r w:rsidRPr="00683614">
              <w:rPr>
                <w:b/>
              </w:rPr>
              <w:t>(dBi)</w:t>
            </w:r>
          </w:p>
        </w:tc>
        <w:tc>
          <w:tcPr>
            <w:tcW w:w="380" w:type="pct"/>
            <w:tcMar>
              <w:left w:w="28" w:type="dxa"/>
              <w:right w:w="28" w:type="dxa"/>
            </w:tcMar>
            <w:vAlign w:val="bottom"/>
          </w:tcPr>
          <w:p w:rsidR="00E5219B" w:rsidRPr="00683614" w:rsidRDefault="00E5219B" w:rsidP="006C33FF">
            <w:pPr>
              <w:keepNext/>
              <w:jc w:val="center"/>
              <w:rPr>
                <w:b/>
              </w:rPr>
            </w:pPr>
            <w:r w:rsidRPr="00683614">
              <w:rPr>
                <w:b/>
                <w:i/>
              </w:rPr>
              <w:t>L</w:t>
            </w:r>
            <w:r w:rsidRPr="00683614">
              <w:rPr>
                <w:b/>
                <w:i/>
                <w:vertAlign w:val="subscript"/>
              </w:rPr>
              <w:t>f</w:t>
            </w:r>
          </w:p>
          <w:p w:rsidR="00E5219B" w:rsidRPr="00683614" w:rsidRDefault="00E5219B" w:rsidP="006C33FF">
            <w:pPr>
              <w:keepNext/>
              <w:jc w:val="center"/>
              <w:rPr>
                <w:b/>
                <w:i/>
                <w:vertAlign w:val="subscript"/>
              </w:rPr>
            </w:pPr>
            <w:r w:rsidRPr="00683614">
              <w:rPr>
                <w:b/>
              </w:rPr>
              <w:t>(dB)</w:t>
            </w:r>
          </w:p>
        </w:tc>
        <w:tc>
          <w:tcPr>
            <w:tcW w:w="373" w:type="pct"/>
            <w:tcMar>
              <w:left w:w="28" w:type="dxa"/>
              <w:right w:w="28" w:type="dxa"/>
            </w:tcMar>
            <w:vAlign w:val="bottom"/>
          </w:tcPr>
          <w:p w:rsidR="00E5219B" w:rsidRPr="00683614" w:rsidRDefault="00E5219B" w:rsidP="006C33FF">
            <w:pPr>
              <w:keepNext/>
              <w:jc w:val="center"/>
              <w:rPr>
                <w:b/>
              </w:rPr>
            </w:pPr>
            <w:r w:rsidRPr="00683614">
              <w:rPr>
                <w:b/>
                <w:i/>
              </w:rPr>
              <w:t>G</w:t>
            </w:r>
            <w:r w:rsidRPr="00683614">
              <w:rPr>
                <w:b/>
                <w:i/>
                <w:vertAlign w:val="subscript"/>
              </w:rPr>
              <w:t>r</w:t>
            </w:r>
          </w:p>
          <w:p w:rsidR="00E5219B" w:rsidRPr="00683614" w:rsidRDefault="00E5219B" w:rsidP="006C33FF">
            <w:pPr>
              <w:keepNext/>
              <w:jc w:val="center"/>
              <w:rPr>
                <w:b/>
                <w:i/>
                <w:vertAlign w:val="subscript"/>
              </w:rPr>
            </w:pPr>
            <w:r w:rsidRPr="00683614">
              <w:rPr>
                <w:b/>
              </w:rPr>
              <w:t>(dBi)</w:t>
            </w:r>
          </w:p>
        </w:tc>
        <w:tc>
          <w:tcPr>
            <w:tcW w:w="373" w:type="pct"/>
            <w:tcMar>
              <w:left w:w="28" w:type="dxa"/>
              <w:right w:w="28" w:type="dxa"/>
            </w:tcMar>
            <w:vAlign w:val="bottom"/>
          </w:tcPr>
          <w:p w:rsidR="00E5219B" w:rsidRPr="00683614" w:rsidRDefault="00E5219B" w:rsidP="006C33FF">
            <w:pPr>
              <w:keepNext/>
              <w:jc w:val="center"/>
              <w:rPr>
                <w:b/>
              </w:rPr>
            </w:pPr>
            <w:r w:rsidRPr="00683614">
              <w:rPr>
                <w:b/>
                <w:i/>
              </w:rPr>
              <w:t>L</w:t>
            </w:r>
            <w:r w:rsidRPr="00683614">
              <w:rPr>
                <w:b/>
                <w:i/>
                <w:vertAlign w:val="subscript"/>
              </w:rPr>
              <w:t>f</w:t>
            </w:r>
          </w:p>
          <w:p w:rsidR="00E5219B" w:rsidRPr="00683614" w:rsidRDefault="00E5219B" w:rsidP="006C33FF">
            <w:pPr>
              <w:keepNext/>
              <w:jc w:val="center"/>
              <w:rPr>
                <w:b/>
                <w:i/>
                <w:vertAlign w:val="subscript"/>
              </w:rPr>
            </w:pPr>
            <w:r w:rsidRPr="00683614">
              <w:rPr>
                <w:b/>
              </w:rPr>
              <w:t>(dB)</w:t>
            </w:r>
          </w:p>
        </w:tc>
        <w:tc>
          <w:tcPr>
            <w:tcW w:w="566" w:type="pct"/>
            <w:tcMar>
              <w:left w:w="28" w:type="dxa"/>
              <w:right w:w="28" w:type="dxa"/>
            </w:tcMar>
            <w:vAlign w:val="bottom"/>
          </w:tcPr>
          <w:p w:rsidR="00E5219B" w:rsidRPr="00683614" w:rsidRDefault="00E5219B" w:rsidP="006C33FF">
            <w:pPr>
              <w:keepNext/>
              <w:jc w:val="center"/>
              <w:rPr>
                <w:b/>
              </w:rPr>
            </w:pPr>
            <w:r w:rsidRPr="00683614">
              <w:rPr>
                <w:b/>
                <w:i/>
              </w:rPr>
              <w:t>IC</w:t>
            </w:r>
          </w:p>
          <w:p w:rsidR="00E5219B" w:rsidRPr="00683614" w:rsidRDefault="00E5219B" w:rsidP="006C33FF">
            <w:pPr>
              <w:keepNext/>
              <w:jc w:val="center"/>
              <w:rPr>
                <w:b/>
                <w:i/>
              </w:rPr>
            </w:pPr>
            <w:r w:rsidRPr="00683614">
              <w:rPr>
                <w:b/>
              </w:rPr>
              <w:t>(dBm)</w:t>
            </w:r>
          </w:p>
        </w:tc>
        <w:tc>
          <w:tcPr>
            <w:tcW w:w="452" w:type="pct"/>
            <w:vMerge/>
            <w:tcMar>
              <w:left w:w="28" w:type="dxa"/>
              <w:right w:w="28" w:type="dxa"/>
            </w:tcMar>
            <w:vAlign w:val="center"/>
          </w:tcPr>
          <w:p w:rsidR="00E5219B" w:rsidRPr="00683614" w:rsidRDefault="00E5219B" w:rsidP="006C33FF">
            <w:pPr>
              <w:keepNext/>
              <w:jc w:val="center"/>
              <w:rPr>
                <w:b/>
                <w:i/>
              </w:rPr>
            </w:pPr>
          </w:p>
        </w:tc>
        <w:tc>
          <w:tcPr>
            <w:tcW w:w="1441" w:type="pct"/>
            <w:tcMar>
              <w:left w:w="28" w:type="dxa"/>
              <w:right w:w="28" w:type="dxa"/>
            </w:tcMar>
            <w:vAlign w:val="bottom"/>
          </w:tcPr>
          <w:p w:rsidR="00E5219B" w:rsidRPr="00683614" w:rsidRDefault="00E5219B" w:rsidP="00E5219B">
            <w:pPr>
              <w:keepNext/>
              <w:jc w:val="center"/>
              <w:rPr>
                <w:b/>
              </w:rPr>
            </w:pPr>
            <w:r w:rsidRPr="00683614">
              <w:rPr>
                <w:b/>
                <w:i/>
              </w:rPr>
              <w:t xml:space="preserve">Free-space </w:t>
            </w:r>
            <w:r w:rsidRPr="00683614">
              <w:rPr>
                <w:b/>
                <w:i/>
              </w:rPr>
              <w:br/>
              <w:t>(km)</w:t>
            </w:r>
          </w:p>
        </w:tc>
      </w:tr>
      <w:tr w:rsidR="00E5219B" w:rsidRPr="00683614" w:rsidTr="00E5219B">
        <w:tc>
          <w:tcPr>
            <w:tcW w:w="632" w:type="pct"/>
            <w:tcMar>
              <w:left w:w="28" w:type="dxa"/>
              <w:right w:w="28" w:type="dxa"/>
            </w:tcMar>
          </w:tcPr>
          <w:p w:rsidR="00E5219B" w:rsidRPr="00683614" w:rsidRDefault="00E5219B" w:rsidP="00E5219B">
            <w:pPr>
              <w:keepNext/>
              <w:jc w:val="center"/>
            </w:pPr>
            <w:r w:rsidRPr="00683614">
              <w:t>Spurious</w:t>
            </w:r>
          </w:p>
        </w:tc>
        <w:tc>
          <w:tcPr>
            <w:tcW w:w="411" w:type="pct"/>
            <w:tcMar>
              <w:left w:w="28" w:type="dxa"/>
              <w:right w:w="28" w:type="dxa"/>
            </w:tcMar>
            <w:vAlign w:val="center"/>
          </w:tcPr>
          <w:p w:rsidR="00E5219B" w:rsidRPr="00683614" w:rsidRDefault="00E5219B" w:rsidP="006C33FF">
            <w:pPr>
              <w:keepNext/>
              <w:jc w:val="center"/>
            </w:pPr>
            <w:r w:rsidRPr="00683614">
              <w:t>-14</w:t>
            </w:r>
          </w:p>
        </w:tc>
        <w:tc>
          <w:tcPr>
            <w:tcW w:w="372" w:type="pct"/>
            <w:tcMar>
              <w:left w:w="28" w:type="dxa"/>
              <w:right w:w="28" w:type="dxa"/>
            </w:tcMar>
            <w:vAlign w:val="center"/>
          </w:tcPr>
          <w:p w:rsidR="00E5219B" w:rsidRPr="00683614" w:rsidRDefault="00E5219B" w:rsidP="006C33FF">
            <w:pPr>
              <w:keepNext/>
              <w:jc w:val="center"/>
            </w:pPr>
            <w:r w:rsidRPr="00683614">
              <w:t>3</w:t>
            </w:r>
          </w:p>
        </w:tc>
        <w:tc>
          <w:tcPr>
            <w:tcW w:w="380" w:type="pct"/>
            <w:tcMar>
              <w:left w:w="28" w:type="dxa"/>
              <w:right w:w="28" w:type="dxa"/>
            </w:tcMar>
            <w:vAlign w:val="center"/>
          </w:tcPr>
          <w:p w:rsidR="00E5219B" w:rsidRPr="00683614" w:rsidRDefault="00E5219B" w:rsidP="006C33FF">
            <w:pPr>
              <w:keepNext/>
              <w:jc w:val="center"/>
            </w:pPr>
            <w:r w:rsidRPr="00683614">
              <w:t>1</w:t>
            </w:r>
          </w:p>
        </w:tc>
        <w:tc>
          <w:tcPr>
            <w:tcW w:w="373" w:type="pct"/>
            <w:tcMar>
              <w:left w:w="28" w:type="dxa"/>
              <w:right w:w="28" w:type="dxa"/>
            </w:tcMar>
            <w:vAlign w:val="center"/>
          </w:tcPr>
          <w:p w:rsidR="00E5219B" w:rsidRPr="00683614" w:rsidRDefault="00E5219B" w:rsidP="006C33FF">
            <w:pPr>
              <w:keepNext/>
              <w:jc w:val="center"/>
              <w:rPr>
                <w:highlight w:val="yellow"/>
              </w:rPr>
            </w:pPr>
            <w:r w:rsidRPr="00683614">
              <w:t>17</w:t>
            </w:r>
          </w:p>
        </w:tc>
        <w:tc>
          <w:tcPr>
            <w:tcW w:w="373" w:type="pct"/>
            <w:tcMar>
              <w:left w:w="28" w:type="dxa"/>
              <w:right w:w="28" w:type="dxa"/>
            </w:tcMar>
            <w:vAlign w:val="center"/>
          </w:tcPr>
          <w:p w:rsidR="00E5219B" w:rsidRPr="00683614" w:rsidRDefault="00E5219B" w:rsidP="006C33FF">
            <w:pPr>
              <w:keepNext/>
              <w:jc w:val="center"/>
            </w:pPr>
            <w:r w:rsidRPr="00683614">
              <w:t>3</w:t>
            </w:r>
          </w:p>
        </w:tc>
        <w:tc>
          <w:tcPr>
            <w:tcW w:w="566" w:type="pct"/>
            <w:tcMar>
              <w:left w:w="28" w:type="dxa"/>
              <w:right w:w="28" w:type="dxa"/>
            </w:tcMar>
            <w:vAlign w:val="center"/>
          </w:tcPr>
          <w:p w:rsidR="00E5219B" w:rsidRPr="00683614" w:rsidRDefault="00E5219B" w:rsidP="00E5219B">
            <w:pPr>
              <w:jc w:val="center"/>
            </w:pPr>
            <w:r w:rsidRPr="00683614">
              <w:t>-101.5</w:t>
            </w:r>
          </w:p>
        </w:tc>
        <w:tc>
          <w:tcPr>
            <w:tcW w:w="452" w:type="pct"/>
            <w:tcMar>
              <w:left w:w="28" w:type="dxa"/>
              <w:right w:w="28" w:type="dxa"/>
            </w:tcMar>
            <w:vAlign w:val="center"/>
          </w:tcPr>
          <w:p w:rsidR="00E5219B" w:rsidRPr="00683614" w:rsidRDefault="00E5219B" w:rsidP="00E5219B">
            <w:pPr>
              <w:jc w:val="center"/>
            </w:pPr>
            <w:r w:rsidRPr="00683614">
              <w:t>103.5</w:t>
            </w:r>
          </w:p>
        </w:tc>
        <w:tc>
          <w:tcPr>
            <w:tcW w:w="1441" w:type="pct"/>
            <w:tcMar>
              <w:left w:w="28" w:type="dxa"/>
              <w:right w:w="28" w:type="dxa"/>
            </w:tcMar>
            <w:vAlign w:val="center"/>
          </w:tcPr>
          <w:p w:rsidR="00E5219B" w:rsidRPr="00683614" w:rsidRDefault="008C55D4" w:rsidP="00E5219B">
            <w:pPr>
              <w:jc w:val="center"/>
            </w:pPr>
            <w:r w:rsidRPr="00683614">
              <w:t>1.5</w:t>
            </w:r>
          </w:p>
        </w:tc>
      </w:tr>
    </w:tbl>
    <w:p w:rsidR="00E5219B" w:rsidRPr="00683614" w:rsidRDefault="00E5219B" w:rsidP="00E5219B">
      <w:pPr>
        <w:pStyle w:val="Caption"/>
      </w:pPr>
      <w:bookmarkStart w:id="211" w:name="_Ref333322433"/>
      <w:r w:rsidRPr="00683614">
        <w:t xml:space="preserve">Table </w:t>
      </w:r>
      <w:fldSimple w:instr=" SEQ Table \* ARABIC ">
        <w:r w:rsidR="00042977">
          <w:rPr>
            <w:noProof/>
          </w:rPr>
          <w:t>48</w:t>
        </w:r>
      </w:fldSimple>
      <w:bookmarkEnd w:id="211"/>
      <w:r w:rsidRPr="00683614">
        <w:t xml:space="preserve">: Coexistence between AMT airborne transmitter and </w:t>
      </w:r>
      <w:r w:rsidR="00634BDF" w:rsidRPr="00683614">
        <w:t xml:space="preserve">2.3 GHz BS </w:t>
      </w:r>
      <w:r w:rsidRPr="00683614">
        <w:t>receiver</w:t>
      </w:r>
      <w:r w:rsidR="00634BDF" w:rsidRPr="00683614">
        <w:t>s</w:t>
      </w:r>
    </w:p>
    <w:p w:rsidR="001A4A41" w:rsidRPr="00683614" w:rsidRDefault="001A4A41" w:rsidP="00C435ED"/>
    <w:p w:rsidR="003F5707" w:rsidRPr="00683614" w:rsidRDefault="00634BDF" w:rsidP="003F5707">
      <w:r w:rsidRPr="00683614">
        <w:t xml:space="preserve">The results in </w:t>
      </w:r>
      <w:r w:rsidR="00CE360B" w:rsidRPr="00683614">
        <w:fldChar w:fldCharType="begin"/>
      </w:r>
      <w:r w:rsidRPr="00683614">
        <w:instrText xml:space="preserve"> REF _Ref333322433 \h </w:instrText>
      </w:r>
      <w:r w:rsidR="00CE360B" w:rsidRPr="00683614">
        <w:fldChar w:fldCharType="separate"/>
      </w:r>
      <w:r w:rsidR="00042977" w:rsidRPr="00683614">
        <w:t xml:space="preserve">Table </w:t>
      </w:r>
      <w:r w:rsidR="00042977">
        <w:rPr>
          <w:noProof/>
        </w:rPr>
        <w:t>48</w:t>
      </w:r>
      <w:r w:rsidR="00CE360B" w:rsidRPr="00683614">
        <w:fldChar w:fldCharType="end"/>
      </w:r>
      <w:r w:rsidRPr="00683614">
        <w:t xml:space="preserve"> show that only 1.5 kilometres of separation is required between AMT airborne transmitters and</w:t>
      </w:r>
      <w:r w:rsidR="006C33FF" w:rsidRPr="00683614">
        <w:t xml:space="preserve"> 2.3 GHz BS receivers.</w:t>
      </w:r>
      <w:r w:rsidR="003F5707" w:rsidRPr="00683614">
        <w:t xml:space="preserve"> Notionally, a BS receiver antenna is tilted less than zero degrees elevation, and hence it is unlikely that an aircraft will regularly be in the high-gain region of the BS antenna. This further reduces the likelihood for interference from airborne AMT.</w:t>
      </w:r>
    </w:p>
    <w:p w:rsidR="003F5707" w:rsidRPr="00683614" w:rsidRDefault="003F5707" w:rsidP="00C435ED"/>
    <w:p w:rsidR="00634BDF" w:rsidRPr="00683614" w:rsidRDefault="006C33FF" w:rsidP="00B34FBB">
      <w:pPr>
        <w:outlineLvl w:val="0"/>
      </w:pPr>
      <w:r w:rsidRPr="00683614">
        <w:t xml:space="preserve">The separation distance is even less when 2.3 GHz UE receivers are considered in </w:t>
      </w:r>
      <w:r w:rsidR="00CE360B" w:rsidRPr="00683614">
        <w:fldChar w:fldCharType="begin"/>
      </w:r>
      <w:r w:rsidRPr="00683614">
        <w:instrText xml:space="preserve"> REF _Ref333322736 \h </w:instrText>
      </w:r>
      <w:r w:rsidR="00CE360B" w:rsidRPr="00683614">
        <w:fldChar w:fldCharType="separate"/>
      </w:r>
      <w:r w:rsidR="00042977" w:rsidRPr="00683614">
        <w:t xml:space="preserve">Table </w:t>
      </w:r>
      <w:r w:rsidR="00042977">
        <w:rPr>
          <w:noProof/>
        </w:rPr>
        <w:t>49</w:t>
      </w:r>
      <w:r w:rsidR="00CE360B" w:rsidRPr="00683614">
        <w:fldChar w:fldCharType="end"/>
      </w:r>
      <w:r w:rsidRPr="00683614">
        <w:t>.</w:t>
      </w:r>
    </w:p>
    <w:p w:rsidR="00AE3D90" w:rsidRPr="00683614" w:rsidRDefault="00AE3D90" w:rsidP="00C435ED"/>
    <w:tbl>
      <w:tblPr>
        <w:tblStyle w:val="TableGrid"/>
        <w:tblW w:w="5156" w:type="pct"/>
        <w:tblLook w:val="04A0"/>
      </w:tblPr>
      <w:tblGrid>
        <w:gridCol w:w="977"/>
        <w:gridCol w:w="636"/>
        <w:gridCol w:w="575"/>
        <w:gridCol w:w="588"/>
        <w:gridCol w:w="2266"/>
        <w:gridCol w:w="700"/>
        <w:gridCol w:w="2226"/>
      </w:tblGrid>
      <w:tr w:rsidR="00AE3D90" w:rsidRPr="00683614" w:rsidTr="00A15877">
        <w:tc>
          <w:tcPr>
            <w:tcW w:w="613" w:type="pct"/>
            <w:tcMar>
              <w:left w:w="28" w:type="dxa"/>
              <w:right w:w="28" w:type="dxa"/>
            </w:tcMar>
          </w:tcPr>
          <w:p w:rsidR="00AE3D90" w:rsidRPr="00683614" w:rsidRDefault="00AE3D90" w:rsidP="006C33FF">
            <w:pPr>
              <w:keepNext/>
              <w:jc w:val="center"/>
            </w:pPr>
          </w:p>
        </w:tc>
        <w:tc>
          <w:tcPr>
            <w:tcW w:w="1129" w:type="pct"/>
            <w:gridSpan w:val="3"/>
            <w:tcMar>
              <w:left w:w="28" w:type="dxa"/>
              <w:right w:w="28" w:type="dxa"/>
            </w:tcMar>
          </w:tcPr>
          <w:p w:rsidR="00AE3D90" w:rsidRPr="00683614" w:rsidRDefault="00C62DD3" w:rsidP="006C33FF">
            <w:pPr>
              <w:keepNext/>
              <w:jc w:val="center"/>
              <w:rPr>
                <w:b/>
              </w:rPr>
            </w:pPr>
            <w:r w:rsidRPr="00683614">
              <w:rPr>
                <w:b/>
              </w:rPr>
              <w:t>AMT</w:t>
            </w:r>
          </w:p>
        </w:tc>
        <w:tc>
          <w:tcPr>
            <w:tcW w:w="1422" w:type="pct"/>
            <w:tcMar>
              <w:left w:w="28" w:type="dxa"/>
              <w:right w:w="28" w:type="dxa"/>
            </w:tcMar>
          </w:tcPr>
          <w:p w:rsidR="00AE3D90" w:rsidRPr="00683614" w:rsidRDefault="00C62DD3" w:rsidP="006C33FF">
            <w:pPr>
              <w:keepNext/>
              <w:jc w:val="center"/>
              <w:rPr>
                <w:b/>
              </w:rPr>
            </w:pPr>
            <w:r w:rsidRPr="00683614">
              <w:rPr>
                <w:b/>
              </w:rPr>
              <w:t>2.3 GHz UE</w:t>
            </w:r>
          </w:p>
        </w:tc>
        <w:tc>
          <w:tcPr>
            <w:tcW w:w="439" w:type="pct"/>
            <w:vMerge w:val="restart"/>
            <w:tcMar>
              <w:left w:w="28" w:type="dxa"/>
              <w:right w:w="28" w:type="dxa"/>
            </w:tcMar>
            <w:vAlign w:val="bottom"/>
          </w:tcPr>
          <w:p w:rsidR="00AE3D90" w:rsidRPr="00683614" w:rsidRDefault="00AE3D90" w:rsidP="006C33FF">
            <w:pPr>
              <w:keepNext/>
              <w:jc w:val="center"/>
              <w:rPr>
                <w:b/>
              </w:rPr>
            </w:pPr>
            <w:r w:rsidRPr="00683614">
              <w:rPr>
                <w:b/>
              </w:rPr>
              <w:t>MCL</w:t>
            </w:r>
          </w:p>
          <w:p w:rsidR="00AE3D90" w:rsidRPr="00683614" w:rsidRDefault="00AE3D90" w:rsidP="006C33FF">
            <w:pPr>
              <w:keepNext/>
              <w:jc w:val="center"/>
            </w:pPr>
            <w:r w:rsidRPr="00683614">
              <w:rPr>
                <w:b/>
              </w:rPr>
              <w:t>(km</w:t>
            </w:r>
            <w:r w:rsidRPr="00683614">
              <w:t>)</w:t>
            </w:r>
          </w:p>
        </w:tc>
        <w:tc>
          <w:tcPr>
            <w:tcW w:w="1397" w:type="pct"/>
            <w:tcMar>
              <w:left w:w="28" w:type="dxa"/>
              <w:right w:w="28" w:type="dxa"/>
            </w:tcMar>
          </w:tcPr>
          <w:p w:rsidR="00AE3D90" w:rsidRPr="00683614" w:rsidRDefault="00AE3D90" w:rsidP="006C33FF">
            <w:pPr>
              <w:keepNext/>
              <w:jc w:val="center"/>
              <w:rPr>
                <w:b/>
              </w:rPr>
            </w:pPr>
            <w:r w:rsidRPr="00683614">
              <w:rPr>
                <w:b/>
              </w:rPr>
              <w:t>Separation distance</w:t>
            </w:r>
          </w:p>
        </w:tc>
      </w:tr>
      <w:tr w:rsidR="00AE3D90" w:rsidRPr="00683614" w:rsidTr="00A15877">
        <w:tc>
          <w:tcPr>
            <w:tcW w:w="613" w:type="pct"/>
            <w:tcMar>
              <w:left w:w="28" w:type="dxa"/>
              <w:right w:w="28" w:type="dxa"/>
            </w:tcMar>
          </w:tcPr>
          <w:p w:rsidR="00AE3D90" w:rsidRPr="00683614" w:rsidRDefault="00AE3D90" w:rsidP="006C33FF">
            <w:pPr>
              <w:keepNext/>
              <w:jc w:val="center"/>
              <w:rPr>
                <w:b/>
              </w:rPr>
            </w:pPr>
            <w:r w:rsidRPr="00683614">
              <w:rPr>
                <w:b/>
              </w:rPr>
              <w:t>S</w:t>
            </w:r>
            <w:r w:rsidRPr="00683614">
              <w:rPr>
                <w:rFonts w:ascii="Arial" w:hAnsi="Arial" w:cs="Arial"/>
                <w:b/>
              </w:rPr>
              <w:t>cenario</w:t>
            </w:r>
          </w:p>
        </w:tc>
        <w:tc>
          <w:tcPr>
            <w:tcW w:w="399" w:type="pct"/>
            <w:tcMar>
              <w:left w:w="28" w:type="dxa"/>
              <w:right w:w="28" w:type="dxa"/>
            </w:tcMar>
            <w:vAlign w:val="bottom"/>
          </w:tcPr>
          <w:p w:rsidR="00AE3D90" w:rsidRPr="00683614" w:rsidRDefault="00AE3D90" w:rsidP="006C33FF">
            <w:pPr>
              <w:keepNext/>
              <w:jc w:val="center"/>
              <w:rPr>
                <w:b/>
              </w:rPr>
            </w:pPr>
            <w:r w:rsidRPr="00683614">
              <w:rPr>
                <w:b/>
                <w:i/>
              </w:rPr>
              <w:t>P</w:t>
            </w:r>
          </w:p>
          <w:p w:rsidR="00AE3D90" w:rsidRPr="00683614" w:rsidRDefault="00AE3D90" w:rsidP="006C33FF">
            <w:pPr>
              <w:keepNext/>
              <w:jc w:val="center"/>
              <w:rPr>
                <w:b/>
                <w:i/>
              </w:rPr>
            </w:pPr>
            <w:r w:rsidRPr="00683614">
              <w:rPr>
                <w:b/>
              </w:rPr>
              <w:t>(dBm)</w:t>
            </w:r>
          </w:p>
        </w:tc>
        <w:tc>
          <w:tcPr>
            <w:tcW w:w="361" w:type="pct"/>
            <w:tcMar>
              <w:left w:w="28" w:type="dxa"/>
              <w:right w:w="28" w:type="dxa"/>
            </w:tcMar>
            <w:vAlign w:val="bottom"/>
          </w:tcPr>
          <w:p w:rsidR="00AE3D90" w:rsidRPr="00683614" w:rsidRDefault="00AE3D90" w:rsidP="006C33FF">
            <w:pPr>
              <w:keepNext/>
              <w:jc w:val="center"/>
              <w:rPr>
                <w:b/>
              </w:rPr>
            </w:pPr>
            <w:r w:rsidRPr="00683614">
              <w:rPr>
                <w:b/>
                <w:i/>
              </w:rPr>
              <w:t>G</w:t>
            </w:r>
            <w:r w:rsidRPr="00683614">
              <w:rPr>
                <w:b/>
                <w:i/>
                <w:vertAlign w:val="subscript"/>
              </w:rPr>
              <w:t>t</w:t>
            </w:r>
          </w:p>
          <w:p w:rsidR="00AE3D90" w:rsidRPr="00683614" w:rsidRDefault="00AE3D90" w:rsidP="006C33FF">
            <w:pPr>
              <w:keepNext/>
              <w:jc w:val="center"/>
              <w:rPr>
                <w:b/>
                <w:i/>
              </w:rPr>
            </w:pPr>
            <w:r w:rsidRPr="00683614">
              <w:rPr>
                <w:b/>
              </w:rPr>
              <w:t>(dBi)</w:t>
            </w:r>
          </w:p>
        </w:tc>
        <w:tc>
          <w:tcPr>
            <w:tcW w:w="369" w:type="pct"/>
            <w:tcMar>
              <w:left w:w="28" w:type="dxa"/>
              <w:right w:w="28" w:type="dxa"/>
            </w:tcMar>
            <w:vAlign w:val="bottom"/>
          </w:tcPr>
          <w:p w:rsidR="00AE3D90" w:rsidRPr="00683614" w:rsidRDefault="00AE3D90" w:rsidP="006C33FF">
            <w:pPr>
              <w:keepNext/>
              <w:jc w:val="center"/>
              <w:rPr>
                <w:b/>
              </w:rPr>
            </w:pPr>
            <w:r w:rsidRPr="00683614">
              <w:rPr>
                <w:b/>
                <w:i/>
              </w:rPr>
              <w:t>L</w:t>
            </w:r>
            <w:r w:rsidRPr="00683614">
              <w:rPr>
                <w:b/>
                <w:i/>
                <w:vertAlign w:val="subscript"/>
              </w:rPr>
              <w:t>f</w:t>
            </w:r>
          </w:p>
          <w:p w:rsidR="00AE3D90" w:rsidRPr="00683614" w:rsidRDefault="00AE3D90" w:rsidP="006C33FF">
            <w:pPr>
              <w:keepNext/>
              <w:jc w:val="center"/>
              <w:rPr>
                <w:b/>
                <w:i/>
                <w:vertAlign w:val="subscript"/>
              </w:rPr>
            </w:pPr>
            <w:r w:rsidRPr="00683614">
              <w:rPr>
                <w:b/>
              </w:rPr>
              <w:t>(dB)</w:t>
            </w:r>
          </w:p>
        </w:tc>
        <w:tc>
          <w:tcPr>
            <w:tcW w:w="1422" w:type="pct"/>
            <w:tcMar>
              <w:left w:w="28" w:type="dxa"/>
              <w:right w:w="28" w:type="dxa"/>
            </w:tcMar>
            <w:vAlign w:val="center"/>
          </w:tcPr>
          <w:p w:rsidR="00AE3D90" w:rsidRPr="00683614" w:rsidRDefault="00CE360B" w:rsidP="00AE3D90">
            <w:pPr>
              <w:keepNext/>
              <w:jc w:val="center"/>
              <w:rPr>
                <w:b/>
                <w:i/>
              </w:rPr>
            </w:pPr>
            <m:oMathPara>
              <m:oMath>
                <m:sSub>
                  <m:sSubPr>
                    <m:ctrlPr>
                      <w:rPr>
                        <w:rFonts w:ascii="Cambria Math" w:hAnsi="Cambria Math"/>
                        <w:b/>
                        <w:i/>
                      </w:rPr>
                    </m:ctrlPr>
                  </m:sSubPr>
                  <m:e>
                    <m:d>
                      <m:dPr>
                        <m:ctrlPr>
                          <w:rPr>
                            <w:rFonts w:ascii="Cambria Math" w:hAnsi="Cambria Math"/>
                            <w:b/>
                            <w:i/>
                          </w:rPr>
                        </m:ctrlPr>
                      </m:dPr>
                      <m:e>
                        <m:sSub>
                          <m:sSubPr>
                            <m:ctrlPr>
                              <w:rPr>
                                <w:rFonts w:ascii="Cambria Math" w:hAnsi="Cambria Math"/>
                                <w:b/>
                                <w:i/>
                              </w:rPr>
                            </m:ctrlPr>
                          </m:sSubPr>
                          <m:e>
                            <m:r>
                              <m:rPr>
                                <m:sty m:val="bi"/>
                              </m:rPr>
                              <w:rPr>
                                <w:rFonts w:ascii="Cambria Math" w:hAnsi="Cambria Math"/>
                              </w:rPr>
                              <m:t>G</m:t>
                            </m:r>
                          </m:e>
                          <m:sub>
                            <m:r>
                              <m:rPr>
                                <m:sty m:val="bi"/>
                              </m:rPr>
                              <w:rPr>
                                <w:rFonts w:ascii="Cambria Math" w:hAnsi="Cambria Math"/>
                              </w:rPr>
                              <m:t>r</m:t>
                            </m:r>
                          </m:sub>
                        </m:sSub>
                        <m:r>
                          <m:rPr>
                            <m:sty m:val="bi"/>
                          </m:rPr>
                          <w:rPr>
                            <w:rFonts w:ascii="Cambria Math" w:hAnsi="Cambria Math"/>
                          </w:rPr>
                          <m:t>-</m:t>
                        </m:r>
                        <m:sSub>
                          <m:sSubPr>
                            <m:ctrlPr>
                              <w:rPr>
                                <w:rFonts w:ascii="Cambria Math" w:hAnsi="Cambria Math"/>
                                <w:b/>
                                <w:i/>
                              </w:rPr>
                            </m:ctrlPr>
                          </m:sSubPr>
                          <m:e>
                            <m:r>
                              <m:rPr>
                                <m:sty m:val="bi"/>
                              </m:rPr>
                              <w:rPr>
                                <w:rFonts w:ascii="Cambria Math" w:hAnsi="Cambria Math"/>
                              </w:rPr>
                              <m:t>L</m:t>
                            </m:r>
                          </m:e>
                          <m:sub>
                            <m:r>
                              <m:rPr>
                                <m:sty m:val="bi"/>
                              </m:rPr>
                              <w:rPr>
                                <w:rFonts w:ascii="Cambria Math" w:hAnsi="Cambria Math"/>
                              </w:rPr>
                              <m:t>f</m:t>
                            </m:r>
                          </m:sub>
                        </m:sSub>
                        <m:r>
                          <m:rPr>
                            <m:sty m:val="bi"/>
                          </m:rPr>
                          <w:rPr>
                            <w:rFonts w:ascii="Cambria Math" w:hAnsi="Cambria Math"/>
                          </w:rPr>
                          <m:t>-IC</m:t>
                        </m:r>
                      </m:e>
                    </m:d>
                  </m:e>
                  <m:sub>
                    <m:r>
                      <m:rPr>
                        <m:sty m:val="bi"/>
                      </m:rPr>
                      <w:rPr>
                        <w:rFonts w:ascii="Cambria Math" w:hAnsi="Cambria Math"/>
                      </w:rPr>
                      <m:t>LTE</m:t>
                    </m:r>
                  </m:sub>
                </m:sSub>
              </m:oMath>
            </m:oMathPara>
          </w:p>
        </w:tc>
        <w:tc>
          <w:tcPr>
            <w:tcW w:w="439" w:type="pct"/>
            <w:vMerge/>
            <w:tcMar>
              <w:left w:w="28" w:type="dxa"/>
              <w:right w:w="28" w:type="dxa"/>
            </w:tcMar>
            <w:vAlign w:val="center"/>
          </w:tcPr>
          <w:p w:rsidR="00AE3D90" w:rsidRPr="00683614" w:rsidRDefault="00AE3D90" w:rsidP="006C33FF">
            <w:pPr>
              <w:keepNext/>
              <w:jc w:val="center"/>
              <w:rPr>
                <w:b/>
                <w:i/>
              </w:rPr>
            </w:pPr>
          </w:p>
        </w:tc>
        <w:tc>
          <w:tcPr>
            <w:tcW w:w="1397" w:type="pct"/>
            <w:tcMar>
              <w:left w:w="28" w:type="dxa"/>
              <w:right w:w="28" w:type="dxa"/>
            </w:tcMar>
            <w:vAlign w:val="bottom"/>
          </w:tcPr>
          <w:p w:rsidR="00AE3D90" w:rsidRPr="00683614" w:rsidRDefault="00AE3D90" w:rsidP="006C33FF">
            <w:pPr>
              <w:keepNext/>
              <w:jc w:val="center"/>
              <w:rPr>
                <w:b/>
              </w:rPr>
            </w:pPr>
            <w:r w:rsidRPr="00683614">
              <w:rPr>
                <w:b/>
                <w:i/>
              </w:rPr>
              <w:t xml:space="preserve">Free-space </w:t>
            </w:r>
            <w:r w:rsidRPr="00683614">
              <w:rPr>
                <w:b/>
                <w:i/>
              </w:rPr>
              <w:br/>
              <w:t>(km)</w:t>
            </w:r>
          </w:p>
        </w:tc>
      </w:tr>
      <w:tr w:rsidR="00AE3D90" w:rsidRPr="00683614" w:rsidTr="00A15877">
        <w:tc>
          <w:tcPr>
            <w:tcW w:w="613" w:type="pct"/>
            <w:tcMar>
              <w:left w:w="28" w:type="dxa"/>
              <w:right w:w="28" w:type="dxa"/>
            </w:tcMar>
          </w:tcPr>
          <w:p w:rsidR="00AE3D90" w:rsidRPr="00683614" w:rsidRDefault="00AE3D90" w:rsidP="006C33FF">
            <w:pPr>
              <w:keepNext/>
              <w:jc w:val="center"/>
            </w:pPr>
            <w:r w:rsidRPr="00683614">
              <w:t>Spurious</w:t>
            </w:r>
          </w:p>
        </w:tc>
        <w:tc>
          <w:tcPr>
            <w:tcW w:w="399" w:type="pct"/>
            <w:tcMar>
              <w:left w:w="28" w:type="dxa"/>
              <w:right w:w="28" w:type="dxa"/>
            </w:tcMar>
            <w:vAlign w:val="center"/>
          </w:tcPr>
          <w:p w:rsidR="00AE3D90" w:rsidRPr="00683614" w:rsidRDefault="00AE3D90" w:rsidP="006C33FF">
            <w:pPr>
              <w:keepNext/>
              <w:jc w:val="center"/>
            </w:pPr>
            <w:r w:rsidRPr="00683614">
              <w:t>-14</w:t>
            </w:r>
          </w:p>
        </w:tc>
        <w:tc>
          <w:tcPr>
            <w:tcW w:w="361" w:type="pct"/>
            <w:tcMar>
              <w:left w:w="28" w:type="dxa"/>
              <w:right w:w="28" w:type="dxa"/>
            </w:tcMar>
            <w:vAlign w:val="center"/>
          </w:tcPr>
          <w:p w:rsidR="00AE3D90" w:rsidRPr="00683614" w:rsidRDefault="00AE3D90" w:rsidP="006C33FF">
            <w:pPr>
              <w:keepNext/>
              <w:jc w:val="center"/>
            </w:pPr>
            <w:r w:rsidRPr="00683614">
              <w:t>3</w:t>
            </w:r>
          </w:p>
        </w:tc>
        <w:tc>
          <w:tcPr>
            <w:tcW w:w="369" w:type="pct"/>
            <w:tcMar>
              <w:left w:w="28" w:type="dxa"/>
              <w:right w:w="28" w:type="dxa"/>
            </w:tcMar>
            <w:vAlign w:val="center"/>
          </w:tcPr>
          <w:p w:rsidR="00AE3D90" w:rsidRPr="00683614" w:rsidRDefault="00AE3D90" w:rsidP="006C33FF">
            <w:pPr>
              <w:keepNext/>
              <w:jc w:val="center"/>
            </w:pPr>
            <w:r w:rsidRPr="00683614">
              <w:t>1</w:t>
            </w:r>
          </w:p>
        </w:tc>
        <w:tc>
          <w:tcPr>
            <w:tcW w:w="1422" w:type="pct"/>
            <w:tcMar>
              <w:left w:w="28" w:type="dxa"/>
              <w:right w:w="28" w:type="dxa"/>
            </w:tcMar>
            <w:vAlign w:val="center"/>
          </w:tcPr>
          <w:p w:rsidR="00AE3D90" w:rsidRPr="00683614" w:rsidRDefault="00AE3D90" w:rsidP="006C33FF">
            <w:pPr>
              <w:jc w:val="center"/>
            </w:pPr>
            <w:r w:rsidRPr="00683614">
              <w:t>-101.5 dBm</w:t>
            </w:r>
            <w:r w:rsidR="00A15877" w:rsidRPr="00683614">
              <w:t xml:space="preserve"> per </w:t>
            </w:r>
            <w:r w:rsidRPr="00683614">
              <w:t>5 MHz</w:t>
            </w:r>
          </w:p>
        </w:tc>
        <w:tc>
          <w:tcPr>
            <w:tcW w:w="439" w:type="pct"/>
            <w:tcMar>
              <w:left w:w="28" w:type="dxa"/>
              <w:right w:w="28" w:type="dxa"/>
            </w:tcMar>
            <w:vAlign w:val="center"/>
          </w:tcPr>
          <w:p w:rsidR="00AE3D90" w:rsidRPr="00683614" w:rsidRDefault="00AE3D90" w:rsidP="006C33FF">
            <w:pPr>
              <w:jc w:val="center"/>
            </w:pPr>
            <w:r w:rsidRPr="00683614">
              <w:t>89.5</w:t>
            </w:r>
          </w:p>
        </w:tc>
        <w:tc>
          <w:tcPr>
            <w:tcW w:w="1397" w:type="pct"/>
            <w:tcMar>
              <w:left w:w="28" w:type="dxa"/>
              <w:right w:w="28" w:type="dxa"/>
            </w:tcMar>
            <w:vAlign w:val="center"/>
          </w:tcPr>
          <w:p w:rsidR="00AE3D90" w:rsidRPr="00683614" w:rsidRDefault="00AE3D90" w:rsidP="006C33FF">
            <w:pPr>
              <w:jc w:val="center"/>
            </w:pPr>
            <w:r w:rsidRPr="00683614">
              <w:t>0.3</w:t>
            </w:r>
          </w:p>
        </w:tc>
      </w:tr>
    </w:tbl>
    <w:p w:rsidR="00AE3D90" w:rsidRPr="00683614" w:rsidRDefault="00AE3D90" w:rsidP="00AE3D90">
      <w:pPr>
        <w:pStyle w:val="Caption"/>
      </w:pPr>
      <w:bookmarkStart w:id="212" w:name="_Ref333322736"/>
      <w:r w:rsidRPr="00683614">
        <w:t xml:space="preserve">Table </w:t>
      </w:r>
      <w:fldSimple w:instr=" SEQ Table \* ARABIC ">
        <w:r w:rsidR="00042977">
          <w:rPr>
            <w:noProof/>
          </w:rPr>
          <w:t>49</w:t>
        </w:r>
      </w:fldSimple>
      <w:bookmarkEnd w:id="212"/>
      <w:r w:rsidRPr="00683614">
        <w:t xml:space="preserve">: Coexistence between AMT airborne transmitter and </w:t>
      </w:r>
      <w:r w:rsidR="00634BDF" w:rsidRPr="00683614">
        <w:t>2.3 GHz</w:t>
      </w:r>
      <w:r w:rsidRPr="00683614">
        <w:t xml:space="preserve"> </w:t>
      </w:r>
      <w:r w:rsidR="00634BDF" w:rsidRPr="00683614">
        <w:t xml:space="preserve">UE </w:t>
      </w:r>
      <w:r w:rsidRPr="00683614">
        <w:t>receiver</w:t>
      </w:r>
      <w:r w:rsidR="00634BDF" w:rsidRPr="00683614">
        <w:t>s</w:t>
      </w:r>
    </w:p>
    <w:p w:rsidR="003F5707" w:rsidRPr="00683614" w:rsidRDefault="003F5707" w:rsidP="00C435ED"/>
    <w:p w:rsidR="001D1AAF" w:rsidRPr="00683614" w:rsidRDefault="001D1AAF" w:rsidP="00DD7F61">
      <w:pPr>
        <w:pStyle w:val="Heading3"/>
      </w:pPr>
      <w:bookmarkStart w:id="213" w:name="_Toc369166943"/>
      <w:r w:rsidRPr="00683614">
        <w:t>Conclusions</w:t>
      </w:r>
      <w:bookmarkEnd w:id="213"/>
    </w:p>
    <w:p w:rsidR="004D384B" w:rsidRPr="00683614" w:rsidRDefault="006C33FF" w:rsidP="004D384B">
      <w:r w:rsidRPr="00683614">
        <w:t>In Australia, the band 2302-2400 MHz is unavailable to AMT because the band has been spectrum licensed Australia wide. Whilst Defence hold a licence in the band, it is only for a specific geographic area and not nationwide coverage.</w:t>
      </w:r>
    </w:p>
    <w:p w:rsidR="006C33FF" w:rsidRPr="00683614" w:rsidRDefault="006C33FF" w:rsidP="004D384B"/>
    <w:p w:rsidR="006C33FF" w:rsidRPr="00683614" w:rsidRDefault="006C33FF" w:rsidP="004D384B">
      <w:r w:rsidRPr="00683614">
        <w:t>This makes the coexistence of 2.3 GHz systems and AMT only need to consider the spurious emissions case</w:t>
      </w:r>
      <w:r w:rsidR="003F5707" w:rsidRPr="00683614">
        <w:t xml:space="preserve"> as service separation is at least 10 MHz</w:t>
      </w:r>
      <w:r w:rsidRPr="00683614">
        <w:t xml:space="preserve">. Based on the results summarised in </w:t>
      </w:r>
      <w:r w:rsidR="00CE360B" w:rsidRPr="00683614">
        <w:fldChar w:fldCharType="begin"/>
      </w:r>
      <w:r w:rsidRPr="00683614">
        <w:instrText xml:space="preserve"> REF _Ref333322888 \h </w:instrText>
      </w:r>
      <w:r w:rsidR="00CE360B" w:rsidRPr="00683614">
        <w:fldChar w:fldCharType="separate"/>
      </w:r>
      <w:r w:rsidR="00042977" w:rsidRPr="00683614">
        <w:t xml:space="preserve">Table </w:t>
      </w:r>
      <w:r w:rsidR="00042977">
        <w:rPr>
          <w:noProof/>
        </w:rPr>
        <w:t>50</w:t>
      </w:r>
      <w:r w:rsidR="00CE360B" w:rsidRPr="00683614">
        <w:fldChar w:fldCharType="end"/>
      </w:r>
      <w:r w:rsidRPr="00683614">
        <w:t>, the maximum free-space separation loss of all scenarios is 110.6 kilometres for interference from 2.3 GHz BS into an AMT receiver with a receive antenna gain of 41dB. A 41dB antenna at</w:t>
      </w:r>
      <w:r w:rsidR="00C62DD3" w:rsidRPr="00683614">
        <w:t xml:space="preserve"> 2250 MHz equates roughly to a 6.5</w:t>
      </w:r>
      <w:r w:rsidRPr="00683614">
        <w:t>m parabolic antenna.</w:t>
      </w:r>
      <w:r w:rsidR="005774AB" w:rsidRPr="00683614">
        <w:t xml:space="preserve"> A reduction to a 20 dB antenna reduces free-space separation distance to 9.9 kilometres.</w:t>
      </w:r>
    </w:p>
    <w:p w:rsidR="00C62DD3" w:rsidRPr="00683614" w:rsidRDefault="00C62DD3" w:rsidP="004D384B"/>
    <w:p w:rsidR="00C62DD3" w:rsidRPr="00683614" w:rsidRDefault="005774AB" w:rsidP="004D384B">
      <w:r w:rsidRPr="00683614">
        <w:t>AMT v</w:t>
      </w:r>
      <w:r w:rsidR="00C62DD3" w:rsidRPr="00683614">
        <w:t>ictim main beam interference</w:t>
      </w:r>
      <w:r w:rsidRPr="00683614">
        <w:t xml:space="preserve"> is the worst case, but it is unlikely during operations that the primary pointing of the AMT receiver will be toward the horizon, but rather be at elevations greater than 15 degrees. In these cases, it can be assumed that the side lobe gain is more appropriate and free-space separation distances reduce to 0.8 kilometres.</w:t>
      </w:r>
    </w:p>
    <w:p w:rsidR="006C33FF" w:rsidRPr="00683614" w:rsidRDefault="006C33FF" w:rsidP="004D384B"/>
    <w:tbl>
      <w:tblPr>
        <w:tblStyle w:val="TableGrid"/>
        <w:tblW w:w="0" w:type="auto"/>
        <w:tblLook w:val="04A0"/>
      </w:tblPr>
      <w:tblGrid>
        <w:gridCol w:w="1774"/>
        <w:gridCol w:w="946"/>
        <w:gridCol w:w="959"/>
        <w:gridCol w:w="2228"/>
      </w:tblGrid>
      <w:tr w:rsidR="005774AB" w:rsidRPr="00683614" w:rsidTr="00C801D5">
        <w:tc>
          <w:tcPr>
            <w:tcW w:w="0" w:type="auto"/>
          </w:tcPr>
          <w:p w:rsidR="005774AB" w:rsidRPr="00683614" w:rsidRDefault="005774AB" w:rsidP="004D384B">
            <w:r w:rsidRPr="00683614">
              <w:t>Scenario (spurious)</w:t>
            </w:r>
          </w:p>
        </w:tc>
        <w:tc>
          <w:tcPr>
            <w:tcW w:w="0" w:type="auto"/>
          </w:tcPr>
          <w:p w:rsidR="00715062" w:rsidRPr="00683614" w:rsidRDefault="00715062" w:rsidP="00715062">
            <w:pPr>
              <w:jc w:val="center"/>
            </w:pPr>
            <w:r w:rsidRPr="00683614">
              <w:t xml:space="preserve">Antenna </w:t>
            </w:r>
          </w:p>
          <w:p w:rsidR="005774AB" w:rsidRPr="00683614" w:rsidRDefault="00715062" w:rsidP="00715062">
            <w:pPr>
              <w:jc w:val="center"/>
            </w:pPr>
            <w:r w:rsidRPr="00683614">
              <w:t>i</w:t>
            </w:r>
            <w:r w:rsidR="005774AB" w:rsidRPr="00683614">
              <w:t>solation</w:t>
            </w:r>
          </w:p>
        </w:tc>
        <w:tc>
          <w:tcPr>
            <w:tcW w:w="0" w:type="auto"/>
          </w:tcPr>
          <w:p w:rsidR="005774AB" w:rsidRPr="00683614" w:rsidRDefault="005774AB" w:rsidP="005774AB">
            <w:pPr>
              <w:jc w:val="center"/>
            </w:pPr>
            <w:r w:rsidRPr="00683614">
              <w:t>MCL (dB)</w:t>
            </w:r>
          </w:p>
        </w:tc>
        <w:tc>
          <w:tcPr>
            <w:tcW w:w="0" w:type="auto"/>
          </w:tcPr>
          <w:p w:rsidR="005774AB" w:rsidRPr="00683614" w:rsidRDefault="005774AB" w:rsidP="005774AB">
            <w:pPr>
              <w:jc w:val="center"/>
            </w:pPr>
            <w:r w:rsidRPr="00683614">
              <w:t>Free-space</w:t>
            </w:r>
          </w:p>
          <w:p w:rsidR="005774AB" w:rsidRPr="00683614" w:rsidRDefault="005774AB" w:rsidP="005774AB">
            <w:pPr>
              <w:jc w:val="center"/>
            </w:pPr>
            <w:r w:rsidRPr="00683614">
              <w:t>separation distance (km)</w:t>
            </w:r>
          </w:p>
        </w:tc>
      </w:tr>
      <w:tr w:rsidR="00E26E29" w:rsidRPr="00683614" w:rsidTr="00C801D5">
        <w:tc>
          <w:tcPr>
            <w:tcW w:w="0" w:type="auto"/>
            <w:vMerge w:val="restart"/>
          </w:tcPr>
          <w:p w:rsidR="00E26E29" w:rsidRPr="00683614" w:rsidRDefault="00E26E29" w:rsidP="004D384B">
            <w:r w:rsidRPr="00683614">
              <w:t>2.3 GHz BS → AMT</w:t>
            </w:r>
          </w:p>
        </w:tc>
        <w:tc>
          <w:tcPr>
            <w:tcW w:w="0" w:type="auto"/>
          </w:tcPr>
          <w:p w:rsidR="00E26E29" w:rsidRPr="00683614" w:rsidRDefault="00E26E29" w:rsidP="004D384B">
            <w:r w:rsidRPr="00683614">
              <w:t>main</w:t>
            </w:r>
          </w:p>
        </w:tc>
        <w:tc>
          <w:tcPr>
            <w:tcW w:w="0" w:type="auto"/>
            <w:vAlign w:val="center"/>
          </w:tcPr>
          <w:p w:rsidR="00E26E29" w:rsidRPr="00683614" w:rsidRDefault="00E26E29" w:rsidP="00C801D5">
            <w:pPr>
              <w:jc w:val="center"/>
            </w:pPr>
            <w:r w:rsidRPr="00683614">
              <w:t>140.7</w:t>
            </w:r>
          </w:p>
        </w:tc>
        <w:tc>
          <w:tcPr>
            <w:tcW w:w="0" w:type="auto"/>
            <w:vAlign w:val="center"/>
          </w:tcPr>
          <w:p w:rsidR="00E26E29" w:rsidRPr="00683614" w:rsidRDefault="00E26E29" w:rsidP="00C801D5">
            <w:pPr>
              <w:jc w:val="center"/>
            </w:pPr>
            <w:r w:rsidRPr="00683614">
              <w:t>110.6</w:t>
            </w:r>
          </w:p>
        </w:tc>
      </w:tr>
      <w:tr w:rsidR="00E26E29" w:rsidRPr="00683614" w:rsidTr="00C801D5">
        <w:tc>
          <w:tcPr>
            <w:tcW w:w="0" w:type="auto"/>
            <w:vMerge/>
          </w:tcPr>
          <w:p w:rsidR="00E26E29" w:rsidRPr="00683614" w:rsidRDefault="00E26E29" w:rsidP="004D384B"/>
        </w:tc>
        <w:tc>
          <w:tcPr>
            <w:tcW w:w="0" w:type="auto"/>
          </w:tcPr>
          <w:p w:rsidR="00E26E29" w:rsidRPr="00683614" w:rsidRDefault="00E26E29" w:rsidP="00E26E29">
            <w:r w:rsidRPr="00683614">
              <w:t>side lobe</w:t>
            </w:r>
          </w:p>
        </w:tc>
        <w:tc>
          <w:tcPr>
            <w:tcW w:w="0" w:type="auto"/>
            <w:vAlign w:val="center"/>
          </w:tcPr>
          <w:p w:rsidR="00E26E29" w:rsidRPr="00683614" w:rsidRDefault="00E26E29" w:rsidP="00C801D5">
            <w:pPr>
              <w:jc w:val="center"/>
            </w:pPr>
            <w:r w:rsidRPr="00683614">
              <w:t>97.7</w:t>
            </w:r>
          </w:p>
        </w:tc>
        <w:tc>
          <w:tcPr>
            <w:tcW w:w="0" w:type="auto"/>
            <w:vAlign w:val="center"/>
          </w:tcPr>
          <w:p w:rsidR="00E26E29" w:rsidRPr="00683614" w:rsidRDefault="00E26E29" w:rsidP="00C801D5">
            <w:pPr>
              <w:jc w:val="center"/>
            </w:pPr>
            <w:r w:rsidRPr="00683614">
              <w:t>0.8</w:t>
            </w:r>
          </w:p>
        </w:tc>
      </w:tr>
      <w:tr w:rsidR="00E26E29" w:rsidRPr="00683614" w:rsidTr="00C801D5">
        <w:tc>
          <w:tcPr>
            <w:tcW w:w="0" w:type="auto"/>
            <w:vMerge w:val="restart"/>
          </w:tcPr>
          <w:p w:rsidR="00E26E29" w:rsidRPr="00683614" w:rsidRDefault="00E26E29" w:rsidP="004D384B">
            <w:r w:rsidRPr="00683614">
              <w:t>2.3 GHz UE → AMT</w:t>
            </w:r>
          </w:p>
        </w:tc>
        <w:tc>
          <w:tcPr>
            <w:tcW w:w="0" w:type="auto"/>
          </w:tcPr>
          <w:p w:rsidR="00E26E29" w:rsidRPr="00683614" w:rsidRDefault="00E26E29" w:rsidP="00C801D5">
            <w:r w:rsidRPr="00683614">
              <w:t>main</w:t>
            </w:r>
          </w:p>
        </w:tc>
        <w:tc>
          <w:tcPr>
            <w:tcW w:w="0" w:type="auto"/>
            <w:vAlign w:val="center"/>
          </w:tcPr>
          <w:p w:rsidR="00E26E29" w:rsidRPr="00683614" w:rsidRDefault="00E26E29" w:rsidP="00C801D5">
            <w:pPr>
              <w:jc w:val="center"/>
            </w:pPr>
            <w:r w:rsidRPr="00683614">
              <w:t>126.7</w:t>
            </w:r>
          </w:p>
        </w:tc>
        <w:tc>
          <w:tcPr>
            <w:tcW w:w="0" w:type="auto"/>
            <w:vAlign w:val="center"/>
          </w:tcPr>
          <w:p w:rsidR="00E26E29" w:rsidRPr="00683614" w:rsidRDefault="00E26E29" w:rsidP="00C801D5">
            <w:pPr>
              <w:jc w:val="center"/>
            </w:pPr>
            <w:r w:rsidRPr="00683614">
              <w:t>22.1</w:t>
            </w:r>
          </w:p>
        </w:tc>
      </w:tr>
      <w:tr w:rsidR="00E26E29" w:rsidRPr="00683614" w:rsidTr="00C801D5">
        <w:tc>
          <w:tcPr>
            <w:tcW w:w="0" w:type="auto"/>
            <w:vMerge/>
          </w:tcPr>
          <w:p w:rsidR="00E26E29" w:rsidRPr="00683614" w:rsidRDefault="00E26E29" w:rsidP="004D384B"/>
        </w:tc>
        <w:tc>
          <w:tcPr>
            <w:tcW w:w="0" w:type="auto"/>
          </w:tcPr>
          <w:p w:rsidR="00E26E29" w:rsidRPr="00683614" w:rsidRDefault="00E26E29" w:rsidP="00E26E29">
            <w:r w:rsidRPr="00683614">
              <w:t>side lobe</w:t>
            </w:r>
          </w:p>
        </w:tc>
        <w:tc>
          <w:tcPr>
            <w:tcW w:w="0" w:type="auto"/>
            <w:vAlign w:val="center"/>
          </w:tcPr>
          <w:p w:rsidR="00E26E29" w:rsidRPr="00683614" w:rsidRDefault="00E26E29" w:rsidP="00C801D5">
            <w:pPr>
              <w:jc w:val="center"/>
            </w:pPr>
            <w:r w:rsidRPr="00683614">
              <w:t>83.7</w:t>
            </w:r>
          </w:p>
        </w:tc>
        <w:tc>
          <w:tcPr>
            <w:tcW w:w="0" w:type="auto"/>
            <w:vAlign w:val="center"/>
          </w:tcPr>
          <w:p w:rsidR="00E26E29" w:rsidRPr="00683614" w:rsidRDefault="00E26E29" w:rsidP="00C801D5">
            <w:pPr>
              <w:jc w:val="center"/>
            </w:pPr>
            <w:r w:rsidRPr="00683614">
              <w:t>0.2</w:t>
            </w:r>
          </w:p>
        </w:tc>
      </w:tr>
      <w:tr w:rsidR="00715062" w:rsidRPr="00683614" w:rsidTr="00C801D5">
        <w:tc>
          <w:tcPr>
            <w:tcW w:w="0" w:type="auto"/>
          </w:tcPr>
          <w:p w:rsidR="00715062" w:rsidRPr="00683614" w:rsidRDefault="00715062" w:rsidP="004D384B">
            <w:r w:rsidRPr="00683614">
              <w:t>AMT → 2.3 GHz BS</w:t>
            </w:r>
          </w:p>
        </w:tc>
        <w:tc>
          <w:tcPr>
            <w:tcW w:w="0" w:type="auto"/>
          </w:tcPr>
          <w:p w:rsidR="00715062" w:rsidRPr="00683614" w:rsidRDefault="00715062" w:rsidP="004D384B">
            <w:r w:rsidRPr="00683614">
              <w:t>main</w:t>
            </w:r>
          </w:p>
        </w:tc>
        <w:tc>
          <w:tcPr>
            <w:tcW w:w="0" w:type="auto"/>
            <w:vAlign w:val="center"/>
          </w:tcPr>
          <w:p w:rsidR="00715062" w:rsidRPr="00683614" w:rsidRDefault="00715062" w:rsidP="00C801D5">
            <w:pPr>
              <w:jc w:val="center"/>
            </w:pPr>
            <w:r w:rsidRPr="00683614">
              <w:t>103.5</w:t>
            </w:r>
          </w:p>
        </w:tc>
        <w:tc>
          <w:tcPr>
            <w:tcW w:w="0" w:type="auto"/>
            <w:vAlign w:val="center"/>
          </w:tcPr>
          <w:p w:rsidR="00715062" w:rsidRPr="00683614" w:rsidRDefault="00715062" w:rsidP="00C801D5">
            <w:pPr>
              <w:jc w:val="center"/>
            </w:pPr>
            <w:r w:rsidRPr="00683614">
              <w:t>1.5</w:t>
            </w:r>
          </w:p>
        </w:tc>
      </w:tr>
      <w:tr w:rsidR="00715062" w:rsidRPr="00683614" w:rsidTr="00C801D5">
        <w:tc>
          <w:tcPr>
            <w:tcW w:w="0" w:type="auto"/>
          </w:tcPr>
          <w:p w:rsidR="00715062" w:rsidRPr="00683614" w:rsidRDefault="00715062" w:rsidP="004D384B">
            <w:r w:rsidRPr="00683614">
              <w:t>AMT → 2.3 GHz UE</w:t>
            </w:r>
          </w:p>
        </w:tc>
        <w:tc>
          <w:tcPr>
            <w:tcW w:w="0" w:type="auto"/>
          </w:tcPr>
          <w:p w:rsidR="00715062" w:rsidRPr="00683614" w:rsidRDefault="00715062" w:rsidP="004D384B">
            <w:r w:rsidRPr="00683614">
              <w:t>main</w:t>
            </w:r>
          </w:p>
        </w:tc>
        <w:tc>
          <w:tcPr>
            <w:tcW w:w="0" w:type="auto"/>
            <w:vAlign w:val="center"/>
          </w:tcPr>
          <w:p w:rsidR="00715062" w:rsidRPr="00683614" w:rsidRDefault="00715062" w:rsidP="00C801D5">
            <w:pPr>
              <w:jc w:val="center"/>
            </w:pPr>
            <w:r w:rsidRPr="00683614">
              <w:t>89.5</w:t>
            </w:r>
          </w:p>
        </w:tc>
        <w:tc>
          <w:tcPr>
            <w:tcW w:w="0" w:type="auto"/>
            <w:vAlign w:val="center"/>
          </w:tcPr>
          <w:p w:rsidR="00715062" w:rsidRPr="00683614" w:rsidRDefault="00715062" w:rsidP="00C801D5">
            <w:pPr>
              <w:jc w:val="center"/>
            </w:pPr>
            <w:r w:rsidRPr="00683614">
              <w:t>0.3</w:t>
            </w:r>
          </w:p>
        </w:tc>
      </w:tr>
    </w:tbl>
    <w:p w:rsidR="006C33FF" w:rsidRPr="00683614" w:rsidRDefault="006C33FF">
      <w:pPr>
        <w:pStyle w:val="Caption"/>
      </w:pPr>
      <w:bookmarkStart w:id="214" w:name="_Ref333322888"/>
      <w:r w:rsidRPr="00683614">
        <w:t xml:space="preserve">Table </w:t>
      </w:r>
      <w:fldSimple w:instr=" SEQ Table \* ARABIC ">
        <w:r w:rsidR="00042977">
          <w:rPr>
            <w:noProof/>
          </w:rPr>
          <w:t>50</w:t>
        </w:r>
      </w:fldSimple>
      <w:bookmarkEnd w:id="214"/>
      <w:r w:rsidRPr="00683614">
        <w:t>: Summary of AMT results</w:t>
      </w:r>
    </w:p>
    <w:p w:rsidR="006C33FF" w:rsidRPr="00683614" w:rsidRDefault="006C33FF" w:rsidP="004D384B"/>
    <w:p w:rsidR="00C801D5" w:rsidRPr="00683614" w:rsidRDefault="00CE360B" w:rsidP="004D384B">
      <w:r w:rsidRPr="00683614">
        <w:lastRenderedPageBreak/>
        <w:fldChar w:fldCharType="begin"/>
      </w:r>
      <w:r w:rsidR="00C801D5" w:rsidRPr="00683614">
        <w:instrText xml:space="preserve"> REF _Ref333322888 \h </w:instrText>
      </w:r>
      <w:r w:rsidRPr="00683614">
        <w:fldChar w:fldCharType="separate"/>
      </w:r>
      <w:r w:rsidR="00042977" w:rsidRPr="00683614">
        <w:t xml:space="preserve">Table </w:t>
      </w:r>
      <w:r w:rsidR="00042977">
        <w:rPr>
          <w:noProof/>
        </w:rPr>
        <w:t>50</w:t>
      </w:r>
      <w:r w:rsidRPr="00683614">
        <w:fldChar w:fldCharType="end"/>
      </w:r>
      <w:r w:rsidR="00C801D5" w:rsidRPr="00683614">
        <w:t xml:space="preserve"> shows that so long as the interferer is not into the main lobe of the victim receiver, then separation distances are less than 1 kilometre. Given that AMT receivers are notionally deployed within Defence training areas (refer to SPP 2001/10), it is unlikely that 2.3 GHz transmitters will be deployed without consultation with the Defence establishment in which the AMT receiver is located.</w:t>
      </w:r>
    </w:p>
    <w:p w:rsidR="00C801D5" w:rsidRPr="00683614" w:rsidRDefault="00C801D5" w:rsidP="004D384B"/>
    <w:p w:rsidR="00C801D5" w:rsidRPr="00683614" w:rsidRDefault="00C801D5" w:rsidP="00E26E29">
      <w:pPr>
        <w:keepNext/>
        <w:keepLines/>
        <w:pBdr>
          <w:top w:val="single" w:sz="12" w:space="1" w:color="auto"/>
          <w:left w:val="single" w:sz="12" w:space="4" w:color="auto"/>
          <w:bottom w:val="single" w:sz="12" w:space="1" w:color="auto"/>
          <w:right w:val="single" w:sz="12" w:space="4" w:color="auto"/>
        </w:pBdr>
      </w:pPr>
      <w:bookmarkStart w:id="215" w:name="amt"/>
      <w:r w:rsidRPr="00683614">
        <w:t>The ACMA do not propose to include any specific coordination requirements in the RAG, except that where interference is caused to AMT receivers in the 2200-2290 MH</w:t>
      </w:r>
      <w:r w:rsidR="003F5707" w:rsidRPr="00683614">
        <w:t>z</w:t>
      </w:r>
      <w:r w:rsidRPr="00683614">
        <w:t xml:space="preserve"> band, that unless </w:t>
      </w:r>
      <w:r w:rsidR="00991B13" w:rsidRPr="00683614">
        <w:t xml:space="preserve">the 2.3 GHz device </w:t>
      </w:r>
      <w:r w:rsidRPr="00683614">
        <w:t>meet</w:t>
      </w:r>
      <w:r w:rsidR="00991B13" w:rsidRPr="00683614">
        <w:t>s</w:t>
      </w:r>
      <w:r w:rsidRPr="00683614">
        <w:t xml:space="preserve"> the core conditions of the licence, they may be deemed to cause unacceptable interference.</w:t>
      </w:r>
    </w:p>
    <w:bookmarkEnd w:id="215"/>
    <w:p w:rsidR="00900E37" w:rsidRDefault="00900E37" w:rsidP="00900E37">
      <w:pPr>
        <w:keepNext/>
        <w:keepLines/>
      </w:pPr>
    </w:p>
    <w:p w:rsidR="00900E37" w:rsidRDefault="00900E37" w:rsidP="00900E37">
      <w:pPr>
        <w:keepNext/>
        <w:keepLines/>
      </w:pPr>
    </w:p>
    <w:p w:rsidR="00900E37" w:rsidRDefault="00900E37" w:rsidP="00900E37">
      <w:pPr>
        <w:keepNext/>
        <w:keepLines/>
      </w:pPr>
    </w:p>
    <w:p w:rsidR="00900E37" w:rsidRDefault="00F9238F">
      <w:pPr>
        <w:pStyle w:val="Heading1"/>
      </w:pPr>
      <w:bookmarkStart w:id="216" w:name="_Ref343864523"/>
      <w:bookmarkStart w:id="217" w:name="_Toc369166944"/>
      <w:r w:rsidRPr="00683614">
        <w:lastRenderedPageBreak/>
        <w:t xml:space="preserve">Annex </w:t>
      </w:r>
      <w:fldSimple w:instr=" SEQ Annex \* ALPHABETIC \* MERGEFORMAT ">
        <w:r w:rsidR="00042977">
          <w:rPr>
            <w:noProof/>
          </w:rPr>
          <w:t>H</w:t>
        </w:r>
        <w:bookmarkEnd w:id="217"/>
      </w:fldSimple>
      <w:bookmarkEnd w:id="216"/>
    </w:p>
    <w:p w:rsidR="00900E37" w:rsidRDefault="00E5763D" w:rsidP="00B34FBB">
      <w:pPr>
        <w:pStyle w:val="Heading2"/>
      </w:pPr>
      <w:bookmarkStart w:id="218" w:name="_Toc369166945"/>
      <w:r w:rsidRPr="00683614">
        <w:t>Delta-Bullington model</w:t>
      </w:r>
      <w:bookmarkEnd w:id="218"/>
    </w:p>
    <w:p w:rsidR="00F9238F" w:rsidRPr="00683614" w:rsidRDefault="00F9238F" w:rsidP="00F9238F">
      <w:r w:rsidRPr="00683614">
        <w:t>Recent activity in ITU-R Study Group 3 has resulted in an updated model known as the ‘</w:t>
      </w:r>
      <w:r w:rsidR="00E5763D" w:rsidRPr="00683614">
        <w:t>Delta-</w:t>
      </w:r>
      <w:r w:rsidRPr="00683614">
        <w:t>Bullington Model’ replacing the cascaded knife edge method of Recommendation ITU</w:t>
      </w:r>
      <w:r w:rsidRPr="00683614">
        <w:noBreakHyphen/>
        <w:t xml:space="preserve">R P.526 (see section 4.4.2 of P.526-10). </w:t>
      </w:r>
    </w:p>
    <w:p w:rsidR="00F9238F" w:rsidRPr="00683614" w:rsidRDefault="00F9238F" w:rsidP="00F9238F"/>
    <w:p w:rsidR="00F9238F" w:rsidRPr="00683614" w:rsidRDefault="00F9238F" w:rsidP="00F9238F">
      <w:r w:rsidRPr="00683614">
        <w:t xml:space="preserve">Section 4.5 of P.526-12 refers to a </w:t>
      </w:r>
      <w:r w:rsidR="00E5763D" w:rsidRPr="00683614">
        <w:t>‘</w:t>
      </w:r>
      <w:r w:rsidR="00900E37" w:rsidRPr="00900E37">
        <w:t>Method for a general terrestrial path</w:t>
      </w:r>
      <w:r w:rsidR="00E5763D" w:rsidRPr="00683614">
        <w:t>’</w:t>
      </w:r>
      <w:r w:rsidRPr="00683614">
        <w:t xml:space="preserve"> that is recommended for situations where an automatic process is required to predict diffraction loss for any type of path as defined by a profile.</w:t>
      </w:r>
    </w:p>
    <w:p w:rsidR="00F9238F" w:rsidRPr="00683614" w:rsidRDefault="00F9238F" w:rsidP="00F9238F"/>
    <w:p w:rsidR="00F9238F" w:rsidRPr="00683614" w:rsidRDefault="00F9238F" w:rsidP="00F9238F">
      <w:r w:rsidRPr="00683614">
        <w:t>The method contains two sub-models:</w:t>
      </w:r>
    </w:p>
    <w:p w:rsidR="00900E37" w:rsidRDefault="00F9238F" w:rsidP="00900E37">
      <w:pPr>
        <w:pStyle w:val="ListParagraph"/>
        <w:numPr>
          <w:ilvl w:val="0"/>
          <w:numId w:val="42"/>
        </w:numPr>
      </w:pPr>
      <w:r w:rsidRPr="00683614">
        <w:t>The Bullington diffraction method (section 4.5.1 of P.526-12) used with a tapered correction to provide a smooth transition between line-of-sight and trans-horizon</w:t>
      </w:r>
    </w:p>
    <w:p w:rsidR="00900E37" w:rsidRDefault="00F9238F" w:rsidP="00900E37">
      <w:pPr>
        <w:pStyle w:val="ListParagraph"/>
        <w:numPr>
          <w:ilvl w:val="0"/>
          <w:numId w:val="42"/>
        </w:numPr>
      </w:pPr>
      <w:r w:rsidRPr="00683614">
        <w:t>The spherical Earth method (section 3.2 of P.526-12).</w:t>
      </w:r>
    </w:p>
    <w:p w:rsidR="002E476E" w:rsidRPr="00683614" w:rsidRDefault="002E476E"/>
    <w:p w:rsidR="002E476E" w:rsidRPr="00683614" w:rsidRDefault="001D68BE">
      <w:r w:rsidRPr="00683614">
        <w:t>Technical frameworks such as the 2.5 GHz mid-band gap have been developed utilising the cascaded knife edge method, and because of the similarities in deployment between the two bands (TDD), as well as the implementation of cascaded knife edge being relatively well known, a comparison between the two methodologies is being conducted with 2.3 GHz in mind.</w:t>
      </w:r>
    </w:p>
    <w:p w:rsidR="002E476E" w:rsidRPr="00683614" w:rsidRDefault="002E476E"/>
    <w:p w:rsidR="002E476E" w:rsidRPr="00683614" w:rsidRDefault="002053C2">
      <w:r w:rsidRPr="00683614">
        <w:t>Direct implementation</w:t>
      </w:r>
      <w:r w:rsidR="00B20596" w:rsidRPr="00683614">
        <w:t xml:space="preserve"> in Matlab</w:t>
      </w:r>
      <w:r w:rsidRPr="00683614">
        <w:t xml:space="preserve"> is conducted based on the procedure in section 4.5.2 of P.526-12. The propagation loss over the path</w:t>
      </w:r>
      <w:r w:rsidR="00E5763D" w:rsidRPr="00683614">
        <w:t xml:space="preserve"> (L</w:t>
      </w:r>
      <w:r w:rsidR="00E5763D" w:rsidRPr="00683614">
        <w:rPr>
          <w:vertAlign w:val="subscript"/>
        </w:rPr>
        <w:t>p</w:t>
      </w:r>
      <w:r w:rsidR="00E5763D" w:rsidRPr="00683614">
        <w:t>)</w:t>
      </w:r>
      <w:r w:rsidRPr="00683614">
        <w:t>, including diffraction</w:t>
      </w:r>
      <w:r w:rsidR="00E5763D" w:rsidRPr="00683614">
        <w:t xml:space="preserve"> (L</w:t>
      </w:r>
      <w:r w:rsidR="00E5763D" w:rsidRPr="00683614">
        <w:rPr>
          <w:vertAlign w:val="subscript"/>
        </w:rPr>
        <w:t>d</w:t>
      </w:r>
      <w:r w:rsidR="00E5763D" w:rsidRPr="00683614">
        <w:t>)</w:t>
      </w:r>
      <w:r w:rsidRPr="00683614">
        <w:t xml:space="preserve">, is shown </w:t>
      </w:r>
      <w:r w:rsidR="00547D9F" w:rsidRPr="00683614">
        <w:t>between the transmitter (T) and receiver (R)</w:t>
      </w:r>
      <w:r w:rsidRPr="00683614">
        <w:t xml:space="preserve"> chosen in </w:t>
      </w:r>
      <w:r w:rsidR="00CE360B" w:rsidRPr="00683614">
        <w:fldChar w:fldCharType="begin"/>
      </w:r>
      <w:r w:rsidRPr="00683614">
        <w:instrText xml:space="preserve"> REF _Ref343865001 \h </w:instrText>
      </w:r>
      <w:r w:rsidR="00CE360B" w:rsidRPr="00683614">
        <w:fldChar w:fldCharType="separate"/>
      </w:r>
      <w:r w:rsidR="00042977" w:rsidRPr="00683614">
        <w:t xml:space="preserve">Table </w:t>
      </w:r>
      <w:r w:rsidR="00042977">
        <w:rPr>
          <w:noProof/>
        </w:rPr>
        <w:t>52</w:t>
      </w:r>
      <w:r w:rsidR="00CE360B" w:rsidRPr="00683614">
        <w:fldChar w:fldCharType="end"/>
      </w:r>
      <w:r w:rsidR="00E5763D" w:rsidRPr="00683614">
        <w:t xml:space="preserve"> </w:t>
      </w:r>
      <w:r w:rsidR="00B87C83" w:rsidRPr="00683614">
        <w:t xml:space="preserve">(coordinates in GDA94) </w:t>
      </w:r>
      <w:r w:rsidR="00E5763D" w:rsidRPr="00683614">
        <w:t>with transmitter (H</w:t>
      </w:r>
      <w:r w:rsidR="00E5763D" w:rsidRPr="00683614">
        <w:rPr>
          <w:vertAlign w:val="subscript"/>
        </w:rPr>
        <w:t>t</w:t>
      </w:r>
      <w:r w:rsidR="00E5763D" w:rsidRPr="00683614">
        <w:t>) and receiver heights (H</w:t>
      </w:r>
      <w:r w:rsidR="00E5763D" w:rsidRPr="00683614">
        <w:rPr>
          <w:vertAlign w:val="subscript"/>
        </w:rPr>
        <w:t>r</w:t>
      </w:r>
      <w:r w:rsidR="00E5763D" w:rsidRPr="00683614">
        <w:t>) and the use of DEM-9S</w:t>
      </w:r>
      <w:r w:rsidRPr="00683614">
        <w:t>.</w:t>
      </w:r>
    </w:p>
    <w:p w:rsidR="001642B8" w:rsidRPr="00683614" w:rsidRDefault="001642B8" w:rsidP="001642B8"/>
    <w:p w:rsidR="001642B8" w:rsidRPr="00683614" w:rsidRDefault="001642B8" w:rsidP="008E1E7B">
      <w:r w:rsidRPr="00683614">
        <w:t xml:space="preserve">The result in </w:t>
      </w:r>
      <w:fldSimple w:instr=" REF _Ref345076261 \h  \* MERGEFORMAT ">
        <w:r w:rsidR="00042977" w:rsidRPr="00683614">
          <w:t xml:space="preserve">Table </w:t>
        </w:r>
        <w:r w:rsidR="00042977">
          <w:t>51</w:t>
        </w:r>
      </w:fldSimple>
      <w:r w:rsidR="00E358C8" w:rsidRPr="00683614">
        <w:t xml:space="preserve"> and </w:t>
      </w:r>
      <w:fldSimple w:instr=" REF _Ref343865001 \h  \* MERGEFORMAT ">
        <w:r w:rsidR="00042977" w:rsidRPr="00683614">
          <w:t xml:space="preserve">Table </w:t>
        </w:r>
        <w:r w:rsidR="00042977">
          <w:t>52</w:t>
        </w:r>
      </w:fldSimple>
      <w:r w:rsidRPr="00683614">
        <w:t xml:space="preserve"> vary slightly, in particular cases 1 and 3 where the cascaded knife </w:t>
      </w:r>
      <w:r w:rsidR="00306D53" w:rsidRPr="00683614">
        <w:t>edge model does not pick up a diffraction</w:t>
      </w:r>
      <w:r w:rsidRPr="00683614">
        <w:t xml:space="preserve"> loss over those paths and hence resolves to free-space.</w:t>
      </w:r>
    </w:p>
    <w:p w:rsidR="001642B8" w:rsidRPr="00683614" w:rsidRDefault="001642B8" w:rsidP="001642B8"/>
    <w:p w:rsidR="001642B8" w:rsidRPr="00683614" w:rsidRDefault="001642B8" w:rsidP="001642B8">
      <w:r w:rsidRPr="00683614">
        <w:t>One of the issues in implementing P.526-12 in the subsection 145(4) determination of unacceptable interference is that it is a more detailed implementation than cascaded knife edge; mainly because it contains two separate procedures that form the complete method.</w:t>
      </w:r>
    </w:p>
    <w:p w:rsidR="001642B8" w:rsidRPr="00683614" w:rsidRDefault="001642B8" w:rsidP="001642B8"/>
    <w:p w:rsidR="001642B8" w:rsidRPr="00683614" w:rsidRDefault="001642B8" w:rsidP="001642B8">
      <w:r w:rsidRPr="00683614">
        <w:t xml:space="preserve">In order to implement the Delta-Bullington method, the ACMA will not provide the mathematical procedure in the determination, but rather, refer to the procedure in section 4.5.2 of P.526-12. </w:t>
      </w:r>
    </w:p>
    <w:p w:rsidR="00E358C8" w:rsidRPr="00683614" w:rsidRDefault="00E358C8" w:rsidP="00E358C8"/>
    <w:tbl>
      <w:tblPr>
        <w:tblStyle w:val="TableGrid"/>
        <w:tblW w:w="0" w:type="auto"/>
        <w:tblLook w:val="04A0"/>
      </w:tblPr>
      <w:tblGrid>
        <w:gridCol w:w="1151"/>
        <w:gridCol w:w="1025"/>
        <w:gridCol w:w="1025"/>
      </w:tblGrid>
      <w:tr w:rsidR="00E358C8" w:rsidRPr="00683614" w:rsidTr="002B0DFC">
        <w:tc>
          <w:tcPr>
            <w:tcW w:w="1151" w:type="dxa"/>
          </w:tcPr>
          <w:p w:rsidR="00E358C8" w:rsidRPr="00683614" w:rsidRDefault="00E358C8" w:rsidP="002B0DFC">
            <w:pPr>
              <w:pStyle w:val="TableHeading"/>
              <w:jc w:val="center"/>
            </w:pPr>
            <w:r w:rsidRPr="00683614">
              <w:t>Case</w:t>
            </w:r>
          </w:p>
        </w:tc>
        <w:tc>
          <w:tcPr>
            <w:tcW w:w="1025" w:type="dxa"/>
          </w:tcPr>
          <w:p w:rsidR="00E358C8" w:rsidRPr="00683614" w:rsidRDefault="00E358C8" w:rsidP="002B0DFC">
            <w:pPr>
              <w:pStyle w:val="TableHeading"/>
              <w:jc w:val="center"/>
            </w:pPr>
            <w:r w:rsidRPr="00683614">
              <w:t>L</w:t>
            </w:r>
            <w:r w:rsidRPr="00683614">
              <w:rPr>
                <w:vertAlign w:val="subscript"/>
              </w:rPr>
              <w:t>d</w:t>
            </w:r>
            <w:r w:rsidRPr="00683614">
              <w:t xml:space="preserve"> (dB)</w:t>
            </w:r>
          </w:p>
        </w:tc>
        <w:tc>
          <w:tcPr>
            <w:tcW w:w="1025" w:type="dxa"/>
          </w:tcPr>
          <w:p w:rsidR="00E358C8" w:rsidRPr="00683614" w:rsidRDefault="00E358C8" w:rsidP="002B0DFC">
            <w:pPr>
              <w:pStyle w:val="TableHeading"/>
              <w:jc w:val="center"/>
            </w:pPr>
            <w:r w:rsidRPr="00683614">
              <w:t>L</w:t>
            </w:r>
            <w:r w:rsidRPr="00683614">
              <w:rPr>
                <w:vertAlign w:val="subscript"/>
              </w:rPr>
              <w:t>p</w:t>
            </w:r>
            <w:r w:rsidRPr="00683614">
              <w:t xml:space="preserve"> (dB)</w:t>
            </w:r>
          </w:p>
        </w:tc>
      </w:tr>
      <w:tr w:rsidR="00E358C8" w:rsidRPr="00683614" w:rsidTr="002B0DFC">
        <w:tc>
          <w:tcPr>
            <w:tcW w:w="1151" w:type="dxa"/>
          </w:tcPr>
          <w:p w:rsidR="00E358C8" w:rsidRPr="00683614" w:rsidRDefault="00E358C8" w:rsidP="002B0DFC">
            <w:pPr>
              <w:pStyle w:val="TableBody"/>
              <w:jc w:val="center"/>
            </w:pPr>
            <w:r w:rsidRPr="00683614">
              <w:t>1</w:t>
            </w:r>
          </w:p>
        </w:tc>
        <w:tc>
          <w:tcPr>
            <w:tcW w:w="1025" w:type="dxa"/>
            <w:vAlign w:val="center"/>
          </w:tcPr>
          <w:p w:rsidR="00E358C8" w:rsidRPr="00683614" w:rsidRDefault="00E358C8" w:rsidP="002B0DFC">
            <w:pPr>
              <w:pStyle w:val="TableBody"/>
              <w:jc w:val="center"/>
            </w:pPr>
            <w:r w:rsidRPr="00683614">
              <w:t>0</w:t>
            </w:r>
          </w:p>
        </w:tc>
        <w:tc>
          <w:tcPr>
            <w:tcW w:w="1025" w:type="dxa"/>
            <w:vAlign w:val="center"/>
          </w:tcPr>
          <w:p w:rsidR="00E358C8" w:rsidRPr="00683614" w:rsidRDefault="00E358C8" w:rsidP="002B0DFC">
            <w:pPr>
              <w:pStyle w:val="TableBody"/>
              <w:jc w:val="center"/>
            </w:pPr>
            <w:r w:rsidRPr="00683614">
              <w:t>130.91</w:t>
            </w:r>
          </w:p>
        </w:tc>
      </w:tr>
      <w:tr w:rsidR="00E358C8" w:rsidRPr="00683614" w:rsidTr="002B0DFC">
        <w:tc>
          <w:tcPr>
            <w:tcW w:w="1151" w:type="dxa"/>
          </w:tcPr>
          <w:p w:rsidR="00E358C8" w:rsidRPr="00683614" w:rsidRDefault="00E358C8" w:rsidP="002B0DFC">
            <w:pPr>
              <w:pStyle w:val="TableBody"/>
              <w:jc w:val="center"/>
            </w:pPr>
            <w:r w:rsidRPr="00683614">
              <w:t>2</w:t>
            </w:r>
          </w:p>
        </w:tc>
        <w:tc>
          <w:tcPr>
            <w:tcW w:w="1025" w:type="dxa"/>
            <w:vAlign w:val="center"/>
          </w:tcPr>
          <w:p w:rsidR="00E358C8" w:rsidRPr="00683614" w:rsidRDefault="00E358C8" w:rsidP="002B0DFC">
            <w:pPr>
              <w:pStyle w:val="TableBody"/>
              <w:jc w:val="center"/>
            </w:pPr>
            <w:r w:rsidRPr="00683614">
              <w:t>0</w:t>
            </w:r>
          </w:p>
        </w:tc>
        <w:tc>
          <w:tcPr>
            <w:tcW w:w="1025" w:type="dxa"/>
            <w:vAlign w:val="center"/>
          </w:tcPr>
          <w:p w:rsidR="00E358C8" w:rsidRPr="00683614" w:rsidRDefault="00E358C8" w:rsidP="002B0DFC">
            <w:pPr>
              <w:pStyle w:val="TableBody"/>
              <w:jc w:val="center"/>
            </w:pPr>
            <w:r w:rsidRPr="00683614">
              <w:t>128.16</w:t>
            </w:r>
          </w:p>
        </w:tc>
      </w:tr>
      <w:tr w:rsidR="00E358C8" w:rsidRPr="00683614" w:rsidTr="002B0DFC">
        <w:tc>
          <w:tcPr>
            <w:tcW w:w="1151" w:type="dxa"/>
          </w:tcPr>
          <w:p w:rsidR="00E358C8" w:rsidRPr="00683614" w:rsidRDefault="00E358C8" w:rsidP="002B0DFC">
            <w:pPr>
              <w:pStyle w:val="TableBody"/>
              <w:jc w:val="center"/>
            </w:pPr>
            <w:r w:rsidRPr="00683614">
              <w:t>3</w:t>
            </w:r>
          </w:p>
        </w:tc>
        <w:tc>
          <w:tcPr>
            <w:tcW w:w="1025" w:type="dxa"/>
            <w:vAlign w:val="center"/>
          </w:tcPr>
          <w:p w:rsidR="00E358C8" w:rsidRPr="00683614" w:rsidRDefault="00E358C8" w:rsidP="002B0DFC">
            <w:pPr>
              <w:pStyle w:val="TableBody"/>
              <w:jc w:val="center"/>
            </w:pPr>
            <w:r w:rsidRPr="00683614">
              <w:t>0</w:t>
            </w:r>
          </w:p>
        </w:tc>
        <w:tc>
          <w:tcPr>
            <w:tcW w:w="1025" w:type="dxa"/>
            <w:vAlign w:val="center"/>
          </w:tcPr>
          <w:p w:rsidR="00E358C8" w:rsidRPr="00683614" w:rsidRDefault="00E358C8" w:rsidP="002B0DFC">
            <w:pPr>
              <w:pStyle w:val="TableBody"/>
              <w:jc w:val="center"/>
            </w:pPr>
            <w:r w:rsidRPr="00683614">
              <w:t>125.28</w:t>
            </w:r>
          </w:p>
        </w:tc>
      </w:tr>
      <w:tr w:rsidR="00E358C8" w:rsidRPr="00683614" w:rsidTr="002B0DFC">
        <w:tc>
          <w:tcPr>
            <w:tcW w:w="1151" w:type="dxa"/>
          </w:tcPr>
          <w:p w:rsidR="00E358C8" w:rsidRPr="00683614" w:rsidRDefault="00E358C8" w:rsidP="002B0DFC">
            <w:pPr>
              <w:pStyle w:val="TableBody"/>
              <w:jc w:val="center"/>
            </w:pPr>
            <w:r w:rsidRPr="00683614">
              <w:t>4</w:t>
            </w:r>
          </w:p>
        </w:tc>
        <w:tc>
          <w:tcPr>
            <w:tcW w:w="1025" w:type="dxa"/>
            <w:vAlign w:val="center"/>
          </w:tcPr>
          <w:p w:rsidR="00E358C8" w:rsidRPr="00683614" w:rsidRDefault="00E358C8" w:rsidP="002B0DFC">
            <w:pPr>
              <w:pStyle w:val="TableBody"/>
              <w:jc w:val="center"/>
            </w:pPr>
            <w:r w:rsidRPr="00683614">
              <w:t>35.52</w:t>
            </w:r>
          </w:p>
        </w:tc>
        <w:tc>
          <w:tcPr>
            <w:tcW w:w="1025" w:type="dxa"/>
            <w:vAlign w:val="center"/>
          </w:tcPr>
          <w:p w:rsidR="00E358C8" w:rsidRPr="00683614" w:rsidRDefault="00E358C8" w:rsidP="002B0DFC">
            <w:pPr>
              <w:pStyle w:val="TableBody"/>
              <w:jc w:val="center"/>
            </w:pPr>
            <w:r w:rsidRPr="00683614">
              <w:t>157.80</w:t>
            </w:r>
          </w:p>
        </w:tc>
      </w:tr>
      <w:tr w:rsidR="00E358C8" w:rsidRPr="00683614" w:rsidTr="002B0DFC">
        <w:tc>
          <w:tcPr>
            <w:tcW w:w="1151" w:type="dxa"/>
          </w:tcPr>
          <w:p w:rsidR="00E358C8" w:rsidRPr="00683614" w:rsidRDefault="00E358C8" w:rsidP="002B0DFC">
            <w:pPr>
              <w:pStyle w:val="TableBody"/>
              <w:jc w:val="center"/>
            </w:pPr>
            <w:r w:rsidRPr="00683614">
              <w:t>5</w:t>
            </w:r>
          </w:p>
        </w:tc>
        <w:tc>
          <w:tcPr>
            <w:tcW w:w="1025" w:type="dxa"/>
            <w:vAlign w:val="center"/>
          </w:tcPr>
          <w:p w:rsidR="00E358C8" w:rsidRPr="00683614" w:rsidRDefault="00E358C8" w:rsidP="002B0DFC">
            <w:pPr>
              <w:pStyle w:val="TableBody"/>
              <w:jc w:val="center"/>
            </w:pPr>
            <w:r w:rsidRPr="00683614">
              <w:t>38.63</w:t>
            </w:r>
          </w:p>
        </w:tc>
        <w:tc>
          <w:tcPr>
            <w:tcW w:w="1025" w:type="dxa"/>
            <w:vAlign w:val="center"/>
          </w:tcPr>
          <w:p w:rsidR="00E358C8" w:rsidRPr="00683614" w:rsidRDefault="00E358C8" w:rsidP="002B0DFC">
            <w:pPr>
              <w:pStyle w:val="TableBody"/>
              <w:jc w:val="center"/>
            </w:pPr>
            <w:r w:rsidRPr="00683614">
              <w:t>160.26</w:t>
            </w:r>
          </w:p>
        </w:tc>
      </w:tr>
    </w:tbl>
    <w:p w:rsidR="00E358C8" w:rsidRPr="00683614" w:rsidRDefault="00E358C8" w:rsidP="00E358C8">
      <w:pPr>
        <w:pStyle w:val="Caption"/>
      </w:pPr>
      <w:bookmarkStart w:id="219" w:name="_Ref345076261"/>
      <w:r w:rsidRPr="00683614">
        <w:t xml:space="preserve">Table </w:t>
      </w:r>
      <w:r w:rsidR="00CE360B" w:rsidRPr="00683614">
        <w:fldChar w:fldCharType="begin"/>
      </w:r>
      <w:r w:rsidRPr="00683614">
        <w:instrText xml:space="preserve"> SEQ Table \* ARABIC </w:instrText>
      </w:r>
      <w:r w:rsidR="00CE360B" w:rsidRPr="00683614">
        <w:fldChar w:fldCharType="separate"/>
      </w:r>
      <w:r w:rsidR="00042977">
        <w:rPr>
          <w:noProof/>
        </w:rPr>
        <w:t>51</w:t>
      </w:r>
      <w:r w:rsidR="00CE360B" w:rsidRPr="00683614">
        <w:fldChar w:fldCharType="end"/>
      </w:r>
      <w:bookmarkEnd w:id="219"/>
      <w:r w:rsidRPr="00683614">
        <w:t>: Implementation of section 4.4.2 in P.526-10</w:t>
      </w:r>
    </w:p>
    <w:p w:rsidR="002E476E" w:rsidRPr="00683614" w:rsidRDefault="002E476E"/>
    <w:tbl>
      <w:tblPr>
        <w:tblStyle w:val="TableGrid"/>
        <w:tblW w:w="0" w:type="auto"/>
        <w:tblCellMar>
          <w:left w:w="0" w:type="dxa"/>
          <w:right w:w="0" w:type="dxa"/>
        </w:tblCellMar>
        <w:tblLook w:val="04A0"/>
      </w:tblPr>
      <w:tblGrid>
        <w:gridCol w:w="624"/>
        <w:gridCol w:w="951"/>
        <w:gridCol w:w="956"/>
        <w:gridCol w:w="656"/>
        <w:gridCol w:w="513"/>
        <w:gridCol w:w="514"/>
        <w:gridCol w:w="2115"/>
        <w:gridCol w:w="638"/>
        <w:gridCol w:w="714"/>
      </w:tblGrid>
      <w:tr w:rsidR="00993454" w:rsidRPr="00683614" w:rsidTr="004122AC">
        <w:trPr>
          <w:tblHeader/>
        </w:trPr>
        <w:tc>
          <w:tcPr>
            <w:tcW w:w="885" w:type="dxa"/>
            <w:vAlign w:val="center"/>
          </w:tcPr>
          <w:p w:rsidR="00900E37" w:rsidRDefault="00B70814" w:rsidP="00900E37">
            <w:pPr>
              <w:pStyle w:val="TableHeading"/>
              <w:keepNext/>
              <w:jc w:val="center"/>
            </w:pPr>
            <w:r w:rsidRPr="00683614">
              <w:lastRenderedPageBreak/>
              <w:t>Case</w:t>
            </w:r>
          </w:p>
        </w:tc>
        <w:tc>
          <w:tcPr>
            <w:tcW w:w="1148" w:type="dxa"/>
            <w:vAlign w:val="center"/>
          </w:tcPr>
          <w:p w:rsidR="00900E37" w:rsidRDefault="00B70814" w:rsidP="00900E37">
            <w:pPr>
              <w:pStyle w:val="TableHeading"/>
              <w:keepNext/>
              <w:jc w:val="center"/>
            </w:pPr>
            <w:r w:rsidRPr="00683614">
              <w:t>T</w:t>
            </w:r>
          </w:p>
          <w:p w:rsidR="00900E37" w:rsidRDefault="00B70814" w:rsidP="00900E37">
            <w:pPr>
              <w:pStyle w:val="TableHeading"/>
              <w:keepNext/>
              <w:jc w:val="center"/>
            </w:pPr>
            <w:r w:rsidRPr="00683614">
              <w:t>(lat, long)</w:t>
            </w:r>
          </w:p>
        </w:tc>
        <w:tc>
          <w:tcPr>
            <w:tcW w:w="1169" w:type="dxa"/>
            <w:vAlign w:val="center"/>
          </w:tcPr>
          <w:p w:rsidR="00900E37" w:rsidRDefault="00B70814" w:rsidP="00900E37">
            <w:pPr>
              <w:pStyle w:val="TableHeading"/>
              <w:keepNext/>
              <w:jc w:val="center"/>
            </w:pPr>
            <w:r w:rsidRPr="00683614">
              <w:t>R</w:t>
            </w:r>
          </w:p>
          <w:p w:rsidR="00900E37" w:rsidRDefault="00B70814" w:rsidP="00900E37">
            <w:pPr>
              <w:pStyle w:val="TableHeading"/>
              <w:keepNext/>
              <w:jc w:val="center"/>
            </w:pPr>
            <w:r w:rsidRPr="00683614">
              <w:t>(lat, long)</w:t>
            </w:r>
          </w:p>
        </w:tc>
        <w:tc>
          <w:tcPr>
            <w:tcW w:w="816" w:type="dxa"/>
            <w:vAlign w:val="center"/>
          </w:tcPr>
          <w:p w:rsidR="00900E37" w:rsidRDefault="00B70814" w:rsidP="00900E37">
            <w:pPr>
              <w:pStyle w:val="TableHeading"/>
              <w:keepNext/>
              <w:jc w:val="center"/>
            </w:pPr>
            <w:r w:rsidRPr="00683614">
              <w:t>d (m)</w:t>
            </w:r>
          </w:p>
        </w:tc>
        <w:tc>
          <w:tcPr>
            <w:tcW w:w="761" w:type="dxa"/>
            <w:vAlign w:val="center"/>
          </w:tcPr>
          <w:p w:rsidR="00900E37" w:rsidRDefault="00B70814" w:rsidP="00900E37">
            <w:pPr>
              <w:pStyle w:val="TableHeading"/>
              <w:keepNext/>
              <w:jc w:val="center"/>
            </w:pPr>
            <w:r w:rsidRPr="00683614">
              <w:t>H</w:t>
            </w:r>
            <w:r w:rsidRPr="00683614">
              <w:rPr>
                <w:vertAlign w:val="subscript"/>
              </w:rPr>
              <w:t>t</w:t>
            </w:r>
            <w:r w:rsidRPr="00683614">
              <w:t xml:space="preserve"> (m)</w:t>
            </w:r>
          </w:p>
        </w:tc>
        <w:tc>
          <w:tcPr>
            <w:tcW w:w="763" w:type="dxa"/>
            <w:vAlign w:val="center"/>
          </w:tcPr>
          <w:p w:rsidR="00900E37" w:rsidRPr="00900E37" w:rsidRDefault="00B70814" w:rsidP="00900E37">
            <w:pPr>
              <w:pStyle w:val="TableHeading"/>
              <w:keepNext/>
              <w:jc w:val="center"/>
              <w:rPr>
                <w:vertAlign w:val="subscript"/>
              </w:rPr>
            </w:pPr>
            <w:r w:rsidRPr="00683614">
              <w:t>H</w:t>
            </w:r>
            <w:r w:rsidRPr="00683614">
              <w:rPr>
                <w:vertAlign w:val="subscript"/>
              </w:rPr>
              <w:t>r</w:t>
            </w:r>
            <w:r w:rsidRPr="00683614">
              <w:t xml:space="preserve"> (m)</w:t>
            </w:r>
          </w:p>
        </w:tc>
        <w:tc>
          <w:tcPr>
            <w:tcW w:w="628" w:type="dxa"/>
            <w:vAlign w:val="center"/>
          </w:tcPr>
          <w:p w:rsidR="00900E37" w:rsidRDefault="00B70814" w:rsidP="00900E37">
            <w:pPr>
              <w:pStyle w:val="TableHeading"/>
              <w:keepNext/>
              <w:jc w:val="center"/>
            </w:pPr>
            <w:r w:rsidRPr="00683614">
              <w:t>Path profile</w:t>
            </w:r>
          </w:p>
        </w:tc>
        <w:tc>
          <w:tcPr>
            <w:tcW w:w="835" w:type="dxa"/>
            <w:vAlign w:val="center"/>
          </w:tcPr>
          <w:p w:rsidR="00900E37" w:rsidRDefault="00B70814" w:rsidP="00900E37">
            <w:pPr>
              <w:pStyle w:val="TableHeading"/>
              <w:keepNext/>
              <w:jc w:val="center"/>
            </w:pPr>
            <w:r w:rsidRPr="00683614">
              <w:t>L</w:t>
            </w:r>
            <w:r w:rsidRPr="00683614">
              <w:rPr>
                <w:vertAlign w:val="subscript"/>
              </w:rPr>
              <w:t>d</w:t>
            </w:r>
            <w:r w:rsidRPr="00683614">
              <w:t xml:space="preserve"> (dB)</w:t>
            </w:r>
          </w:p>
        </w:tc>
        <w:tc>
          <w:tcPr>
            <w:tcW w:w="882" w:type="dxa"/>
            <w:vAlign w:val="center"/>
          </w:tcPr>
          <w:p w:rsidR="00900E37" w:rsidRDefault="00B70814" w:rsidP="00900E37">
            <w:pPr>
              <w:pStyle w:val="TableHeading"/>
              <w:keepNext/>
              <w:jc w:val="center"/>
            </w:pPr>
            <w:r w:rsidRPr="00683614">
              <w:t>L</w:t>
            </w:r>
            <w:r w:rsidRPr="00683614">
              <w:rPr>
                <w:vertAlign w:val="subscript"/>
              </w:rPr>
              <w:t>p</w:t>
            </w:r>
            <w:r w:rsidRPr="00683614">
              <w:t xml:space="preserve"> (dB)</w:t>
            </w:r>
          </w:p>
        </w:tc>
      </w:tr>
      <w:tr w:rsidR="005D613A" w:rsidRPr="00683614" w:rsidTr="00B70814">
        <w:tc>
          <w:tcPr>
            <w:tcW w:w="885" w:type="dxa"/>
            <w:vAlign w:val="center"/>
          </w:tcPr>
          <w:p w:rsidR="00900E37" w:rsidRDefault="00B70814" w:rsidP="00900E37">
            <w:pPr>
              <w:pStyle w:val="TableBody"/>
              <w:keepNext/>
              <w:jc w:val="center"/>
            </w:pPr>
            <w:r w:rsidRPr="00683614">
              <w:t>1</w:t>
            </w:r>
          </w:p>
        </w:tc>
        <w:tc>
          <w:tcPr>
            <w:tcW w:w="1148" w:type="dxa"/>
            <w:vAlign w:val="center"/>
          </w:tcPr>
          <w:p w:rsidR="00900E37" w:rsidRDefault="00B70814" w:rsidP="00900E37">
            <w:pPr>
              <w:pStyle w:val="TableBody"/>
              <w:keepNext/>
              <w:jc w:val="center"/>
            </w:pPr>
            <w:r w:rsidRPr="00683614">
              <w:noBreakHyphen/>
              <w:t>35.4617, 149.1469</w:t>
            </w:r>
          </w:p>
        </w:tc>
        <w:tc>
          <w:tcPr>
            <w:tcW w:w="1169" w:type="dxa"/>
            <w:vAlign w:val="center"/>
          </w:tcPr>
          <w:p w:rsidR="00900E37" w:rsidRDefault="00B70814" w:rsidP="00900E37">
            <w:pPr>
              <w:pStyle w:val="TableBody"/>
              <w:keepNext/>
              <w:jc w:val="center"/>
            </w:pPr>
            <w:r w:rsidRPr="00683614">
              <w:t>-35.1405, 149.1640</w:t>
            </w:r>
          </w:p>
        </w:tc>
        <w:tc>
          <w:tcPr>
            <w:tcW w:w="816" w:type="dxa"/>
            <w:vAlign w:val="center"/>
          </w:tcPr>
          <w:p w:rsidR="00900E37" w:rsidRDefault="00B70814" w:rsidP="00900E37">
            <w:pPr>
              <w:pStyle w:val="TableBody"/>
              <w:keepNext/>
              <w:jc w:val="center"/>
            </w:pPr>
            <w:r w:rsidRPr="00683614">
              <w:t>35670</w:t>
            </w:r>
          </w:p>
        </w:tc>
        <w:tc>
          <w:tcPr>
            <w:tcW w:w="761" w:type="dxa"/>
            <w:vAlign w:val="center"/>
          </w:tcPr>
          <w:p w:rsidR="00900E37" w:rsidRDefault="00B70814" w:rsidP="00900E37">
            <w:pPr>
              <w:pStyle w:val="TableBody"/>
              <w:keepNext/>
              <w:jc w:val="center"/>
            </w:pPr>
            <w:r w:rsidRPr="00683614">
              <w:t>40</w:t>
            </w:r>
          </w:p>
        </w:tc>
        <w:tc>
          <w:tcPr>
            <w:tcW w:w="763" w:type="dxa"/>
            <w:vAlign w:val="center"/>
          </w:tcPr>
          <w:p w:rsidR="00900E37" w:rsidRDefault="00B70814" w:rsidP="00900E37">
            <w:pPr>
              <w:pStyle w:val="TableBody"/>
              <w:keepNext/>
              <w:jc w:val="center"/>
            </w:pPr>
            <w:r w:rsidRPr="00683614">
              <w:t>5</w:t>
            </w:r>
          </w:p>
        </w:tc>
        <w:tc>
          <w:tcPr>
            <w:tcW w:w="628" w:type="dxa"/>
          </w:tcPr>
          <w:p w:rsidR="00900E37" w:rsidRDefault="00B34FBB" w:rsidP="00900E37">
            <w:pPr>
              <w:pStyle w:val="TableBody"/>
              <w:keepNext/>
              <w:jc w:val="center"/>
            </w:pPr>
            <w:r>
              <w:rPr>
                <w:noProof/>
                <w:lang w:val="en-US" w:eastAsia="en-US"/>
              </w:rPr>
              <w:drawing>
                <wp:inline distT="0" distB="0" distL="0" distR="0">
                  <wp:extent cx="1299036" cy="1032383"/>
                  <wp:effectExtent l="1905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58" cstate="print"/>
                          <a:srcRect l="8080" t="5393" r="9090" b="6741"/>
                          <a:stretch>
                            <a:fillRect/>
                          </a:stretch>
                        </pic:blipFill>
                        <pic:spPr bwMode="auto">
                          <a:xfrm>
                            <a:off x="0" y="0"/>
                            <a:ext cx="1299036" cy="1032383"/>
                          </a:xfrm>
                          <a:prstGeom prst="rect">
                            <a:avLst/>
                          </a:prstGeom>
                          <a:noFill/>
                          <a:ln w="9525">
                            <a:noFill/>
                            <a:miter lim="800000"/>
                            <a:headEnd/>
                            <a:tailEnd/>
                          </a:ln>
                        </pic:spPr>
                      </pic:pic>
                    </a:graphicData>
                  </a:graphic>
                </wp:inline>
              </w:drawing>
            </w:r>
          </w:p>
        </w:tc>
        <w:tc>
          <w:tcPr>
            <w:tcW w:w="835" w:type="dxa"/>
            <w:vAlign w:val="center"/>
          </w:tcPr>
          <w:p w:rsidR="00900E37" w:rsidRDefault="00503C03" w:rsidP="00900E37">
            <w:pPr>
              <w:pStyle w:val="TableBody"/>
              <w:keepNext/>
              <w:jc w:val="center"/>
            </w:pPr>
            <w:r w:rsidRPr="00683614">
              <w:t>4.59</w:t>
            </w:r>
          </w:p>
        </w:tc>
        <w:tc>
          <w:tcPr>
            <w:tcW w:w="882" w:type="dxa"/>
            <w:vAlign w:val="center"/>
          </w:tcPr>
          <w:p w:rsidR="00900E37" w:rsidRDefault="00503C03" w:rsidP="00900E37">
            <w:pPr>
              <w:pStyle w:val="TableBody"/>
              <w:keepNext/>
              <w:jc w:val="center"/>
            </w:pPr>
            <w:r w:rsidRPr="00683614">
              <w:t>135.5</w:t>
            </w:r>
          </w:p>
        </w:tc>
      </w:tr>
      <w:tr w:rsidR="005D613A" w:rsidRPr="00683614" w:rsidTr="00B70814">
        <w:tc>
          <w:tcPr>
            <w:tcW w:w="885" w:type="dxa"/>
            <w:vAlign w:val="center"/>
          </w:tcPr>
          <w:p w:rsidR="00900E37" w:rsidRDefault="00B70814" w:rsidP="00900E37">
            <w:pPr>
              <w:pStyle w:val="TableBody"/>
              <w:keepNext/>
              <w:jc w:val="center"/>
            </w:pPr>
            <w:r w:rsidRPr="00683614">
              <w:t>2</w:t>
            </w:r>
          </w:p>
        </w:tc>
        <w:tc>
          <w:tcPr>
            <w:tcW w:w="1148" w:type="dxa"/>
            <w:vAlign w:val="center"/>
          </w:tcPr>
          <w:p w:rsidR="00900E37" w:rsidRDefault="00B70814" w:rsidP="00900E37">
            <w:pPr>
              <w:pStyle w:val="TableBody"/>
              <w:keepNext/>
              <w:jc w:val="center"/>
            </w:pPr>
            <w:r w:rsidRPr="00683614">
              <w:t>-30.5465,</w:t>
            </w:r>
          </w:p>
          <w:p w:rsidR="00900E37" w:rsidRDefault="00B70814" w:rsidP="00900E37">
            <w:pPr>
              <w:pStyle w:val="TableBody"/>
              <w:keepNext/>
              <w:jc w:val="center"/>
            </w:pPr>
            <w:r w:rsidRPr="00683614">
              <w:t>151.6499</w:t>
            </w:r>
          </w:p>
        </w:tc>
        <w:tc>
          <w:tcPr>
            <w:tcW w:w="1169" w:type="dxa"/>
            <w:vAlign w:val="center"/>
          </w:tcPr>
          <w:p w:rsidR="00900E37" w:rsidRDefault="00B70814" w:rsidP="00900E37">
            <w:pPr>
              <w:pStyle w:val="TableBody"/>
              <w:keepNext/>
              <w:jc w:val="center"/>
            </w:pPr>
            <w:r w:rsidRPr="00683614">
              <w:t>-30.3124,</w:t>
            </w:r>
          </w:p>
          <w:p w:rsidR="00900E37" w:rsidRDefault="00B70814" w:rsidP="00900E37">
            <w:pPr>
              <w:pStyle w:val="TableBody"/>
              <w:keepNext/>
              <w:jc w:val="center"/>
            </w:pPr>
            <w:r w:rsidRPr="00683614">
              <w:t>151.6616</w:t>
            </w:r>
          </w:p>
        </w:tc>
        <w:tc>
          <w:tcPr>
            <w:tcW w:w="816" w:type="dxa"/>
            <w:vAlign w:val="center"/>
          </w:tcPr>
          <w:p w:rsidR="00900E37" w:rsidRDefault="00B70814" w:rsidP="00900E37">
            <w:pPr>
              <w:pStyle w:val="TableBody"/>
              <w:keepNext/>
              <w:jc w:val="center"/>
            </w:pPr>
            <w:r w:rsidRPr="00683614">
              <w:t>25980</w:t>
            </w:r>
          </w:p>
        </w:tc>
        <w:tc>
          <w:tcPr>
            <w:tcW w:w="761" w:type="dxa"/>
            <w:vAlign w:val="center"/>
          </w:tcPr>
          <w:p w:rsidR="00900E37" w:rsidRDefault="00B70814" w:rsidP="00900E37">
            <w:pPr>
              <w:pStyle w:val="TableBody"/>
              <w:keepNext/>
              <w:jc w:val="center"/>
            </w:pPr>
            <w:r w:rsidRPr="00683614">
              <w:t>34</w:t>
            </w:r>
          </w:p>
        </w:tc>
        <w:tc>
          <w:tcPr>
            <w:tcW w:w="763" w:type="dxa"/>
            <w:vAlign w:val="center"/>
          </w:tcPr>
          <w:p w:rsidR="00900E37" w:rsidRDefault="00B70814" w:rsidP="00900E37">
            <w:pPr>
              <w:pStyle w:val="TableBody"/>
              <w:keepNext/>
              <w:jc w:val="center"/>
            </w:pPr>
            <w:r w:rsidRPr="00683614">
              <w:t>10</w:t>
            </w:r>
          </w:p>
        </w:tc>
        <w:tc>
          <w:tcPr>
            <w:tcW w:w="628" w:type="dxa"/>
          </w:tcPr>
          <w:p w:rsidR="00900E37" w:rsidRDefault="00B34FBB" w:rsidP="00900E37">
            <w:pPr>
              <w:pStyle w:val="TableBody"/>
              <w:keepNext/>
              <w:jc w:val="center"/>
            </w:pPr>
            <w:r>
              <w:rPr>
                <w:noProof/>
                <w:lang w:val="en-US" w:eastAsia="en-US"/>
              </w:rPr>
              <w:drawing>
                <wp:inline distT="0" distB="0" distL="0" distR="0">
                  <wp:extent cx="1299036" cy="1032383"/>
                  <wp:effectExtent l="1905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59" cstate="print"/>
                          <a:srcRect l="8080" t="5393" r="9090" b="6741"/>
                          <a:stretch>
                            <a:fillRect/>
                          </a:stretch>
                        </pic:blipFill>
                        <pic:spPr bwMode="auto">
                          <a:xfrm>
                            <a:off x="0" y="0"/>
                            <a:ext cx="1299036" cy="1032383"/>
                          </a:xfrm>
                          <a:prstGeom prst="rect">
                            <a:avLst/>
                          </a:prstGeom>
                          <a:noFill/>
                          <a:ln w="9525">
                            <a:noFill/>
                            <a:miter lim="800000"/>
                            <a:headEnd/>
                            <a:tailEnd/>
                          </a:ln>
                        </pic:spPr>
                      </pic:pic>
                    </a:graphicData>
                  </a:graphic>
                </wp:inline>
              </w:drawing>
            </w:r>
          </w:p>
        </w:tc>
        <w:tc>
          <w:tcPr>
            <w:tcW w:w="835" w:type="dxa"/>
            <w:vAlign w:val="center"/>
          </w:tcPr>
          <w:p w:rsidR="00900E37" w:rsidRDefault="00B70814" w:rsidP="00900E37">
            <w:pPr>
              <w:pStyle w:val="TableBody"/>
              <w:keepNext/>
              <w:jc w:val="center"/>
            </w:pPr>
            <w:r w:rsidRPr="00683614">
              <w:t>0</w:t>
            </w:r>
          </w:p>
        </w:tc>
        <w:tc>
          <w:tcPr>
            <w:tcW w:w="882" w:type="dxa"/>
            <w:vAlign w:val="center"/>
          </w:tcPr>
          <w:p w:rsidR="00900E37" w:rsidRDefault="00B70814" w:rsidP="00900E37">
            <w:pPr>
              <w:pStyle w:val="TableBody"/>
              <w:keepNext/>
              <w:jc w:val="center"/>
            </w:pPr>
            <w:r w:rsidRPr="00683614">
              <w:t>128.16</w:t>
            </w:r>
          </w:p>
        </w:tc>
      </w:tr>
      <w:tr w:rsidR="005D613A" w:rsidRPr="00683614" w:rsidTr="00B70814">
        <w:tc>
          <w:tcPr>
            <w:tcW w:w="885" w:type="dxa"/>
            <w:vAlign w:val="center"/>
          </w:tcPr>
          <w:p w:rsidR="00900E37" w:rsidRDefault="00B70814" w:rsidP="00900E37">
            <w:pPr>
              <w:pStyle w:val="TableBody"/>
              <w:keepNext/>
              <w:jc w:val="center"/>
            </w:pPr>
            <w:r w:rsidRPr="00683614">
              <w:t>3</w:t>
            </w:r>
          </w:p>
        </w:tc>
        <w:tc>
          <w:tcPr>
            <w:tcW w:w="1148" w:type="dxa"/>
            <w:vAlign w:val="center"/>
          </w:tcPr>
          <w:p w:rsidR="00900E37" w:rsidRDefault="00B70814" w:rsidP="00900E37">
            <w:pPr>
              <w:pStyle w:val="TableBody"/>
              <w:keepNext/>
              <w:jc w:val="center"/>
            </w:pPr>
            <w:r w:rsidRPr="00683614">
              <w:t>-31.7562,</w:t>
            </w:r>
          </w:p>
          <w:p w:rsidR="00900E37" w:rsidRDefault="00B70814" w:rsidP="00900E37">
            <w:pPr>
              <w:pStyle w:val="TableBody"/>
              <w:keepNext/>
              <w:jc w:val="center"/>
            </w:pPr>
            <w:r w:rsidRPr="00683614">
              <w:t>115.8158</w:t>
            </w:r>
          </w:p>
        </w:tc>
        <w:tc>
          <w:tcPr>
            <w:tcW w:w="1169" w:type="dxa"/>
            <w:vAlign w:val="center"/>
          </w:tcPr>
          <w:p w:rsidR="00900E37" w:rsidRDefault="00B70814" w:rsidP="00900E37">
            <w:pPr>
              <w:pStyle w:val="TableBody"/>
              <w:keepNext/>
              <w:jc w:val="center"/>
            </w:pPr>
            <w:r w:rsidRPr="00683614">
              <w:t>-31.6372,</w:t>
            </w:r>
          </w:p>
          <w:p w:rsidR="00900E37" w:rsidRDefault="00B70814" w:rsidP="00900E37">
            <w:pPr>
              <w:pStyle w:val="TableBody"/>
              <w:keepNext/>
              <w:jc w:val="center"/>
            </w:pPr>
            <w:r w:rsidRPr="00683614">
              <w:t>115.9548</w:t>
            </w:r>
          </w:p>
        </w:tc>
        <w:tc>
          <w:tcPr>
            <w:tcW w:w="816" w:type="dxa"/>
            <w:vAlign w:val="center"/>
          </w:tcPr>
          <w:p w:rsidR="00900E37" w:rsidRDefault="00B70814" w:rsidP="00900E37">
            <w:pPr>
              <w:pStyle w:val="TableBody"/>
              <w:keepNext/>
              <w:jc w:val="center"/>
            </w:pPr>
            <w:r w:rsidRPr="00683614">
              <w:t>18645</w:t>
            </w:r>
          </w:p>
        </w:tc>
        <w:tc>
          <w:tcPr>
            <w:tcW w:w="761" w:type="dxa"/>
            <w:vAlign w:val="center"/>
          </w:tcPr>
          <w:p w:rsidR="00900E37" w:rsidRDefault="00B70814" w:rsidP="00900E37">
            <w:pPr>
              <w:pStyle w:val="TableBody"/>
              <w:keepNext/>
              <w:jc w:val="center"/>
            </w:pPr>
            <w:r w:rsidRPr="00683614">
              <w:t>46</w:t>
            </w:r>
          </w:p>
        </w:tc>
        <w:tc>
          <w:tcPr>
            <w:tcW w:w="763" w:type="dxa"/>
            <w:vAlign w:val="center"/>
          </w:tcPr>
          <w:p w:rsidR="00900E37" w:rsidRDefault="00B70814" w:rsidP="00900E37">
            <w:pPr>
              <w:pStyle w:val="TableBody"/>
              <w:keepNext/>
              <w:jc w:val="center"/>
            </w:pPr>
            <w:r w:rsidRPr="00683614">
              <w:t>1.5</w:t>
            </w:r>
          </w:p>
        </w:tc>
        <w:tc>
          <w:tcPr>
            <w:tcW w:w="628" w:type="dxa"/>
          </w:tcPr>
          <w:p w:rsidR="00900E37" w:rsidRDefault="00B34FBB" w:rsidP="00900E37">
            <w:pPr>
              <w:pStyle w:val="TableBody"/>
              <w:keepNext/>
              <w:jc w:val="center"/>
            </w:pPr>
            <w:r>
              <w:rPr>
                <w:noProof/>
                <w:lang w:val="en-US" w:eastAsia="en-US"/>
              </w:rPr>
              <w:drawing>
                <wp:inline distT="0" distB="0" distL="0" distR="0">
                  <wp:extent cx="1299036" cy="1032383"/>
                  <wp:effectExtent l="1905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60" cstate="print"/>
                          <a:srcRect l="8080" t="5393" r="9090" b="6741"/>
                          <a:stretch>
                            <a:fillRect/>
                          </a:stretch>
                        </pic:blipFill>
                        <pic:spPr bwMode="auto">
                          <a:xfrm>
                            <a:off x="0" y="0"/>
                            <a:ext cx="1299036" cy="1032383"/>
                          </a:xfrm>
                          <a:prstGeom prst="rect">
                            <a:avLst/>
                          </a:prstGeom>
                          <a:noFill/>
                          <a:ln w="9525">
                            <a:noFill/>
                            <a:miter lim="800000"/>
                            <a:headEnd/>
                            <a:tailEnd/>
                          </a:ln>
                        </pic:spPr>
                      </pic:pic>
                    </a:graphicData>
                  </a:graphic>
                </wp:inline>
              </w:drawing>
            </w:r>
          </w:p>
        </w:tc>
        <w:tc>
          <w:tcPr>
            <w:tcW w:w="835" w:type="dxa"/>
            <w:vAlign w:val="center"/>
          </w:tcPr>
          <w:p w:rsidR="00900E37" w:rsidRDefault="00503C03" w:rsidP="00900E37">
            <w:pPr>
              <w:pStyle w:val="TableBody"/>
              <w:keepNext/>
              <w:jc w:val="center"/>
            </w:pPr>
            <w:r w:rsidRPr="00683614">
              <w:t>5.28</w:t>
            </w:r>
          </w:p>
        </w:tc>
        <w:tc>
          <w:tcPr>
            <w:tcW w:w="882" w:type="dxa"/>
            <w:vAlign w:val="center"/>
          </w:tcPr>
          <w:p w:rsidR="00900E37" w:rsidRDefault="00503C03" w:rsidP="00900E37">
            <w:pPr>
              <w:pStyle w:val="TableBody"/>
              <w:keepNext/>
              <w:jc w:val="center"/>
            </w:pPr>
            <w:r w:rsidRPr="00683614">
              <w:t>130.56</w:t>
            </w:r>
          </w:p>
        </w:tc>
      </w:tr>
      <w:tr w:rsidR="005D613A" w:rsidRPr="00683614" w:rsidTr="00B70814">
        <w:tc>
          <w:tcPr>
            <w:tcW w:w="885" w:type="dxa"/>
            <w:vAlign w:val="center"/>
          </w:tcPr>
          <w:p w:rsidR="00900E37" w:rsidRDefault="00B70814" w:rsidP="00900E37">
            <w:pPr>
              <w:pStyle w:val="TableBody"/>
              <w:keepNext/>
              <w:jc w:val="center"/>
            </w:pPr>
            <w:r w:rsidRPr="00683614">
              <w:t>4</w:t>
            </w:r>
          </w:p>
        </w:tc>
        <w:tc>
          <w:tcPr>
            <w:tcW w:w="1148" w:type="dxa"/>
            <w:vAlign w:val="center"/>
          </w:tcPr>
          <w:p w:rsidR="00900E37" w:rsidRDefault="00B70814" w:rsidP="00900E37">
            <w:pPr>
              <w:pStyle w:val="TableBody"/>
              <w:keepNext/>
              <w:jc w:val="center"/>
            </w:pPr>
            <w:r w:rsidRPr="00683614">
              <w:t>-12.8134,</w:t>
            </w:r>
          </w:p>
          <w:p w:rsidR="00900E37" w:rsidRDefault="00B70814" w:rsidP="00900E37">
            <w:pPr>
              <w:pStyle w:val="TableBody"/>
              <w:keepNext/>
              <w:jc w:val="center"/>
            </w:pPr>
            <w:r w:rsidRPr="00683614">
              <w:t>130.9870</w:t>
            </w:r>
          </w:p>
        </w:tc>
        <w:tc>
          <w:tcPr>
            <w:tcW w:w="1169" w:type="dxa"/>
            <w:vAlign w:val="center"/>
          </w:tcPr>
          <w:p w:rsidR="00900E37" w:rsidRDefault="00B70814" w:rsidP="00900E37">
            <w:pPr>
              <w:pStyle w:val="TableBody"/>
              <w:keepNext/>
              <w:jc w:val="center"/>
            </w:pPr>
            <w:r w:rsidRPr="00683614">
              <w:t>-12.8133,</w:t>
            </w:r>
          </w:p>
          <w:p w:rsidR="00900E37" w:rsidRDefault="00B70814" w:rsidP="00900E37">
            <w:pPr>
              <w:pStyle w:val="TableBody"/>
              <w:keepNext/>
              <w:jc w:val="center"/>
            </w:pPr>
            <w:r w:rsidRPr="00683614">
              <w:t>131.1587</w:t>
            </w:r>
          </w:p>
        </w:tc>
        <w:tc>
          <w:tcPr>
            <w:tcW w:w="816" w:type="dxa"/>
            <w:vAlign w:val="center"/>
          </w:tcPr>
          <w:p w:rsidR="00900E37" w:rsidRDefault="00B70814" w:rsidP="00900E37">
            <w:pPr>
              <w:pStyle w:val="TableBody"/>
              <w:keepNext/>
              <w:jc w:val="center"/>
            </w:pPr>
            <w:r w:rsidRPr="00683614">
              <w:t>18645</w:t>
            </w:r>
          </w:p>
        </w:tc>
        <w:tc>
          <w:tcPr>
            <w:tcW w:w="761" w:type="dxa"/>
            <w:vAlign w:val="center"/>
          </w:tcPr>
          <w:p w:rsidR="00900E37" w:rsidRDefault="00B70814" w:rsidP="00900E37">
            <w:pPr>
              <w:pStyle w:val="TableBody"/>
              <w:keepNext/>
              <w:jc w:val="center"/>
            </w:pPr>
            <w:r w:rsidRPr="00683614">
              <w:t>43</w:t>
            </w:r>
          </w:p>
        </w:tc>
        <w:tc>
          <w:tcPr>
            <w:tcW w:w="763" w:type="dxa"/>
            <w:vAlign w:val="center"/>
          </w:tcPr>
          <w:p w:rsidR="00900E37" w:rsidRDefault="00B70814" w:rsidP="00900E37">
            <w:pPr>
              <w:pStyle w:val="TableBody"/>
              <w:keepNext/>
              <w:jc w:val="center"/>
            </w:pPr>
            <w:r w:rsidRPr="00683614">
              <w:t>5</w:t>
            </w:r>
          </w:p>
        </w:tc>
        <w:tc>
          <w:tcPr>
            <w:tcW w:w="628" w:type="dxa"/>
          </w:tcPr>
          <w:p w:rsidR="00900E37" w:rsidRDefault="00B34FBB" w:rsidP="00900E37">
            <w:pPr>
              <w:pStyle w:val="TableBody"/>
              <w:keepNext/>
              <w:jc w:val="center"/>
            </w:pPr>
            <w:r>
              <w:rPr>
                <w:noProof/>
                <w:lang w:val="en-US" w:eastAsia="en-US"/>
              </w:rPr>
              <w:drawing>
                <wp:inline distT="0" distB="0" distL="0" distR="0">
                  <wp:extent cx="1304594" cy="1036800"/>
                  <wp:effectExtent l="1905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61" cstate="print"/>
                          <a:srcRect l="8080" t="5393" r="9090" b="6741"/>
                          <a:stretch>
                            <a:fillRect/>
                          </a:stretch>
                        </pic:blipFill>
                        <pic:spPr bwMode="auto">
                          <a:xfrm>
                            <a:off x="0" y="0"/>
                            <a:ext cx="1304594" cy="1036800"/>
                          </a:xfrm>
                          <a:prstGeom prst="rect">
                            <a:avLst/>
                          </a:prstGeom>
                          <a:noFill/>
                          <a:ln w="9525">
                            <a:noFill/>
                            <a:miter lim="800000"/>
                            <a:headEnd/>
                            <a:tailEnd/>
                          </a:ln>
                        </pic:spPr>
                      </pic:pic>
                    </a:graphicData>
                  </a:graphic>
                </wp:inline>
              </w:drawing>
            </w:r>
          </w:p>
        </w:tc>
        <w:tc>
          <w:tcPr>
            <w:tcW w:w="835" w:type="dxa"/>
            <w:vAlign w:val="center"/>
          </w:tcPr>
          <w:p w:rsidR="00900E37" w:rsidRDefault="00503C03" w:rsidP="00900E37">
            <w:pPr>
              <w:pStyle w:val="TableBody"/>
              <w:keepNext/>
              <w:jc w:val="center"/>
            </w:pPr>
            <w:r w:rsidRPr="00683614">
              <w:t>31.58</w:t>
            </w:r>
          </w:p>
        </w:tc>
        <w:tc>
          <w:tcPr>
            <w:tcW w:w="882" w:type="dxa"/>
            <w:vAlign w:val="center"/>
          </w:tcPr>
          <w:p w:rsidR="00900E37" w:rsidRDefault="00503C03" w:rsidP="00900E37">
            <w:pPr>
              <w:pStyle w:val="TableBody"/>
              <w:keepNext/>
              <w:jc w:val="center"/>
            </w:pPr>
            <w:r w:rsidRPr="00683614">
              <w:t>156.87</w:t>
            </w:r>
          </w:p>
        </w:tc>
      </w:tr>
      <w:tr w:rsidR="005D613A" w:rsidRPr="00683614" w:rsidTr="00B70814">
        <w:tc>
          <w:tcPr>
            <w:tcW w:w="885" w:type="dxa"/>
            <w:vAlign w:val="center"/>
          </w:tcPr>
          <w:p w:rsidR="00900E37" w:rsidRDefault="00B70814" w:rsidP="00900E37">
            <w:pPr>
              <w:pStyle w:val="TableBody"/>
              <w:keepNext/>
              <w:jc w:val="center"/>
            </w:pPr>
            <w:r w:rsidRPr="00683614">
              <w:t>5</w:t>
            </w:r>
          </w:p>
        </w:tc>
        <w:tc>
          <w:tcPr>
            <w:tcW w:w="1148" w:type="dxa"/>
            <w:vAlign w:val="center"/>
          </w:tcPr>
          <w:p w:rsidR="00900E37" w:rsidRDefault="00B70814" w:rsidP="00900E37">
            <w:pPr>
              <w:pStyle w:val="TableBody"/>
              <w:keepNext/>
              <w:jc w:val="center"/>
            </w:pPr>
            <w:r w:rsidRPr="00683614">
              <w:t>-27.5541,</w:t>
            </w:r>
          </w:p>
          <w:p w:rsidR="00900E37" w:rsidRDefault="00B70814" w:rsidP="00900E37">
            <w:pPr>
              <w:pStyle w:val="TableBody"/>
              <w:keepNext/>
              <w:jc w:val="center"/>
            </w:pPr>
            <w:r w:rsidRPr="00683614">
              <w:t>152.0401</w:t>
            </w:r>
          </w:p>
        </w:tc>
        <w:tc>
          <w:tcPr>
            <w:tcW w:w="1169" w:type="dxa"/>
            <w:vAlign w:val="center"/>
          </w:tcPr>
          <w:p w:rsidR="00900E37" w:rsidRDefault="00B70814" w:rsidP="00900E37">
            <w:pPr>
              <w:pStyle w:val="TableBody"/>
              <w:keepNext/>
              <w:jc w:val="center"/>
            </w:pPr>
            <w:r w:rsidRPr="00683614">
              <w:t>-27.6646,</w:t>
            </w:r>
          </w:p>
          <w:p w:rsidR="00900E37" w:rsidRDefault="00B70814" w:rsidP="00900E37">
            <w:pPr>
              <w:pStyle w:val="TableBody"/>
              <w:keepNext/>
              <w:jc w:val="center"/>
            </w:pPr>
            <w:r w:rsidRPr="00683614">
              <w:t>152.0401</w:t>
            </w:r>
          </w:p>
        </w:tc>
        <w:tc>
          <w:tcPr>
            <w:tcW w:w="816" w:type="dxa"/>
            <w:vAlign w:val="center"/>
          </w:tcPr>
          <w:p w:rsidR="00900E37" w:rsidRDefault="00B70814" w:rsidP="00900E37">
            <w:pPr>
              <w:pStyle w:val="TableBody"/>
              <w:keepNext/>
              <w:jc w:val="center"/>
            </w:pPr>
            <w:r w:rsidRPr="00683614">
              <w:t>12250</w:t>
            </w:r>
          </w:p>
        </w:tc>
        <w:tc>
          <w:tcPr>
            <w:tcW w:w="761" w:type="dxa"/>
            <w:vAlign w:val="center"/>
          </w:tcPr>
          <w:p w:rsidR="00900E37" w:rsidRDefault="00B70814" w:rsidP="00900E37">
            <w:pPr>
              <w:pStyle w:val="TableBody"/>
              <w:keepNext/>
              <w:jc w:val="center"/>
            </w:pPr>
            <w:r w:rsidRPr="00683614">
              <w:t>46</w:t>
            </w:r>
          </w:p>
        </w:tc>
        <w:tc>
          <w:tcPr>
            <w:tcW w:w="763" w:type="dxa"/>
            <w:vAlign w:val="center"/>
          </w:tcPr>
          <w:p w:rsidR="00900E37" w:rsidRDefault="00B70814" w:rsidP="00900E37">
            <w:pPr>
              <w:pStyle w:val="TableBody"/>
              <w:keepNext/>
              <w:jc w:val="center"/>
            </w:pPr>
            <w:r w:rsidRPr="00683614">
              <w:t>5</w:t>
            </w:r>
          </w:p>
        </w:tc>
        <w:tc>
          <w:tcPr>
            <w:tcW w:w="628" w:type="dxa"/>
          </w:tcPr>
          <w:p w:rsidR="00900E37" w:rsidRDefault="00B34FBB" w:rsidP="00900E37">
            <w:pPr>
              <w:pStyle w:val="TableBody"/>
              <w:keepNext/>
              <w:jc w:val="center"/>
            </w:pPr>
            <w:r>
              <w:rPr>
                <w:noProof/>
                <w:lang w:val="en-US" w:eastAsia="en-US"/>
              </w:rPr>
              <w:drawing>
                <wp:inline distT="0" distB="0" distL="0" distR="0">
                  <wp:extent cx="1317380" cy="1034888"/>
                  <wp:effectExtent l="1905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62" cstate="print"/>
                          <a:srcRect l="8080" t="5393" r="9090" b="6741"/>
                          <a:stretch>
                            <a:fillRect/>
                          </a:stretch>
                        </pic:blipFill>
                        <pic:spPr bwMode="auto">
                          <a:xfrm>
                            <a:off x="0" y="0"/>
                            <a:ext cx="1317380" cy="1034888"/>
                          </a:xfrm>
                          <a:prstGeom prst="rect">
                            <a:avLst/>
                          </a:prstGeom>
                          <a:noFill/>
                          <a:ln w="9525">
                            <a:noFill/>
                            <a:miter lim="800000"/>
                            <a:headEnd/>
                            <a:tailEnd/>
                          </a:ln>
                        </pic:spPr>
                      </pic:pic>
                    </a:graphicData>
                  </a:graphic>
                </wp:inline>
              </w:drawing>
            </w:r>
          </w:p>
        </w:tc>
        <w:tc>
          <w:tcPr>
            <w:tcW w:w="835" w:type="dxa"/>
            <w:vAlign w:val="center"/>
          </w:tcPr>
          <w:p w:rsidR="00900E37" w:rsidRDefault="00A7454C" w:rsidP="00900E37">
            <w:pPr>
              <w:pStyle w:val="TableBody"/>
              <w:keepNext/>
              <w:jc w:val="center"/>
            </w:pPr>
            <w:r>
              <w:t>36.</w:t>
            </w:r>
            <w:r w:rsidR="00503C03" w:rsidRPr="00683614">
              <w:t>7</w:t>
            </w:r>
            <w:r>
              <w:t>0</w:t>
            </w:r>
          </w:p>
        </w:tc>
        <w:tc>
          <w:tcPr>
            <w:tcW w:w="882" w:type="dxa"/>
            <w:vAlign w:val="center"/>
          </w:tcPr>
          <w:p w:rsidR="00900E37" w:rsidRDefault="00503C03" w:rsidP="00900E37">
            <w:pPr>
              <w:pStyle w:val="TableBody"/>
              <w:keepNext/>
              <w:jc w:val="center"/>
            </w:pPr>
            <w:r w:rsidRPr="00683614">
              <w:t>158.33</w:t>
            </w:r>
          </w:p>
        </w:tc>
      </w:tr>
    </w:tbl>
    <w:p w:rsidR="002053C2" w:rsidRPr="00683614" w:rsidRDefault="002053C2">
      <w:pPr>
        <w:pStyle w:val="Caption"/>
      </w:pPr>
      <w:bookmarkStart w:id="220" w:name="_Ref343865001"/>
      <w:r w:rsidRPr="00683614">
        <w:t xml:space="preserve">Table </w:t>
      </w:r>
      <w:r w:rsidR="00CE360B" w:rsidRPr="00683614">
        <w:fldChar w:fldCharType="begin"/>
      </w:r>
      <w:r w:rsidRPr="00683614">
        <w:instrText xml:space="preserve"> SEQ Table \* ARABIC </w:instrText>
      </w:r>
      <w:r w:rsidR="00CE360B" w:rsidRPr="00683614">
        <w:fldChar w:fldCharType="separate"/>
      </w:r>
      <w:r w:rsidR="00042977">
        <w:rPr>
          <w:noProof/>
        </w:rPr>
        <w:t>52</w:t>
      </w:r>
      <w:r w:rsidR="00CE360B" w:rsidRPr="00683614">
        <w:fldChar w:fldCharType="end"/>
      </w:r>
      <w:bookmarkEnd w:id="220"/>
      <w:r w:rsidRPr="00683614">
        <w:t xml:space="preserve">: Implementation of </w:t>
      </w:r>
      <w:r w:rsidR="00D74369" w:rsidRPr="00683614">
        <w:t xml:space="preserve">section 4.5 in </w:t>
      </w:r>
      <w:r w:rsidRPr="00683614">
        <w:t>P.526-12</w:t>
      </w:r>
    </w:p>
    <w:p w:rsidR="004122AC" w:rsidRPr="00683614" w:rsidRDefault="004122AC"/>
    <w:p w:rsidR="004122AC" w:rsidRPr="00683614" w:rsidRDefault="004122AC">
      <w:r w:rsidRPr="00683614">
        <w:t xml:space="preserve">Further, in conducting its own work in implementing the Delta-Bullington method, the ACMA believes it has found a number of errors in its description, notably, in equations 58, 59 and 64a of section </w:t>
      </w:r>
      <w:r w:rsidR="008D1213" w:rsidRPr="00683614">
        <w:t>4.5.2 of P.526-12</w:t>
      </w:r>
      <w:r w:rsidR="00197FEB" w:rsidRPr="00683614">
        <w:t xml:space="preserve"> and in the minimum number of profile points that form the completed path length</w:t>
      </w:r>
      <w:r w:rsidR="008D1213" w:rsidRPr="00683614">
        <w:t>.</w:t>
      </w:r>
    </w:p>
    <w:p w:rsidR="008D1213" w:rsidRPr="00683614" w:rsidRDefault="008D1213"/>
    <w:p w:rsidR="00197FEB" w:rsidRPr="00683614" w:rsidRDefault="00197FEB">
      <w:r w:rsidRPr="00683614">
        <w:t>In order for equations 61a, 61b, 61c and 61d to meet the index bounds that apply (</w:t>
      </w:r>
      <w:r w:rsidRPr="00683614">
        <w:rPr>
          <w:i/>
        </w:rPr>
        <w:t>i</w:t>
      </w:r>
      <w:r w:rsidRPr="00683614">
        <w:t xml:space="preserve"> takes the values from 2 to </w:t>
      </w:r>
      <w:r w:rsidR="00900E37" w:rsidRPr="00900E37">
        <w:rPr>
          <w:i/>
        </w:rPr>
        <w:t>n</w:t>
      </w:r>
      <w:r w:rsidRPr="00683614">
        <w:t xml:space="preserve">-1), </w:t>
      </w:r>
      <w:r w:rsidRPr="00683614">
        <w:rPr>
          <w:i/>
        </w:rPr>
        <w:t>n</w:t>
      </w:r>
      <w:r w:rsidRPr="00683614">
        <w:t xml:space="preserve"> must be greater than 2, hence, an intermediate profile point is always required in the method to calculate propagation loss between the transmitter and receiver. Modification to Part 1, Schedule 2 of the subsection 145 (4) Determination (refer to </w:t>
      </w:r>
      <w:r w:rsidR="00CE360B" w:rsidRPr="00683614">
        <w:fldChar w:fldCharType="begin"/>
      </w:r>
      <w:r w:rsidRPr="00683614">
        <w:instrText xml:space="preserve"> REF _Ref332887779 \h </w:instrText>
      </w:r>
      <w:r w:rsidR="00CE360B" w:rsidRPr="00683614">
        <w:fldChar w:fldCharType="separate"/>
      </w:r>
      <w:r w:rsidR="00042977" w:rsidRPr="00683614">
        <w:t xml:space="preserve">Annex </w:t>
      </w:r>
      <w:r w:rsidR="00042977">
        <w:rPr>
          <w:noProof/>
        </w:rPr>
        <w:t>J</w:t>
      </w:r>
      <w:r w:rsidR="00CE360B" w:rsidRPr="00683614">
        <w:fldChar w:fldCharType="end"/>
      </w:r>
      <w:r w:rsidRPr="00683614">
        <w:t xml:space="preserve">) such that the device boundary criterion is calculated for increments </w:t>
      </w:r>
      <w:r w:rsidRPr="00683614">
        <w:rPr>
          <w:i/>
        </w:rPr>
        <w:t>m</w:t>
      </w:r>
      <w:r w:rsidRPr="00683614">
        <w:t xml:space="preserve"> equals 2 through 202 (the value 202 – </w:t>
      </w:r>
      <w:r w:rsidR="00900E37" w:rsidRPr="00900E37">
        <w:rPr>
          <w:i/>
        </w:rPr>
        <w:t>m</w:t>
      </w:r>
      <w:r w:rsidRPr="00683614">
        <w:rPr>
          <w:rFonts w:cs="Calibri"/>
        </w:rPr>
        <w:t>×</w:t>
      </w:r>
      <w:r w:rsidRPr="00683614">
        <w:t xml:space="preserve">500 metres – </w:t>
      </w:r>
      <w:r w:rsidR="00900E37" w:rsidRPr="00900E37">
        <w:t>comes</w:t>
      </w:r>
      <w:r w:rsidRPr="00683614">
        <w:t xml:space="preserve"> from the maximum length the model applies before automatically passing the device boundary – refer to section </w:t>
      </w:r>
      <w:r w:rsidR="00CE360B" w:rsidRPr="00683614">
        <w:fldChar w:fldCharType="begin"/>
      </w:r>
      <w:r w:rsidRPr="00683614">
        <w:instrText xml:space="preserve"> REF _Ref323027649 \r \h </w:instrText>
      </w:r>
      <w:r w:rsidR="00CE360B" w:rsidRPr="00683614">
        <w:fldChar w:fldCharType="separate"/>
      </w:r>
      <w:r w:rsidR="00042977">
        <w:t>4.4.1</w:t>
      </w:r>
      <w:r w:rsidR="00CE360B" w:rsidRPr="00683614">
        <w:fldChar w:fldCharType="end"/>
      </w:r>
      <w:r w:rsidRPr="00683614">
        <w:t>) has been made.</w:t>
      </w:r>
    </w:p>
    <w:p w:rsidR="00197FEB" w:rsidRPr="00683614" w:rsidRDefault="00197FEB"/>
    <w:p w:rsidR="008D1213" w:rsidRPr="00683614" w:rsidRDefault="008D1213">
      <w:r w:rsidRPr="00683614">
        <w:t xml:space="preserve">Both equations 58 and 59 should be summed from </w:t>
      </w:r>
      <w:r w:rsidR="00900E37" w:rsidRPr="00900E37">
        <w:rPr>
          <w:i/>
        </w:rPr>
        <w:t>i = 2 to n</w:t>
      </w:r>
      <w:r w:rsidRPr="00683614">
        <w:t xml:space="preserve"> (based on the values </w:t>
      </w:r>
      <w:r w:rsidR="00900E37" w:rsidRPr="00900E37">
        <w:rPr>
          <w:i/>
        </w:rPr>
        <w:t>i</w:t>
      </w:r>
      <w:r w:rsidRPr="00683614">
        <w:t xml:space="preserve"> can take in the description of </w:t>
      </w:r>
      <w:r w:rsidR="00900E37" w:rsidRPr="00900E37">
        <w:rPr>
          <w:i/>
        </w:rPr>
        <w:t>i</w:t>
      </w:r>
      <w:r w:rsidRPr="00683614">
        <w:t xml:space="preserve"> provided in section 4.5.1) and in equation 64a, </w:t>
      </w:r>
      <w:r w:rsidRPr="00683614">
        <w:rPr>
          <w:i/>
        </w:rPr>
        <w:t>h</w:t>
      </w:r>
      <w:r w:rsidRPr="00683614">
        <w:rPr>
          <w:i/>
          <w:vertAlign w:val="subscript"/>
        </w:rPr>
        <w:t>rs</w:t>
      </w:r>
      <w:r w:rsidRPr="00683614">
        <w:rPr>
          <w:i/>
        </w:rPr>
        <w:t xml:space="preserve"> </w:t>
      </w:r>
      <w:r w:rsidRPr="00683614">
        <w:t xml:space="preserve">should be replaced with </w:t>
      </w:r>
      <w:r w:rsidRPr="00683614">
        <w:rPr>
          <w:i/>
        </w:rPr>
        <w:t>h</w:t>
      </w:r>
      <w:r w:rsidRPr="00683614">
        <w:rPr>
          <w:i/>
          <w:vertAlign w:val="subscript"/>
        </w:rPr>
        <w:t>ts</w:t>
      </w:r>
      <w:r w:rsidRPr="00683614">
        <w:t>.</w:t>
      </w:r>
    </w:p>
    <w:p w:rsidR="008D1213" w:rsidRPr="00683614" w:rsidRDefault="008D1213"/>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3"/>
        <w:gridCol w:w="1929"/>
        <w:gridCol w:w="467"/>
        <w:gridCol w:w="2629"/>
        <w:gridCol w:w="400"/>
        <w:gridCol w:w="1651"/>
        <w:gridCol w:w="578"/>
      </w:tblGrid>
      <w:tr w:rsidR="008D1213" w:rsidRPr="00683614" w:rsidTr="004405B6">
        <w:tc>
          <w:tcPr>
            <w:tcW w:w="2162" w:type="dxa"/>
            <w:gridSpan w:val="2"/>
            <w:vAlign w:val="center"/>
          </w:tcPr>
          <w:p w:rsidR="00900E37" w:rsidRDefault="00900E37" w:rsidP="00900E37">
            <w:pPr>
              <w:jc w:val="center"/>
            </w:pPr>
          </w:p>
        </w:tc>
        <w:tc>
          <w:tcPr>
            <w:tcW w:w="3496" w:type="dxa"/>
            <w:gridSpan w:val="3"/>
            <w:vAlign w:val="center"/>
          </w:tcPr>
          <w:p w:rsidR="00900E37" w:rsidRDefault="000E3090" w:rsidP="00900E37">
            <w:pPr>
              <w:spacing w:after="120"/>
              <w:jc w:val="center"/>
            </w:pPr>
            <w:r w:rsidRPr="00683614">
              <w:rPr>
                <w:position w:val="-30"/>
              </w:rPr>
              <w:object w:dxaOrig="3280" w:dyaOrig="700">
                <v:shape id="_x0000_i1079" type="#_x0000_t75" style="width:163.25pt;height:35.15pt" o:ole="">
                  <v:imagedata r:id="rId163" o:title=""/>
                </v:shape>
                <o:OLEObject Type="Embed" ProgID="Equation.3" ShapeID="_x0000_i1079" DrawAspect="Content" ObjectID="_1442909017" r:id="rId164"/>
              </w:object>
            </w:r>
          </w:p>
        </w:tc>
        <w:tc>
          <w:tcPr>
            <w:tcW w:w="2229" w:type="dxa"/>
            <w:gridSpan w:val="2"/>
            <w:vAlign w:val="center"/>
          </w:tcPr>
          <w:p w:rsidR="00900E37" w:rsidRDefault="008D1213" w:rsidP="00900E37">
            <w:pPr>
              <w:jc w:val="right"/>
            </w:pPr>
            <w:r w:rsidRPr="00683614">
              <w:t>(58)</w:t>
            </w:r>
          </w:p>
        </w:tc>
      </w:tr>
      <w:tr w:rsidR="008D1213" w:rsidRPr="00683614" w:rsidTr="004405B6">
        <w:tc>
          <w:tcPr>
            <w:tcW w:w="233" w:type="dxa"/>
            <w:vAlign w:val="center"/>
          </w:tcPr>
          <w:p w:rsidR="008D1213" w:rsidRPr="00683614" w:rsidRDefault="008D1213" w:rsidP="008D1213">
            <w:pPr>
              <w:jc w:val="center"/>
            </w:pPr>
          </w:p>
        </w:tc>
        <w:tc>
          <w:tcPr>
            <w:tcW w:w="7076" w:type="dxa"/>
            <w:gridSpan w:val="5"/>
            <w:vAlign w:val="center"/>
          </w:tcPr>
          <w:p w:rsidR="00900E37" w:rsidRDefault="008D1213" w:rsidP="00900E37">
            <w:pPr>
              <w:spacing w:after="120"/>
              <w:jc w:val="center"/>
            </w:pPr>
            <w:r w:rsidRPr="00683614">
              <w:rPr>
                <w:position w:val="-30"/>
              </w:rPr>
              <w:object w:dxaOrig="6860" w:dyaOrig="700">
                <v:shape id="_x0000_i1080" type="#_x0000_t75" style="width:343.25pt;height:35.15pt" o:ole="">
                  <v:imagedata r:id="rId165" o:title=""/>
                </v:shape>
                <o:OLEObject Type="Embed" ProgID="Equation.3" ShapeID="_x0000_i1080" DrawAspect="Content" ObjectID="_1442909018" r:id="rId166"/>
              </w:object>
            </w:r>
          </w:p>
        </w:tc>
        <w:tc>
          <w:tcPr>
            <w:tcW w:w="578" w:type="dxa"/>
            <w:vAlign w:val="center"/>
          </w:tcPr>
          <w:p w:rsidR="008D1213" w:rsidRPr="00683614" w:rsidRDefault="008D1213" w:rsidP="008D1213">
            <w:pPr>
              <w:jc w:val="right"/>
            </w:pPr>
            <w:r w:rsidRPr="00683614">
              <w:t>(59)</w:t>
            </w:r>
          </w:p>
        </w:tc>
      </w:tr>
      <w:tr w:rsidR="008D1213" w:rsidRPr="00683614" w:rsidTr="008D1213">
        <w:tc>
          <w:tcPr>
            <w:tcW w:w="2629" w:type="dxa"/>
            <w:gridSpan w:val="3"/>
            <w:vAlign w:val="center"/>
          </w:tcPr>
          <w:p w:rsidR="008D1213" w:rsidRPr="00683614" w:rsidRDefault="008D1213" w:rsidP="008D1213">
            <w:pPr>
              <w:jc w:val="center"/>
            </w:pPr>
          </w:p>
        </w:tc>
        <w:tc>
          <w:tcPr>
            <w:tcW w:w="2629" w:type="dxa"/>
            <w:vAlign w:val="center"/>
          </w:tcPr>
          <w:p w:rsidR="008D1213" w:rsidRPr="00683614" w:rsidRDefault="000E3090" w:rsidP="008D1213">
            <w:pPr>
              <w:jc w:val="center"/>
            </w:pPr>
            <w:r w:rsidRPr="00683614">
              <w:rPr>
                <w:position w:val="-10"/>
              </w:rPr>
              <w:object w:dxaOrig="1680" w:dyaOrig="340">
                <v:shape id="_x0000_i1081" type="#_x0000_t75" style="width:84.55pt;height:15.9pt" o:ole="">
                  <v:imagedata r:id="rId167" o:title=""/>
                </v:shape>
                <o:OLEObject Type="Embed" ProgID="Equation.3" ShapeID="_x0000_i1081" DrawAspect="Content" ObjectID="_1442909019" r:id="rId168"/>
              </w:object>
            </w:r>
          </w:p>
        </w:tc>
        <w:tc>
          <w:tcPr>
            <w:tcW w:w="2629" w:type="dxa"/>
            <w:gridSpan w:val="3"/>
            <w:vAlign w:val="center"/>
          </w:tcPr>
          <w:p w:rsidR="008D1213" w:rsidRPr="00683614" w:rsidRDefault="008D1213" w:rsidP="008D1213">
            <w:pPr>
              <w:jc w:val="right"/>
            </w:pPr>
            <w:r w:rsidRPr="00683614">
              <w:t>(64a)</w:t>
            </w:r>
          </w:p>
        </w:tc>
      </w:tr>
    </w:tbl>
    <w:p w:rsidR="008D1213" w:rsidRPr="00683614" w:rsidRDefault="008D1213"/>
    <w:p w:rsidR="00900E37" w:rsidRDefault="008D1213" w:rsidP="00900E37">
      <w:pPr>
        <w:pBdr>
          <w:top w:val="single" w:sz="12" w:space="1" w:color="auto"/>
          <w:left w:val="single" w:sz="12" w:space="4" w:color="auto"/>
          <w:bottom w:val="single" w:sz="12" w:space="1" w:color="auto"/>
          <w:right w:val="single" w:sz="12" w:space="4" w:color="auto"/>
        </w:pBdr>
      </w:pPr>
      <w:r w:rsidRPr="00683614">
        <w:t xml:space="preserve">The ACMA requests licensees to confirm if they </w:t>
      </w:r>
      <w:r w:rsidR="000E3090" w:rsidRPr="00683614">
        <w:t xml:space="preserve">agree </w:t>
      </w:r>
      <w:r w:rsidRPr="00683614">
        <w:t xml:space="preserve">with the ACMA’s identification of these </w:t>
      </w:r>
      <w:r w:rsidR="00197FEB" w:rsidRPr="00683614">
        <w:t>four</w:t>
      </w:r>
      <w:r w:rsidRPr="00683614">
        <w:t xml:space="preserve"> errors. Further investigation may be required.</w:t>
      </w:r>
    </w:p>
    <w:p w:rsidR="004D384B" w:rsidRPr="00683614" w:rsidRDefault="004D384B" w:rsidP="00B34FBB">
      <w:pPr>
        <w:pStyle w:val="Heading1"/>
      </w:pPr>
      <w:bookmarkStart w:id="221" w:name="_Toc345313411"/>
      <w:bookmarkStart w:id="222" w:name="_Toc345578747"/>
      <w:bookmarkStart w:id="223" w:name="_Toc343507360"/>
      <w:bookmarkStart w:id="224" w:name="_Toc345313412"/>
      <w:bookmarkStart w:id="225" w:name="_Toc345578748"/>
      <w:bookmarkStart w:id="226" w:name="_Toc343507361"/>
      <w:bookmarkStart w:id="227" w:name="_Toc345313413"/>
      <w:bookmarkStart w:id="228" w:name="_Toc345578749"/>
      <w:bookmarkStart w:id="229" w:name="_Toc343507362"/>
      <w:bookmarkStart w:id="230" w:name="_Toc345313414"/>
      <w:bookmarkStart w:id="231" w:name="_Toc345578750"/>
      <w:bookmarkStart w:id="232" w:name="_Toc343507363"/>
      <w:bookmarkStart w:id="233" w:name="_Toc345313415"/>
      <w:bookmarkStart w:id="234" w:name="_Toc345578751"/>
      <w:bookmarkStart w:id="235" w:name="_Toc343507364"/>
      <w:bookmarkStart w:id="236" w:name="_Toc345313416"/>
      <w:bookmarkStart w:id="237" w:name="_Toc345578752"/>
      <w:bookmarkStart w:id="238" w:name="_Toc343507365"/>
      <w:bookmarkStart w:id="239" w:name="_Toc345313417"/>
      <w:bookmarkStart w:id="240" w:name="_Toc345578753"/>
      <w:bookmarkStart w:id="241" w:name="_Toc343507366"/>
      <w:bookmarkStart w:id="242" w:name="_Toc345313418"/>
      <w:bookmarkStart w:id="243" w:name="_Toc345578754"/>
      <w:bookmarkStart w:id="244" w:name="_Toc343507367"/>
      <w:bookmarkStart w:id="245" w:name="_Toc345313419"/>
      <w:bookmarkStart w:id="246" w:name="_Toc345578755"/>
      <w:bookmarkStart w:id="247" w:name="_Toc343507368"/>
      <w:bookmarkStart w:id="248" w:name="_Toc345313420"/>
      <w:bookmarkStart w:id="249" w:name="_Toc345578756"/>
      <w:bookmarkStart w:id="250" w:name="_Toc343507369"/>
      <w:bookmarkStart w:id="251" w:name="_Toc345313421"/>
      <w:bookmarkStart w:id="252" w:name="_Toc345578757"/>
      <w:bookmarkStart w:id="253" w:name="_Toc343507370"/>
      <w:bookmarkStart w:id="254" w:name="_Toc345313422"/>
      <w:bookmarkStart w:id="255" w:name="_Toc345578758"/>
      <w:bookmarkStart w:id="256" w:name="_Toc343507371"/>
      <w:bookmarkStart w:id="257" w:name="_Toc345313423"/>
      <w:bookmarkStart w:id="258" w:name="_Toc345578759"/>
      <w:bookmarkStart w:id="259" w:name="_Toc343507372"/>
      <w:bookmarkStart w:id="260" w:name="_Toc345313424"/>
      <w:bookmarkStart w:id="261" w:name="_Toc345578760"/>
      <w:bookmarkStart w:id="262" w:name="_Toc343507373"/>
      <w:bookmarkStart w:id="263" w:name="_Toc345313425"/>
      <w:bookmarkStart w:id="264" w:name="_Toc345578761"/>
      <w:bookmarkStart w:id="265" w:name="_Toc343507452"/>
      <w:bookmarkStart w:id="266" w:name="_Toc345313504"/>
      <w:bookmarkStart w:id="267" w:name="_Toc345578840"/>
      <w:bookmarkStart w:id="268" w:name="_Toc343507453"/>
      <w:bookmarkStart w:id="269" w:name="_Toc345313505"/>
      <w:bookmarkStart w:id="270" w:name="_Toc345578841"/>
      <w:bookmarkStart w:id="271" w:name="_Toc343507454"/>
      <w:bookmarkStart w:id="272" w:name="_Toc345313506"/>
      <w:bookmarkStart w:id="273" w:name="_Toc345578842"/>
      <w:bookmarkStart w:id="274" w:name="_Toc343507455"/>
      <w:bookmarkStart w:id="275" w:name="_Toc345313507"/>
      <w:bookmarkStart w:id="276" w:name="_Toc345578843"/>
      <w:bookmarkStart w:id="277" w:name="_Toc343507456"/>
      <w:bookmarkStart w:id="278" w:name="_Toc345313508"/>
      <w:bookmarkStart w:id="279" w:name="_Toc345578844"/>
      <w:bookmarkStart w:id="280" w:name="_Toc343507457"/>
      <w:bookmarkStart w:id="281" w:name="_Toc345313509"/>
      <w:bookmarkStart w:id="282" w:name="_Toc345578845"/>
      <w:bookmarkStart w:id="283" w:name="_Toc343507458"/>
      <w:bookmarkStart w:id="284" w:name="_Toc345313510"/>
      <w:bookmarkStart w:id="285" w:name="_Toc345578846"/>
      <w:bookmarkStart w:id="286" w:name="_Toc343507459"/>
      <w:bookmarkStart w:id="287" w:name="_Toc345313511"/>
      <w:bookmarkStart w:id="288" w:name="_Toc345578847"/>
      <w:bookmarkStart w:id="289" w:name="_Ref331154466"/>
      <w:bookmarkStart w:id="290" w:name="_Ref332637327"/>
      <w:bookmarkStart w:id="291" w:name="_Toc369166946"/>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r w:rsidRPr="00683614">
        <w:lastRenderedPageBreak/>
        <w:t xml:space="preserve">Annex </w:t>
      </w:r>
      <w:bookmarkEnd w:id="289"/>
      <w:r w:rsidR="00CE360B" w:rsidRPr="00683614">
        <w:fldChar w:fldCharType="begin"/>
      </w:r>
      <w:r w:rsidR="0032727A" w:rsidRPr="00683614">
        <w:instrText xml:space="preserve"> SEQ Annex \* ALPHABETIC \* MERGEFORMAT </w:instrText>
      </w:r>
      <w:r w:rsidR="00CE360B" w:rsidRPr="00683614">
        <w:fldChar w:fldCharType="separate"/>
      </w:r>
      <w:r w:rsidR="00042977">
        <w:rPr>
          <w:noProof/>
        </w:rPr>
        <w:t>I</w:t>
      </w:r>
      <w:bookmarkEnd w:id="291"/>
      <w:r w:rsidR="00CE360B" w:rsidRPr="00683614">
        <w:fldChar w:fldCharType="end"/>
      </w:r>
      <w:bookmarkEnd w:id="290"/>
    </w:p>
    <w:p w:rsidR="004D384B" w:rsidRPr="00683614" w:rsidRDefault="004D384B" w:rsidP="00B34FBB">
      <w:pPr>
        <w:pStyle w:val="Heading2"/>
      </w:pPr>
      <w:bookmarkStart w:id="292" w:name="_Toc369166947"/>
      <w:r w:rsidRPr="00683614">
        <w:t>Draft spectrum licence</w:t>
      </w:r>
      <w:bookmarkEnd w:id="292"/>
    </w:p>
    <w:p w:rsidR="00A80AFB" w:rsidRPr="00683614" w:rsidRDefault="00A80AFB" w:rsidP="00A80AFB"/>
    <w:p w:rsidR="00A80AFB" w:rsidRPr="00683614" w:rsidRDefault="007D0326" w:rsidP="00A80AFB">
      <w:r>
        <w:t xml:space="preserve">See Annex I – </w:t>
      </w:r>
      <w:r>
        <w:rPr>
          <w:i/>
        </w:rPr>
        <w:t>Draft Spectrum Licence for the 2.3 GHz Band</w:t>
      </w:r>
      <w:r w:rsidR="00A80AFB" w:rsidRPr="00683614">
        <w:t>.</w:t>
      </w:r>
    </w:p>
    <w:p w:rsidR="004D384B" w:rsidRPr="00683614" w:rsidRDefault="004D384B" w:rsidP="00B34FBB">
      <w:pPr>
        <w:pStyle w:val="Heading1"/>
      </w:pPr>
      <w:bookmarkStart w:id="293" w:name="_Ref332887779"/>
      <w:bookmarkStart w:id="294" w:name="_Toc369166948"/>
      <w:r w:rsidRPr="00683614">
        <w:lastRenderedPageBreak/>
        <w:t xml:space="preserve">Annex </w:t>
      </w:r>
      <w:fldSimple w:instr=" SEQ Annex \* ALPHABETIC \* MERGEFORMAT ">
        <w:r w:rsidR="00042977">
          <w:rPr>
            <w:noProof/>
          </w:rPr>
          <w:t>J</w:t>
        </w:r>
        <w:bookmarkEnd w:id="294"/>
      </w:fldSimple>
      <w:bookmarkEnd w:id="293"/>
    </w:p>
    <w:p w:rsidR="004D384B" w:rsidRPr="00683614" w:rsidRDefault="004D384B" w:rsidP="004D384B">
      <w:pPr>
        <w:pStyle w:val="Heading2"/>
      </w:pPr>
      <w:bookmarkStart w:id="295" w:name="_Toc369166949"/>
      <w:r w:rsidRPr="00683614">
        <w:t xml:space="preserve">Radiocommunications (Unacceptable Levels of Interference - 2.3 GHz Band) Determination </w:t>
      </w:r>
      <w:r w:rsidR="003E2204" w:rsidRPr="00683614">
        <w:t>2013</w:t>
      </w:r>
      <w:bookmarkEnd w:id="295"/>
    </w:p>
    <w:p w:rsidR="007D0326" w:rsidRDefault="007D0326" w:rsidP="00A80AFB"/>
    <w:p w:rsidR="00A80AFB" w:rsidRPr="00683614" w:rsidRDefault="007D0326" w:rsidP="00A80AFB">
      <w:r>
        <w:t xml:space="preserve">See Annex J – </w:t>
      </w:r>
      <w:r>
        <w:rPr>
          <w:i/>
        </w:rPr>
        <w:t>Radiocommunications (Unacceptable Levels of Interference – 2.3 GHz Band) Determination 2013</w:t>
      </w:r>
      <w:r w:rsidR="00A80AFB" w:rsidRPr="00683614">
        <w:t>.</w:t>
      </w:r>
    </w:p>
    <w:p w:rsidR="00A80AFB" w:rsidRPr="00683614" w:rsidRDefault="00A80AFB" w:rsidP="00A80AFB"/>
    <w:p w:rsidR="004D384B" w:rsidRPr="00683614" w:rsidRDefault="004D384B" w:rsidP="00B34FBB">
      <w:pPr>
        <w:pStyle w:val="Heading1"/>
      </w:pPr>
      <w:bookmarkStart w:id="296" w:name="_Ref343507468"/>
      <w:bookmarkStart w:id="297" w:name="_Toc369166950"/>
      <w:r w:rsidRPr="00683614">
        <w:lastRenderedPageBreak/>
        <w:t xml:space="preserve">Annex </w:t>
      </w:r>
      <w:fldSimple w:instr=" SEQ Annex \* ALPHABETIC \* MERGEFORMAT ">
        <w:r w:rsidR="00042977">
          <w:rPr>
            <w:noProof/>
          </w:rPr>
          <w:t>K</w:t>
        </w:r>
        <w:bookmarkEnd w:id="297"/>
      </w:fldSimple>
      <w:bookmarkEnd w:id="296"/>
    </w:p>
    <w:p w:rsidR="00703FB4" w:rsidRPr="00683614" w:rsidRDefault="00703FB4" w:rsidP="00703FB4">
      <w:pPr>
        <w:pStyle w:val="Heading2"/>
      </w:pPr>
      <w:bookmarkStart w:id="298" w:name="_Toc369166951"/>
      <w:r w:rsidRPr="00683614">
        <w:t xml:space="preserve">Radiocommunications Advisory Guidelines (Managing Interference from Spectrum Licensed Transmitters – 2.3 GHz Band) </w:t>
      </w:r>
      <w:r w:rsidR="003E2204" w:rsidRPr="00683614">
        <w:t>2013</w:t>
      </w:r>
      <w:bookmarkEnd w:id="298"/>
    </w:p>
    <w:p w:rsidR="007D0326" w:rsidRDefault="007D0326" w:rsidP="00A80AFB"/>
    <w:p w:rsidR="00A80AFB" w:rsidRPr="00683614" w:rsidRDefault="007D0326" w:rsidP="00A80AFB">
      <w:r>
        <w:t>See Annex K –</w:t>
      </w:r>
      <w:r w:rsidRPr="007D0326">
        <w:rPr>
          <w:i/>
        </w:rPr>
        <w:t xml:space="preserve"> Radiocom</w:t>
      </w:r>
      <w:r>
        <w:rPr>
          <w:i/>
        </w:rPr>
        <w:t>munications Advisory Guidelines (Managing Interference from Spectrum Licensed Transmitters – 2.3 GHz Band) 2013</w:t>
      </w:r>
      <w:r w:rsidR="00A80AFB" w:rsidRPr="00683614">
        <w:t>.</w:t>
      </w:r>
    </w:p>
    <w:p w:rsidR="00A80AFB" w:rsidRPr="00683614" w:rsidRDefault="00A80AFB" w:rsidP="00A80AFB"/>
    <w:p w:rsidR="00703FB4" w:rsidRPr="00683614" w:rsidRDefault="00703FB4" w:rsidP="00B34FBB">
      <w:pPr>
        <w:pStyle w:val="Heading1"/>
      </w:pPr>
      <w:bookmarkStart w:id="299" w:name="_Toc369166952"/>
      <w:r w:rsidRPr="00683614">
        <w:lastRenderedPageBreak/>
        <w:t xml:space="preserve">Annex </w:t>
      </w:r>
      <w:fldSimple w:instr=" SEQ Annex \* ALPHABETIC \* MERGEFORMAT ">
        <w:r w:rsidR="00042977">
          <w:rPr>
            <w:noProof/>
          </w:rPr>
          <w:t>L</w:t>
        </w:r>
        <w:bookmarkEnd w:id="299"/>
      </w:fldSimple>
    </w:p>
    <w:p w:rsidR="00703FB4" w:rsidRPr="00683614" w:rsidRDefault="00703FB4" w:rsidP="00703FB4">
      <w:pPr>
        <w:pStyle w:val="Heading2"/>
      </w:pPr>
      <w:bookmarkStart w:id="300" w:name="_Toc369166953"/>
      <w:r w:rsidRPr="00683614">
        <w:t xml:space="preserve">Radiocommunications Advisory Guidelines (Managing Interference to Spectrum Licensed Receivers – 2.3 GHz Band) </w:t>
      </w:r>
      <w:r w:rsidR="003E2204" w:rsidRPr="00683614">
        <w:t>2013</w:t>
      </w:r>
      <w:bookmarkEnd w:id="300"/>
    </w:p>
    <w:p w:rsidR="007D0326" w:rsidRDefault="007D0326" w:rsidP="00A80AFB"/>
    <w:p w:rsidR="00A80AFB" w:rsidRPr="00683614" w:rsidRDefault="007D0326" w:rsidP="00A80AFB">
      <w:r>
        <w:t>See Annex L –</w:t>
      </w:r>
      <w:r w:rsidRPr="007D0326">
        <w:rPr>
          <w:i/>
        </w:rPr>
        <w:t xml:space="preserve"> Radiocom</w:t>
      </w:r>
      <w:r>
        <w:rPr>
          <w:i/>
        </w:rPr>
        <w:t>munications Advisory Guidelines (Managing Interference to Spectrum Licensed Receivers – 2.3 GHz Band) 2013</w:t>
      </w:r>
      <w:r w:rsidR="00A80AFB" w:rsidRPr="00683614">
        <w:t>.</w:t>
      </w:r>
    </w:p>
    <w:p w:rsidR="00A72307" w:rsidRPr="00683614" w:rsidRDefault="00A72307" w:rsidP="00A80AFB"/>
    <w:p w:rsidR="00A72307" w:rsidRPr="00683614" w:rsidRDefault="00A72307" w:rsidP="00A80AFB"/>
    <w:p w:rsidR="00A72307" w:rsidRPr="00683614" w:rsidRDefault="00A72307" w:rsidP="00B34FBB">
      <w:pPr>
        <w:pStyle w:val="Heading1"/>
      </w:pPr>
      <w:bookmarkStart w:id="301" w:name="_Ref345324773"/>
      <w:bookmarkStart w:id="302" w:name="_Toc369166954"/>
      <w:r w:rsidRPr="00683614">
        <w:lastRenderedPageBreak/>
        <w:t xml:space="preserve">Annex </w:t>
      </w:r>
      <w:fldSimple w:instr=" SEQ Annex \* ALPHABETIC \* MERGEFORMAT ">
        <w:r w:rsidR="00042977">
          <w:rPr>
            <w:noProof/>
          </w:rPr>
          <w:t>M</w:t>
        </w:r>
        <w:bookmarkEnd w:id="302"/>
      </w:fldSimple>
      <w:bookmarkEnd w:id="301"/>
    </w:p>
    <w:p w:rsidR="00900E37" w:rsidRDefault="00A72307" w:rsidP="00900E37">
      <w:pPr>
        <w:pStyle w:val="Heading2"/>
      </w:pPr>
      <w:bookmarkStart w:id="303" w:name="_Toc369166955"/>
      <w:r w:rsidRPr="00683614">
        <w:t>CDSCC geographic guard band</w:t>
      </w:r>
      <w:bookmarkEnd w:id="303"/>
    </w:p>
    <w:p w:rsidR="00900E37" w:rsidRDefault="00A72307" w:rsidP="00DD7F61">
      <w:pPr>
        <w:pStyle w:val="Heading3"/>
      </w:pPr>
      <w:bookmarkStart w:id="304" w:name="_Toc343852462"/>
      <w:bookmarkStart w:id="305" w:name="_Toc369166956"/>
      <w:r w:rsidRPr="00683614">
        <w:t>Canberra (Nth West)</w:t>
      </w:r>
      <w:bookmarkEnd w:id="304"/>
      <w:bookmarkEnd w:id="305"/>
    </w:p>
    <w:p w:rsidR="00A72307" w:rsidRPr="00683614" w:rsidRDefault="00A72307" w:rsidP="00A72307">
      <w:pPr>
        <w:pStyle w:val="TableHeading"/>
        <w:spacing w:line="240" w:lineRule="auto"/>
        <w:jc w:val="center"/>
        <w:sectPr w:rsidR="00A72307" w:rsidRPr="00683614" w:rsidSect="00692540">
          <w:headerReference w:type="even" r:id="rId169"/>
          <w:headerReference w:type="default" r:id="rId170"/>
          <w:footerReference w:type="even" r:id="rId171"/>
          <w:footerReference w:type="default" r:id="rId172"/>
          <w:headerReference w:type="first" r:id="rId173"/>
          <w:type w:val="continuous"/>
          <w:pgSz w:w="11906" w:h="16838" w:code="9"/>
          <w:pgMar w:top="1945" w:right="3101" w:bottom="868" w:left="1134" w:header="709" w:footer="119" w:gutter="0"/>
          <w:pgNumType w:start="1"/>
          <w:cols w:space="708"/>
          <w:docGrid w:linePitch="360"/>
        </w:sectPr>
      </w:pPr>
    </w:p>
    <w:tbl>
      <w:tblPr>
        <w:tblW w:w="2339" w:type="dxa"/>
        <w:tblInd w:w="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56"/>
        <w:gridCol w:w="1183"/>
      </w:tblGrid>
      <w:tr w:rsidR="00A72307" w:rsidRPr="00683614" w:rsidTr="009A2D10">
        <w:trPr>
          <w:trHeight w:val="300"/>
          <w:tblHeader/>
        </w:trPr>
        <w:tc>
          <w:tcPr>
            <w:tcW w:w="1156" w:type="dxa"/>
            <w:shd w:val="clear" w:color="auto" w:fill="auto"/>
            <w:noWrap/>
            <w:vAlign w:val="center"/>
            <w:hideMark/>
          </w:tcPr>
          <w:p w:rsidR="00A72307" w:rsidRPr="00683614" w:rsidRDefault="00A72307" w:rsidP="009A2D10">
            <w:pPr>
              <w:pStyle w:val="TableHeading"/>
              <w:spacing w:line="240" w:lineRule="auto"/>
              <w:jc w:val="center"/>
            </w:pPr>
            <w:r w:rsidRPr="00683614">
              <w:lastRenderedPageBreak/>
              <w:t>Latitude</w:t>
            </w:r>
          </w:p>
        </w:tc>
        <w:tc>
          <w:tcPr>
            <w:tcW w:w="1183" w:type="dxa"/>
            <w:shd w:val="clear" w:color="auto" w:fill="auto"/>
            <w:noWrap/>
            <w:vAlign w:val="center"/>
            <w:hideMark/>
          </w:tcPr>
          <w:p w:rsidR="00A72307" w:rsidRPr="00683614" w:rsidRDefault="00A72307" w:rsidP="009A2D10">
            <w:pPr>
              <w:pStyle w:val="TableHeading"/>
              <w:spacing w:line="240" w:lineRule="auto"/>
              <w:jc w:val="center"/>
            </w:pPr>
            <w:r w:rsidRPr="00683614">
              <w:t>Longitude</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-35.7484</w:t>
            </w:r>
          </w:p>
        </w:tc>
        <w:tc>
          <w:tcPr>
            <w:tcW w:w="1183" w:type="dxa"/>
            <w:shd w:val="clear" w:color="auto" w:fill="auto"/>
            <w:noWrap/>
            <w:vAlign w:val="center"/>
            <w:hideMark/>
          </w:tcPr>
          <w:p w:rsidR="00A72307" w:rsidRPr="00683614" w:rsidRDefault="00A72307" w:rsidP="009A2D10">
            <w:pPr>
              <w:pStyle w:val="TableBody"/>
              <w:jc w:val="center"/>
            </w:pPr>
            <w:r w:rsidRPr="00683614">
              <w:t>149.2512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-35.3318</w:t>
            </w:r>
          </w:p>
        </w:tc>
        <w:tc>
          <w:tcPr>
            <w:tcW w:w="1183" w:type="dxa"/>
            <w:shd w:val="clear" w:color="auto" w:fill="auto"/>
            <w:noWrap/>
            <w:vAlign w:val="center"/>
            <w:hideMark/>
          </w:tcPr>
          <w:p w:rsidR="00A72307" w:rsidRPr="00683614" w:rsidRDefault="00A72307" w:rsidP="009A2D10">
            <w:pPr>
              <w:pStyle w:val="TableBody"/>
              <w:jc w:val="center"/>
            </w:pPr>
            <w:r w:rsidRPr="00683614">
              <w:t>149.2512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-35.3318</w:t>
            </w:r>
          </w:p>
        </w:tc>
        <w:tc>
          <w:tcPr>
            <w:tcW w:w="1183" w:type="dxa"/>
            <w:shd w:val="clear" w:color="auto" w:fill="auto"/>
            <w:noWrap/>
            <w:vAlign w:val="center"/>
            <w:hideMark/>
          </w:tcPr>
          <w:p w:rsidR="00A72307" w:rsidRPr="00683614" w:rsidRDefault="00A72307" w:rsidP="009A2D10">
            <w:pPr>
              <w:pStyle w:val="TableBody"/>
              <w:jc w:val="center"/>
            </w:pPr>
            <w:r w:rsidRPr="00683614">
              <w:t>149.4179</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-35.1651</w:t>
            </w:r>
          </w:p>
        </w:tc>
        <w:tc>
          <w:tcPr>
            <w:tcW w:w="1183" w:type="dxa"/>
            <w:shd w:val="clear" w:color="auto" w:fill="auto"/>
            <w:noWrap/>
            <w:vAlign w:val="center"/>
            <w:hideMark/>
          </w:tcPr>
          <w:p w:rsidR="00A72307" w:rsidRPr="00683614" w:rsidRDefault="00A72307" w:rsidP="009A2D10">
            <w:pPr>
              <w:pStyle w:val="TableBody"/>
              <w:jc w:val="center"/>
            </w:pPr>
            <w:r w:rsidRPr="00683614">
              <w:t>149.4179</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-35.1651</w:t>
            </w:r>
          </w:p>
        </w:tc>
        <w:tc>
          <w:tcPr>
            <w:tcW w:w="1183" w:type="dxa"/>
            <w:shd w:val="clear" w:color="auto" w:fill="auto"/>
            <w:noWrap/>
            <w:vAlign w:val="center"/>
            <w:hideMark/>
          </w:tcPr>
          <w:p w:rsidR="00A72307" w:rsidRPr="00683614" w:rsidRDefault="00A72307" w:rsidP="009A2D10">
            <w:pPr>
              <w:pStyle w:val="TableBody"/>
              <w:jc w:val="center"/>
            </w:pPr>
            <w:r w:rsidRPr="00683614">
              <w:t>149.3345</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-35.0818</w:t>
            </w:r>
          </w:p>
        </w:tc>
        <w:tc>
          <w:tcPr>
            <w:tcW w:w="1183" w:type="dxa"/>
            <w:shd w:val="clear" w:color="auto" w:fill="auto"/>
            <w:noWrap/>
            <w:vAlign w:val="center"/>
            <w:hideMark/>
          </w:tcPr>
          <w:p w:rsidR="00A72307" w:rsidRPr="00683614" w:rsidRDefault="00A72307" w:rsidP="009A2D10">
            <w:pPr>
              <w:pStyle w:val="TableBody"/>
              <w:jc w:val="center"/>
            </w:pPr>
            <w:r w:rsidRPr="00683614">
              <w:t>149.3345</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-35.0818</w:t>
            </w:r>
          </w:p>
        </w:tc>
        <w:tc>
          <w:tcPr>
            <w:tcW w:w="1183" w:type="dxa"/>
            <w:shd w:val="clear" w:color="auto" w:fill="auto"/>
            <w:noWrap/>
            <w:vAlign w:val="center"/>
            <w:hideMark/>
          </w:tcPr>
          <w:p w:rsidR="00A72307" w:rsidRPr="00683614" w:rsidRDefault="00A72307" w:rsidP="009A2D10">
            <w:pPr>
              <w:pStyle w:val="TableBody"/>
              <w:jc w:val="center"/>
            </w:pPr>
            <w:r w:rsidRPr="00683614">
              <w:t>149.2512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-34.9984</w:t>
            </w:r>
          </w:p>
        </w:tc>
        <w:tc>
          <w:tcPr>
            <w:tcW w:w="1183" w:type="dxa"/>
            <w:shd w:val="clear" w:color="auto" w:fill="auto"/>
            <w:noWrap/>
            <w:vAlign w:val="center"/>
            <w:hideMark/>
          </w:tcPr>
          <w:p w:rsidR="00A72307" w:rsidRPr="00683614" w:rsidRDefault="00A72307" w:rsidP="009A2D10">
            <w:pPr>
              <w:pStyle w:val="TableBody"/>
              <w:jc w:val="center"/>
            </w:pPr>
            <w:r w:rsidRPr="00683614">
              <w:t>149.2512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-34.9984</w:t>
            </w:r>
          </w:p>
        </w:tc>
        <w:tc>
          <w:tcPr>
            <w:tcW w:w="1183" w:type="dxa"/>
            <w:shd w:val="clear" w:color="auto" w:fill="auto"/>
            <w:noWrap/>
            <w:vAlign w:val="center"/>
            <w:hideMark/>
          </w:tcPr>
          <w:p w:rsidR="00A72307" w:rsidRPr="00683614" w:rsidRDefault="00A72307" w:rsidP="009A2D10">
            <w:pPr>
              <w:pStyle w:val="TableBody"/>
              <w:jc w:val="center"/>
            </w:pPr>
            <w:r w:rsidRPr="00683614">
              <w:t>149.0012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-35.1651</w:t>
            </w:r>
          </w:p>
        </w:tc>
        <w:tc>
          <w:tcPr>
            <w:tcW w:w="1183" w:type="dxa"/>
            <w:shd w:val="clear" w:color="auto" w:fill="auto"/>
            <w:noWrap/>
            <w:vAlign w:val="center"/>
            <w:hideMark/>
          </w:tcPr>
          <w:p w:rsidR="00A72307" w:rsidRPr="00683614" w:rsidRDefault="00A72307" w:rsidP="009A2D10">
            <w:pPr>
              <w:pStyle w:val="TableBody"/>
              <w:jc w:val="center"/>
            </w:pPr>
            <w:r w:rsidRPr="00683614">
              <w:t>149.0012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-35.1651</w:t>
            </w:r>
          </w:p>
        </w:tc>
        <w:tc>
          <w:tcPr>
            <w:tcW w:w="1183" w:type="dxa"/>
            <w:shd w:val="clear" w:color="auto" w:fill="auto"/>
            <w:noWrap/>
            <w:vAlign w:val="center"/>
            <w:hideMark/>
          </w:tcPr>
          <w:p w:rsidR="00A72307" w:rsidRPr="00683614" w:rsidRDefault="00A72307" w:rsidP="009A2D10">
            <w:pPr>
              <w:pStyle w:val="TableBody"/>
              <w:jc w:val="center"/>
            </w:pPr>
            <w:r w:rsidRPr="00683614">
              <w:t>148.7512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-35.2485</w:t>
            </w:r>
          </w:p>
        </w:tc>
        <w:tc>
          <w:tcPr>
            <w:tcW w:w="1183" w:type="dxa"/>
            <w:shd w:val="clear" w:color="auto" w:fill="auto"/>
            <w:noWrap/>
            <w:vAlign w:val="center"/>
            <w:hideMark/>
          </w:tcPr>
          <w:p w:rsidR="00A72307" w:rsidRPr="00683614" w:rsidRDefault="00A72307" w:rsidP="009A2D10">
            <w:pPr>
              <w:pStyle w:val="TableBody"/>
              <w:jc w:val="center"/>
            </w:pPr>
            <w:r w:rsidRPr="00683614">
              <w:t>148.7512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-35.2485</w:t>
            </w:r>
          </w:p>
        </w:tc>
        <w:tc>
          <w:tcPr>
            <w:tcW w:w="1183" w:type="dxa"/>
            <w:shd w:val="clear" w:color="auto" w:fill="auto"/>
            <w:noWrap/>
            <w:vAlign w:val="center"/>
            <w:hideMark/>
          </w:tcPr>
          <w:p w:rsidR="00A72307" w:rsidRPr="00683614" w:rsidRDefault="00A72307" w:rsidP="009A2D10">
            <w:pPr>
              <w:pStyle w:val="TableBody"/>
              <w:jc w:val="center"/>
            </w:pPr>
            <w:r w:rsidRPr="00683614">
              <w:t>148.5846</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-35.0818</w:t>
            </w:r>
          </w:p>
        </w:tc>
        <w:tc>
          <w:tcPr>
            <w:tcW w:w="1183" w:type="dxa"/>
            <w:shd w:val="clear" w:color="auto" w:fill="auto"/>
            <w:noWrap/>
            <w:vAlign w:val="center"/>
            <w:hideMark/>
          </w:tcPr>
          <w:p w:rsidR="00A72307" w:rsidRPr="00683614" w:rsidRDefault="00A72307" w:rsidP="009A2D10">
            <w:pPr>
              <w:pStyle w:val="TableBody"/>
              <w:jc w:val="center"/>
            </w:pPr>
            <w:r w:rsidRPr="00683614">
              <w:t>148.5846</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-35.0818</w:t>
            </w:r>
          </w:p>
        </w:tc>
        <w:tc>
          <w:tcPr>
            <w:tcW w:w="1183" w:type="dxa"/>
            <w:shd w:val="clear" w:color="auto" w:fill="auto"/>
            <w:noWrap/>
            <w:vAlign w:val="center"/>
            <w:hideMark/>
          </w:tcPr>
          <w:p w:rsidR="00A72307" w:rsidRPr="00683614" w:rsidRDefault="00A72307" w:rsidP="009A2D10">
            <w:pPr>
              <w:pStyle w:val="TableBody"/>
              <w:jc w:val="center"/>
            </w:pPr>
            <w:r w:rsidRPr="00683614">
              <w:t>148.6679</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-34.9151</w:t>
            </w:r>
          </w:p>
        </w:tc>
        <w:tc>
          <w:tcPr>
            <w:tcW w:w="1183" w:type="dxa"/>
            <w:shd w:val="clear" w:color="auto" w:fill="auto"/>
            <w:noWrap/>
            <w:vAlign w:val="center"/>
            <w:hideMark/>
          </w:tcPr>
          <w:p w:rsidR="00A72307" w:rsidRPr="00683614" w:rsidRDefault="00A72307" w:rsidP="009A2D10">
            <w:pPr>
              <w:pStyle w:val="TableBody"/>
              <w:jc w:val="center"/>
            </w:pPr>
            <w:r w:rsidRPr="00683614">
              <w:t>148.6679</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-34.9151</w:t>
            </w:r>
          </w:p>
        </w:tc>
        <w:tc>
          <w:tcPr>
            <w:tcW w:w="1183" w:type="dxa"/>
            <w:shd w:val="clear" w:color="auto" w:fill="auto"/>
            <w:noWrap/>
            <w:vAlign w:val="center"/>
            <w:hideMark/>
          </w:tcPr>
          <w:p w:rsidR="00A72307" w:rsidRPr="00683614" w:rsidRDefault="00A72307" w:rsidP="009A2D10">
            <w:pPr>
              <w:pStyle w:val="TableBody"/>
              <w:jc w:val="center"/>
            </w:pPr>
            <w:r w:rsidRPr="00683614">
              <w:t>148.8345</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-34.8318</w:t>
            </w:r>
          </w:p>
        </w:tc>
        <w:tc>
          <w:tcPr>
            <w:tcW w:w="1183" w:type="dxa"/>
            <w:shd w:val="clear" w:color="auto" w:fill="auto"/>
            <w:noWrap/>
            <w:vAlign w:val="center"/>
            <w:hideMark/>
          </w:tcPr>
          <w:p w:rsidR="00A72307" w:rsidRPr="00683614" w:rsidRDefault="00A72307" w:rsidP="009A2D10">
            <w:pPr>
              <w:pStyle w:val="TableBody"/>
              <w:jc w:val="center"/>
            </w:pPr>
            <w:r w:rsidRPr="00683614">
              <w:t>148.8345</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-34.8318</w:t>
            </w:r>
          </w:p>
        </w:tc>
        <w:tc>
          <w:tcPr>
            <w:tcW w:w="1183" w:type="dxa"/>
            <w:shd w:val="clear" w:color="auto" w:fill="auto"/>
            <w:noWrap/>
            <w:vAlign w:val="center"/>
            <w:hideMark/>
          </w:tcPr>
          <w:p w:rsidR="00A72307" w:rsidRPr="00683614" w:rsidRDefault="00A72307" w:rsidP="009A2D10">
            <w:pPr>
              <w:pStyle w:val="TableBody"/>
              <w:jc w:val="center"/>
            </w:pPr>
            <w:r w:rsidRPr="00683614">
              <w:t>149.5012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-34.9151</w:t>
            </w:r>
          </w:p>
        </w:tc>
        <w:tc>
          <w:tcPr>
            <w:tcW w:w="1183" w:type="dxa"/>
            <w:shd w:val="clear" w:color="auto" w:fill="auto"/>
            <w:noWrap/>
            <w:vAlign w:val="center"/>
            <w:hideMark/>
          </w:tcPr>
          <w:p w:rsidR="00A72307" w:rsidRPr="00683614" w:rsidRDefault="00A72307" w:rsidP="009A2D10">
            <w:pPr>
              <w:pStyle w:val="TableBody"/>
              <w:jc w:val="center"/>
            </w:pPr>
            <w:r w:rsidRPr="00683614">
              <w:t>149.5012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-34.9151</w:t>
            </w:r>
          </w:p>
        </w:tc>
        <w:tc>
          <w:tcPr>
            <w:tcW w:w="1183" w:type="dxa"/>
            <w:shd w:val="clear" w:color="auto" w:fill="auto"/>
            <w:noWrap/>
            <w:vAlign w:val="center"/>
            <w:hideMark/>
          </w:tcPr>
          <w:p w:rsidR="00A72307" w:rsidRPr="00683614" w:rsidRDefault="00A72307" w:rsidP="009A2D10">
            <w:pPr>
              <w:pStyle w:val="TableBody"/>
              <w:jc w:val="center"/>
            </w:pPr>
            <w:r w:rsidRPr="00683614">
              <w:t>149.5845</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-34.9984</w:t>
            </w:r>
          </w:p>
        </w:tc>
        <w:tc>
          <w:tcPr>
            <w:tcW w:w="1183" w:type="dxa"/>
            <w:shd w:val="clear" w:color="auto" w:fill="auto"/>
            <w:noWrap/>
            <w:vAlign w:val="center"/>
            <w:hideMark/>
          </w:tcPr>
          <w:p w:rsidR="00A72307" w:rsidRPr="00683614" w:rsidRDefault="00A72307" w:rsidP="009A2D10">
            <w:pPr>
              <w:pStyle w:val="TableBody"/>
              <w:jc w:val="center"/>
            </w:pPr>
            <w:r w:rsidRPr="00683614">
              <w:t>149.5845</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-34.9984</w:t>
            </w:r>
          </w:p>
        </w:tc>
        <w:tc>
          <w:tcPr>
            <w:tcW w:w="1183" w:type="dxa"/>
            <w:shd w:val="clear" w:color="auto" w:fill="auto"/>
            <w:noWrap/>
            <w:vAlign w:val="center"/>
            <w:hideMark/>
          </w:tcPr>
          <w:p w:rsidR="00A72307" w:rsidRPr="00683614" w:rsidRDefault="00A72307" w:rsidP="009A2D10">
            <w:pPr>
              <w:pStyle w:val="TableBody"/>
              <w:jc w:val="center"/>
            </w:pPr>
            <w:r w:rsidRPr="00683614">
              <w:t>149.6679</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-35.4984</w:t>
            </w:r>
          </w:p>
        </w:tc>
        <w:tc>
          <w:tcPr>
            <w:tcW w:w="1183" w:type="dxa"/>
            <w:shd w:val="clear" w:color="auto" w:fill="auto"/>
            <w:noWrap/>
            <w:vAlign w:val="center"/>
            <w:hideMark/>
          </w:tcPr>
          <w:p w:rsidR="00A72307" w:rsidRPr="00683614" w:rsidRDefault="00A72307" w:rsidP="009A2D10">
            <w:pPr>
              <w:pStyle w:val="TableBody"/>
              <w:jc w:val="center"/>
            </w:pPr>
            <w:r w:rsidRPr="00683614">
              <w:t>149.6679</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-35.4984</w:t>
            </w:r>
          </w:p>
        </w:tc>
        <w:tc>
          <w:tcPr>
            <w:tcW w:w="1183" w:type="dxa"/>
            <w:shd w:val="clear" w:color="auto" w:fill="auto"/>
            <w:noWrap/>
            <w:vAlign w:val="center"/>
            <w:hideMark/>
          </w:tcPr>
          <w:p w:rsidR="00A72307" w:rsidRPr="00683614" w:rsidRDefault="00A72307" w:rsidP="009A2D10">
            <w:pPr>
              <w:pStyle w:val="TableBody"/>
              <w:jc w:val="center"/>
            </w:pPr>
            <w:r w:rsidRPr="00683614">
              <w:t>149.5845</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-35.6651</w:t>
            </w:r>
          </w:p>
        </w:tc>
        <w:tc>
          <w:tcPr>
            <w:tcW w:w="1183" w:type="dxa"/>
            <w:shd w:val="clear" w:color="auto" w:fill="auto"/>
            <w:noWrap/>
            <w:vAlign w:val="center"/>
            <w:hideMark/>
          </w:tcPr>
          <w:p w:rsidR="00A72307" w:rsidRPr="00683614" w:rsidRDefault="00A72307" w:rsidP="009A2D10">
            <w:pPr>
              <w:pStyle w:val="TableBody"/>
              <w:jc w:val="center"/>
            </w:pPr>
            <w:r w:rsidRPr="00683614">
              <w:t>149.5845</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-35.6651</w:t>
            </w:r>
          </w:p>
        </w:tc>
        <w:tc>
          <w:tcPr>
            <w:tcW w:w="1183" w:type="dxa"/>
            <w:shd w:val="clear" w:color="auto" w:fill="auto"/>
            <w:noWrap/>
            <w:vAlign w:val="center"/>
            <w:hideMark/>
          </w:tcPr>
          <w:p w:rsidR="00A72307" w:rsidRPr="00683614" w:rsidRDefault="00A72307" w:rsidP="009A2D10">
            <w:pPr>
              <w:pStyle w:val="TableBody"/>
              <w:jc w:val="center"/>
            </w:pPr>
            <w:r w:rsidRPr="00683614">
              <w:t>149.4179</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-35.7484</w:t>
            </w:r>
          </w:p>
        </w:tc>
        <w:tc>
          <w:tcPr>
            <w:tcW w:w="1183" w:type="dxa"/>
            <w:shd w:val="clear" w:color="auto" w:fill="auto"/>
            <w:noWrap/>
            <w:vAlign w:val="center"/>
            <w:hideMark/>
          </w:tcPr>
          <w:p w:rsidR="00A72307" w:rsidRPr="00683614" w:rsidRDefault="00A72307" w:rsidP="009A2D10">
            <w:pPr>
              <w:pStyle w:val="TableBody"/>
              <w:jc w:val="center"/>
            </w:pPr>
            <w:r w:rsidRPr="00683614">
              <w:t>149.4179</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-35.7484</w:t>
            </w:r>
          </w:p>
        </w:tc>
        <w:tc>
          <w:tcPr>
            <w:tcW w:w="1183" w:type="dxa"/>
            <w:shd w:val="clear" w:color="auto" w:fill="auto"/>
            <w:noWrap/>
            <w:vAlign w:val="center"/>
            <w:hideMark/>
          </w:tcPr>
          <w:p w:rsidR="00A72307" w:rsidRPr="00683614" w:rsidRDefault="00A72307" w:rsidP="009A2D10">
            <w:pPr>
              <w:pStyle w:val="TableBody"/>
              <w:jc w:val="center"/>
            </w:pPr>
            <w:r w:rsidRPr="00683614">
              <w:t>149.2512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-35.7484</w:t>
            </w:r>
          </w:p>
        </w:tc>
        <w:tc>
          <w:tcPr>
            <w:tcW w:w="1183" w:type="dxa"/>
            <w:shd w:val="clear" w:color="auto" w:fill="auto"/>
            <w:noWrap/>
            <w:vAlign w:val="center"/>
            <w:hideMark/>
          </w:tcPr>
          <w:p w:rsidR="00A72307" w:rsidRPr="00683614" w:rsidRDefault="00A72307" w:rsidP="009A2D10">
            <w:pPr>
              <w:pStyle w:val="TableBody"/>
              <w:jc w:val="center"/>
            </w:pPr>
            <w:r w:rsidRPr="00683614">
              <w:t>149.2512</w:t>
            </w:r>
          </w:p>
        </w:tc>
      </w:tr>
    </w:tbl>
    <w:p w:rsidR="00A72307" w:rsidRPr="00683614" w:rsidRDefault="00A72307" w:rsidP="00A72307">
      <w:pPr>
        <w:sectPr w:rsidR="00A72307" w:rsidRPr="00683614" w:rsidSect="009A2D10">
          <w:type w:val="continuous"/>
          <w:pgSz w:w="11906" w:h="16838" w:code="9"/>
          <w:pgMar w:top="1945" w:right="3101" w:bottom="868" w:left="1134" w:header="709" w:footer="119" w:gutter="0"/>
          <w:pgNumType w:start="1"/>
          <w:cols w:num="2" w:space="708"/>
          <w:docGrid w:linePitch="360"/>
        </w:sectPr>
      </w:pPr>
    </w:p>
    <w:p w:rsidR="00A72307" w:rsidRPr="00683614" w:rsidRDefault="00A72307" w:rsidP="00B34FBB">
      <w:pPr>
        <w:pStyle w:val="Caption"/>
        <w:outlineLvl w:val="0"/>
      </w:pPr>
      <w:r w:rsidRPr="00683614">
        <w:lastRenderedPageBreak/>
        <w:t xml:space="preserve">Table </w:t>
      </w:r>
      <w:r w:rsidR="00CE360B" w:rsidRPr="00683614">
        <w:fldChar w:fldCharType="begin"/>
      </w:r>
      <w:r w:rsidRPr="00683614">
        <w:instrText xml:space="preserve"> SEQ Table \* ARABIC </w:instrText>
      </w:r>
      <w:r w:rsidR="00CE360B" w:rsidRPr="00683614">
        <w:fldChar w:fldCharType="separate"/>
      </w:r>
      <w:r w:rsidR="00042977">
        <w:rPr>
          <w:noProof/>
        </w:rPr>
        <w:t>53</w:t>
      </w:r>
      <w:r w:rsidR="00CE360B" w:rsidRPr="00683614">
        <w:fldChar w:fldCharType="end"/>
      </w:r>
      <w:r w:rsidRPr="00683614">
        <w:t>: Canberra (Nth West) coordinates GDA94</w:t>
      </w:r>
    </w:p>
    <w:p w:rsidR="00A72307" w:rsidRPr="00683614" w:rsidRDefault="00A72307" w:rsidP="00A72307"/>
    <w:p w:rsidR="00900E37" w:rsidRDefault="00A72307" w:rsidP="00DD7F61">
      <w:pPr>
        <w:pStyle w:val="Heading3"/>
      </w:pPr>
      <w:bookmarkStart w:id="306" w:name="_Toc343852463"/>
      <w:bookmarkStart w:id="307" w:name="_Toc369166957"/>
      <w:r w:rsidRPr="00683614">
        <w:t>Canberra (metro)</w:t>
      </w:r>
      <w:bookmarkEnd w:id="306"/>
      <w:bookmarkEnd w:id="307"/>
    </w:p>
    <w:p w:rsidR="00A72307" w:rsidRPr="00683614" w:rsidRDefault="00A72307" w:rsidP="00A72307">
      <w:pPr>
        <w:pStyle w:val="TableHeading"/>
        <w:spacing w:line="240" w:lineRule="auto"/>
        <w:jc w:val="center"/>
        <w:sectPr w:rsidR="00A72307" w:rsidRPr="00683614" w:rsidSect="00692540">
          <w:type w:val="continuous"/>
          <w:pgSz w:w="11906" w:h="16838" w:code="9"/>
          <w:pgMar w:top="1945" w:right="3101" w:bottom="868" w:left="1134" w:header="709" w:footer="119" w:gutter="0"/>
          <w:pgNumType w:start="1"/>
          <w:cols w:space="708"/>
          <w:docGrid w:linePitch="360"/>
        </w:sectPr>
      </w:pPr>
    </w:p>
    <w:tbl>
      <w:tblPr>
        <w:tblW w:w="2339" w:type="dxa"/>
        <w:tblInd w:w="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56"/>
        <w:gridCol w:w="1183"/>
      </w:tblGrid>
      <w:tr w:rsidR="00A72307" w:rsidRPr="00683614" w:rsidTr="009A2D10">
        <w:trPr>
          <w:trHeight w:val="300"/>
          <w:tblHeader/>
        </w:trPr>
        <w:tc>
          <w:tcPr>
            <w:tcW w:w="1156" w:type="dxa"/>
            <w:shd w:val="clear" w:color="auto" w:fill="auto"/>
            <w:noWrap/>
            <w:vAlign w:val="center"/>
            <w:hideMark/>
          </w:tcPr>
          <w:p w:rsidR="00A72307" w:rsidRPr="00683614" w:rsidRDefault="00A72307" w:rsidP="009A2D10">
            <w:pPr>
              <w:pStyle w:val="TableHeading"/>
              <w:spacing w:line="240" w:lineRule="auto"/>
              <w:jc w:val="center"/>
            </w:pPr>
            <w:r w:rsidRPr="00683614">
              <w:lastRenderedPageBreak/>
              <w:t>Latitude</w:t>
            </w:r>
          </w:p>
        </w:tc>
        <w:tc>
          <w:tcPr>
            <w:tcW w:w="1183" w:type="dxa"/>
            <w:shd w:val="clear" w:color="auto" w:fill="auto"/>
            <w:noWrap/>
            <w:vAlign w:val="center"/>
            <w:hideMark/>
          </w:tcPr>
          <w:p w:rsidR="00A72307" w:rsidRPr="00683614" w:rsidRDefault="00A72307" w:rsidP="009A2D10">
            <w:pPr>
              <w:pStyle w:val="TableHeading"/>
              <w:spacing w:line="240" w:lineRule="auto"/>
              <w:jc w:val="center"/>
            </w:pPr>
            <w:r w:rsidRPr="00683614">
              <w:t>Longitude</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-35.9155</w:t>
            </w:r>
          </w:p>
        </w:tc>
        <w:tc>
          <w:tcPr>
            <w:tcW w:w="1183" w:type="dxa"/>
            <w:shd w:val="clear" w:color="auto" w:fill="auto"/>
            <w:noWrap/>
            <w:vAlign w:val="center"/>
            <w:hideMark/>
          </w:tcPr>
          <w:p w:rsidR="00A72307" w:rsidRPr="00683614" w:rsidRDefault="00A72307" w:rsidP="009A2D10">
            <w:pPr>
              <w:pStyle w:val="TableBody"/>
              <w:jc w:val="center"/>
            </w:pPr>
            <w:r w:rsidRPr="00683614">
              <w:t>148.9182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-35.9154</w:t>
            </w:r>
          </w:p>
        </w:tc>
        <w:tc>
          <w:tcPr>
            <w:tcW w:w="1183" w:type="dxa"/>
            <w:shd w:val="clear" w:color="auto" w:fill="auto"/>
            <w:noWrap/>
            <w:vAlign w:val="center"/>
            <w:hideMark/>
          </w:tcPr>
          <w:p w:rsidR="00A72307" w:rsidRPr="00683614" w:rsidRDefault="00A72307" w:rsidP="009A2D10">
            <w:pPr>
              <w:pStyle w:val="TableBody"/>
              <w:jc w:val="center"/>
            </w:pPr>
            <w:r w:rsidRPr="00683614">
              <w:t>149.1682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-35.7484</w:t>
            </w:r>
          </w:p>
        </w:tc>
        <w:tc>
          <w:tcPr>
            <w:tcW w:w="1183" w:type="dxa"/>
            <w:shd w:val="clear" w:color="auto" w:fill="auto"/>
            <w:noWrap/>
            <w:vAlign w:val="center"/>
            <w:hideMark/>
          </w:tcPr>
          <w:p w:rsidR="00A72307" w:rsidRPr="00683614" w:rsidRDefault="00A72307" w:rsidP="009A2D10">
            <w:pPr>
              <w:pStyle w:val="TableBody"/>
              <w:jc w:val="center"/>
            </w:pPr>
            <w:r w:rsidRPr="00683614">
              <w:t>149.1682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-35.7484</w:t>
            </w:r>
          </w:p>
        </w:tc>
        <w:tc>
          <w:tcPr>
            <w:tcW w:w="1183" w:type="dxa"/>
            <w:shd w:val="clear" w:color="auto" w:fill="auto"/>
            <w:noWrap/>
            <w:vAlign w:val="center"/>
            <w:hideMark/>
          </w:tcPr>
          <w:p w:rsidR="00A72307" w:rsidRPr="00683614" w:rsidRDefault="00A72307" w:rsidP="009A2D10">
            <w:pPr>
              <w:pStyle w:val="TableBody"/>
              <w:jc w:val="center"/>
            </w:pPr>
            <w:r w:rsidRPr="00683614">
              <w:t>149.2512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-35.3314</w:t>
            </w:r>
          </w:p>
        </w:tc>
        <w:tc>
          <w:tcPr>
            <w:tcW w:w="1183" w:type="dxa"/>
            <w:shd w:val="clear" w:color="auto" w:fill="auto"/>
            <w:noWrap/>
            <w:vAlign w:val="center"/>
            <w:hideMark/>
          </w:tcPr>
          <w:p w:rsidR="00A72307" w:rsidRPr="00683614" w:rsidRDefault="00A72307" w:rsidP="009A2D10">
            <w:pPr>
              <w:pStyle w:val="TableBody"/>
              <w:jc w:val="center"/>
            </w:pPr>
            <w:r w:rsidRPr="00683614">
              <w:t>149.2512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-35.3314</w:t>
            </w:r>
          </w:p>
        </w:tc>
        <w:tc>
          <w:tcPr>
            <w:tcW w:w="1183" w:type="dxa"/>
            <w:shd w:val="clear" w:color="auto" w:fill="auto"/>
            <w:noWrap/>
            <w:vAlign w:val="center"/>
            <w:hideMark/>
          </w:tcPr>
          <w:p w:rsidR="00A72307" w:rsidRPr="00683614" w:rsidRDefault="00A72307" w:rsidP="009A2D10">
            <w:pPr>
              <w:pStyle w:val="TableBody"/>
              <w:jc w:val="center"/>
            </w:pPr>
            <w:r w:rsidRPr="00683614">
              <w:t>149.4182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-35.1654</w:t>
            </w:r>
          </w:p>
        </w:tc>
        <w:tc>
          <w:tcPr>
            <w:tcW w:w="1183" w:type="dxa"/>
            <w:shd w:val="clear" w:color="auto" w:fill="auto"/>
            <w:noWrap/>
            <w:vAlign w:val="center"/>
            <w:hideMark/>
          </w:tcPr>
          <w:p w:rsidR="00A72307" w:rsidRPr="00683614" w:rsidRDefault="00A72307" w:rsidP="009A2D10">
            <w:pPr>
              <w:pStyle w:val="TableBody"/>
              <w:jc w:val="center"/>
            </w:pPr>
            <w:r w:rsidRPr="00683614">
              <w:t>149.4182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-35.1654</w:t>
            </w:r>
          </w:p>
        </w:tc>
        <w:tc>
          <w:tcPr>
            <w:tcW w:w="1183" w:type="dxa"/>
            <w:shd w:val="clear" w:color="auto" w:fill="auto"/>
            <w:noWrap/>
            <w:vAlign w:val="center"/>
            <w:hideMark/>
          </w:tcPr>
          <w:p w:rsidR="00A72307" w:rsidRPr="00683614" w:rsidRDefault="00A72307" w:rsidP="009A2D10">
            <w:pPr>
              <w:pStyle w:val="TableBody"/>
              <w:jc w:val="center"/>
            </w:pPr>
            <w:r w:rsidRPr="00683614">
              <w:t>149.3342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-35.0814</w:t>
            </w:r>
          </w:p>
        </w:tc>
        <w:tc>
          <w:tcPr>
            <w:tcW w:w="1183" w:type="dxa"/>
            <w:shd w:val="clear" w:color="auto" w:fill="auto"/>
            <w:noWrap/>
            <w:vAlign w:val="center"/>
            <w:hideMark/>
          </w:tcPr>
          <w:p w:rsidR="00A72307" w:rsidRPr="00683614" w:rsidRDefault="00A72307" w:rsidP="009A2D10">
            <w:pPr>
              <w:pStyle w:val="TableBody"/>
              <w:jc w:val="center"/>
            </w:pPr>
            <w:r w:rsidRPr="00683614">
              <w:t>149.3342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-35.0814</w:t>
            </w:r>
          </w:p>
        </w:tc>
        <w:tc>
          <w:tcPr>
            <w:tcW w:w="1183" w:type="dxa"/>
            <w:shd w:val="clear" w:color="auto" w:fill="auto"/>
            <w:noWrap/>
            <w:vAlign w:val="center"/>
            <w:hideMark/>
          </w:tcPr>
          <w:p w:rsidR="00A72307" w:rsidRPr="00683614" w:rsidRDefault="00A72307" w:rsidP="009A2D10">
            <w:pPr>
              <w:pStyle w:val="TableBody"/>
              <w:jc w:val="center"/>
            </w:pPr>
            <w:r w:rsidRPr="00683614">
              <w:t>149.2512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-34.9984</w:t>
            </w:r>
          </w:p>
        </w:tc>
        <w:tc>
          <w:tcPr>
            <w:tcW w:w="1183" w:type="dxa"/>
            <w:shd w:val="clear" w:color="auto" w:fill="auto"/>
            <w:noWrap/>
            <w:vAlign w:val="center"/>
            <w:hideMark/>
          </w:tcPr>
          <w:p w:rsidR="00A72307" w:rsidRPr="00683614" w:rsidRDefault="00A72307" w:rsidP="009A2D10">
            <w:pPr>
              <w:pStyle w:val="TableBody"/>
              <w:jc w:val="center"/>
            </w:pPr>
            <w:r w:rsidRPr="00683614">
              <w:t>149.2512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-34.9984</w:t>
            </w:r>
          </w:p>
        </w:tc>
        <w:tc>
          <w:tcPr>
            <w:tcW w:w="1183" w:type="dxa"/>
            <w:shd w:val="clear" w:color="auto" w:fill="auto"/>
            <w:noWrap/>
            <w:vAlign w:val="center"/>
            <w:hideMark/>
          </w:tcPr>
          <w:p w:rsidR="00A72307" w:rsidRPr="00683614" w:rsidRDefault="00A72307" w:rsidP="009A2D10">
            <w:pPr>
              <w:pStyle w:val="TableBody"/>
              <w:jc w:val="center"/>
            </w:pPr>
            <w:r w:rsidRPr="00683614">
              <w:t>149.0012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-35.1654</w:t>
            </w:r>
          </w:p>
        </w:tc>
        <w:tc>
          <w:tcPr>
            <w:tcW w:w="1183" w:type="dxa"/>
            <w:shd w:val="clear" w:color="auto" w:fill="auto"/>
            <w:noWrap/>
            <w:vAlign w:val="center"/>
            <w:hideMark/>
          </w:tcPr>
          <w:p w:rsidR="00A72307" w:rsidRPr="00683614" w:rsidRDefault="00A72307" w:rsidP="009A2D10">
            <w:pPr>
              <w:pStyle w:val="TableBody"/>
              <w:jc w:val="center"/>
            </w:pPr>
            <w:r w:rsidRPr="00683614">
              <w:t>149.0012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-35.1655</w:t>
            </w:r>
          </w:p>
        </w:tc>
        <w:tc>
          <w:tcPr>
            <w:tcW w:w="1183" w:type="dxa"/>
            <w:shd w:val="clear" w:color="auto" w:fill="auto"/>
            <w:noWrap/>
            <w:vAlign w:val="center"/>
            <w:hideMark/>
          </w:tcPr>
          <w:p w:rsidR="00A72307" w:rsidRPr="00683614" w:rsidRDefault="00A72307" w:rsidP="009A2D10">
            <w:pPr>
              <w:pStyle w:val="TableBody"/>
              <w:jc w:val="center"/>
            </w:pPr>
            <w:r w:rsidRPr="00683614">
              <w:t>148.7512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-35.2485</w:t>
            </w:r>
          </w:p>
        </w:tc>
        <w:tc>
          <w:tcPr>
            <w:tcW w:w="1183" w:type="dxa"/>
            <w:shd w:val="clear" w:color="auto" w:fill="auto"/>
            <w:noWrap/>
            <w:vAlign w:val="center"/>
            <w:hideMark/>
          </w:tcPr>
          <w:p w:rsidR="00A72307" w:rsidRPr="00683614" w:rsidRDefault="00A72307" w:rsidP="009A2D10">
            <w:pPr>
              <w:pStyle w:val="TableBody"/>
              <w:jc w:val="center"/>
            </w:pPr>
            <w:r w:rsidRPr="00683614">
              <w:t>148.7512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-35.2485</w:t>
            </w:r>
          </w:p>
        </w:tc>
        <w:tc>
          <w:tcPr>
            <w:tcW w:w="1183" w:type="dxa"/>
            <w:shd w:val="clear" w:color="auto" w:fill="auto"/>
            <w:noWrap/>
            <w:vAlign w:val="center"/>
            <w:hideMark/>
          </w:tcPr>
          <w:p w:rsidR="00A72307" w:rsidRPr="00683614" w:rsidRDefault="00A72307" w:rsidP="009A2D10">
            <w:pPr>
              <w:pStyle w:val="TableBody"/>
              <w:jc w:val="center"/>
            </w:pPr>
            <w:r w:rsidRPr="00683614">
              <w:t>148.5012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-35.3315</w:t>
            </w:r>
          </w:p>
        </w:tc>
        <w:tc>
          <w:tcPr>
            <w:tcW w:w="1183" w:type="dxa"/>
            <w:shd w:val="clear" w:color="auto" w:fill="auto"/>
            <w:noWrap/>
            <w:vAlign w:val="center"/>
            <w:hideMark/>
          </w:tcPr>
          <w:p w:rsidR="00A72307" w:rsidRPr="00683614" w:rsidRDefault="00A72307" w:rsidP="009A2D10">
            <w:pPr>
              <w:pStyle w:val="TableBody"/>
              <w:jc w:val="center"/>
            </w:pPr>
            <w:r w:rsidRPr="00683614">
              <w:t>148.5012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-35.3315</w:t>
            </w:r>
          </w:p>
        </w:tc>
        <w:tc>
          <w:tcPr>
            <w:tcW w:w="1183" w:type="dxa"/>
            <w:shd w:val="clear" w:color="auto" w:fill="auto"/>
            <w:noWrap/>
            <w:vAlign w:val="center"/>
            <w:hideMark/>
          </w:tcPr>
          <w:p w:rsidR="00A72307" w:rsidRPr="00683614" w:rsidRDefault="00A72307" w:rsidP="009A2D10">
            <w:pPr>
              <w:pStyle w:val="TableBody"/>
              <w:jc w:val="center"/>
            </w:pPr>
            <w:r w:rsidRPr="00683614">
              <w:t>148.5842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-35.6655</w:t>
            </w:r>
          </w:p>
        </w:tc>
        <w:tc>
          <w:tcPr>
            <w:tcW w:w="1183" w:type="dxa"/>
            <w:shd w:val="clear" w:color="auto" w:fill="auto"/>
            <w:noWrap/>
            <w:vAlign w:val="center"/>
            <w:hideMark/>
          </w:tcPr>
          <w:p w:rsidR="00A72307" w:rsidRPr="00683614" w:rsidRDefault="00A72307" w:rsidP="009A2D10">
            <w:pPr>
              <w:pStyle w:val="TableBody"/>
              <w:jc w:val="center"/>
            </w:pPr>
            <w:r w:rsidRPr="00683614">
              <w:t>148.5842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-35.6655</w:t>
            </w:r>
          </w:p>
        </w:tc>
        <w:tc>
          <w:tcPr>
            <w:tcW w:w="1183" w:type="dxa"/>
            <w:shd w:val="clear" w:color="auto" w:fill="auto"/>
            <w:noWrap/>
            <w:vAlign w:val="center"/>
            <w:hideMark/>
          </w:tcPr>
          <w:p w:rsidR="00A72307" w:rsidRPr="00683614" w:rsidRDefault="00A72307" w:rsidP="009A2D10">
            <w:pPr>
              <w:pStyle w:val="TableBody"/>
              <w:jc w:val="center"/>
            </w:pPr>
            <w:r w:rsidRPr="00683614">
              <w:t>148.7512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-35.7485</w:t>
            </w:r>
          </w:p>
        </w:tc>
        <w:tc>
          <w:tcPr>
            <w:tcW w:w="1183" w:type="dxa"/>
            <w:shd w:val="clear" w:color="auto" w:fill="auto"/>
            <w:noWrap/>
            <w:vAlign w:val="center"/>
            <w:hideMark/>
          </w:tcPr>
          <w:p w:rsidR="00A72307" w:rsidRPr="00683614" w:rsidRDefault="00A72307" w:rsidP="009A2D10">
            <w:pPr>
              <w:pStyle w:val="TableBody"/>
              <w:jc w:val="center"/>
            </w:pPr>
            <w:r w:rsidRPr="00683614">
              <w:t>148.7512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-35.7485</w:t>
            </w:r>
          </w:p>
        </w:tc>
        <w:tc>
          <w:tcPr>
            <w:tcW w:w="1183" w:type="dxa"/>
            <w:shd w:val="clear" w:color="auto" w:fill="auto"/>
            <w:noWrap/>
            <w:vAlign w:val="center"/>
            <w:hideMark/>
          </w:tcPr>
          <w:p w:rsidR="00A72307" w:rsidRPr="00683614" w:rsidRDefault="00A72307" w:rsidP="009A2D10">
            <w:pPr>
              <w:pStyle w:val="TableBody"/>
              <w:jc w:val="center"/>
            </w:pPr>
            <w:r w:rsidRPr="00683614">
              <w:t>148.9182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-35.9155</w:t>
            </w:r>
          </w:p>
        </w:tc>
        <w:tc>
          <w:tcPr>
            <w:tcW w:w="1183" w:type="dxa"/>
            <w:shd w:val="clear" w:color="auto" w:fill="auto"/>
            <w:noWrap/>
            <w:vAlign w:val="center"/>
            <w:hideMark/>
          </w:tcPr>
          <w:p w:rsidR="00A72307" w:rsidRPr="00683614" w:rsidRDefault="00A72307" w:rsidP="009A2D10">
            <w:pPr>
              <w:pStyle w:val="TableBody"/>
              <w:jc w:val="center"/>
            </w:pPr>
            <w:r w:rsidRPr="00683614">
              <w:t>148.9182</w:t>
            </w:r>
          </w:p>
        </w:tc>
      </w:tr>
      <w:tr w:rsidR="00A72307" w:rsidRPr="00683614" w:rsidTr="009A2D10">
        <w:trPr>
          <w:trHeight w:val="300"/>
        </w:trPr>
        <w:tc>
          <w:tcPr>
            <w:tcW w:w="1156" w:type="dxa"/>
            <w:shd w:val="clear" w:color="auto" w:fill="auto"/>
            <w:noWrap/>
            <w:vAlign w:val="center"/>
            <w:hideMark/>
          </w:tcPr>
          <w:p w:rsidR="00A72307" w:rsidRPr="00683614" w:rsidRDefault="00A72307" w:rsidP="009A2D10">
            <w:pPr>
              <w:pStyle w:val="TableBody"/>
              <w:jc w:val="center"/>
            </w:pPr>
            <w:r w:rsidRPr="00683614">
              <w:t>-35.9155</w:t>
            </w:r>
          </w:p>
        </w:tc>
        <w:tc>
          <w:tcPr>
            <w:tcW w:w="1183" w:type="dxa"/>
            <w:shd w:val="clear" w:color="auto" w:fill="auto"/>
            <w:noWrap/>
            <w:vAlign w:val="center"/>
            <w:hideMark/>
          </w:tcPr>
          <w:p w:rsidR="00A72307" w:rsidRPr="00683614" w:rsidRDefault="00A72307" w:rsidP="009A2D10">
            <w:pPr>
              <w:pStyle w:val="TableBody"/>
              <w:jc w:val="center"/>
            </w:pPr>
            <w:r w:rsidRPr="00683614">
              <w:t>148.9182</w:t>
            </w:r>
          </w:p>
        </w:tc>
      </w:tr>
    </w:tbl>
    <w:p w:rsidR="00A72307" w:rsidRPr="00683614" w:rsidRDefault="00A72307" w:rsidP="00A72307">
      <w:pPr>
        <w:sectPr w:rsidR="00A72307" w:rsidRPr="00683614" w:rsidSect="009A2D10">
          <w:type w:val="continuous"/>
          <w:pgSz w:w="11906" w:h="16838" w:code="9"/>
          <w:pgMar w:top="1945" w:right="3101" w:bottom="868" w:left="1134" w:header="709" w:footer="119" w:gutter="0"/>
          <w:pgNumType w:start="1"/>
          <w:cols w:num="2" w:space="708"/>
          <w:docGrid w:linePitch="360"/>
        </w:sectPr>
      </w:pPr>
    </w:p>
    <w:p w:rsidR="00A72307" w:rsidRPr="00452B50" w:rsidRDefault="00B97AA7" w:rsidP="00B34FBB">
      <w:pPr>
        <w:pStyle w:val="Caption"/>
        <w:outlineLvl w:val="0"/>
        <w:rPr>
          <w:lang w:val="es-AR"/>
        </w:rPr>
      </w:pPr>
      <w:r w:rsidRPr="00B97AA7">
        <w:rPr>
          <w:lang w:val="es-AR"/>
        </w:rPr>
        <w:lastRenderedPageBreak/>
        <w:t xml:space="preserve">Table </w:t>
      </w:r>
      <w:r w:rsidR="00CE360B" w:rsidRPr="00683614">
        <w:fldChar w:fldCharType="begin"/>
      </w:r>
      <w:r w:rsidRPr="00B97AA7">
        <w:rPr>
          <w:lang w:val="es-AR"/>
        </w:rPr>
        <w:instrText xml:space="preserve"> SEQ Table \* ARABIC </w:instrText>
      </w:r>
      <w:r w:rsidR="00CE360B" w:rsidRPr="00683614">
        <w:fldChar w:fldCharType="separate"/>
      </w:r>
      <w:r w:rsidRPr="00B97AA7">
        <w:rPr>
          <w:noProof/>
          <w:lang w:val="es-AR"/>
        </w:rPr>
        <w:t>54</w:t>
      </w:r>
      <w:r w:rsidR="00CE360B" w:rsidRPr="00683614">
        <w:fldChar w:fldCharType="end"/>
      </w:r>
      <w:r w:rsidRPr="00B97AA7">
        <w:rPr>
          <w:lang w:val="es-AR"/>
        </w:rPr>
        <w:t>: Canberra (metro) coordinates GDA94</w:t>
      </w:r>
    </w:p>
    <w:p w:rsidR="00900E37" w:rsidRPr="00452B50" w:rsidRDefault="00900E37" w:rsidP="00900E37">
      <w:pPr>
        <w:rPr>
          <w:lang w:val="es-AR"/>
        </w:rPr>
      </w:pPr>
    </w:p>
    <w:p w:rsidR="00900E37" w:rsidRPr="00452B50" w:rsidRDefault="00900E37" w:rsidP="00900E37">
      <w:pPr>
        <w:rPr>
          <w:lang w:val="es-AR"/>
        </w:rPr>
      </w:pPr>
    </w:p>
    <w:p w:rsidR="00900E37" w:rsidRPr="00452B50" w:rsidRDefault="00900E37" w:rsidP="00900E37">
      <w:pPr>
        <w:rPr>
          <w:lang w:val="es-AR"/>
        </w:rPr>
      </w:pPr>
    </w:p>
    <w:p w:rsidR="00A80AFB" w:rsidRPr="00452B50" w:rsidRDefault="00A80AFB" w:rsidP="00A80AFB">
      <w:pPr>
        <w:rPr>
          <w:lang w:val="es-AR"/>
        </w:rPr>
      </w:pPr>
    </w:p>
    <w:sectPr w:rsidR="00A80AFB" w:rsidRPr="00452B50" w:rsidSect="00692540">
      <w:headerReference w:type="even" r:id="rId174"/>
      <w:headerReference w:type="default" r:id="rId175"/>
      <w:footerReference w:type="even" r:id="rId176"/>
      <w:footerReference w:type="default" r:id="rId177"/>
      <w:type w:val="continuous"/>
      <w:pgSz w:w="11906" w:h="16838" w:code="9"/>
      <w:pgMar w:top="1945" w:right="3101" w:bottom="868" w:left="1134" w:header="709" w:footer="119"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C3865" w:rsidRDefault="003C3865">
      <w:r>
        <w:separator/>
      </w:r>
    </w:p>
  </w:endnote>
  <w:endnote w:type="continuationSeparator" w:id="1">
    <w:p w:rsidR="003C3865" w:rsidRDefault="003C386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HelveticaNeueLT Std Lt">
    <w:altName w:val="Malgun Gothic"/>
    <w:panose1 w:val="00000000000000000000"/>
    <w:charset w:val="00"/>
    <w:family w:val="swiss"/>
    <w:notTrueType/>
    <w:pitch w:val="variable"/>
    <w:sig w:usb0="00000003"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HelveticaNeueLT Std Med">
    <w:altName w:val="Arial"/>
    <w:panose1 w:val="00000000000000000000"/>
    <w:charset w:val="00"/>
    <w:family w:val="swiss"/>
    <w:notTrueType/>
    <w:pitch w:val="variable"/>
    <w:sig w:usb0="00000003" w:usb1="4000204A" w:usb2="00000000" w:usb3="00000000" w:csb0="00000001" w:csb1="00000000"/>
  </w:font>
  <w:font w:name="HelveticaNeueLT Std">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A00002BF" w:usb1="68C7FCFB" w:usb2="00000010" w:usb3="00000000" w:csb0="0002009F" w:csb1="00000000"/>
  </w:font>
  <w:font w:name="Franklin Gothic Demi">
    <w:panose1 w:val="020B07030201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A00002EF" w:usb1="420020EB" w:usb2="00000000" w:usb3="00000000" w:csb0="0000009F" w:csb1="00000000"/>
  </w:font>
  <w:font w:name="MS Reference Sans Serif">
    <w:panose1 w:val="020B0604030504040204"/>
    <w:charset w:val="00"/>
    <w:family w:val="swiss"/>
    <w:pitch w:val="variable"/>
    <w:sig w:usb0="20000287" w:usb1="00000000" w:usb2="00000000" w:usb3="00000000" w:csb0="000001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286" w:rsidRDefault="00CE360B">
    <w:pPr>
      <w:pStyle w:val="Footer"/>
    </w:pPr>
    <w:r w:rsidRPr="00CE360B">
      <w:rPr>
        <w:noProof/>
      </w:rPr>
      <w:pict>
        <v:shape id="Logo_ftr_grey_ing" o:spid="_x0000_s2087" style="position:absolute;margin-left:57.2pt;margin-top:802.6pt;width:275.95pt;height:14.5pt;z-index:-251657216;mso-position-horizontal:absolute;mso-position-horizontal-relative:page;mso-position-vertical:absolute;mso-position-vertical-relative:page" coordsize="4417,224" path="m81,103hdc81,100,81,98,80,96,79,94,77,92,75,91,74,89,72,88,70,87,67,86,65,86,63,86v-6,,-10,1,-13,3c46,91,44,94,42,97v-1,3,-3,7,-3,11c38,112,38,116,38,120v,4,,8,1,11c40,135,41,138,43,141v2,3,4,5,7,7c53,150,57,151,61,151v6,,11,-2,15,-6c79,142,81,137,82,131v37,,37,,37,c118,138,116,145,113,152v-3,6,-8,11,-13,15c95,171,89,174,83,176v-7,3,-14,4,-22,4c52,180,44,178,36,175,29,173,23,169,17,163,12,158,8,152,4,145,1,137,,129,,120,,111,1,102,4,95,7,87,11,80,16,75,22,69,28,65,35,61v8,-3,16,-4,26,-4c68,57,75,58,82,60v6,2,12,4,17,8c105,72,109,77,112,83v3,5,5,12,6,20hal81,103hdxm126,118v,-8,2,-16,5,-24c134,87,138,80,143,74v6,-5,12,-9,20,-13c170,58,178,57,187,57v9,,18,1,25,4c220,65,226,69,232,74v5,6,9,13,12,20c247,102,249,110,249,118v,9,-2,17,-5,25c241,150,237,157,232,162v-6,6,-12,10,-20,13c205,178,196,180,187,180v-9,,-17,-2,-24,-5c155,172,149,168,143,162v-5,-5,-9,-12,-12,-19c128,135,126,127,126,118xm164,118v,4,1,8,1,12c166,133,167,137,169,140v2,3,4,6,7,8c179,150,183,151,187,151v5,,9,-1,12,-3c202,146,204,143,206,140v2,-3,3,-7,4,-10c210,126,211,122,211,118v,-3,-1,-7,-1,-11c209,103,208,100,206,97v-2,-3,-4,-6,-7,-8c196,87,192,86,187,86v-4,,-8,1,-11,3c173,91,171,94,169,97v-2,3,-3,6,-4,10c165,111,164,115,164,118xm262,60v37,,37,,37,c299,76,299,76,299,76v1,,1,,1,c303,70,308,66,313,62v6,-3,13,-5,20,-5c340,57,347,58,353,61v6,3,11,8,14,15c371,69,377,65,382,61v6,-3,13,-4,21,-4c412,57,420,58,425,61v6,4,10,8,12,13c440,78,442,84,443,90v1,6,1,11,1,17c444,176,444,176,444,176v-38,,-38,,-38,c406,108,406,108,406,108v,-6,-1,-11,-4,-15c399,90,395,88,390,88v-4,,-7,1,-10,2c378,92,376,94,375,97v-1,3,-2,6,-2,10c372,111,372,115,372,119v,57,,57,,57c334,176,334,176,334,176v,-66,,-66,,-66c334,103,333,98,331,94v-2,-4,-6,-6,-11,-6c313,88,308,90,305,95v-3,5,-5,13,-5,25c300,176,300,176,300,176v-38,,-38,,-38,hal262,60hdxm463,60v37,,37,,37,c500,76,500,76,500,76v1,,1,,1,c504,70,509,66,514,62v6,-3,13,-5,20,-5c541,57,548,58,554,61v6,3,11,8,14,15c572,69,578,65,583,61v6,-3,13,-4,21,-4c613,57,621,58,626,61v6,4,10,8,12,13c641,78,643,84,644,90v1,6,1,11,1,17c645,176,645,176,645,176v-38,,-38,,-38,c607,108,607,108,607,108v,-6,-2,-11,-4,-15c600,90,596,88,591,88v-4,,-7,1,-10,2c579,92,577,94,576,97v-1,3,-2,6,-2,10c573,111,573,115,573,119v,57,,57,,57c535,176,535,176,535,176v,-66,,-66,,-66c535,103,534,98,532,94v-2,-4,-6,-6,-11,-6c514,88,509,90,506,95v-3,5,-5,13,-5,25c501,176,501,176,501,176v-38,,-38,,-38,hal463,60hdxm779,176v-37,,-37,,-37,c742,160,742,160,742,160v,,,,,c738,166,733,171,727,175v-7,3,-14,5,-20,5c698,180,691,179,686,176v-6,-2,-10,-5,-13,-10c669,162,667,157,666,151v-2,-6,-2,-13,-2,-21c664,60,664,60,664,60v38,,38,,38,c702,128,702,128,702,128v,7,1,13,4,16c710,147,714,148,720,148v3,,5,,7,-1c730,147,732,145,734,143v2,-2,4,-5,5,-8c741,132,741,128,741,122v,-62,,-62,,-62c779,60,779,60,779,60hal779,176hdxm798,60v37,,37,,37,c835,76,835,76,835,76v1,,1,,1,c838,73,840,70,843,68v2,-2,5,-4,9,-6c855,60,858,59,862,58v3,-1,7,-1,10,-1c882,57,890,58,895,61v6,4,10,7,13,12c911,78,912,82,913,88v1,5,1,10,1,14c914,176,914,176,914,176v-38,,-38,,-38,c876,120,876,120,876,120v,-4,,-8,,-11c876,105,876,101,874,98v-1,-3,-3,-5,-5,-7c866,89,862,88,857,88v-3,,-7,1,-9,2c845,92,843,94,841,96v-1,2,-2,5,-3,8c837,107,837,110,837,113v,63,,63,,63c798,176,798,176,798,176hal798,60hdxm972,46v-38,,-38,,-38,c934,16,934,16,934,16v38,,38,,38,hal972,46hdxm934,60v38,,38,,38,c972,176,972,176,972,176v-38,,-38,,-38,hal934,60hdxm1069,103v,-3,-1,-5,-2,-7c1066,94,1065,92,1063,91v-2,-2,-4,-3,-6,-4c1055,86,1052,86,1050,86v-5,,-10,1,-13,3c1034,91,1031,94,1030,97v-2,3,-3,7,-4,11c1026,112,1025,116,1025,120v,4,1,8,2,11c1027,135,1029,138,1031,141v1,3,4,5,7,7c1040,150,1044,151,1048,151v7,,12,-2,15,-6c1067,142,1069,137,1070,131v37,,37,,37,c1106,138,1104,145,1100,152v-3,6,-7,11,-12,15c1083,171,1077,174,1070,176v-7,3,-14,4,-22,4c1039,180,1031,178,1024,175v-8,-2,-14,-6,-19,-12c999,158,995,152,992,145v-3,-8,-5,-16,-5,-25c987,111,989,102,992,95v2,-8,6,-15,12,-20c1009,69,1015,65,1023,61v7,-3,16,-4,25,-4c1055,57,1062,58,1069,60v7,2,12,4,18,8c1092,72,1096,77,1099,83v4,5,6,12,7,20hal1069,103hdxm1118,96v,-8,2,-14,5,-19c1126,72,1131,68,1136,65v5,-3,11,-5,17,-6c1159,57,1166,57,1173,57v7,,13,,20,1c1199,59,1205,61,1210,64v5,3,9,7,12,12c1225,81,1227,88,1227,96v,51,,51,,51c1227,152,1227,157,1227,162v1,5,2,10,4,14c1193,176,1193,176,1193,176v-1,-1,-1,-3,-1,-5c1191,169,1191,167,1191,165v-5,6,-11,9,-18,11c1166,179,1160,180,1153,180v-6,,-11,-1,-16,-2c1132,176,1128,174,1124,171v-3,-3,-6,-6,-8,-11c1114,156,1113,151,1113,145v,-7,1,-12,3,-16c1118,125,1121,121,1125,119v3,-3,7,-5,12,-7c1142,111,1146,110,1151,109v5,-1,10,-2,15,-3c1171,106,1176,105,1181,104v3,,5,-2,7,-3c1190,100,1191,97,1191,94v,-3,-1,-5,-2,-6c1188,86,1186,85,1184,84v-1,-1,-3,-1,-6,-2c1176,82,1174,81,1172,81v-11,,-17,5,-19,15hal1118,96hdxm1151,143v,5,2,8,5,10c1159,155,1163,156,1167,156v9,,15,-2,19,-8c1189,143,1191,134,1190,122v-2,2,-6,3,-10,3c1175,126,1171,127,1167,128v-5,1,-8,3,-11,5c1153,135,1151,138,1151,143xm1316,85v-24,,-24,,-24,c1292,138,1292,138,1292,138v,4,1,7,4,9c1298,148,1302,149,1306,149v1,,3,,5,c1312,148,1314,148,1316,148v,28,,28,,28c1312,177,1309,177,1305,177v-3,,-7,1,-10,1c1287,178,1280,177,1275,175v-6,-1,-10,-3,-13,-6c1259,166,1257,161,1256,156v-1,-5,-2,-12,-2,-19c1254,85,1254,85,1254,85v-19,,-19,,-19,c1235,60,1235,60,1235,60v19,,19,,19,c1254,25,1254,25,1254,25v38,,38,,38,c1292,60,1292,60,1292,60v24,,24,,24,hal1316,85hdxm1366,46v-39,,-39,,-39,c1327,16,1327,16,1327,16v39,,39,,39,hal1366,46hdxm1327,60v39,,39,,39,c1366,176,1366,176,1366,176v-39,,-39,,-39,hal1327,60hdxm1386,60v37,,37,,37,c1423,76,1423,76,1423,76v,,,,,c1425,73,1427,70,1430,68v3,-2,6,-4,9,-6c1442,60,1446,59,1449,58v4,-1,7,-1,11,-1c1470,57,1477,58,1483,61v5,4,10,7,12,12c1498,78,1500,82,1501,88v,5,1,10,1,14c1502,176,1502,176,1502,176v-38,,-38,,-38,c1464,120,1464,120,1464,120v,-4,,-8,,-11c1464,105,1463,101,1462,98v-1,-3,-3,-5,-6,-7c1454,89,1450,88,1445,88v-4,,-7,1,-10,2c1433,92,1431,94,1429,96v-2,2,-3,5,-4,8c1424,107,1424,110,1424,113v,63,,63,,63c1386,176,1386,176,1386,176hal1386,60hdxm1633,162v,5,,11,-1,17c1631,185,1628,191,1624,197v-3,5,-9,10,-17,14c1599,215,1589,217,1575,217v-7,,-13,,-20,-1c1549,215,1543,213,1538,210v-5,-2,-10,-6,-13,-11c1521,194,1519,188,1518,180v38,,38,,38,c1557,185,1559,188,1562,190v4,2,8,3,14,3c1581,193,1584,192,1587,190v3,-1,5,-3,6,-6c1595,182,1595,179,1596,176v,-4,,-7,,-11c1596,154,1596,154,1596,154v,,,,,c1592,160,1588,164,1583,167v-6,3,-12,4,-18,4c1556,171,1549,170,1542,167v-6,-3,-12,-7,-16,-12c1522,150,1519,144,1517,137v-2,-8,-3,-15,-3,-23c1514,106,1515,99,1517,92v2,-7,6,-13,10,-18c1531,69,1537,64,1543,61v6,-3,14,-4,22,-4c1579,57,1589,63,1596,75v1,,1,,1,c1597,60,1597,60,1597,60v36,,36,,36,hal1633,162hdxm1597,115v,-4,,-7,-1,-11c1595,101,1594,98,1592,95v-2,-3,-4,-5,-7,-7c1582,87,1578,86,1574,86v-4,,-8,1,-10,2c1561,90,1558,92,1557,95v-2,3,-3,6,-4,9c1552,108,1552,111,1552,115v,3,,7,1,10c1554,128,1555,131,1557,134v2,2,4,4,7,6c1567,142,1570,142,1574,142v4,,7,,10,-2c1587,139,1590,137,1591,134v2,-2,4,-5,5,-8c1597,122,1597,119,1597,115xm1782,v12,,12,,12,c1794,224,1794,224,1794,224v-12,,-12,,-12,hal1782,hdxm1955,85v-18,,-18,,-18,c1937,60,1937,60,1937,60v18,,18,,18,c1955,52,1956,45,1958,39v1,-5,4,-10,7,-13c1969,22,1973,20,1979,19v6,-2,12,-3,21,-3c2003,16,2006,17,2009,17v3,,6,,9,c2018,44,2018,44,2018,44v-4,,-7,-1,-10,-1c2003,43,2000,44,1997,45v-2,2,-4,5,-4,10c1993,60,1993,60,1993,60v23,,23,,23,c2016,85,2016,85,2016,85v-23,,-23,,-23,c1993,176,1993,176,1993,176v-38,,-38,,-38,hal1955,85hdxm2022,96v,-8,2,-14,5,-19c2031,72,2035,68,2040,65v5,-3,11,-5,17,-6c2064,57,2070,57,2077,57v7,,14,,20,1c2104,59,2109,61,2114,64v6,3,10,7,13,12c2130,81,2131,88,2131,96v,51,,51,,51c2131,152,2131,157,2132,162v,5,1,10,4,14c2097,176,2097,176,2097,176v,-1,-1,-3,-1,-5c2096,169,2095,167,2095,165v-5,6,-11,9,-17,11c2071,179,2064,180,2057,180v-6,,-11,-1,-16,-2c2036,176,2032,174,2029,171v-4,-3,-7,-6,-9,-11c2018,156,2017,151,2017,145v,-7,1,-12,3,-16c2022,125,2025,121,2029,119v3,-3,8,-5,12,-7c2046,111,2051,110,2056,109v5,-1,10,-2,15,-3c2076,106,2080,105,2085,104v3,,6,-2,7,-3c2094,100,2095,97,2095,94v,-3,-1,-5,-2,-6c2092,86,2090,85,2089,84v-2,-1,-4,-1,-6,-2c2081,82,2079,81,2077,81v-11,,-18,5,-19,15hal2022,96hdxm2055,143v,5,2,8,5,10c2063,155,2067,156,2071,156v9,,16,-2,19,-8c2093,143,2095,134,2094,122v-2,2,-6,3,-10,3c2079,126,2075,127,2071,128v-4,1,-8,3,-11,5c2057,135,2055,138,2055,143xm2226,103v,-3,-1,-5,-2,-7c2223,94,2222,92,2220,91v-2,-2,-4,-3,-6,-4c2212,86,2209,86,2207,86v-5,,-10,1,-13,3c2191,91,2188,94,2187,97v-2,3,-3,7,-4,11c2183,112,2182,116,2182,120v,4,1,8,2,11c2184,135,2186,138,2188,141v1,3,4,5,7,7c2197,150,2201,151,2205,151v7,,12,-2,15,-6c2224,142,2226,137,2227,131v37,,37,,37,c2263,138,2261,145,2257,152v-3,6,-7,11,-12,15c2240,171,2234,174,2227,176v-7,3,-14,4,-22,4c2196,180,2188,178,2181,175v-8,-2,-14,-6,-19,-12c2156,158,2152,152,2149,145v-3,-8,-5,-16,-5,-25c2144,111,2146,102,2148,95v3,-8,7,-15,13,-20c2166,69,2172,65,2180,61v7,-3,16,-4,25,-4c2212,57,2219,58,2226,60v7,2,12,4,18,8c2249,72,2253,77,2256,83v4,5,6,12,6,20hal2226,103hdxm2316,46v-39,,-39,,-39,c2277,16,2277,16,2277,16v39,,39,,39,hal2316,46hdxm2277,60v39,,39,,39,c2316,176,2316,176,2316,176v-39,,-39,,-39,hal2277,60hdxm2337,16v38,,38,,38,c2375,176,2375,176,2375,176v-38,,-38,,-38,hal2337,16hdxm2435,46v-38,,-38,,-38,c2397,16,2397,16,2397,16v38,,38,,38,hal2435,46hdxm2397,60v38,,38,,38,c2435,176,2435,176,2435,176v-38,,-38,,-38,hal2397,60hdxm2526,85v-24,,-24,,-24,c2502,138,2502,138,2502,138v,4,1,7,4,9c2508,148,2512,149,2516,149v1,,3,,5,c2522,148,2524,148,2526,148v,28,,28,,28c2522,177,2519,177,2515,177v-3,,-7,1,-10,1c2497,178,2490,177,2485,175v-6,-1,-10,-3,-13,-6c2469,166,2467,161,2466,156v-1,-5,-2,-12,-2,-19c2464,85,2464,85,2464,85v-19,,-19,,-19,c2445,60,2445,60,2445,60v19,,19,,19,c2464,25,2464,25,2464,25v38,,38,,38,c2502,60,2502,60,2502,60v24,,24,,24,hal2526,85hdxm2535,96v,-8,2,-14,5,-19c2543,72,2548,68,2553,65v5,-3,11,-5,17,-6c2576,57,2583,57,2590,57v7,,13,,20,1c2616,59,2622,61,2627,64v5,3,9,7,12,12c2642,81,2644,88,2644,96v,51,,51,,51c2644,152,2644,157,2645,162v,5,1,10,3,14c2610,176,2610,176,2610,176v-1,-1,-1,-3,-1,-5c2608,169,2608,167,2608,165v-5,6,-11,9,-18,11c2584,179,2577,180,2570,180v-6,,-11,-1,-16,-2c2549,176,2545,174,2541,171v-3,-3,-6,-6,-8,-11c2531,156,2530,151,2530,145v,-7,1,-12,3,-16c2535,125,2538,121,2542,119v3,-3,7,-5,12,-7c2559,111,2563,110,2568,109v5,-1,10,-2,15,-3c2588,106,2593,105,2598,104v3,,5,-2,7,-3c2607,100,2608,97,2608,94v,-3,-1,-5,-2,-6c2605,86,2603,85,2601,84v-1,-1,-3,-1,-6,-2c2593,82,2591,81,2589,81v-11,,-17,5,-19,15hal2535,96hdxm2568,143v,5,2,8,5,10c2576,155,2580,156,2584,156v9,,15,-2,19,-8c2606,143,2608,134,2607,122v-2,2,-6,3,-10,3c2592,126,2588,127,2584,128v-5,1,-8,3,-11,5c2570,135,2568,138,2568,143xm2733,85v-24,,-24,,-24,c2709,138,2709,138,2709,138v,4,1,7,4,9c2715,148,2719,149,2723,149v1,,3,,5,c2729,148,2731,148,2733,148v,28,,28,,28c2729,177,2726,177,2722,177v-3,,-7,1,-10,1c2704,178,2697,177,2692,175v-6,-1,-10,-3,-13,-6c2676,166,2674,161,2673,156v-1,-5,-2,-12,-2,-19c2671,85,2671,85,2671,85v-19,,-19,,-19,c2652,60,2652,60,2652,60v19,,19,,19,c2671,25,2671,25,2671,25v38,,38,,38,c2709,60,2709,60,2709,60v24,,24,,24,hal2733,85hdxm2783,46v-38,,-38,,-38,c2745,16,2745,16,2745,16v38,,38,,38,hal2783,46hdxm2745,60v38,,38,,38,c2783,176,2783,176,2783,176v-38,,-38,,-38,hal2745,60hdxm2803,60v37,,37,,37,c2840,76,2840,76,2840,76v,,,,,c2842,73,2844,70,2847,68v3,-2,6,-4,9,-6c2859,60,2863,59,2866,58v4,-1,7,-1,11,-1c2887,57,2894,58,2900,61v5,4,10,7,12,12c2915,78,2917,82,2918,88v,5,1,10,1,14c2919,176,2919,176,2919,176v-38,,-38,,-38,c2881,120,2881,120,2881,120v,-4,,-8,,-11c2881,105,2880,101,2879,98v-1,-3,-3,-5,-6,-7c2871,89,2867,88,2862,88v-4,,-7,1,-10,2c2850,92,2848,94,2846,96v-2,2,-3,5,-4,8c2841,107,2841,110,2841,113v,63,,63,,63c2803,176,2803,176,2803,176hal2803,60hdxm3050,162v,5,,11,-1,17c3048,185,3045,191,3041,197v-3,5,-9,10,-17,14c3016,215,3006,217,2992,217v-7,,-13,,-20,-1c2966,215,2960,213,2955,210v-5,-2,-10,-6,-13,-11c2938,194,2936,188,2935,180v38,,38,,38,c2974,185,2976,188,2979,190v4,2,8,3,14,3c2998,193,3001,192,3004,190v3,-1,5,-3,6,-6c3012,182,3012,179,3013,176v,-4,,-7,,-11c3013,154,3013,154,3013,154v,,,,,c3009,160,3005,164,3000,167v-6,3,-12,4,-18,4c2973,171,2966,170,2959,167v-6,-3,-12,-7,-16,-12c2939,150,2936,144,2934,137v-2,-8,-3,-15,-3,-23c2931,106,2932,99,2934,92v2,-7,6,-13,10,-18c2948,69,2954,64,2960,61v6,-3,14,-4,22,-4c2996,57,3006,63,3013,75v1,,1,,1,c3014,60,3014,60,3014,60v36,,36,,36,hal3050,162hdxm3014,115v,-4,,-7,-1,-11c3012,101,3011,98,3009,95v-2,-3,-4,-5,-7,-7c2999,87,2995,86,2991,86v-4,,-8,1,-10,2c2978,90,2975,92,2974,95v-2,3,-3,6,-4,9c2969,108,2969,111,2969,115v,3,,7,1,10c2971,128,2972,131,2974,134v2,2,4,4,7,6c2984,142,2987,142,2991,142v4,,7,,10,-2c3004,139,3007,137,3008,134v2,-2,4,-5,5,-8c3014,122,3014,119,3014,115xm3199,v12,,12,,12,c3211,224,3211,224,3211,224v-12,,-12,,-12,hal3199,hdxm3365,60v37,,37,,37,c3402,81,3402,81,3402,81v,,,,,c3405,73,3410,67,3416,64v6,-4,13,-6,21,-6c3439,58,3440,58,3442,58v1,,3,,4,1c3446,94,3446,94,3446,94v-2,-1,-5,-2,-7,-2c3437,91,3434,91,3432,91v-5,,-9,1,-13,3c3416,95,3413,97,3410,100v-2,2,-4,5,-5,8c3404,112,3403,115,3403,119v,57,,57,,57c3365,176,3365,176,3365,176hal3365,60hdxm3481,128v,8,3,14,7,19c3493,152,3499,154,3507,154v5,,9,-1,13,-3c3524,149,3527,146,3529,141v35,,35,,35,c3563,148,3560,154,3556,159v-4,4,-8,8,-13,12c3537,174,3532,176,3526,178v-7,1,-13,2,-19,2c3497,180,3489,178,3481,176v-8,-3,-15,-7,-20,-12c3455,158,3451,152,3448,144v-3,-8,-5,-16,-5,-26c3443,109,3445,101,3448,93v3,-7,8,-14,13,-19c3467,69,3474,64,3482,61v7,-3,15,-4,24,-4c3516,57,3525,59,3533,62v8,4,14,9,19,15c3557,84,3561,91,3563,100v3,8,4,18,3,28hal3481,128hdxm3528,106v,-6,-2,-12,-6,-17c3517,85,3512,83,3506,83v-7,,-13,2,-17,6c3485,93,3482,99,3481,106hal3528,106hdxm3691,162v,5,,11,-1,17c3689,185,3686,191,3683,197v-4,5,-10,10,-18,14c3657,215,3647,217,3633,217v-7,,-13,,-20,-1c3607,215,3601,213,3596,210v-5,-2,-9,-6,-13,-11c3579,194,3577,188,3576,180v38,,38,,38,c3615,185,3617,188,3621,190v3,2,7,3,13,3c3639,193,3643,192,3645,190v3,-1,5,-3,6,-6c3653,182,3653,179,3654,176v,-4,,-7,,-11c3654,154,3654,154,3654,154v,,,,,c3651,160,3646,164,3641,167v-6,3,-12,4,-18,4c3614,171,3607,170,3600,167v-6,-3,-12,-7,-16,-12c3580,150,3577,144,3575,137v-2,-8,-3,-15,-3,-23c3572,106,3573,99,3575,92v3,-7,6,-13,10,-18c3590,69,3595,64,3601,61v7,-3,14,-4,22,-4c3637,57,3647,63,3654,75v1,,1,,1,c3655,60,3655,60,3655,60v36,,36,,36,hal3691,162hdxm3655,115v,-4,,-7,-1,-11c3653,101,3652,98,3650,95v-2,-3,-4,-5,-7,-7c3640,87,3636,86,3632,86v-4,,-7,1,-10,2c3619,90,3617,92,3615,95v-2,3,-3,6,-4,9c3610,108,3610,111,3610,115v,3,,7,1,10c3612,128,3613,131,3615,134v2,2,4,4,7,6c3625,142,3628,142,3632,142v4,,8,,10,-2c3645,139,3648,137,3650,134v1,-2,3,-5,4,-8c3655,122,3655,119,3655,115xm3825,176v-37,,-37,,-37,c3788,160,3788,160,3788,160v-1,,-1,,-1,c3784,166,3779,171,3772,175v-7,3,-13,5,-20,5c3743,180,3737,179,3731,176v-6,-2,-10,-5,-13,-10c3715,162,3712,157,3711,151v-1,-6,-2,-13,-2,-21c3709,60,3709,60,3709,60v38,,38,,38,c3747,128,3747,128,3747,128v,7,2,13,5,16c3755,147,3760,148,3766,148v2,,4,,6,-1c3775,147,3777,145,3779,143v2,-2,4,-5,5,-8c3786,132,3787,128,3787,122v,-62,,-62,,-62c3825,60,3825,60,3825,60hal3825,176hdxm3845,16v38,,38,,38,c3883,176,3883,176,3883,176v-38,,-38,,-38,hal3845,16hdxm3902,96v,-8,2,-14,5,-19c3911,72,3915,68,3920,65v5,-3,11,-5,17,-6c3944,57,3950,57,3957,57v7,,14,,20,1c3984,59,3989,61,3994,64v6,3,10,7,13,12c4010,81,4011,88,4011,96v,51,,51,,51c4011,152,4011,157,4012,162v,5,1,10,4,14c3977,176,3977,176,3977,176v,-1,-1,-3,-1,-5c3976,169,3975,167,3975,165v-5,6,-11,9,-17,11c3951,179,3944,180,3937,180v-6,,-11,-1,-16,-2c3916,176,3912,174,3909,171v-4,-3,-7,-6,-9,-11c3898,156,3897,151,3897,145v,-7,1,-12,3,-16c3902,125,3905,121,3909,119v3,-3,8,-5,12,-7c3926,111,3931,110,3936,109v5,-1,10,-2,15,-3c3956,106,3960,105,3965,104v3,,6,-2,7,-3c3974,100,3975,97,3975,94v,-3,-1,-5,-2,-6c3972,86,3970,85,3969,84v-2,-1,-4,-1,-6,-2c3961,82,3959,81,3957,81v-11,,-18,5,-19,15hal3902,96hdxm3935,143v,5,2,8,5,10c3943,155,3947,156,3951,156v9,,16,-2,19,-8c3973,143,3975,134,3975,122v-3,2,-7,3,-11,3c3959,126,3955,127,3951,128v-4,1,-8,3,-11,5c3937,135,3935,138,3935,143xm4100,85v-24,,-24,,-24,c4076,138,4076,138,4076,138v,4,2,7,4,9c4083,148,4086,149,4090,149v2,,3,,5,c4097,148,4098,148,4100,148v,28,,28,,28c4097,177,4093,177,4090,177v-4,,-7,1,-11,1c4071,178,4064,177,4059,175v-5,-1,-9,-3,-12,-6c4043,166,4041,161,4040,156v-1,-5,-2,-12,-2,-19c4038,85,4038,85,4038,85v-19,,-19,,-19,c4019,60,4019,60,4019,60v19,,19,,19,c4038,25,4038,25,4038,25v38,,38,,38,c4076,60,4076,60,4076,60v24,,24,,24,hal4100,85hdxm4150,46v-38,,-38,,-38,c4112,16,4112,16,4112,16v38,,38,,38,hal4150,46hdxm4112,60v38,,38,,38,c4150,176,4150,176,4150,176v-38,,-38,,-38,hal4112,60hdxm4170,60v37,,37,,37,c4207,76,4207,76,4207,76v1,,1,,1,c4209,73,4212,70,4214,68v3,-2,6,-4,9,-6c4227,60,4230,59,4234,58v3,-1,7,-1,10,-1c4254,57,4262,58,4267,61v6,4,10,7,13,12c4282,78,4284,82,4285,88v1,5,1,10,1,14c4286,176,4286,176,4286,176v-38,,-38,,-38,c4248,120,4248,120,4248,120v,-4,,-8,,-11c4248,105,4247,101,4246,98v-1,-3,-3,-5,-5,-7c4238,89,4234,88,4229,88v-4,,-7,1,-9,2c4217,92,4215,94,4213,96v-1,2,-3,5,-3,8c4209,107,4208,110,4208,113v,63,,63,,63c4170,176,4170,176,4170,176hal4170,60hdxm4417,162v,5,,11,-1,17c4415,185,4413,191,4409,197v-4,5,-10,10,-18,14c4384,215,4373,217,4359,217v-6,,-13,,-19,-1c4333,215,4327,213,4322,210v-5,-2,-9,-6,-13,-11c4306,194,4303,188,4302,180v38,,38,,38,c4341,185,4343,188,4347,190v3,2,8,3,14,3c4365,193,4369,192,4371,190v3,-1,5,-3,6,-6c4379,182,4380,179,4380,176v,-4,1,-7,1,-11c4381,154,4381,154,4381,154v-1,,-1,,-1,c4377,160,4372,164,4367,167v-6,3,-11,4,-18,4c4340,171,4333,170,4326,167v-6,-3,-11,-7,-15,-12c4306,150,4303,144,4301,137v-2,-8,-3,-15,-3,-23c4298,106,4299,99,4302,92v2,-7,5,-13,9,-18c4316,69,4321,64,4327,61v7,-3,14,-4,22,-4c4363,57,4374,63,4380,75v1,,1,,1,c4381,60,4381,60,4381,60v36,,36,,36,hal4417,162hdxm4381,115v,-4,,-7,-1,-11c4379,101,4378,98,4376,95v-2,-3,-4,-5,-7,-7c4366,87,4363,86,4358,86v-4,,-7,1,-10,2c4345,90,4343,92,4341,95v-2,3,-3,6,-4,9c4337,108,4336,111,4336,115v,3,1,7,1,10c4338,128,4340,131,4341,134v2,2,4,4,7,6c4351,142,4354,142,4358,142v4,,8,,11,-2c4372,139,4374,137,4376,134v2,-2,3,-5,4,-8c4381,122,4381,119,4381,115xe" fillcolor="#4d4d4f" stroked="f">
          <v:path arrowok="t"/>
          <o:lock v:ext="edit" verticies="t"/>
          <w10:wrap anchorx="page" anchory="page"/>
          <w10:anchorlock/>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286" w:rsidRDefault="00696286">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8080" w:type="dxa"/>
      <w:tblLayout w:type="fixed"/>
      <w:tblCellMar>
        <w:left w:w="0" w:type="dxa"/>
        <w:right w:w="0" w:type="dxa"/>
      </w:tblCellMar>
      <w:tblLook w:val="01E0"/>
    </w:tblPr>
    <w:tblGrid>
      <w:gridCol w:w="6352"/>
      <w:gridCol w:w="1332"/>
      <w:gridCol w:w="396"/>
    </w:tblGrid>
    <w:tr w:rsidR="00696286" w:rsidRPr="00915B1C" w:rsidTr="002E4DDC">
      <w:tc>
        <w:tcPr>
          <w:tcW w:w="6352" w:type="dxa"/>
          <w:shd w:val="clear" w:color="auto" w:fill="auto"/>
        </w:tcPr>
        <w:p w:rsidR="00696286" w:rsidRPr="00915B1C" w:rsidRDefault="00696286" w:rsidP="00915B1C">
          <w:pPr>
            <w:pStyle w:val="Footer"/>
            <w:ind w:right="28"/>
            <w:jc w:val="right"/>
            <w:rPr>
              <w:sz w:val="2"/>
              <w:szCs w:val="2"/>
            </w:rPr>
          </w:pPr>
        </w:p>
      </w:tc>
      <w:tc>
        <w:tcPr>
          <w:tcW w:w="1332" w:type="dxa"/>
          <w:tcBorders>
            <w:top w:val="single" w:sz="2" w:space="0" w:color="505050"/>
          </w:tcBorders>
          <w:shd w:val="clear" w:color="auto" w:fill="auto"/>
        </w:tcPr>
        <w:p w:rsidR="00696286" w:rsidRPr="00915B1C" w:rsidRDefault="00696286" w:rsidP="00915B1C">
          <w:pPr>
            <w:pStyle w:val="Footer"/>
            <w:ind w:right="28"/>
            <w:jc w:val="right"/>
            <w:rPr>
              <w:sz w:val="2"/>
              <w:szCs w:val="2"/>
            </w:rPr>
          </w:pPr>
        </w:p>
      </w:tc>
      <w:tc>
        <w:tcPr>
          <w:tcW w:w="396" w:type="dxa"/>
          <w:shd w:val="clear" w:color="auto" w:fill="auto"/>
        </w:tcPr>
        <w:p w:rsidR="00696286" w:rsidRPr="00915B1C" w:rsidRDefault="00696286" w:rsidP="00332011">
          <w:pPr>
            <w:pStyle w:val="Footer"/>
            <w:rPr>
              <w:sz w:val="2"/>
              <w:szCs w:val="2"/>
            </w:rPr>
          </w:pPr>
        </w:p>
      </w:tc>
    </w:tr>
    <w:tr w:rsidR="00696286" w:rsidRPr="002E4DDC" w:rsidTr="00915B1C">
      <w:tc>
        <w:tcPr>
          <w:tcW w:w="7684" w:type="dxa"/>
          <w:gridSpan w:val="2"/>
          <w:shd w:val="clear" w:color="auto" w:fill="auto"/>
        </w:tcPr>
        <w:p w:rsidR="00696286" w:rsidRPr="002E4DDC" w:rsidRDefault="00696286" w:rsidP="00915B1C">
          <w:pPr>
            <w:pStyle w:val="Footer"/>
            <w:ind w:right="28"/>
            <w:jc w:val="right"/>
            <w:rPr>
              <w:color w:val="505050"/>
            </w:rPr>
          </w:pPr>
          <w:r w:rsidRPr="002E4DDC">
            <w:rPr>
              <w:color w:val="505050"/>
            </w:rPr>
            <w:t xml:space="preserve">   </w:t>
          </w:r>
          <w:r w:rsidRPr="00821A88">
            <w:rPr>
              <w:rFonts w:ascii="HelveticaNeueLT Std Med" w:hAnsi="HelveticaNeueLT Std Med"/>
              <w:b/>
              <w:noProof/>
              <w:color w:val="505050"/>
              <w:spacing w:val="-16"/>
              <w:sz w:val="20"/>
              <w:szCs w:val="20"/>
            </w:rPr>
            <w:t>a</w:t>
          </w:r>
          <w:r w:rsidRPr="00AE091D">
            <w:rPr>
              <w:rFonts w:ascii="HelveticaNeueLT Std Med" w:hAnsi="HelveticaNeueLT Std Med"/>
              <w:b/>
              <w:noProof/>
              <w:color w:val="505050"/>
              <w:spacing w:val="-15"/>
              <w:sz w:val="20"/>
              <w:szCs w:val="20"/>
            </w:rPr>
            <w:t>c</w:t>
          </w:r>
          <w:r w:rsidRPr="00821A88">
            <w:rPr>
              <w:rFonts w:ascii="HelveticaNeueLT Std Med" w:hAnsi="HelveticaNeueLT Std Med"/>
              <w:b/>
              <w:noProof/>
              <w:color w:val="505050"/>
              <w:spacing w:val="-16"/>
              <w:sz w:val="20"/>
              <w:szCs w:val="20"/>
            </w:rPr>
            <w:t>m</w:t>
          </w:r>
          <w:r w:rsidRPr="00FD2C2F">
            <w:rPr>
              <w:rFonts w:ascii="HelveticaNeueLT Std Med" w:hAnsi="HelveticaNeueLT Std Med"/>
              <w:b/>
              <w:noProof/>
              <w:color w:val="505050"/>
              <w:spacing w:val="-14"/>
              <w:sz w:val="20"/>
              <w:szCs w:val="20"/>
            </w:rPr>
            <w:t>a</w:t>
          </w:r>
          <w:r w:rsidRPr="002E4DDC">
            <w:rPr>
              <w:color w:val="505050"/>
            </w:rPr>
            <w:t xml:space="preserve">   |   </w:t>
          </w:r>
          <w:r w:rsidR="00CE360B" w:rsidRPr="002E4DDC">
            <w:rPr>
              <w:color w:val="505050"/>
            </w:rPr>
            <w:fldChar w:fldCharType="begin"/>
          </w:r>
          <w:r w:rsidRPr="002E4DDC">
            <w:rPr>
              <w:color w:val="505050"/>
            </w:rPr>
            <w:instrText xml:space="preserve"> PAGE  \* roman  \* MERGEFORMAT </w:instrText>
          </w:r>
          <w:r w:rsidR="00CE360B" w:rsidRPr="002E4DDC">
            <w:rPr>
              <w:color w:val="505050"/>
            </w:rPr>
            <w:fldChar w:fldCharType="separate"/>
          </w:r>
          <w:r>
            <w:rPr>
              <w:noProof/>
              <w:color w:val="505050"/>
            </w:rPr>
            <w:t>ii</w:t>
          </w:r>
          <w:r w:rsidR="00CE360B" w:rsidRPr="002E4DDC">
            <w:rPr>
              <w:color w:val="505050"/>
            </w:rPr>
            <w:fldChar w:fldCharType="end"/>
          </w:r>
        </w:p>
      </w:tc>
      <w:tc>
        <w:tcPr>
          <w:tcW w:w="396" w:type="dxa"/>
          <w:shd w:val="clear" w:color="auto" w:fill="auto"/>
        </w:tcPr>
        <w:p w:rsidR="00696286" w:rsidRPr="002E4DDC" w:rsidRDefault="00696286" w:rsidP="00332011">
          <w:pPr>
            <w:pStyle w:val="Footer"/>
            <w:rPr>
              <w:color w:val="505050"/>
            </w:rPr>
          </w:pPr>
        </w:p>
      </w:tc>
    </w:tr>
  </w:tbl>
  <w:p w:rsidR="00696286" w:rsidRDefault="00696286">
    <w:pPr>
      <w:pStyle w:val="Foote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7663" w:type="dxa"/>
      <w:tblLayout w:type="fixed"/>
      <w:tblCellMar>
        <w:left w:w="0" w:type="dxa"/>
        <w:right w:w="0" w:type="dxa"/>
      </w:tblCellMar>
      <w:tblLook w:val="01E0"/>
    </w:tblPr>
    <w:tblGrid>
      <w:gridCol w:w="1311"/>
      <w:gridCol w:w="6352"/>
    </w:tblGrid>
    <w:tr w:rsidR="00696286" w:rsidRPr="00915B1C" w:rsidTr="00B22EB2">
      <w:tc>
        <w:tcPr>
          <w:tcW w:w="1311" w:type="dxa"/>
          <w:tcBorders>
            <w:top w:val="single" w:sz="2" w:space="0" w:color="505050"/>
          </w:tcBorders>
          <w:shd w:val="clear" w:color="auto" w:fill="auto"/>
        </w:tcPr>
        <w:p w:rsidR="00696286" w:rsidRPr="00915B1C" w:rsidRDefault="00696286" w:rsidP="00332011">
          <w:pPr>
            <w:pStyle w:val="Footer"/>
            <w:rPr>
              <w:sz w:val="2"/>
              <w:szCs w:val="2"/>
            </w:rPr>
          </w:pPr>
        </w:p>
      </w:tc>
      <w:tc>
        <w:tcPr>
          <w:tcW w:w="6352" w:type="dxa"/>
          <w:shd w:val="clear" w:color="auto" w:fill="auto"/>
        </w:tcPr>
        <w:p w:rsidR="00696286" w:rsidRPr="00915B1C" w:rsidRDefault="00696286" w:rsidP="00332011">
          <w:pPr>
            <w:pStyle w:val="Footer"/>
            <w:rPr>
              <w:sz w:val="2"/>
              <w:szCs w:val="2"/>
            </w:rPr>
          </w:pPr>
        </w:p>
      </w:tc>
    </w:tr>
    <w:tr w:rsidR="00696286" w:rsidRPr="002E4DDC" w:rsidTr="00B22EB2">
      <w:tc>
        <w:tcPr>
          <w:tcW w:w="7663" w:type="dxa"/>
          <w:gridSpan w:val="2"/>
          <w:shd w:val="clear" w:color="auto" w:fill="auto"/>
        </w:tcPr>
        <w:p w:rsidR="00696286" w:rsidRPr="002E4DDC" w:rsidRDefault="00CE360B" w:rsidP="00332011">
          <w:pPr>
            <w:pStyle w:val="Footer"/>
            <w:rPr>
              <w:color w:val="505050"/>
            </w:rPr>
          </w:pPr>
          <w:r w:rsidRPr="002E4DDC">
            <w:rPr>
              <w:color w:val="505050"/>
            </w:rPr>
            <w:fldChar w:fldCharType="begin"/>
          </w:r>
          <w:r w:rsidR="00696286" w:rsidRPr="002E4DDC">
            <w:rPr>
              <w:color w:val="505050"/>
            </w:rPr>
            <w:instrText xml:space="preserve"> PAGE  \* roman  \* MERGEFORMAT </w:instrText>
          </w:r>
          <w:r w:rsidRPr="002E4DDC">
            <w:rPr>
              <w:color w:val="505050"/>
            </w:rPr>
            <w:fldChar w:fldCharType="separate"/>
          </w:r>
          <w:r w:rsidR="00567A11">
            <w:rPr>
              <w:noProof/>
              <w:color w:val="505050"/>
            </w:rPr>
            <w:t>iv</w:t>
          </w:r>
          <w:r w:rsidRPr="002E4DDC">
            <w:rPr>
              <w:color w:val="505050"/>
            </w:rPr>
            <w:fldChar w:fldCharType="end"/>
          </w:r>
          <w:r w:rsidR="00696286" w:rsidRPr="002E4DDC">
            <w:rPr>
              <w:color w:val="505050"/>
            </w:rPr>
            <w:t xml:space="preserve">   |   </w:t>
          </w:r>
          <w:r w:rsidR="00696286" w:rsidRPr="00821A88">
            <w:rPr>
              <w:rFonts w:ascii="HelveticaNeueLT Std Med" w:hAnsi="HelveticaNeueLT Std Med"/>
              <w:b/>
              <w:noProof/>
              <w:color w:val="505050"/>
              <w:spacing w:val="-16"/>
              <w:sz w:val="20"/>
              <w:szCs w:val="20"/>
            </w:rPr>
            <w:t>a</w:t>
          </w:r>
          <w:r w:rsidR="00696286" w:rsidRPr="00AE091D">
            <w:rPr>
              <w:rFonts w:ascii="HelveticaNeueLT Std Med" w:hAnsi="HelveticaNeueLT Std Med"/>
              <w:b/>
              <w:noProof/>
              <w:color w:val="505050"/>
              <w:spacing w:val="-15"/>
              <w:sz w:val="20"/>
              <w:szCs w:val="20"/>
            </w:rPr>
            <w:t>c</w:t>
          </w:r>
          <w:r w:rsidR="00696286" w:rsidRPr="00821A88">
            <w:rPr>
              <w:rFonts w:ascii="HelveticaNeueLT Std Med" w:hAnsi="HelveticaNeueLT Std Med"/>
              <w:b/>
              <w:noProof/>
              <w:color w:val="505050"/>
              <w:spacing w:val="-16"/>
              <w:sz w:val="20"/>
              <w:szCs w:val="20"/>
            </w:rPr>
            <w:t>m</w:t>
          </w:r>
          <w:r w:rsidR="00696286" w:rsidRPr="00FD2C2F">
            <w:rPr>
              <w:rFonts w:ascii="HelveticaNeueLT Std Med" w:hAnsi="HelveticaNeueLT Std Med"/>
              <w:b/>
              <w:noProof/>
              <w:color w:val="505050"/>
              <w:spacing w:val="-14"/>
              <w:sz w:val="20"/>
              <w:szCs w:val="20"/>
            </w:rPr>
            <w:t>a</w:t>
          </w:r>
          <w:r w:rsidR="00696286" w:rsidRPr="002E4DDC">
            <w:rPr>
              <w:color w:val="505050"/>
            </w:rPr>
            <w:t xml:space="preserve">  </w:t>
          </w:r>
        </w:p>
      </w:tc>
    </w:tr>
  </w:tbl>
  <w:p w:rsidR="00696286" w:rsidRDefault="00696286">
    <w:pPr>
      <w:pStyle w:val="Foote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8080" w:type="dxa"/>
      <w:tblLayout w:type="fixed"/>
      <w:tblCellMar>
        <w:left w:w="0" w:type="dxa"/>
        <w:right w:w="0" w:type="dxa"/>
      </w:tblCellMar>
      <w:tblLook w:val="01E0"/>
    </w:tblPr>
    <w:tblGrid>
      <w:gridCol w:w="6352"/>
      <w:gridCol w:w="1332"/>
      <w:gridCol w:w="396"/>
    </w:tblGrid>
    <w:tr w:rsidR="00696286" w:rsidRPr="00915B1C" w:rsidTr="002E4DDC">
      <w:tc>
        <w:tcPr>
          <w:tcW w:w="6352" w:type="dxa"/>
          <w:shd w:val="clear" w:color="auto" w:fill="auto"/>
        </w:tcPr>
        <w:p w:rsidR="00696286" w:rsidRPr="00915B1C" w:rsidRDefault="00696286" w:rsidP="00915B1C">
          <w:pPr>
            <w:pStyle w:val="Footer"/>
            <w:ind w:right="28"/>
            <w:jc w:val="right"/>
            <w:rPr>
              <w:sz w:val="2"/>
              <w:szCs w:val="2"/>
            </w:rPr>
          </w:pPr>
        </w:p>
      </w:tc>
      <w:tc>
        <w:tcPr>
          <w:tcW w:w="1332" w:type="dxa"/>
          <w:tcBorders>
            <w:top w:val="single" w:sz="2" w:space="0" w:color="505050"/>
          </w:tcBorders>
          <w:shd w:val="clear" w:color="auto" w:fill="auto"/>
        </w:tcPr>
        <w:p w:rsidR="00696286" w:rsidRPr="00915B1C" w:rsidRDefault="00696286" w:rsidP="00915B1C">
          <w:pPr>
            <w:pStyle w:val="Footer"/>
            <w:ind w:right="28"/>
            <w:jc w:val="right"/>
            <w:rPr>
              <w:sz w:val="2"/>
              <w:szCs w:val="2"/>
            </w:rPr>
          </w:pPr>
        </w:p>
      </w:tc>
      <w:tc>
        <w:tcPr>
          <w:tcW w:w="396" w:type="dxa"/>
          <w:shd w:val="clear" w:color="auto" w:fill="auto"/>
        </w:tcPr>
        <w:p w:rsidR="00696286" w:rsidRPr="00915B1C" w:rsidRDefault="00696286" w:rsidP="00332011">
          <w:pPr>
            <w:pStyle w:val="Footer"/>
            <w:rPr>
              <w:sz w:val="2"/>
              <w:szCs w:val="2"/>
            </w:rPr>
          </w:pPr>
        </w:p>
      </w:tc>
    </w:tr>
    <w:tr w:rsidR="00696286" w:rsidRPr="002E4DDC" w:rsidTr="00915B1C">
      <w:tc>
        <w:tcPr>
          <w:tcW w:w="7684" w:type="dxa"/>
          <w:gridSpan w:val="2"/>
          <w:shd w:val="clear" w:color="auto" w:fill="auto"/>
        </w:tcPr>
        <w:p w:rsidR="00696286" w:rsidRPr="002E4DDC" w:rsidRDefault="00696286" w:rsidP="00915B1C">
          <w:pPr>
            <w:pStyle w:val="Footer"/>
            <w:ind w:right="28"/>
            <w:jc w:val="right"/>
            <w:rPr>
              <w:color w:val="505050"/>
            </w:rPr>
          </w:pPr>
          <w:r w:rsidRPr="002E4DDC">
            <w:rPr>
              <w:color w:val="505050"/>
            </w:rPr>
            <w:t xml:space="preserve">   </w:t>
          </w:r>
          <w:r w:rsidRPr="00821A88">
            <w:rPr>
              <w:rFonts w:ascii="HelveticaNeueLT Std Med" w:hAnsi="HelveticaNeueLT Std Med"/>
              <w:b/>
              <w:noProof/>
              <w:color w:val="505050"/>
              <w:spacing w:val="-16"/>
              <w:sz w:val="20"/>
              <w:szCs w:val="20"/>
            </w:rPr>
            <w:t>a</w:t>
          </w:r>
          <w:r w:rsidRPr="00AE091D">
            <w:rPr>
              <w:rFonts w:ascii="HelveticaNeueLT Std Med" w:hAnsi="HelveticaNeueLT Std Med"/>
              <w:b/>
              <w:noProof/>
              <w:color w:val="505050"/>
              <w:spacing w:val="-15"/>
              <w:sz w:val="20"/>
              <w:szCs w:val="20"/>
            </w:rPr>
            <w:t>c</w:t>
          </w:r>
          <w:r w:rsidRPr="00821A88">
            <w:rPr>
              <w:rFonts w:ascii="HelveticaNeueLT Std Med" w:hAnsi="HelveticaNeueLT Std Med"/>
              <w:b/>
              <w:noProof/>
              <w:color w:val="505050"/>
              <w:spacing w:val="-16"/>
              <w:sz w:val="20"/>
              <w:szCs w:val="20"/>
            </w:rPr>
            <w:t>m</w:t>
          </w:r>
          <w:r w:rsidRPr="00FD2C2F">
            <w:rPr>
              <w:rFonts w:ascii="HelveticaNeueLT Std Med" w:hAnsi="HelveticaNeueLT Std Med"/>
              <w:b/>
              <w:noProof/>
              <w:color w:val="505050"/>
              <w:spacing w:val="-14"/>
              <w:sz w:val="20"/>
              <w:szCs w:val="20"/>
            </w:rPr>
            <w:t>a</w:t>
          </w:r>
          <w:r w:rsidRPr="002E4DDC">
            <w:rPr>
              <w:color w:val="505050"/>
            </w:rPr>
            <w:t xml:space="preserve">   |   </w:t>
          </w:r>
          <w:r w:rsidR="00CE360B" w:rsidRPr="002E4DDC">
            <w:rPr>
              <w:color w:val="505050"/>
            </w:rPr>
            <w:fldChar w:fldCharType="begin"/>
          </w:r>
          <w:r w:rsidRPr="002E4DDC">
            <w:rPr>
              <w:color w:val="505050"/>
            </w:rPr>
            <w:instrText xml:space="preserve"> PAGE  \* roman  \* MERGEFORMAT </w:instrText>
          </w:r>
          <w:r w:rsidR="00CE360B" w:rsidRPr="002E4DDC">
            <w:rPr>
              <w:color w:val="505050"/>
            </w:rPr>
            <w:fldChar w:fldCharType="separate"/>
          </w:r>
          <w:r w:rsidR="00567A11">
            <w:rPr>
              <w:noProof/>
              <w:color w:val="505050"/>
            </w:rPr>
            <w:t>v</w:t>
          </w:r>
          <w:r w:rsidR="00CE360B" w:rsidRPr="002E4DDC">
            <w:rPr>
              <w:color w:val="505050"/>
            </w:rPr>
            <w:fldChar w:fldCharType="end"/>
          </w:r>
        </w:p>
      </w:tc>
      <w:tc>
        <w:tcPr>
          <w:tcW w:w="396" w:type="dxa"/>
          <w:shd w:val="clear" w:color="auto" w:fill="auto"/>
        </w:tcPr>
        <w:p w:rsidR="00696286" w:rsidRPr="002E4DDC" w:rsidRDefault="00696286" w:rsidP="00332011">
          <w:pPr>
            <w:pStyle w:val="Footer"/>
            <w:rPr>
              <w:color w:val="505050"/>
            </w:rPr>
          </w:pPr>
        </w:p>
      </w:tc>
    </w:tr>
  </w:tbl>
  <w:p w:rsidR="00696286" w:rsidRDefault="00696286">
    <w:pPr>
      <w:pStyle w:val="Foote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7684" w:type="dxa"/>
      <w:tblLayout w:type="fixed"/>
      <w:tblCellMar>
        <w:left w:w="0" w:type="dxa"/>
        <w:right w:w="0" w:type="dxa"/>
      </w:tblCellMar>
      <w:tblLook w:val="01E0"/>
    </w:tblPr>
    <w:tblGrid>
      <w:gridCol w:w="6352"/>
      <w:gridCol w:w="1332"/>
    </w:tblGrid>
    <w:tr w:rsidR="00696286" w:rsidRPr="00915B1C" w:rsidTr="00B22EB2">
      <w:tc>
        <w:tcPr>
          <w:tcW w:w="6352" w:type="dxa"/>
          <w:shd w:val="clear" w:color="auto" w:fill="auto"/>
        </w:tcPr>
        <w:p w:rsidR="00696286" w:rsidRPr="00915B1C" w:rsidRDefault="00696286" w:rsidP="00915B1C">
          <w:pPr>
            <w:pStyle w:val="Footer"/>
            <w:ind w:right="28"/>
            <w:jc w:val="right"/>
            <w:rPr>
              <w:sz w:val="2"/>
              <w:szCs w:val="2"/>
            </w:rPr>
          </w:pPr>
        </w:p>
      </w:tc>
      <w:tc>
        <w:tcPr>
          <w:tcW w:w="1332" w:type="dxa"/>
          <w:tcBorders>
            <w:top w:val="single" w:sz="2" w:space="0" w:color="505050"/>
          </w:tcBorders>
          <w:shd w:val="clear" w:color="auto" w:fill="auto"/>
        </w:tcPr>
        <w:p w:rsidR="00696286" w:rsidRPr="00915B1C" w:rsidRDefault="00696286" w:rsidP="00915B1C">
          <w:pPr>
            <w:pStyle w:val="Footer"/>
            <w:ind w:right="28"/>
            <w:jc w:val="right"/>
            <w:rPr>
              <w:sz w:val="2"/>
              <w:szCs w:val="2"/>
            </w:rPr>
          </w:pPr>
        </w:p>
      </w:tc>
    </w:tr>
    <w:tr w:rsidR="00696286" w:rsidRPr="002E4DDC" w:rsidTr="00B22EB2">
      <w:tc>
        <w:tcPr>
          <w:tcW w:w="7684" w:type="dxa"/>
          <w:gridSpan w:val="2"/>
          <w:shd w:val="clear" w:color="auto" w:fill="auto"/>
        </w:tcPr>
        <w:p w:rsidR="00696286" w:rsidRPr="002E4DDC" w:rsidRDefault="00696286" w:rsidP="00915B1C">
          <w:pPr>
            <w:pStyle w:val="Footer"/>
            <w:ind w:right="28"/>
            <w:jc w:val="right"/>
            <w:rPr>
              <w:color w:val="505050"/>
            </w:rPr>
          </w:pPr>
          <w:r w:rsidRPr="002E4DDC">
            <w:rPr>
              <w:color w:val="505050"/>
            </w:rPr>
            <w:t xml:space="preserve">   </w:t>
          </w:r>
          <w:r w:rsidRPr="00821A88">
            <w:rPr>
              <w:rFonts w:ascii="HelveticaNeueLT Std Med" w:hAnsi="HelveticaNeueLT Std Med"/>
              <w:b/>
              <w:noProof/>
              <w:color w:val="505050"/>
              <w:spacing w:val="-16"/>
              <w:sz w:val="20"/>
              <w:szCs w:val="20"/>
            </w:rPr>
            <w:t>a</w:t>
          </w:r>
          <w:r w:rsidRPr="00AE091D">
            <w:rPr>
              <w:rFonts w:ascii="HelveticaNeueLT Std Med" w:hAnsi="HelveticaNeueLT Std Med"/>
              <w:b/>
              <w:noProof/>
              <w:color w:val="505050"/>
              <w:spacing w:val="-15"/>
              <w:sz w:val="20"/>
              <w:szCs w:val="20"/>
            </w:rPr>
            <w:t>c</w:t>
          </w:r>
          <w:r w:rsidRPr="00821A88">
            <w:rPr>
              <w:rFonts w:ascii="HelveticaNeueLT Std Med" w:hAnsi="HelveticaNeueLT Std Med"/>
              <w:b/>
              <w:noProof/>
              <w:color w:val="505050"/>
              <w:spacing w:val="-16"/>
              <w:sz w:val="20"/>
              <w:szCs w:val="20"/>
            </w:rPr>
            <w:t>m</w:t>
          </w:r>
          <w:r w:rsidRPr="00FD2C2F">
            <w:rPr>
              <w:rFonts w:ascii="HelveticaNeueLT Std Med" w:hAnsi="HelveticaNeueLT Std Med"/>
              <w:b/>
              <w:noProof/>
              <w:color w:val="505050"/>
              <w:spacing w:val="-14"/>
              <w:sz w:val="20"/>
              <w:szCs w:val="20"/>
            </w:rPr>
            <w:t>a</w:t>
          </w:r>
          <w:r w:rsidRPr="00906F40">
            <w:rPr>
              <w:rFonts w:ascii="HelveticaNeueLT Std" w:hAnsi="HelveticaNeueLT Std"/>
              <w:color w:val="505050"/>
            </w:rPr>
            <w:t xml:space="preserve"> </w:t>
          </w:r>
          <w:r w:rsidRPr="002E4DDC">
            <w:rPr>
              <w:color w:val="505050"/>
            </w:rPr>
            <w:t xml:space="preserve">  |   </w:t>
          </w:r>
          <w:r w:rsidR="00CE360B" w:rsidRPr="002E4DDC">
            <w:rPr>
              <w:color w:val="505050"/>
            </w:rPr>
            <w:fldChar w:fldCharType="begin"/>
          </w:r>
          <w:r w:rsidRPr="002E4DDC">
            <w:rPr>
              <w:color w:val="505050"/>
            </w:rPr>
            <w:instrText xml:space="preserve"> PAGE  \* roman  \* MERGEFORMAT </w:instrText>
          </w:r>
          <w:r w:rsidR="00CE360B" w:rsidRPr="002E4DDC">
            <w:rPr>
              <w:color w:val="505050"/>
            </w:rPr>
            <w:fldChar w:fldCharType="separate"/>
          </w:r>
          <w:r w:rsidR="00567A11">
            <w:rPr>
              <w:noProof/>
              <w:color w:val="505050"/>
            </w:rPr>
            <w:t>iii</w:t>
          </w:r>
          <w:r w:rsidR="00CE360B" w:rsidRPr="002E4DDC">
            <w:rPr>
              <w:color w:val="505050"/>
            </w:rPr>
            <w:fldChar w:fldCharType="end"/>
          </w:r>
        </w:p>
      </w:tc>
    </w:tr>
  </w:tbl>
  <w:p w:rsidR="00696286" w:rsidRDefault="00696286">
    <w:pPr>
      <w:pStyle w:val="Foote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7692" w:type="dxa"/>
      <w:tblLayout w:type="fixed"/>
      <w:tblCellMar>
        <w:left w:w="0" w:type="dxa"/>
        <w:right w:w="0" w:type="dxa"/>
      </w:tblCellMar>
      <w:tblLook w:val="01E0"/>
    </w:tblPr>
    <w:tblGrid>
      <w:gridCol w:w="1311"/>
      <w:gridCol w:w="6381"/>
    </w:tblGrid>
    <w:tr w:rsidR="00696286" w:rsidRPr="00915B1C" w:rsidTr="00915B1C">
      <w:tc>
        <w:tcPr>
          <w:tcW w:w="1311" w:type="dxa"/>
          <w:tcBorders>
            <w:top w:val="single" w:sz="2" w:space="0" w:color="auto"/>
          </w:tcBorders>
          <w:shd w:val="clear" w:color="auto" w:fill="auto"/>
        </w:tcPr>
        <w:p w:rsidR="00696286" w:rsidRPr="00915B1C" w:rsidRDefault="00696286" w:rsidP="00332011">
          <w:pPr>
            <w:pStyle w:val="Footer"/>
            <w:rPr>
              <w:sz w:val="2"/>
              <w:szCs w:val="2"/>
            </w:rPr>
          </w:pPr>
        </w:p>
      </w:tc>
      <w:tc>
        <w:tcPr>
          <w:tcW w:w="6381" w:type="dxa"/>
          <w:shd w:val="clear" w:color="auto" w:fill="auto"/>
        </w:tcPr>
        <w:p w:rsidR="00696286" w:rsidRPr="00915B1C" w:rsidRDefault="00696286" w:rsidP="00332011">
          <w:pPr>
            <w:pStyle w:val="Footer"/>
            <w:rPr>
              <w:sz w:val="2"/>
              <w:szCs w:val="2"/>
            </w:rPr>
          </w:pPr>
        </w:p>
      </w:tc>
    </w:tr>
    <w:tr w:rsidR="00696286" w:rsidTr="00915B1C">
      <w:tc>
        <w:tcPr>
          <w:tcW w:w="7692" w:type="dxa"/>
          <w:gridSpan w:val="2"/>
          <w:shd w:val="clear" w:color="auto" w:fill="auto"/>
        </w:tcPr>
        <w:p w:rsidR="00696286" w:rsidRPr="00575AC5" w:rsidRDefault="00CE360B" w:rsidP="00332011">
          <w:pPr>
            <w:pStyle w:val="Footer"/>
            <w:rPr>
              <w:color w:val="505050"/>
            </w:rPr>
          </w:pPr>
          <w:r w:rsidRPr="00575AC5">
            <w:rPr>
              <w:color w:val="505050"/>
            </w:rPr>
            <w:fldChar w:fldCharType="begin"/>
          </w:r>
          <w:r w:rsidR="00696286" w:rsidRPr="00575AC5">
            <w:rPr>
              <w:color w:val="505050"/>
            </w:rPr>
            <w:instrText xml:space="preserve"> PAGE  \* Arabic  \* MERGEFORMAT </w:instrText>
          </w:r>
          <w:r w:rsidRPr="00575AC5">
            <w:rPr>
              <w:color w:val="505050"/>
            </w:rPr>
            <w:fldChar w:fldCharType="separate"/>
          </w:r>
          <w:r w:rsidR="00567A11">
            <w:rPr>
              <w:noProof/>
              <w:color w:val="505050"/>
            </w:rPr>
            <w:t>52</w:t>
          </w:r>
          <w:r w:rsidRPr="00575AC5">
            <w:rPr>
              <w:color w:val="505050"/>
            </w:rPr>
            <w:fldChar w:fldCharType="end"/>
          </w:r>
          <w:r w:rsidR="00696286" w:rsidRPr="00575AC5">
            <w:rPr>
              <w:color w:val="505050"/>
            </w:rPr>
            <w:t xml:space="preserve">   |   </w:t>
          </w:r>
          <w:r w:rsidR="00696286" w:rsidRPr="00821A88">
            <w:rPr>
              <w:rFonts w:ascii="HelveticaNeueLT Std Med" w:hAnsi="HelveticaNeueLT Std Med"/>
              <w:b/>
              <w:noProof/>
              <w:color w:val="505050"/>
              <w:spacing w:val="-16"/>
              <w:sz w:val="20"/>
              <w:szCs w:val="20"/>
            </w:rPr>
            <w:t>a</w:t>
          </w:r>
          <w:r w:rsidR="00696286" w:rsidRPr="00AE091D">
            <w:rPr>
              <w:rFonts w:ascii="HelveticaNeueLT Std Med" w:hAnsi="HelveticaNeueLT Std Med"/>
              <w:b/>
              <w:noProof/>
              <w:color w:val="505050"/>
              <w:spacing w:val="-15"/>
              <w:sz w:val="20"/>
              <w:szCs w:val="20"/>
            </w:rPr>
            <w:t>c</w:t>
          </w:r>
          <w:r w:rsidR="00696286" w:rsidRPr="00821A88">
            <w:rPr>
              <w:rFonts w:ascii="HelveticaNeueLT Std Med" w:hAnsi="HelveticaNeueLT Std Med"/>
              <w:b/>
              <w:noProof/>
              <w:color w:val="505050"/>
              <w:spacing w:val="-16"/>
              <w:sz w:val="20"/>
              <w:szCs w:val="20"/>
            </w:rPr>
            <w:t>m</w:t>
          </w:r>
          <w:r w:rsidR="00696286" w:rsidRPr="00FD2C2F">
            <w:rPr>
              <w:rFonts w:ascii="HelveticaNeueLT Std Med" w:hAnsi="HelveticaNeueLT Std Med"/>
              <w:b/>
              <w:noProof/>
              <w:color w:val="505050"/>
              <w:spacing w:val="-14"/>
              <w:sz w:val="20"/>
              <w:szCs w:val="20"/>
            </w:rPr>
            <w:t>a</w:t>
          </w:r>
          <w:r w:rsidR="00696286" w:rsidRPr="00575AC5">
            <w:rPr>
              <w:color w:val="505050"/>
            </w:rPr>
            <w:t xml:space="preserve">  </w:t>
          </w:r>
        </w:p>
      </w:tc>
    </w:tr>
  </w:tbl>
  <w:p w:rsidR="00696286" w:rsidRDefault="00696286">
    <w:pPr>
      <w:pStyle w:val="Foote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7683" w:type="dxa"/>
      <w:tblLayout w:type="fixed"/>
      <w:tblCellMar>
        <w:left w:w="0" w:type="dxa"/>
        <w:right w:w="0" w:type="dxa"/>
      </w:tblCellMar>
      <w:tblLook w:val="01E0"/>
    </w:tblPr>
    <w:tblGrid>
      <w:gridCol w:w="6355"/>
      <w:gridCol w:w="1328"/>
    </w:tblGrid>
    <w:tr w:rsidR="00696286" w:rsidRPr="00915B1C" w:rsidTr="00915B1C">
      <w:tc>
        <w:tcPr>
          <w:tcW w:w="6355" w:type="dxa"/>
          <w:shd w:val="clear" w:color="auto" w:fill="auto"/>
        </w:tcPr>
        <w:p w:rsidR="00696286" w:rsidRPr="00915B1C" w:rsidRDefault="00696286" w:rsidP="00915B1C">
          <w:pPr>
            <w:pStyle w:val="Footer"/>
            <w:ind w:right="28"/>
            <w:jc w:val="right"/>
            <w:rPr>
              <w:sz w:val="2"/>
              <w:szCs w:val="2"/>
            </w:rPr>
          </w:pPr>
        </w:p>
      </w:tc>
      <w:tc>
        <w:tcPr>
          <w:tcW w:w="1328" w:type="dxa"/>
          <w:tcBorders>
            <w:top w:val="single" w:sz="2" w:space="0" w:color="auto"/>
          </w:tcBorders>
          <w:shd w:val="clear" w:color="auto" w:fill="auto"/>
        </w:tcPr>
        <w:p w:rsidR="00696286" w:rsidRPr="00915B1C" w:rsidRDefault="00696286" w:rsidP="00915B1C">
          <w:pPr>
            <w:pStyle w:val="Footer"/>
            <w:ind w:right="28"/>
            <w:jc w:val="right"/>
            <w:rPr>
              <w:sz w:val="2"/>
              <w:szCs w:val="2"/>
            </w:rPr>
          </w:pPr>
        </w:p>
      </w:tc>
    </w:tr>
    <w:tr w:rsidR="00696286" w:rsidTr="00915B1C">
      <w:tc>
        <w:tcPr>
          <w:tcW w:w="7683" w:type="dxa"/>
          <w:gridSpan w:val="2"/>
          <w:shd w:val="clear" w:color="auto" w:fill="auto"/>
        </w:tcPr>
        <w:p w:rsidR="00696286" w:rsidRPr="00575AC5" w:rsidRDefault="00696286" w:rsidP="00915B1C">
          <w:pPr>
            <w:pStyle w:val="Footer"/>
            <w:ind w:right="28"/>
            <w:jc w:val="right"/>
            <w:rPr>
              <w:color w:val="505050"/>
            </w:rPr>
          </w:pPr>
          <w:r w:rsidRPr="00575AC5">
            <w:rPr>
              <w:color w:val="505050"/>
            </w:rPr>
            <w:t xml:space="preserve">   </w:t>
          </w:r>
          <w:r w:rsidRPr="00821A88">
            <w:rPr>
              <w:rFonts w:ascii="HelveticaNeueLT Std Med" w:hAnsi="HelveticaNeueLT Std Med"/>
              <w:b/>
              <w:noProof/>
              <w:color w:val="505050"/>
              <w:spacing w:val="-16"/>
              <w:sz w:val="20"/>
              <w:szCs w:val="20"/>
            </w:rPr>
            <w:t>a</w:t>
          </w:r>
          <w:r w:rsidRPr="00AE091D">
            <w:rPr>
              <w:rFonts w:ascii="HelveticaNeueLT Std Med" w:hAnsi="HelveticaNeueLT Std Med"/>
              <w:b/>
              <w:noProof/>
              <w:color w:val="505050"/>
              <w:spacing w:val="-15"/>
              <w:sz w:val="20"/>
              <w:szCs w:val="20"/>
            </w:rPr>
            <w:t>c</w:t>
          </w:r>
          <w:r w:rsidRPr="00821A88">
            <w:rPr>
              <w:rFonts w:ascii="HelveticaNeueLT Std Med" w:hAnsi="HelveticaNeueLT Std Med"/>
              <w:b/>
              <w:noProof/>
              <w:color w:val="505050"/>
              <w:spacing w:val="-16"/>
              <w:sz w:val="20"/>
              <w:szCs w:val="20"/>
            </w:rPr>
            <w:t>m</w:t>
          </w:r>
          <w:r w:rsidRPr="00FD2C2F">
            <w:rPr>
              <w:rFonts w:ascii="HelveticaNeueLT Std Med" w:hAnsi="HelveticaNeueLT Std Med"/>
              <w:b/>
              <w:noProof/>
              <w:color w:val="505050"/>
              <w:spacing w:val="-14"/>
              <w:sz w:val="20"/>
              <w:szCs w:val="20"/>
            </w:rPr>
            <w:t>a</w:t>
          </w:r>
          <w:r w:rsidRPr="00575AC5">
            <w:rPr>
              <w:color w:val="505050"/>
            </w:rPr>
            <w:t xml:space="preserve">   |   </w:t>
          </w:r>
          <w:r w:rsidR="00CE360B" w:rsidRPr="00575AC5">
            <w:rPr>
              <w:color w:val="505050"/>
            </w:rPr>
            <w:fldChar w:fldCharType="begin"/>
          </w:r>
          <w:r w:rsidRPr="00575AC5">
            <w:rPr>
              <w:color w:val="505050"/>
            </w:rPr>
            <w:instrText xml:space="preserve"> PAGE  \* Arabic  \* MERGEFORMAT </w:instrText>
          </w:r>
          <w:r w:rsidR="00CE360B" w:rsidRPr="00575AC5">
            <w:rPr>
              <w:color w:val="505050"/>
            </w:rPr>
            <w:fldChar w:fldCharType="separate"/>
          </w:r>
          <w:r w:rsidR="00567A11">
            <w:rPr>
              <w:noProof/>
              <w:color w:val="505050"/>
            </w:rPr>
            <w:t>53</w:t>
          </w:r>
          <w:r w:rsidR="00CE360B" w:rsidRPr="00575AC5">
            <w:rPr>
              <w:color w:val="505050"/>
            </w:rPr>
            <w:fldChar w:fldCharType="end"/>
          </w:r>
        </w:p>
      </w:tc>
    </w:tr>
  </w:tbl>
  <w:p w:rsidR="00696286" w:rsidRDefault="00696286">
    <w:pPr>
      <w:pStyle w:val="Footer"/>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7692" w:type="dxa"/>
      <w:tblLayout w:type="fixed"/>
      <w:tblCellMar>
        <w:left w:w="0" w:type="dxa"/>
        <w:right w:w="0" w:type="dxa"/>
      </w:tblCellMar>
      <w:tblLook w:val="01E0"/>
    </w:tblPr>
    <w:tblGrid>
      <w:gridCol w:w="1311"/>
      <w:gridCol w:w="6381"/>
    </w:tblGrid>
    <w:tr w:rsidR="00696286" w:rsidRPr="00915B1C" w:rsidTr="00915B1C">
      <w:tc>
        <w:tcPr>
          <w:tcW w:w="1311" w:type="dxa"/>
          <w:tcBorders>
            <w:top w:val="single" w:sz="2" w:space="0" w:color="auto"/>
          </w:tcBorders>
          <w:shd w:val="clear" w:color="auto" w:fill="auto"/>
        </w:tcPr>
        <w:p w:rsidR="00696286" w:rsidRPr="00915B1C" w:rsidRDefault="00696286" w:rsidP="00332011">
          <w:pPr>
            <w:pStyle w:val="Footer"/>
            <w:rPr>
              <w:sz w:val="2"/>
              <w:szCs w:val="2"/>
            </w:rPr>
          </w:pPr>
        </w:p>
      </w:tc>
      <w:tc>
        <w:tcPr>
          <w:tcW w:w="6381" w:type="dxa"/>
          <w:shd w:val="clear" w:color="auto" w:fill="auto"/>
        </w:tcPr>
        <w:p w:rsidR="00696286" w:rsidRPr="00915B1C" w:rsidRDefault="00696286" w:rsidP="00332011">
          <w:pPr>
            <w:pStyle w:val="Footer"/>
            <w:rPr>
              <w:sz w:val="2"/>
              <w:szCs w:val="2"/>
            </w:rPr>
          </w:pPr>
        </w:p>
      </w:tc>
    </w:tr>
    <w:tr w:rsidR="00696286" w:rsidTr="00915B1C">
      <w:tc>
        <w:tcPr>
          <w:tcW w:w="7692" w:type="dxa"/>
          <w:gridSpan w:val="2"/>
          <w:shd w:val="clear" w:color="auto" w:fill="auto"/>
        </w:tcPr>
        <w:p w:rsidR="00696286" w:rsidRPr="00575AC5" w:rsidRDefault="00CE360B" w:rsidP="00332011">
          <w:pPr>
            <w:pStyle w:val="Footer"/>
            <w:rPr>
              <w:color w:val="505050"/>
            </w:rPr>
          </w:pPr>
          <w:r w:rsidRPr="00575AC5">
            <w:rPr>
              <w:color w:val="505050"/>
            </w:rPr>
            <w:fldChar w:fldCharType="begin"/>
          </w:r>
          <w:r w:rsidR="00696286" w:rsidRPr="00575AC5">
            <w:rPr>
              <w:color w:val="505050"/>
            </w:rPr>
            <w:instrText xml:space="preserve"> PAGE  \* Arabic  \* MERGEFORMAT </w:instrText>
          </w:r>
          <w:r w:rsidRPr="00575AC5">
            <w:rPr>
              <w:color w:val="505050"/>
            </w:rPr>
            <w:fldChar w:fldCharType="separate"/>
          </w:r>
          <w:r w:rsidR="00696286">
            <w:rPr>
              <w:noProof/>
              <w:color w:val="505050"/>
            </w:rPr>
            <w:t>80</w:t>
          </w:r>
          <w:r w:rsidRPr="00575AC5">
            <w:rPr>
              <w:color w:val="505050"/>
            </w:rPr>
            <w:fldChar w:fldCharType="end"/>
          </w:r>
          <w:r w:rsidR="00696286" w:rsidRPr="00575AC5">
            <w:rPr>
              <w:color w:val="505050"/>
            </w:rPr>
            <w:t xml:space="preserve">   |   </w:t>
          </w:r>
          <w:r w:rsidR="00696286" w:rsidRPr="00821A88">
            <w:rPr>
              <w:rFonts w:ascii="HelveticaNeueLT Std Med" w:hAnsi="HelveticaNeueLT Std Med"/>
              <w:b/>
              <w:noProof/>
              <w:color w:val="505050"/>
              <w:spacing w:val="-16"/>
              <w:sz w:val="20"/>
              <w:szCs w:val="20"/>
            </w:rPr>
            <w:t>a</w:t>
          </w:r>
          <w:r w:rsidR="00696286" w:rsidRPr="00AE091D">
            <w:rPr>
              <w:rFonts w:ascii="HelveticaNeueLT Std Med" w:hAnsi="HelveticaNeueLT Std Med"/>
              <w:b/>
              <w:noProof/>
              <w:color w:val="505050"/>
              <w:spacing w:val="-15"/>
              <w:sz w:val="20"/>
              <w:szCs w:val="20"/>
            </w:rPr>
            <w:t>c</w:t>
          </w:r>
          <w:r w:rsidR="00696286" w:rsidRPr="00821A88">
            <w:rPr>
              <w:rFonts w:ascii="HelveticaNeueLT Std Med" w:hAnsi="HelveticaNeueLT Std Med"/>
              <w:b/>
              <w:noProof/>
              <w:color w:val="505050"/>
              <w:spacing w:val="-16"/>
              <w:sz w:val="20"/>
              <w:szCs w:val="20"/>
            </w:rPr>
            <w:t>m</w:t>
          </w:r>
          <w:r w:rsidR="00696286" w:rsidRPr="00FD2C2F">
            <w:rPr>
              <w:rFonts w:ascii="HelveticaNeueLT Std Med" w:hAnsi="HelveticaNeueLT Std Med"/>
              <w:b/>
              <w:noProof/>
              <w:color w:val="505050"/>
              <w:spacing w:val="-14"/>
              <w:sz w:val="20"/>
              <w:szCs w:val="20"/>
            </w:rPr>
            <w:t>a</w:t>
          </w:r>
          <w:r w:rsidR="00696286" w:rsidRPr="00575AC5">
            <w:rPr>
              <w:color w:val="505050"/>
            </w:rPr>
            <w:t xml:space="preserve">  </w:t>
          </w:r>
        </w:p>
      </w:tc>
    </w:tr>
  </w:tbl>
  <w:p w:rsidR="00696286" w:rsidRDefault="00696286">
    <w:pPr>
      <w:pStyle w:val="Footer"/>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7683" w:type="dxa"/>
      <w:tblLayout w:type="fixed"/>
      <w:tblCellMar>
        <w:left w:w="0" w:type="dxa"/>
        <w:right w:w="0" w:type="dxa"/>
      </w:tblCellMar>
      <w:tblLook w:val="01E0"/>
    </w:tblPr>
    <w:tblGrid>
      <w:gridCol w:w="6355"/>
      <w:gridCol w:w="1328"/>
    </w:tblGrid>
    <w:tr w:rsidR="00696286" w:rsidRPr="00915B1C" w:rsidTr="00915B1C">
      <w:tc>
        <w:tcPr>
          <w:tcW w:w="6355" w:type="dxa"/>
          <w:shd w:val="clear" w:color="auto" w:fill="auto"/>
        </w:tcPr>
        <w:p w:rsidR="00696286" w:rsidRPr="00915B1C" w:rsidRDefault="00696286" w:rsidP="00915B1C">
          <w:pPr>
            <w:pStyle w:val="Footer"/>
            <w:ind w:right="28"/>
            <w:jc w:val="right"/>
            <w:rPr>
              <w:sz w:val="2"/>
              <w:szCs w:val="2"/>
            </w:rPr>
          </w:pPr>
        </w:p>
      </w:tc>
      <w:tc>
        <w:tcPr>
          <w:tcW w:w="1328" w:type="dxa"/>
          <w:tcBorders>
            <w:top w:val="single" w:sz="2" w:space="0" w:color="auto"/>
          </w:tcBorders>
          <w:shd w:val="clear" w:color="auto" w:fill="auto"/>
        </w:tcPr>
        <w:p w:rsidR="00696286" w:rsidRPr="00915B1C" w:rsidRDefault="00696286" w:rsidP="00915B1C">
          <w:pPr>
            <w:pStyle w:val="Footer"/>
            <w:ind w:right="28"/>
            <w:jc w:val="right"/>
            <w:rPr>
              <w:sz w:val="2"/>
              <w:szCs w:val="2"/>
            </w:rPr>
          </w:pPr>
        </w:p>
      </w:tc>
    </w:tr>
    <w:tr w:rsidR="00696286" w:rsidTr="00915B1C">
      <w:tc>
        <w:tcPr>
          <w:tcW w:w="7683" w:type="dxa"/>
          <w:gridSpan w:val="2"/>
          <w:shd w:val="clear" w:color="auto" w:fill="auto"/>
        </w:tcPr>
        <w:p w:rsidR="00696286" w:rsidRPr="00575AC5" w:rsidRDefault="00696286" w:rsidP="00915B1C">
          <w:pPr>
            <w:pStyle w:val="Footer"/>
            <w:ind w:right="28"/>
            <w:jc w:val="right"/>
            <w:rPr>
              <w:color w:val="505050"/>
            </w:rPr>
          </w:pPr>
          <w:r w:rsidRPr="00575AC5">
            <w:rPr>
              <w:color w:val="505050"/>
            </w:rPr>
            <w:t xml:space="preserve">   </w:t>
          </w:r>
          <w:r w:rsidRPr="00821A88">
            <w:rPr>
              <w:rFonts w:ascii="HelveticaNeueLT Std Med" w:hAnsi="HelveticaNeueLT Std Med"/>
              <w:b/>
              <w:noProof/>
              <w:color w:val="505050"/>
              <w:spacing w:val="-16"/>
              <w:sz w:val="20"/>
              <w:szCs w:val="20"/>
            </w:rPr>
            <w:t>a</w:t>
          </w:r>
          <w:r w:rsidRPr="00AE091D">
            <w:rPr>
              <w:rFonts w:ascii="HelveticaNeueLT Std Med" w:hAnsi="HelveticaNeueLT Std Med"/>
              <w:b/>
              <w:noProof/>
              <w:color w:val="505050"/>
              <w:spacing w:val="-15"/>
              <w:sz w:val="20"/>
              <w:szCs w:val="20"/>
            </w:rPr>
            <w:t>c</w:t>
          </w:r>
          <w:r w:rsidRPr="00821A88">
            <w:rPr>
              <w:rFonts w:ascii="HelveticaNeueLT Std Med" w:hAnsi="HelveticaNeueLT Std Med"/>
              <w:b/>
              <w:noProof/>
              <w:color w:val="505050"/>
              <w:spacing w:val="-16"/>
              <w:sz w:val="20"/>
              <w:szCs w:val="20"/>
            </w:rPr>
            <w:t>m</w:t>
          </w:r>
          <w:r w:rsidRPr="00FD2C2F">
            <w:rPr>
              <w:rFonts w:ascii="HelveticaNeueLT Std Med" w:hAnsi="HelveticaNeueLT Std Med"/>
              <w:b/>
              <w:noProof/>
              <w:color w:val="505050"/>
              <w:spacing w:val="-14"/>
              <w:sz w:val="20"/>
              <w:szCs w:val="20"/>
            </w:rPr>
            <w:t>a</w:t>
          </w:r>
          <w:r w:rsidRPr="00575AC5">
            <w:rPr>
              <w:color w:val="505050"/>
            </w:rPr>
            <w:t xml:space="preserve">   |   </w:t>
          </w:r>
          <w:r w:rsidR="00CE360B" w:rsidRPr="00575AC5">
            <w:rPr>
              <w:color w:val="505050"/>
            </w:rPr>
            <w:fldChar w:fldCharType="begin"/>
          </w:r>
          <w:r w:rsidRPr="00575AC5">
            <w:rPr>
              <w:color w:val="505050"/>
            </w:rPr>
            <w:instrText xml:space="preserve"> PAGE  \* Arabic  \* MERGEFORMAT </w:instrText>
          </w:r>
          <w:r w:rsidR="00CE360B" w:rsidRPr="00575AC5">
            <w:rPr>
              <w:color w:val="505050"/>
            </w:rPr>
            <w:fldChar w:fldCharType="separate"/>
          </w:r>
          <w:r>
            <w:rPr>
              <w:noProof/>
              <w:color w:val="505050"/>
            </w:rPr>
            <w:t>19</w:t>
          </w:r>
          <w:r w:rsidR="00CE360B" w:rsidRPr="00575AC5">
            <w:rPr>
              <w:color w:val="505050"/>
            </w:rPr>
            <w:fldChar w:fldCharType="end"/>
          </w:r>
        </w:p>
      </w:tc>
    </w:tr>
  </w:tbl>
  <w:p w:rsidR="00696286" w:rsidRDefault="0069628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C3865" w:rsidRDefault="003C3865">
      <w:r>
        <w:separator/>
      </w:r>
    </w:p>
  </w:footnote>
  <w:footnote w:type="continuationSeparator" w:id="1">
    <w:p w:rsidR="003C3865" w:rsidRDefault="003C3865">
      <w:r>
        <w:continuationSeparator/>
      </w:r>
    </w:p>
  </w:footnote>
  <w:footnote w:id="2">
    <w:p w:rsidR="00696286" w:rsidRDefault="00696286">
      <w:pPr>
        <w:pStyle w:val="FootnoteText"/>
      </w:pPr>
      <w:r>
        <w:rPr>
          <w:rStyle w:val="FootnoteReference"/>
        </w:rPr>
        <w:footnoteRef/>
      </w:r>
      <w:r>
        <w:t xml:space="preserve"> Available at: </w:t>
      </w:r>
      <w:hyperlink r:id="rId1" w:history="1">
        <w:r>
          <w:rPr>
            <w:rStyle w:val="Hyperlink"/>
          </w:rPr>
          <w:t>http://www.comlaw.gov.au/Details/F2004B00494</w:t>
        </w:r>
      </w:hyperlink>
    </w:p>
  </w:footnote>
  <w:footnote w:id="3">
    <w:p w:rsidR="00696286" w:rsidRPr="00FB11EB" w:rsidRDefault="00696286">
      <w:pPr>
        <w:pStyle w:val="FootnoteText"/>
      </w:pPr>
      <w:r>
        <w:rPr>
          <w:rStyle w:val="FootnoteReference"/>
        </w:rPr>
        <w:footnoteRef/>
      </w:r>
      <w:r>
        <w:t xml:space="preserve"> </w:t>
      </w:r>
      <w:r>
        <w:rPr>
          <w:i/>
        </w:rPr>
        <w:t>Proposed updates to the spectrum licence framework</w:t>
      </w:r>
      <w:r>
        <w:t xml:space="preserve"> published in March 2012. Available at: </w:t>
      </w:r>
      <w:hyperlink r:id="rId2" w:history="1">
        <w:r>
          <w:rPr>
            <w:rStyle w:val="Hyperlink"/>
          </w:rPr>
          <w:t>http://www.acma.gov.au/WEB/STANDARD/pc=PC_410314</w:t>
        </w:r>
      </w:hyperlink>
    </w:p>
  </w:footnote>
  <w:footnote w:id="4">
    <w:p w:rsidR="00696286" w:rsidRDefault="00696286" w:rsidP="00CE3A38">
      <w:pPr>
        <w:pStyle w:val="FootnoteText"/>
      </w:pPr>
      <w:r>
        <w:rPr>
          <w:rStyle w:val="FootnoteReference"/>
        </w:rPr>
        <w:footnoteRef/>
      </w:r>
      <w:r>
        <w:t xml:space="preserve"> The 2.5 GHz mid-band gap (MBG) refer to 2570-2620 MHz and allocated to television outside broadcast</w:t>
      </w:r>
    </w:p>
  </w:footnote>
  <w:footnote w:id="5">
    <w:p w:rsidR="00696286" w:rsidRDefault="00696286">
      <w:pPr>
        <w:pStyle w:val="FootnoteText"/>
      </w:pPr>
      <w:r>
        <w:rPr>
          <w:rStyle w:val="FootnoteReference"/>
        </w:rPr>
        <w:footnoteRef/>
      </w:r>
      <w:r>
        <w:t xml:space="preserve"> Available at: </w:t>
      </w:r>
      <w:hyperlink r:id="rId3" w:history="1">
        <w:r w:rsidRPr="002155DE">
          <w:rPr>
            <w:rStyle w:val="Hyperlink"/>
          </w:rPr>
          <w:t>http://www.comlaw.gov.au/Details/F2012L01718</w:t>
        </w:r>
      </w:hyperlink>
      <w:r>
        <w:t xml:space="preserve"> </w:t>
      </w:r>
    </w:p>
  </w:footnote>
  <w:footnote w:id="6">
    <w:p w:rsidR="00696286" w:rsidRDefault="00696286" w:rsidP="00C55204">
      <w:pPr>
        <w:pStyle w:val="FootnoteText"/>
      </w:pPr>
      <w:r>
        <w:rPr>
          <w:rStyle w:val="FootnoteReference"/>
        </w:rPr>
        <w:footnoteRef/>
      </w:r>
      <w:r>
        <w:t xml:space="preserve"> Available at: </w:t>
      </w:r>
      <w:hyperlink r:id="rId4" w:anchor="map-grid" w:history="1">
        <w:r>
          <w:rPr>
            <w:rStyle w:val="Hyperlink"/>
          </w:rPr>
          <w:t>http://www.acma.gov.au/WEB/STANDARD/pc=PC_300172#map-grid</w:t>
        </w:r>
      </w:hyperlink>
    </w:p>
  </w:footnote>
  <w:footnote w:id="7">
    <w:p w:rsidR="00696286" w:rsidRDefault="00696286">
      <w:pPr>
        <w:pStyle w:val="FootnoteText"/>
      </w:pPr>
      <w:r>
        <w:rPr>
          <w:rStyle w:val="FootnoteReference"/>
        </w:rPr>
        <w:footnoteRef/>
      </w:r>
      <w:r>
        <w:t xml:space="preserve"> LTE equipment specifications from 3GPP are specified with respect to release 10, including documents TS 36.104, TS 36.101, Report ITU-R M.2039-1</w:t>
      </w:r>
    </w:p>
  </w:footnote>
  <w:footnote w:id="8">
    <w:p w:rsidR="00696286" w:rsidRDefault="00696286">
      <w:pPr>
        <w:pStyle w:val="FootnoteText"/>
      </w:pPr>
      <w:r>
        <w:rPr>
          <w:rStyle w:val="FootnoteReference"/>
        </w:rPr>
        <w:footnoteRef/>
      </w:r>
      <w:r>
        <w:t xml:space="preserve"> </w:t>
      </w:r>
      <w:r w:rsidRPr="00C0534E">
        <w:t xml:space="preserve">WiMAX equipment specifications </w:t>
      </w:r>
      <w:r>
        <w:t>for band class 1.B</w:t>
      </w:r>
      <w:r w:rsidRPr="00C0534E">
        <w:t>:</w:t>
      </w:r>
      <w:r>
        <w:t xml:space="preserve"> </w:t>
      </w:r>
      <w:r w:rsidRPr="00900E37">
        <w:t>ETSI TR 102 837 V1.1.1</w:t>
      </w:r>
      <w:r>
        <w:t>, EN 301 908, WMF-T23-005-R015v06: “WiMAX Forum Mobile Radio Specification”, Report ITU-R M.2039</w:t>
      </w:r>
    </w:p>
  </w:footnote>
  <w:footnote w:id="9">
    <w:p w:rsidR="00696286" w:rsidRDefault="00696286">
      <w:pPr>
        <w:pStyle w:val="FootnoteText"/>
      </w:pPr>
      <w:r>
        <w:rPr>
          <w:rStyle w:val="FootnoteReference"/>
        </w:rPr>
        <w:footnoteRef/>
      </w:r>
      <w:r>
        <w:t xml:space="preserve"> Fixed service equipment specifications are drawn from a number of sources, including the RRL (as at 1 December 2012) and Telstra who provided input to the TLG process.</w:t>
      </w:r>
    </w:p>
  </w:footnote>
  <w:footnote w:id="10">
    <w:p w:rsidR="00696286" w:rsidRDefault="00696286">
      <w:pPr>
        <w:pStyle w:val="FootnoteText"/>
      </w:pPr>
      <w:r>
        <w:rPr>
          <w:rStyle w:val="FootnoteReference"/>
        </w:rPr>
        <w:footnoteRef/>
      </w:r>
      <w:r>
        <w:t xml:space="preserve"> The paired band (frequency) may not be in the 2.3 GHz spectrum licence.</w:t>
      </w:r>
    </w:p>
  </w:footnote>
  <w:footnote w:id="11">
    <w:p w:rsidR="00696286" w:rsidRDefault="00696286">
      <w:pPr>
        <w:pStyle w:val="FootnoteText"/>
      </w:pPr>
      <w:r>
        <w:rPr>
          <w:rStyle w:val="FootnoteReference"/>
        </w:rPr>
        <w:footnoteRef/>
      </w:r>
      <w:r>
        <w:t xml:space="preserve"> EIRP is effective isotropic radiated power</w:t>
      </w:r>
    </w:p>
  </w:footnote>
  <w:footnote w:id="12">
    <w:p w:rsidR="00696286" w:rsidRPr="005444EF" w:rsidRDefault="00696286" w:rsidP="00751413">
      <w:pPr>
        <w:pStyle w:val="FootnoteText"/>
        <w:rPr>
          <w:i/>
        </w:rPr>
      </w:pPr>
      <w:r>
        <w:rPr>
          <w:rStyle w:val="FootnoteReference"/>
        </w:rPr>
        <w:footnoteRef/>
      </w:r>
      <w:r>
        <w:t xml:space="preserve"> Definition of Adjacent Channel Leakage Ratio (ACLR) contained in 3GPP TS 36.104 v10.5.0 paragraph 6.6.2</w:t>
      </w:r>
    </w:p>
  </w:footnote>
  <w:footnote w:id="13">
    <w:p w:rsidR="00696286" w:rsidRDefault="00696286">
      <w:pPr>
        <w:pStyle w:val="FootnoteText"/>
      </w:pPr>
      <w:r>
        <w:rPr>
          <w:rStyle w:val="FootnoteReference"/>
        </w:rPr>
        <w:footnoteRef/>
      </w:r>
      <w:r>
        <w:t xml:space="preserve"> This ACLR value is defined for unpaired spectrum with synchronised operation. There is no ACLR definition for unpaired spectrum with unsynchronised operation. Either the relative or absolute value applies, depending on whichever is less stringent</w:t>
      </w:r>
    </w:p>
  </w:footnote>
  <w:footnote w:id="14">
    <w:p w:rsidR="00696286" w:rsidRDefault="00696286">
      <w:pPr>
        <w:pStyle w:val="FootnoteText"/>
      </w:pPr>
      <w:r>
        <w:rPr>
          <w:rStyle w:val="FootnoteReference"/>
        </w:rPr>
        <w:footnoteRef/>
      </w:r>
      <w:r>
        <w:t xml:space="preserve"> Adjacent channel selectivity (ACS) is a measure of the ability of a receiver to receive a wanted signal without exceeding a specified degradation in output quality due to the presence of an unwanted adjacent channel signal.</w:t>
      </w:r>
    </w:p>
  </w:footnote>
  <w:footnote w:id="15">
    <w:p w:rsidR="00696286" w:rsidRDefault="00696286">
      <w:pPr>
        <w:pStyle w:val="FootnoteText"/>
      </w:pPr>
      <w:r>
        <w:rPr>
          <w:rStyle w:val="FootnoteReference"/>
        </w:rPr>
        <w:footnoteRef/>
      </w:r>
      <w:r>
        <w:t xml:space="preserve"> Relative to the thermal noise (kTBF = -102 dBm).</w:t>
      </w:r>
    </w:p>
  </w:footnote>
  <w:footnote w:id="16">
    <w:p w:rsidR="00696286" w:rsidRDefault="00696286">
      <w:pPr>
        <w:pStyle w:val="FootnoteText"/>
      </w:pPr>
      <w:r>
        <w:rPr>
          <w:rStyle w:val="FootnoteReference"/>
        </w:rPr>
        <w:footnoteRef/>
      </w:r>
      <w:r>
        <w:t xml:space="preserve"> Assumes 25 resource blocks are allocated in a 5 MHz channel, QPSK modulation at 1/3 code rate.</w:t>
      </w:r>
    </w:p>
  </w:footnote>
  <w:footnote w:id="17">
    <w:p w:rsidR="00696286" w:rsidRDefault="00696286">
      <w:pPr>
        <w:pStyle w:val="FootnoteText"/>
      </w:pPr>
      <w:r>
        <w:rPr>
          <w:rStyle w:val="FootnoteReference"/>
        </w:rPr>
        <w:footnoteRef/>
      </w:r>
      <w:r>
        <w:t xml:space="preserve"> IEEE Std 802.16e-2005 from: </w:t>
      </w:r>
      <w:hyperlink r:id="rId5" w:history="1">
        <w:r>
          <w:rPr>
            <w:rStyle w:val="Hyperlink"/>
          </w:rPr>
          <w:t>http://www.ieee802.org/16/pubs/80216e.html</w:t>
        </w:r>
      </w:hyperlink>
    </w:p>
  </w:footnote>
  <w:footnote w:id="18">
    <w:p w:rsidR="00696286" w:rsidRDefault="00696286">
      <w:pPr>
        <w:pStyle w:val="FootnoteText"/>
      </w:pPr>
      <w:r>
        <w:rPr>
          <w:rStyle w:val="FootnoteReference"/>
        </w:rPr>
        <w:footnoteRef/>
      </w:r>
      <w:r>
        <w:t xml:space="preserve"> Extraction from the RRL dated 01 September 2012</w:t>
      </w:r>
    </w:p>
  </w:footnote>
  <w:footnote w:id="19">
    <w:p w:rsidR="00696286" w:rsidRDefault="00696286" w:rsidP="000E7615">
      <w:pPr>
        <w:pStyle w:val="FootnoteText"/>
      </w:pPr>
      <w:r>
        <w:rPr>
          <w:rStyle w:val="FootnoteReference"/>
        </w:rPr>
        <w:footnoteRef/>
      </w:r>
      <w:r>
        <w:t xml:space="preserve"> </w:t>
      </w:r>
      <w:r w:rsidRPr="00050B95">
        <w:t>IFC 08/2012</w:t>
      </w:r>
      <w:r>
        <w:t xml:space="preserve"> is available at: </w:t>
      </w:r>
      <w:hyperlink r:id="rId6" w:history="1">
        <w:r w:rsidRPr="001B5DAD">
          <w:rPr>
            <w:rStyle w:val="Hyperlink"/>
          </w:rPr>
          <w:t>http://www.acma.gov.au/WEB/STANDARD/pc=PC_410314</w:t>
        </w:r>
      </w:hyperlink>
      <w:r>
        <w:t xml:space="preserve"> </w:t>
      </w:r>
    </w:p>
  </w:footnote>
  <w:footnote w:id="20">
    <w:p w:rsidR="00696286" w:rsidRDefault="00696286">
      <w:pPr>
        <w:pStyle w:val="FootnoteText"/>
      </w:pPr>
      <w:r>
        <w:rPr>
          <w:rStyle w:val="FootnoteReference"/>
        </w:rPr>
        <w:footnoteRef/>
      </w:r>
      <w:r>
        <w:t xml:space="preserve"> FYSO 2012-2026 is available at: </w:t>
      </w:r>
      <w:hyperlink r:id="rId7" w:history="1">
        <w:r>
          <w:rPr>
            <w:rStyle w:val="Hyperlink"/>
          </w:rPr>
          <w:t>http://www.acma.gov.au/WEB/STANDARD/pc=PC_410352</w:t>
        </w:r>
      </w:hyperlink>
    </w:p>
  </w:footnote>
  <w:footnote w:id="21">
    <w:p w:rsidR="00696286" w:rsidRDefault="00696286">
      <w:pPr>
        <w:pStyle w:val="FootnoteText"/>
      </w:pPr>
      <w:r>
        <w:rPr>
          <w:rStyle w:val="FootnoteReference"/>
        </w:rPr>
        <w:footnoteRef/>
      </w:r>
      <w:r>
        <w:t xml:space="preserve"> Embargo 65 is available at: </w:t>
      </w:r>
      <w:hyperlink r:id="rId8" w:history="1">
        <w:r>
          <w:rPr>
            <w:rStyle w:val="Hyperlink"/>
          </w:rPr>
          <w:t>http://www.acma.gov.au/WEB/STANDARD/pc=PC_2712</w:t>
        </w:r>
      </w:hyperlink>
    </w:p>
  </w:footnote>
  <w:footnote w:id="22">
    <w:p w:rsidR="00696286" w:rsidRDefault="00696286" w:rsidP="00261355">
      <w:pPr>
        <w:pStyle w:val="FootnoteText"/>
      </w:pPr>
      <w:r>
        <w:rPr>
          <w:rStyle w:val="FootnoteReference"/>
        </w:rPr>
        <w:footnoteRef/>
      </w:r>
      <w:r>
        <w:t xml:space="preserve"> The ACS and receiver blocking parameters are specified with reference to the compatibility requirement of the notional receiver in section </w:t>
      </w:r>
      <w:r w:rsidR="00CE360B">
        <w:fldChar w:fldCharType="begin"/>
      </w:r>
      <w:r>
        <w:instrText xml:space="preserve"> REF _Ref328664989 \r \h </w:instrText>
      </w:r>
      <w:r w:rsidR="00CE360B">
        <w:fldChar w:fldCharType="separate"/>
      </w:r>
      <w:r>
        <w:t>5.2.3.1</w:t>
      </w:r>
      <w:r w:rsidR="00CE360B">
        <w:fldChar w:fldCharType="end"/>
      </w:r>
    </w:p>
  </w:footnote>
  <w:footnote w:id="23">
    <w:p w:rsidR="00696286" w:rsidRDefault="00696286">
      <w:pPr>
        <w:pStyle w:val="FootnoteText"/>
      </w:pPr>
      <w:r>
        <w:rPr>
          <w:rStyle w:val="FootnoteReference"/>
        </w:rPr>
        <w:footnoteRef/>
      </w:r>
      <w:r>
        <w:t xml:space="preserve"> Relative to the thermal noise</w:t>
      </w:r>
    </w:p>
  </w:footnote>
  <w:footnote w:id="24">
    <w:p w:rsidR="00696286" w:rsidRDefault="00696286">
      <w:pPr>
        <w:pStyle w:val="FootnoteText"/>
      </w:pPr>
      <w:r>
        <w:rPr>
          <w:rStyle w:val="FootnoteReference"/>
        </w:rPr>
        <w:footnoteRef/>
      </w:r>
      <w:r>
        <w:t xml:space="preserve"> Figure 5.4.3-1 from </w:t>
      </w:r>
      <w:r w:rsidRPr="005A660B">
        <w:t>3GPP TS 36.2</w:t>
      </w:r>
      <w:r>
        <w:t>1</w:t>
      </w:r>
      <w:r w:rsidRPr="005A660B">
        <w:t>1 V11.1.0 (2012-12)</w:t>
      </w:r>
    </w:p>
  </w:footnote>
  <w:footnote w:id="25">
    <w:p w:rsidR="00696286" w:rsidRDefault="00696286">
      <w:pPr>
        <w:pStyle w:val="FootnoteText"/>
      </w:pPr>
      <w:r>
        <w:rPr>
          <w:rStyle w:val="FootnoteReference"/>
        </w:rPr>
        <w:footnoteRef/>
      </w:r>
      <w:r>
        <w:t xml:space="preserve"> From Table 20 and Table 21 in WMF-T23-005-R015v06: “WiMAX Forum Mobile Radio Specification”</w:t>
      </w:r>
    </w:p>
  </w:footnote>
  <w:footnote w:id="26">
    <w:p w:rsidR="00696286" w:rsidRPr="00B854BC" w:rsidRDefault="00696286" w:rsidP="00A3518D">
      <w:pPr>
        <w:pStyle w:val="FootnoteText"/>
      </w:pPr>
      <w:r>
        <w:rPr>
          <w:rStyle w:val="FootnoteReference"/>
        </w:rPr>
        <w:footnoteRef/>
      </w:r>
      <w:r>
        <w:t xml:space="preserve"> 3GPP TS 37.104 V10.6.0 (2012-03) - </w:t>
      </w:r>
      <w:r w:rsidRPr="00B854BC">
        <w:rPr>
          <w:i/>
        </w:rPr>
        <w:t>Multi-Standard Radio (MSR) Base Station (BS) radio transmission and reception (Release 10)</w:t>
      </w:r>
      <w:r>
        <w:t xml:space="preserve">, available at: </w:t>
      </w:r>
      <w:hyperlink r:id="rId9" w:history="1">
        <w:r>
          <w:rPr>
            <w:rStyle w:val="Hyperlink"/>
          </w:rPr>
          <w:t>http://www.3gpp.org/ftp/Specs/html-info/37104.htm</w:t>
        </w:r>
      </w:hyperlink>
    </w:p>
  </w:footnote>
  <w:footnote w:id="27">
    <w:p w:rsidR="00696286" w:rsidRPr="005444EF" w:rsidRDefault="00696286" w:rsidP="00F82FA0">
      <w:pPr>
        <w:pStyle w:val="FootnoteText"/>
        <w:rPr>
          <w:i/>
        </w:rPr>
      </w:pPr>
      <w:r>
        <w:rPr>
          <w:rStyle w:val="FootnoteReference"/>
        </w:rPr>
        <w:footnoteRef/>
      </w:r>
      <w:r>
        <w:t xml:space="preserve"> TS 36.104 paragraph 6.6.2</w:t>
      </w:r>
    </w:p>
  </w:footnote>
  <w:footnote w:id="28">
    <w:p w:rsidR="00696286" w:rsidRPr="00E76F46" w:rsidRDefault="00696286" w:rsidP="00A22569">
      <w:pPr>
        <w:pStyle w:val="FootnoteText"/>
      </w:pPr>
      <w:r>
        <w:rPr>
          <w:rStyle w:val="FootnoteReference"/>
        </w:rPr>
        <w:footnoteRef/>
      </w:r>
      <w:r>
        <w:t xml:space="preserve"> One means to enforce the non-operational status of the facility is provided in section 11 of the </w:t>
      </w:r>
      <w:r w:rsidRPr="00E76F46">
        <w:rPr>
          <w:i/>
        </w:rPr>
        <w:t xml:space="preserve">Television Outside Broadcast (1980-2110 MHz and 2170-2300 MHz) Frequency Band Plan 2012 </w:t>
      </w:r>
      <w:r>
        <w:t xml:space="preserve">available at: </w:t>
      </w:r>
      <w:r w:rsidRPr="00E76F46">
        <w:t xml:space="preserve"> </w:t>
      </w:r>
      <w:hyperlink r:id="rId10" w:history="1">
        <w:r>
          <w:rPr>
            <w:rStyle w:val="Hyperlink"/>
          </w:rPr>
          <w:t>http://www.comlaw.gov.au/Details/F2012L00731</w:t>
        </w:r>
      </w:hyperlink>
    </w:p>
  </w:footnote>
  <w:footnote w:id="29">
    <w:p w:rsidR="00696286" w:rsidRDefault="00696286">
      <w:pPr>
        <w:pStyle w:val="FootnoteText"/>
      </w:pPr>
      <w:r>
        <w:rPr>
          <w:rStyle w:val="FootnoteReference"/>
        </w:rPr>
        <w:footnoteRef/>
      </w:r>
      <w:r>
        <w:t xml:space="preserve"> Devices can only be registered by an Accredited Person who has been authorised by the relevant spectrum licensee to register devices in that spectrum licence.  All devices should be checked to ensure they meet relevant requirements of the ACMA and any additional conditions imposed by the written agreement.</w:t>
      </w:r>
    </w:p>
  </w:footnote>
  <w:footnote w:id="30">
    <w:p w:rsidR="00696286" w:rsidRPr="00EB0557" w:rsidRDefault="00696286">
      <w:pPr>
        <w:pStyle w:val="FootnoteText"/>
      </w:pPr>
      <w:r>
        <w:rPr>
          <w:rStyle w:val="FootnoteReference"/>
        </w:rPr>
        <w:footnoteRef/>
      </w:r>
      <w:r>
        <w:t xml:space="preserve"> An </w:t>
      </w:r>
      <w:r>
        <w:rPr>
          <w:i/>
        </w:rPr>
        <w:t>indoor fixed transmitter</w:t>
      </w:r>
      <w:r>
        <w:t xml:space="preserve"> means a transmitter located at a fixed point on land or sea having an antenna that (a) is located within an enclosed space and (b) is illuminating the enclosed space within its half-power beamwidth</w:t>
      </w:r>
    </w:p>
  </w:footnote>
  <w:footnote w:id="31">
    <w:p w:rsidR="00696286" w:rsidRDefault="00696286">
      <w:pPr>
        <w:pStyle w:val="FootnoteText"/>
      </w:pPr>
      <w:r>
        <w:rPr>
          <w:rStyle w:val="FootnoteReference"/>
        </w:rPr>
        <w:footnoteRef/>
      </w:r>
      <w:r>
        <w:t xml:space="preserve"> Available at: </w:t>
      </w:r>
      <w:hyperlink r:id="rId11" w:history="1">
        <w:r>
          <w:rPr>
            <w:rStyle w:val="Hyperlink"/>
          </w:rPr>
          <w:t>http://www.comlaw.gov.au/Details/F2011L01520</w:t>
        </w:r>
      </w:hyperlink>
    </w:p>
  </w:footnote>
  <w:footnote w:id="32">
    <w:p w:rsidR="00696286" w:rsidRDefault="00696286">
      <w:pPr>
        <w:pStyle w:val="FootnoteText"/>
      </w:pPr>
      <w:r>
        <w:rPr>
          <w:rStyle w:val="FootnoteReference"/>
        </w:rPr>
        <w:footnoteRef/>
      </w:r>
      <w:r>
        <w:t xml:space="preserve"> Available at:</w:t>
      </w:r>
      <w:r w:rsidRPr="008077C1">
        <w:t xml:space="preserve"> </w:t>
      </w:r>
      <w:hyperlink r:id="rId12" w:history="1">
        <w:r>
          <w:rPr>
            <w:rStyle w:val="Hyperlink"/>
          </w:rPr>
          <w:t>http://www.acma.gov.au/webwr/radcomm/frequency_planning/frequency_assignment/docs/ms32.pdf</w:t>
        </w:r>
      </w:hyperlink>
    </w:p>
  </w:footnote>
  <w:footnote w:id="33">
    <w:p w:rsidR="00696286" w:rsidRPr="00772331" w:rsidRDefault="00696286">
      <w:pPr>
        <w:pStyle w:val="FootnoteText"/>
      </w:pPr>
    </w:p>
  </w:footnote>
  <w:footnote w:id="34">
    <w:p w:rsidR="00696286" w:rsidRDefault="00696286" w:rsidP="00F24498">
      <w:pPr>
        <w:pStyle w:val="FootnoteText"/>
      </w:pPr>
      <w:r>
        <w:rPr>
          <w:rStyle w:val="FootnoteReference"/>
        </w:rPr>
        <w:footnoteRef/>
      </w:r>
      <w:r>
        <w:t xml:space="preserve"> Available at: </w:t>
      </w:r>
      <w:hyperlink r:id="rId13" w:anchor="map-grid" w:history="1">
        <w:r>
          <w:rPr>
            <w:rStyle w:val="Hyperlink"/>
          </w:rPr>
          <w:t>http://www.acma.gov.au/WEB/STANDARD/pc=PC_300172#map-grid</w:t>
        </w:r>
      </w:hyperlink>
    </w:p>
  </w:footnote>
  <w:footnote w:id="35">
    <w:p w:rsidR="00696286" w:rsidRDefault="00696286" w:rsidP="00270874">
      <w:pPr>
        <w:pStyle w:val="FootnoteText"/>
      </w:pPr>
      <w:r>
        <w:rPr>
          <w:rStyle w:val="FootnoteReference"/>
        </w:rPr>
        <w:footnoteRef/>
      </w:r>
      <w:r>
        <w:t xml:space="preserve"> The information contained in this section is obtained from the January 2009 ARSP, available from: </w:t>
      </w:r>
      <w:hyperlink r:id="rId14" w:history="1">
        <w:r>
          <w:rPr>
            <w:rStyle w:val="Hyperlink"/>
          </w:rPr>
          <w:t>http://www.acma.gov.au/WEB/STANDARD/pc=PC_2713</w:t>
        </w:r>
      </w:hyperlink>
    </w:p>
  </w:footnote>
  <w:footnote w:id="36">
    <w:p w:rsidR="00696286" w:rsidRDefault="00696286" w:rsidP="00F53FF7">
      <w:pPr>
        <w:pStyle w:val="FootnoteText"/>
      </w:pPr>
      <w:r>
        <w:rPr>
          <w:rStyle w:val="FootnoteReference"/>
        </w:rPr>
        <w:footnoteRef/>
      </w:r>
      <w:r>
        <w:t xml:space="preserve"> Available at: </w:t>
      </w:r>
      <w:hyperlink r:id="rId15" w:history="1">
        <w:r>
          <w:rPr>
            <w:rStyle w:val="Hyperlink"/>
          </w:rPr>
          <w:t>http://www.acma.gov.au/webwr/radcomm/frequency_planning/spps/0110spp.pdf</w:t>
        </w:r>
      </w:hyperlink>
    </w:p>
  </w:footnote>
  <w:footnote w:id="37">
    <w:p w:rsidR="00696286" w:rsidRDefault="00696286" w:rsidP="00606CB1">
      <w:pPr>
        <w:pStyle w:val="FootnoteText"/>
      </w:pPr>
      <w:r>
        <w:rPr>
          <w:rStyle w:val="FootnoteReference"/>
        </w:rPr>
        <w:footnoteRef/>
      </w:r>
      <w:r>
        <w:t xml:space="preserve"> Available at: </w:t>
      </w:r>
      <w:hyperlink r:id="rId16" w:history="1">
        <w:r w:rsidRPr="00340199">
          <w:rPr>
            <w:rStyle w:val="Hyperlink"/>
          </w:rPr>
          <w:t>http://www.comlaw.gov.au/Details/F2012L00731</w:t>
        </w:r>
      </w:hyperlink>
      <w:r>
        <w:t xml:space="preserve"> </w:t>
      </w:r>
    </w:p>
  </w:footnote>
  <w:footnote w:id="38">
    <w:p w:rsidR="00696286" w:rsidRDefault="00696286" w:rsidP="00606CB1">
      <w:pPr>
        <w:pStyle w:val="FootnoteText"/>
      </w:pPr>
      <w:r>
        <w:rPr>
          <w:rStyle w:val="FootnoteReference"/>
        </w:rPr>
        <w:footnoteRef/>
      </w:r>
      <w:r>
        <w:t xml:space="preserve"> Available t: </w:t>
      </w:r>
      <w:hyperlink r:id="rId17" w:history="1">
        <w:r>
          <w:rPr>
            <w:rStyle w:val="Hyperlink"/>
          </w:rPr>
          <w:t>http://www.acma.gov.au/WEB/STANDARD/pc=PC_297</w:t>
        </w:r>
      </w:hyperlink>
    </w:p>
  </w:footnote>
  <w:footnote w:id="39">
    <w:p w:rsidR="00696286" w:rsidRDefault="00696286" w:rsidP="00606CB1">
      <w:pPr>
        <w:pStyle w:val="FootnoteText"/>
      </w:pPr>
      <w:r>
        <w:rPr>
          <w:rStyle w:val="FootnoteReference"/>
        </w:rPr>
        <w:footnoteRef/>
      </w:r>
      <w:r>
        <w:t xml:space="preserve"> Further information regarding the ACMA Electromagnetic Compatibility regime is available from: </w:t>
      </w:r>
      <w:hyperlink r:id="rId18" w:history="1">
        <w:r w:rsidRPr="003A3B40">
          <w:rPr>
            <w:rStyle w:val="Hyperlink"/>
          </w:rPr>
          <w:t>http://www.acma.gov.au/WEB/STANDARD/pc=PC_310704</w:t>
        </w:r>
      </w:hyperlink>
      <w:r>
        <w:t xml:space="preserve"> </w:t>
      </w:r>
    </w:p>
  </w:footnote>
  <w:footnote w:id="40">
    <w:p w:rsidR="00696286" w:rsidRDefault="00696286">
      <w:pPr>
        <w:pStyle w:val="FootnoteText"/>
      </w:pPr>
      <w:r>
        <w:rPr>
          <w:rStyle w:val="FootnoteReference"/>
        </w:rPr>
        <w:footnoteRef/>
      </w:r>
      <w:r>
        <w:t xml:space="preserve"> Available at: </w:t>
      </w:r>
      <w:hyperlink r:id="rId19" w:history="1">
        <w:r w:rsidRPr="003A3B40">
          <w:rPr>
            <w:rStyle w:val="Hyperlink"/>
          </w:rPr>
          <w:t>http://www.acma.gov.au/WEB/STANDARD/pc=PC_2708</w:t>
        </w:r>
      </w:hyperlink>
      <w:r>
        <w:t xml:space="preserve"> </w:t>
      </w:r>
    </w:p>
  </w:footnote>
  <w:footnote w:id="41">
    <w:p w:rsidR="00696286" w:rsidRDefault="00696286">
      <w:pPr>
        <w:pStyle w:val="FootnoteText"/>
      </w:pPr>
      <w:r>
        <w:rPr>
          <w:rStyle w:val="FootnoteReference"/>
        </w:rPr>
        <w:footnoteRef/>
      </w:r>
      <w:r>
        <w:t xml:space="preserve"> </w:t>
      </w:r>
      <w:r w:rsidRPr="00A50020">
        <w:t>This criteria typically requires adherence to the device boundary criteria stated in the s.145 determination</w:t>
      </w:r>
      <w:r>
        <w:t>.</w:t>
      </w:r>
    </w:p>
  </w:footnote>
  <w:footnote w:id="42">
    <w:p w:rsidR="00696286" w:rsidRDefault="00696286">
      <w:pPr>
        <w:pStyle w:val="FootnoteText"/>
      </w:pPr>
      <w:r>
        <w:rPr>
          <w:rStyle w:val="FootnoteReference"/>
        </w:rPr>
        <w:footnoteRef/>
      </w:r>
      <w:r>
        <w:t xml:space="preserve"> The actual occupied bandwidth may be much smaller; for example, a 5 MHz LTE channel utilising 25 resource blocks in the downlink will have an occupied bandwidth of 4.515 MHz.</w:t>
      </w:r>
    </w:p>
  </w:footnote>
  <w:footnote w:id="43">
    <w:p w:rsidR="00696286" w:rsidRDefault="00696286">
      <w:pPr>
        <w:pStyle w:val="FootnoteText"/>
      </w:pPr>
      <w:r>
        <w:rPr>
          <w:rStyle w:val="FootnoteReference"/>
        </w:rPr>
        <w:footnoteRef/>
      </w:r>
      <w:r>
        <w:t xml:space="preserve"> ECC Report 119 - </w:t>
      </w:r>
      <w:r w:rsidRPr="008C7C56">
        <w:t>Coexistence between mobile systems in the 2.6 GHz frequency band at the FDD/TDD boundary</w:t>
      </w:r>
      <w:r>
        <w:t xml:space="preserve"> available at: </w:t>
      </w:r>
      <w:hyperlink r:id="rId20" w:history="1">
        <w:r w:rsidRPr="00EC3324">
          <w:rPr>
            <w:rStyle w:val="Hyperlink"/>
          </w:rPr>
          <w:t>http://www.erodocdb.dk/Docs/doc98/official/pdf/ECCREP119.PDF</w:t>
        </w:r>
      </w:hyperlink>
      <w:r>
        <w:t xml:space="preserve"> </w:t>
      </w:r>
    </w:p>
  </w:footnote>
  <w:footnote w:id="44">
    <w:p w:rsidR="00696286" w:rsidRDefault="00696286">
      <w:pPr>
        <w:pStyle w:val="FootnoteText"/>
      </w:pPr>
      <w:r>
        <w:rPr>
          <w:rStyle w:val="FootnoteReference"/>
        </w:rPr>
        <w:footnoteRef/>
      </w:r>
      <w:r>
        <w:t xml:space="preserve"> The location of space research facilities in the 2200-2300 MHz is accurate to September 2012.</w:t>
      </w:r>
    </w:p>
  </w:footnote>
  <w:footnote w:id="45">
    <w:p w:rsidR="00696286" w:rsidRDefault="00696286">
      <w:pPr>
        <w:pStyle w:val="FootnoteText"/>
      </w:pPr>
      <w:r>
        <w:rPr>
          <w:rStyle w:val="FootnoteReference"/>
        </w:rPr>
        <w:footnoteRef/>
      </w:r>
      <w:r>
        <w:t xml:space="preserve"> Available at: </w:t>
      </w:r>
      <w:hyperlink r:id="rId21" w:history="1">
        <w:r>
          <w:rPr>
            <w:rStyle w:val="Hyperlink"/>
          </w:rPr>
          <w:t>http://www.acma.gov.au/WEB/STANDARD/pc=PC_2712</w:t>
        </w:r>
      </w:hyperlink>
    </w:p>
  </w:footnote>
  <w:footnote w:id="46">
    <w:p w:rsidR="00696286" w:rsidRDefault="00696286" w:rsidP="00A72307">
      <w:pPr>
        <w:pStyle w:val="FootnoteText"/>
      </w:pPr>
      <w:r>
        <w:rPr>
          <w:rStyle w:val="FootnoteReference"/>
        </w:rPr>
        <w:footnoteRef/>
      </w:r>
      <w:r>
        <w:t xml:space="preserve"> Coordinates can be found in </w:t>
      </w:r>
      <w:r w:rsidR="00CE360B">
        <w:fldChar w:fldCharType="begin"/>
      </w:r>
      <w:r>
        <w:instrText xml:space="preserve"> REF _Ref345324773 \h </w:instrText>
      </w:r>
      <w:r w:rsidR="00CE360B">
        <w:fldChar w:fldCharType="separate"/>
      </w:r>
      <w:r>
        <w:t xml:space="preserve">Annex </w:t>
      </w:r>
      <w:r>
        <w:rPr>
          <w:noProof/>
        </w:rPr>
        <w:t>L</w:t>
      </w:r>
      <w:r w:rsidR="00CE360B">
        <w:fldChar w:fldCharType="end"/>
      </w:r>
    </w:p>
  </w:footnote>
  <w:footnote w:id="47">
    <w:p w:rsidR="00696286" w:rsidRDefault="00696286">
      <w:pPr>
        <w:pStyle w:val="FootnoteText"/>
      </w:pPr>
      <w:r>
        <w:rPr>
          <w:rStyle w:val="FootnoteReference"/>
        </w:rPr>
        <w:footnoteRef/>
      </w:r>
      <w:r>
        <w:t xml:space="preserve"> When considering RAS sites and frequencies identified in the AUS87 footnote, the most current version of the ARSP (available at </w:t>
      </w:r>
      <w:hyperlink r:id="rId22" w:history="1">
        <w:r w:rsidRPr="00AF24BF">
          <w:rPr>
            <w:rStyle w:val="Hyperlink"/>
          </w:rPr>
          <w:t>www.comlaw.gov.au</w:t>
        </w:r>
      </w:hyperlink>
      <w:r>
        <w:t>) should be consulted to determine if any changes have been made to any published version of the ARSP available from the ACMA.</w:t>
      </w:r>
    </w:p>
  </w:footnote>
  <w:footnote w:id="48">
    <w:p w:rsidR="00696286" w:rsidRDefault="00696286">
      <w:pPr>
        <w:pStyle w:val="FootnoteText"/>
      </w:pPr>
      <w:r>
        <w:rPr>
          <w:rStyle w:val="FootnoteReference"/>
        </w:rPr>
        <w:footnoteRef/>
      </w:r>
      <w:r>
        <w:t xml:space="preserve"> Available at: </w:t>
      </w:r>
      <w:hyperlink r:id="rId23" w:history="1">
        <w:r>
          <w:rPr>
            <w:rStyle w:val="Hyperlink"/>
          </w:rPr>
          <w:t>http://www.acma.gov.au/WEB/STANDARD/pc=PC_2708</w:t>
        </w:r>
      </w:hyperlink>
    </w:p>
  </w:footnote>
  <w:footnote w:id="49">
    <w:p w:rsidR="00696286" w:rsidRDefault="00696286">
      <w:pPr>
        <w:pStyle w:val="FootnoteText"/>
      </w:pPr>
      <w:r>
        <w:rPr>
          <w:rStyle w:val="FootnoteReference"/>
        </w:rPr>
        <w:footnoteRef/>
      </w:r>
      <w:r>
        <w:t xml:space="preserve"> Available at: </w:t>
      </w:r>
      <w:hyperlink r:id="rId24" w:history="1">
        <w:r>
          <w:rPr>
            <w:rStyle w:val="Hyperlink"/>
          </w:rPr>
          <w:t>http://www.acma.gov.au/WEB/STANDARD/pc=PC_2599</w:t>
        </w:r>
      </w:hyperlink>
    </w:p>
  </w:footnote>
  <w:footnote w:id="50">
    <w:p w:rsidR="00696286" w:rsidRDefault="00696286">
      <w:pPr>
        <w:pStyle w:val="FootnoteText"/>
      </w:pPr>
      <w:r>
        <w:rPr>
          <w:rStyle w:val="FootnoteReference"/>
        </w:rPr>
        <w:footnoteRef/>
      </w:r>
      <w:r>
        <w:t xml:space="preserve"> Available at: </w:t>
      </w:r>
      <w:hyperlink r:id="rId25" w:history="1">
        <w:r w:rsidRPr="00C81324">
          <w:rPr>
            <w:rStyle w:val="Hyperlink"/>
          </w:rPr>
          <w:t>https://www.bluetooth.org/docman/handlers/downloaddoc.ashx?doc_id=229737</w:t>
        </w:r>
      </w:hyperlink>
      <w:r>
        <w:t xml:space="preserve"> </w:t>
      </w:r>
    </w:p>
  </w:footnote>
  <w:footnote w:id="51">
    <w:p w:rsidR="00696286" w:rsidRDefault="00696286">
      <w:pPr>
        <w:pStyle w:val="FootnoteText"/>
      </w:pPr>
      <w:r>
        <w:rPr>
          <w:rStyle w:val="FootnoteReference"/>
        </w:rPr>
        <w:footnoteRef/>
      </w:r>
      <w:r>
        <w:t xml:space="preserve"> Refer to </w:t>
      </w:r>
      <w:r>
        <w:rPr>
          <w:rFonts w:cs="Calibri"/>
        </w:rPr>
        <w:t>§</w:t>
      </w:r>
      <w:r>
        <w:t>7.4 of 3GPP TS 36.101 V10.6.0</w:t>
      </w:r>
    </w:p>
  </w:footnote>
  <w:footnote w:id="52">
    <w:p w:rsidR="00696286" w:rsidRDefault="00696286">
      <w:pPr>
        <w:pStyle w:val="FootnoteText"/>
      </w:pPr>
      <w:r>
        <w:rPr>
          <w:rStyle w:val="FootnoteReference"/>
        </w:rPr>
        <w:footnoteRef/>
      </w:r>
      <w:r>
        <w:t xml:space="preserve"> Collocated in this sense refers to the transmitter, receiver and antennas of the systems being in the same device, such as a mobile user terminal. It does not refer to the collocation requirements of co-sited devices in section </w:t>
      </w:r>
      <w:r w:rsidR="00CE360B">
        <w:fldChar w:fldCharType="begin"/>
      </w:r>
      <w:r>
        <w:rPr>
          <w:rFonts w:cs="Calibri"/>
        </w:rPr>
        <w:instrText xml:space="preserve"> REF _Ref323029026 \r \h </w:instrText>
      </w:r>
      <w:r w:rsidR="00CE360B">
        <w:fldChar w:fldCharType="separate"/>
      </w:r>
      <w:r>
        <w:rPr>
          <w:rFonts w:cs="Calibri"/>
        </w:rPr>
        <w:t>3.7</w:t>
      </w:r>
      <w:r w:rsidR="00CE360B">
        <w:fldChar w:fldCharType="end"/>
      </w:r>
      <w:r>
        <w:t>.</w:t>
      </w:r>
    </w:p>
  </w:footnote>
  <w:footnote w:id="53">
    <w:p w:rsidR="00696286" w:rsidRDefault="00696286">
      <w:pPr>
        <w:pStyle w:val="FootnoteText"/>
      </w:pPr>
      <w:r>
        <w:rPr>
          <w:rStyle w:val="FootnoteReference"/>
        </w:rPr>
        <w:footnoteRef/>
      </w:r>
      <w:r>
        <w:t xml:space="preserve"> Available at: </w:t>
      </w:r>
      <w:hyperlink r:id="rId26" w:history="1">
        <w:r w:rsidRPr="00622234">
          <w:rPr>
            <w:rStyle w:val="Hyperlink"/>
          </w:rPr>
          <w:t>http://www.erodocdb.dk/Docs/doc98/official/pdf/ECCREP172.PDF</w:t>
        </w:r>
      </w:hyperlink>
      <w:r>
        <w:t xml:space="preserve"> </w:t>
      </w:r>
    </w:p>
  </w:footnote>
  <w:footnote w:id="54">
    <w:p w:rsidR="00696286" w:rsidRDefault="00696286">
      <w:pPr>
        <w:pStyle w:val="FootnoteText"/>
      </w:pPr>
      <w:r>
        <w:rPr>
          <w:rStyle w:val="FootnoteReference"/>
        </w:rPr>
        <w:footnoteRef/>
      </w:r>
      <w:r>
        <w:t xml:space="preserve"> Available at: </w:t>
      </w:r>
      <w:hyperlink r:id="rId27" w:history="1">
        <w:r w:rsidRPr="00622234">
          <w:rPr>
            <w:rStyle w:val="Hyperlink"/>
          </w:rPr>
          <w:t>https://www.bluetooth.org/docman/handlers/downloaddoc.ashx?doc_id=228067</w:t>
        </w:r>
      </w:hyperlink>
      <w:r>
        <w:t xml:space="preserve"> </w:t>
      </w:r>
    </w:p>
  </w:footnote>
  <w:footnote w:id="55">
    <w:p w:rsidR="00696286" w:rsidRDefault="00696286" w:rsidP="00813DB1">
      <w:pPr>
        <w:pStyle w:val="FootnoteText"/>
      </w:pPr>
      <w:r>
        <w:rPr>
          <w:rStyle w:val="FootnoteReference"/>
        </w:rPr>
        <w:footnoteRef/>
      </w:r>
      <w:r>
        <w:t xml:space="preserve"> 802.11 standards are available at: </w:t>
      </w:r>
      <w:hyperlink r:id="rId28" w:history="1">
        <w:r w:rsidRPr="00FB5BF1">
          <w:rPr>
            <w:rStyle w:val="Hyperlink"/>
          </w:rPr>
          <w:t>http://www.techstreet.com/cgi-bin/browse?publisher_id=95&amp;subgroup_id=36721</w:t>
        </w:r>
      </w:hyperlink>
      <w:r>
        <w:t xml:space="preserve"> </w:t>
      </w:r>
    </w:p>
  </w:footnote>
  <w:footnote w:id="56">
    <w:p w:rsidR="00696286" w:rsidRPr="00133788" w:rsidRDefault="00696286">
      <w:pPr>
        <w:pStyle w:val="FootnoteText"/>
      </w:pPr>
      <w:r>
        <w:rPr>
          <w:rStyle w:val="FootnoteReference"/>
        </w:rPr>
        <w:footnoteRef/>
      </w:r>
      <w:r>
        <w:t xml:space="preserve"> As limited by the </w:t>
      </w:r>
      <w:r w:rsidRPr="00133788">
        <w:rPr>
          <w:i/>
        </w:rPr>
        <w:t>Radiocommunications</w:t>
      </w:r>
      <w:r>
        <w:rPr>
          <w:i/>
        </w:rPr>
        <w:t xml:space="preserve"> </w:t>
      </w:r>
      <w:r w:rsidRPr="00133788">
        <w:rPr>
          <w:i/>
        </w:rPr>
        <w:t>(Low Interference Potential Devices) Class Licence 2000</w:t>
      </w:r>
      <w:r>
        <w:t xml:space="preserve"> available at: </w:t>
      </w:r>
      <w:hyperlink r:id="rId29" w:history="1">
        <w:r>
          <w:rPr>
            <w:rStyle w:val="Hyperlink"/>
          </w:rPr>
          <w:t>http://www.comlaw.gov.au/Details/F2011C00543</w:t>
        </w:r>
      </w:hyperlink>
    </w:p>
  </w:footnote>
  <w:footnote w:id="57">
    <w:p w:rsidR="00696286" w:rsidRDefault="00696286">
      <w:pPr>
        <w:pStyle w:val="FootnoteText"/>
      </w:pPr>
      <w:r>
        <w:rPr>
          <w:rStyle w:val="FootnoteReference"/>
        </w:rPr>
        <w:footnoteRef/>
      </w:r>
      <w:r>
        <w:t xml:space="preserve"> Based on a 20 MHz channel spacing, operating QPSK rate 3/4</w:t>
      </w:r>
    </w:p>
  </w:footnote>
  <w:footnote w:id="58">
    <w:p w:rsidR="00696286" w:rsidRDefault="00696286">
      <w:pPr>
        <w:pStyle w:val="FootnoteText"/>
      </w:pPr>
      <w:r>
        <w:rPr>
          <w:rStyle w:val="FootnoteReference"/>
        </w:rPr>
        <w:footnoteRef/>
      </w:r>
      <w:r>
        <w:t xml:space="preserve"> Each coloured pixel represents a square of 0.3×0.3 kilometres </w:t>
      </w:r>
    </w:p>
  </w:footnote>
  <w:footnote w:id="59">
    <w:p w:rsidR="00696286" w:rsidRDefault="00696286" w:rsidP="00171E51">
      <w:pPr>
        <w:pStyle w:val="FootnoteText"/>
      </w:pPr>
      <w:r>
        <w:rPr>
          <w:rStyle w:val="FootnoteReference"/>
        </w:rPr>
        <w:footnoteRef/>
      </w:r>
      <w:r>
        <w:t xml:space="preserve"> Extraction from the RRL dated 01 January 2013</w:t>
      </w:r>
    </w:p>
  </w:footnote>
  <w:footnote w:id="60">
    <w:p w:rsidR="00696286" w:rsidRDefault="00696286" w:rsidP="008726B5">
      <w:pPr>
        <w:pStyle w:val="FootnoteText"/>
      </w:pPr>
      <w:r>
        <w:rPr>
          <w:rStyle w:val="FootnoteReference"/>
        </w:rPr>
        <w:footnoteRef/>
      </w:r>
      <w:r>
        <w:t xml:space="preserve"> Further details on the allocation of 2.3 GHz spectrum in the United States is available at: </w:t>
      </w:r>
      <w:hyperlink r:id="rId30" w:history="1">
        <w:r>
          <w:rPr>
            <w:rStyle w:val="Hyperlink"/>
          </w:rPr>
          <w:t>http://wireless.fcc.gov/services/index.htm?job=service_home&amp;id=wcs</w:t>
        </w:r>
      </w:hyperlink>
    </w:p>
  </w:footnote>
  <w:footnote w:id="61">
    <w:p w:rsidR="00696286" w:rsidRDefault="00696286" w:rsidP="008726B5">
      <w:pPr>
        <w:pStyle w:val="FootnoteText"/>
      </w:pPr>
      <w:r>
        <w:rPr>
          <w:rStyle w:val="FootnoteReference"/>
        </w:rPr>
        <w:footnoteRef/>
      </w:r>
      <w:r>
        <w:t xml:space="preserve"> Major economic areas are defined at: </w:t>
      </w:r>
      <w:hyperlink r:id="rId31" w:history="1">
        <w:r w:rsidRPr="004706CF">
          <w:rPr>
            <w:rStyle w:val="Hyperlink"/>
          </w:rPr>
          <w:t>http://wireless.fcc.gov/auctions/data/maps/mea.pdf</w:t>
        </w:r>
      </w:hyperlink>
      <w:r>
        <w:t xml:space="preserve"> </w:t>
      </w:r>
    </w:p>
  </w:footnote>
  <w:footnote w:id="62">
    <w:p w:rsidR="00696286" w:rsidRDefault="00696286" w:rsidP="008726B5">
      <w:pPr>
        <w:pStyle w:val="FootnoteText"/>
      </w:pPr>
      <w:r>
        <w:rPr>
          <w:rStyle w:val="FootnoteReference"/>
        </w:rPr>
        <w:footnoteRef/>
      </w:r>
      <w:r>
        <w:t xml:space="preserve"> Regional economic areas are defined at: </w:t>
      </w:r>
      <w:hyperlink r:id="rId32" w:history="1">
        <w:r w:rsidRPr="004706CF">
          <w:rPr>
            <w:rStyle w:val="Hyperlink"/>
          </w:rPr>
          <w:t>http://wireless.fcc.gov/auctions/data/maps/REAG.pdf</w:t>
        </w:r>
      </w:hyperlink>
      <w:r>
        <w:t xml:space="preserve"> </w:t>
      </w:r>
    </w:p>
  </w:footnote>
  <w:footnote w:id="63">
    <w:p w:rsidR="00696286" w:rsidRDefault="00696286">
      <w:pPr>
        <w:pStyle w:val="FootnoteText"/>
      </w:pPr>
      <w:r>
        <w:rPr>
          <w:rStyle w:val="FootnoteReference"/>
        </w:rPr>
        <w:footnoteRef/>
      </w:r>
      <w:r>
        <w:t xml:space="preserve"> </w:t>
      </w:r>
      <w:hyperlink r:id="rId33" w:history="1">
        <w:r>
          <w:rPr>
            <w:rStyle w:val="Hyperlink"/>
          </w:rPr>
          <w:t>http://www.gpo.gov/fdsys/pkg/CFR-2010-title47-vol2/pdf/CFR-2010-title47-vol2-sec27-14.pdf</w:t>
        </w:r>
      </w:hyperlink>
    </w:p>
  </w:footnote>
  <w:footnote w:id="64">
    <w:p w:rsidR="00696286" w:rsidRDefault="00696286" w:rsidP="008726B5">
      <w:pPr>
        <w:pStyle w:val="FootnoteText"/>
      </w:pPr>
      <w:r>
        <w:rPr>
          <w:rStyle w:val="FootnoteReference"/>
        </w:rPr>
        <w:footnoteRef/>
      </w:r>
      <w:r>
        <w:t xml:space="preserve"> Section 27 is available at: </w:t>
      </w:r>
      <w:hyperlink r:id="rId34" w:history="1">
        <w:r>
          <w:rPr>
            <w:rStyle w:val="Hyperlink"/>
          </w:rPr>
          <w:t>http://wireless.fcc.gov/index.htm?job=rules_and_regulations</w:t>
        </w:r>
      </w:hyperlink>
    </w:p>
  </w:footnote>
  <w:footnote w:id="65">
    <w:p w:rsidR="00696286" w:rsidRDefault="00696286" w:rsidP="008726B5">
      <w:pPr>
        <w:pStyle w:val="FootnoteText"/>
      </w:pPr>
      <w:r>
        <w:rPr>
          <w:rStyle w:val="FootnoteReference"/>
        </w:rPr>
        <w:footnoteRef/>
      </w:r>
      <w:r>
        <w:t xml:space="preserve"> Further details on the allocation of 2.3 GHz spectrum in Canada is available on its auction website at: </w:t>
      </w:r>
      <w:hyperlink r:id="rId35" w:history="1">
        <w:r w:rsidRPr="004706CF">
          <w:rPr>
            <w:rStyle w:val="Hyperlink"/>
          </w:rPr>
          <w:t>http://www.ic.gc.ca/eic/site/smt-gst.nsf/eng/h_sf05472.html</w:t>
        </w:r>
      </w:hyperlink>
      <w:r>
        <w:t xml:space="preserve"> </w:t>
      </w:r>
    </w:p>
  </w:footnote>
  <w:footnote w:id="66">
    <w:p w:rsidR="00696286" w:rsidRPr="005745D2" w:rsidRDefault="00696286">
      <w:pPr>
        <w:pStyle w:val="FootnoteText"/>
        <w:rPr>
          <w:i/>
        </w:rPr>
      </w:pPr>
      <w:r>
        <w:rPr>
          <w:rStyle w:val="FootnoteReference"/>
        </w:rPr>
        <w:footnoteRef/>
      </w:r>
      <w:r>
        <w:t xml:space="preserve"> DGSO-006-12, </w:t>
      </w:r>
      <w:r>
        <w:rPr>
          <w:i/>
        </w:rPr>
        <w:t xml:space="preserve">Consultation on Renewal Process for 2300 MHz and 3500 MHz Licences, </w:t>
      </w:r>
      <w:hyperlink r:id="rId36" w:history="1">
        <w:r w:rsidRPr="006D248A">
          <w:rPr>
            <w:rStyle w:val="Hyperlink"/>
            <w:i/>
          </w:rPr>
          <w:t>http://www.ic.gc.ca/eic/site/smt-gst.nsf/eng/sf10470.html</w:t>
        </w:r>
      </w:hyperlink>
      <w:r>
        <w:rPr>
          <w:i/>
        </w:rPr>
        <w:t xml:space="preserve"> </w:t>
      </w:r>
    </w:p>
  </w:footnote>
  <w:footnote w:id="67">
    <w:p w:rsidR="00696286" w:rsidRDefault="00696286">
      <w:pPr>
        <w:pStyle w:val="FootnoteText"/>
      </w:pPr>
      <w:r>
        <w:rPr>
          <w:rStyle w:val="FootnoteReference"/>
        </w:rPr>
        <w:footnoteRef/>
      </w:r>
      <w:r>
        <w:t xml:space="preserve"> </w:t>
      </w:r>
      <w:r w:rsidRPr="005745D2">
        <w:t>Comments Received on Gazette Notice DGSO-006-12</w:t>
      </w:r>
      <w:r>
        <w:t xml:space="preserve">, </w:t>
      </w:r>
      <w:hyperlink r:id="rId37" w:history="1">
        <w:r w:rsidRPr="006D248A">
          <w:rPr>
            <w:rStyle w:val="Hyperlink"/>
          </w:rPr>
          <w:t>http://www.ic.gc.ca/eic/site/smt-gst.nsf/eng/sf10549.html</w:t>
        </w:r>
      </w:hyperlink>
      <w:r>
        <w:t xml:space="preserve"> </w:t>
      </w:r>
    </w:p>
  </w:footnote>
  <w:footnote w:id="68">
    <w:p w:rsidR="00696286" w:rsidRPr="003015F0" w:rsidRDefault="00696286" w:rsidP="008726B5">
      <w:pPr>
        <w:pStyle w:val="FootnoteText"/>
      </w:pPr>
      <w:r>
        <w:rPr>
          <w:rStyle w:val="FootnoteReference"/>
        </w:rPr>
        <w:footnoteRef/>
      </w:r>
      <w:r>
        <w:t xml:space="preserve"> RSS-195, </w:t>
      </w:r>
      <w:r w:rsidRPr="003015F0">
        <w:rPr>
          <w:i/>
        </w:rPr>
        <w:t>Wireless Communications Service Equipment Operating in the Bands 2305-2320 MHz and 2345-2360 MHz</w:t>
      </w:r>
      <w:r>
        <w:t xml:space="preserve">, </w:t>
      </w:r>
      <w:hyperlink r:id="rId38" w:history="1">
        <w:r w:rsidRPr="003553A8">
          <w:rPr>
            <w:rStyle w:val="Hyperlink"/>
          </w:rPr>
          <w:t>http://www.ic.gc.ca/eic/site/smt-gst.nsf/eng/sf08111.html</w:t>
        </w:r>
      </w:hyperlink>
      <w:r>
        <w:t xml:space="preserve"> </w:t>
      </w:r>
    </w:p>
  </w:footnote>
  <w:footnote w:id="69">
    <w:p w:rsidR="00696286" w:rsidRPr="003015F0" w:rsidRDefault="00696286" w:rsidP="008726B5">
      <w:pPr>
        <w:pStyle w:val="FootnoteText"/>
      </w:pPr>
      <w:r>
        <w:rPr>
          <w:rStyle w:val="FootnoteReference"/>
        </w:rPr>
        <w:footnoteRef/>
      </w:r>
      <w:r>
        <w:t xml:space="preserve"> SRSP-302.3, </w:t>
      </w:r>
      <w:r w:rsidRPr="003015F0">
        <w:rPr>
          <w:i/>
        </w:rPr>
        <w:t>Technical Requirements for Wireless Communications Service Operating in the Bands 2305-2320 MHz and 2345-2360 MHz</w:t>
      </w:r>
      <w:r>
        <w:t xml:space="preserve">, </w:t>
      </w:r>
      <w:hyperlink r:id="rId39" w:history="1">
        <w:r w:rsidRPr="003553A8">
          <w:rPr>
            <w:rStyle w:val="Hyperlink"/>
          </w:rPr>
          <w:t>http://www.ic.gc.ca/eic/site/smt-gst.nsf/eng/sf08112.html</w:t>
        </w:r>
      </w:hyperlink>
      <w:r>
        <w:t xml:space="preserve"> </w:t>
      </w:r>
    </w:p>
  </w:footnote>
  <w:footnote w:id="70">
    <w:p w:rsidR="00696286" w:rsidRDefault="00696286" w:rsidP="008726B5">
      <w:pPr>
        <w:pStyle w:val="FootnoteText"/>
      </w:pPr>
      <w:r>
        <w:rPr>
          <w:rStyle w:val="FootnoteReference"/>
        </w:rPr>
        <w:footnoteRef/>
      </w:r>
      <w:r>
        <w:t xml:space="preserve"> Management rights deed for the 2.3 GHz band available at: </w:t>
      </w:r>
      <w:hyperlink r:id="rId40" w:history="1">
        <w:r>
          <w:rPr>
            <w:rStyle w:val="Hyperlink"/>
          </w:rPr>
          <w:t>http://www.rsm.govt.nz/cms/pdf-library/policy-and-planning/spectrum_auctions/auction-2-3-2-5-ghz-9/schedule-2-to-auction-9-catalogue-management-right-deed-60-kb-pdf</w:t>
        </w:r>
      </w:hyperlink>
    </w:p>
  </w:footnote>
  <w:footnote w:id="71">
    <w:p w:rsidR="00696286" w:rsidRDefault="00696286" w:rsidP="008726B5">
      <w:pPr>
        <w:pStyle w:val="FootnoteText"/>
      </w:pPr>
      <w:r>
        <w:rPr>
          <w:rStyle w:val="FootnoteReference"/>
        </w:rPr>
        <w:footnoteRef/>
      </w:r>
      <w:r>
        <w:t xml:space="preserve"> 2.3 GHz auction catalogue available at: </w:t>
      </w:r>
      <w:hyperlink r:id="rId41" w:history="1">
        <w:r w:rsidRPr="003553A8">
          <w:rPr>
            <w:rStyle w:val="Hyperlink"/>
          </w:rPr>
          <w:t>http://www.rsm.govt.nz/cms/pdf-library/policy-and-planning/spectrum_auctions/auction-2-3-2-5-ghz-9/auction-9-catalogue-300-kb-pdf</w:t>
        </w:r>
      </w:hyperlink>
      <w:r>
        <w:t xml:space="preserve"> </w:t>
      </w:r>
    </w:p>
  </w:footnote>
  <w:footnote w:id="72">
    <w:p w:rsidR="00696286" w:rsidRDefault="00696286">
      <w:pPr>
        <w:pStyle w:val="FootnoteText"/>
      </w:pPr>
      <w:r>
        <w:rPr>
          <w:rStyle w:val="FootnoteReference"/>
        </w:rPr>
        <w:footnoteRef/>
      </w:r>
      <w:r>
        <w:t xml:space="preserve"> FM(12)017 Rev1 available at: </w:t>
      </w:r>
      <w:hyperlink r:id="rId42" w:history="1">
        <w:r w:rsidRPr="0033766D">
          <w:rPr>
            <w:rStyle w:val="Hyperlink"/>
          </w:rPr>
          <w:t>http://www.cept.org/Documents/wg-fm/5035/FM(12)017-Rev1_Summary-Questionnaire-2300-2400-MHz</w:t>
        </w:r>
      </w:hyperlink>
      <w:r>
        <w:t xml:space="preserve"> </w:t>
      </w:r>
    </w:p>
  </w:footnote>
  <w:footnote w:id="73">
    <w:p w:rsidR="00696286" w:rsidRDefault="00696286">
      <w:pPr>
        <w:pStyle w:val="FootnoteText"/>
      </w:pPr>
      <w:r>
        <w:rPr>
          <w:rStyle w:val="FootnoteReference"/>
        </w:rPr>
        <w:footnoteRef/>
      </w:r>
      <w:r>
        <w:t xml:space="preserve"> Available at: </w:t>
      </w:r>
      <w:hyperlink r:id="rId43" w:history="1">
        <w:r w:rsidRPr="00FB5BF1">
          <w:rPr>
            <w:rStyle w:val="Hyperlink"/>
          </w:rPr>
          <w:t>http://www.erodocdb.dk/Docs/doc98/official/pdf/ECCREP002.PDF</w:t>
        </w:r>
      </w:hyperlink>
      <w:r>
        <w:t xml:space="preserve"> </w:t>
      </w:r>
    </w:p>
  </w:footnote>
  <w:footnote w:id="74">
    <w:p w:rsidR="00696286" w:rsidRPr="00AE579A" w:rsidRDefault="00696286" w:rsidP="00132990">
      <w:pPr>
        <w:pStyle w:val="FootnoteText"/>
      </w:pPr>
      <w:r>
        <w:rPr>
          <w:rStyle w:val="FootnoteReference"/>
        </w:rPr>
        <w:footnoteRef/>
      </w:r>
      <w:r>
        <w:t xml:space="preserve"> Mishra. A. R, </w:t>
      </w:r>
      <w:r>
        <w:rPr>
          <w:i/>
        </w:rPr>
        <w:t>Advanced cellular network planning and optimisation: 2G/2.5G/3G – evolution to 4G</w:t>
      </w:r>
      <w:r>
        <w:t>, John Wiley and Sons, 2007, pg. 48</w:t>
      </w:r>
    </w:p>
  </w:footnote>
  <w:footnote w:id="75">
    <w:p w:rsidR="00696286" w:rsidRDefault="00696286">
      <w:pPr>
        <w:pStyle w:val="FootnoteText"/>
      </w:pPr>
      <w:r>
        <w:rPr>
          <w:rStyle w:val="FootnoteReference"/>
        </w:rPr>
        <w:footnoteRef/>
      </w:r>
      <w:r>
        <w:t xml:space="preserve"> Available at:</w:t>
      </w:r>
      <w:r w:rsidRPr="00B97874">
        <w:t xml:space="preserve"> </w:t>
      </w:r>
      <w:hyperlink r:id="rId44" w:history="1">
        <w:r w:rsidRPr="00EA6D82">
          <w:rPr>
            <w:rStyle w:val="Hyperlink"/>
          </w:rPr>
          <w:t>http://www.acma.gov.au/webwr/radcomm/frequency_planning/spps/0110spp.pdf</w:t>
        </w:r>
      </w:hyperlink>
      <w:r>
        <w:t xml:space="preserve"> </w:t>
      </w:r>
    </w:p>
  </w:footnote>
  <w:footnote w:id="76">
    <w:p w:rsidR="00696286" w:rsidRDefault="00696286">
      <w:pPr>
        <w:pStyle w:val="FootnoteText"/>
      </w:pPr>
      <w:r>
        <w:rPr>
          <w:rStyle w:val="FootnoteReference"/>
        </w:rPr>
        <w:footnoteRef/>
      </w:r>
      <w:r>
        <w:t xml:space="preserve"> Defence is currently reviewing requirements for operation over 100 MHz.</w:t>
      </w:r>
    </w:p>
  </w:footnote>
  <w:footnote w:id="77">
    <w:p w:rsidR="00696286" w:rsidRDefault="00696286" w:rsidP="00812415">
      <w:pPr>
        <w:pStyle w:val="FootnoteText"/>
      </w:pPr>
      <w:r>
        <w:rPr>
          <w:rStyle w:val="FootnoteReference"/>
        </w:rPr>
        <w:footnoteRef/>
      </w:r>
      <w:r>
        <w:t xml:space="preserve"> Condition BL - This frequency band is currently under review to accommodate changes in technology. This review may lead to a requirement to change frequency or to cease transmission.</w:t>
      </w:r>
    </w:p>
  </w:footnote>
  <w:footnote w:id="78">
    <w:p w:rsidR="00696286" w:rsidRDefault="00696286" w:rsidP="007462D3">
      <w:pPr>
        <w:pStyle w:val="FootnoteText"/>
      </w:pPr>
      <w:r>
        <w:rPr>
          <w:rStyle w:val="FootnoteReference"/>
        </w:rPr>
        <w:footnoteRef/>
      </w:r>
      <w:r>
        <w:t xml:space="preserve"> The maximum air space for a telemetry receiving site is defined as a cylinder with a horizontal radius of 320 km around the site, with the lower bound determined by visibility and the upper bound determined by an altitude of 20 km.</w:t>
      </w:r>
    </w:p>
  </w:footnote>
  <w:footnote w:id="79">
    <w:p w:rsidR="00696286" w:rsidRDefault="00696286">
      <w:pPr>
        <w:pStyle w:val="FootnoteText"/>
      </w:pPr>
      <w:r>
        <w:rPr>
          <w:rStyle w:val="FootnoteReference"/>
        </w:rPr>
        <w:footnoteRef/>
      </w:r>
      <w:r>
        <w:t xml:space="preserve"> Assuming free-space loss over the 30 metres, an additional 70dB of propagation loss needs to be accounted. Converting into dBm/MHz, results in a spurious emission of -21dBm/MHz at the antenna rather than a separation of 30 metres. </w:t>
      </w:r>
    </w:p>
  </w:footnote>
  <w:footnote w:id="80">
    <w:p w:rsidR="00696286" w:rsidRDefault="00696286">
      <w:pPr>
        <w:pStyle w:val="FootnoteText"/>
      </w:pPr>
      <w:r>
        <w:rPr>
          <w:rStyle w:val="FootnoteReference"/>
        </w:rPr>
        <w:footnoteRef/>
      </w:r>
      <w:r>
        <w:t xml:space="preserve"> Figure 7 of </w:t>
      </w:r>
      <w:r w:rsidRPr="005B57A3">
        <w:t>R</w:t>
      </w:r>
      <w:r>
        <w:t xml:space="preserve">eport ITU-R </w:t>
      </w:r>
      <w:r w:rsidRPr="005B57A3">
        <w:t>M.2238</w:t>
      </w:r>
      <w:r>
        <w:t xml:space="preserve"> - </w:t>
      </w:r>
      <w:r w:rsidRPr="005B57A3">
        <w:rPr>
          <w:i/>
        </w:rPr>
        <w:t>Compatibility study to support line of sight control and non-payload communications links for unmanned aircraft systems proposed in the frequency band 5 091–5 150 MHz</w:t>
      </w:r>
    </w:p>
  </w:footnote>
  <w:footnote w:id="81">
    <w:p w:rsidR="00696286" w:rsidRDefault="00696286">
      <w:pPr>
        <w:pStyle w:val="FootnoteText"/>
      </w:pPr>
      <w:r>
        <w:rPr>
          <w:rStyle w:val="FootnoteReference"/>
        </w:rPr>
        <w:footnoteRef/>
      </w:r>
      <w:r>
        <w:t xml:space="preserve"> </w:t>
      </w:r>
      <w:r w:rsidRPr="006F1E76">
        <w:t>ERC Report 68 (Feb 2000) part b) of Appendix 1 to Annex 2: (Reference (3)) : Propagation model</w:t>
      </w:r>
    </w:p>
  </w:footnote>
  <w:footnote w:id="82">
    <w:p w:rsidR="00696286" w:rsidRDefault="00696286">
      <w:pPr>
        <w:pStyle w:val="FootnoteText"/>
      </w:pPr>
      <w:r>
        <w:rPr>
          <w:rStyle w:val="FootnoteReference"/>
        </w:rPr>
        <w:footnoteRef/>
      </w:r>
      <w:r>
        <w:t xml:space="preserve"> LTE BS height is 30m AGL and AMT receiver is 20 AGL</w:t>
      </w:r>
    </w:p>
  </w:footnote>
  <w:footnote w:id="83">
    <w:p w:rsidR="00696286" w:rsidRDefault="00696286">
      <w:pPr>
        <w:pStyle w:val="FootnoteText"/>
      </w:pPr>
      <w:r>
        <w:rPr>
          <w:rStyle w:val="FootnoteReference"/>
        </w:rPr>
        <w:footnoteRef/>
      </w:r>
      <w:r>
        <w:t xml:space="preserve"> Free-space loss limited</w:t>
      </w:r>
    </w:p>
  </w:footnote>
  <w:footnote w:id="84">
    <w:p w:rsidR="00696286" w:rsidRDefault="00696286" w:rsidP="00C15E36">
      <w:pPr>
        <w:pStyle w:val="FootnoteText"/>
      </w:pPr>
      <w:r>
        <w:rPr>
          <w:rStyle w:val="FootnoteReference"/>
        </w:rPr>
        <w:footnoteRef/>
      </w:r>
      <w:r>
        <w:t xml:space="preserve"> LTE UE height is 1.5m AGL and AMT receiver is 20 AGL</w:t>
      </w:r>
    </w:p>
  </w:footnote>
  <w:footnote w:id="85">
    <w:p w:rsidR="00696286" w:rsidRDefault="00696286" w:rsidP="00604971">
      <w:pPr>
        <w:pStyle w:val="FootnoteText"/>
      </w:pPr>
      <w:r>
        <w:rPr>
          <w:rStyle w:val="FootnoteReference"/>
        </w:rPr>
        <w:footnoteRef/>
      </w:r>
      <w:r>
        <w:t xml:space="preserve"> Available at:</w:t>
      </w:r>
      <w:r w:rsidRPr="00B97874">
        <w:t xml:space="preserve"> </w:t>
      </w:r>
      <w:hyperlink r:id="rId45" w:history="1">
        <w:r w:rsidRPr="00EA6D82">
          <w:rPr>
            <w:rStyle w:val="Hyperlink"/>
          </w:rPr>
          <w:t>http://www.acma.gov.au/webwr/radcomm/frequency_planning/spps/0110spp.pdf</w:t>
        </w:r>
      </w:hyperlink>
      <w:r>
        <w:t xml:space="preserve"> </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286" w:rsidRDefault="00CE360B">
    <w:pPr>
      <w:pStyle w:val="Header"/>
    </w:pPr>
    <w:r w:rsidRPr="00CE360B">
      <w:rPr>
        <w:noProof/>
      </w:rPr>
      <w:pict>
        <v:shape id="acma" o:spid="_x0000_s2064" style="position:absolute;margin-left:456.4pt;margin-top:45.55pt;width:86pt;height:26.8pt;z-index:-251658240;visibility:visible;mso-wrap-style:square;mso-wrap-distance-left:9pt;mso-wrap-distance-top:0;mso-wrap-distance-right:9pt;mso-wrap-distance-bottom:0;mso-position-horizontal:absolute;mso-position-horizontal-relative:page;mso-position-vertical:absolute;mso-position-vertical-relative:page;v-text-anchor:top" coordsize="4160,1294" o:regroupid="1" path="m120,hdc205,,205,,205,,324,320,324,320,324,320v-87,,-87,,-87,c218,262,218,262,218,262v-112,,-112,,-112,c86,320,86,320,86,320,,320,,320,,320hal120,hdxm125,201v73,,73,,73,c163,89,163,89,163,89v-1,,-1,,-1,hal125,201hdxm555,320v-74,,-74,,-74,c481,288,481,288,481,288v-1,,-1,,-1,c473,300,462,309,449,316v-13,7,-27,10,-40,10c392,326,378,324,367,319v-11,-4,-20,-11,-26,-19c334,291,330,280,327,268v-3,-12,-4,-26,-4,-41c323,87,323,87,323,87v76,,76,,76,c399,222,399,222,399,222v,16,3,26,10,32c415,261,424,264,437,264v4,,8,-1,13,-3c455,260,459,257,464,253v4,-4,7,-9,10,-16c477,231,478,222,478,212v,-125,,-125,,-125c555,87,555,87,555,87hal555,320hdxm643,243v,6,1,11,3,15c648,262,651,266,655,269v4,3,8,5,13,6c673,276,678,277,684,277v3,,7,,11,-1c699,275,703,273,707,272v3,-2,6,-5,9,-8c718,261,719,257,719,252v,-4,-1,-8,-4,-11c713,239,710,236,706,235v-4,-2,-8,-4,-12,-4c689,230,686,229,682,228v-12,-3,-24,-6,-37,-8c633,217,621,214,610,209v-10,-5,-19,-12,-26,-21c578,180,574,168,574,152v,-14,4,-26,10,-35c591,108,600,101,610,95v11,-5,22,-9,35,-11c657,82,669,80,680,80v13,,26,2,38,4c731,86,742,90,752,95v10,6,19,14,25,23c783,128,787,140,788,156v-71,,-71,,-71,c717,146,714,140,707,136v-6,-4,-14,-6,-24,-6c680,130,676,130,673,130v-4,,-8,1,-11,2c659,134,656,135,654,138v-2,2,-4,5,-4,9c650,153,653,157,659,161v6,3,13,6,21,8c689,172,698,174,708,175v10,2,20,4,28,6c748,183,758,187,765,192v8,5,14,11,19,17c788,215,791,221,793,227v2,6,3,12,3,17c796,259,792,272,786,283v-7,10,-16,19,-26,25c749,315,737,319,724,322v-14,3,-27,4,-40,4c670,326,657,325,643,323v-13,-3,-25,-7,-36,-14c597,303,588,294,581,283v-6,-10,-10,-24,-11,-40hal643,243hdxm951,136v-47,,-47,,-47,c904,242,904,242,904,242v,9,2,15,7,18c916,263,923,265,931,265v3,,6,-1,10,-1c944,264,947,264,951,264v,56,,56,,56c944,320,937,320,930,321v-7,1,-14,1,-21,1c893,322,879,321,869,318v-11,-3,-19,-7,-25,-14c838,298,833,290,831,279v-2,-10,-4,-23,-4,-39c827,136,827,136,827,136v-38,,-38,,-38,c789,87,789,87,789,87v38,,38,,38,c827,17,827,17,827,17v77,,77,,77,c904,87,904,87,904,87v47,,47,,47,hal951,136hdxm965,87v74,,74,,74,c1039,128,1039,128,1039,128v1,,1,,1,c1046,113,1055,102,1067,94v12,-8,27,-11,43,-11c1113,83,1116,83,1119,83v3,,6,1,9,1c1128,154,1128,154,1128,154v-5,-2,-10,-3,-15,-3c1109,150,1104,149,1099,149v-10,,-18,2,-25,5c1067,157,1061,161,1056,166v-5,5,-8,11,-11,18c1043,190,1042,197,1042,205v,115,,115,,115c965,320,965,320,965,320hal965,87hdxm1128,159v1,-15,5,-28,11,-38c1146,111,1154,103,1165,97v10,-6,22,-11,34,-13c1212,82,1225,80,1239,80v13,,27,1,40,3c1292,85,1303,89,1313,95v11,5,19,13,25,24c1344,129,1347,142,1347,158v,102,,102,,102c1347,270,1347,280,1348,290v1,11,4,20,8,30c1279,320,1279,320,1279,320v-1,-4,-2,-7,-3,-11c1276,305,1276,302,1275,298v-10,10,-22,18,-35,22c1226,324,1212,326,1198,326v-11,,-21,-1,-31,-4c1157,319,1149,315,1142,309v-7,-6,-13,-13,-17,-22c1121,278,1119,268,1119,256v,-12,2,-23,6,-31c1129,216,1135,209,1142,204v7,-5,16,-9,25,-12c1176,189,1186,186,1196,184v10,-1,20,-3,30,-4c1236,179,1245,177,1254,175v7,-1,12,-3,15,-6c1273,166,1274,161,1274,154v,-5,-1,-8,-3,-11c1269,140,1266,137,1262,135v-4,-2,-8,-3,-12,-4c1246,130,1242,130,1238,130v-22,,-35,9,-38,29hal1128,159hdxm1195,253v,9,3,16,10,20c1211,277,1218,279,1227,279v18,,31,-5,38,-16c1271,252,1274,235,1274,211v-6,3,-13,5,-22,7c1243,219,1235,221,1227,223v-9,2,-17,6,-23,10c1198,237,1195,244,1195,253xm1378,v76,,76,,76,c1454,320,1454,320,1454,320v-76,,-76,,-76,hal1378,hdxm1565,58v-76,,-76,,-76,c1489,,1489,,1489,v76,,76,,76,hal1565,58hdxm1489,87v76,,76,,76,c1565,320,1565,320,1565,320v-76,,-76,,-76,hal1489,87hdxm1593,159v1,-15,5,-28,11,-38c1611,111,1619,103,1630,97v10,-6,22,-11,34,-13c1677,82,1690,80,1704,80v13,,27,1,40,3c1757,85,1768,89,1778,95v11,5,19,13,25,24c1809,129,1812,142,1812,158v,102,,102,,102c1812,270,1812,280,1813,290v1,11,4,20,8,30c1744,320,1744,320,1744,320v-1,-4,-2,-7,-3,-11c1741,305,1741,302,1740,298v-10,10,-22,18,-35,22c1691,324,1677,326,1663,326v-11,,-21,-1,-31,-4c1622,319,1614,315,1607,309v-7,-6,-13,-13,-17,-22c1586,278,1584,268,1584,256v,-12,2,-23,6,-31c1594,216,1600,209,1607,204v7,-5,16,-9,25,-12c1641,189,1651,186,1661,184v10,-1,20,-3,30,-4c1701,179,1710,177,1719,175v7,-1,12,-3,15,-6c1738,166,1739,161,1739,154v,-5,-1,-8,-3,-11c1734,140,1731,137,1727,135v-4,-2,-8,-3,-12,-4c1711,130,1707,130,1703,130v-22,,-35,9,-38,29hal1593,159hdxm1660,253v,9,3,16,10,20c1676,277,1683,279,1692,279v18,,31,-5,38,-16c1736,252,1739,235,1739,211v-6,3,-13,5,-22,7c1708,219,1700,221,1692,223v-9,2,-17,6,-23,10c1663,237,1660,244,1660,253xm1840,87v74,,74,,74,c1914,119,1914,119,1914,119v1,,1,,1,c1919,113,1923,108,1929,103v5,-5,11,-9,17,-12c1953,87,1960,85,1967,83v7,-2,14,-3,21,-3c2008,80,2023,84,2034,90v11,6,20,14,25,23c2065,122,2068,132,2070,142v1,11,2,20,2,28c2072,320,2072,320,2072,320v-76,,-76,,-76,c1996,207,1996,207,1996,207v,-8,,-16,,-23c1996,176,1995,169,1992,163v-2,-6,-6,-11,-11,-14c1976,145,1968,143,1958,143v-8,,-14,2,-19,4c1934,150,1930,154,1926,159v-3,4,-5,10,-7,16c1917,180,1916,187,1916,193v,127,,127,,127c1840,320,1840,320,1840,320hal1840,87hdxm245,562v-2,-16,-9,-28,-20,-37c213,517,199,513,181,513v-14,,-25,2,-34,8c137,526,130,533,124,542v-6,9,-11,19,-13,31c108,584,107,596,107,608v,12,1,23,4,35c113,654,118,664,124,673v6,9,13,16,23,22c156,700,167,703,181,703v20,,35,-5,46,-16c238,677,244,662,245,644v84,,84,,84,c328,664,323,683,315,699v-7,16,-18,30,-31,41c272,751,256,760,239,766v-17,6,-36,8,-56,8c159,774,137,770,117,761,97,753,80,741,66,726,53,711,42,693,34,673,27,653,23,631,23,608v,-24,4,-45,11,-65c42,522,53,505,66,490v14,-15,31,-27,51,-36c137,445,159,441,183,441v17,,34,3,51,8c252,455,267,462,281,473v14,10,25,23,34,38c323,526,328,543,329,562hal245,562hdxm337,652v,-18,3,-34,9,-49c352,588,360,575,371,564v11,-11,24,-20,39,-26c425,532,441,528,459,528v18,,35,4,50,10c524,544,537,553,548,564v10,11,19,24,25,39c579,618,582,634,582,652v,17,-3,34,-9,49c567,715,558,728,548,739v-11,11,-24,20,-39,26c494,771,477,774,459,774v-18,,-34,-3,-49,-9c395,759,382,750,371,739,360,728,352,715,346,701v-6,-15,-9,-32,-9,-49xm413,652v,7,1,15,2,22c417,682,419,689,423,695v3,6,8,11,14,15c443,714,450,716,459,716v9,,17,-2,23,-6c487,706,492,701,496,695v3,-6,6,-13,7,-21c505,667,506,659,506,652v,-8,-1,-15,-3,-23c502,621,499,614,496,608v-4,-6,-9,-11,-14,-15c476,589,468,587,459,587v-9,,-16,2,-22,6c431,597,426,602,423,608v-4,6,-6,13,-8,21c414,637,413,644,413,652xm600,535v74,,74,,74,c674,567,674,567,674,567v1,,1,,1,c682,555,691,546,702,539v12,-7,25,-11,39,-11c756,528,769,531,781,537v13,5,22,15,28,29c818,554,829,544,840,538v12,-6,26,-10,42,-10c900,528,915,532,926,538v11,6,19,14,24,24c956,572,959,583,961,595v2,11,3,23,3,34c964,768,964,768,964,768v-77,,-77,,-77,c887,631,887,631,887,631v,-13,-2,-22,-8,-29c873,595,865,591,856,591v-8,,-15,2,-20,5c832,599,828,603,825,608v-2,6,-4,13,-4,20c820,636,820,645,820,654v,114,,114,,114c744,768,744,768,744,768v,-132,,-132,,-132c744,622,741,611,737,603v-4,-8,-12,-12,-22,-12c701,591,691,596,685,605v-6,9,-9,26,-9,49c676,768,676,768,676,768v-76,,-76,,-76,hal600,535hdxm992,535v74,,74,,74,c1066,567,1066,567,1066,567v1,,1,,1,c1074,555,1083,546,1095,539v11,-7,24,-11,39,-11c1148,528,1162,531,1174,537v12,5,21,15,27,29c1211,554,1221,544,1233,538v11,-6,25,-10,41,-10c1293,528,1307,532,1318,538v11,6,19,14,25,24c1348,572,1352,583,1354,595v1,11,2,23,2,34c1356,768,1356,768,1356,768v-76,,-76,,-76,c1280,631,1280,631,1280,631v,-13,-3,-22,-9,-29c1266,595,1258,591,1248,591v-8,,-14,2,-19,5c1224,599,1220,603,1218,608v-3,6,-4,13,-5,20c1213,636,1212,645,1212,654v,114,,114,,114c1136,768,1136,768,1136,768v,-132,,-132,,-132c1136,622,1134,611,1130,603v-5,-8,-12,-12,-23,-12c1094,591,1084,596,1078,605v-7,9,-10,26,-10,49c1068,768,1068,768,1068,768v-76,,-76,,-76,hal992,535hdxm1616,768v-74,,-74,,-74,c1542,736,1542,736,1542,736v-1,,-1,,-1,c1534,748,1524,757,1510,764v-13,7,-26,10,-40,10c1454,774,1440,772,1429,767v-11,-4,-20,-11,-27,-19c1396,739,1391,728,1388,716v-2,-12,-4,-26,-4,-41c1384,535,1384,535,1384,535v76,,76,,76,c1460,670,1460,670,1460,670v,16,4,26,10,33c1476,709,1486,712,1498,712v4,,9,-1,13,-3c1516,708,1521,705,1525,701v4,-4,8,-9,10,-16c1538,679,1540,670,1540,660v,-125,,-125,,-125c1616,535,1616,535,1616,535hal1616,768hdxm1645,535v74,,74,,74,c1719,567,1719,567,1719,567v1,,1,,1,c1723,561,1728,556,1733,551v6,-5,12,-9,18,-12c1758,535,1765,533,1772,531v7,-2,14,-3,21,-3c1812,528,1828,532,1839,538v11,6,19,14,25,23c1869,570,1873,580,1874,590v2,11,3,20,3,28c1877,768,1877,768,1877,768v-77,,-77,,-77,c1800,655,1800,655,1800,655v,-8,,-16,,-23c1800,624,1799,617,1797,611v-2,-6,-6,-11,-11,-14c1781,593,1773,591,1762,591v-7,,-13,2,-18,4c1738,598,1734,602,1731,607v-3,4,-6,10,-7,16c1722,628,1721,635,1721,641v,127,,127,,127c1645,768,1645,768,1645,768hal1645,535hdxm1984,506v-76,,-76,,-76,c1908,448,1908,448,1908,448v76,,76,,76,hal1984,506hdxm1908,535v76,,76,,76,c1984,768,1984,768,1984,768v-76,,-76,,-76,hal1908,535hdxm2167,620v,-4,-1,-9,-3,-13c2162,603,2159,599,2156,596v-3,-3,-7,-5,-12,-7c2140,588,2135,587,2130,587v-11,,-19,2,-26,6c2098,597,2093,602,2090,609v-4,6,-6,14,-7,22c2081,639,2081,647,2081,655v,8,1,15,2,22c2085,685,2088,691,2091,697v4,6,9,10,14,14c2111,714,2118,716,2126,716v14,,24,-3,31,-10c2163,699,2168,689,2170,676v74,,74,,74,c2242,692,2238,706,2231,718v-7,12,-15,23,-25,31c2195,757,2183,764,2170,768v-13,4,-28,6,-43,6c2109,774,2093,772,2078,766v-15,-6,-28,-14,-39,-24c2028,731,2020,719,2014,704v-6,-15,-9,-31,-9,-49c2005,637,2008,620,2013,604v6,-15,14,-29,25,-40c2048,553,2061,544,2076,538v15,-6,32,-10,51,-10c2141,528,2155,530,2168,534v13,4,25,10,36,18c2214,559,2223,569,2229,580v7,12,11,25,12,40hal2167,620hdxm2257,607v,-15,4,-28,10,-38c2274,559,2282,551,2293,545v10,-6,22,-11,35,-13c2340,530,2353,528,2367,528v13,,27,1,40,3c2420,533,2431,537,2442,543v10,5,18,13,24,24c2472,577,2475,590,2475,606v,102,,102,,102c2475,718,2476,728,2476,738v1,11,4,20,8,30c2408,768,2408,768,2408,768v-2,-4,-3,-7,-3,-11c2404,753,2404,750,2403,746v-10,10,-22,18,-35,22c2354,772,2340,774,2326,774v-11,,-21,-1,-31,-4c2286,767,2277,763,2270,757v-7,-6,-13,-13,-17,-22c2249,726,2247,716,2247,704v,-12,2,-23,6,-31c2258,664,2263,657,2270,652v8,-5,16,-9,25,-12c2304,637,2314,634,2324,632v10,-1,20,-3,30,-4c2364,627,2373,625,2382,623v7,-1,12,-3,15,-6c2401,614,2403,609,2403,602v,-5,-2,-8,-4,-11c2397,588,2394,585,2390,583v-4,-2,-7,-3,-12,-4c2374,578,2370,578,2366,578v-22,,-35,9,-38,29hal2257,607hdxm2323,701v,10,3,16,10,20c2339,725,2346,727,2355,727v18,,31,-5,38,-16c2400,701,2403,683,2402,659v-6,3,-13,5,-22,7c2372,667,2363,669,2355,671v-9,2,-16,6,-23,10c2326,685,2323,692,2323,701xm2644,584v-47,,-47,,-47,c2597,690,2597,690,2597,690v,9,2,16,7,18c2609,711,2616,713,2624,713v3,,6,-1,10,-1c2637,712,2640,712,2644,712v,56,,56,,56c2637,768,2630,768,2623,769v-7,1,-14,1,-21,1c2586,770,2572,769,2562,766v-11,-3,-19,-7,-25,-14c2531,746,2526,738,2524,727v-2,-10,-4,-23,-4,-39c2520,584,2520,584,2520,584v-38,,-38,,-38,c2482,535,2482,535,2482,535v38,,38,,38,c2520,465,2520,465,2520,465v77,,77,,77,c2597,535,2597,535,2597,535v47,,47,,47,hal2644,584hdxm2735,506v-77,,-77,,-77,c2658,448,2658,448,2658,448v77,,77,,77,hal2735,506hdxm2658,535v77,,77,,77,c2735,768,2735,768,2735,768v-77,,-77,,-77,hal2658,535hdxm2755,652v,-18,3,-34,9,-49c2770,588,2778,575,2789,564v11,-11,24,-20,39,-26c2843,532,2860,528,2877,528v18,,35,4,50,10c2942,544,2955,553,2966,564v11,11,19,24,25,39c2997,618,3000,634,3000,652v,17,-3,34,-9,49c2985,715,2977,728,2966,739v-11,11,-24,20,-39,26c2912,771,2895,774,2877,774v-17,,-34,-3,-49,-9c2813,759,2800,750,2789,739v-11,-11,-19,-24,-25,-38c2758,686,2755,669,2755,652xm2831,652v,7,1,15,3,22c2835,682,2838,689,2841,695v4,6,8,11,14,15c2861,714,2868,716,2877,716v9,,17,-2,23,-6c2906,706,2911,701,2914,695v4,-6,6,-13,8,-21c2923,667,2924,659,2924,652v,-8,-1,-15,-2,-23c2920,621,2918,614,2914,608v-3,-6,-8,-11,-14,-15c2894,589,2886,587,2877,587v-9,,-16,2,-22,6c2849,597,2845,602,2841,608v-3,6,-6,13,-7,21c2832,637,2831,644,2831,652xm3018,535v74,,74,,74,c3092,567,3092,567,3092,567v1,,1,,1,c3097,561,3101,556,3106,551v6,-5,12,-9,18,-12c3131,535,3138,533,3145,531v7,-2,14,-3,21,-3c3185,528,3201,532,3212,538v11,6,19,14,25,23c3243,570,3246,580,3248,590v1,11,2,20,2,28c3250,768,3250,768,3250,768v-76,,-76,,-76,c3174,655,3174,655,3174,655v,-8,,-16,,-23c3174,624,3172,617,3170,611v-2,-6,-6,-11,-11,-14c3154,593,3146,591,3136,591v-8,,-14,2,-19,4c3112,598,3107,602,3104,607v-3,4,-6,10,-7,16c3095,628,3094,635,3094,641v,127,,127,,127c3018,768,3018,768,3018,768hal3018,535hdxm3338,691v,6,1,11,3,15c3343,711,3346,714,3350,717v4,3,8,5,13,6c3368,724,3373,725,3378,725v4,,8,,12,-1c3394,723,3398,721,3402,720v3,-2,6,-5,9,-8c3413,709,3414,705,3414,701v,-5,-1,-9,-4,-11c3407,687,3404,684,3400,683v-3,-2,-7,-4,-12,-4c3384,678,3380,677,3377,676v-12,-3,-24,-6,-37,-8c3327,665,3316,662,3305,657v-11,-5,-19,-12,-26,-21c3272,628,3269,616,3269,600v,-14,3,-26,10,-35c3286,556,3294,549,3305,543v10,-5,22,-9,34,-11c3352,530,3364,528,3375,528v13,,26,2,38,4c3425,534,3437,538,3447,543v10,6,18,14,25,23c3478,576,3482,588,3482,604v-70,,-70,,-70,c3412,594,3409,588,3402,584v-6,-4,-14,-6,-24,-6c3375,578,3371,578,3367,578v-3,,-7,1,-10,2c3353,582,3351,583,3348,586v-2,2,-3,5,-3,9c3345,601,3348,605,3354,609v5,3,12,6,21,8c3383,620,3393,622,3403,623v10,2,19,4,28,6c3443,631,3452,635,3460,640v8,5,14,11,18,17c3483,663,3486,669,3488,675v1,6,2,12,2,17c3490,707,3487,720,3480,731v-7,10,-15,19,-26,25c3444,763,3432,767,3418,770v-13,3,-26,4,-39,4c3365,774,3351,773,3338,771v-13,-3,-26,-7,-36,-14c3291,751,3283,742,3276,731v-7,-10,-10,-24,-11,-40hal3338,691hdxm27,1055v,-15,4,-28,11,-38c44,1007,53,999,63,993v11,-6,22,-11,35,-13c111,978,124,976,137,976v14,,27,1,40,3c190,981,202,985,212,991v10,5,18,13,24,24c242,1025,245,1038,245,1054v,102,,102,,102c245,1166,246,1176,247,1186v,11,3,20,7,30c178,1216,178,1216,178,1216v-2,-4,-3,-7,-3,-11c174,1201,174,1198,173,1194v-10,10,-21,18,-35,22c125,1220,111,1222,97,1222v-11,,-22,-1,-31,-4c56,1215,47,1211,40,1205v-7,-6,-13,-13,-17,-22c19,1174,17,1164,17,1152v,-12,2,-23,7,-31c28,1112,34,1105,41,1100v7,-5,15,-9,24,-12c75,1085,84,1082,94,1080v10,-1,20,-3,30,-4c134,1075,144,1073,153,1071v6,-1,11,-3,15,-6c171,1062,173,1057,173,1050v,-5,-1,-8,-4,-11c167,1036,164,1033,160,1031v-3,-2,-7,-3,-12,-4c144,1026,140,1026,136,1026v-22,,-34,9,-38,29hal27,1055hdxm94,1149v,10,3,16,9,20c109,1173,117,1175,125,1175v19,,31,-5,38,-16c170,1149,173,1131,172,1107v-5,3,-13,5,-21,7c142,1115,133,1117,125,1119v-9,2,-16,6,-22,10c97,1133,94,1140,94,1149xm274,983v74,,74,,74,c348,1015,348,1015,348,1015v,,,,,c352,1009,357,1004,362,999v5,-5,11,-9,18,-12c386,983,393,981,400,979v8,-2,15,-3,21,-3c441,976,456,980,467,986v12,6,20,14,25,23c498,1018,502,1028,503,1038v1,11,2,20,2,29c505,1216,505,1216,505,1216v-76,,-76,,-76,c429,1103,429,1103,429,1103v,-8,,-16,,-23c429,1072,428,1065,426,1059v-3,-6,-6,-10,-11,-14c409,1041,401,1039,391,1039v-7,,-13,2,-19,4c367,1046,363,1050,360,1055v-4,4,-6,10,-8,16c351,1077,350,1083,350,1089v,127,,127,,127c274,1216,274,1216,274,1216hal274,983hdxm764,1216v-72,,-72,,-72,c692,1189,692,1189,692,1189v-1,,-1,,-1,c676,1211,654,1222,627,1222v-19,,-34,-3,-47,-10c566,1205,556,1195,547,1183v-8,-12,-14,-26,-18,-41c525,1127,523,1111,523,1094v,-15,2,-30,6,-44c533,1036,539,1024,547,1013v8,-11,19,-20,31,-27c590,980,604,976,621,976v28,,50,11,66,32c688,1008,688,1008,688,1008v,-112,,-112,,-112c764,896,764,896,764,896hal764,1216hdxm645,1035v-8,,-15,2,-21,5c618,1044,613,1049,609,1055v-3,6,-6,12,-8,20c600,1082,599,1090,599,1097v,8,1,16,2,24c603,1129,606,1136,609,1142v4,7,9,12,15,16c630,1162,637,1164,645,1164v10,,17,-2,23,-6c674,1154,679,1149,682,1143v3,-7,6,-14,7,-21c690,1114,691,1107,691,1099v,-8,-1,-16,-3,-24c687,1067,684,1060,680,1054v-3,-6,-8,-10,-13,-14c661,1037,654,1035,645,1035xm917,896v123,,123,,123,c1095,1109,1095,1109,1095,1109v1,,1,,1,c1151,896,1151,896,1151,896v123,,123,,123,c1274,1216,1274,1216,1274,1216v-79,,-79,,-79,c1195,973,1195,973,1195,973v-1,,-1,,-1,c1127,1216,1127,1216,1127,1216v-64,,-64,,-64,c996,973,996,973,996,973v-1,,-1,,-1,c995,1216,995,1216,995,1216v-78,,-78,,-78,hal917,896hdxm1371,1118v1,16,6,29,15,39c1395,1166,1407,1171,1423,1171v9,,18,-2,26,-6c1457,1160,1463,1154,1467,1145v71,,71,,71,c1534,1159,1529,1170,1521,1180v-8,10,-17,18,-27,24c1484,1210,1473,1215,1460,1218v-12,3,-25,4,-38,4c1403,1222,1386,1220,1371,1214v-16,-5,-30,-13,-41,-24c1319,1179,1310,1166,1304,1151v-6,-15,-9,-33,-9,-52c1295,1081,1298,1064,1305,1049v6,-14,16,-27,27,-38c1344,1000,1357,992,1372,986v15,-6,31,-10,48,-10c1441,976,1460,980,1475,987v16,8,29,18,39,31c1524,1031,1531,1046,1536,1063v5,17,7,35,6,55hal1371,1118hdxm1466,1075v-1,-13,-5,-24,-14,-33c1444,1033,1433,1028,1420,1028v-13,,-24,4,-32,13c1379,1050,1374,1061,1371,1075hal1466,1075hdxm1788,1216v-73,,-73,,-73,c1715,1189,1715,1189,1715,1189v-1,,-1,,-1,c1699,1211,1678,1222,1650,1222v-18,,-34,-3,-47,-10c1590,1205,1579,1195,1571,1183v-8,-12,-15,-26,-19,-41c1548,1127,1546,1111,1546,1094v,-15,2,-30,6,-44c1556,1036,1563,1024,1571,1013v8,-11,18,-20,30,-27c1614,980,1628,976,1644,976v29,,51,11,67,32c1712,1008,1712,1008,1712,1008v,-112,,-112,,-112c1788,896,1788,896,1788,896hal1788,1216hdxm1669,1035v-9,,-16,2,-22,5c1641,1044,1636,1049,1633,1055v-4,6,-6,12,-8,20c1623,1082,1623,1090,1623,1097v,8,,16,2,24c1627,1129,1629,1136,1633,1142v3,7,8,12,14,16c1653,1162,1660,1164,1669,1164v9,,17,-2,23,-6c1698,1154,1702,1149,1706,1143v3,-7,5,-14,7,-21c1714,1114,1714,1107,1714,1099v,-8,,-16,-2,-24c1710,1067,1708,1060,1704,1054v-4,-6,-8,-10,-14,-14c1684,1037,1677,1035,1669,1035xm1897,954v-76,,-76,,-76,c1821,896,1821,896,1821,896v76,,76,,76,hal1897,954hdxm1821,983v76,,76,,76,c1897,1216,1897,1216,1897,1216v-76,,-76,,-76,hal1821,983hdxm1925,1055v1,-15,5,-28,11,-38c1943,1007,1951,999,1962,993v10,-6,22,-11,34,-13c2009,978,2022,976,2036,976v13,,27,1,40,3c2089,981,2100,985,2110,991v11,5,19,13,25,24c2141,1025,2144,1038,2144,1054v,102,,102,,102c2144,1166,2144,1176,2145,1186v1,11,4,20,8,30c2076,1216,2076,1216,2076,1216v-1,-4,-2,-7,-3,-11c2073,1201,2072,1198,2072,1194v-10,10,-22,18,-35,22c2023,1220,2009,1222,1995,1222v-11,,-21,-1,-31,-4c1954,1215,1946,1211,1939,1205v-7,-6,-13,-13,-17,-22c1918,1174,1916,1164,1916,1152v,-12,2,-23,6,-31c1926,1112,1932,1105,1939,1100v7,-5,16,-9,25,-12c1973,1085,1983,1082,1993,1080v10,-1,20,-3,30,-4c2033,1075,2042,1073,2051,1071v7,-1,12,-3,15,-6c2070,1062,2071,1057,2071,1050v,-5,-1,-8,-3,-11c2065,1036,2062,1033,2059,1031v-4,-2,-8,-3,-12,-4c2043,1026,2039,1026,2035,1026v-22,,-35,9,-38,29hal1925,1055hdxm1992,1149v,10,3,16,10,20c2008,1173,2015,1175,2024,1175v18,,31,-5,38,-16c2068,1149,2071,1131,2071,1107v-6,3,-13,5,-22,7c2040,1115,2032,1117,2023,1119v-8,2,-16,6,-22,10c1995,1133,1992,1140,1992,1149xm2381,896v85,,85,,85,c2586,1216,2586,1216,2586,1216v-87,,-87,,-87,c2479,1158,2479,1158,2479,1158v-111,,-111,,-111,c2347,1216,2347,1216,2347,1216v-85,,-85,,-85,hal2381,896hdxm2387,1097v72,,72,,72,c2424,985,2424,985,2424,985v-1,,-1,,-1,hal2387,1097hdxm2816,1216v-74,,-74,,-74,c2742,1184,2742,1184,2742,1184v-1,,-1,,-1,c2734,1196,2724,1205,2711,1212v-14,7,-27,10,-41,10c2654,1222,2640,1220,2629,1215v-11,-4,-20,-11,-27,-19c2596,1187,2591,1176,2588,1164v-2,-12,-4,-26,-4,-41c2584,983,2584,983,2584,983v77,,77,,77,c2661,1118,2661,1118,2661,1118v,16,3,26,9,33c2677,1157,2686,1160,2698,1160v4,,9,-1,14,-3c2716,1156,2721,1153,2725,1149v4,-4,8,-9,11,-16c2738,1127,2740,1118,2740,1108v,-125,,-125,,-125c2816,983,2816,983,2816,983hal2816,1216hdxm2985,1032v-47,,-47,,-47,c2938,1138,2938,1138,2938,1138v,9,3,16,8,18c2951,1159,2957,1161,2966,1161v3,,6,-1,10,-1c2979,1160,2982,1160,2985,1160v,56,,56,,56c2979,1216,2972,1216,2965,1217v-7,1,-14,1,-21,1c2928,1218,2914,1217,2904,1214v-11,-3,-19,-7,-25,-14c2872,1194,2868,1186,2866,1175v-3,-10,-4,-23,-4,-39c2862,1032,2862,1032,2862,1032v-38,,-38,,-38,c2824,983,2824,983,2824,983v38,,38,,38,c2862,913,2862,913,2862,913v76,,76,,76,c2938,983,2938,983,2938,983v47,,47,,47,hal2985,1032hdxm2998,896v76,,76,,76,c3074,1015,3074,1015,3074,1015v1,,1,,1,c3078,1009,3082,1004,3087,999v5,-5,10,-9,17,-12c3110,983,3117,981,3124,979v7,-2,14,-3,21,-3c3165,976,3180,980,3191,986v11,6,20,14,25,23c3222,1018,3225,1028,3227,1038v1,11,2,20,2,29c3229,1216,3229,1216,3229,1216v-76,,-76,,-76,c3153,1103,3153,1103,3153,1103v,-8,,-16,,-23c3153,1072,3152,1065,3150,1059v-3,-6,-6,-10,-12,-14c3133,1041,3125,1039,3115,1039v-7,,-13,2,-19,4c3091,1046,3087,1050,3084,1055v-4,4,-6,10,-8,16c3074,1077,3074,1083,3074,1089v,127,,127,,127c2998,1216,2998,1216,2998,1216hal2998,896hdxm3247,1100v,-18,3,-34,9,-49c3261,1036,3270,1023,3281,1012v10,-11,23,-20,38,-26c3334,980,3351,976,3369,976v18,,34,4,49,10c3433,992,3446,1001,3457,1012v11,11,20,24,26,39c3489,1066,3492,1082,3492,1100v,17,-3,34,-9,49c3477,1163,3468,1176,3457,1187v-11,11,-24,20,-39,26c3403,1219,3387,1222,3369,1222v-18,,-35,-3,-50,-9c3304,1207,3291,1198,3281,1187v-11,-11,-20,-24,-25,-38c3250,1134,3247,1117,3247,1100xm3323,1100v,7,,15,2,22c3326,1130,3329,1137,3333,1143v3,6,8,11,14,15c3353,1162,3360,1164,3369,1164v9,,16,-2,22,-6c3397,1154,3402,1149,3406,1143v3,-6,6,-13,7,-21c3415,1115,3415,1107,3415,1100v,-8,,-15,-2,-23c3412,1069,3409,1062,3406,1056v-4,-6,-9,-11,-15,-15c3385,1037,3378,1035,3369,1035v-9,,-16,2,-22,6c3341,1045,3336,1050,3333,1056v-4,6,-7,13,-8,21c3323,1085,3323,1092,3323,1100xm3512,983v74,,74,,74,c3586,1024,3586,1024,3586,1024v1,,1,,1,c3592,1009,3601,998,3614,990v12,-7,26,-11,43,-11c3660,979,3662,979,3665,979v3,,6,1,9,2c3674,1050,3674,1050,3674,1050v-5,-2,-9,-3,-14,-3c3655,1046,3650,1045,3645,1045v-9,,-18,2,-25,5c3613,1053,3607,1057,3603,1062v-5,5,-9,11,-11,18c3589,1086,3588,1093,3588,1101v,115,,115,,115c3512,1216,3512,1216,3512,1216hal3512,983hdxm3757,954v-76,,-76,,-76,c3681,896,3681,896,3681,896v76,,76,,76,hal3757,954hdxm3681,983v76,,76,,76,c3757,1216,3757,1216,3757,1216v-76,,-76,,-76,hal3681,983hdxm3929,1032v-47,,-47,,-47,c3882,1138,3882,1138,3882,1138v,9,2,16,7,18c3894,1159,3901,1161,3909,1161v3,,7,-1,10,-1c3922,1160,3926,1160,3929,1160v,56,,56,,56c3922,1216,3915,1216,3908,1217v-7,1,-14,1,-21,1c3871,1218,3858,1217,3847,1214v-11,-3,-19,-7,-25,-14c3816,1194,3812,1186,3809,1175v-2,-10,-3,-23,-3,-39c3806,1032,3806,1032,3806,1032v-39,,-39,,-39,c3767,983,3767,983,3767,983v39,,39,,39,c3806,913,3806,913,3806,913v76,,76,,76,c3882,983,3882,983,3882,983v47,,47,,47,hal3929,1032hdxm4068,1236v-5,13,-10,23,-16,31c4046,1274,4039,1280,4031,1284v-7,4,-16,7,-26,8c3995,1293,3983,1294,3971,1294v-36,,-36,,-36,c3935,1232,3935,1232,3935,1232v26,,26,,26,c3970,1232,3977,1230,3983,1225v6,-5,9,-11,9,-19c3992,1203,3991,1199,3989,1193v-2,-6,-3,-12,-5,-18c3981,1169,3979,1164,3977,1158v-2,-5,-4,-10,-5,-13c3912,983,3912,983,3912,983v81,,81,,81,c4037,1135,4037,1135,4037,1135v1,,1,,1,c4082,983,4082,983,4082,983v78,,78,,78,hal4068,1236hdxe" fillcolor="#4d4d4f" stroked="f">
          <v:path arrowok="t"/>
          <o:lock v:ext="edit" verticies="t"/>
          <w10:wrap anchorx="page" anchory="page"/>
          <w10:anchorlock/>
        </v:shape>
      </w:pict>
    </w:r>
    <w:r w:rsidRPr="00CE360B">
      <w:rPr>
        <w:noProof/>
      </w:rPr>
      <w:pict>
        <v:group id="Logo_acma_bw" o:spid="_x0000_s2053" style="position:absolute;margin-left:134.45pt;margin-top:34.4pt;width:118.3pt;height:36.6pt;z-index:-251659264;mso-position-horizontal-relative:page;mso-position-vertical-relative:page" coordorigin="1810,866" coordsize="2162,672">
          <v:group id="black_curl" o:spid="_x0000_s2054" style="position:absolute;left:1950;top:913;width:800;height:466;mso-position-horizontal-relative:page;mso-position-vertical-relative:page" coordorigin="702,1163" coordsize="1674,986">
            <v:line id="_x0000_s2055" style="position:absolute;visibility:visible" from="1140,1618" to="1140,1618" stroked="f">
              <o:lock v:ext="edit" aspectratio="t"/>
            </v:line>
            <v:line id="_x0000_s2056" style="position:absolute;visibility:visible" from="1140,1618" to="1140,1618" stroked="f">
              <o:lock v:ext="edit" aspectratio="t"/>
            </v:line>
            <v:shape id="_x0000_s2057" style="position:absolute;left:702;top:1297;width:831;height:434;visibility:visible" coordsize="3087,1614" path="m2115,416hdc2173,450,2317,542,2507,653v580,37,580,37,580,37c3058,376,3058,376,3058,376v,,,,,c2897,291,2751,217,2643,166v-10,-4,-20,-9,-30,-13c2598,144,2598,144,2598,144,2488,100,2393,73,2320,54v,,-3,-1,-6,-2c2165,17,2003,1,1834,,1178,,464,268,202,659,,961,106,1263,472,1449v,,2,1,4,2c666,1547,919,1606,1216,1614v66,-115,198,-302,403,-418c1627,1191,1627,1191,1627,1191v46,-39,196,-165,361,-261c1987,931,1987,931,1987,931v-15,9,-30,18,-44,27c1925,965,1925,965,1925,965v-140,57,-297,88,-451,88c1084,1053,857,868,959,661v93,-190,461,-332,760,-332c1777,329,1753,328,1827,331v73,4,180,32,240,60c2084,399,2115,416,2115,416e" fillcolor="black" stroked="f">
              <v:path arrowok="t"/>
              <o:lock v:ext="edit" aspectratio="t"/>
            </v:shape>
            <v:shape id="_x0000_s2058" style="position:absolute;left:1048;top:1468;width:964;height:681;visibility:visible" coordsize="3581,2529" path="m1010,890hdc1034,831,1105,745,1193,687v23,-15,46,-30,69,-43c1262,644,1623,426,1768,338,1788,,1788,,1788,,1224,17,1224,17,1224,17v2,1,2,1,2,1c1031,118,844,216,705,294,540,390,390,516,344,555v-7,7,-7,7,-7,7c208,686,113,824,57,974v,,,,,c53,985,49,996,46,1007,15,1100,,1194,1,1287v1,649,720,1242,1777,1242c2579,2529,3204,2176,3446,1710v2,-3,2,-3,2,-3c3554,1500,3581,1277,3521,1056,3343,1038,3040,991,2819,876v-22,-11,-22,-11,-22,-11c2740,849,2561,795,2345,682v7,4,7,4,7,4c2370,698,2370,698,2370,698v7,5,7,5,7,5c2486,790,2556,895,2573,1007v49,318,-305,607,-796,607c1287,1614,931,1325,979,1007v,,4,-56,31,-117e" fillcolor="black" stroked="f">
              <v:path arrowok="t"/>
              <o:lock v:ext="edit" aspectratio="t"/>
            </v:shape>
            <v:shape id="_x0000_s2059" style="position:absolute;left:1518;top:1296;width:858;height:433;visibility:visible" coordsize="3183,1611" path="m1167,232hdc1162,235,1162,235,1162,235v-28,39,-78,96,-168,165c1015,390,1015,390,1015,390v82,-34,193,-63,339,-63c1683,327,2021,468,2113,657v102,208,-125,392,-514,392c1529,1049,1444,1047,1357,1028v-87,-20,-209,-65,-294,-107c978,879,802,787,635,702,609,688,583,674,557,661,,630,,630,,630,21,977,21,977,21,977v1,-1,1,-1,1,-1c40,987,67,1003,99,1022v163,100,309,190,417,253c543,1291,570,1306,598,1320v216,114,395,168,452,184c1286,1573,1533,1608,1776,1608v949,3,1407,-471,1092,-949c2694,395,2317,189,1903,83v12,2,12,2,12,2c1718,34,1506,4,1293,v1,56,-14,156,-119,227hal1167,232hdxe" fillcolor="black" stroked="f">
              <v:path arrowok="t"/>
              <o:lock v:ext="edit" aspectratio="t"/>
            </v:shape>
            <v:shape id="_x0000_s2060" style="position:absolute;left:1206;top:1163;width:643;height:313;visibility:visible" coordsize="2385,1164" path="m1712,1152hdc1876,1057,2012,979,2099,927v17,-11,34,-22,51,-33c2152,893,2152,893,2152,893v96,-74,147,-134,173,-172c2372,646,2385,569,2365,495v-5,-16,-5,-16,-5,-16c2356,468,2356,468,2356,468,2253,193,1734,,1174,1,810,1,473,80,250,207v-4,2,-13,7,-17,10c121,285,38,366,,457v116,9,317,32,442,91c516,567,616,596,726,640,669,598,621,544,631,479,651,344,895,241,1176,241v281,,525,103,546,238c1725,499,1721,518,1715,536v-12,40,-36,80,-93,111c1609,654,1600,659,1588,664v-61,30,-213,108,-402,208c1154,1164,1154,1164,1154,1164v561,-10,561,-10,561,-10hal1712,1152hdxe" fillcolor="black" stroked="f">
              <v:path arrowok="t"/>
              <o:lock v:ext="edit" aspectratio="t"/>
            </v:shape>
          </v:group>
          <v:line id="black_line" o:spid="_x0000_s2061" style="position:absolute;visibility:visible;mso-position-horizontal-relative:page;mso-position-vertical-relative:page" from="1810,866" to="1810,1535"/>
          <v:shape id="grey" o:spid="_x0000_s2062" style="position:absolute;left:2574;top:1218;width:1398;height:320;visibility:visible;mso-position-horizontal:absolute;mso-position-horizontal-relative:page;mso-position-vertical:absolute;mso-position-vertical-relative:page" coordsize="10982,2496" path="m1096,1936hdc1464,1936,1587,1722,1568,1225v-108,70,-309,84,-477,130c919,1397,773,1471,773,1662v,195,150,274,323,274m96,796c109,487,255,286,464,164,673,46,946,,1214,v559,,1100,123,1100,791c2314,1823,2314,1823,2314,1823v,200,,418,91,604c1628,2427,1628,2427,1628,2427v-27,-72,-37,-145,-46,-222c1382,2414,1087,2496,805,2496,355,2496,,2268,,1782,,1014,837,1073,1373,964v132,-28,205,-73,205,-218c1578,568,1364,500,1205,500v-214,,-350,96,-386,296hal96,796hdxm4004,932c4000,732,3823,591,3627,591v-432,,-500,368,-500,696c3127,1591,3259,1905,3586,1905v268,,405,-155,441,-405c4777,1500,4777,1500,4777,1500v-69,632,-559,996,-1186,996c2882,2496,2354,2009,2354,1287,2354,537,2832,,3591,v586,,1109,309,1163,932hal4004,932hdxm4835,69v750,,750,,750,c5585,391,5585,391,5585,391v9,,9,,9,c5735,155,5985,,6271,v296,,560,96,687,382c7144,132,7376,,7694,v750,,832,568,832,1019c8526,2427,8526,2427,8526,2427v-773,,-773,,-773,c7753,1041,7753,1041,7753,1041v,-254,-122,-405,-322,-405c7099,636,7067,891,7067,1273v,1154,,1154,,1154c6294,2427,6294,2427,6294,2427v,-1340,,-1340,,-1340c6294,809,6212,636,6003,636v-277,,-396,160,-396,641c5607,2427,5607,2427,5607,2427v-772,,-772,,-772,hal4835,69hdxm9673,1938v369,,491,-209,473,-695c10037,1311,9837,1324,9668,1369v-172,42,-318,114,-318,301c9350,1861,9500,1938,9673,1938m8673,796v14,-309,159,-510,368,-632c9250,46,9523,,9791,v559,,1100,123,1100,791c10891,1823,10891,1823,10891,1823v,200,,418,91,604c10205,2427,10205,2427,10205,2427v-27,-72,-36,-145,-46,-222c9960,2414,9664,2496,9382,2496v-449,,-804,-228,-804,-714c8578,1014,9414,1073,9950,964v132,-28,205,-73,205,-218c10155,568,9941,500,9782,500v-213,,-350,96,-386,296hal8673,796hdxe" fillcolor="black" stroked="f">
            <v:path arrowok="t"/>
            <o:lock v:ext="edit" aspectratio="t" verticies="t"/>
          </v:shape>
          <w10:wrap anchorx="page" anchory="page"/>
          <w10:anchorlock/>
        </v:group>
      </w:pict>
    </w:r>
    <w:r w:rsidRPr="00CE360B">
      <w:rPr>
        <w:noProof/>
      </w:rPr>
      <w:pict>
        <v:group id="Logo_AustGov" o:spid="_x0000_s2049" style="position:absolute;margin-left:56.8pt;margin-top:34.1pt;width:68.8pt;height:36.25pt;z-index:-251660288;mso-position-horizontal-relative:page;mso-position-vertical-relative:page" coordorigin="-17209,-8401" coordsize="40176,21123">
          <o:lock v:ext="edit" aspectratio="t"/>
          <v:shape id="_x0000_s2050" style="position:absolute;left:-9301;top:-8401;width:22727;height:16658;visibility:visible" coordsize="9621,7052" path="m3475,3887hdc3449,3887,3429,3866,3429,3839v,-26,20,-47,46,-47c3501,3792,3522,3813,3522,3839v,27,-21,48,-47,48m5607,1945v-515,,-515,,-515,c5092,2854,5092,2854,5092,2854v515,,515,,515,hal5607,1945hdxm5607,2900v-515,,-515,,-515,c5092,3753,5092,3753,5092,3753v405,-241,405,-241,405,-241c5565,3465,5598,3384,5607,3285hal5607,2900hdxm5045,1945v-476,,-476,,-476,c4569,2854,4569,2854,4569,2854v476,,476,,476,hal5045,1945hdxm5045,2900v-476,,-476,,-476,c4569,3782,4569,3782,4569,3782v187,111,187,111,187,111c4769,3904,4786,3910,4806,3910v18,,35,-6,49,-17c4858,3893,4858,3893,4858,3893v187,-111,187,-111,187,-111hal5045,2900hdxm4376,2854v147,,147,,147,c4523,2521,4523,2521,4523,2521v-147,,-147,,-147,hal4376,2854hdxm4523,2900v-515,,-515,,-515,c4008,3285,4008,3285,4008,3285v8,99,42,180,109,227c4523,3753,4523,3753,4523,3753hal4523,2900hdxm4185,1945v-177,,-177,,-177,c4008,2296,4008,2296,4008,2296v177,,177,,177,hal4185,1945hdxm4256,2082v,29,,29,,29c4282,2092,4282,2092,4282,2092v25,19,25,19,25,19c4307,2082,4307,2082,4307,2082v27,-6,27,-6,27,-6c4313,2055,4313,2055,4313,2055v12,-24,12,-24,12,-24c4298,2033,4298,2033,4298,2033v-16,-28,-16,-28,-16,-28c4265,2034,4265,2034,4265,2034v-27,-3,-27,-3,-27,-3c4251,2055,4251,2055,4251,2055v-21,21,-21,21,-21,21hal4256,2082hdxm4356,2443v,3,-19,21,5,21c4416,2464,4355,2339,4307,2339v-33,,-25,48,-33,48c4267,2387,4280,2339,4231,2339v-26,,-35,13,-35,25c4183,2352,4176,2345,4165,2362v24,13,36,41,59,45c4208,2422,4156,2475,4184,2475v17,,20,-50,130,-50c4286,2448,4286,2448,4286,2448v17,10,17,10,17,10c4316,2458,4322,2432,4338,2432v18,11,18,11,18,11m4251,2734v-21,22,-21,22,-21,22c4256,2761,4256,2761,4256,2761v,30,,30,,30c4282,2772,4282,2772,4282,2772v25,19,25,19,25,19c4307,2761,4307,2761,4307,2761v27,-5,27,-5,27,-5c4313,2734,4313,2734,4313,2734v12,-24,12,-24,12,-24c4298,2713,4298,2713,4298,2713v-16,-29,-16,-29,-16,-29c4265,2714,4265,2714,4265,2714v-27,-4,-27,-4,-27,-4hal4251,2734hdxm4050,2396v-21,21,-21,21,-21,21c4056,2423,4056,2423,4056,2423v,29,,29,,29c4081,2434,4081,2434,4081,2434v25,18,25,18,25,18c4106,2423,4106,2423,4106,2423v26,-6,26,-6,26,-6c4112,2396,4112,2396,4112,2396v13,-24,13,-24,13,-24c4097,2374,4097,2374,4097,2374v-16,-28,-16,-28,-16,-28c4064,2374,4064,2374,4064,2374v-27,-2,-27,-2,-27,-2hal4050,2396hdxm4008,2854v177,,177,,177,c4185,2521,4185,2521,4185,2521v-177,,-177,,-177,hal4008,2854hdxm4444,2423v,29,,29,,29c4469,2434,4469,2434,4469,2434v25,18,25,18,25,18c4494,2423,4494,2423,4494,2423v26,-6,26,-6,26,-6c4499,2396,4499,2396,4499,2396v13,-24,13,-24,13,-24c4484,2374,4484,2374,4484,2374v-15,-28,-15,-28,-15,-28c4452,2374,4452,2374,4452,2374v-28,-2,-28,-2,-28,-2c4438,2396,4438,2396,4438,2396v-21,21,-21,21,-21,21hal4444,2423hdxm4523,1945v-147,,-147,,-147,c4376,2296,4376,2296,4376,2296v147,,147,,147,hal4523,1945hdxm5655,1899v-1,1369,-1,1369,-1,1369c5654,3400,5598,3516,5520,3552v-662,395,-662,395,-662,395c4845,3960,4826,3968,4806,3968v-24,,-46,-11,-60,-27c4093,3552,4093,3552,4093,3552v-76,-36,-132,-152,-132,-284c3959,1899,3959,1899,3959,1899v1,,1,,1,c3960,1898,3960,1898,3960,1898v1695,,1695,,1695,c5655,1899,5655,1899,5655,1899xm4496,3214v-3,-5,-65,21,-47,19c4451,3214,4485,3177,4500,3163v-3,-21,-30,-2,-59,13c4537,3038,4475,3095,4422,3104v85,-92,63,-91,,-62c4471,3003,4482,2956,4474,2941v-46,64,-89,54,-89,111c4385,3090,4371,3153,4351,3174v-25,28,-6,-102,-72,-102c4258,3072,4208,3070,4193,3097v34,47,34,47,34,47c4227,3158,4239,3196,4217,3196v-23,,-50,-48,-50,-71c4167,3102,4166,3108,4166,3075v,-55,-89,-131,-125,-131c4041,2981,4090,2991,4090,3039v-21,,-51,-39,-51,-15c4039,3049,4071,3053,4071,3074v,22,-36,-7,-36,15c4035,3109,4054,3106,4059,3126v-30,5,-30,5,-30,5c4044,3152,4044,3152,4044,3152v-5,5,-9,17,-9,48c4035,3308,4103,3359,4152,3359v36,,30,-25,34,-37c4188,3341,4205,3313,4205,3345v,33,-34,19,-34,48c4171,3432,4226,3391,4226,3434v,52,-7,51,-7,70c4273,3480,4273,3480,4273,3480v13,5,12,45,38,44c4327,3523,4330,3483,4343,3479v-7,3,52,39,52,20c4395,3449,4374,3471,4374,3436v,-32,70,-26,59,-42c4424,3380,4417,3389,4410,3365v2,4,-55,-81,12,-37c4491,3374,4499,3222,4496,3214t1808,358c6335,3572,6360,3550,6360,3523v,-27,-25,-49,-56,-49c6274,3474,6249,3496,6249,3523v,27,25,49,55,49m6078,3706v31,,56,-22,56,-50c6134,3630,6109,3607,6078,3607v-30,,-55,23,-55,49c6023,3684,6048,3706,6078,3706m3399,4015v31,,56,-22,56,-50c3455,3939,3430,3917,3399,3917v-30,,-55,22,-55,48c3344,3993,3369,4015,3399,4015t174,15c3604,4030,3629,4008,3629,3981v,-28,-25,-50,-56,-50c3542,3931,3517,3953,3517,3981v,27,25,49,56,49m8396,1692v-20,-21,-5,-69,-44,-74c8299,1743,8347,1883,8406,1993v5,24,,65,32,68c8497,1948,8479,1790,8396,1692m1319,1826v-12,-60,-36,-110,-88,-146c1200,1686,1200,1686,1200,1686v31,117,-23,280,92,363c1319,2061,1319,2061,1319,2061v-18,-65,-18,-163,,-235m8651,1835v-18,-27,-48,-33,-77,-30c8547,1820,8529,1849,8539,1882v17,24,47,39,74,33c8636,1900,8668,1868,8651,1835m1138,1966v-9,-24,-29,-30,-50,-39c1067,1930,1044,1934,1032,1954v-9,21,-6,48,12,63c1056,2032,1082,2032,1100,2032v24,-13,33,-39,38,-66m8766,2017v-17,-15,-35,-30,-62,-30c8683,1996,8660,2017,8654,2041v6,17,12,38,32,50c8716,2103,8745,2091,8766,2064v6,-17,6,-30,,-47m8598,2019v-18,-9,-33,-21,-57,-15c8512,2013,8500,2043,8500,2073v6,21,23,21,39,36c8565,2118,8586,2094,8601,2079v2,-18,20,-48,-3,-60m8382,2064v-15,-17,-35,-32,-60,-32c8293,2043,8275,2073,8278,2103v9,24,33,53,69,41c8385,2139,8382,2097,8382,2064t-6921,15c1449,2047,1404,2026,1375,2052v-6,18,-33,36,-12,57c1375,2130,1401,2147,1422,2142v18,-15,47,-33,39,-63m1283,2088v-11,-21,-33,-51,-65,-39c1195,2061,1177,2088,1192,2118v12,18,35,36,58,26c1272,2136,1283,2111,1283,2088t6383,12c7657,2085,7657,2055,7633,2064v-17,102,-64,223,-11,328c7649,2418,7652,2469,7693,2484v42,-39,21,-113,32,-170c7719,2237,7696,2162,7666,2100t-6522,36c1130,2109,1100,2094,1070,2097v-23,12,-41,42,-38,71c1047,2192,1070,2219,1106,2210v21,-21,47,-39,38,-74m8134,2222v-30,-17,-45,-57,-48,-89c8077,2115,8065,2097,8045,2111v-24,51,-36,108,-36,170c8030,2368,8089,2442,8130,2523v18,-15,18,-15,18,-15c8175,2412,8172,2308,8134,2222t372,-54c8491,2144,8459,2115,8426,2133v-23,14,-41,41,-32,71c8403,2237,8432,2246,8462,2240v29,-9,41,-42,44,-72m1286,2261v-6,-30,-33,-42,-59,-56c1210,2210,1189,2210,1180,2228v-15,24,-9,45,,68c1200,2306,1218,2335,1242,2317v23,-6,44,-33,44,-56m1416,2246v-15,-27,-32,-51,-68,-42c1328,2222,1310,2240,1316,2269v14,22,32,49,68,37c1396,2291,1428,2276,1416,2246t7172,-9c8498,2261,8411,2311,8350,2392v-33,53,-87,107,-81,167c8296,2555,8320,2534,8338,2520v79,-27,150,-87,183,-167c8527,2314,8586,2276,8588,2237m1227,2362v-38,-51,-94,-63,-145,-101c1062,2264,1023,2237,1015,2270v70,104,168,252,313,262c1348,2502,1348,2502,1348,2502v-53,-45,-76,-90,-121,-140m8607,2403v-104,114,-199,218,-260,346c8379,2770,8414,2737,8447,2725v115,-62,177,-193,184,-322hal8607,2403hdxm8062,2490v-14,-15,-23,-30,-41,-36c7986,2463,7986,2463,7986,2463v-27,9,-45,36,-42,66c7959,2552,7980,2579,8012,2576v36,-15,60,-42,50,-86m1064,2517v-61,-15,-115,-45,-180,-39c863,2487,825,2475,822,2508v103,30,172,116,272,151c1138,2659,1186,2684,1224,2657v-53,-48,-104,-102,-160,-140m4491,1740v22,-4,22,-4,22,-4hal4491,1740hdxm1916,2570v-6,-26,-36,-30,-59,-36c1833,2547,1804,2570,1815,2603v15,24,33,27,56,36c1898,2627,1919,2606,1916,2570t-192,c1700,2547,1665,2565,1644,2585v-15,24,3,45,21,63c1682,2672,1715,2657,1736,2639v9,-21,6,-51,-12,-69m8092,2654v-12,-18,-35,-39,-62,-30c8009,2630,7989,2645,7986,2669v,38,38,44,68,53c8077,2710,8104,2687,8092,2654t157,-6c8234,2636,8219,2621,8198,2627v-23,14,-50,30,-44,62c8163,2719,8192,2731,8226,2725v29,-24,29,-24,29,-24c8278,2687,8257,2663,8249,2648m981,2683v-8,-32,-34,-47,-70,-50c887,2642,881,2663,878,2683v24,39,24,39,24,39c940,2734,970,2719,981,2683t997,51c1966,2701,1931,2678,1898,2689v-24,7,-35,36,-35,60c1878,2770,1898,2794,1928,2791v21,-12,47,-33,50,-57m1804,2713v-18,-12,-30,-27,-54,-21c1733,2698,1718,2716,1706,2728v-6,30,15,42,33,57c1768,2803,1795,2776,1812,2761v-8,-48,-8,-48,-8,-48m8701,2749v-15,-18,-33,-36,-59,-42c8621,2713,8601,2725,8586,2746v,15,-6,39,12,45c8613,2809,8639,2815,8663,2805v15,-8,38,-32,38,-56m8890,2776v-9,-30,-44,-45,-73,-30c8801,2752,8790,2773,8790,2794v-6,27,27,33,44,35c8861,2827,8881,2803,8890,2776t-7571,41c1304,2797,1289,2785,1262,2782v-18,12,-44,6,-50,33c1200,2835,1212,2859,1227,2874v15,12,35,27,56,14c1313,2877,1325,2853,1319,2817t144,27c1449,2809,1387,2785,1363,2829v-21,27,3,54,24,72c1404,2913,1425,2904,1440,2895v6,-18,32,-27,23,-51m8527,2829v-15,-24,-42,-26,-68,-24c8438,2821,8424,2838,8426,2862v6,24,33,42,59,36c8503,2880,8529,2859,8527,2829t242,48c8751,2868,8745,2853,8725,2841v-30,-6,-57,12,-71,36c8645,2898,8648,2925,8666,2940v17,14,47,17,70,12c8766,2934,8763,2904,8769,2877t-7563,63c1194,2904,1141,2868,1115,2919v-3,15,-12,44,9,56c1141,2985,1162,2993,1183,2981v9,-11,35,-18,23,-41m8583,2996v-95,-3,-163,-83,-249,-95c8296,2910,8243,2907,8228,2945v39,24,83,36,119,66c8409,3067,8514,3059,8586,3023v-3,-27,-3,-27,-3,-27m1348,2970v-18,-33,-56,-51,-88,-18c1242,2975,1254,3008,1280,3026v16,6,39,12,50,-6c1336,3003,1354,2993,1348,2970t261,17c1588,2954,1535,2931,1508,2975v-27,24,,48,14,69c1541,3047,1558,3065,1579,3053v24,-15,41,-39,30,-66m5026,3113v-27,-31,-70,-87,-120,-48c4878,3088,4864,3124,4872,3165v11,75,45,146,56,217c4911,3373,4900,3356,4886,3345v-59,-76,-168,-54,-236,-125c4569,3227,4704,3311,4608,3329v-2,19,20,31,20,50c4600,3393,4600,3393,4600,3393v,51,31,96,47,142c4687,3640,4810,3588,4894,3597v46,-23,88,-54,113,-96c5010,3453,5024,3391,4996,3351v-34,-43,-45,-111,-59,-167c4922,3105,5021,3173,5026,3113m1869,3094v-12,-21,-36,-29,-57,-29c1795,3080,1774,3094,1783,3124v12,15,27,45,53,33c1854,3142,1877,3124,1869,3094t1824,30c3684,3094,3648,3106,3642,3136v-32,116,-91,271,-11,381c3663,3520,3655,3482,3657,3458v60,-99,71,-218,36,-334m6223,3181v-11,-24,-8,-78,-50,-69c6170,3169,6153,3216,6138,3270v8,75,35,143,68,212c6229,3458,6229,3458,6229,3458v39,-84,36,-194,-6,-277m2072,3193v-141,-30,-260,32,-336,139c1825,3348,1927,3335,1999,3282v32,-24,83,-33,100,-69hal2072,3193hdxm855,3332v-3,132,67,257,180,308c1068,3633,1091,3670,1115,3651v11,-23,-18,-27,-27,-39c1023,3505,993,3398,884,3321hal855,3332hdxm6108,3413v-15,-27,-56,-39,-80,-15c6023,3413,6005,3425,6014,3446v9,27,35,44,68,36c6105,3473,6111,3443,6108,3413t2703,42c8787,3443,8754,3455,8730,3466v-156,39,-209,206,-310,313c8450,3788,8450,3788,8450,3788v165,-48,266,-199,361,-333m739,3601v-6,-30,-29,-39,-53,-51c662,3556,636,3586,648,3615v12,25,38,39,62,28c737,3640,725,3612,739,3601t852,42c1490,3568,1348,3592,1227,3562v-12,27,-12,27,-12,27c1304,3678,1431,3719,1555,3675v15,-5,44,-5,36,-32m902,3603v-15,-14,-33,-20,-56,-23c822,3589,799,3607,796,3636v11,18,20,30,38,39c863,3681,890,3675,908,3648v-6,-45,-6,-45,-6,-45m3672,3618v-8,-26,-50,-29,-77,-23c3575,3601,3566,3630,3575,3651v11,19,35,30,62,24c3655,3663,3678,3645,3672,3618t5209,-17c8852,3597,8825,3609,8814,3636v-6,21,11,34,14,48c8846,3693,8867,3702,8884,3693v21,-18,48,-33,39,-63hal8881,3601hdxm9118,3618v-24,,-35,-29,-65,-17c9035,3609,9009,3627,9009,3651v3,27,26,36,44,54c9070,3714,9094,3708,9106,3687v15,-21,30,-42,12,-69m616,3705v-10,-27,-37,-39,-60,-45c527,3670,509,3693,503,3720v9,20,24,38,44,48c565,3773,579,3761,595,3756v5,-18,23,-30,21,-51m6841,3705v-23,-39,-74,-27,-97,6c6735,3738,6755,3756,6774,3773v29,15,53,-5,71,-29c6841,3705,6841,3705,6841,3705t-5750,44c1091,3711,1059,3681,1023,3693v-26,15,-23,42,-23,68c1015,3773,1023,3797,1050,3794v27,-3,35,-23,41,-45m807,3756v-14,-16,-29,-45,-56,-45c721,3720,701,3752,698,3779v15,27,44,54,80,42c796,3806,816,3785,807,3756t6229,-7c7021,3728,7004,3717,6978,3717v-36,6,-39,39,-54,62c6939,3803,6969,3833,7004,3821v29,-13,38,-42,32,-72m947,3761v-10,-23,-27,-44,-57,-41c869,3731,849,3746,851,3777v4,20,27,26,39,41c908,3824,917,3807,931,3807v6,-16,24,-25,16,-46m8760,3785v,-56,-79,-80,-109,-29c8654,3808,8654,3808,8654,3808v18,10,32,31,56,25c8734,3821,8752,3808,8760,3785t226,12c8976,3768,8949,3740,8914,3753v-18,3,-24,15,-36,26c8858,3815,8887,3836,8914,3847v29,-2,62,-17,72,-50m7581,3818v-18,-21,-33,-33,-60,-33c7489,3800,7474,3830,7480,3863v18,11,35,21,56,24c7560,3868,7595,3857,7581,3818t-814,36c6753,3821,6691,3824,6676,3857v-6,27,8,45,29,56c6732,3931,6755,3902,6773,3890v-6,-36,-6,-36,-6,-36m6933,3874v-9,-23,-32,-23,-53,-29c6841,3868,6841,3868,6841,3868v4,45,4,45,4,45c6865,3919,6889,3943,6909,3922v21,-12,27,-23,24,-48m1916,3877v-18,-14,-32,-26,-59,-30c1833,3847,1833,3868,1815,3874v-5,24,-8,63,21,75c1863,3966,1895,3952,1910,3934v3,-18,23,-39,6,-57m7897,3890v-21,-24,-47,-54,-89,-37c7802,3868,7785,3880,7785,3899v14,23,32,50,67,38c7873,3931,7903,3919,7897,3890t-160,c7725,3869,7699,3853,7672,3853v-20,7,-29,24,-48,39c7624,3910,7624,3928,7640,3937v17,18,44,21,64,12c7716,3934,7749,3919,7737,3890t1324,26c8934,3910,8805,3812,8678,3893v-24,14,-68,,-77,38c8719,3976,8878,4032,9003,3958v20,-12,73,8,68,-32hal9061,3916hdxm970,3880v-142,-20,-287,,-396,80c586,3979,586,3979,586,3979v130,41,272,-3,380,-69c979,3890,979,3890,979,3890hal970,3880hdxm8198,3910v-11,-30,-47,-33,-67,-33c8106,3887,8083,3910,8092,3934v9,32,48,42,77,32c8187,3955,8198,3934,8198,3910t-6690,12c1490,3895,1463,3868,1428,3887v-15,15,-38,23,-29,56c1408,3967,1443,3993,1472,3981v30,-11,24,-35,36,-59m1299,3937v-7,-30,-34,-42,-60,-48c1218,3898,1210,3907,1192,3922v-9,33,12,54,32,72c1242,4000,1268,4002,1283,3985v6,-15,24,-27,16,-48m8405,4006v-5,-25,-26,-46,-53,-48c8314,3973,8314,3973,8314,3973v-18,15,-21,39,-12,57c8314,4044,8334,4062,8358,4059v24,-6,45,-27,47,-53m1070,3967v-121,53,-212,140,-298,250c784,4240,784,4240,784,4240v79,-20,159,-20,216,-88c1023,4107,1056,4074,1064,4023v3,-17,24,-27,15,-50hal1070,3967hdxm8258,4039v-9,-25,-36,-46,-66,-39c8175,4014,8145,4026,8154,4059v12,21,33,36,59,36c8234,4080,8263,4074,8258,4039t-6839,c1410,4012,1375,4008,1349,4012v-30,8,-42,41,-30,68c1336,4100,1357,4110,1384,4110v17,-15,41,-23,44,-57c1419,4039,1419,4039,1419,4039t7382,89c8754,4074,8683,4006,8598,4012v-33,23,23,44,35,71c8668,4173,8760,4232,8846,4268v35,-4,35,-4,35,-4c8878,4240,8861,4220,8840,4205v-3,-39,41,-6,62,-21c8926,4169,8953,4152,8940,4116v-14,-21,-41,-39,-70,-33c8837,4089,8831,4125,8801,4128t285,-93c9065,4020,9044,4008,9018,4014v-21,9,-33,21,-45,39c8968,4077,8982,4092,8997,4107v26,3,71,15,86,-15c9086,4035,9086,4035,9086,4035m8013,4196v-12,-32,-36,-47,-57,-77c7903,4077,7829,4020,7752,4035v-3,21,20,36,29,48c7820,4202,7950,4264,8051,4321v26,-6,26,-6,26,-6c8065,4280,8039,4229,8013,4196m1254,4083v-15,-15,-30,-39,-54,-36c1177,4059,1138,4086,1159,4119v18,18,35,30,68,24c1242,4130,1265,4110,1254,4083t7128,69c8361,4122,8314,4089,8281,4130v-18,15,-3,39,3,54c8305,4205,8329,4196,8352,4193v9,-12,33,-24,30,-41m9083,4164v-30,-12,-57,2,-77,20c9003,4205,8991,4223,9006,4240v17,16,41,36,70,28c9100,4253,9127,4229,9118,4193hal9083,4164hdxm7072,4604v-142,-42,-295,-9,-402,81c6670,4703,6670,4703,6670,4703v109,2,219,2,311,-45c7007,4631,7072,4640,7072,4604m2759,4732v-6,-21,-30,-41,-57,-45c2682,4702,2653,4717,2664,4753v8,18,29,30,51,30c2741,4774,2756,4759,2759,4732t4262,33c7001,4711,6924,4711,6904,4765v8,47,8,47,8,47c6933,4825,6950,4839,6978,4833v29,-12,38,-41,43,-68m7611,4759v-154,-12,-332,-12,-430,107c7196,4879,7196,4879,7196,4879v160,2,160,2,160,2c7454,4881,7537,4825,7611,4777hal7611,4759hdxm1949,4848v-12,-23,-45,-59,-78,-38c1848,4825,1836,4852,1848,4878v12,21,32,32,62,27c1937,4896,1949,4875,1949,4848t147,30c2088,4857,2066,4848,2046,4839v-9,12,-27,9,-36,27c2002,4884,2007,4905,2028,4916v15,16,38,9,57,c2096,4878,2096,4878,2096,4878m965,5178c896,5089,872,4994,771,4937v-20,-8,-44,-21,-61,-32c689,4910,662,4872,651,4908v103,68,100,184,203,244c887,5170,934,5214,965,5178t3916,-56c4879,5074,4916,5036,4899,4985v-29,-36,-44,-75,-86,-92c4792,4926,4743,4946,4769,4995v20,38,20,82,44,118c4802,5161,4846,5188,4837,5232v12,-5,12,-5,12,-5c4846,5188,4870,5158,4881,5122m9582,4023v39,80,30,203,-20,274c9491,4419,9357,4468,9222,4468v-1168,17,-2280,26,-3466,38c5594,4512,5413,4565,5351,4729v18,36,39,-21,74,-9c5644,4583,5981,4589,6233,4652v73,21,147,39,221,59c6496,4723,6537,4735,6581,4747v201,72,411,125,600,223c7250,4997,7317,5029,7385,5062v33,6,60,33,92,39c7566,5143,7655,5181,7746,5224v26,-3,26,-3,26,-3c7752,5214,7731,5188,7728,5163v3,-20,27,-41,44,-50c7802,5113,7826,5125,7841,5146v3,32,-18,59,-47,75c7770,5227,7770,5227,7770,5227v183,71,378,125,582,145c8391,5402,8462,5363,8494,5405v3,-3,3,-3,3,-3c8497,5408,8497,5408,8497,5408v-89,21,-163,-21,-251,-12c8124,5366,7997,5348,7882,5304v-41,,-74,-15,-103,-33c7643,5235,7521,5170,7388,5125v-5,9,-5,9,-5,9c7430,5176,7459,5241,7489,5292v3,-24,21,-47,36,-65c7554,5221,7592,5221,7611,5247v13,15,2,36,,54c7599,5322,7572,5322,7554,5334v-17,-7,-35,-9,-50,-27c7483,5346,7527,5375,7530,5414v50,208,,435,-97,598c7415,6039,7410,6078,7377,6102v-27,-21,15,-47,23,-72c7474,5869,7510,5711,7510,5522v-30,-242,-196,-474,-432,-540c7007,4952,6933,4935,6862,4914v-9,12,-9,12,-9,12c6921,5051,7051,5086,7069,5235v18,31,18,80,,111c7061,5352,7061,5352,7061,5352v-83,-93,-137,-203,-169,-323c6815,4819,6578,4836,6416,4756v-133,-27,-255,-75,-399,-71c6005,4697,6005,4697,6005,4697v68,71,130,134,159,219c6244,5077,6197,5301,6300,5444v42,53,104,92,113,166c6419,5634,6439,5661,6422,5688v-71,-9,-116,-80,-142,-134c6268,5500,6262,5447,6223,5405v-8,51,-11,111,-26,152c6167,5548,6185,5504,6182,5471v-6,-18,-6,-18,-6,-18c6138,5485,6105,5557,6049,5578v-35,15,-86,35,-121,15c5942,5557,5978,5522,6008,5497v73,-33,168,-74,192,-163c6215,5152,6170,4985,6084,4845v-49,-65,-117,-113,-180,-154c5869,4697,5869,4697,5869,4697v56,53,76,109,112,175c6008,4976,6064,5093,6019,5199v-14,30,-14,78,-50,84c5875,5128,6040,4929,5904,4789v-42,-45,-94,-87,-156,-98c5591,4705,5455,4762,5325,4839v-24,48,-7,90,,137c5351,5024,5372,5068,5408,5107v74,51,197,71,284,27c5745,5110,5783,5051,5789,4995v-3,-46,-9,-90,-41,-117c5721,4860,5685,4842,5653,4860v-35,24,-74,45,-80,89c5565,4967,5541,4965,5529,4965v-21,-13,-18,-39,-18,-63c5549,4845,5597,4792,5674,4792v65,,120,27,162,77c5902,4944,5854,5048,5816,5119v-77,95,-196,126,-320,105c5387,5191,5283,5110,5239,4997v-12,-21,,-89,-50,-60c5044,5065,4922,5229,4885,5426v-10,21,-18,47,-10,71c4772,5488,4772,5488,4772,5488v12,-44,-3,-98,-3,-148c4713,5184,4607,5033,4464,4946v-20,49,-29,90,-65,128c4314,5191,4172,5232,4036,5199v-92,-26,-163,-95,-184,-190c3835,4935,3858,4854,3920,4800v39,-38,107,-41,163,-32c4128,4774,4139,4819,4172,4836v-12,48,-12,48,-12,48c4121,4902,4095,4872,4065,4857v-53,-18,-97,12,-130,48c3920,4965,3938,5042,3983,5086v73,57,189,51,268,3c4314,5051,4358,4970,4361,4889v-6,-41,-56,-58,-85,-79c4133,4747,3991,4664,3829,4679v-68,26,-130,56,-160,131c3613,4905,3672,4997,3681,5095v-21,60,-24,129,-62,182c3578,5250,3586,5191,3569,5152v-47,-84,-24,-185,26,-259c3642,4816,3652,4729,3731,4666v-3,-8,-3,-8,-3,-8c3719,4658,3719,4658,3719,4658v-64,15,-133,50,-186,101c3506,4792,3465,4831,3450,4872v-35,57,-47,123,-59,185c3385,5176,3385,5298,3444,5396v113,6,243,24,308,126c3731,5542,3731,5542,3731,5542v-64,,-118,-26,-180,-42c3513,5488,3492,5429,3444,5456v4,32,42,56,21,89c3441,5539,3415,5516,3409,5485v-3,78,-50,144,-101,197c3250,5676,3250,5676,3250,5676v17,-30,22,-73,40,-98c3329,5506,3409,5456,3382,5363v-41,-160,-44,-384,51,-515c3459,4768,3545,4705,3604,4640v-3,-18,-24,-4,-32,-12c3290,4631,3063,4756,2821,4852v-136,97,-59,264,-80,398c2715,5301,2682,5360,2631,5387v-11,-18,6,-44,,-72c2620,5158,2693,5033,2744,4902v-9,-13,-9,-13,-9,-13c2548,4985,2288,5060,2247,5313v-53,149,-89,330,-27,488c2203,5807,2203,5807,2203,5807v-83,-152,-47,-360,,-518c2229,5245,2250,5197,2265,5146v-36,-15,-68,21,-107,24c2120,5188,2079,5203,2034,5211v-62,30,-133,39,-195,69c1854,5289,1878,5292,1883,5313v12,39,-14,59,-44,71c1815,5378,1786,5366,1780,5340v-12,-33,18,-36,27,-60c1788,5262,1768,5280,1750,5283v-109,3,-221,27,-334,30c1372,5331,1316,5301,1274,5327v12,25,15,51,-3,75c1251,5417,1251,5417,1251,5417v-33,9,-53,-15,-77,-36c1156,5343,1221,5319,1162,5304v-100,-15,-219,-30,-302,36c784,5384,727,5492,630,5500v-56,24,-127,6,-183,30c435,5500,435,5500,435,5500v59,-27,118,-83,168,-137c642,5348,683,5331,730,5334v36,-19,77,-21,113,-30c872,5301,899,5295,922,5280v-26,-9,-55,-24,-70,-42c940,5235,1026,5262,1115,5266v301,11,612,2,881,-88c2017,5167,2017,5167,2017,5167v-54,-12,-107,-21,-154,-42c1798,5113,1727,5081,1670,5042v-38,-57,-118,-6,-159,-57c1446,4940,1396,4863,1330,4825v18,-22,18,-22,18,-22c1479,4798,1599,4860,1647,4976v109,113,275,161,438,143c2238,5128,2353,5004,2492,4949v21,-14,45,-20,63,-41c2487,4863,2401,4899,2327,4866v-51,-24,-103,-50,-128,-98c2217,4756,2241,4774,2268,4768v77,6,180,-21,236,42c2540,4833,2563,4875,2608,4884v145,-42,275,-119,411,-185c2992,4675,2969,4708,2939,4702v-130,-15,-216,-140,-361,-128c2575,4553,2575,4553,2575,4553v136,-35,322,-41,429,54c3040,4640,3093,4666,3149,4655v106,-30,212,-75,331,-69c3778,4551,4086,4607,4320,4759v20,-3,20,-3,20,-3c4314,4640,4204,4562,4101,4529v-284,-56,-600,-8,-881,-23c343,4494,343,4494,343,4494,210,4476,71,4387,24,4255,3,4172,,4065,71,4006v50,-54,127,-75,201,-69c328,3952,394,3996,411,4059v21,15,12,44,9,66c411,4164,382,4205,343,4220v-20,9,-32,-15,-36,-27c323,4160,355,4125,355,4087v-21,-34,-53,-79,-101,-84c195,4008,136,4026,104,4083v-24,42,-24,119,,164c139,4375,288,4417,408,4428v869,15,1667,-23,2543,-11c4027,4423,4027,4423,4027,4423v74,20,169,26,213,92c4361,4571,4444,4705,4464,4845v74,78,163,131,225,227c4710,5039,4680,5004,4678,4970,4497,4559,4231,4190,3829,3966v-98,-56,-192,-119,-296,-157c3533,3809,3303,3669,3216,3647v28,-76,28,-76,28,-76c3587,3732,3923,3937,4228,4167v,-7,,-7,,-7c4198,4050,4267,3958,4260,3853v45,37,45,37,45,37c4325,3937,4325,3937,4325,3937v30,69,18,173,-38,227c4273,4193,4299,4217,4305,4244v153,170,281,336,378,545c4713,4810,4707,4857,4739,4878v15,-15,45,-21,33,-50c4725,4750,4671,4693,4645,4607v-44,-45,-47,-118,-77,-173c4512,4324,4538,4178,4609,4087v30,16,30,16,30,16c4648,4182,4692,4255,4666,4342v-39,86,-39,215,26,277c4733,4679,4760,4759,4831,4789v57,-36,77,-90,118,-143c4949,4634,4949,4634,4949,4634v145,-161,-48,-411,79,-578c5084,4030,5084,4030,5084,4030v-68,41,38,101,19,166c5127,4235,5094,4282,5100,4330v-21,18,-6,57,-26,72c5044,4565,4964,4708,4864,4836v15,33,32,66,67,72c5026,4711,5106,4503,5248,4330v42,-48,-3,-110,-12,-163c5210,4098,5233,3979,5260,3913v43,-28,43,-28,43,-28c5296,3903,5318,3950,5325,3966v29,37,26,87,32,132c5354,4143,5345,4187,5328,4223v304,-304,703,-462,1088,-611c6466,3612,6505,3583,6551,3573v33,-11,63,-32,75,-68c6797,3478,6797,3478,6797,3478v124,-26,243,-83,360,-133c7974,2978,7974,2978,7974,2978v44,-26,101,-68,136,-116c8110,2829,8075,2796,8110,2770v14,-18,38,-21,59,-12c8190,2767,8204,2791,8201,2815v-67,86,-141,170,-224,244c7185,3422,7185,3422,7185,3422v-107,27,-199,89,-305,116c6889,3556,6889,3556,6889,3556v301,,301,,301,c7356,3571,7356,3571,7356,3571v68,30,148,36,222,47c7728,3657,7882,3693,8033,3728v124,-26,178,-172,301,-196c8369,3535,8414,3496,8441,3527v3,23,-30,17,-35,35c8334,3642,8249,3717,8148,3728v-38,21,-38,21,-38,21c8148,3791,8219,3794,8269,3824v78,33,163,63,225,119c8432,3946,8379,3905,8323,3887v-201,-87,-411,-140,-630,-179c7681,3731,7723,3758,7684,3785v-15,6,-29,22,-51,15c7607,3788,7580,3765,7599,3731v28,-32,28,-32,28,-32c7569,3672,7495,3654,7430,3670v15,26,76,44,47,86c7421,3753,7397,3690,7344,3684v-142,-36,-142,-36,-142,-36c7181,3630,7181,3630,7181,3630v-150,3,-319,-38,-452,6c6705,3627,6705,3627,6705,3627v-156,43,-156,43,-156,43c6508,3642,6466,3681,6422,3681v-110,42,-219,72,-323,128c5972,3863,5845,3922,5733,4006v9,17,9,17,9,17c5866,4032,5978,3958,6097,4014v47,39,115,54,156,93c6244,4128,6244,4128,6244,4128v-147,15,-289,-3,-411,-60c5721,4068,5591,4050,5517,4149v-174,127,-281,312,-393,494c5091,4708,5091,4789,5047,4848v-15,72,-48,134,-62,206c4994,5062,4994,5062,4994,5062v65,-80,150,-163,230,-234c5257,4705,5318,4568,5443,4509v272,-167,633,-78,949,-107c6392,4402,9086,4414,9331,4378v77,-15,151,-74,183,-149c9532,4178,9532,4122,9514,4071v-18,-41,-53,-63,-89,-86c9390,3985,9340,3970,9310,4000v-29,26,-44,62,-32,103c9283,4133,9325,4133,9310,4172v-12,21,-38,24,-59,15c9201,4149,9177,4089,9195,4023v32,-65,88,-116,166,-121c9455,3902,9535,3937,9582,4023m8089,4935v-159,-36,-322,23,-429,139c7666,5095,7666,5095,7666,5095v39,-9,39,-9,39,-9c7852,5081,7997,5054,8101,4961v-12,-26,-12,-26,-12,-26m7613,4982v-12,-42,-68,-42,-92,-17c7512,4979,7492,4991,7501,5014v14,25,32,46,65,49c7599,5048,7625,5024,7613,4982t-5620,6c1975,4961,1949,4965,1925,4965v-24,14,-39,30,-39,56c1892,5039,1904,5062,1925,5065v53,-14,53,-14,53,-14c1996,5036,1998,5009,1993,4988t-530,193c1352,5101,1263,4982,1115,4982v-18,6,,18,,27c1183,5039,1230,5099,1272,5158v53,42,121,60,191,45c1463,5181,1463,5181,1463,5181m8497,4982v-115,47,-216,170,-263,284c8252,5286,8269,5256,8290,5256v121,-45,180,-170,249,-271hal8497,4982hdxm2164,5021v-12,-21,-38,-39,-62,-33c2088,5004,2061,5015,2072,5045v16,17,27,36,51,32c2144,5060,2167,5054,2164,5021t6732,c8801,5060,8742,5161,8701,5250v-15,27,-50,57,-35,87c8760,5322,8810,5245,8870,5176v26,-42,14,-99,41,-137hal8896,5021hdxm547,5065v-20,-36,-73,-20,-92,7c444,5095,453,5128,479,5142v24,10,51,4,68,-11c565,5107,556,5086,547,5065t-169,36c364,5081,334,5065,307,5077v-22,12,-32,36,-29,63c293,5167,313,5184,346,5178v18,-2,32,-20,41,-36c378,5101,378,5101,378,5101t349,18c707,5095,680,5093,650,5095v-20,12,-34,33,-34,60c639,5178,662,5208,704,5191v35,-7,29,-48,23,-72m1212,5158v-12,-24,-38,-15,-56,-24c1138,5143,1127,5152,1115,5167v-18,21,15,36,20,54c1192,5214,1192,5214,1192,5214v23,-6,18,-36,20,-56m9195,5178v-6,-32,-45,-44,-74,-44c9098,5143,9071,5161,9082,5194v16,27,42,29,68,32c9174,5226,9186,5200,9195,5178t-541,16c8636,5164,8615,5143,8577,5146v-24,9,-45,27,-50,53c8541,5232,8577,5262,8618,5245v13,-10,39,-27,36,-51m9020,5188v-8,-36,-59,-39,-85,-24c8917,5181,8896,5203,8923,5227v17,18,47,20,71,11c9009,5229,9020,5208,9020,5188m470,5238v-17,-21,-41,-39,-71,-30c375,5217,367,5245,370,5271v8,27,38,42,65,42c464,5300,476,5271,470,5238t8036,33c8488,5238,8429,5221,8406,5266v-24,14,-10,47,2,61c8426,5343,8441,5354,8465,5348v32,-14,50,-44,41,-77m2061,5304v-18,-18,-30,-48,-62,-39c1981,5271,1975,5283,1960,5295v-9,27,9,45,24,62c2028,5360,2028,5360,2028,5360v9,-17,44,-23,33,-56m9142,5325v-9,-30,-42,-42,-68,-42c9053,5289,9050,5304,9032,5315v,28,,51,27,67c9080,5387,9109,5384,9127,5369v3,-15,20,-24,15,-44m8958,5334v-11,-18,-23,-33,-44,-42c8890,5286,8878,5304,8861,5307v-50,36,33,65,-6,107c8801,5417,8731,5402,8692,5440v24,21,60,21,80,36c8849,5560,8958,5586,9065,5589v,-23,,-23,,-23c9005,5510,8958,5447,8881,5408v3,-18,21,-9,33,-12c8938,5387,8970,5369,8958,5334t-1209,3c7740,5292,7663,5283,7640,5327v-9,30,15,48,29,69c7690,5405,7716,5402,7734,5384v15,-47,15,-47,15,-47m1138,5440v3,-44,-56,-62,-89,-35c1047,5419,1032,5432,1034,5453v10,23,30,33,54,36c1118,5486,1129,5468,1138,5440t223,-38c1274,5465,1180,5518,1133,5619v-12,27,-62,60,-51,87c1195,5697,1274,5608,1319,5510v14,-43,59,-66,59,-108hal1361,5402hdxm7678,5444v-23,-33,-74,-63,-109,-27c7557,5440,7542,5464,7566,5489v15,11,35,33,61,23c7651,5500,7681,5476,7678,5444t184,20c7852,5429,7808,5426,7782,5429v-21,3,-27,27,-42,42c7740,5494,7758,5512,7779,5524v29,6,29,6,29,6c7838,5522,7859,5497,7862,5464t-6026,-2c1815,5444,1806,5417,1771,5429v-15,15,-41,33,-35,59c1748,5510,1765,5527,1792,5524v23,-12,47,-29,44,-62m2040,5473v-6,-33,-38,-44,-68,-44c1951,5444,1928,5459,1931,5488v9,24,32,30,53,36c2013,5518,2031,5500,2040,5473t6457,209c8462,5596,8397,5522,8329,5465v-24,-9,-54,-42,-80,-15c8278,5539,8331,5617,8402,5688v45,9,83,63,131,42c8539,5709,8512,5693,8497,5682t110,-209c8586,5465,8571,5447,8551,5450v-22,9,-48,15,-57,38c8477,5516,8503,5539,8518,5557v27,6,65,12,83,-18c8613,5518,8615,5495,8607,5473t-6295,78c2294,5536,2279,5524,2256,5530v-18,18,-50,24,-36,59c2230,5622,2265,5631,2291,5626v30,-16,24,-51,21,-75m7770,5655v-30,-8,-51,-62,-80,-35c7702,5649,7702,5649,7702,5649v50,134,80,269,213,363c7927,6012,7927,6012,7927,6012v17,-15,-6,-35,3,-56c7924,5879,7894,5805,7852,5744hal7770,5655hdxm2555,5619v-92,-11,-175,30,-261,57c2279,5703,2279,5703,2279,5703v136,80,302,30,420,-54c2696,5644,2696,5644,2696,5644hal2555,5619hdxm2022,5634v-156,15,-330,101,-384,263c1667,5914,1682,5881,1706,5873v124,-30,216,-152,316,-215hal2022,5634hdxm7678,5792v-15,-24,-35,-24,-62,-30c7601,5771,7581,5774,7572,5795v,21,,48,27,60c7655,5855,7655,5855,7655,5855v23,-6,32,-39,23,-63m7394,5804v-103,-26,-204,-6,-302,15c7078,5834,7049,5825,7045,5849v89,24,181,71,281,35c7365,5873,7415,5849,7433,5807hal7394,5804hdxm2022,5893v-5,-29,-29,-47,-59,-50c1946,5849,1922,5855,1916,5875v-15,22,6,36,12,54c1946,5941,1966,5950,1987,5941v23,-9,27,-35,35,-48m2197,5920v-12,-23,-39,-53,-68,-51c2088,5897,2088,5897,2088,5897v-9,20,,41,8,59c2113,5970,2132,5983,2156,5977v23,-12,32,-39,41,-57m7622,5950v-15,-44,-68,-59,-101,-33c7512,5938,7483,5953,7501,5977v9,15,14,38,36,41c7557,6030,7587,6027,7601,6007v12,-18,24,-33,21,-57m7752,5944v-15,-9,-33,-33,-59,-24c7655,5926,7646,5970,7657,6000v9,7,18,31,36,25c7729,6039,7740,6000,7758,5986v-6,-42,-6,-42,-6,-42m2090,6030v-15,-35,-50,-41,-80,-38c1975,6010,1972,6048,1975,6078v12,39,53,39,86,33c2085,6092,2096,6063,2090,6030t169,-12c2185,6102,2072,6170,2011,6260v,15,,15,,15c2058,6304,2105,6260,2153,6251v82,-48,100,-149,106,-233m7157,6087v-14,-21,-38,-45,-65,-41c7078,6051,7061,6061,7054,6078v-9,21,-5,50,15,60c7090,6146,7122,6155,7140,6135v9,-16,30,-30,17,-48m2555,6223v2,-17,-21,-17,-15,-38c2504,6147,2472,6090,2427,6061v-20,5,-20,5,-20,5c2436,6170,2427,6289,2492,6379v33,29,54,86,104,80c2572,6385,2596,6292,2555,6223m7306,6111v-9,-33,-39,-48,-68,-36c7223,6090,7199,6099,7208,6128v18,15,36,24,56,27c7279,6140,7306,6134,7306,6111t351,265c7654,6254,7566,6179,7486,6111v-18,3,-18,3,-18,3c7457,6233,7542,6319,7627,6397v13,,13,,13,c7657,6376,7657,6376,7657,6376t-222,-95c7424,6253,7400,6230,7365,6239v-15,14,-48,30,-44,59c7326,6343,7377,6346,7410,6337v14,-15,29,-33,25,-56m7241,6343v-10,-24,38,-57,-10,-62c7122,6325,7034,6435,7004,6549v6,44,6,44,6,44c7087,6510,7199,6453,7241,6343t221,89c7451,6409,7424,6394,7394,6400v-17,15,-41,23,-38,53c7374,6477,7397,6483,7421,6486v14,-15,41,-27,41,-54m5267,1050v61,,58,103,,103c5221,1153,5148,1050,5234,1050v33,,33,,33,m4916,1153v-46,,-127,-103,-42,-103c4961,1050,4961,1050,4961,1050v46,,126,103,41,103hal4916,1153hdxm4557,1153v-46,,-127,-103,-41,-103c4601,1050,4601,1050,4601,1050v46,,127,103,41,103hal4557,1153hdxm4386,1026v-41,,-74,34,-74,74c4312,1141,4345,1174,4386,1174v876,,876,,876,c5303,1174,5335,1141,5335,1100v,-40,-32,-74,-73,-74hal4386,1026hdxm5269,2385v,-54,52,-36,90,-36c5398,2349,5449,2331,5449,2385v,40,-51,13,-90,13c5321,2398,5269,2425,5269,2385t29,92c5239,2477,5239,2437,5239,2378v,-87,83,-13,113,-94c5393,2380,5474,2279,5474,2380v,45,-4,97,-41,97hal5298,2477hdxm5248,2279v-128,-21,-128,-21,-128,-21c5156,2401,5156,2401,5156,2401v-36,150,-36,150,-36,150c5254,2513,5254,2513,5254,2513v-68,267,-68,267,-68,267c5353,2715,5353,2715,5353,2715v165,65,165,65,165,65c5468,2513,5468,2513,5468,2513v115,32,115,32,115,32c5539,2401,5539,2401,5539,2401v44,-149,44,-149,44,-149c5453,2279,5453,2279,5453,2279v65,-247,65,-247,65,-247c5353,2096,5353,2096,5353,2096v-167,-64,-167,-64,-167,-64hal5248,2279hdxm4820,2375v27,20,27,20,27,20c4847,2364,4847,2364,4847,2364v27,-6,27,-6,27,-6c4853,2335,4853,2335,4853,2335v13,-24,13,-24,13,-24c4837,2313,4837,2313,4837,2313v-17,-30,-17,-30,-17,-30c4803,2313,4803,2313,4803,2313v-29,-2,-29,-2,-29,-2c4787,2335,4787,2335,4787,2335v-22,23,-22,23,-22,23c4793,2364,4793,2364,4793,2364v,31,,31,,31hal4820,2375hdxm4690,2542v26,21,26,21,26,21c4716,2531,4716,2531,4716,2531v28,-5,28,-5,28,-5c4722,2503,4722,2503,4722,2503v14,-25,14,-25,14,-25c4707,2481,4707,2481,4707,2481v-17,-31,-17,-31,-17,-31c4673,2481,4673,2481,4673,2481v-29,-3,-29,-3,-29,-3c4657,2503,4657,2503,4657,2503v-22,23,-22,23,-22,23c4663,2531,4663,2531,4663,2531v,32,,32,,32hal4690,2542hdxm4911,2521v26,20,26,20,26,20c4937,2509,4937,2509,4937,2509v28,-5,28,-5,28,-5c4943,2482,4943,2482,4943,2482v14,-25,14,-25,14,-25c4928,2459,4928,2459,4928,2459v-17,-30,-17,-30,-17,-30c4893,2459,4893,2459,4893,2459v-29,-2,-29,-2,-29,-2c4878,2482,4878,2482,4878,2482v-22,22,-22,22,-22,22c4885,2509,4885,2509,4885,2509v,32,,32,,32hal4911,2521hdxm4925,2655v15,11,15,11,15,11c4940,2649,4940,2649,4940,2649v16,-3,16,-3,16,-3c4944,2633,4944,2633,4944,2633v7,-14,7,-14,7,-14c4935,2620,4935,2620,4935,2620v-10,-17,-10,-17,-10,-17c4915,2620,4915,2620,4915,2620v-16,-1,-16,-1,-16,-1c4907,2633,4907,2633,4907,2633v-13,13,-13,13,-13,13c4910,2649,4910,2649,4910,2649v,17,,17,,17hal4925,2655hdxm4751,2775v45,34,45,34,45,34c4796,2756,4796,2756,4796,2756v48,-10,48,-10,48,-10c4807,2707,4807,2707,4807,2707v23,-42,23,-42,23,-42c4780,2669,4780,2669,4780,2669v-29,-52,-29,-52,-29,-52c4721,2669,4721,2669,4721,2669v-50,-4,-50,-4,-50,-4c4695,2707,4695,2707,4695,2707v-38,39,-38,39,-38,39c4705,2756,4705,2756,4705,2756v,53,,53,,53hal4751,2775hdxm4706,256c4442,179,4442,179,4442,179v133,241,133,241,133,241c4351,580,4351,580,4351,580v271,45,271,45,271,45c4606,901,4606,901,4606,901,4810,716,4810,716,4810,716v204,185,204,185,204,185c4997,625,4997,625,4997,625v271,-45,271,-45,271,-45c5044,420,5044,420,5044,420,5177,179,5177,179,5177,179v-263,77,-263,77,-263,77c4810,,4810,,4810,hal4706,256hdxm3852,5731v-129,31,-129,31,-129,31c3727,5774,3727,5774,3727,5774v51,-10,62,5,69,35c3831,5959,3831,5959,3831,5959v8,31,24,107,-79,132c3668,6111,3652,6043,3645,6015v-39,-165,-39,-165,-39,-165c3596,5807,3614,5803,3652,5792v-3,-13,-3,-13,-3,-13c3451,5827,3451,5827,3451,5827v3,12,3,12,3,12c3487,5835,3503,5831,3513,5873v38,164,38,164,38,164c3565,6091,3583,6104,3613,6117v45,19,101,8,126,2c3775,6111,3823,6089,3847,6056v19,-29,17,-74,10,-103c3820,5796,3820,5796,3820,5796v-8,-32,4,-42,35,-53hal3852,5731hdxm4166,5772v-24,-107,-24,-107,-24,-107c4125,5669,4125,5669,4125,5669v-16,21,-16,21,-16,21c4092,5694,4061,5683,4013,5694v-111,25,-115,96,-108,126c3910,5843,3919,5886,4029,5904v42,6,42,6,42,6c4113,5918,4144,5923,4150,5956v3,7,10,56,-60,72c4015,6044,3968,5997,3946,5949v-17,4,-17,4,-17,4c3956,6075,3956,6075,3956,6075v17,-4,17,-4,17,-4c3987,6050,3987,6050,3987,6050v17,-4,48,7,104,-5c4199,6021,4223,5953,4214,5909v-12,-54,-63,-73,-85,-76c4035,5816,4035,5816,4035,5816v-54,-10,-68,-19,-74,-45c3954,5739,3983,5717,4014,5710v69,-15,117,33,135,66hal4166,5772hdxm4538,5958v-44,2,-59,2,-63,-40c4450,5652,4450,5652,4450,5652v41,-3,104,-6,123,74c4590,5724,4590,5724,4590,5724v-10,-101,-10,-101,-10,-101c4219,5658,4219,5658,4219,5658v8,100,8,100,8,100c4245,5757,4245,5757,4245,5757v4,-81,66,-90,108,-96c4378,5927,4378,5927,4378,5927v4,41,-10,45,-54,51c4325,5991,4325,5991,4325,5991v215,-21,215,-21,215,-21hal4538,5958hdxm4783,5661v3,-15,4,-21,37,-20c4869,5642,4893,5664,4892,5715v-2,66,-33,77,-112,76hal4783,5661hdxm5041,5958v-24,-10,-24,-10,-24,-10c4898,5801,4898,5801,4898,5801v33,-8,95,-22,97,-84c4996,5631,4869,5624,4826,5624v-194,-4,-194,-4,-194,-4c4632,5633,4632,5633,4632,5633v34,2,53,4,53,47c4680,5904,4680,5904,4680,5904v-1,42,-13,43,-54,46c4626,5963,4626,5963,4626,5963v203,3,203,3,203,3c4830,5954,4830,5954,4830,5954v-40,-6,-53,-7,-53,-48c4780,5807,4780,5807,4780,5807v15,,15,,15,c4917,5968,4917,5968,4917,5968v124,2,124,2,124,2hal5041,5958hdxm5152,5865v72,-114,72,-114,72,-114c5269,5880,5269,5880,5269,5880hal5152,5865hdxm5438,6009v-29,-2,-36,-21,-56,-78c5281,5651,5281,5651,5281,5651v-17,-3,-17,-3,-17,-3c5097,5907,5097,5907,5097,5907v-22,35,-33,51,-66,51c5030,5970,5030,5970,5030,5970v121,16,121,16,121,16c5153,5973,5153,5973,5153,5973v-20,-4,-49,-8,-47,-27c5107,5938,5120,5918,5141,5884v134,17,134,17,134,17c5282,5918,5297,5957,5294,5971v-2,16,-12,16,-49,14c5243,5997,5243,5997,5243,5997v194,24,194,24,194,24hal5438,6009hdxm5832,5985v-17,-4,-17,-4,-17,-4c5778,6032,5737,6068,5648,6051v-41,-7,-52,-13,-48,-38c5643,5779,5643,5779,5643,5779v7,-44,26,-41,67,-35c5713,5732,5713,5732,5713,5732v-207,-39,-207,-39,-207,-39c5503,5706,5503,5706,5503,5706v27,6,51,11,45,45c5504,5992,5504,5992,5504,5992v-5,30,-23,28,-57,25c5445,6031,5445,6031,5445,6031v343,62,343,62,343,62hal5832,5985hdxm6018,6132v-33,-9,-56,-16,-50,-47c6018,5845,6018,5845,6018,5845v7,-34,36,-28,64,-23c6084,5809,6084,5809,6084,5809v-206,-43,-206,-43,-206,-43c5875,5778,5875,5778,5875,5778v27,7,55,14,48,47c5874,6064,5874,6064,5874,6064v-7,31,-31,28,-62,24c5809,6101,5809,6101,5809,6101v206,43,206,43,206,43hal6018,6132hdxm6146,6048v69,-117,69,-117,69,-117c6264,6060,6264,6060,6264,6060hal6146,6048hdxm6436,6185v-29,-2,-37,-20,-59,-77c6270,5830,6270,5830,6270,5830v-16,-2,-16,-2,-16,-2c6093,6090,6093,6090,6093,6090v-22,36,-32,53,-65,53c6026,6155,6026,6155,6026,6155v122,13,122,13,122,13c6150,6155,6150,6155,6150,6155v-21,-3,-50,-7,-47,-27c6103,6121,6115,6101,6136,6066v134,14,134,14,134,14c6277,6097,6293,6137,6291,6150v-1,17,-13,16,-50,15c6240,6178,6240,6178,6240,6178v194,20,194,20,194,20hal6436,6185hdxm4787,2137v35,,84,25,84,-17c4871,2060,4815,2073,4780,2073v-36,,-76,-13,-76,47c4704,2162,4752,2137,4787,2137t106,-23c4893,2142,4882,2163,4867,2176v,39,,39,,39c4850,2232,4850,2232,4850,2232v-129,,-129,,-129,c4704,2215,4704,2215,4704,2215v,-36,,-36,,-36c4687,2168,4678,2147,4678,2111v,-94,81,-20,109,-108c4825,2107,4893,1993,4893,2114m5950,3606v31,,56,-22,56,-49c6006,3530,5981,3507,5950,3507v-30,,-55,23,-55,50c5895,3584,5920,3606,5950,3606m5688,1805v-26,53,-26,53,-26,53c5662,1874,5674,1887,5689,1887v14,,27,-13,27,-29hal5688,1805hdxm3903,1805v-27,53,-27,53,-27,53c3876,1874,3888,1887,3903,1887v15,,27,-13,27,-29hal3903,1805hdxm4349,1805v-26,53,-26,53,-26,53c4323,1874,4335,1887,4350,1887v14,,26,-13,26,-29hal4349,1805hdxm4795,1805v-25,53,-25,53,-25,53c4770,1874,4781,1887,4796,1887v14,,26,-13,26,-29hal4795,1805hdxm5242,1805v-26,53,-26,53,-26,53c5216,1874,5228,1887,5242,1887v15,,27,-13,27,-29hal5242,1805hdxm3876,2471v,15,13,29,27,29c3918,2500,3930,2486,3930,2471v-27,-53,-27,-53,-27,-53hal3876,2471hdxm3876,3066v27,29,27,29,27,29c3930,3066,3930,3066,3930,3066v-27,-52,-27,-52,-27,-52hal3876,3066hdxm3948,3538v,16,12,29,27,29c3989,3567,4001,3554,4001,3538v-26,-53,-26,-53,-26,-53hal3948,3538hdxm4322,3788v,16,12,29,27,29c4364,3817,4376,3804,4376,3788v-27,-53,-27,-53,-27,-53hal4322,3788hdxm5711,2418v-26,53,-26,53,-26,53c5685,2486,5697,2500,5711,2500v15,,27,-14,27,-29hal5711,2418hdxm5711,3014v-26,52,-26,52,-26,52c5711,3095,5711,3095,5711,3095v27,-29,27,-29,27,-29hal5711,3014hdxm5640,3485v-26,53,-26,53,-26,53c5614,3554,5625,3567,5640,3567v14,,27,-13,27,-29hal5640,3485hdxm5265,3735v-26,53,-26,53,-26,53c5239,3804,5251,3817,5266,3817v14,,26,-13,26,-29hal5265,3735hdxm4810,4001v-26,53,-26,53,-26,53c4784,4070,4795,4083,4810,4083v15,,26,-13,26,-29hal4810,4001hdxm5536,3113v5,9,19,11,37,5c5590,3070,5590,3070,5590,3070v-32,-19,-32,-19,-32,-19c5510,3062,5460,3068,5432,3113v,31,22,59,45,74c5494,3181,5496,3198,5508,3206v-20,26,-20,26,-20,26c5454,3198,5395,3243,5370,3201v12,-43,34,-91,-3,-131c5376,3045,5376,3045,5376,3045v-14,-39,-57,-9,-81,-9c5253,3031,5219,3054,5193,3088v22,42,22,42,22,42c5235,3141,5235,3141,5235,3141v-27,17,-27,17,-27,17c5219,3190,5219,3190,5219,3190v-20,8,-40,-20,-48,-34c5171,3133,5174,3093,5143,3088v-25,7,-25,7,-25,7c5111,3105,5106,3122,5106,3142v,21,12,51,12,51c5118,3193,5204,3258,5224,3296v-25,52,-25,123,-84,151c5123,3458,5123,3475,5123,3492v14,11,14,11,14,11c5174,3483,5243,3478,5238,3416v15,-26,28,-54,53,-74c5319,3337,5345,3351,5356,3373v-9,43,-37,71,-76,85c5278,3481,5278,3481,5278,3481v11,20,41,11,59,8c5384,3458,5404,3402,5446,3384v6,29,-56,38,-17,65c5454,3444,5488,3453,5505,3419v-20,-48,67,-71,14,-114c5519,3263,5564,3246,5561,3201v-17,-45,-70,-45,-84,-88c5494,3102,5519,3105,5536,3113m3484,3628v31,,56,-22,56,-50c3540,3551,3515,3530,3484,3530v-30,,-55,21,-55,48c3429,3606,3454,3628,3484,3628m589,5319v30,,55,-23,55,-53c644,5237,619,5214,589,5214v-31,,-55,23,-55,52c534,5296,558,5319,589,5319t1835,402c2425,5721,2425,5721,2425,5721v2,1,2,1,2,1c2424,5725,2424,5725,2424,5725hal2424,5721hdxm2432,5730v-1,-1,-1,-1,-1,-1c2427,5725,2427,5725,2427,5725v3,-3,3,-3,3,-3c2425,5720,2425,5720,2425,5720v-5,,-5,,-5,c2420,5721,2420,5721,2420,5721v1,1,1,1,1,1c2421,5729,2421,5729,2421,5729v-1,1,-1,1,-1,1c2420,5730,2420,5730,2420,5730v5,,5,,5,c2425,5730,2425,5730,2425,5730v-1,-1,-1,-1,-1,-1c2424,5725,2424,5725,2424,5725v4,5,4,5,4,5c2432,5730,2432,5730,2432,5730xm2440,5723v,-3,,-3,,-3c2439,5720,2439,5720,2439,5720v-1,,-1,,-1,c2436,5720,2436,5720,2436,5720v-4,2,-4,2,-4,2c2435,5726,2435,5726,2435,5726v1,,1,,1,c2438,5728,2438,5728,2438,5728v-2,2,-2,2,-2,2c2433,5726,2433,5726,2433,5726v-1,,-1,,-1,c2432,5731,2432,5731,2432,5731v1,,1,,1,c2433,5730,2433,5730,2433,5730v3,1,3,1,3,1c2440,5728,2440,5728,2440,5728v-2,-4,-2,-4,-2,-4c2436,5723,2436,5723,2436,5723v-2,-1,-2,-1,-2,-1c2436,5720,2436,5720,2436,5720v3,3,3,3,3,3hal2440,5723hdxm2458,5720v-3,,-3,,-3,c2455,5721,2455,5721,2455,5721v1,,1,,1,c2456,5722,2456,5722,2456,5722v-2,5,-2,5,-2,5c2452,5722,2452,5722,2452,5722v,-1,,-1,,-1c2453,5721,2453,5721,2453,5721v,-1,,-1,,-1c2448,5720,2448,5720,2448,5720v,1,,1,,1c2449,5721,2449,5721,2449,5721v,1,,1,,1c2448,5727,2448,5727,2448,5727v-3,-5,-3,-5,-3,-5c2445,5721,2445,5721,2445,5721v1,,1,,1,c2446,5720,2446,5720,2446,5720v-5,,-5,,-5,c2441,5721,2441,5721,2441,5721v1,,1,,1,c2446,5730,2446,5730,2446,5730v,,,,,c2449,5723,2449,5723,2449,5723v3,7,3,7,3,7c2453,5730,2453,5730,2453,5730v4,-9,4,-9,4,-9c2458,5721,2458,5721,2458,5721hal2458,5720hdxm2461,5722v1,-2,1,-2,1,-2c2463,5724,2463,5724,2463,5724v,1,,1,,1c2462,5726,2462,5726,2462,5726hal2461,5722hdxm2458,5730v8,-6,8,-6,8,-6c2462,5720,2462,5720,2462,5720v-4,3,-4,3,-4,3c2462,5727,2462,5727,2462,5727v,,,,,c2463,5726,2463,5726,2463,5726v-5,4,-5,4,-5,4xm2469,5722v4,,4,,4,c2475,5720,2475,5720,2475,5720v-6,,-6,,-6,c2467,5725,2467,5725,2467,5725v4,1,4,1,4,1c2473,5728,2473,5728,2473,5728v-2,1,-2,1,-2,1c2468,5728,2468,5728,2468,5728v-2,1,-2,1,-2,1c2469,5730,2469,5730,2469,5730v5,-4,5,-4,5,-4c2472,5724,2472,5724,2472,5724v-3,-1,-3,-1,-3,-1hal2469,5722hdxm5779,1790v-1945,,-1945,,-1945,c3834,3330,3834,3330,3834,3330v11,119,52,218,134,275c4743,4098,4743,4098,4743,4098v17,13,38,21,61,21c4827,4119,4848,4111,4864,4098v5,,5,,5,c5645,3605,5645,3605,5645,3605v82,-57,123,-156,134,-275hal5779,1790hdxm5835,3309v,161,-67,301,-161,345c4869,4164,4869,4164,4869,4164v-17,15,-40,25,-65,25c4776,4189,4749,4176,4732,4157,3940,3654,3940,3654,3940,3654v-94,-44,-162,-184,-162,-345c3776,1735,3776,1735,3776,1735v1,,1,,1,c3777,1733,3777,1733,3777,1733v2060,,2060,,2060,c5837,1735,5837,1735,5837,1735hal5835,3309hdxm5084,4030v25,-13,25,-13,25,-13hal5084,4030hdxm3216,6098v43,-130,43,-130,43,-130c3333,6084,3333,6084,3333,6084hal3216,6098hdxm3528,6169v-28,4,-40,-11,-73,-62c3290,5858,3290,5858,3290,5858v-16,2,-16,2,-16,2c3173,6151,3173,6151,3173,6151v-14,39,-20,57,-52,66c3122,6229,3122,6229,3122,6229v122,-14,122,-14,122,-14c3242,6203,3242,6203,3242,6203v-20,1,-49,3,-51,-17c3190,6179,3197,6156,3210,6118v134,-16,134,-16,134,-16c3380,6167,3380,6167,3380,6167v2,16,-9,18,-46,24c3336,6204,3336,6204,3336,6204v194,-22,194,-22,194,-22hal3528,6169hdxm6865,5557v9,-53,21,-128,-24,-170c6827,5352,6782,5334,6744,5325v-48,-27,-125,-30,-172,-7c6511,5348,6484,5411,6481,5473v17,43,20,96,79,96c6572,5471,6572,5471,6572,5471v9,-27,-3,-57,24,-75c6667,5381,6744,5399,6782,5456v24,80,-41,130,-44,202c6797,5649,6839,5610,6865,5557t-239,29c6649,5601,6673,5578,6687,5566v25,-18,21,-54,21,-77c6616,5366,6658,5554,6626,5586t32,75c6614,5640,6560,5640,6514,5631v,24,-6,60,8,84c6593,5715,6593,5715,6593,5715v23,-18,68,-6,65,-54m6741,6025v15,-105,59,-203,59,-310c6545,5831,6247,5756,5981,5715v-29,-6,-62,-6,-88,-15c5724,5688,5570,5644,5404,5622v-79,-5,-150,-27,-233,-29c4917,5548,4645,5563,4379,5566v-234,18,-462,56,-683,104c3465,5711,3243,5792,2995,5744v-47,-11,-92,-44,-136,-51c2856,5718,2862,5748,2871,5771v3,72,29,131,24,206c2927,6072,2883,6209,2989,6260v130,41,278,21,414,3c3621,6199,3843,6146,4071,6105v485,-110,1041,-80,1517,23c5928,6188,6274,6307,6626,6230v38,-21,82,-48,82,-102c6738,6102,6717,6054,6741,6025m5239,6242v-50,-108,-162,-7,-210,39c4976,6313,5053,6352,5044,6390v12,31,12,31,12,31c5077,6435,5097,6445,5124,6441v53,-12,112,-12,142,-68c5280,6322,5254,6284,5239,6242t68,146c5278,6459,5200,6486,5130,6489v32,12,82,6,115,-12c5307,6453,5343,6397,5345,6331v-2,-30,-5,-68,-41,-77hal5307,6388hdxm5381,6650v-71,-39,-136,-89,-216,-96c5168,6569,5168,6569,5168,6569v65,45,122,96,207,93c5381,6650,5381,6650,5381,6650t-109,274c5200,6810,5144,6682,5073,6567v-11,2,-11,2,-11,2c5118,6695,5159,6814,5248,6927v24,-3,24,-3,24,-3m5124,6852v11,-21,-3,-42,-21,-57c5100,6814,5094,6846,5109,6858v15,-6,15,-6,15,-6m5041,6674v-9,29,9,57,15,68c5073,6715,5044,6703,5041,6674t-18,-188c5029,6486,5029,6486,5029,6486v,-9,,-9,,-9c5023,6477,5023,6477,5023,6477hal5023,6486hdxm4852,6915v71,-31,189,39,212,-60c5059,6793,5008,6855,4976,6846v-68,-15,-139,-3,-207,-6c4725,6882,4683,6825,4636,6843v-3,24,23,36,20,60c4710,6950,4795,6918,4852,6915m4722,6561v-27,62,-101,119,-83,190c4677,6682,4713,6607,4736,6536v-14,25,-14,25,-14,25m4804,6503v-47,84,-76,192,-109,287c4713,6822,4769,6814,4801,6816v63,-38,151,9,207,-41c5053,6686,4938,6625,4894,6561v-15,-33,-51,-99,-90,-58m4801,6373v-17,17,-17,17,-17,17c4795,6390,4795,6390,4795,6390hal4801,6373hdxm4864,6397v21,-7,35,-21,53,-36c4911,6352,4911,6352,4911,6352v-21,,-35,27,-47,45m4931,6441v-26,,-26,,-26,hal4931,6441hdxm4985,6534v-18,-24,-41,-39,-74,-33c4979,6554,4979,6554,4979,6554v6,-20,6,-20,6,-20m4979,6352v-3,,-3,,-3,c4976,6361,4976,6361,4976,6361v3,,3,,3,hal4979,6352hdxm5103,6167v-36,-2,-80,30,-97,63c5041,6221,5067,6179,5103,6167t-148,-39c4979,6221,5038,6111,5085,6117v-91,-6,-91,-6,-91,-6c4982,6122,4949,6102,4955,6128t-216,84c4725,6254,4730,6284,4769,6316v29,27,68,,95,-12c4944,6254,4870,6173,4864,6114v-24,-12,-51,-12,-80,-12c4757,6134,4754,6170,4739,6212t-44,185c4713,6400,4730,6390,4739,6376v-35,-21,-35,-21,-35,-21c4695,6397,4695,6397,4695,6397t-3,-170c4689,6227,4689,6227,4689,6227v,33,,33,,33c4692,6260,4692,6260,4692,6260hal4692,6227hdxm4656,6170v3,-18,27,-36,12,-56c4627,6107,4592,6105,4556,6117v42,,62,44,100,53m4624,6412v27,-33,44,-87,47,-126c4651,6322,4633,6373,4624,6412t-65,c4601,6364,4624,6307,4633,6242v-57,-60,-174,-27,-216,39c4417,6313,4387,6346,4417,6376v44,14,92,29,142,36m4580,6492v12,-3,12,-3,12,-3c4580,6489,4580,6489,4580,6489v,3,,3,,3c4580,6503,4580,6503,4580,6503v6,,6,,6,c4586,6492,4586,6492,4586,6492hal4580,6492hdxm4512,6665v,-24,35,-36,17,-54c4459,6689,4441,6775,4379,6855v-18,36,-60,69,-60,110c4337,6962,4361,6960,4367,6944v56,-92,104,-184,145,-279m4231,6635v77,-3,168,-21,224,-66c4376,6542,4302,6605,4231,6635t106,-206c4385,6468,4447,6480,4497,6510v27,-36,27,-36,27,-36c4482,6429,4409,6453,4376,6397v-18,-33,-6,-54,-9,-93c4385,6206,4482,6188,4559,6167v-38,-24,-86,-15,-127,-6c4364,6235,4322,6325,4337,6429m2951,5473v12,37,32,60,74,57c3033,5497,3036,5462,3040,5426v-4,-24,-36,-24,-57,-18c2951,5414,2960,5450,2951,5473t9,101c2954,5597,2968,5627,2963,5648v26,48,91,42,141,53c3128,5675,3128,5633,3119,5600v-53,-8,-115,6,-159,-26m2820,5489v-8,68,39,110,75,148c2903,5626,2903,5626,2903,5626v-11,-37,6,-81,-14,-114c2871,5462,2898,5417,2927,5381v38,-21,83,-44,133,-29c3084,5366,3113,5369,3116,5405v-18,39,-18,86,-18,134c3128,5539,3128,5539,3128,5539v35,-29,60,-83,44,-134c3161,5378,3146,5360,3125,5348v-65,-38,-162,-47,-233,-8c2841,5378,2829,5435,2820,5489m5571,6763v68,71,174,89,266,125c5829,6831,5901,6870,5910,6829v-102,-12,-245,-43,-315,-75hal5571,6763hdxm3749,6801v104,-23,219,-32,308,-103c3970,6680,3882,6709,3805,6733v-32,18,-77,3,-97,29c3749,6801,3749,6801,3749,6801m6942,5444v15,164,-83,300,-118,449c6809,5986,6791,6078,6776,6170v-80,158,-283,149,-446,149c6034,6313,5771,6206,5488,6167v-104,-21,-205,-47,-320,-41c5159,6134,5159,6134,5159,6134v68,51,186,39,213,131c5399,6313,5389,6382,5363,6423v-20,45,-71,69,-103,99c5402,6581,5499,6742,5677,6742v35,12,68,27,103,33c5808,6790,5914,6798,5956,6821v34,22,34,22,34,22c5969,6873,5907,6852,5916,6891v18,9,32,18,44,33c5940,6950,5896,6927,5866,6924v-77,-30,-160,-36,-234,-72c5582,6819,5523,6790,5484,6739v-47,-30,-109,-27,-159,-47c5266,6682,5218,6647,5165,6629v6,41,33,69,47,110c5245,6795,5290,6846,5325,6909v18,29,53,59,56,92c5331,7037,5278,6986,5227,6971v-29,-29,-38,-92,-92,-83c5047,7001,4899,6906,4784,6965v-48,-3,-101,6,-136,-23c4574,6873,4580,6766,4603,6682v45,-75,83,-140,142,-208c4733,6456,4716,6474,4704,6480v-74,69,-148,122,-169,223c4485,6814,4429,6915,4367,7022v-33,18,-74,30,-116,18c4234,7034,4219,7013,4231,6992v71,-104,142,-217,210,-327c4441,6647,4441,6647,4441,6647v-83,6,-163,35,-251,35c4128,6701,4089,6742,4027,6760v-44,35,-101,39,-151,59c3820,6822,3770,6840,3711,6840v-18,21,-56,6,-74,27c3619,6864,3616,6861,3619,6843v21,-14,48,-18,56,-44c3669,6760,3604,6771,3607,6733v178,-21,337,-92,526,-86c4219,6611,4284,6549,4376,6522v-30,-45,-127,-57,-92,-138c4311,6286,4346,6197,4409,6117v-142,3,-288,26,-420,56c3947,6173,3917,6194,3879,6197v-248,63,-491,143,-763,152c3031,6340,2942,6322,2889,6251v-48,-69,-21,-173,-33,-251c2841,5989,2829,5992,2812,5997v-142,7,-305,15,-432,-53c2398,5902,2463,5926,2498,5908v115,-33,239,3,334,69c2880,5938,2826,5884,2832,5836v-26,-145,-112,-300,-44,-449c2836,5310,2924,5253,3025,5265v88,-12,165,53,204,122c3273,5506,3131,5580,3178,5703v33,2,33,2,33,2c3308,5682,3308,5682,3308,5682v51,15,95,-24,148,-15c3530,5640,3613,5634,3687,5610v346,-88,716,-110,1085,-121c4891,5501,4891,5501,4891,5501v93,20,191,15,289,32c5605,5578,6005,5685,6434,5724v23,-13,20,-31,20,-54c6451,5554,6377,5411,6484,5325v61,-72,162,-87,257,-66c6833,5289,6907,5352,6942,5444e" fillcolor="black" stroked="f">
            <v:path arrowok="t"/>
            <o:lock v:ext="edit" aspectratio="t" verticies="t"/>
          </v:shape>
          <v:shape id="_x0000_s2051" style="position:absolute;left:-17209;top:9769;width:40176;height:2953;visibility:visible" coordsize="17008,1250" path="m706,818hdc528,406,528,406,528,406,345,818,345,818,345,818hal706,818hdxm736,882v-422,,-422,,-422,c264,999,264,999,264,999v-17,39,-25,70,-25,95c239,1128,253,1153,280,1168v16,10,55,17,117,22c397,1222,397,1222,397,1222,,1222,,1222,,1222v,-32,,-32,,-32c43,1183,78,1165,105,1137v28,-30,62,-90,103,-181c635,3,635,3,635,3v17,,17,,17,c1082,983,1082,983,1082,983v41,92,75,151,101,175c1203,1176,1232,1186,1268,1190v,32,,32,,32c690,1222,690,1222,690,1222v,-32,,-32,,-32c714,1190,714,1190,714,1190v47,,79,-7,98,-20c825,1161,831,1148,831,1129v-5,-32,-5,-32,-5,-32c825,1092,816,1070,799,1031hal736,882hdxm2000,399v,644,,644,,644c2000,1106,2005,1145,2017,1162v12,14,36,24,71,28c2088,1222,2088,1222,2088,1222v-335,,-335,,-335,c1753,1112,1753,1112,1753,1112v-39,47,-78,81,-118,103c1596,1236,1552,1247,1503,1247v-46,,-88,-14,-124,-42c1343,1176,1319,1142,1307,1104v-13,-38,-18,-105,-18,-200c1289,578,1289,578,1289,578v,-62,-7,-102,-18,-117c1260,446,1235,436,1199,431v,-32,,-32,,-32c1535,399,1535,399,1535,399v,563,,563,,563c1535,1020,1538,1058,1543,1075v5,17,14,30,26,39c1581,1122,1596,1127,1611,1127v21,,41,-5,58,-16c1692,1095,1721,1064,1753,1018v,-440,,-440,,-440c1753,516,1747,476,1735,461v-10,-15,-34,-25,-71,-30c1664,399,1664,399,1664,399hal2000,399hdxm2665,376v13,281,13,281,13,281c2648,657,2648,657,2648,657,2612,573,2575,516,2537,487v-39,-32,-77,-47,-115,-47c2398,440,2377,448,2360,465v-17,16,-25,34,-25,55c2335,536,2340,551,2352,566v19,24,72,66,158,124c2596,748,2653,798,2680,839v27,41,41,86,41,136c2721,1021,2710,1066,2687,1111v-23,44,-55,77,-97,101c2548,1235,2502,1247,2452,1247v-40,,-92,-13,-158,-37c2277,1203,2265,1200,2258,1200v-19,,-35,15,-48,44c2180,1244,2180,1244,2180,1244,2167,948,2167,948,2167,948v30,,30,,30,c2223,1026,2259,1084,2305,1123v46,38,90,57,131,57c2464,1180,2487,1173,2505,1155v18,-17,27,-38,27,-63c2532,1064,2523,1039,2506,1019v-18,-21,-57,-52,-119,-94c2298,863,2239,816,2213,783v-39,-48,-58,-102,-58,-160c2155,560,2177,503,2220,451v44,-51,107,-77,190,-77c2455,374,2498,385,2540,407v38,13,38,13,38,13c2604,414,2604,414,2604,414v7,-5,17,-18,31,-38hal2665,376hdxm3101,98v,301,,301,,301c3296,399,3296,399,3296,399v,88,,88,,88c3101,487,3101,487,3101,487v,507,,507,,507c3101,1042,3103,1072,3107,1087v24,33,24,33,24,33c3161,1132,3161,1132,3161,1132v39,,75,-28,109,-87c3296,1065,3296,1065,3296,1065v-47,112,-125,168,-231,168c3012,1233,2968,1219,2932,1190v-36,-29,-59,-62,-69,-97c2857,1073,2854,1019,2854,931v,-444,,-444,,-444c2747,487,2747,487,2747,487v,-32,,-32,,-32c2821,403,2884,348,2935,290v52,-57,98,-121,137,-192hal3101,98hdxm3698,399v,187,,187,,187c3753,500,3800,444,3842,416v41,-28,80,-42,119,-42c3993,374,4020,385,4039,406v20,19,30,47,30,84c4069,529,4059,560,4040,582v-19,22,-42,33,-68,33c3940,615,3913,605,3890,585v-23,-20,-36,-32,-40,-34c3829,546,3829,546,3829,546v-17,,-33,6,-48,19c3757,585,3739,614,3726,650v-18,57,-28,120,-28,189c3698,1029,3698,1029,3698,1029v1,49,1,49,1,49c3699,1111,3701,1133,3705,1142v31,35,31,35,31,35c3750,1184,3774,1188,3807,1190v,32,,32,,32c3362,1222,3362,1222,3362,1222v,-32,,-32,,-32c3397,1188,3421,1178,3434,1162v13,-18,20,-62,20,-133c3454,573,3454,573,3454,573v,-47,-3,-77,-8,-90c3440,467,3432,455,3421,447v-11,-8,-31,-12,-59,-16c3362,399,3362,399,3362,399hal3698,399hdxm4521,1037v,-276,,-276,,-276c4450,802,4397,847,4362,895v-22,31,-34,64,-34,96c4328,1018,4338,1041,4358,1062v14,16,34,24,61,24c4448,1086,4483,1069,4521,1037t,63c4421,1190,4331,1233,4251,1233v-47,,-86,-15,-117,-45c4103,1157,4087,1118,4087,1072v,-63,27,-120,81,-169c4222,852,4339,785,4521,702v,-83,,-83,,-83c4521,557,4518,518,4511,502v-7,-16,-19,-31,-38,-43c4454,447,4433,441,4410,441v-39,,-70,8,-95,25c4293,503,4293,503,4293,503v,13,7,28,24,47c4339,575,4351,599,4351,623v,28,-12,53,-33,73c4296,716,4269,726,4234,726v-37,,-68,-11,-93,-33c4116,670,4104,645,4104,615v,-43,17,-83,50,-121c4187,455,4234,426,4294,405v60,-20,123,-31,187,-31c4559,374,4620,391,4666,424v45,34,75,69,88,108c4763,556,4767,613,4767,702v,319,,319,,319c4767,1059,4768,1083,4771,1092v14,22,14,22,14,22c4805,1121,4805,1121,4805,1121v15,,31,-11,47,-32c4878,1109,4878,1109,4878,1109v-30,44,-60,76,-92,95c4755,1224,4720,1233,4680,1233v-47,,-84,-10,-111,-32c4543,1179,4527,1145,4521,1100m5236,28v,1023,,1023,,1023c5236,1110,5243,1147,5257,1163v13,16,40,25,79,27c5336,1222,5336,1222,5336,1222v-445,,-445,,-445,c4891,1190,4891,1190,4891,1190v37,,64,-11,82,-31c4984,1145,4990,1110,4990,1051v,-852,,-852,,-852c4990,142,4983,105,4970,89,4956,72,4930,63,4891,61v,-33,,-33,,-33hal5236,28hdxm5737,399v,652,,652,,652c5737,1110,5743,1147,5757,1163v14,16,40,25,79,27c5836,1222,5836,1222,5836,1222v-444,,-444,,-444,c5392,1190,5392,1190,5392,1190v36,,63,-11,80,-31c5484,1145,5490,1110,5490,1051v,-481,,-481,,-481c5490,512,5483,475,5470,460v-14,-17,-39,-26,-78,-29c5392,399,5392,399,5392,399hal5737,399hdxm5614,v38,,70,14,96,40c5737,67,5750,98,5750,136v,38,-13,70,-41,96c5683,259,5651,272,5614,272v-38,,-70,-13,-97,-40c5491,206,5478,174,5478,136v,-38,13,-69,39,-96c5544,14,5576,,5614,t703,1037c6317,761,6317,761,6317,761v-71,41,-124,86,-159,134c6136,926,6124,959,6124,991v,27,9,50,29,71c6168,1078,6188,1086,6214,1086v30,,64,-17,103,-49m6317,1100v-101,90,-190,133,-270,133c5999,1233,5960,1218,5929,1188v-31,-31,-46,-70,-46,-116c5883,1009,5910,952,5964,903v54,-51,172,-118,353,-201c6317,619,6317,619,6317,619v,-62,-4,-101,-11,-117c6299,486,6287,471,6269,459v-20,-12,-40,-18,-64,-18c6166,441,6136,449,6111,466v-23,37,-23,37,-23,37c6088,516,6096,531,6113,550v22,25,33,49,33,73c6146,651,6135,676,6113,696v-21,20,-49,30,-83,30c5993,726,5962,715,5936,693v-24,-23,-37,-48,-37,-78c5899,572,5916,532,5950,494v33,-39,80,-68,140,-89c6149,385,6212,374,6276,374v78,,140,17,185,50c6507,458,6537,493,6550,532v9,24,12,81,12,170c6562,1021,6562,1021,6562,1021v,38,2,62,4,71c6580,1114,6580,1114,6580,1114v20,7,20,7,20,7c6615,1121,6631,1110,6647,1089v26,20,26,20,26,20c6644,1153,6614,1185,6582,1204v-31,20,-66,29,-107,29c6428,1233,6391,1223,6365,1201v-26,-22,-42,-56,-48,-101m7028,399v,106,,106,,106c7070,460,7111,427,7150,406v39,-21,80,-32,125,-32c7328,374,7373,390,7408,419v35,29,59,67,70,110c7488,563,7492,627,7492,722v,320,,320,,320c7492,1106,7498,1145,7509,1162v12,14,36,24,72,28c7581,1222,7581,1222,7581,1222v-416,,-416,,-416,c7165,1190,7165,1190,7165,1190v31,-4,53,-17,67,-38c7241,1137,7246,1100,7246,1042v,-365,,-365,,-365c7246,608,7243,566,7238,549v-5,-18,-15,-32,-27,-41c7169,493,7169,493,7169,493v-50,,-98,36,-141,108c7028,1042,7028,1042,7028,1042v,62,6,101,17,117c7057,1176,7078,1186,7110,1190v,32,,32,,32c6693,1222,6693,1222,6693,1222v,-32,,-32,,-32c6727,1187,6752,1176,6767,1157v10,-13,15,-51,15,-115c6782,578,6782,578,6782,578v,-62,-6,-102,-18,-117c6753,446,6729,436,6693,431v,-32,,-32,,-32hal7028,399hdxm9203,1v,420,,420,,420c9171,421,9171,421,9171,421,9131,307,9072,220,8994,159,8914,100,8829,69,8735,69v-89,,-163,26,-222,76c8453,195,8411,265,8387,355v-25,89,-37,181,-37,276c8350,746,8363,846,8390,932v27,87,71,150,130,190c8581,1163,8653,1184,8735,1184v29,,59,-4,89,-9c8854,1168,8885,1159,8916,1148v,-249,,-249,,-249c8916,852,8913,822,8907,809v-7,-14,-20,-27,-40,-38c8846,759,8822,754,8794,754v-32,,-32,,-32,c8762,721,8762,721,8762,721v581,,581,,581,c9343,754,9343,754,9343,754v-45,2,-75,9,-93,19c9233,781,9220,796,9211,818v-6,10,-8,38,-8,81c9203,1148,9203,1148,9203,1148v-77,34,-156,59,-239,76c8882,1241,8797,1250,8709,1250v-114,,-208,-15,-284,-45c8350,1173,8285,1133,8227,1083,8170,1033,8126,976,8093,913v-41,-81,-61,-172,-61,-272c8032,461,8095,310,8221,186,8347,62,8506,,8698,v59,,112,5,159,14c8884,19,8925,32,8983,55v57,21,92,32,103,32c9102,87,9118,81,9132,69v13,-12,26,-35,39,-68hal9203,1hdxm9778,437v-30,,-56,11,-77,34c9679,493,9665,538,9658,605v-6,66,-10,159,-10,278c9648,945,9653,1004,9661,1058v6,42,20,74,41,95c9723,1175,9748,1186,9774,1186v27,,49,-7,66,-22c9863,1144,9879,1116,9886,1081v12,-57,18,-169,18,-339c9904,642,9898,574,9887,537v-11,-37,-27,-64,-49,-82c9822,443,9803,437,9778,437t-4,-63c9846,374,9913,393,9974,430v62,36,109,89,140,157c10147,655,10163,730,10163,811v,116,-30,214,-89,294c10002,1199,9903,1247,9777,1247v-124,,-219,-44,-286,-130c9424,1030,9390,929,9390,814v,-118,35,-220,103,-308c9561,418,9655,374,9774,374t777,873c10274,609,10274,609,10274,609v-33,-77,-60,-126,-79,-147c10182,447,10162,437,10136,431v,-32,,-32,,-32c10574,399,10574,399,10574,399v,32,,32,,32c10546,431,10526,436,10517,447v-14,13,-21,27,-21,45c10496,514,10509,555,10534,615v136,309,136,309,136,309c10778,657,10778,657,10778,657v32,-76,47,-131,47,-162c10825,477,10818,462,10805,451v-13,-12,-36,-18,-70,-20c10735,399,10735,399,10735,399v270,,270,,270,c11005,431,11005,431,11005,431v-26,4,-47,14,-64,29c10925,476,10900,523,10867,601v-274,646,-274,646,-274,646hal10551,1247hdxm11436,722v,-94,-5,-159,-16,-195c11410,493,11394,465,11372,447v-12,-10,-28,-16,-49,-16c11293,431,11268,446,11249,476v-35,53,-52,125,-52,215c11197,722,11197,722,11197,722hal11436,722hdxm11653,781v-452,,-452,,-452,c11206,890,11235,977,11288,1040v41,49,89,73,146,73c11469,1113,11501,1103,11530,1084v29,-20,60,-55,93,-107c11653,997,11653,997,11653,997v-45,91,-94,156,-149,193c11450,1228,11388,1247,11317,1247v-122,,-215,-47,-277,-141c10989,1031,10964,936,10964,824v,-137,37,-247,111,-327c11149,415,11237,374,11336,374v84,,156,35,217,104c11614,546,11648,647,11653,781t390,-382c12043,586,12043,586,12043,586v55,-86,102,-142,144,-170c12227,388,12267,374,12305,374v34,,59,11,79,32c12404,425,12414,453,12414,490v,39,-10,70,-29,92c12366,604,12343,615,12316,615v-31,,-58,-10,-81,-30c12212,565,12198,553,12194,551v-20,-5,-20,-5,-20,-5c12157,546,12141,552,12126,565v-25,20,-43,49,-55,85c12052,707,12043,770,12043,839v,190,,190,,190c12044,1078,12044,1078,12044,1078v,33,2,55,6,64c12081,1177,12081,1177,12081,1177v14,7,37,11,70,13c12151,1222,12151,1222,12151,1222v-444,,-444,,-444,c11707,1190,11707,1190,11707,1190v35,-2,59,-12,72,-28c11792,1144,11798,1100,11798,1029v,-456,,-456,,-456c11798,526,11795,496,11791,483v-5,-16,-14,-28,-25,-36c11754,439,11735,435,11707,431v,-32,,-32,,-32hal12043,399hdxm12802,399v,106,,106,,106c12844,460,12885,427,12923,406v39,-21,81,-32,126,-32c13102,374,13146,390,13182,419v35,29,58,67,70,110c13262,563,13266,627,13266,722v,320,,320,,320c13266,1106,13271,1145,13283,1162v11,14,36,24,72,28c13355,1222,13355,1222,13355,1222v-417,,-417,,-417,c12938,1190,12938,1190,12938,1190v31,-4,54,-17,67,-38c13014,1137,13020,1100,13020,1042v,-365,,-365,,-365c13020,608,13017,566,13011,549v-5,-18,-14,-32,-27,-41c12943,493,12943,493,12943,493v-50,,-98,36,-141,108c12802,1042,12802,1042,12802,1042v,62,6,101,17,117c12831,1176,12852,1186,12883,1190v,32,,32,,32c12466,1222,12466,1222,12466,1222v,-32,,-32,,-32c12501,1187,12526,1176,12541,1157v10,-13,15,-51,15,-115c12556,578,12556,578,12556,578v,-62,-7,-102,-18,-117c12527,446,12503,436,12466,431v,-32,,-32,,-32hal12802,399hdxm13756,399v,108,,108,,108c13801,458,13843,423,13881,404v39,-20,81,-30,127,-30c14061,374,14105,387,14141,411v35,25,64,62,83,113c14271,471,14316,433,14359,410v43,-24,88,-36,135,-36c14551,374,14596,387,14629,414v35,25,58,59,72,100c14713,553,14721,617,14721,705v,337,,337,,337c14721,1106,14726,1145,14737,1160v12,16,36,26,72,30c14809,1222,14809,1222,14809,1222v-425,,-425,,-425,c14384,1190,14384,1190,14384,1190v33,-2,58,-15,74,-38c14468,1136,14474,1099,14474,1042v,-353,,-353,,-353c14474,615,14471,569,14465,549v-6,-20,-15,-35,-28,-44c14424,495,14410,489,14393,489v-26,,-51,10,-77,29c14290,536,14264,564,14238,601v,441,,441,,441c14238,1102,14243,1139,14253,1155v13,21,39,33,77,35c14330,1222,14330,1222,14330,1222v-426,,-426,,-426,c13904,1190,13904,1190,13904,1190v23,,41,-6,54,-16c13984,1137,13984,1137,13984,1137v5,-15,8,-46,8,-95c13992,689,13992,689,13992,689v,-75,-4,-122,-9,-140c13977,529,13967,515,13952,505v-43,-16,-43,-16,-43,-16c13885,489,13864,495,13844,507v-28,19,-57,49,-88,94c13756,1042,13756,1042,13756,1042v,58,6,97,17,116c13784,1176,13809,1187,13845,1190v,32,,32,,32c13421,1222,13421,1222,13421,1222v,-32,,-32,,-32c13455,1187,13480,1176,13495,1157v9,-13,15,-51,15,-115c13510,578,13510,578,13510,578v,-62,-6,-102,-18,-117c13481,446,13457,436,13421,431v,-32,,-32,,-32hal13756,399hdxm15325,722v,-94,-5,-159,-15,-195c15299,493,15284,465,15262,447v-12,-10,-29,-16,-49,-16c15182,431,15157,446,15138,476v-35,53,-52,125,-52,215c15086,722,15086,722,15086,722hal15325,722hdxm15542,781v-452,,-452,,-452,c15096,890,15125,977,15177,1040v41,49,90,73,147,73c15359,1113,15391,1103,15420,1084v28,-20,59,-55,92,-107c15542,997,15542,997,15542,997v-45,91,-94,156,-148,193c15340,1228,15277,1247,15206,1247v-122,,-214,-47,-277,-141c14878,1031,14854,936,14854,824v,-137,37,-247,111,-327c15039,415,15126,374,15226,374v83,,156,35,217,104c15504,546,15537,647,15542,781t367,-382c15909,505,15909,505,15909,505v43,-45,83,-78,122,-99c16069,385,16111,374,16156,374v53,,97,16,133,45c16324,448,16347,486,16360,529v9,34,13,98,13,193c16373,1042,16373,1042,16373,1042v,64,6,103,17,120c16401,1176,16426,1186,16462,1190v,32,,32,,32c16046,1222,16046,1222,16046,1222v,-32,,-32,,-32c16077,1186,16099,1173,16113,1152v9,-15,14,-52,14,-110c16127,677,16127,677,16127,677v,-69,-3,-111,-9,-128c16114,531,16104,517,16091,508v-41,-15,-41,-15,-41,-15c16000,493,15953,529,15909,601v,441,,441,,441c15909,1104,15915,1143,15926,1159v12,17,33,27,64,31c15990,1222,15990,1222,15990,1222v-416,,-416,,-416,c15574,1190,15574,1190,15574,1190v35,-3,59,-14,74,-33c15658,1144,15663,1106,15663,1042v,-464,,-464,,-464c15663,516,15657,476,15645,461v-11,-15,-35,-25,-71,-30c15574,399,15574,399,15574,399hal15909,399hdxm16812,98v,301,,301,,301c17008,399,17008,399,17008,399v,88,,88,,88c16812,487,16812,487,16812,487v,507,,507,,507c16812,1042,16815,1072,16819,1087v23,33,23,33,23,33c16873,1132,16873,1132,16873,1132v38,,75,-28,108,-87c17008,1065,17008,1065,17008,1065v-47,112,-125,168,-231,168c16724,1233,16679,1219,16643,1190v-35,-29,-58,-62,-69,-97c16568,1073,16566,1019,16566,931v,-444,,-444,,-444c16458,487,16458,487,16458,487v,-32,,-32,,-32c16532,403,16595,348,16647,290v52,-57,97,-121,137,-192hal16812,98hdxe" fillcolor="black" stroked="f">
            <v:path arrowok="t"/>
            <o:lock v:ext="edit" aspectratio="t" verticies="t"/>
          </v:shape>
          <v:shape id="_x0000_s2052" style="position:absolute;left:-8301;top:-7050;width:17976;height:9102;visibility:visible" coordsize="7610,3853" path="m3808,1063hdc3905,1063,3966,1180,4068,1168v-240,47,-240,47,-240,47c3805,1248,3805,1248,3805,1248v-30,-3,-50,-24,-77,-33c3630,1215,3487,1203,3392,1203v-4,250,-4,250,-4,250c3352,1478,3352,1478,3352,1478v-14,-22,-14,-22,-14,-22c3273,1495,3255,1558,3237,1626v-32,80,111,126,123,191c3360,1817,3394,1888,3415,1903v26,80,91,125,73,217c3488,2198,3512,2311,3435,2362v-20,18,-32,-12,-32,-27c3362,2087,3362,2087,3362,2087v-46,-110,-141,-108,-237,-169c3090,1962,3083,2016,3066,2073v-18,44,-33,92,-50,137c2983,2302,2936,2392,2924,2487v,65,6,143,-18,202c2912,2740,2894,2781,2888,2826v-21,39,-183,507,-183,575c2705,3401,2673,3571,2717,3624v98,66,213,44,328,33c3267,3654,3494,3597,3684,3704v9,13,35,6,41,24c3763,3737,3787,3779,3796,3811v9,19,-12,22,-18,30c3705,3845,3645,3823,3577,3811v-379,-26,-736,-11,-1093,-5c2445,3800,2394,3800,2386,3752v-39,-101,23,-194,41,-289c2462,3321,2492,3166,2477,3011v-100,9,-192,80,-221,181c2244,3255,2223,3318,2194,3371v-77,152,-160,307,-311,393c1815,3802,1730,3806,1643,3809v-1164,,-1164,,-1164,c325,3782,139,3853,3,3764,,3719,,3719,,3719v92,-62,213,-27,325,-48c423,3701,542,3666,644,3671v219,-3,429,-20,645,-47c1404,3592,1531,3585,1632,3514v-21,-15,-33,-39,-44,-60c1591,3431,1611,3401,1641,3394v32,10,53,30,80,46c1776,3362,1803,3264,1786,3168v-110,117,-225,233,-335,355c1368,3582,1259,3612,1147,3601v-23,-33,29,-45,45,-67c1289,3437,1457,3493,1540,3354v18,-24,51,-36,56,-63c1570,3282,1546,3275,1531,3249v,-45,,-45,,-45c1549,3180,1575,3168,1599,3180v30,18,33,45,42,78c1697,3201,1744,3139,1780,3064v-6,-8,-6,-8,-6,-8c1461,3017,1239,3240,949,3282v-76,3,-154,30,-228,9c816,3255,929,3258,1023,3225v210,-72,393,-200,626,-218c1694,3011,1747,3001,1788,2987v30,-134,13,-265,15,-402c1667,2508,1546,2371,1378,2442v-86,24,-169,66,-192,155c1171,2713,1259,2838,1164,2939v-26,-12,-29,-48,-32,-77c1103,2800,1040,2734,1088,2660v21,-84,98,-150,165,-201c1313,2427,1381,2409,1440,2382v,-11,,-11,,-11c1286,2278,1141,2189,955,2168v-39,6,-89,-12,-118,18c819,2186,819,2186,819,2186v-71,39,-139,125,-242,107c511,2296,449,2278,384,2278v-6,-27,18,-29,36,-33c529,2120,715,2198,851,2135v68,-8,134,18,198,27c1067,2171,1097,2171,1118,2177v-15,-53,-45,-90,-57,-146c1008,1837,1147,1715,1156,1539v23,-14,23,-14,23,-14c1233,1641,1247,1811,1147,1906v-32,51,-77,119,-41,188c1194,2266,1389,2255,1526,2350v79,63,177,109,275,145c1833,2466,1818,2415,1827,2373v26,-261,228,-446,396,-637c2515,1501,2732,1173,2865,834v14,-130,,-271,53,-393c2909,396,2909,396,2909,396,2826,313,2768,221,2764,104v-8,-11,-18,-26,-8,-44c2805,42,2847,86,2891,93v65,35,119,89,175,131c3119,149,3160,86,3217,9v27,-9,38,15,41,33c3278,117,3270,197,3249,271v29,63,80,78,127,125c3376,435,3376,435,3376,435v50,92,216,107,160,239c3471,825,3146,628,3240,887v15,30,6,72,24,101c3273,1057,3296,1123,3305,1194v33,3,33,3,33,3c3349,1183,3344,1161,3364,1150v169,21,278,-152,444,-87m6933,2999v,-57,15,-110,21,-164c6962,2817,6969,2797,6965,2773v71,-96,216,-66,328,-57c7338,2740,7394,2737,7441,2749v21,-15,51,-18,74,-15c7610,2683,7548,2573,7554,2487v-36,-89,-36,-89,-36,-89c7509,2380,7501,2359,7495,2338v-18,-22,-30,-60,-48,-81c7397,2127,7300,2052,7217,1948,7066,1751,6829,1641,6593,1564v-234,-81,-470,24,-680,98c5848,1644,5815,1593,5798,1537v-12,-114,12,-224,56,-316c5863,1146,5913,1090,5934,1022v53,-167,109,-331,121,-512c6061,399,5978,322,5895,274v-56,-15,-121,-12,-163,33c5694,387,5612,441,5540,480v-5,51,56,18,78,35c5682,527,5756,506,5810,548v5,119,-63,217,-125,307c5585,1004,5478,1156,5416,1319v-11,-11,-11,-11,-11,-11c5419,2036,5419,2036,5419,2036v94,156,211,335,387,395c5901,2508,6019,2600,6147,2531v68,-20,73,75,106,113c6289,2755,6209,2832,6203,2933v-77,165,-77,165,-77,165c6037,3270,5957,3454,5821,3601v-44,,-71,47,-115,50c5682,3684,5635,3660,5605,3671v-91,39,-221,16,-283,102c5345,3788,5345,3788,5345,3788v180,3,381,15,574,6c5943,3785,5963,3764,5966,3737v-27,-50,9,-95,33,-133c6013,3531,6061,3487,6082,3419v62,-123,133,-241,201,-364c6374,2906,6374,2906,6374,2906v21,-50,56,-113,92,-166c6489,2716,6501,2689,6519,2660v3,-30,-12,-42,-30,-63c6510,2576,6543,2582,6569,2576v74,45,151,116,165,197c6762,2850,6762,2850,6762,2850v11,36,11,36,11,36c6767,2984,6767,2984,6767,2984v12,92,12,92,12,92c6794,3219,6767,3365,6753,3508v-50,173,-248,155,-391,193c6327,3725,6259,3713,6259,3773v171,36,372,15,556,12c6844,3773,6850,3746,6865,3719v6,-38,44,-71,32,-113c6865,3565,6894,3499,6885,3442v6,-14,6,-35,,-56c6909,3300,6903,3196,6921,3112hal6933,2999hdxe" fillcolor="black" stroked="f">
            <v:path arrowok="t"/>
            <o:lock v:ext="edit" aspectratio="t" verticies="t"/>
          </v:shape>
          <w10:wrap anchorx="page" anchory="page"/>
          <w10:anchorlock/>
        </v:group>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286" w:rsidRDefault="00696286">
    <w:pPr>
      <w:pStyle w:val="Header"/>
    </w:pPr>
  </w:p>
  <w:tbl>
    <w:tblPr>
      <w:tblW w:w="7685" w:type="dxa"/>
      <w:tblLayout w:type="fixed"/>
      <w:tblCellMar>
        <w:left w:w="0" w:type="dxa"/>
        <w:right w:w="0" w:type="dxa"/>
      </w:tblCellMar>
      <w:tblLook w:val="01E0"/>
    </w:tblPr>
    <w:tblGrid>
      <w:gridCol w:w="7685"/>
    </w:tblGrid>
    <w:tr w:rsidR="00696286" w:rsidTr="00915B1C">
      <w:trPr>
        <w:trHeight w:hRule="exact" w:val="988"/>
      </w:trPr>
      <w:tc>
        <w:tcPr>
          <w:tcW w:w="7685" w:type="dxa"/>
          <w:shd w:val="clear" w:color="auto" w:fill="auto"/>
        </w:tcPr>
        <w:p w:rsidR="00696286" w:rsidRDefault="00696286">
          <w:pPr>
            <w:pStyle w:val="Header"/>
          </w:pPr>
        </w:p>
      </w:tc>
    </w:tr>
    <w:tr w:rsidR="00696286" w:rsidTr="00915B1C">
      <w:tc>
        <w:tcPr>
          <w:tcW w:w="7685" w:type="dxa"/>
          <w:shd w:val="clear" w:color="auto" w:fill="auto"/>
        </w:tcPr>
        <w:p w:rsidR="00696286" w:rsidRDefault="00696286" w:rsidP="000A4A51">
          <w:pPr>
            <w:pStyle w:val="TOCHeading"/>
          </w:pPr>
          <w:r>
            <w:t>Contents</w:t>
          </w:r>
        </w:p>
      </w:tc>
    </w:tr>
  </w:tbl>
  <w:p w:rsidR="00696286" w:rsidRDefault="00696286">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286" w:rsidRDefault="00696286">
    <w:pPr>
      <w:pStyle w:val="Header"/>
    </w:pPr>
  </w:p>
  <w:p w:rsidR="00696286" w:rsidRDefault="00696286">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286" w:rsidRDefault="00696286">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286" w:rsidRDefault="00696286">
    <w:pPr>
      <w:pStyle w:val="Header"/>
    </w:pPr>
  </w:p>
  <w:tbl>
    <w:tblPr>
      <w:tblW w:w="7678" w:type="dxa"/>
      <w:tblLayout w:type="fixed"/>
      <w:tblCellMar>
        <w:left w:w="0" w:type="dxa"/>
        <w:right w:w="0" w:type="dxa"/>
      </w:tblCellMar>
      <w:tblLook w:val="01E0"/>
    </w:tblPr>
    <w:tblGrid>
      <w:gridCol w:w="7678"/>
    </w:tblGrid>
    <w:tr w:rsidR="00696286" w:rsidTr="00915B1C">
      <w:trPr>
        <w:trHeight w:hRule="exact" w:val="988"/>
      </w:trPr>
      <w:tc>
        <w:tcPr>
          <w:tcW w:w="7678" w:type="dxa"/>
          <w:shd w:val="clear" w:color="auto" w:fill="auto"/>
        </w:tcPr>
        <w:p w:rsidR="00696286" w:rsidRDefault="00696286" w:rsidP="005D2502">
          <w:pPr>
            <w:pStyle w:val="Header"/>
          </w:pPr>
        </w:p>
      </w:tc>
    </w:tr>
    <w:tr w:rsidR="00696286" w:rsidTr="00915B1C">
      <w:tc>
        <w:tcPr>
          <w:tcW w:w="7678" w:type="dxa"/>
          <w:shd w:val="clear" w:color="auto" w:fill="auto"/>
        </w:tcPr>
        <w:p w:rsidR="00696286" w:rsidRDefault="00696286" w:rsidP="005D2502">
          <w:pPr>
            <w:pStyle w:val="TOCHeading"/>
          </w:pPr>
          <w:r>
            <w:t xml:space="preserve">Contents </w:t>
          </w:r>
          <w:r w:rsidRPr="00915B1C">
            <w:rPr>
              <w:b w:val="0"/>
              <w:spacing w:val="0"/>
              <w:sz w:val="28"/>
              <w:szCs w:val="28"/>
            </w:rPr>
            <w:t>(Continued)</w:t>
          </w:r>
        </w:p>
      </w:tc>
    </w:tr>
    <w:tr w:rsidR="00696286" w:rsidTr="00D6507F">
      <w:trPr>
        <w:trHeight w:val="1220"/>
      </w:trPr>
      <w:tc>
        <w:tcPr>
          <w:tcW w:w="7678" w:type="dxa"/>
          <w:shd w:val="clear" w:color="auto" w:fill="auto"/>
        </w:tcPr>
        <w:p w:rsidR="00696286" w:rsidRDefault="00696286" w:rsidP="00D6507F"/>
      </w:tc>
    </w:tr>
  </w:tbl>
  <w:p w:rsidR="00696286" w:rsidRDefault="00696286">
    <w:pPr>
      <w:pStyle w:val="Heade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286" w:rsidRDefault="00696286">
    <w:pPr>
      <w:pStyle w:val="Header"/>
    </w:pPr>
  </w:p>
  <w:tbl>
    <w:tblPr>
      <w:tblW w:w="0" w:type="auto"/>
      <w:tblLayout w:type="fixed"/>
      <w:tblCellMar>
        <w:left w:w="0" w:type="dxa"/>
        <w:right w:w="0" w:type="dxa"/>
      </w:tblCellMar>
      <w:tblLook w:val="01E0"/>
    </w:tblPr>
    <w:tblGrid>
      <w:gridCol w:w="7671"/>
    </w:tblGrid>
    <w:tr w:rsidR="00696286" w:rsidTr="00915B1C">
      <w:trPr>
        <w:trHeight w:hRule="exact" w:val="988"/>
      </w:trPr>
      <w:tc>
        <w:tcPr>
          <w:tcW w:w="7671" w:type="dxa"/>
          <w:shd w:val="clear" w:color="auto" w:fill="auto"/>
        </w:tcPr>
        <w:p w:rsidR="00696286" w:rsidRDefault="00696286" w:rsidP="005D2502">
          <w:pPr>
            <w:pStyle w:val="Header"/>
          </w:pPr>
        </w:p>
      </w:tc>
    </w:tr>
    <w:tr w:rsidR="00696286" w:rsidTr="00915B1C">
      <w:tc>
        <w:tcPr>
          <w:tcW w:w="7671" w:type="dxa"/>
          <w:shd w:val="clear" w:color="auto" w:fill="auto"/>
        </w:tcPr>
        <w:p w:rsidR="00696286" w:rsidRDefault="00696286" w:rsidP="005D2502">
          <w:pPr>
            <w:pStyle w:val="TOCHeading"/>
          </w:pPr>
          <w:r>
            <w:t xml:space="preserve">Contents </w:t>
          </w:r>
          <w:r w:rsidRPr="00915B1C">
            <w:rPr>
              <w:b w:val="0"/>
              <w:spacing w:val="0"/>
              <w:sz w:val="28"/>
              <w:szCs w:val="28"/>
            </w:rPr>
            <w:t>(Continued)</w:t>
          </w:r>
        </w:p>
      </w:tc>
    </w:tr>
  </w:tbl>
  <w:p w:rsidR="00696286" w:rsidRDefault="00696286">
    <w:pPr>
      <w:pStyle w:val="Heade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286" w:rsidRDefault="00696286">
    <w:pPr>
      <w:pStyle w:val="Header"/>
    </w:pPr>
  </w:p>
  <w:p w:rsidR="00696286" w:rsidRDefault="00696286">
    <w:pPr>
      <w:pStyle w:val="Heade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286" w:rsidRDefault="00696286">
    <w:pPr>
      <w:pStyle w:val="Heade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286" w:rsidRDefault="00696286">
    <w:pPr>
      <w:pStyle w:val="Heade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286" w:rsidRDefault="00696286">
    <w:pPr>
      <w:pStyle w:val="Header"/>
    </w:pPr>
  </w:p>
  <w:p w:rsidR="00696286" w:rsidRDefault="00696286">
    <w:pPr>
      <w:pStyle w:val="Heade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6286" w:rsidRDefault="00696286">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F"/>
    <w:multiLevelType w:val="singleLevel"/>
    <w:tmpl w:val="44E69990"/>
    <w:lvl w:ilvl="0">
      <w:start w:val="1"/>
      <w:numFmt w:val="decimal"/>
      <w:pStyle w:val="ListNumber2"/>
      <w:lvlText w:val="%1/"/>
      <w:lvlJc w:val="left"/>
      <w:pPr>
        <w:tabs>
          <w:tab w:val="num" w:pos="295"/>
        </w:tabs>
        <w:ind w:left="295" w:hanging="295"/>
      </w:pPr>
      <w:rPr>
        <w:rFonts w:hint="default"/>
      </w:rPr>
    </w:lvl>
  </w:abstractNum>
  <w:abstractNum w:abstractNumId="1">
    <w:nsid w:val="FFFFFF83"/>
    <w:multiLevelType w:val="singleLevel"/>
    <w:tmpl w:val="3E303AD8"/>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nsid w:val="FFFFFF88"/>
    <w:multiLevelType w:val="singleLevel"/>
    <w:tmpl w:val="4EDA8EF2"/>
    <w:lvl w:ilvl="0">
      <w:start w:val="1"/>
      <w:numFmt w:val="lowerLetter"/>
      <w:pStyle w:val="ListNumber"/>
      <w:lvlText w:val="%1/"/>
      <w:lvlJc w:val="left"/>
      <w:pPr>
        <w:tabs>
          <w:tab w:val="num" w:pos="295"/>
        </w:tabs>
        <w:ind w:left="295" w:hanging="295"/>
      </w:pPr>
      <w:rPr>
        <w:rFonts w:ascii="HelveticaNeueLT Std Lt" w:hAnsi="HelveticaNeueLT Std Lt" w:hint="default"/>
        <w:caps/>
        <w:sz w:val="20"/>
      </w:rPr>
    </w:lvl>
  </w:abstractNum>
  <w:abstractNum w:abstractNumId="3">
    <w:nsid w:val="FFFFFF89"/>
    <w:multiLevelType w:val="singleLevel"/>
    <w:tmpl w:val="E09694FA"/>
    <w:lvl w:ilvl="0">
      <w:start w:val="1"/>
      <w:numFmt w:val="bullet"/>
      <w:pStyle w:val="ListBullet"/>
      <w:lvlText w:val="&gt;"/>
      <w:lvlJc w:val="left"/>
      <w:pPr>
        <w:tabs>
          <w:tab w:val="num" w:pos="295"/>
        </w:tabs>
        <w:ind w:left="295" w:hanging="295"/>
      </w:pPr>
      <w:rPr>
        <w:rFonts w:ascii="HelveticaNeueLT Std Lt" w:hAnsi="HelveticaNeueLT Std Lt" w:hint="default"/>
        <w:sz w:val="20"/>
      </w:rPr>
    </w:lvl>
  </w:abstractNum>
  <w:abstractNum w:abstractNumId="4">
    <w:nsid w:val="02565A0C"/>
    <w:multiLevelType w:val="hybridMultilevel"/>
    <w:tmpl w:val="1536309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029A0CCA"/>
    <w:multiLevelType w:val="hybridMultilevel"/>
    <w:tmpl w:val="B304240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034A4DF0"/>
    <w:multiLevelType w:val="hybridMultilevel"/>
    <w:tmpl w:val="7DACB57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081F320A"/>
    <w:multiLevelType w:val="hybridMultilevel"/>
    <w:tmpl w:val="AD204A5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0C041811"/>
    <w:multiLevelType w:val="hybridMultilevel"/>
    <w:tmpl w:val="D80E14A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nsid w:val="0C9140C7"/>
    <w:multiLevelType w:val="hybridMultilevel"/>
    <w:tmpl w:val="A20AC918"/>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0D8023AB"/>
    <w:multiLevelType w:val="hybridMultilevel"/>
    <w:tmpl w:val="0DCA6FE2"/>
    <w:lvl w:ilvl="0" w:tplc="4FD62C80">
      <w:start w:val="1"/>
      <w:numFmt w:val="bullet"/>
      <w:lvlText w:val=""/>
      <w:lvlJc w:val="left"/>
      <w:pPr>
        <w:ind w:left="720" w:hanging="360"/>
      </w:pPr>
      <w:rPr>
        <w:rFonts w:ascii="Symbol" w:hAnsi="Symbol" w:hint="default"/>
        <w:i/>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0DA80697"/>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nsid w:val="0DEB204A"/>
    <w:multiLevelType w:val="hybridMultilevel"/>
    <w:tmpl w:val="A9FA672E"/>
    <w:lvl w:ilvl="0" w:tplc="555039CC">
      <w:start w:val="1"/>
      <w:numFmt w:val="lowerLetter"/>
      <w:lvlText w:val="(%1)"/>
      <w:lvlJc w:val="left"/>
      <w:pPr>
        <w:ind w:left="1324" w:hanging="360"/>
      </w:pPr>
      <w:rPr>
        <w:rFonts w:hint="default"/>
      </w:rPr>
    </w:lvl>
    <w:lvl w:ilvl="1" w:tplc="0C090019" w:tentative="1">
      <w:start w:val="1"/>
      <w:numFmt w:val="lowerLetter"/>
      <w:lvlText w:val="%2."/>
      <w:lvlJc w:val="left"/>
      <w:pPr>
        <w:ind w:left="2044" w:hanging="360"/>
      </w:pPr>
    </w:lvl>
    <w:lvl w:ilvl="2" w:tplc="0C09001B" w:tentative="1">
      <w:start w:val="1"/>
      <w:numFmt w:val="lowerRoman"/>
      <w:lvlText w:val="%3."/>
      <w:lvlJc w:val="right"/>
      <w:pPr>
        <w:ind w:left="2764" w:hanging="180"/>
      </w:pPr>
    </w:lvl>
    <w:lvl w:ilvl="3" w:tplc="0C09000F" w:tentative="1">
      <w:start w:val="1"/>
      <w:numFmt w:val="decimal"/>
      <w:lvlText w:val="%4."/>
      <w:lvlJc w:val="left"/>
      <w:pPr>
        <w:ind w:left="3484" w:hanging="360"/>
      </w:pPr>
    </w:lvl>
    <w:lvl w:ilvl="4" w:tplc="0C090019" w:tentative="1">
      <w:start w:val="1"/>
      <w:numFmt w:val="lowerLetter"/>
      <w:lvlText w:val="%5."/>
      <w:lvlJc w:val="left"/>
      <w:pPr>
        <w:ind w:left="4204" w:hanging="360"/>
      </w:pPr>
    </w:lvl>
    <w:lvl w:ilvl="5" w:tplc="0C09001B" w:tentative="1">
      <w:start w:val="1"/>
      <w:numFmt w:val="lowerRoman"/>
      <w:lvlText w:val="%6."/>
      <w:lvlJc w:val="right"/>
      <w:pPr>
        <w:ind w:left="4924" w:hanging="180"/>
      </w:pPr>
    </w:lvl>
    <w:lvl w:ilvl="6" w:tplc="0C09000F" w:tentative="1">
      <w:start w:val="1"/>
      <w:numFmt w:val="decimal"/>
      <w:lvlText w:val="%7."/>
      <w:lvlJc w:val="left"/>
      <w:pPr>
        <w:ind w:left="5644" w:hanging="360"/>
      </w:pPr>
    </w:lvl>
    <w:lvl w:ilvl="7" w:tplc="0C090019" w:tentative="1">
      <w:start w:val="1"/>
      <w:numFmt w:val="lowerLetter"/>
      <w:lvlText w:val="%8."/>
      <w:lvlJc w:val="left"/>
      <w:pPr>
        <w:ind w:left="6364" w:hanging="360"/>
      </w:pPr>
    </w:lvl>
    <w:lvl w:ilvl="8" w:tplc="0C09001B" w:tentative="1">
      <w:start w:val="1"/>
      <w:numFmt w:val="lowerRoman"/>
      <w:lvlText w:val="%9."/>
      <w:lvlJc w:val="right"/>
      <w:pPr>
        <w:ind w:left="7084" w:hanging="180"/>
      </w:pPr>
    </w:lvl>
  </w:abstractNum>
  <w:abstractNum w:abstractNumId="13">
    <w:nsid w:val="0F20735A"/>
    <w:multiLevelType w:val="hybridMultilevel"/>
    <w:tmpl w:val="1CA685EA"/>
    <w:lvl w:ilvl="0" w:tplc="6CB00890">
      <w:start w:val="1"/>
      <w:numFmt w:val="lowerRoman"/>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4">
    <w:nsid w:val="0F4A43E0"/>
    <w:multiLevelType w:val="hybridMultilevel"/>
    <w:tmpl w:val="D3BC6774"/>
    <w:lvl w:ilvl="0" w:tplc="1F9AAAD8">
      <w:start w:val="1"/>
      <w:numFmt w:val="low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5">
    <w:nsid w:val="0FD806DD"/>
    <w:multiLevelType w:val="hybridMultilevel"/>
    <w:tmpl w:val="0FF80F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10FD749E"/>
    <w:multiLevelType w:val="hybridMultilevel"/>
    <w:tmpl w:val="496AC34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149C5A3C"/>
    <w:multiLevelType w:val="hybridMultilevel"/>
    <w:tmpl w:val="46628FB2"/>
    <w:lvl w:ilvl="0" w:tplc="4FD62C80">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1B6F1B62"/>
    <w:multiLevelType w:val="hybridMultilevel"/>
    <w:tmpl w:val="669E2624"/>
    <w:lvl w:ilvl="0" w:tplc="CA2CAB50">
      <w:start w:val="1"/>
      <w:numFmt w:val="lowerLetter"/>
      <w:lvlText w:val="(%1)"/>
      <w:lvlJc w:val="left"/>
      <w:pPr>
        <w:ind w:left="720" w:hanging="360"/>
      </w:pPr>
      <w:rPr>
        <w:rFonts w:hint="default"/>
        <w:b w:val="0"/>
        <w:i w:val="0"/>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nsid w:val="226D6627"/>
    <w:multiLevelType w:val="hybridMultilevel"/>
    <w:tmpl w:val="7FF44DF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230A71C7"/>
    <w:multiLevelType w:val="hybridMultilevel"/>
    <w:tmpl w:val="B9543AC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238A1721"/>
    <w:multiLevelType w:val="hybridMultilevel"/>
    <w:tmpl w:val="5162B10E"/>
    <w:lvl w:ilvl="0" w:tplc="7166B1DE">
      <w:start w:val="1"/>
      <w:numFmt w:val="bullet"/>
      <w:lvlText w:val="&gt;"/>
      <w:lvlJc w:val="left"/>
      <w:pPr>
        <w:ind w:left="1080" w:hanging="360"/>
      </w:pPr>
      <w:rPr>
        <w:rFonts w:ascii="Times New Roman" w:eastAsia="Times New Roman" w:hAnsi="Times New Roman" w:cs="Times New Roman"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22">
    <w:nsid w:val="23FF3729"/>
    <w:multiLevelType w:val="hybridMultilevel"/>
    <w:tmpl w:val="B480183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24DF4795"/>
    <w:multiLevelType w:val="hybridMultilevel"/>
    <w:tmpl w:val="2CDE94CE"/>
    <w:lvl w:ilvl="0" w:tplc="7166B1DE">
      <w:start w:val="1"/>
      <w:numFmt w:val="bullet"/>
      <w:lvlText w:val="&gt;"/>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26943120"/>
    <w:multiLevelType w:val="hybridMultilevel"/>
    <w:tmpl w:val="B82626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26F82688"/>
    <w:multiLevelType w:val="multilevel"/>
    <w:tmpl w:val="0BF4E414"/>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pStyle w:val="Heading5"/>
      <w:lvlText w:val="%1.%2.%3.%4.%5"/>
      <w:lvlJc w:val="left"/>
      <w:pPr>
        <w:ind w:left="1008" w:hanging="1008"/>
      </w:pPr>
      <w:rPr>
        <w:b w:val="0"/>
        <w:i w:val="0"/>
        <w:sz w:val="20"/>
      </w:r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6">
    <w:nsid w:val="2934776F"/>
    <w:multiLevelType w:val="hybridMultilevel"/>
    <w:tmpl w:val="394C802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29CC288E"/>
    <w:multiLevelType w:val="hybridMultilevel"/>
    <w:tmpl w:val="0E10C19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2B464D56"/>
    <w:multiLevelType w:val="hybridMultilevel"/>
    <w:tmpl w:val="FF2016FC"/>
    <w:lvl w:ilvl="0" w:tplc="4FD62C80">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2D8A55EA"/>
    <w:multiLevelType w:val="hybridMultilevel"/>
    <w:tmpl w:val="8C2639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32226D86"/>
    <w:multiLevelType w:val="hybridMultilevel"/>
    <w:tmpl w:val="55BA2CC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7166B1DE">
      <w:start w:val="1"/>
      <w:numFmt w:val="bullet"/>
      <w:lvlText w:val="&gt;"/>
      <w:lvlJc w:val="left"/>
      <w:pPr>
        <w:ind w:left="2160" w:hanging="360"/>
      </w:pPr>
      <w:rPr>
        <w:rFonts w:ascii="Times New Roman" w:eastAsia="Times New Roman" w:hAnsi="Times New Roman" w:cs="Times New Roman"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nsid w:val="359B43AF"/>
    <w:multiLevelType w:val="hybridMultilevel"/>
    <w:tmpl w:val="4716AE96"/>
    <w:lvl w:ilvl="0" w:tplc="4FD62C80">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nsid w:val="35BC32B8"/>
    <w:multiLevelType w:val="hybridMultilevel"/>
    <w:tmpl w:val="80AA9C84"/>
    <w:lvl w:ilvl="0" w:tplc="7166B1DE">
      <w:start w:val="1"/>
      <w:numFmt w:val="bullet"/>
      <w:lvlText w:val="&gt;"/>
      <w:lvlJc w:val="left"/>
      <w:pPr>
        <w:ind w:left="1080" w:hanging="360"/>
      </w:pPr>
      <w:rPr>
        <w:rFonts w:ascii="Times New Roman" w:eastAsia="Times New Roman" w:hAnsi="Times New Roman" w:cs="Times New Roman"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33">
    <w:nsid w:val="399B2100"/>
    <w:multiLevelType w:val="hybridMultilevel"/>
    <w:tmpl w:val="29E6BF28"/>
    <w:lvl w:ilvl="0" w:tplc="B928C71C">
      <w:start w:val="2"/>
      <w:numFmt w:val="bullet"/>
      <w:lvlText w:val="-"/>
      <w:lvlJc w:val="left"/>
      <w:pPr>
        <w:ind w:left="720" w:hanging="360"/>
      </w:pPr>
      <w:rPr>
        <w:rFonts w:ascii="HelveticaNeueLT Std Lt" w:eastAsia="Times New Roman" w:hAnsi="HelveticaNeueLT Std Lt"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nsid w:val="3AE0683E"/>
    <w:multiLevelType w:val="hybridMultilevel"/>
    <w:tmpl w:val="0EF679E2"/>
    <w:lvl w:ilvl="0" w:tplc="4FD62C80">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nsid w:val="3D6212F9"/>
    <w:multiLevelType w:val="hybridMultilevel"/>
    <w:tmpl w:val="85C678FC"/>
    <w:lvl w:ilvl="0" w:tplc="35C64B06">
      <w:start w:val="1"/>
      <w:numFmt w:val="lowerLetter"/>
      <w:lvlText w:val="%1)"/>
      <w:lvlJc w:val="left"/>
      <w:pPr>
        <w:ind w:left="2520" w:hanging="360"/>
      </w:pPr>
      <w:rPr>
        <w:rFonts w:hint="default"/>
      </w:rPr>
    </w:lvl>
    <w:lvl w:ilvl="1" w:tplc="0C090019" w:tentative="1">
      <w:start w:val="1"/>
      <w:numFmt w:val="lowerLetter"/>
      <w:lvlText w:val="%2."/>
      <w:lvlJc w:val="left"/>
      <w:pPr>
        <w:ind w:left="3240" w:hanging="360"/>
      </w:pPr>
    </w:lvl>
    <w:lvl w:ilvl="2" w:tplc="0C09001B" w:tentative="1">
      <w:start w:val="1"/>
      <w:numFmt w:val="lowerRoman"/>
      <w:lvlText w:val="%3."/>
      <w:lvlJc w:val="right"/>
      <w:pPr>
        <w:ind w:left="3960" w:hanging="180"/>
      </w:pPr>
    </w:lvl>
    <w:lvl w:ilvl="3" w:tplc="0C09000F" w:tentative="1">
      <w:start w:val="1"/>
      <w:numFmt w:val="decimal"/>
      <w:lvlText w:val="%4."/>
      <w:lvlJc w:val="left"/>
      <w:pPr>
        <w:ind w:left="4680" w:hanging="360"/>
      </w:pPr>
    </w:lvl>
    <w:lvl w:ilvl="4" w:tplc="0C090019" w:tentative="1">
      <w:start w:val="1"/>
      <w:numFmt w:val="lowerLetter"/>
      <w:lvlText w:val="%5."/>
      <w:lvlJc w:val="left"/>
      <w:pPr>
        <w:ind w:left="5400" w:hanging="360"/>
      </w:pPr>
    </w:lvl>
    <w:lvl w:ilvl="5" w:tplc="0C09001B" w:tentative="1">
      <w:start w:val="1"/>
      <w:numFmt w:val="lowerRoman"/>
      <w:lvlText w:val="%6."/>
      <w:lvlJc w:val="right"/>
      <w:pPr>
        <w:ind w:left="6120" w:hanging="180"/>
      </w:pPr>
    </w:lvl>
    <w:lvl w:ilvl="6" w:tplc="0C09000F" w:tentative="1">
      <w:start w:val="1"/>
      <w:numFmt w:val="decimal"/>
      <w:lvlText w:val="%7."/>
      <w:lvlJc w:val="left"/>
      <w:pPr>
        <w:ind w:left="6840" w:hanging="360"/>
      </w:pPr>
    </w:lvl>
    <w:lvl w:ilvl="7" w:tplc="0C090019" w:tentative="1">
      <w:start w:val="1"/>
      <w:numFmt w:val="lowerLetter"/>
      <w:lvlText w:val="%8."/>
      <w:lvlJc w:val="left"/>
      <w:pPr>
        <w:ind w:left="7560" w:hanging="360"/>
      </w:pPr>
    </w:lvl>
    <w:lvl w:ilvl="8" w:tplc="0C09001B" w:tentative="1">
      <w:start w:val="1"/>
      <w:numFmt w:val="lowerRoman"/>
      <w:lvlText w:val="%9."/>
      <w:lvlJc w:val="right"/>
      <w:pPr>
        <w:ind w:left="8280" w:hanging="180"/>
      </w:pPr>
    </w:lvl>
  </w:abstractNum>
  <w:abstractNum w:abstractNumId="36">
    <w:nsid w:val="3F321FFA"/>
    <w:multiLevelType w:val="hybridMultilevel"/>
    <w:tmpl w:val="E9088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3F3F1B2F"/>
    <w:multiLevelType w:val="hybridMultilevel"/>
    <w:tmpl w:val="25EC551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nsid w:val="40F536DF"/>
    <w:multiLevelType w:val="hybridMultilevel"/>
    <w:tmpl w:val="7DFA6DC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nsid w:val="41594177"/>
    <w:multiLevelType w:val="hybridMultilevel"/>
    <w:tmpl w:val="669E2624"/>
    <w:lvl w:ilvl="0" w:tplc="CA2CAB50">
      <w:start w:val="1"/>
      <w:numFmt w:val="lowerLetter"/>
      <w:lvlText w:val="(%1)"/>
      <w:lvlJc w:val="left"/>
      <w:pPr>
        <w:ind w:left="720" w:hanging="360"/>
      </w:pPr>
      <w:rPr>
        <w:rFonts w:hint="default"/>
        <w:b w:val="0"/>
        <w:i w:val="0"/>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0">
    <w:nsid w:val="430A26AD"/>
    <w:multiLevelType w:val="hybridMultilevel"/>
    <w:tmpl w:val="0BA6309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nsid w:val="448309FF"/>
    <w:multiLevelType w:val="hybridMultilevel"/>
    <w:tmpl w:val="7D9AFF9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nsid w:val="4885516D"/>
    <w:multiLevelType w:val="hybridMultilevel"/>
    <w:tmpl w:val="2188B69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nsid w:val="4BF068F9"/>
    <w:multiLevelType w:val="hybridMultilevel"/>
    <w:tmpl w:val="DDA0BFF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nsid w:val="4F500503"/>
    <w:multiLevelType w:val="hybridMultilevel"/>
    <w:tmpl w:val="0608DDA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nsid w:val="4FF94677"/>
    <w:multiLevelType w:val="hybridMultilevel"/>
    <w:tmpl w:val="10784304"/>
    <w:lvl w:ilvl="0" w:tplc="7166B1DE">
      <w:start w:val="1"/>
      <w:numFmt w:val="bullet"/>
      <w:lvlText w:val="&gt;"/>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nsid w:val="555D181D"/>
    <w:multiLevelType w:val="hybridMultilevel"/>
    <w:tmpl w:val="7AC68CA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7">
    <w:nsid w:val="5A607049"/>
    <w:multiLevelType w:val="hybridMultilevel"/>
    <w:tmpl w:val="04DA593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8">
    <w:nsid w:val="5CC8247E"/>
    <w:multiLevelType w:val="hybridMultilevel"/>
    <w:tmpl w:val="790C49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nsid w:val="5DC76127"/>
    <w:multiLevelType w:val="hybridMultilevel"/>
    <w:tmpl w:val="B13E063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0">
    <w:nsid w:val="60B95707"/>
    <w:multiLevelType w:val="hybridMultilevel"/>
    <w:tmpl w:val="008A0AE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1">
    <w:nsid w:val="64ED1499"/>
    <w:multiLevelType w:val="hybridMultilevel"/>
    <w:tmpl w:val="DB3C0A5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nsid w:val="66046CC8"/>
    <w:multiLevelType w:val="hybridMultilevel"/>
    <w:tmpl w:val="381CD978"/>
    <w:lvl w:ilvl="0" w:tplc="4FD62C80">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53">
    <w:nsid w:val="6A0F1DE3"/>
    <w:multiLevelType w:val="hybridMultilevel"/>
    <w:tmpl w:val="02A4AFEE"/>
    <w:lvl w:ilvl="0" w:tplc="4FD62C80">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4">
    <w:nsid w:val="70E133B2"/>
    <w:multiLevelType w:val="hybridMultilevel"/>
    <w:tmpl w:val="03CAD3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5">
    <w:nsid w:val="725B6BBC"/>
    <w:multiLevelType w:val="hybridMultilevel"/>
    <w:tmpl w:val="14706EF8"/>
    <w:lvl w:ilvl="0" w:tplc="AA32F5A4">
      <w:start w:val="1"/>
      <w:numFmt w:val="lowerLetter"/>
      <w:lvlText w:val="%1)"/>
      <w:lvlJc w:val="left"/>
      <w:pPr>
        <w:ind w:left="2518" w:hanging="360"/>
      </w:pPr>
      <w:rPr>
        <w:rFonts w:hint="default"/>
      </w:rPr>
    </w:lvl>
    <w:lvl w:ilvl="1" w:tplc="0C090019" w:tentative="1">
      <w:start w:val="1"/>
      <w:numFmt w:val="lowerLetter"/>
      <w:lvlText w:val="%2."/>
      <w:lvlJc w:val="left"/>
      <w:pPr>
        <w:ind w:left="3238" w:hanging="360"/>
      </w:pPr>
    </w:lvl>
    <w:lvl w:ilvl="2" w:tplc="0C09001B" w:tentative="1">
      <w:start w:val="1"/>
      <w:numFmt w:val="lowerRoman"/>
      <w:lvlText w:val="%3."/>
      <w:lvlJc w:val="right"/>
      <w:pPr>
        <w:ind w:left="3958" w:hanging="180"/>
      </w:pPr>
    </w:lvl>
    <w:lvl w:ilvl="3" w:tplc="0C09000F" w:tentative="1">
      <w:start w:val="1"/>
      <w:numFmt w:val="decimal"/>
      <w:lvlText w:val="%4."/>
      <w:lvlJc w:val="left"/>
      <w:pPr>
        <w:ind w:left="4678" w:hanging="360"/>
      </w:pPr>
    </w:lvl>
    <w:lvl w:ilvl="4" w:tplc="0C090019" w:tentative="1">
      <w:start w:val="1"/>
      <w:numFmt w:val="lowerLetter"/>
      <w:lvlText w:val="%5."/>
      <w:lvlJc w:val="left"/>
      <w:pPr>
        <w:ind w:left="5398" w:hanging="360"/>
      </w:pPr>
    </w:lvl>
    <w:lvl w:ilvl="5" w:tplc="0C09001B" w:tentative="1">
      <w:start w:val="1"/>
      <w:numFmt w:val="lowerRoman"/>
      <w:lvlText w:val="%6."/>
      <w:lvlJc w:val="right"/>
      <w:pPr>
        <w:ind w:left="6118" w:hanging="180"/>
      </w:pPr>
    </w:lvl>
    <w:lvl w:ilvl="6" w:tplc="0C09000F" w:tentative="1">
      <w:start w:val="1"/>
      <w:numFmt w:val="decimal"/>
      <w:lvlText w:val="%7."/>
      <w:lvlJc w:val="left"/>
      <w:pPr>
        <w:ind w:left="6838" w:hanging="360"/>
      </w:pPr>
    </w:lvl>
    <w:lvl w:ilvl="7" w:tplc="0C090019" w:tentative="1">
      <w:start w:val="1"/>
      <w:numFmt w:val="lowerLetter"/>
      <w:lvlText w:val="%8."/>
      <w:lvlJc w:val="left"/>
      <w:pPr>
        <w:ind w:left="7558" w:hanging="360"/>
      </w:pPr>
    </w:lvl>
    <w:lvl w:ilvl="8" w:tplc="0C09001B" w:tentative="1">
      <w:start w:val="1"/>
      <w:numFmt w:val="lowerRoman"/>
      <w:lvlText w:val="%9."/>
      <w:lvlJc w:val="right"/>
      <w:pPr>
        <w:ind w:left="8278" w:hanging="180"/>
      </w:pPr>
    </w:lvl>
  </w:abstractNum>
  <w:abstractNum w:abstractNumId="56">
    <w:nsid w:val="73554C5D"/>
    <w:multiLevelType w:val="hybridMultilevel"/>
    <w:tmpl w:val="A75CE7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7">
    <w:nsid w:val="74937D8A"/>
    <w:multiLevelType w:val="hybridMultilevel"/>
    <w:tmpl w:val="F7C04B7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8">
    <w:nsid w:val="79B73D2C"/>
    <w:multiLevelType w:val="hybridMultilevel"/>
    <w:tmpl w:val="17B615D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9">
    <w:nsid w:val="7A031D57"/>
    <w:multiLevelType w:val="hybridMultilevel"/>
    <w:tmpl w:val="2038483E"/>
    <w:lvl w:ilvl="0" w:tplc="CB506D78">
      <w:start w:val="1"/>
      <w:numFmt w:val="low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60">
    <w:nsid w:val="7A6B1B4A"/>
    <w:multiLevelType w:val="hybridMultilevel"/>
    <w:tmpl w:val="7ABE4126"/>
    <w:lvl w:ilvl="0" w:tplc="7166B1DE">
      <w:start w:val="1"/>
      <w:numFmt w:val="bullet"/>
      <w:lvlText w:val="&gt;"/>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1">
    <w:nsid w:val="7D0E42DB"/>
    <w:multiLevelType w:val="hybridMultilevel"/>
    <w:tmpl w:val="FFE0EC08"/>
    <w:lvl w:ilvl="0" w:tplc="4FD62C80">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2">
    <w:nsid w:val="7F9547DC"/>
    <w:multiLevelType w:val="hybridMultilevel"/>
    <w:tmpl w:val="FBA4496E"/>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3"/>
  </w:num>
  <w:num w:numId="2">
    <w:abstractNumId w:val="1"/>
  </w:num>
  <w:num w:numId="3">
    <w:abstractNumId w:val="2"/>
  </w:num>
  <w:num w:numId="4">
    <w:abstractNumId w:val="0"/>
  </w:num>
  <w:num w:numId="5">
    <w:abstractNumId w:val="25"/>
  </w:num>
  <w:num w:numId="6">
    <w:abstractNumId w:val="22"/>
  </w:num>
  <w:num w:numId="7">
    <w:abstractNumId w:val="49"/>
  </w:num>
  <w:num w:numId="8">
    <w:abstractNumId w:val="38"/>
  </w:num>
  <w:num w:numId="9">
    <w:abstractNumId w:val="4"/>
  </w:num>
  <w:num w:numId="10">
    <w:abstractNumId w:val="56"/>
  </w:num>
  <w:num w:numId="11">
    <w:abstractNumId w:val="47"/>
  </w:num>
  <w:num w:numId="12">
    <w:abstractNumId w:val="57"/>
  </w:num>
  <w:num w:numId="13">
    <w:abstractNumId w:val="44"/>
  </w:num>
  <w:num w:numId="14">
    <w:abstractNumId w:val="59"/>
  </w:num>
  <w:num w:numId="15">
    <w:abstractNumId w:val="14"/>
  </w:num>
  <w:num w:numId="16">
    <w:abstractNumId w:val="7"/>
  </w:num>
  <w:num w:numId="17">
    <w:abstractNumId w:val="50"/>
  </w:num>
  <w:num w:numId="18">
    <w:abstractNumId w:val="9"/>
  </w:num>
  <w:num w:numId="19">
    <w:abstractNumId w:val="26"/>
  </w:num>
  <w:num w:numId="20">
    <w:abstractNumId w:val="41"/>
  </w:num>
  <w:num w:numId="21">
    <w:abstractNumId w:val="27"/>
  </w:num>
  <w:num w:numId="22">
    <w:abstractNumId w:val="13"/>
  </w:num>
  <w:num w:numId="23">
    <w:abstractNumId w:val="39"/>
  </w:num>
  <w:num w:numId="24">
    <w:abstractNumId w:val="29"/>
  </w:num>
  <w:num w:numId="25">
    <w:abstractNumId w:val="62"/>
  </w:num>
  <w:num w:numId="26">
    <w:abstractNumId w:val="51"/>
  </w:num>
  <w:num w:numId="27">
    <w:abstractNumId w:val="11"/>
  </w:num>
  <w:num w:numId="28">
    <w:abstractNumId w:val="18"/>
  </w:num>
  <w:num w:numId="29">
    <w:abstractNumId w:val="33"/>
  </w:num>
  <w:num w:numId="30">
    <w:abstractNumId w:val="6"/>
  </w:num>
  <w:num w:numId="31">
    <w:abstractNumId w:val="24"/>
  </w:num>
  <w:num w:numId="32">
    <w:abstractNumId w:val="48"/>
  </w:num>
  <w:num w:numId="33">
    <w:abstractNumId w:val="37"/>
  </w:num>
  <w:num w:numId="34">
    <w:abstractNumId w:val="42"/>
  </w:num>
  <w:num w:numId="35">
    <w:abstractNumId w:val="58"/>
  </w:num>
  <w:num w:numId="36">
    <w:abstractNumId w:val="43"/>
  </w:num>
  <w:num w:numId="37">
    <w:abstractNumId w:val="54"/>
  </w:num>
  <w:num w:numId="38">
    <w:abstractNumId w:val="40"/>
  </w:num>
  <w:num w:numId="39">
    <w:abstractNumId w:val="5"/>
  </w:num>
  <w:num w:numId="40">
    <w:abstractNumId w:val="15"/>
  </w:num>
  <w:num w:numId="41">
    <w:abstractNumId w:val="30"/>
  </w:num>
  <w:num w:numId="42">
    <w:abstractNumId w:val="46"/>
  </w:num>
  <w:num w:numId="43">
    <w:abstractNumId w:val="35"/>
  </w:num>
  <w:num w:numId="44">
    <w:abstractNumId w:val="55"/>
  </w:num>
  <w:num w:numId="45">
    <w:abstractNumId w:val="16"/>
  </w:num>
  <w:num w:numId="46">
    <w:abstractNumId w:val="28"/>
  </w:num>
  <w:num w:numId="47">
    <w:abstractNumId w:val="17"/>
  </w:num>
  <w:num w:numId="48">
    <w:abstractNumId w:val="31"/>
  </w:num>
  <w:num w:numId="49">
    <w:abstractNumId w:val="10"/>
  </w:num>
  <w:num w:numId="50">
    <w:abstractNumId w:val="52"/>
  </w:num>
  <w:num w:numId="51">
    <w:abstractNumId w:val="34"/>
  </w:num>
  <w:num w:numId="52">
    <w:abstractNumId w:val="61"/>
  </w:num>
  <w:num w:numId="53">
    <w:abstractNumId w:val="53"/>
  </w:num>
  <w:num w:numId="54">
    <w:abstractNumId w:val="23"/>
  </w:num>
  <w:num w:numId="55">
    <w:abstractNumId w:val="45"/>
  </w:num>
  <w:num w:numId="56">
    <w:abstractNumId w:val="21"/>
  </w:num>
  <w:num w:numId="57">
    <w:abstractNumId w:val="32"/>
  </w:num>
  <w:num w:numId="58">
    <w:abstractNumId w:val="8"/>
  </w:num>
  <w:num w:numId="59">
    <w:abstractNumId w:val="60"/>
  </w:num>
  <w:num w:numId="60">
    <w:abstractNumId w:val="19"/>
  </w:num>
  <w:num w:numId="61">
    <w:abstractNumId w:val="12"/>
  </w:num>
  <w:num w:numId="62">
    <w:abstractNumId w:val="20"/>
  </w:num>
  <w:num w:numId="63">
    <w:abstractNumId w:val="36"/>
  </w:num>
  <w:numIdMacAtCleanup w:val="6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oNotDisplayPageBoundaries/>
  <w:stylePaneFormatFilter w:val="3008"/>
  <w:defaultTabStop w:val="720"/>
  <w:evenAndOddHeaders/>
  <w:drawingGridHorizontalSpacing w:val="100"/>
  <w:displayHorizontalDrawingGridEvery w:val="2"/>
  <w:characterSpacingControl w:val="doNotCompress"/>
  <w:hdrShapeDefaults>
    <o:shapedefaults v:ext="edit" spidmax="8194">
      <o:colormru v:ext="edit" colors="red,#4d4d4f"/>
      <o:colormenu v:ext="edit" fillcolor="red" strokecolor="#00b050"/>
    </o:shapedefaults>
    <o:shapelayout v:ext="edit">
      <o:idmap v:ext="edit" data="2"/>
      <o:regrouptable v:ext="edit">
        <o:entry new="1" old="0"/>
        <o:entry new="2" old="0"/>
        <o:entry new="3" old="0"/>
        <o:entry new="4" old="0"/>
      </o:regrouptable>
    </o:shapelayout>
  </w:hdrShapeDefaults>
  <w:footnotePr>
    <w:footnote w:id="0"/>
    <w:footnote w:id="1"/>
  </w:footnotePr>
  <w:endnotePr>
    <w:endnote w:id="0"/>
    <w:endnote w:id="1"/>
  </w:endnotePr>
  <w:compat/>
  <w:rsids>
    <w:rsidRoot w:val="00E410F5"/>
    <w:rsid w:val="00000A25"/>
    <w:rsid w:val="0000124C"/>
    <w:rsid w:val="00001294"/>
    <w:rsid w:val="000015CA"/>
    <w:rsid w:val="000022A7"/>
    <w:rsid w:val="0000250C"/>
    <w:rsid w:val="00006A02"/>
    <w:rsid w:val="00010667"/>
    <w:rsid w:val="00013559"/>
    <w:rsid w:val="00013EB0"/>
    <w:rsid w:val="00015676"/>
    <w:rsid w:val="000156D2"/>
    <w:rsid w:val="00015AE7"/>
    <w:rsid w:val="00016B83"/>
    <w:rsid w:val="00016E21"/>
    <w:rsid w:val="0001719C"/>
    <w:rsid w:val="00020DA6"/>
    <w:rsid w:val="000215C5"/>
    <w:rsid w:val="0002333F"/>
    <w:rsid w:val="00024440"/>
    <w:rsid w:val="0002558B"/>
    <w:rsid w:val="00026CB8"/>
    <w:rsid w:val="00026F91"/>
    <w:rsid w:val="00030740"/>
    <w:rsid w:val="00030762"/>
    <w:rsid w:val="00031B4A"/>
    <w:rsid w:val="00032304"/>
    <w:rsid w:val="0003254E"/>
    <w:rsid w:val="00032CF9"/>
    <w:rsid w:val="00034725"/>
    <w:rsid w:val="00036C75"/>
    <w:rsid w:val="00036F2E"/>
    <w:rsid w:val="00037255"/>
    <w:rsid w:val="00037DDE"/>
    <w:rsid w:val="00040DDE"/>
    <w:rsid w:val="00040E7B"/>
    <w:rsid w:val="00042977"/>
    <w:rsid w:val="00043BA1"/>
    <w:rsid w:val="00043F13"/>
    <w:rsid w:val="00044E5D"/>
    <w:rsid w:val="00044E91"/>
    <w:rsid w:val="000452F8"/>
    <w:rsid w:val="00047636"/>
    <w:rsid w:val="0005026A"/>
    <w:rsid w:val="0005045A"/>
    <w:rsid w:val="000505C0"/>
    <w:rsid w:val="000509F5"/>
    <w:rsid w:val="00050B95"/>
    <w:rsid w:val="00051C1E"/>
    <w:rsid w:val="000533A0"/>
    <w:rsid w:val="000539F9"/>
    <w:rsid w:val="00054265"/>
    <w:rsid w:val="00054B4A"/>
    <w:rsid w:val="00054C27"/>
    <w:rsid w:val="0005501D"/>
    <w:rsid w:val="00055EC3"/>
    <w:rsid w:val="000563CE"/>
    <w:rsid w:val="00057742"/>
    <w:rsid w:val="0006051B"/>
    <w:rsid w:val="00060AA7"/>
    <w:rsid w:val="00060D16"/>
    <w:rsid w:val="00062399"/>
    <w:rsid w:val="00062A3C"/>
    <w:rsid w:val="00062E75"/>
    <w:rsid w:val="00063A2B"/>
    <w:rsid w:val="000640F0"/>
    <w:rsid w:val="0006418B"/>
    <w:rsid w:val="00065162"/>
    <w:rsid w:val="000659B6"/>
    <w:rsid w:val="00067F6B"/>
    <w:rsid w:val="000703BC"/>
    <w:rsid w:val="000709C6"/>
    <w:rsid w:val="00071386"/>
    <w:rsid w:val="000713D6"/>
    <w:rsid w:val="00071A7D"/>
    <w:rsid w:val="00071CA7"/>
    <w:rsid w:val="0007300F"/>
    <w:rsid w:val="0007347F"/>
    <w:rsid w:val="000735E2"/>
    <w:rsid w:val="00073C44"/>
    <w:rsid w:val="00074C84"/>
    <w:rsid w:val="00075B96"/>
    <w:rsid w:val="00075F25"/>
    <w:rsid w:val="0008196A"/>
    <w:rsid w:val="00082AEA"/>
    <w:rsid w:val="00082DDB"/>
    <w:rsid w:val="00083C88"/>
    <w:rsid w:val="00084196"/>
    <w:rsid w:val="000847EF"/>
    <w:rsid w:val="00084A74"/>
    <w:rsid w:val="000903C8"/>
    <w:rsid w:val="0009109C"/>
    <w:rsid w:val="000912D3"/>
    <w:rsid w:val="0009209D"/>
    <w:rsid w:val="00092A4E"/>
    <w:rsid w:val="00094739"/>
    <w:rsid w:val="00096213"/>
    <w:rsid w:val="000964FC"/>
    <w:rsid w:val="000969BD"/>
    <w:rsid w:val="000969BF"/>
    <w:rsid w:val="00096A3A"/>
    <w:rsid w:val="000A0B9B"/>
    <w:rsid w:val="000A0C22"/>
    <w:rsid w:val="000A0D8E"/>
    <w:rsid w:val="000A0FF9"/>
    <w:rsid w:val="000A1C3C"/>
    <w:rsid w:val="000A1D6D"/>
    <w:rsid w:val="000A304B"/>
    <w:rsid w:val="000A3C43"/>
    <w:rsid w:val="000A4A51"/>
    <w:rsid w:val="000A5D2B"/>
    <w:rsid w:val="000A6B8A"/>
    <w:rsid w:val="000A740C"/>
    <w:rsid w:val="000B3412"/>
    <w:rsid w:val="000B5BDF"/>
    <w:rsid w:val="000B5DE3"/>
    <w:rsid w:val="000B7B5F"/>
    <w:rsid w:val="000C0340"/>
    <w:rsid w:val="000C08BB"/>
    <w:rsid w:val="000C1132"/>
    <w:rsid w:val="000C230C"/>
    <w:rsid w:val="000C2F48"/>
    <w:rsid w:val="000C576A"/>
    <w:rsid w:val="000C57FB"/>
    <w:rsid w:val="000C5BD7"/>
    <w:rsid w:val="000C735D"/>
    <w:rsid w:val="000D0A7F"/>
    <w:rsid w:val="000D2036"/>
    <w:rsid w:val="000D56FD"/>
    <w:rsid w:val="000D5C9E"/>
    <w:rsid w:val="000D5D4F"/>
    <w:rsid w:val="000D5DC7"/>
    <w:rsid w:val="000D5F6F"/>
    <w:rsid w:val="000D6FBE"/>
    <w:rsid w:val="000D71D9"/>
    <w:rsid w:val="000D756D"/>
    <w:rsid w:val="000D7E8B"/>
    <w:rsid w:val="000E0935"/>
    <w:rsid w:val="000E133D"/>
    <w:rsid w:val="000E1544"/>
    <w:rsid w:val="000E3090"/>
    <w:rsid w:val="000E3448"/>
    <w:rsid w:val="000E4349"/>
    <w:rsid w:val="000E4449"/>
    <w:rsid w:val="000E482D"/>
    <w:rsid w:val="000E6097"/>
    <w:rsid w:val="000E67C6"/>
    <w:rsid w:val="000E7615"/>
    <w:rsid w:val="000E79AD"/>
    <w:rsid w:val="000E7C93"/>
    <w:rsid w:val="000F2429"/>
    <w:rsid w:val="000F54DD"/>
    <w:rsid w:val="000F5791"/>
    <w:rsid w:val="000F5D73"/>
    <w:rsid w:val="000F5FFA"/>
    <w:rsid w:val="000F6BA5"/>
    <w:rsid w:val="000F7E0D"/>
    <w:rsid w:val="00100C63"/>
    <w:rsid w:val="0010155B"/>
    <w:rsid w:val="00101A0D"/>
    <w:rsid w:val="00104AA0"/>
    <w:rsid w:val="00104DB6"/>
    <w:rsid w:val="00105A32"/>
    <w:rsid w:val="00106FEE"/>
    <w:rsid w:val="00107072"/>
    <w:rsid w:val="00110F8A"/>
    <w:rsid w:val="00111FCE"/>
    <w:rsid w:val="00112806"/>
    <w:rsid w:val="00113C9D"/>
    <w:rsid w:val="0011453C"/>
    <w:rsid w:val="00114D9E"/>
    <w:rsid w:val="00115BFF"/>
    <w:rsid w:val="001164B0"/>
    <w:rsid w:val="0011671B"/>
    <w:rsid w:val="00117E8D"/>
    <w:rsid w:val="00120F3F"/>
    <w:rsid w:val="00123BCC"/>
    <w:rsid w:val="0012489B"/>
    <w:rsid w:val="0012681F"/>
    <w:rsid w:val="00126EDD"/>
    <w:rsid w:val="00126F0C"/>
    <w:rsid w:val="001274A3"/>
    <w:rsid w:val="00130017"/>
    <w:rsid w:val="001307CD"/>
    <w:rsid w:val="00130DC3"/>
    <w:rsid w:val="00130F91"/>
    <w:rsid w:val="00131E86"/>
    <w:rsid w:val="00132703"/>
    <w:rsid w:val="00132990"/>
    <w:rsid w:val="00133788"/>
    <w:rsid w:val="00134359"/>
    <w:rsid w:val="00134E34"/>
    <w:rsid w:val="001360AE"/>
    <w:rsid w:val="001369E4"/>
    <w:rsid w:val="00137424"/>
    <w:rsid w:val="0013758D"/>
    <w:rsid w:val="001412C3"/>
    <w:rsid w:val="00141AD9"/>
    <w:rsid w:val="001451A6"/>
    <w:rsid w:val="00152903"/>
    <w:rsid w:val="001530B5"/>
    <w:rsid w:val="00155377"/>
    <w:rsid w:val="001555EA"/>
    <w:rsid w:val="0015614F"/>
    <w:rsid w:val="001577C2"/>
    <w:rsid w:val="00157886"/>
    <w:rsid w:val="001604A3"/>
    <w:rsid w:val="00160F2E"/>
    <w:rsid w:val="001622F8"/>
    <w:rsid w:val="001629AE"/>
    <w:rsid w:val="0016339D"/>
    <w:rsid w:val="001633C4"/>
    <w:rsid w:val="00163F1B"/>
    <w:rsid w:val="001642B8"/>
    <w:rsid w:val="00166B3C"/>
    <w:rsid w:val="00170BD3"/>
    <w:rsid w:val="00170F1F"/>
    <w:rsid w:val="00171591"/>
    <w:rsid w:val="0017174B"/>
    <w:rsid w:val="00171968"/>
    <w:rsid w:val="00171E51"/>
    <w:rsid w:val="00171FE3"/>
    <w:rsid w:val="00172556"/>
    <w:rsid w:val="00173981"/>
    <w:rsid w:val="00174DB7"/>
    <w:rsid w:val="001755CD"/>
    <w:rsid w:val="00175A11"/>
    <w:rsid w:val="00175A8A"/>
    <w:rsid w:val="001763D0"/>
    <w:rsid w:val="0017719D"/>
    <w:rsid w:val="001778FE"/>
    <w:rsid w:val="00177C12"/>
    <w:rsid w:val="00180A36"/>
    <w:rsid w:val="001817A4"/>
    <w:rsid w:val="00182EBF"/>
    <w:rsid w:val="0018714F"/>
    <w:rsid w:val="001875B7"/>
    <w:rsid w:val="00187CB3"/>
    <w:rsid w:val="001928AD"/>
    <w:rsid w:val="00195AAD"/>
    <w:rsid w:val="00195D65"/>
    <w:rsid w:val="001970B6"/>
    <w:rsid w:val="001976E3"/>
    <w:rsid w:val="00197FEB"/>
    <w:rsid w:val="001A1C22"/>
    <w:rsid w:val="001A41A6"/>
    <w:rsid w:val="001A4A41"/>
    <w:rsid w:val="001A6245"/>
    <w:rsid w:val="001A7812"/>
    <w:rsid w:val="001A791B"/>
    <w:rsid w:val="001A7B8E"/>
    <w:rsid w:val="001B2CEF"/>
    <w:rsid w:val="001B2DE3"/>
    <w:rsid w:val="001B58AA"/>
    <w:rsid w:val="001B5DB6"/>
    <w:rsid w:val="001B5DEB"/>
    <w:rsid w:val="001B7104"/>
    <w:rsid w:val="001B7E48"/>
    <w:rsid w:val="001C17CE"/>
    <w:rsid w:val="001C18E9"/>
    <w:rsid w:val="001C1D72"/>
    <w:rsid w:val="001C357E"/>
    <w:rsid w:val="001C36CA"/>
    <w:rsid w:val="001C3D87"/>
    <w:rsid w:val="001C44D1"/>
    <w:rsid w:val="001C4770"/>
    <w:rsid w:val="001C4AAD"/>
    <w:rsid w:val="001C4E4B"/>
    <w:rsid w:val="001C5385"/>
    <w:rsid w:val="001C58CB"/>
    <w:rsid w:val="001C592C"/>
    <w:rsid w:val="001C6AEE"/>
    <w:rsid w:val="001C6D15"/>
    <w:rsid w:val="001C7630"/>
    <w:rsid w:val="001C7D5F"/>
    <w:rsid w:val="001C7E73"/>
    <w:rsid w:val="001D0799"/>
    <w:rsid w:val="001D0BC7"/>
    <w:rsid w:val="001D1079"/>
    <w:rsid w:val="001D1AAF"/>
    <w:rsid w:val="001D27A9"/>
    <w:rsid w:val="001D27EB"/>
    <w:rsid w:val="001D3695"/>
    <w:rsid w:val="001D5871"/>
    <w:rsid w:val="001D5C76"/>
    <w:rsid w:val="001D5E18"/>
    <w:rsid w:val="001D68BE"/>
    <w:rsid w:val="001D6A3C"/>
    <w:rsid w:val="001D6D15"/>
    <w:rsid w:val="001E0C2C"/>
    <w:rsid w:val="001E0D01"/>
    <w:rsid w:val="001E2F60"/>
    <w:rsid w:val="001E3EFA"/>
    <w:rsid w:val="001E52AB"/>
    <w:rsid w:val="001E62F2"/>
    <w:rsid w:val="001E71FF"/>
    <w:rsid w:val="001E7EDE"/>
    <w:rsid w:val="001F3A2A"/>
    <w:rsid w:val="001F5156"/>
    <w:rsid w:val="001F58DD"/>
    <w:rsid w:val="001F59C5"/>
    <w:rsid w:val="001F692F"/>
    <w:rsid w:val="001F7558"/>
    <w:rsid w:val="001F7FD6"/>
    <w:rsid w:val="0020069F"/>
    <w:rsid w:val="00201973"/>
    <w:rsid w:val="00202841"/>
    <w:rsid w:val="00203FAD"/>
    <w:rsid w:val="00204DBE"/>
    <w:rsid w:val="002053C2"/>
    <w:rsid w:val="00205B57"/>
    <w:rsid w:val="00210E05"/>
    <w:rsid w:val="0021126F"/>
    <w:rsid w:val="002129E1"/>
    <w:rsid w:val="002157E0"/>
    <w:rsid w:val="00215A9C"/>
    <w:rsid w:val="002170D2"/>
    <w:rsid w:val="0021720C"/>
    <w:rsid w:val="00217C41"/>
    <w:rsid w:val="002213A2"/>
    <w:rsid w:val="00221714"/>
    <w:rsid w:val="00221B70"/>
    <w:rsid w:val="00221F8D"/>
    <w:rsid w:val="0022278D"/>
    <w:rsid w:val="00222DF7"/>
    <w:rsid w:val="0022334F"/>
    <w:rsid w:val="00224C98"/>
    <w:rsid w:val="0022662F"/>
    <w:rsid w:val="0022675E"/>
    <w:rsid w:val="00226819"/>
    <w:rsid w:val="00226E0D"/>
    <w:rsid w:val="00227045"/>
    <w:rsid w:val="002271E8"/>
    <w:rsid w:val="00231867"/>
    <w:rsid w:val="002318CC"/>
    <w:rsid w:val="00231BBA"/>
    <w:rsid w:val="00233817"/>
    <w:rsid w:val="00233EF1"/>
    <w:rsid w:val="00235965"/>
    <w:rsid w:val="002367FF"/>
    <w:rsid w:val="00236C27"/>
    <w:rsid w:val="00237067"/>
    <w:rsid w:val="00240CE9"/>
    <w:rsid w:val="0024111D"/>
    <w:rsid w:val="0024336D"/>
    <w:rsid w:val="0024510C"/>
    <w:rsid w:val="00245C25"/>
    <w:rsid w:val="00246089"/>
    <w:rsid w:val="00246702"/>
    <w:rsid w:val="00246848"/>
    <w:rsid w:val="0024791F"/>
    <w:rsid w:val="00247F2E"/>
    <w:rsid w:val="00250812"/>
    <w:rsid w:val="00250ADC"/>
    <w:rsid w:val="00251E95"/>
    <w:rsid w:val="00253244"/>
    <w:rsid w:val="002539AB"/>
    <w:rsid w:val="00256DEE"/>
    <w:rsid w:val="00256FAC"/>
    <w:rsid w:val="0025720C"/>
    <w:rsid w:val="00257553"/>
    <w:rsid w:val="00261355"/>
    <w:rsid w:val="00262128"/>
    <w:rsid w:val="00262AAA"/>
    <w:rsid w:val="00262B10"/>
    <w:rsid w:val="002630E1"/>
    <w:rsid w:val="0026344B"/>
    <w:rsid w:val="00263D01"/>
    <w:rsid w:val="00263F25"/>
    <w:rsid w:val="002663FA"/>
    <w:rsid w:val="002700B0"/>
    <w:rsid w:val="00270874"/>
    <w:rsid w:val="00271DDC"/>
    <w:rsid w:val="00272AFE"/>
    <w:rsid w:val="00273627"/>
    <w:rsid w:val="00273CEB"/>
    <w:rsid w:val="00274052"/>
    <w:rsid w:val="00274117"/>
    <w:rsid w:val="00274EFA"/>
    <w:rsid w:val="0027513D"/>
    <w:rsid w:val="00275FCA"/>
    <w:rsid w:val="00276EA6"/>
    <w:rsid w:val="00277D81"/>
    <w:rsid w:val="00277EF1"/>
    <w:rsid w:val="00281B55"/>
    <w:rsid w:val="00281C89"/>
    <w:rsid w:val="0028282F"/>
    <w:rsid w:val="0028329D"/>
    <w:rsid w:val="00284159"/>
    <w:rsid w:val="00285E81"/>
    <w:rsid w:val="002901AA"/>
    <w:rsid w:val="00292276"/>
    <w:rsid w:val="00292735"/>
    <w:rsid w:val="00292D71"/>
    <w:rsid w:val="00294476"/>
    <w:rsid w:val="00294E01"/>
    <w:rsid w:val="0029646C"/>
    <w:rsid w:val="00297FC5"/>
    <w:rsid w:val="002A0417"/>
    <w:rsid w:val="002A0EC3"/>
    <w:rsid w:val="002A16D8"/>
    <w:rsid w:val="002A192E"/>
    <w:rsid w:val="002A1BC8"/>
    <w:rsid w:val="002A3EF2"/>
    <w:rsid w:val="002A5275"/>
    <w:rsid w:val="002A5381"/>
    <w:rsid w:val="002A60DA"/>
    <w:rsid w:val="002A62E4"/>
    <w:rsid w:val="002B0DFC"/>
    <w:rsid w:val="002B19A2"/>
    <w:rsid w:val="002B381A"/>
    <w:rsid w:val="002B40C3"/>
    <w:rsid w:val="002B468B"/>
    <w:rsid w:val="002B4FCC"/>
    <w:rsid w:val="002B6ACC"/>
    <w:rsid w:val="002B7CFD"/>
    <w:rsid w:val="002C13F8"/>
    <w:rsid w:val="002C1DE0"/>
    <w:rsid w:val="002C2F89"/>
    <w:rsid w:val="002C4C19"/>
    <w:rsid w:val="002C502A"/>
    <w:rsid w:val="002C5C2F"/>
    <w:rsid w:val="002C71B9"/>
    <w:rsid w:val="002D08CC"/>
    <w:rsid w:val="002D09BA"/>
    <w:rsid w:val="002D19E3"/>
    <w:rsid w:val="002D1B75"/>
    <w:rsid w:val="002D28D4"/>
    <w:rsid w:val="002D2F08"/>
    <w:rsid w:val="002D3174"/>
    <w:rsid w:val="002D3600"/>
    <w:rsid w:val="002D38D1"/>
    <w:rsid w:val="002D3E55"/>
    <w:rsid w:val="002D6D95"/>
    <w:rsid w:val="002D7311"/>
    <w:rsid w:val="002E0DC8"/>
    <w:rsid w:val="002E10F6"/>
    <w:rsid w:val="002E161C"/>
    <w:rsid w:val="002E172B"/>
    <w:rsid w:val="002E21C5"/>
    <w:rsid w:val="002E23B4"/>
    <w:rsid w:val="002E26C7"/>
    <w:rsid w:val="002E2918"/>
    <w:rsid w:val="002E4715"/>
    <w:rsid w:val="002E476E"/>
    <w:rsid w:val="002E4DDC"/>
    <w:rsid w:val="002F0123"/>
    <w:rsid w:val="002F0C24"/>
    <w:rsid w:val="002F3C47"/>
    <w:rsid w:val="002F455E"/>
    <w:rsid w:val="002F4CEA"/>
    <w:rsid w:val="002F570B"/>
    <w:rsid w:val="002F63D7"/>
    <w:rsid w:val="002F774A"/>
    <w:rsid w:val="003002AD"/>
    <w:rsid w:val="003015F0"/>
    <w:rsid w:val="00302480"/>
    <w:rsid w:val="003033A8"/>
    <w:rsid w:val="00305DCF"/>
    <w:rsid w:val="0030648D"/>
    <w:rsid w:val="00306D53"/>
    <w:rsid w:val="00306D8F"/>
    <w:rsid w:val="00311E2C"/>
    <w:rsid w:val="00314A2B"/>
    <w:rsid w:val="00315B52"/>
    <w:rsid w:val="00315D80"/>
    <w:rsid w:val="003165E6"/>
    <w:rsid w:val="00317934"/>
    <w:rsid w:val="003208B1"/>
    <w:rsid w:val="00321838"/>
    <w:rsid w:val="0032195C"/>
    <w:rsid w:val="003219C9"/>
    <w:rsid w:val="00322F90"/>
    <w:rsid w:val="00325A65"/>
    <w:rsid w:val="003267CD"/>
    <w:rsid w:val="00326D84"/>
    <w:rsid w:val="0032727A"/>
    <w:rsid w:val="00327948"/>
    <w:rsid w:val="00327C6E"/>
    <w:rsid w:val="0033000F"/>
    <w:rsid w:val="00331CCC"/>
    <w:rsid w:val="00332011"/>
    <w:rsid w:val="00332067"/>
    <w:rsid w:val="00332518"/>
    <w:rsid w:val="003332ED"/>
    <w:rsid w:val="00333E75"/>
    <w:rsid w:val="0033454F"/>
    <w:rsid w:val="003367D0"/>
    <w:rsid w:val="003368DC"/>
    <w:rsid w:val="00337B20"/>
    <w:rsid w:val="00342EEC"/>
    <w:rsid w:val="0034538B"/>
    <w:rsid w:val="003455A9"/>
    <w:rsid w:val="00345927"/>
    <w:rsid w:val="0034616E"/>
    <w:rsid w:val="00346B64"/>
    <w:rsid w:val="00350584"/>
    <w:rsid w:val="003511F9"/>
    <w:rsid w:val="00351857"/>
    <w:rsid w:val="003527BA"/>
    <w:rsid w:val="0035282C"/>
    <w:rsid w:val="00353798"/>
    <w:rsid w:val="00353A55"/>
    <w:rsid w:val="00353A70"/>
    <w:rsid w:val="00355AD8"/>
    <w:rsid w:val="003567F6"/>
    <w:rsid w:val="00356989"/>
    <w:rsid w:val="003571E9"/>
    <w:rsid w:val="00360E13"/>
    <w:rsid w:val="003610E1"/>
    <w:rsid w:val="003633A7"/>
    <w:rsid w:val="003641B5"/>
    <w:rsid w:val="003643F3"/>
    <w:rsid w:val="003653F2"/>
    <w:rsid w:val="00365A04"/>
    <w:rsid w:val="00366787"/>
    <w:rsid w:val="0036711B"/>
    <w:rsid w:val="003671BE"/>
    <w:rsid w:val="00372485"/>
    <w:rsid w:val="00372B8B"/>
    <w:rsid w:val="00372CD8"/>
    <w:rsid w:val="00373200"/>
    <w:rsid w:val="00374B2C"/>
    <w:rsid w:val="003755E6"/>
    <w:rsid w:val="00375CBD"/>
    <w:rsid w:val="00375EF5"/>
    <w:rsid w:val="003767A5"/>
    <w:rsid w:val="0037724B"/>
    <w:rsid w:val="0037733A"/>
    <w:rsid w:val="003817EE"/>
    <w:rsid w:val="003820D3"/>
    <w:rsid w:val="003837C3"/>
    <w:rsid w:val="00385254"/>
    <w:rsid w:val="0038543A"/>
    <w:rsid w:val="0038553C"/>
    <w:rsid w:val="0039040E"/>
    <w:rsid w:val="00390967"/>
    <w:rsid w:val="00392107"/>
    <w:rsid w:val="00392703"/>
    <w:rsid w:val="00394D03"/>
    <w:rsid w:val="0039514C"/>
    <w:rsid w:val="00395401"/>
    <w:rsid w:val="00396407"/>
    <w:rsid w:val="003964F6"/>
    <w:rsid w:val="00397BCC"/>
    <w:rsid w:val="003A09F4"/>
    <w:rsid w:val="003A17DE"/>
    <w:rsid w:val="003A1C37"/>
    <w:rsid w:val="003A2B1E"/>
    <w:rsid w:val="003A3235"/>
    <w:rsid w:val="003A5F5B"/>
    <w:rsid w:val="003A789A"/>
    <w:rsid w:val="003B3DA5"/>
    <w:rsid w:val="003B5FFF"/>
    <w:rsid w:val="003C0AF5"/>
    <w:rsid w:val="003C2382"/>
    <w:rsid w:val="003C3865"/>
    <w:rsid w:val="003C4D56"/>
    <w:rsid w:val="003C747C"/>
    <w:rsid w:val="003C77E0"/>
    <w:rsid w:val="003D0985"/>
    <w:rsid w:val="003D16A4"/>
    <w:rsid w:val="003D17D7"/>
    <w:rsid w:val="003D19DC"/>
    <w:rsid w:val="003D25B3"/>
    <w:rsid w:val="003D2678"/>
    <w:rsid w:val="003D2B21"/>
    <w:rsid w:val="003D3912"/>
    <w:rsid w:val="003D4978"/>
    <w:rsid w:val="003D4D77"/>
    <w:rsid w:val="003D6183"/>
    <w:rsid w:val="003D62B5"/>
    <w:rsid w:val="003D6910"/>
    <w:rsid w:val="003D71A3"/>
    <w:rsid w:val="003E0282"/>
    <w:rsid w:val="003E2204"/>
    <w:rsid w:val="003E2430"/>
    <w:rsid w:val="003E2D10"/>
    <w:rsid w:val="003E32E3"/>
    <w:rsid w:val="003E58DE"/>
    <w:rsid w:val="003E66F0"/>
    <w:rsid w:val="003E7D30"/>
    <w:rsid w:val="003F0B46"/>
    <w:rsid w:val="003F1319"/>
    <w:rsid w:val="003F1498"/>
    <w:rsid w:val="003F16F6"/>
    <w:rsid w:val="003F219F"/>
    <w:rsid w:val="003F4708"/>
    <w:rsid w:val="003F4DC7"/>
    <w:rsid w:val="003F5235"/>
    <w:rsid w:val="003F5707"/>
    <w:rsid w:val="003F5A82"/>
    <w:rsid w:val="003F62B1"/>
    <w:rsid w:val="003F689C"/>
    <w:rsid w:val="003F7857"/>
    <w:rsid w:val="003F7BEA"/>
    <w:rsid w:val="00401420"/>
    <w:rsid w:val="004027E4"/>
    <w:rsid w:val="00402A39"/>
    <w:rsid w:val="00402E4B"/>
    <w:rsid w:val="004041DC"/>
    <w:rsid w:val="0040428E"/>
    <w:rsid w:val="00404728"/>
    <w:rsid w:val="00404CD3"/>
    <w:rsid w:val="004053F1"/>
    <w:rsid w:val="004057D5"/>
    <w:rsid w:val="004058DA"/>
    <w:rsid w:val="0040601A"/>
    <w:rsid w:val="0040639E"/>
    <w:rsid w:val="00407921"/>
    <w:rsid w:val="0041071D"/>
    <w:rsid w:val="004108C7"/>
    <w:rsid w:val="00410A76"/>
    <w:rsid w:val="00410F18"/>
    <w:rsid w:val="00411438"/>
    <w:rsid w:val="0041152D"/>
    <w:rsid w:val="004122AC"/>
    <w:rsid w:val="004128FE"/>
    <w:rsid w:val="00413244"/>
    <w:rsid w:val="00414819"/>
    <w:rsid w:val="00414AFC"/>
    <w:rsid w:val="004151A7"/>
    <w:rsid w:val="00415310"/>
    <w:rsid w:val="00415319"/>
    <w:rsid w:val="00415761"/>
    <w:rsid w:val="00416F5A"/>
    <w:rsid w:val="0042059D"/>
    <w:rsid w:val="00421709"/>
    <w:rsid w:val="00422D30"/>
    <w:rsid w:val="00423763"/>
    <w:rsid w:val="00427DC7"/>
    <w:rsid w:val="00431613"/>
    <w:rsid w:val="004327EF"/>
    <w:rsid w:val="0043297A"/>
    <w:rsid w:val="00432BC5"/>
    <w:rsid w:val="00432EB2"/>
    <w:rsid w:val="004331EF"/>
    <w:rsid w:val="004336A6"/>
    <w:rsid w:val="00435013"/>
    <w:rsid w:val="0043714F"/>
    <w:rsid w:val="0043749A"/>
    <w:rsid w:val="004405B6"/>
    <w:rsid w:val="00440A62"/>
    <w:rsid w:val="00441684"/>
    <w:rsid w:val="00443518"/>
    <w:rsid w:val="004438B5"/>
    <w:rsid w:val="0044455A"/>
    <w:rsid w:val="004445C3"/>
    <w:rsid w:val="00444ED4"/>
    <w:rsid w:val="0044513D"/>
    <w:rsid w:val="00445E5E"/>
    <w:rsid w:val="004463F1"/>
    <w:rsid w:val="00447EA9"/>
    <w:rsid w:val="00451558"/>
    <w:rsid w:val="00451C5A"/>
    <w:rsid w:val="00452B50"/>
    <w:rsid w:val="00453339"/>
    <w:rsid w:val="00454596"/>
    <w:rsid w:val="0045605D"/>
    <w:rsid w:val="00461F66"/>
    <w:rsid w:val="00462989"/>
    <w:rsid w:val="00462B81"/>
    <w:rsid w:val="00463C73"/>
    <w:rsid w:val="00464E74"/>
    <w:rsid w:val="004652EA"/>
    <w:rsid w:val="00466CCB"/>
    <w:rsid w:val="00467CAC"/>
    <w:rsid w:val="00467E49"/>
    <w:rsid w:val="00471C59"/>
    <w:rsid w:val="00472495"/>
    <w:rsid w:val="00472CA9"/>
    <w:rsid w:val="00474CA2"/>
    <w:rsid w:val="00476808"/>
    <w:rsid w:val="00476C17"/>
    <w:rsid w:val="00481B01"/>
    <w:rsid w:val="0048277C"/>
    <w:rsid w:val="00482EB3"/>
    <w:rsid w:val="0048359D"/>
    <w:rsid w:val="0048386A"/>
    <w:rsid w:val="00483E1A"/>
    <w:rsid w:val="00484544"/>
    <w:rsid w:val="00484DDF"/>
    <w:rsid w:val="00487E00"/>
    <w:rsid w:val="00490375"/>
    <w:rsid w:val="00490512"/>
    <w:rsid w:val="004906EA"/>
    <w:rsid w:val="00493F9A"/>
    <w:rsid w:val="004952EF"/>
    <w:rsid w:val="00496234"/>
    <w:rsid w:val="00496E7B"/>
    <w:rsid w:val="00496F3B"/>
    <w:rsid w:val="0049734D"/>
    <w:rsid w:val="004A02BE"/>
    <w:rsid w:val="004A0F04"/>
    <w:rsid w:val="004A4DF2"/>
    <w:rsid w:val="004A56BB"/>
    <w:rsid w:val="004A5796"/>
    <w:rsid w:val="004A63E8"/>
    <w:rsid w:val="004A68ED"/>
    <w:rsid w:val="004A6C98"/>
    <w:rsid w:val="004A6DBA"/>
    <w:rsid w:val="004A748B"/>
    <w:rsid w:val="004A7DD1"/>
    <w:rsid w:val="004B1751"/>
    <w:rsid w:val="004B2CA7"/>
    <w:rsid w:val="004B5D9F"/>
    <w:rsid w:val="004B6114"/>
    <w:rsid w:val="004B6EF8"/>
    <w:rsid w:val="004B72F0"/>
    <w:rsid w:val="004B7539"/>
    <w:rsid w:val="004B7CB1"/>
    <w:rsid w:val="004C03FC"/>
    <w:rsid w:val="004C12E0"/>
    <w:rsid w:val="004C24BE"/>
    <w:rsid w:val="004C2BA5"/>
    <w:rsid w:val="004C31BC"/>
    <w:rsid w:val="004C37D1"/>
    <w:rsid w:val="004C4F70"/>
    <w:rsid w:val="004C4FB0"/>
    <w:rsid w:val="004C5509"/>
    <w:rsid w:val="004C5601"/>
    <w:rsid w:val="004C65FB"/>
    <w:rsid w:val="004D1087"/>
    <w:rsid w:val="004D2836"/>
    <w:rsid w:val="004D384B"/>
    <w:rsid w:val="004D4D68"/>
    <w:rsid w:val="004D56FF"/>
    <w:rsid w:val="004D5C64"/>
    <w:rsid w:val="004D76FD"/>
    <w:rsid w:val="004D7E70"/>
    <w:rsid w:val="004E1B14"/>
    <w:rsid w:val="004E39D3"/>
    <w:rsid w:val="004E508A"/>
    <w:rsid w:val="004E53A2"/>
    <w:rsid w:val="004E5AE3"/>
    <w:rsid w:val="004E616D"/>
    <w:rsid w:val="004F1223"/>
    <w:rsid w:val="004F1660"/>
    <w:rsid w:val="004F1BDE"/>
    <w:rsid w:val="004F2A33"/>
    <w:rsid w:val="004F2F2A"/>
    <w:rsid w:val="004F3A39"/>
    <w:rsid w:val="004F3E2F"/>
    <w:rsid w:val="004F4420"/>
    <w:rsid w:val="004F4488"/>
    <w:rsid w:val="004F5DC6"/>
    <w:rsid w:val="004F67D7"/>
    <w:rsid w:val="004F760E"/>
    <w:rsid w:val="004F7E15"/>
    <w:rsid w:val="004F7F44"/>
    <w:rsid w:val="005005F6"/>
    <w:rsid w:val="00500EAC"/>
    <w:rsid w:val="005034F1"/>
    <w:rsid w:val="00503C03"/>
    <w:rsid w:val="00503F34"/>
    <w:rsid w:val="005079BF"/>
    <w:rsid w:val="0051198D"/>
    <w:rsid w:val="0051206C"/>
    <w:rsid w:val="005126EF"/>
    <w:rsid w:val="0051295D"/>
    <w:rsid w:val="005141E8"/>
    <w:rsid w:val="00516421"/>
    <w:rsid w:val="00516940"/>
    <w:rsid w:val="005173B5"/>
    <w:rsid w:val="005237B5"/>
    <w:rsid w:val="00523D80"/>
    <w:rsid w:val="005246D8"/>
    <w:rsid w:val="00527933"/>
    <w:rsid w:val="00530088"/>
    <w:rsid w:val="00531B9A"/>
    <w:rsid w:val="00531D15"/>
    <w:rsid w:val="0053260A"/>
    <w:rsid w:val="0053287D"/>
    <w:rsid w:val="00532EA0"/>
    <w:rsid w:val="0053587C"/>
    <w:rsid w:val="00535BE7"/>
    <w:rsid w:val="00536517"/>
    <w:rsid w:val="00537BD3"/>
    <w:rsid w:val="00537F27"/>
    <w:rsid w:val="005408C7"/>
    <w:rsid w:val="00541A52"/>
    <w:rsid w:val="00542377"/>
    <w:rsid w:val="00542E2F"/>
    <w:rsid w:val="00543B55"/>
    <w:rsid w:val="00543CD2"/>
    <w:rsid w:val="0054403B"/>
    <w:rsid w:val="005444EF"/>
    <w:rsid w:val="00547D9F"/>
    <w:rsid w:val="00550011"/>
    <w:rsid w:val="00551AC5"/>
    <w:rsid w:val="00552534"/>
    <w:rsid w:val="005530EB"/>
    <w:rsid w:val="00553342"/>
    <w:rsid w:val="0055472F"/>
    <w:rsid w:val="005629BB"/>
    <w:rsid w:val="00562A73"/>
    <w:rsid w:val="005633CF"/>
    <w:rsid w:val="00563EF1"/>
    <w:rsid w:val="00566577"/>
    <w:rsid w:val="00566AB4"/>
    <w:rsid w:val="0056723B"/>
    <w:rsid w:val="005673F2"/>
    <w:rsid w:val="00567A11"/>
    <w:rsid w:val="00570B8A"/>
    <w:rsid w:val="00573509"/>
    <w:rsid w:val="00573F05"/>
    <w:rsid w:val="005745D2"/>
    <w:rsid w:val="00575AC5"/>
    <w:rsid w:val="0057605D"/>
    <w:rsid w:val="0057675E"/>
    <w:rsid w:val="00576B08"/>
    <w:rsid w:val="00576F3E"/>
    <w:rsid w:val="005774AB"/>
    <w:rsid w:val="0058047D"/>
    <w:rsid w:val="00581347"/>
    <w:rsid w:val="005849F8"/>
    <w:rsid w:val="005854FB"/>
    <w:rsid w:val="00585F1F"/>
    <w:rsid w:val="005873C6"/>
    <w:rsid w:val="00587411"/>
    <w:rsid w:val="005900BD"/>
    <w:rsid w:val="00590804"/>
    <w:rsid w:val="00590AE3"/>
    <w:rsid w:val="005921A4"/>
    <w:rsid w:val="005929A8"/>
    <w:rsid w:val="005937D4"/>
    <w:rsid w:val="005938DF"/>
    <w:rsid w:val="00593E04"/>
    <w:rsid w:val="005A099B"/>
    <w:rsid w:val="005A2D9C"/>
    <w:rsid w:val="005A3BEE"/>
    <w:rsid w:val="005A45BF"/>
    <w:rsid w:val="005A51FD"/>
    <w:rsid w:val="005A561B"/>
    <w:rsid w:val="005A5910"/>
    <w:rsid w:val="005A64D7"/>
    <w:rsid w:val="005A660B"/>
    <w:rsid w:val="005A6A11"/>
    <w:rsid w:val="005B1016"/>
    <w:rsid w:val="005B1FB3"/>
    <w:rsid w:val="005B2AB4"/>
    <w:rsid w:val="005B57A3"/>
    <w:rsid w:val="005B707C"/>
    <w:rsid w:val="005B70A5"/>
    <w:rsid w:val="005C15D3"/>
    <w:rsid w:val="005C2F95"/>
    <w:rsid w:val="005C38FB"/>
    <w:rsid w:val="005C4336"/>
    <w:rsid w:val="005C4447"/>
    <w:rsid w:val="005D0BD5"/>
    <w:rsid w:val="005D0BDE"/>
    <w:rsid w:val="005D1385"/>
    <w:rsid w:val="005D179E"/>
    <w:rsid w:val="005D1DA0"/>
    <w:rsid w:val="005D2381"/>
    <w:rsid w:val="005D2502"/>
    <w:rsid w:val="005D38A5"/>
    <w:rsid w:val="005D49BF"/>
    <w:rsid w:val="005D5962"/>
    <w:rsid w:val="005D5D95"/>
    <w:rsid w:val="005D5DE9"/>
    <w:rsid w:val="005D613A"/>
    <w:rsid w:val="005D70A3"/>
    <w:rsid w:val="005D7186"/>
    <w:rsid w:val="005D7B11"/>
    <w:rsid w:val="005E2843"/>
    <w:rsid w:val="005E2AA4"/>
    <w:rsid w:val="005E2E9C"/>
    <w:rsid w:val="005E3765"/>
    <w:rsid w:val="005E3ACD"/>
    <w:rsid w:val="005E6FB0"/>
    <w:rsid w:val="005E7A57"/>
    <w:rsid w:val="005F0139"/>
    <w:rsid w:val="005F091F"/>
    <w:rsid w:val="005F195D"/>
    <w:rsid w:val="005F1D4C"/>
    <w:rsid w:val="005F1EB5"/>
    <w:rsid w:val="005F2208"/>
    <w:rsid w:val="005F24B0"/>
    <w:rsid w:val="005F2B2F"/>
    <w:rsid w:val="005F533D"/>
    <w:rsid w:val="005F5377"/>
    <w:rsid w:val="005F5762"/>
    <w:rsid w:val="005F6189"/>
    <w:rsid w:val="005F69FF"/>
    <w:rsid w:val="005F6B83"/>
    <w:rsid w:val="005F6FC1"/>
    <w:rsid w:val="005F7CC9"/>
    <w:rsid w:val="006007EA"/>
    <w:rsid w:val="006008A0"/>
    <w:rsid w:val="006011B0"/>
    <w:rsid w:val="00602289"/>
    <w:rsid w:val="00604971"/>
    <w:rsid w:val="006052CF"/>
    <w:rsid w:val="0060531E"/>
    <w:rsid w:val="00605D68"/>
    <w:rsid w:val="006068FA"/>
    <w:rsid w:val="00606CB1"/>
    <w:rsid w:val="00606E91"/>
    <w:rsid w:val="006078BF"/>
    <w:rsid w:val="00607B8D"/>
    <w:rsid w:val="0061042F"/>
    <w:rsid w:val="00611F5C"/>
    <w:rsid w:val="00612299"/>
    <w:rsid w:val="00614C89"/>
    <w:rsid w:val="00616E09"/>
    <w:rsid w:val="0061789C"/>
    <w:rsid w:val="00620A79"/>
    <w:rsid w:val="0062364C"/>
    <w:rsid w:val="006255A5"/>
    <w:rsid w:val="006256A4"/>
    <w:rsid w:val="00627D4E"/>
    <w:rsid w:val="00630309"/>
    <w:rsid w:val="0063055C"/>
    <w:rsid w:val="00630882"/>
    <w:rsid w:val="00630D2C"/>
    <w:rsid w:val="00632621"/>
    <w:rsid w:val="00632902"/>
    <w:rsid w:val="006337A2"/>
    <w:rsid w:val="00634478"/>
    <w:rsid w:val="00634BDF"/>
    <w:rsid w:val="00635A88"/>
    <w:rsid w:val="00636466"/>
    <w:rsid w:val="006364AC"/>
    <w:rsid w:val="0063757C"/>
    <w:rsid w:val="0063771F"/>
    <w:rsid w:val="0064055E"/>
    <w:rsid w:val="00640C09"/>
    <w:rsid w:val="00640D8D"/>
    <w:rsid w:val="00644003"/>
    <w:rsid w:val="00644373"/>
    <w:rsid w:val="006447EC"/>
    <w:rsid w:val="0064481C"/>
    <w:rsid w:val="00644921"/>
    <w:rsid w:val="00644E6C"/>
    <w:rsid w:val="006455E3"/>
    <w:rsid w:val="00645915"/>
    <w:rsid w:val="0064605D"/>
    <w:rsid w:val="006463AA"/>
    <w:rsid w:val="0065066C"/>
    <w:rsid w:val="006519C3"/>
    <w:rsid w:val="00652955"/>
    <w:rsid w:val="00652B30"/>
    <w:rsid w:val="00655E0B"/>
    <w:rsid w:val="00656345"/>
    <w:rsid w:val="0065671D"/>
    <w:rsid w:val="00656B02"/>
    <w:rsid w:val="00656DC6"/>
    <w:rsid w:val="0065731F"/>
    <w:rsid w:val="00657BB9"/>
    <w:rsid w:val="00657E30"/>
    <w:rsid w:val="006608D1"/>
    <w:rsid w:val="00663817"/>
    <w:rsid w:val="00664110"/>
    <w:rsid w:val="00664D17"/>
    <w:rsid w:val="00665BBF"/>
    <w:rsid w:val="00665F58"/>
    <w:rsid w:val="00666520"/>
    <w:rsid w:val="00667C5B"/>
    <w:rsid w:val="00672C4F"/>
    <w:rsid w:val="006753C3"/>
    <w:rsid w:val="0067797A"/>
    <w:rsid w:val="00677DB1"/>
    <w:rsid w:val="00681E97"/>
    <w:rsid w:val="00681F7E"/>
    <w:rsid w:val="00683423"/>
    <w:rsid w:val="006835AD"/>
    <w:rsid w:val="00683614"/>
    <w:rsid w:val="00684AC4"/>
    <w:rsid w:val="00684C17"/>
    <w:rsid w:val="00687FF7"/>
    <w:rsid w:val="006912B1"/>
    <w:rsid w:val="00691739"/>
    <w:rsid w:val="00692540"/>
    <w:rsid w:val="00692CDE"/>
    <w:rsid w:val="00692E52"/>
    <w:rsid w:val="00694321"/>
    <w:rsid w:val="00696286"/>
    <w:rsid w:val="006971AF"/>
    <w:rsid w:val="0069759E"/>
    <w:rsid w:val="006977FF"/>
    <w:rsid w:val="00697A26"/>
    <w:rsid w:val="006A01FA"/>
    <w:rsid w:val="006A0D82"/>
    <w:rsid w:val="006A0E9E"/>
    <w:rsid w:val="006A25C7"/>
    <w:rsid w:val="006A4AAD"/>
    <w:rsid w:val="006A53F2"/>
    <w:rsid w:val="006A6DA2"/>
    <w:rsid w:val="006A7AB2"/>
    <w:rsid w:val="006B1FF4"/>
    <w:rsid w:val="006B36CD"/>
    <w:rsid w:val="006B3F5F"/>
    <w:rsid w:val="006B5709"/>
    <w:rsid w:val="006B5717"/>
    <w:rsid w:val="006B68C8"/>
    <w:rsid w:val="006B736E"/>
    <w:rsid w:val="006C0CEB"/>
    <w:rsid w:val="006C0D2C"/>
    <w:rsid w:val="006C0DB7"/>
    <w:rsid w:val="006C1941"/>
    <w:rsid w:val="006C2921"/>
    <w:rsid w:val="006C2FD4"/>
    <w:rsid w:val="006C33FF"/>
    <w:rsid w:val="006C381B"/>
    <w:rsid w:val="006C3914"/>
    <w:rsid w:val="006C3B1E"/>
    <w:rsid w:val="006C47FD"/>
    <w:rsid w:val="006D07A7"/>
    <w:rsid w:val="006D0A94"/>
    <w:rsid w:val="006D0F1D"/>
    <w:rsid w:val="006D1F89"/>
    <w:rsid w:val="006D27CB"/>
    <w:rsid w:val="006D28BA"/>
    <w:rsid w:val="006D2AA0"/>
    <w:rsid w:val="006D2F08"/>
    <w:rsid w:val="006D339A"/>
    <w:rsid w:val="006D5243"/>
    <w:rsid w:val="006E1355"/>
    <w:rsid w:val="006E2132"/>
    <w:rsid w:val="006E29F8"/>
    <w:rsid w:val="006E2B29"/>
    <w:rsid w:val="006E2D33"/>
    <w:rsid w:val="006E3462"/>
    <w:rsid w:val="006E365E"/>
    <w:rsid w:val="006E4B1B"/>
    <w:rsid w:val="006E5445"/>
    <w:rsid w:val="006E5AC9"/>
    <w:rsid w:val="006E62CA"/>
    <w:rsid w:val="006E7D93"/>
    <w:rsid w:val="006E7DF1"/>
    <w:rsid w:val="006F18F2"/>
    <w:rsid w:val="006F1E76"/>
    <w:rsid w:val="006F40DD"/>
    <w:rsid w:val="006F496C"/>
    <w:rsid w:val="0070102A"/>
    <w:rsid w:val="00701994"/>
    <w:rsid w:val="00702089"/>
    <w:rsid w:val="007029A3"/>
    <w:rsid w:val="00703320"/>
    <w:rsid w:val="00703FB4"/>
    <w:rsid w:val="00704B46"/>
    <w:rsid w:val="0070660F"/>
    <w:rsid w:val="00706E4E"/>
    <w:rsid w:val="007078DC"/>
    <w:rsid w:val="0070791C"/>
    <w:rsid w:val="0071369D"/>
    <w:rsid w:val="0071383C"/>
    <w:rsid w:val="0071409B"/>
    <w:rsid w:val="007141A7"/>
    <w:rsid w:val="00714C0A"/>
    <w:rsid w:val="00714DC0"/>
    <w:rsid w:val="00715062"/>
    <w:rsid w:val="00715531"/>
    <w:rsid w:val="00717641"/>
    <w:rsid w:val="00717E39"/>
    <w:rsid w:val="0072160C"/>
    <w:rsid w:val="00721B55"/>
    <w:rsid w:val="007225DF"/>
    <w:rsid w:val="007235E5"/>
    <w:rsid w:val="0072360B"/>
    <w:rsid w:val="00723BF1"/>
    <w:rsid w:val="00723CEA"/>
    <w:rsid w:val="00725456"/>
    <w:rsid w:val="00726499"/>
    <w:rsid w:val="00726CE4"/>
    <w:rsid w:val="00727AFF"/>
    <w:rsid w:val="00727C4A"/>
    <w:rsid w:val="00731C3F"/>
    <w:rsid w:val="007331AA"/>
    <w:rsid w:val="00734143"/>
    <w:rsid w:val="00734E90"/>
    <w:rsid w:val="00735F9E"/>
    <w:rsid w:val="00736328"/>
    <w:rsid w:val="0073638D"/>
    <w:rsid w:val="00740EAC"/>
    <w:rsid w:val="00744478"/>
    <w:rsid w:val="00744956"/>
    <w:rsid w:val="00745A5C"/>
    <w:rsid w:val="0074605F"/>
    <w:rsid w:val="00746275"/>
    <w:rsid w:val="007462D3"/>
    <w:rsid w:val="00747E94"/>
    <w:rsid w:val="00750828"/>
    <w:rsid w:val="00751290"/>
    <w:rsid w:val="007512DA"/>
    <w:rsid w:val="00751413"/>
    <w:rsid w:val="007515D8"/>
    <w:rsid w:val="00752521"/>
    <w:rsid w:val="00753010"/>
    <w:rsid w:val="00760755"/>
    <w:rsid w:val="00760B10"/>
    <w:rsid w:val="0076154D"/>
    <w:rsid w:val="00761723"/>
    <w:rsid w:val="00761A3F"/>
    <w:rsid w:val="0076423D"/>
    <w:rsid w:val="00764D42"/>
    <w:rsid w:val="0076532A"/>
    <w:rsid w:val="00766656"/>
    <w:rsid w:val="00767C1B"/>
    <w:rsid w:val="007702E0"/>
    <w:rsid w:val="00770C13"/>
    <w:rsid w:val="007714A9"/>
    <w:rsid w:val="007718A6"/>
    <w:rsid w:val="00772331"/>
    <w:rsid w:val="007734AB"/>
    <w:rsid w:val="00773C0B"/>
    <w:rsid w:val="00774CF9"/>
    <w:rsid w:val="00774F88"/>
    <w:rsid w:val="00776468"/>
    <w:rsid w:val="00777BA2"/>
    <w:rsid w:val="00780294"/>
    <w:rsid w:val="00780894"/>
    <w:rsid w:val="00781408"/>
    <w:rsid w:val="007828CA"/>
    <w:rsid w:val="00782C2B"/>
    <w:rsid w:val="00783211"/>
    <w:rsid w:val="007837B6"/>
    <w:rsid w:val="00783C62"/>
    <w:rsid w:val="00784280"/>
    <w:rsid w:val="00784F7F"/>
    <w:rsid w:val="0079062E"/>
    <w:rsid w:val="00792147"/>
    <w:rsid w:val="00792D28"/>
    <w:rsid w:val="007939E9"/>
    <w:rsid w:val="00793BCB"/>
    <w:rsid w:val="007940A8"/>
    <w:rsid w:val="0079516E"/>
    <w:rsid w:val="007965C2"/>
    <w:rsid w:val="00796F25"/>
    <w:rsid w:val="007A101C"/>
    <w:rsid w:val="007A2E98"/>
    <w:rsid w:val="007A3BA3"/>
    <w:rsid w:val="007A4F86"/>
    <w:rsid w:val="007A6220"/>
    <w:rsid w:val="007A63DE"/>
    <w:rsid w:val="007A7396"/>
    <w:rsid w:val="007B037B"/>
    <w:rsid w:val="007B1499"/>
    <w:rsid w:val="007B1BBF"/>
    <w:rsid w:val="007B2960"/>
    <w:rsid w:val="007B355D"/>
    <w:rsid w:val="007B3E23"/>
    <w:rsid w:val="007B5F31"/>
    <w:rsid w:val="007B6B4E"/>
    <w:rsid w:val="007B7195"/>
    <w:rsid w:val="007B7980"/>
    <w:rsid w:val="007C0407"/>
    <w:rsid w:val="007C0BE2"/>
    <w:rsid w:val="007C2C77"/>
    <w:rsid w:val="007C4AC5"/>
    <w:rsid w:val="007C5D5A"/>
    <w:rsid w:val="007C607F"/>
    <w:rsid w:val="007C60C4"/>
    <w:rsid w:val="007C79DD"/>
    <w:rsid w:val="007D0326"/>
    <w:rsid w:val="007D083F"/>
    <w:rsid w:val="007D1896"/>
    <w:rsid w:val="007D1A97"/>
    <w:rsid w:val="007D1C1B"/>
    <w:rsid w:val="007D2B53"/>
    <w:rsid w:val="007D2CD6"/>
    <w:rsid w:val="007D2DDB"/>
    <w:rsid w:val="007D3063"/>
    <w:rsid w:val="007D436F"/>
    <w:rsid w:val="007D4803"/>
    <w:rsid w:val="007D56E0"/>
    <w:rsid w:val="007D61B2"/>
    <w:rsid w:val="007D7EB3"/>
    <w:rsid w:val="007D7F2E"/>
    <w:rsid w:val="007E3406"/>
    <w:rsid w:val="007E43BB"/>
    <w:rsid w:val="007E5A62"/>
    <w:rsid w:val="007E5C07"/>
    <w:rsid w:val="007E5E65"/>
    <w:rsid w:val="007E6C43"/>
    <w:rsid w:val="007F34D2"/>
    <w:rsid w:val="007F41D7"/>
    <w:rsid w:val="007F4329"/>
    <w:rsid w:val="007F49FA"/>
    <w:rsid w:val="007F4A0D"/>
    <w:rsid w:val="007F594D"/>
    <w:rsid w:val="007F6B82"/>
    <w:rsid w:val="007F6E9A"/>
    <w:rsid w:val="007F7B38"/>
    <w:rsid w:val="0080093A"/>
    <w:rsid w:val="008029FC"/>
    <w:rsid w:val="008044D4"/>
    <w:rsid w:val="00806A8F"/>
    <w:rsid w:val="008077C1"/>
    <w:rsid w:val="00810365"/>
    <w:rsid w:val="00810AB4"/>
    <w:rsid w:val="00812415"/>
    <w:rsid w:val="00813DB1"/>
    <w:rsid w:val="00814DB5"/>
    <w:rsid w:val="0081726B"/>
    <w:rsid w:val="00817B56"/>
    <w:rsid w:val="00817C24"/>
    <w:rsid w:val="00817FFE"/>
    <w:rsid w:val="008214D7"/>
    <w:rsid w:val="008216B4"/>
    <w:rsid w:val="00821A88"/>
    <w:rsid w:val="0082282B"/>
    <w:rsid w:val="00822C0A"/>
    <w:rsid w:val="008238C4"/>
    <w:rsid w:val="0082495D"/>
    <w:rsid w:val="00825167"/>
    <w:rsid w:val="0082663D"/>
    <w:rsid w:val="008271E7"/>
    <w:rsid w:val="00827478"/>
    <w:rsid w:val="008307D2"/>
    <w:rsid w:val="00831FB0"/>
    <w:rsid w:val="00832225"/>
    <w:rsid w:val="00832CE2"/>
    <w:rsid w:val="0083362D"/>
    <w:rsid w:val="00833BBE"/>
    <w:rsid w:val="008355F0"/>
    <w:rsid w:val="00836203"/>
    <w:rsid w:val="00836F17"/>
    <w:rsid w:val="00836F44"/>
    <w:rsid w:val="0083741F"/>
    <w:rsid w:val="00837BA5"/>
    <w:rsid w:val="00840B1D"/>
    <w:rsid w:val="00843168"/>
    <w:rsid w:val="0084337D"/>
    <w:rsid w:val="008461BB"/>
    <w:rsid w:val="00846B7F"/>
    <w:rsid w:val="00847B6A"/>
    <w:rsid w:val="008503DE"/>
    <w:rsid w:val="00850DC5"/>
    <w:rsid w:val="00851FE1"/>
    <w:rsid w:val="0085310D"/>
    <w:rsid w:val="00856134"/>
    <w:rsid w:val="00856ABE"/>
    <w:rsid w:val="0085702E"/>
    <w:rsid w:val="008604BE"/>
    <w:rsid w:val="00862667"/>
    <w:rsid w:val="008628CA"/>
    <w:rsid w:val="00863026"/>
    <w:rsid w:val="00866B3A"/>
    <w:rsid w:val="008670F1"/>
    <w:rsid w:val="00867C1E"/>
    <w:rsid w:val="00872230"/>
    <w:rsid w:val="0087223E"/>
    <w:rsid w:val="008726B5"/>
    <w:rsid w:val="008738EC"/>
    <w:rsid w:val="00876D79"/>
    <w:rsid w:val="00881856"/>
    <w:rsid w:val="00881A66"/>
    <w:rsid w:val="00883628"/>
    <w:rsid w:val="00884193"/>
    <w:rsid w:val="00884594"/>
    <w:rsid w:val="00884A77"/>
    <w:rsid w:val="00885544"/>
    <w:rsid w:val="00887B96"/>
    <w:rsid w:val="00890866"/>
    <w:rsid w:val="00892F0D"/>
    <w:rsid w:val="00893132"/>
    <w:rsid w:val="00893AB8"/>
    <w:rsid w:val="00894BF5"/>
    <w:rsid w:val="00894FBF"/>
    <w:rsid w:val="00895357"/>
    <w:rsid w:val="00895600"/>
    <w:rsid w:val="00896670"/>
    <w:rsid w:val="00896E43"/>
    <w:rsid w:val="00896ED2"/>
    <w:rsid w:val="008A04C8"/>
    <w:rsid w:val="008A13F1"/>
    <w:rsid w:val="008A309A"/>
    <w:rsid w:val="008A31F7"/>
    <w:rsid w:val="008A6013"/>
    <w:rsid w:val="008B1D2D"/>
    <w:rsid w:val="008B2CBE"/>
    <w:rsid w:val="008B32F6"/>
    <w:rsid w:val="008B4572"/>
    <w:rsid w:val="008B706C"/>
    <w:rsid w:val="008B70F3"/>
    <w:rsid w:val="008B7548"/>
    <w:rsid w:val="008B76DF"/>
    <w:rsid w:val="008B7B71"/>
    <w:rsid w:val="008B7F5A"/>
    <w:rsid w:val="008C0641"/>
    <w:rsid w:val="008C4238"/>
    <w:rsid w:val="008C4255"/>
    <w:rsid w:val="008C55D4"/>
    <w:rsid w:val="008C5AA1"/>
    <w:rsid w:val="008C5E78"/>
    <w:rsid w:val="008C7C56"/>
    <w:rsid w:val="008C7D0A"/>
    <w:rsid w:val="008D0065"/>
    <w:rsid w:val="008D1213"/>
    <w:rsid w:val="008D1C6D"/>
    <w:rsid w:val="008D3844"/>
    <w:rsid w:val="008D3AED"/>
    <w:rsid w:val="008D4B47"/>
    <w:rsid w:val="008D662D"/>
    <w:rsid w:val="008E0109"/>
    <w:rsid w:val="008E0F7B"/>
    <w:rsid w:val="008E1E7B"/>
    <w:rsid w:val="008E3B09"/>
    <w:rsid w:val="008E3EE8"/>
    <w:rsid w:val="008E45CF"/>
    <w:rsid w:val="008E4767"/>
    <w:rsid w:val="008F2CB2"/>
    <w:rsid w:val="008F360B"/>
    <w:rsid w:val="008F45C9"/>
    <w:rsid w:val="008F6E1E"/>
    <w:rsid w:val="008F749B"/>
    <w:rsid w:val="008F7D8C"/>
    <w:rsid w:val="00900E37"/>
    <w:rsid w:val="0090103F"/>
    <w:rsid w:val="00903285"/>
    <w:rsid w:val="00904362"/>
    <w:rsid w:val="00904CDD"/>
    <w:rsid w:val="00905742"/>
    <w:rsid w:val="00906E7F"/>
    <w:rsid w:val="00906F40"/>
    <w:rsid w:val="00907252"/>
    <w:rsid w:val="0090731E"/>
    <w:rsid w:val="009105B1"/>
    <w:rsid w:val="0091153C"/>
    <w:rsid w:val="00911EC9"/>
    <w:rsid w:val="009133B0"/>
    <w:rsid w:val="00915B1C"/>
    <w:rsid w:val="0091797D"/>
    <w:rsid w:val="009204DD"/>
    <w:rsid w:val="00920A35"/>
    <w:rsid w:val="009210DB"/>
    <w:rsid w:val="00923CBA"/>
    <w:rsid w:val="009253F9"/>
    <w:rsid w:val="00926703"/>
    <w:rsid w:val="00926A49"/>
    <w:rsid w:val="00926B6D"/>
    <w:rsid w:val="00927691"/>
    <w:rsid w:val="009277C2"/>
    <w:rsid w:val="00927A5F"/>
    <w:rsid w:val="00931A24"/>
    <w:rsid w:val="00931F6F"/>
    <w:rsid w:val="0093220A"/>
    <w:rsid w:val="00932382"/>
    <w:rsid w:val="009331B6"/>
    <w:rsid w:val="00933991"/>
    <w:rsid w:val="00936220"/>
    <w:rsid w:val="00936E92"/>
    <w:rsid w:val="0094021B"/>
    <w:rsid w:val="00941FB0"/>
    <w:rsid w:val="009426D4"/>
    <w:rsid w:val="00942FAF"/>
    <w:rsid w:val="0094497C"/>
    <w:rsid w:val="00945BCA"/>
    <w:rsid w:val="009467B9"/>
    <w:rsid w:val="009517C4"/>
    <w:rsid w:val="009543F7"/>
    <w:rsid w:val="0095490B"/>
    <w:rsid w:val="009560BA"/>
    <w:rsid w:val="00957FC1"/>
    <w:rsid w:val="009600ED"/>
    <w:rsid w:val="00965FE3"/>
    <w:rsid w:val="0096625F"/>
    <w:rsid w:val="00966D44"/>
    <w:rsid w:val="00966E96"/>
    <w:rsid w:val="00966FD0"/>
    <w:rsid w:val="00967A39"/>
    <w:rsid w:val="009701A2"/>
    <w:rsid w:val="009708EF"/>
    <w:rsid w:val="00970AD1"/>
    <w:rsid w:val="00970B9A"/>
    <w:rsid w:val="00970D63"/>
    <w:rsid w:val="00971CD0"/>
    <w:rsid w:val="0097323F"/>
    <w:rsid w:val="00974363"/>
    <w:rsid w:val="0097542C"/>
    <w:rsid w:val="0097614D"/>
    <w:rsid w:val="00976CB5"/>
    <w:rsid w:val="00980F44"/>
    <w:rsid w:val="00983BEE"/>
    <w:rsid w:val="00984ED0"/>
    <w:rsid w:val="0098578D"/>
    <w:rsid w:val="00985CD2"/>
    <w:rsid w:val="00986068"/>
    <w:rsid w:val="0099028C"/>
    <w:rsid w:val="00990EDF"/>
    <w:rsid w:val="00991771"/>
    <w:rsid w:val="00991B13"/>
    <w:rsid w:val="00992530"/>
    <w:rsid w:val="00993069"/>
    <w:rsid w:val="00993454"/>
    <w:rsid w:val="00995D82"/>
    <w:rsid w:val="009A0686"/>
    <w:rsid w:val="009A07B7"/>
    <w:rsid w:val="009A150C"/>
    <w:rsid w:val="009A1C5B"/>
    <w:rsid w:val="009A20B5"/>
    <w:rsid w:val="009A2D10"/>
    <w:rsid w:val="009A300C"/>
    <w:rsid w:val="009A3072"/>
    <w:rsid w:val="009A488F"/>
    <w:rsid w:val="009A6543"/>
    <w:rsid w:val="009A75C6"/>
    <w:rsid w:val="009A7FF5"/>
    <w:rsid w:val="009B0874"/>
    <w:rsid w:val="009B1309"/>
    <w:rsid w:val="009B3DA1"/>
    <w:rsid w:val="009B4317"/>
    <w:rsid w:val="009B4E9E"/>
    <w:rsid w:val="009B54CB"/>
    <w:rsid w:val="009B57E7"/>
    <w:rsid w:val="009B635C"/>
    <w:rsid w:val="009C1690"/>
    <w:rsid w:val="009C1F3B"/>
    <w:rsid w:val="009C3B4F"/>
    <w:rsid w:val="009C43F3"/>
    <w:rsid w:val="009C5233"/>
    <w:rsid w:val="009C6881"/>
    <w:rsid w:val="009C69C3"/>
    <w:rsid w:val="009C6C01"/>
    <w:rsid w:val="009C7122"/>
    <w:rsid w:val="009C7759"/>
    <w:rsid w:val="009D3D6C"/>
    <w:rsid w:val="009D46FF"/>
    <w:rsid w:val="009D4F71"/>
    <w:rsid w:val="009D5A4F"/>
    <w:rsid w:val="009D617E"/>
    <w:rsid w:val="009D6A6F"/>
    <w:rsid w:val="009D6C71"/>
    <w:rsid w:val="009D741C"/>
    <w:rsid w:val="009E16D0"/>
    <w:rsid w:val="009E2AA2"/>
    <w:rsid w:val="009E2AF2"/>
    <w:rsid w:val="009E2DD2"/>
    <w:rsid w:val="009E38FD"/>
    <w:rsid w:val="009E4424"/>
    <w:rsid w:val="009E4E20"/>
    <w:rsid w:val="009E4E23"/>
    <w:rsid w:val="009E6A4B"/>
    <w:rsid w:val="009E6BD6"/>
    <w:rsid w:val="009E78D3"/>
    <w:rsid w:val="009E7DBC"/>
    <w:rsid w:val="009F13D6"/>
    <w:rsid w:val="009F296F"/>
    <w:rsid w:val="009F2CC7"/>
    <w:rsid w:val="009F2E62"/>
    <w:rsid w:val="009F3D46"/>
    <w:rsid w:val="009F4C6B"/>
    <w:rsid w:val="009F5EDA"/>
    <w:rsid w:val="009F78A8"/>
    <w:rsid w:val="00A015FA"/>
    <w:rsid w:val="00A02A0D"/>
    <w:rsid w:val="00A0381B"/>
    <w:rsid w:val="00A064E2"/>
    <w:rsid w:val="00A069DA"/>
    <w:rsid w:val="00A06D8C"/>
    <w:rsid w:val="00A07318"/>
    <w:rsid w:val="00A11370"/>
    <w:rsid w:val="00A122B2"/>
    <w:rsid w:val="00A12877"/>
    <w:rsid w:val="00A13636"/>
    <w:rsid w:val="00A1569C"/>
    <w:rsid w:val="00A15877"/>
    <w:rsid w:val="00A2031E"/>
    <w:rsid w:val="00A21326"/>
    <w:rsid w:val="00A224CE"/>
    <w:rsid w:val="00A22522"/>
    <w:rsid w:val="00A22569"/>
    <w:rsid w:val="00A22B61"/>
    <w:rsid w:val="00A24F5C"/>
    <w:rsid w:val="00A264A1"/>
    <w:rsid w:val="00A30A04"/>
    <w:rsid w:val="00A31052"/>
    <w:rsid w:val="00A3235A"/>
    <w:rsid w:val="00A33CE7"/>
    <w:rsid w:val="00A3473C"/>
    <w:rsid w:val="00A34ABC"/>
    <w:rsid w:val="00A34F9C"/>
    <w:rsid w:val="00A3518D"/>
    <w:rsid w:val="00A35A28"/>
    <w:rsid w:val="00A35D77"/>
    <w:rsid w:val="00A36E39"/>
    <w:rsid w:val="00A37EE2"/>
    <w:rsid w:val="00A40871"/>
    <w:rsid w:val="00A41124"/>
    <w:rsid w:val="00A41ED4"/>
    <w:rsid w:val="00A43A7C"/>
    <w:rsid w:val="00A440E0"/>
    <w:rsid w:val="00A4552A"/>
    <w:rsid w:val="00A4676C"/>
    <w:rsid w:val="00A478AA"/>
    <w:rsid w:val="00A47CFD"/>
    <w:rsid w:val="00A50020"/>
    <w:rsid w:val="00A51118"/>
    <w:rsid w:val="00A518C4"/>
    <w:rsid w:val="00A53347"/>
    <w:rsid w:val="00A53F37"/>
    <w:rsid w:val="00A570D8"/>
    <w:rsid w:val="00A5747A"/>
    <w:rsid w:val="00A616E3"/>
    <w:rsid w:val="00A618A1"/>
    <w:rsid w:val="00A65967"/>
    <w:rsid w:val="00A667C6"/>
    <w:rsid w:val="00A70128"/>
    <w:rsid w:val="00A702CC"/>
    <w:rsid w:val="00A70690"/>
    <w:rsid w:val="00A70ADF"/>
    <w:rsid w:val="00A71060"/>
    <w:rsid w:val="00A71466"/>
    <w:rsid w:val="00A72307"/>
    <w:rsid w:val="00A726A8"/>
    <w:rsid w:val="00A7454C"/>
    <w:rsid w:val="00A74B5E"/>
    <w:rsid w:val="00A74C56"/>
    <w:rsid w:val="00A74EE3"/>
    <w:rsid w:val="00A80AFB"/>
    <w:rsid w:val="00A81BED"/>
    <w:rsid w:val="00A81DEA"/>
    <w:rsid w:val="00A81EC4"/>
    <w:rsid w:val="00A8247D"/>
    <w:rsid w:val="00A84715"/>
    <w:rsid w:val="00A85FE3"/>
    <w:rsid w:val="00A86315"/>
    <w:rsid w:val="00A8688D"/>
    <w:rsid w:val="00A87F6C"/>
    <w:rsid w:val="00A9291D"/>
    <w:rsid w:val="00A9318A"/>
    <w:rsid w:val="00AA03FA"/>
    <w:rsid w:val="00AA2EE6"/>
    <w:rsid w:val="00AA3E87"/>
    <w:rsid w:val="00AA71BB"/>
    <w:rsid w:val="00AB042D"/>
    <w:rsid w:val="00AB0759"/>
    <w:rsid w:val="00AB156C"/>
    <w:rsid w:val="00AB534D"/>
    <w:rsid w:val="00AB6A40"/>
    <w:rsid w:val="00AB7824"/>
    <w:rsid w:val="00AC0806"/>
    <w:rsid w:val="00AC1D3A"/>
    <w:rsid w:val="00AC2A22"/>
    <w:rsid w:val="00AC2F1E"/>
    <w:rsid w:val="00AC5D1F"/>
    <w:rsid w:val="00AC6367"/>
    <w:rsid w:val="00AC7E2B"/>
    <w:rsid w:val="00AD0752"/>
    <w:rsid w:val="00AD2E2B"/>
    <w:rsid w:val="00AD3082"/>
    <w:rsid w:val="00AD3E8E"/>
    <w:rsid w:val="00AD4AD0"/>
    <w:rsid w:val="00AD60CD"/>
    <w:rsid w:val="00AD6A28"/>
    <w:rsid w:val="00AD6C8C"/>
    <w:rsid w:val="00AD7014"/>
    <w:rsid w:val="00AD7774"/>
    <w:rsid w:val="00AD77E9"/>
    <w:rsid w:val="00AE091D"/>
    <w:rsid w:val="00AE1683"/>
    <w:rsid w:val="00AE1EE1"/>
    <w:rsid w:val="00AE3D90"/>
    <w:rsid w:val="00AE4563"/>
    <w:rsid w:val="00AE4F7B"/>
    <w:rsid w:val="00AE53A1"/>
    <w:rsid w:val="00AE7D6D"/>
    <w:rsid w:val="00AF02AA"/>
    <w:rsid w:val="00AF0EB4"/>
    <w:rsid w:val="00AF142E"/>
    <w:rsid w:val="00AF20BD"/>
    <w:rsid w:val="00AF2484"/>
    <w:rsid w:val="00AF3B2C"/>
    <w:rsid w:val="00AF4155"/>
    <w:rsid w:val="00AF4F43"/>
    <w:rsid w:val="00AF59AA"/>
    <w:rsid w:val="00AF59AD"/>
    <w:rsid w:val="00AF622A"/>
    <w:rsid w:val="00AF6260"/>
    <w:rsid w:val="00AF63E7"/>
    <w:rsid w:val="00B0165D"/>
    <w:rsid w:val="00B031F3"/>
    <w:rsid w:val="00B03C4A"/>
    <w:rsid w:val="00B052A4"/>
    <w:rsid w:val="00B06667"/>
    <w:rsid w:val="00B076F3"/>
    <w:rsid w:val="00B07F55"/>
    <w:rsid w:val="00B12559"/>
    <w:rsid w:val="00B125DE"/>
    <w:rsid w:val="00B138A5"/>
    <w:rsid w:val="00B13FDD"/>
    <w:rsid w:val="00B15459"/>
    <w:rsid w:val="00B15A78"/>
    <w:rsid w:val="00B17495"/>
    <w:rsid w:val="00B17749"/>
    <w:rsid w:val="00B20596"/>
    <w:rsid w:val="00B22CD0"/>
    <w:rsid w:val="00B22EB2"/>
    <w:rsid w:val="00B23C70"/>
    <w:rsid w:val="00B24532"/>
    <w:rsid w:val="00B261BA"/>
    <w:rsid w:val="00B27442"/>
    <w:rsid w:val="00B27538"/>
    <w:rsid w:val="00B30313"/>
    <w:rsid w:val="00B31167"/>
    <w:rsid w:val="00B3212E"/>
    <w:rsid w:val="00B3239C"/>
    <w:rsid w:val="00B329D8"/>
    <w:rsid w:val="00B32A16"/>
    <w:rsid w:val="00B32BB9"/>
    <w:rsid w:val="00B32ED3"/>
    <w:rsid w:val="00B330EA"/>
    <w:rsid w:val="00B33AE1"/>
    <w:rsid w:val="00B34993"/>
    <w:rsid w:val="00B34FBB"/>
    <w:rsid w:val="00B357AF"/>
    <w:rsid w:val="00B35A73"/>
    <w:rsid w:val="00B366BA"/>
    <w:rsid w:val="00B3735C"/>
    <w:rsid w:val="00B402A4"/>
    <w:rsid w:val="00B414B8"/>
    <w:rsid w:val="00B423AF"/>
    <w:rsid w:val="00B4288C"/>
    <w:rsid w:val="00B42C02"/>
    <w:rsid w:val="00B44100"/>
    <w:rsid w:val="00B44102"/>
    <w:rsid w:val="00B44E70"/>
    <w:rsid w:val="00B46CBA"/>
    <w:rsid w:val="00B46F94"/>
    <w:rsid w:val="00B52F0C"/>
    <w:rsid w:val="00B5354E"/>
    <w:rsid w:val="00B54AF4"/>
    <w:rsid w:val="00B55275"/>
    <w:rsid w:val="00B569D0"/>
    <w:rsid w:val="00B57BB7"/>
    <w:rsid w:val="00B6007E"/>
    <w:rsid w:val="00B61036"/>
    <w:rsid w:val="00B61F03"/>
    <w:rsid w:val="00B62012"/>
    <w:rsid w:val="00B626E4"/>
    <w:rsid w:val="00B63B93"/>
    <w:rsid w:val="00B651D5"/>
    <w:rsid w:val="00B652E7"/>
    <w:rsid w:val="00B6775E"/>
    <w:rsid w:val="00B67CA3"/>
    <w:rsid w:val="00B70814"/>
    <w:rsid w:val="00B7085C"/>
    <w:rsid w:val="00B72F4A"/>
    <w:rsid w:val="00B732C2"/>
    <w:rsid w:val="00B7421E"/>
    <w:rsid w:val="00B74525"/>
    <w:rsid w:val="00B751A0"/>
    <w:rsid w:val="00B75749"/>
    <w:rsid w:val="00B82214"/>
    <w:rsid w:val="00B824B4"/>
    <w:rsid w:val="00B83C27"/>
    <w:rsid w:val="00B83CB7"/>
    <w:rsid w:val="00B83FF0"/>
    <w:rsid w:val="00B84311"/>
    <w:rsid w:val="00B84879"/>
    <w:rsid w:val="00B84BC3"/>
    <w:rsid w:val="00B84BDD"/>
    <w:rsid w:val="00B854BC"/>
    <w:rsid w:val="00B85BFB"/>
    <w:rsid w:val="00B86EAF"/>
    <w:rsid w:val="00B87C83"/>
    <w:rsid w:val="00B90FD0"/>
    <w:rsid w:val="00B913B3"/>
    <w:rsid w:val="00B91AD3"/>
    <w:rsid w:val="00B92812"/>
    <w:rsid w:val="00B94B1D"/>
    <w:rsid w:val="00B94D21"/>
    <w:rsid w:val="00B94F99"/>
    <w:rsid w:val="00B96233"/>
    <w:rsid w:val="00B96D95"/>
    <w:rsid w:val="00B96D9C"/>
    <w:rsid w:val="00B97539"/>
    <w:rsid w:val="00B97874"/>
    <w:rsid w:val="00B97AA7"/>
    <w:rsid w:val="00BA0036"/>
    <w:rsid w:val="00BA02BE"/>
    <w:rsid w:val="00BA2E07"/>
    <w:rsid w:val="00BA3915"/>
    <w:rsid w:val="00BA3987"/>
    <w:rsid w:val="00BA5B25"/>
    <w:rsid w:val="00BB0910"/>
    <w:rsid w:val="00BB284D"/>
    <w:rsid w:val="00BB3136"/>
    <w:rsid w:val="00BB4417"/>
    <w:rsid w:val="00BB4E4F"/>
    <w:rsid w:val="00BB526E"/>
    <w:rsid w:val="00BB6E5B"/>
    <w:rsid w:val="00BB7686"/>
    <w:rsid w:val="00BC029D"/>
    <w:rsid w:val="00BC23F9"/>
    <w:rsid w:val="00BC3131"/>
    <w:rsid w:val="00BC3421"/>
    <w:rsid w:val="00BC3C17"/>
    <w:rsid w:val="00BC5342"/>
    <w:rsid w:val="00BC5C63"/>
    <w:rsid w:val="00BC6ECD"/>
    <w:rsid w:val="00BD0CF6"/>
    <w:rsid w:val="00BD14CA"/>
    <w:rsid w:val="00BD2B00"/>
    <w:rsid w:val="00BD338D"/>
    <w:rsid w:val="00BD50C8"/>
    <w:rsid w:val="00BE057E"/>
    <w:rsid w:val="00BE1362"/>
    <w:rsid w:val="00BE17DE"/>
    <w:rsid w:val="00BE1F6E"/>
    <w:rsid w:val="00BE2580"/>
    <w:rsid w:val="00BE266D"/>
    <w:rsid w:val="00BE2A12"/>
    <w:rsid w:val="00BE2CDE"/>
    <w:rsid w:val="00BE311C"/>
    <w:rsid w:val="00BE4C11"/>
    <w:rsid w:val="00BE5498"/>
    <w:rsid w:val="00BE71C0"/>
    <w:rsid w:val="00BE77CA"/>
    <w:rsid w:val="00BF1DCF"/>
    <w:rsid w:val="00BF5BF1"/>
    <w:rsid w:val="00BF6589"/>
    <w:rsid w:val="00C0033A"/>
    <w:rsid w:val="00C0086A"/>
    <w:rsid w:val="00C01470"/>
    <w:rsid w:val="00C029C7"/>
    <w:rsid w:val="00C039A2"/>
    <w:rsid w:val="00C050CD"/>
    <w:rsid w:val="00C0534E"/>
    <w:rsid w:val="00C05412"/>
    <w:rsid w:val="00C06E87"/>
    <w:rsid w:val="00C06F25"/>
    <w:rsid w:val="00C0721B"/>
    <w:rsid w:val="00C07800"/>
    <w:rsid w:val="00C1037F"/>
    <w:rsid w:val="00C10D48"/>
    <w:rsid w:val="00C1103B"/>
    <w:rsid w:val="00C115DA"/>
    <w:rsid w:val="00C13335"/>
    <w:rsid w:val="00C14449"/>
    <w:rsid w:val="00C15BF8"/>
    <w:rsid w:val="00C15E36"/>
    <w:rsid w:val="00C174B5"/>
    <w:rsid w:val="00C1781A"/>
    <w:rsid w:val="00C1788E"/>
    <w:rsid w:val="00C20D2D"/>
    <w:rsid w:val="00C226F8"/>
    <w:rsid w:val="00C23575"/>
    <w:rsid w:val="00C23C34"/>
    <w:rsid w:val="00C253BD"/>
    <w:rsid w:val="00C257EF"/>
    <w:rsid w:val="00C26DF1"/>
    <w:rsid w:val="00C2737C"/>
    <w:rsid w:val="00C3052B"/>
    <w:rsid w:val="00C3054B"/>
    <w:rsid w:val="00C307CA"/>
    <w:rsid w:val="00C31C71"/>
    <w:rsid w:val="00C31FC5"/>
    <w:rsid w:val="00C321CE"/>
    <w:rsid w:val="00C33490"/>
    <w:rsid w:val="00C33561"/>
    <w:rsid w:val="00C34A52"/>
    <w:rsid w:val="00C34BC2"/>
    <w:rsid w:val="00C3546E"/>
    <w:rsid w:val="00C3661B"/>
    <w:rsid w:val="00C36922"/>
    <w:rsid w:val="00C36BE8"/>
    <w:rsid w:val="00C37372"/>
    <w:rsid w:val="00C377AE"/>
    <w:rsid w:val="00C37980"/>
    <w:rsid w:val="00C37D0B"/>
    <w:rsid w:val="00C4054F"/>
    <w:rsid w:val="00C41118"/>
    <w:rsid w:val="00C42370"/>
    <w:rsid w:val="00C435ED"/>
    <w:rsid w:val="00C45155"/>
    <w:rsid w:val="00C47619"/>
    <w:rsid w:val="00C5074C"/>
    <w:rsid w:val="00C51A27"/>
    <w:rsid w:val="00C52408"/>
    <w:rsid w:val="00C524EE"/>
    <w:rsid w:val="00C53618"/>
    <w:rsid w:val="00C5498F"/>
    <w:rsid w:val="00C55204"/>
    <w:rsid w:val="00C55D51"/>
    <w:rsid w:val="00C57E84"/>
    <w:rsid w:val="00C61E8E"/>
    <w:rsid w:val="00C62DD3"/>
    <w:rsid w:val="00C64CD0"/>
    <w:rsid w:val="00C6684F"/>
    <w:rsid w:val="00C669DE"/>
    <w:rsid w:val="00C66A21"/>
    <w:rsid w:val="00C67165"/>
    <w:rsid w:val="00C70E70"/>
    <w:rsid w:val="00C72959"/>
    <w:rsid w:val="00C7302D"/>
    <w:rsid w:val="00C7419C"/>
    <w:rsid w:val="00C74AA2"/>
    <w:rsid w:val="00C75F8D"/>
    <w:rsid w:val="00C76594"/>
    <w:rsid w:val="00C801D5"/>
    <w:rsid w:val="00C82D96"/>
    <w:rsid w:val="00C85083"/>
    <w:rsid w:val="00C87D4C"/>
    <w:rsid w:val="00C90AD3"/>
    <w:rsid w:val="00C9162F"/>
    <w:rsid w:val="00C94947"/>
    <w:rsid w:val="00C970D4"/>
    <w:rsid w:val="00C97583"/>
    <w:rsid w:val="00C979E5"/>
    <w:rsid w:val="00CA0073"/>
    <w:rsid w:val="00CA0BA2"/>
    <w:rsid w:val="00CA5AEB"/>
    <w:rsid w:val="00CA7468"/>
    <w:rsid w:val="00CA7D52"/>
    <w:rsid w:val="00CB020B"/>
    <w:rsid w:val="00CB0FE2"/>
    <w:rsid w:val="00CB1687"/>
    <w:rsid w:val="00CB1A31"/>
    <w:rsid w:val="00CB1E82"/>
    <w:rsid w:val="00CB27EA"/>
    <w:rsid w:val="00CB2D75"/>
    <w:rsid w:val="00CB4BA8"/>
    <w:rsid w:val="00CB52D7"/>
    <w:rsid w:val="00CB78F8"/>
    <w:rsid w:val="00CC30DB"/>
    <w:rsid w:val="00CC317B"/>
    <w:rsid w:val="00CC5B6E"/>
    <w:rsid w:val="00CC71B0"/>
    <w:rsid w:val="00CC7F94"/>
    <w:rsid w:val="00CD0A45"/>
    <w:rsid w:val="00CD18A8"/>
    <w:rsid w:val="00CD2E38"/>
    <w:rsid w:val="00CD2E3B"/>
    <w:rsid w:val="00CD3E82"/>
    <w:rsid w:val="00CD4498"/>
    <w:rsid w:val="00CD472C"/>
    <w:rsid w:val="00CD4BB8"/>
    <w:rsid w:val="00CD60B6"/>
    <w:rsid w:val="00CD6F5D"/>
    <w:rsid w:val="00CD6FE1"/>
    <w:rsid w:val="00CD71E3"/>
    <w:rsid w:val="00CE0F3E"/>
    <w:rsid w:val="00CE1B37"/>
    <w:rsid w:val="00CE2E38"/>
    <w:rsid w:val="00CE3221"/>
    <w:rsid w:val="00CE360B"/>
    <w:rsid w:val="00CE3A38"/>
    <w:rsid w:val="00CE3F43"/>
    <w:rsid w:val="00CE4D79"/>
    <w:rsid w:val="00CE51A8"/>
    <w:rsid w:val="00CE60B4"/>
    <w:rsid w:val="00CE742B"/>
    <w:rsid w:val="00CF02B8"/>
    <w:rsid w:val="00CF1BC6"/>
    <w:rsid w:val="00CF2B96"/>
    <w:rsid w:val="00CF2D8B"/>
    <w:rsid w:val="00CF369B"/>
    <w:rsid w:val="00CF3E3B"/>
    <w:rsid w:val="00CF3EDE"/>
    <w:rsid w:val="00CF4752"/>
    <w:rsid w:val="00CF5E8F"/>
    <w:rsid w:val="00D01394"/>
    <w:rsid w:val="00D02A0A"/>
    <w:rsid w:val="00D02E2F"/>
    <w:rsid w:val="00D051E7"/>
    <w:rsid w:val="00D053A2"/>
    <w:rsid w:val="00D05E30"/>
    <w:rsid w:val="00D06138"/>
    <w:rsid w:val="00D07B5E"/>
    <w:rsid w:val="00D10860"/>
    <w:rsid w:val="00D115A7"/>
    <w:rsid w:val="00D12CC8"/>
    <w:rsid w:val="00D14649"/>
    <w:rsid w:val="00D14A4E"/>
    <w:rsid w:val="00D15415"/>
    <w:rsid w:val="00D15490"/>
    <w:rsid w:val="00D154F4"/>
    <w:rsid w:val="00D15810"/>
    <w:rsid w:val="00D158AF"/>
    <w:rsid w:val="00D1636C"/>
    <w:rsid w:val="00D16BCA"/>
    <w:rsid w:val="00D16D4E"/>
    <w:rsid w:val="00D214FF"/>
    <w:rsid w:val="00D216C1"/>
    <w:rsid w:val="00D224AC"/>
    <w:rsid w:val="00D24D98"/>
    <w:rsid w:val="00D2558F"/>
    <w:rsid w:val="00D269A0"/>
    <w:rsid w:val="00D27F41"/>
    <w:rsid w:val="00D36441"/>
    <w:rsid w:val="00D4064E"/>
    <w:rsid w:val="00D40D5B"/>
    <w:rsid w:val="00D44E9B"/>
    <w:rsid w:val="00D45BFB"/>
    <w:rsid w:val="00D474B4"/>
    <w:rsid w:val="00D47686"/>
    <w:rsid w:val="00D50DB9"/>
    <w:rsid w:val="00D52C43"/>
    <w:rsid w:val="00D54178"/>
    <w:rsid w:val="00D57265"/>
    <w:rsid w:val="00D57C88"/>
    <w:rsid w:val="00D57F7B"/>
    <w:rsid w:val="00D612E1"/>
    <w:rsid w:val="00D61BB6"/>
    <w:rsid w:val="00D6452A"/>
    <w:rsid w:val="00D64876"/>
    <w:rsid w:val="00D6507F"/>
    <w:rsid w:val="00D66089"/>
    <w:rsid w:val="00D6652E"/>
    <w:rsid w:val="00D70FAE"/>
    <w:rsid w:val="00D72690"/>
    <w:rsid w:val="00D729BD"/>
    <w:rsid w:val="00D73C4E"/>
    <w:rsid w:val="00D74369"/>
    <w:rsid w:val="00D747BC"/>
    <w:rsid w:val="00D75940"/>
    <w:rsid w:val="00D75CCA"/>
    <w:rsid w:val="00D77A5A"/>
    <w:rsid w:val="00D80A8F"/>
    <w:rsid w:val="00D81354"/>
    <w:rsid w:val="00D81778"/>
    <w:rsid w:val="00D8205B"/>
    <w:rsid w:val="00D84287"/>
    <w:rsid w:val="00D8625D"/>
    <w:rsid w:val="00D87B94"/>
    <w:rsid w:val="00D90878"/>
    <w:rsid w:val="00D90995"/>
    <w:rsid w:val="00D9114A"/>
    <w:rsid w:val="00D919C2"/>
    <w:rsid w:val="00D9237B"/>
    <w:rsid w:val="00D92867"/>
    <w:rsid w:val="00D92D01"/>
    <w:rsid w:val="00D92D49"/>
    <w:rsid w:val="00D93B17"/>
    <w:rsid w:val="00D93D8F"/>
    <w:rsid w:val="00D9582E"/>
    <w:rsid w:val="00D96024"/>
    <w:rsid w:val="00D963C3"/>
    <w:rsid w:val="00D97D54"/>
    <w:rsid w:val="00DA0122"/>
    <w:rsid w:val="00DA36B2"/>
    <w:rsid w:val="00DA4E41"/>
    <w:rsid w:val="00DA6FA7"/>
    <w:rsid w:val="00DB117A"/>
    <w:rsid w:val="00DB3F89"/>
    <w:rsid w:val="00DB5173"/>
    <w:rsid w:val="00DB5809"/>
    <w:rsid w:val="00DB5903"/>
    <w:rsid w:val="00DB5E2A"/>
    <w:rsid w:val="00DB5E7D"/>
    <w:rsid w:val="00DB6EFA"/>
    <w:rsid w:val="00DB7873"/>
    <w:rsid w:val="00DC03AF"/>
    <w:rsid w:val="00DC187B"/>
    <w:rsid w:val="00DC1BDF"/>
    <w:rsid w:val="00DC4AD7"/>
    <w:rsid w:val="00DC4DFF"/>
    <w:rsid w:val="00DC6FFF"/>
    <w:rsid w:val="00DC703F"/>
    <w:rsid w:val="00DC7919"/>
    <w:rsid w:val="00DD21E4"/>
    <w:rsid w:val="00DD2429"/>
    <w:rsid w:val="00DD29A4"/>
    <w:rsid w:val="00DD4C3D"/>
    <w:rsid w:val="00DD73C2"/>
    <w:rsid w:val="00DD7F61"/>
    <w:rsid w:val="00DE0D0C"/>
    <w:rsid w:val="00DE18FB"/>
    <w:rsid w:val="00DE319B"/>
    <w:rsid w:val="00DE6214"/>
    <w:rsid w:val="00DE6BC6"/>
    <w:rsid w:val="00DE6E73"/>
    <w:rsid w:val="00DE728C"/>
    <w:rsid w:val="00DF2495"/>
    <w:rsid w:val="00DF34FE"/>
    <w:rsid w:val="00DF4C1D"/>
    <w:rsid w:val="00DF4E1C"/>
    <w:rsid w:val="00DF4F7A"/>
    <w:rsid w:val="00DF57C5"/>
    <w:rsid w:val="00DF5D1E"/>
    <w:rsid w:val="00DF68EB"/>
    <w:rsid w:val="00DF7025"/>
    <w:rsid w:val="00DF78E7"/>
    <w:rsid w:val="00E00445"/>
    <w:rsid w:val="00E00B7E"/>
    <w:rsid w:val="00E010A0"/>
    <w:rsid w:val="00E01B40"/>
    <w:rsid w:val="00E01CA2"/>
    <w:rsid w:val="00E0360A"/>
    <w:rsid w:val="00E0477C"/>
    <w:rsid w:val="00E05B0A"/>
    <w:rsid w:val="00E06744"/>
    <w:rsid w:val="00E07293"/>
    <w:rsid w:val="00E07BA0"/>
    <w:rsid w:val="00E07BC4"/>
    <w:rsid w:val="00E10437"/>
    <w:rsid w:val="00E11AC4"/>
    <w:rsid w:val="00E12321"/>
    <w:rsid w:val="00E15371"/>
    <w:rsid w:val="00E1641B"/>
    <w:rsid w:val="00E17CBD"/>
    <w:rsid w:val="00E2026D"/>
    <w:rsid w:val="00E2310E"/>
    <w:rsid w:val="00E24104"/>
    <w:rsid w:val="00E26E29"/>
    <w:rsid w:val="00E276E8"/>
    <w:rsid w:val="00E31DD0"/>
    <w:rsid w:val="00E358C8"/>
    <w:rsid w:val="00E35A5B"/>
    <w:rsid w:val="00E35AAF"/>
    <w:rsid w:val="00E362F1"/>
    <w:rsid w:val="00E37672"/>
    <w:rsid w:val="00E410F5"/>
    <w:rsid w:val="00E41ECB"/>
    <w:rsid w:val="00E4390F"/>
    <w:rsid w:val="00E50770"/>
    <w:rsid w:val="00E51547"/>
    <w:rsid w:val="00E5219B"/>
    <w:rsid w:val="00E521AF"/>
    <w:rsid w:val="00E5236E"/>
    <w:rsid w:val="00E53BC6"/>
    <w:rsid w:val="00E54FDB"/>
    <w:rsid w:val="00E55E72"/>
    <w:rsid w:val="00E563D7"/>
    <w:rsid w:val="00E5763D"/>
    <w:rsid w:val="00E6079A"/>
    <w:rsid w:val="00E61466"/>
    <w:rsid w:val="00E641AD"/>
    <w:rsid w:val="00E64374"/>
    <w:rsid w:val="00E643E9"/>
    <w:rsid w:val="00E64B39"/>
    <w:rsid w:val="00E64C34"/>
    <w:rsid w:val="00E655E0"/>
    <w:rsid w:val="00E65A8A"/>
    <w:rsid w:val="00E65EDD"/>
    <w:rsid w:val="00E663F4"/>
    <w:rsid w:val="00E666F2"/>
    <w:rsid w:val="00E72781"/>
    <w:rsid w:val="00E72E7E"/>
    <w:rsid w:val="00E73A8B"/>
    <w:rsid w:val="00E74766"/>
    <w:rsid w:val="00E748CC"/>
    <w:rsid w:val="00E75413"/>
    <w:rsid w:val="00E75415"/>
    <w:rsid w:val="00E75749"/>
    <w:rsid w:val="00E75CFA"/>
    <w:rsid w:val="00E76F46"/>
    <w:rsid w:val="00E772C0"/>
    <w:rsid w:val="00E83144"/>
    <w:rsid w:val="00E87233"/>
    <w:rsid w:val="00E8766D"/>
    <w:rsid w:val="00E9092D"/>
    <w:rsid w:val="00E90C0D"/>
    <w:rsid w:val="00E93629"/>
    <w:rsid w:val="00E93BD5"/>
    <w:rsid w:val="00E94CEC"/>
    <w:rsid w:val="00E94CF2"/>
    <w:rsid w:val="00EA04EF"/>
    <w:rsid w:val="00EA09B7"/>
    <w:rsid w:val="00EA0CEB"/>
    <w:rsid w:val="00EA3768"/>
    <w:rsid w:val="00EA6523"/>
    <w:rsid w:val="00EA6535"/>
    <w:rsid w:val="00EA67A6"/>
    <w:rsid w:val="00EA6F19"/>
    <w:rsid w:val="00EA7908"/>
    <w:rsid w:val="00EB0557"/>
    <w:rsid w:val="00EB20CB"/>
    <w:rsid w:val="00EB5AED"/>
    <w:rsid w:val="00EB5F8C"/>
    <w:rsid w:val="00EB677D"/>
    <w:rsid w:val="00EB6D71"/>
    <w:rsid w:val="00EB6EBD"/>
    <w:rsid w:val="00EB7090"/>
    <w:rsid w:val="00EC23AB"/>
    <w:rsid w:val="00EC3120"/>
    <w:rsid w:val="00EC38D4"/>
    <w:rsid w:val="00EC5902"/>
    <w:rsid w:val="00EC5CD7"/>
    <w:rsid w:val="00EC64DA"/>
    <w:rsid w:val="00ED0931"/>
    <w:rsid w:val="00ED0E24"/>
    <w:rsid w:val="00ED11DE"/>
    <w:rsid w:val="00ED14AC"/>
    <w:rsid w:val="00ED722E"/>
    <w:rsid w:val="00ED72EE"/>
    <w:rsid w:val="00ED79DD"/>
    <w:rsid w:val="00EE0082"/>
    <w:rsid w:val="00EE2871"/>
    <w:rsid w:val="00EE2CA3"/>
    <w:rsid w:val="00EE39A9"/>
    <w:rsid w:val="00EE4897"/>
    <w:rsid w:val="00EE501A"/>
    <w:rsid w:val="00EE5772"/>
    <w:rsid w:val="00EE5E5C"/>
    <w:rsid w:val="00EE5FB3"/>
    <w:rsid w:val="00EE66C0"/>
    <w:rsid w:val="00EE6EA1"/>
    <w:rsid w:val="00EE70CB"/>
    <w:rsid w:val="00EF081E"/>
    <w:rsid w:val="00EF0EBD"/>
    <w:rsid w:val="00EF69FD"/>
    <w:rsid w:val="00F00626"/>
    <w:rsid w:val="00F03460"/>
    <w:rsid w:val="00F07821"/>
    <w:rsid w:val="00F07A6D"/>
    <w:rsid w:val="00F10709"/>
    <w:rsid w:val="00F109E5"/>
    <w:rsid w:val="00F119EF"/>
    <w:rsid w:val="00F12E8F"/>
    <w:rsid w:val="00F1434D"/>
    <w:rsid w:val="00F179CD"/>
    <w:rsid w:val="00F179D4"/>
    <w:rsid w:val="00F22038"/>
    <w:rsid w:val="00F2291F"/>
    <w:rsid w:val="00F22C02"/>
    <w:rsid w:val="00F2357B"/>
    <w:rsid w:val="00F24498"/>
    <w:rsid w:val="00F24F95"/>
    <w:rsid w:val="00F25CBD"/>
    <w:rsid w:val="00F26A95"/>
    <w:rsid w:val="00F30877"/>
    <w:rsid w:val="00F30F0D"/>
    <w:rsid w:val="00F315D4"/>
    <w:rsid w:val="00F31C0F"/>
    <w:rsid w:val="00F31E5E"/>
    <w:rsid w:val="00F31F14"/>
    <w:rsid w:val="00F33C56"/>
    <w:rsid w:val="00F33E47"/>
    <w:rsid w:val="00F347C7"/>
    <w:rsid w:val="00F34848"/>
    <w:rsid w:val="00F34B9B"/>
    <w:rsid w:val="00F35E84"/>
    <w:rsid w:val="00F36B9C"/>
    <w:rsid w:val="00F379D5"/>
    <w:rsid w:val="00F405DD"/>
    <w:rsid w:val="00F40701"/>
    <w:rsid w:val="00F4204F"/>
    <w:rsid w:val="00F42D46"/>
    <w:rsid w:val="00F433B6"/>
    <w:rsid w:val="00F43BE1"/>
    <w:rsid w:val="00F43C52"/>
    <w:rsid w:val="00F4496C"/>
    <w:rsid w:val="00F44A8A"/>
    <w:rsid w:val="00F44B7A"/>
    <w:rsid w:val="00F45547"/>
    <w:rsid w:val="00F45623"/>
    <w:rsid w:val="00F47254"/>
    <w:rsid w:val="00F476EB"/>
    <w:rsid w:val="00F5035C"/>
    <w:rsid w:val="00F50BE0"/>
    <w:rsid w:val="00F51B79"/>
    <w:rsid w:val="00F51FDF"/>
    <w:rsid w:val="00F5306D"/>
    <w:rsid w:val="00F53FF7"/>
    <w:rsid w:val="00F54867"/>
    <w:rsid w:val="00F54A90"/>
    <w:rsid w:val="00F54E31"/>
    <w:rsid w:val="00F57A51"/>
    <w:rsid w:val="00F60409"/>
    <w:rsid w:val="00F60631"/>
    <w:rsid w:val="00F6067D"/>
    <w:rsid w:val="00F60D2B"/>
    <w:rsid w:val="00F6113F"/>
    <w:rsid w:val="00F614C0"/>
    <w:rsid w:val="00F61D62"/>
    <w:rsid w:val="00F631FB"/>
    <w:rsid w:val="00F646B7"/>
    <w:rsid w:val="00F6524D"/>
    <w:rsid w:val="00F65C79"/>
    <w:rsid w:val="00F65D14"/>
    <w:rsid w:val="00F708C2"/>
    <w:rsid w:val="00F71977"/>
    <w:rsid w:val="00F7269C"/>
    <w:rsid w:val="00F7677E"/>
    <w:rsid w:val="00F76C11"/>
    <w:rsid w:val="00F802F3"/>
    <w:rsid w:val="00F82953"/>
    <w:rsid w:val="00F82FA0"/>
    <w:rsid w:val="00F83848"/>
    <w:rsid w:val="00F83C27"/>
    <w:rsid w:val="00F83DAB"/>
    <w:rsid w:val="00F8425A"/>
    <w:rsid w:val="00F84772"/>
    <w:rsid w:val="00F84A9C"/>
    <w:rsid w:val="00F855B1"/>
    <w:rsid w:val="00F859EA"/>
    <w:rsid w:val="00F85BBF"/>
    <w:rsid w:val="00F86B70"/>
    <w:rsid w:val="00F86EF9"/>
    <w:rsid w:val="00F87001"/>
    <w:rsid w:val="00F9041E"/>
    <w:rsid w:val="00F904C2"/>
    <w:rsid w:val="00F91B73"/>
    <w:rsid w:val="00F92341"/>
    <w:rsid w:val="00F9238F"/>
    <w:rsid w:val="00F947A2"/>
    <w:rsid w:val="00F95F78"/>
    <w:rsid w:val="00F95FB0"/>
    <w:rsid w:val="00FA00BA"/>
    <w:rsid w:val="00FA0816"/>
    <w:rsid w:val="00FA0ABE"/>
    <w:rsid w:val="00FA1446"/>
    <w:rsid w:val="00FA1B7D"/>
    <w:rsid w:val="00FA20A4"/>
    <w:rsid w:val="00FA2492"/>
    <w:rsid w:val="00FA2836"/>
    <w:rsid w:val="00FA53DC"/>
    <w:rsid w:val="00FA5CBC"/>
    <w:rsid w:val="00FA69E4"/>
    <w:rsid w:val="00FA6B09"/>
    <w:rsid w:val="00FA6D61"/>
    <w:rsid w:val="00FA73F4"/>
    <w:rsid w:val="00FB0356"/>
    <w:rsid w:val="00FB0AC4"/>
    <w:rsid w:val="00FB11EB"/>
    <w:rsid w:val="00FB1374"/>
    <w:rsid w:val="00FB2898"/>
    <w:rsid w:val="00FB37F1"/>
    <w:rsid w:val="00FB499F"/>
    <w:rsid w:val="00FB50A7"/>
    <w:rsid w:val="00FB540F"/>
    <w:rsid w:val="00FC1762"/>
    <w:rsid w:val="00FC4200"/>
    <w:rsid w:val="00FC48E5"/>
    <w:rsid w:val="00FC4E21"/>
    <w:rsid w:val="00FC5390"/>
    <w:rsid w:val="00FC5F6D"/>
    <w:rsid w:val="00FC632D"/>
    <w:rsid w:val="00FC74CB"/>
    <w:rsid w:val="00FC7D46"/>
    <w:rsid w:val="00FD1859"/>
    <w:rsid w:val="00FD2C2F"/>
    <w:rsid w:val="00FD3B31"/>
    <w:rsid w:val="00FD6BCB"/>
    <w:rsid w:val="00FE015F"/>
    <w:rsid w:val="00FE0564"/>
    <w:rsid w:val="00FE1823"/>
    <w:rsid w:val="00FE204B"/>
    <w:rsid w:val="00FE34B5"/>
    <w:rsid w:val="00FE487A"/>
    <w:rsid w:val="00FE6597"/>
    <w:rsid w:val="00FF0569"/>
    <w:rsid w:val="00FF09E9"/>
    <w:rsid w:val="00FF1FB0"/>
    <w:rsid w:val="00FF334A"/>
    <w:rsid w:val="00FF3FC9"/>
    <w:rsid w:val="00FF44DC"/>
    <w:rsid w:val="00FF4DC2"/>
    <w:rsid w:val="00FF5C9B"/>
    <w:rsid w:val="00FF5FEC"/>
    <w:rsid w:val="00FF66CE"/>
    <w:rsid w:val="00FF78D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4">
      <o:colormru v:ext="edit" colors="red,#4d4d4f"/>
      <o:colormenu v:ext="edit" fillcolor="red" strokecolor="#00b050"/>
    </o:shapedefaults>
    <o:shapelayout v:ext="edit">
      <o:idmap v:ext="edit" data="1"/>
      <o:rules v:ext="edit">
        <o:r id="V:Rule20" type="callout" idref="#_x0000_s1221"/>
        <o:r id="V:Rule21" type="callout" idref="#_x0000_s1222"/>
        <o:r id="V:Rule23" type="callout" idref="#_x0000_s1264"/>
        <o:r id="V:Rule40" type="connector" idref="#_x0000_s1377">
          <o:proxy end="" idref="#_x0000_s1371" connectloc="1"/>
        </o:r>
        <o:r id="V:Rule41" type="connector" idref="#_x0000_s1216"/>
        <o:r id="V:Rule42" type="connector" idref="#_x0000_s1041"/>
        <o:r id="V:Rule43" type="connector" idref="#_x0000_s1051"/>
        <o:r id="V:Rule44" type="connector" idref="#_x0000_s1052"/>
        <o:r id="V:Rule45" type="connector" idref="#_x0000_s1074"/>
        <o:r id="V:Rule46" type="connector" idref="#_x0000_s1069"/>
        <o:r id="V:Rule47" type="connector" idref="#_x0000_s1045"/>
        <o:r id="V:Rule48" type="connector" idref="#_x0000_s1215"/>
        <o:r id="V:Rule49" type="connector" idref="#_x0000_s1217"/>
        <o:r id="V:Rule50" type="connector" idref="#_x0000_s1378"/>
        <o:r id="V:Rule51" type="connector" idref="#_x0000_s1068"/>
        <o:r id="V:Rule52" type="connector" idref="#_x0000_s1316"/>
        <o:r id="V:Rule53" type="connector" idref="#_x0000_s1073">
          <o:proxy end="" idref="#_x0000_s1070" connectloc="3"/>
        </o:r>
        <o:r id="V:Rule54" type="connector" idref="#_x0000_s1376"/>
        <o:r id="V:Rule55" type="connector" idref="#_x0000_s1365"/>
        <o:r id="V:Rule56" type="connector" idref="#_x0000_s1363"/>
        <o:r id="V:Rule57" type="connector" idref="#_x0000_s1040"/>
        <o:r id="V:Rule58" type="connector" idref="#_x0000_s1034"/>
        <o:r id="V:Rule59" type="connector" idref="#_x0000_s1317"/>
        <o:r id="V:Rule60" type="connector" idref="#_x0000_s1075"/>
        <o:r id="V:Rule61" type="connector" idref="#_x0000_s1310"/>
        <o:r id="V:Rule62" type="connector" idref="#_x0000_s1367"/>
        <o:r id="V:Rule63" type="connector" idref="#_x0000_s1309"/>
        <o:r id="V:Rule64" type="connector" idref="#_x0000_s1046"/>
        <o:r id="V:Rule65" type="connector" idref="#_x0000_s1050"/>
        <o:r id="V:Rule66" type="connector" idref="#_x0000_s1219">
          <o:proxy start="" idref="#_x0000_s1218" connectloc="2"/>
          <o:proxy end="" idref="#_x0000_s1220" connectloc="1"/>
        </o:r>
        <o:r id="V:Rule67" type="connector" idref="#_x0000_s1374"/>
        <o:r id="V:Rule68" type="connector" idref="#_x0000_s1067"/>
        <o:r id="V:Rule69" type="connector" idref="#_x0000_s1375"/>
        <o:r id="V:Rule70" type="connector" idref="#_x0000_s1049"/>
        <o:r id="V:Rule71" type="connector" idref="#_x0000_s1044"/>
        <o:r id="V:Rule72" type="connector" idref="#_x0000_s1364"/>
        <o:r id="V:Rule73" type="connector" idref="#_x0000_s1319"/>
        <o:r id="V:Rule74" type="connector" idref="#_x0000_s1366">
          <o:proxy end="" idref="#_x0000_s1359" connectloc="1"/>
        </o:r>
        <o:r id="V:Rule75" type="connector" idref="#_x0000_s1263">
          <o:proxy start="" idref="#_x0000_s1220" connectloc="3"/>
          <o:proxy end="" idref="#_x0000_s1262" connectloc="1"/>
        </o:r>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lsdException w:name="toc 2" w:uiPriority="39"/>
    <w:lsdException w:name="toc 3" w:uiPriority="39"/>
    <w:lsdException w:name="toc 4" w:semiHidden="1"/>
    <w:lsdException w:name="toc 5" w:semiHidden="1"/>
    <w:lsdException w:name="toc 6" w:semiHidden="1"/>
    <w:lsdException w:name="toc 7" w:semiHidden="1"/>
    <w:lsdException w:name="toc 8" w:semiHidden="1"/>
    <w:lsdException w:name="toc 9" w:uiPriority="39"/>
    <w:lsdException w:name="Normal Indent" w:semiHidden="1"/>
    <w:lsdException w:name="annotation text" w:semiHidden="1"/>
    <w:lsdException w:name="index heading" w:semiHidden="1"/>
    <w:lsdException w:name="caption" w:qFormat="1"/>
    <w:lsdException w:name="envelope address" w:semiHidden="1"/>
    <w:lsdException w:name="envelope return" w:semiHidden="1"/>
    <w:lsdException w:name="annotation reference" w:semiHidden="1"/>
    <w:lsdException w:name="lin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2" w:semiHidden="1"/>
    <w:lsdException w:name="List 3" w:semiHidden="1"/>
    <w:lsdException w:name="List 4" w:semiHidden="1"/>
    <w:lsdException w:name="List 5" w:semiHidden="1"/>
    <w:lsdException w:name="List Bullet 3" w:semiHidden="1"/>
    <w:lsdException w:name="List Bullet 4" w:semiHidden="1"/>
    <w:lsdException w:name="List Bullet 5" w:semiHidden="1"/>
    <w:lsdException w:name="List Number 3" w:semiHidden="1"/>
    <w:lsdException w:name="List Number 4" w:semiHidden="1"/>
    <w:lsdException w:name="List Number 5" w:semiHidden="1"/>
    <w:lsdException w:name="Title" w:semiHidden="1" w:qFormat="1"/>
    <w:lsdException w:name="Closing" w:semiHidden="1"/>
    <w:lsdException w:name="Signature" w:semiHidden="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FollowedHyperlink" w:semiHidden="1"/>
    <w:lsdException w:name="Strong" w:semiHidden="1" w:qFormat="1"/>
    <w:lsdException w:name="Emphasis" w:semiHidden="1" w:qFormat="1"/>
    <w:lsdException w:name="Document Map" w:semiHidden="1"/>
    <w:lsdException w:name="Plain Text" w:semiHidden="1"/>
    <w:lsdException w:name="E-mail Signature" w:semiHidden="1"/>
    <w:lsdException w:name="Normal (Web)" w:semiHidden="1" w:uiPriority="99"/>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uiPriority="39" w:qFormat="1"/>
  </w:latentStyles>
  <w:style w:type="paragraph" w:default="1" w:styleId="Normal">
    <w:name w:val="Normal"/>
    <w:qFormat/>
    <w:rsid w:val="00BC029D"/>
    <w:pPr>
      <w:spacing w:line="240" w:lineRule="atLeast"/>
    </w:pPr>
    <w:rPr>
      <w:rFonts w:ascii="Calibri" w:hAnsi="Calibri"/>
      <w:szCs w:val="24"/>
    </w:rPr>
  </w:style>
  <w:style w:type="paragraph" w:styleId="Heading1">
    <w:name w:val="heading 1"/>
    <w:basedOn w:val="Normal"/>
    <w:next w:val="Normal"/>
    <w:autoRedefine/>
    <w:qFormat/>
    <w:rsid w:val="00BC029D"/>
    <w:pPr>
      <w:keepNext/>
      <w:pageBreakBefore/>
      <w:widowControl w:val="0"/>
      <w:numPr>
        <w:numId w:val="5"/>
      </w:numPr>
      <w:spacing w:after="360" w:line="550" w:lineRule="exact"/>
      <w:outlineLvl w:val="0"/>
    </w:pPr>
    <w:rPr>
      <w:rFonts w:cs="Arial"/>
      <w:bCs/>
      <w:color w:val="4D4D4F"/>
      <w:kern w:val="32"/>
      <w:sz w:val="53"/>
      <w:szCs w:val="32"/>
    </w:rPr>
  </w:style>
  <w:style w:type="paragraph" w:styleId="Heading2">
    <w:name w:val="heading 2"/>
    <w:basedOn w:val="Normal"/>
    <w:next w:val="Normal"/>
    <w:autoRedefine/>
    <w:qFormat/>
    <w:rsid w:val="00BC029D"/>
    <w:pPr>
      <w:keepNext/>
      <w:numPr>
        <w:ilvl w:val="1"/>
        <w:numId w:val="5"/>
      </w:numPr>
      <w:spacing w:before="60" w:after="60"/>
      <w:outlineLvl w:val="1"/>
    </w:pPr>
    <w:rPr>
      <w:rFonts w:cs="Arial"/>
      <w:b/>
      <w:bCs/>
      <w:iCs/>
      <w:sz w:val="28"/>
      <w:szCs w:val="28"/>
    </w:rPr>
  </w:style>
  <w:style w:type="paragraph" w:styleId="Heading3">
    <w:name w:val="heading 3"/>
    <w:basedOn w:val="Normal"/>
    <w:next w:val="Normal"/>
    <w:autoRedefine/>
    <w:qFormat/>
    <w:rsid w:val="00DD7F61"/>
    <w:pPr>
      <w:keepNext/>
      <w:numPr>
        <w:ilvl w:val="2"/>
        <w:numId w:val="5"/>
      </w:numPr>
      <w:spacing w:before="60" w:after="60"/>
      <w:outlineLvl w:val="2"/>
    </w:pPr>
    <w:rPr>
      <w:rFonts w:cs="Arial"/>
      <w:b/>
      <w:bCs/>
      <w:szCs w:val="26"/>
    </w:rPr>
  </w:style>
  <w:style w:type="paragraph" w:styleId="Heading4">
    <w:name w:val="heading 4"/>
    <w:basedOn w:val="Normal"/>
    <w:next w:val="Normal"/>
    <w:semiHidden/>
    <w:qFormat/>
    <w:rsid w:val="00471C59"/>
    <w:pPr>
      <w:keepNext/>
      <w:numPr>
        <w:ilvl w:val="3"/>
        <w:numId w:val="5"/>
      </w:numPr>
      <w:spacing w:before="60" w:after="60"/>
      <w:ind w:left="720" w:hanging="720"/>
      <w:outlineLvl w:val="3"/>
    </w:pPr>
    <w:rPr>
      <w:rFonts w:cs="Calibri"/>
      <w:b/>
      <w:bCs/>
      <w:szCs w:val="28"/>
    </w:rPr>
  </w:style>
  <w:style w:type="paragraph" w:styleId="Heading5">
    <w:name w:val="heading 5"/>
    <w:basedOn w:val="Normal"/>
    <w:next w:val="Normal"/>
    <w:semiHidden/>
    <w:qFormat/>
    <w:rsid w:val="00CF5E8F"/>
    <w:pPr>
      <w:numPr>
        <w:ilvl w:val="4"/>
        <w:numId w:val="5"/>
      </w:numPr>
      <w:spacing w:before="60" w:after="60"/>
      <w:ind w:left="1009" w:hanging="1009"/>
      <w:outlineLvl w:val="4"/>
    </w:pPr>
    <w:rPr>
      <w:b/>
      <w:bCs/>
      <w:iCs/>
      <w:szCs w:val="20"/>
    </w:rPr>
  </w:style>
  <w:style w:type="paragraph" w:styleId="Heading6">
    <w:name w:val="heading 6"/>
    <w:basedOn w:val="Normal"/>
    <w:next w:val="Normal"/>
    <w:semiHidden/>
    <w:qFormat/>
    <w:rsid w:val="00BE4C11"/>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BE4C11"/>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BE4C11"/>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BE4C11"/>
    <w:pPr>
      <w:numPr>
        <w:ilvl w:val="8"/>
        <w:numId w:val="5"/>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rsid w:val="0070791C"/>
    <w:pPr>
      <w:tabs>
        <w:tab w:val="center" w:pos="4153"/>
        <w:tab w:val="right" w:pos="8306"/>
      </w:tabs>
      <w:spacing w:line="240" w:lineRule="auto"/>
    </w:pPr>
    <w:rPr>
      <w:sz w:val="16"/>
    </w:rPr>
  </w:style>
  <w:style w:type="paragraph" w:styleId="Footer">
    <w:name w:val="footer"/>
    <w:basedOn w:val="Normal"/>
    <w:semiHidden/>
    <w:rsid w:val="0070791C"/>
    <w:pPr>
      <w:tabs>
        <w:tab w:val="center" w:pos="4153"/>
        <w:tab w:val="right" w:pos="8306"/>
      </w:tabs>
      <w:spacing w:line="240" w:lineRule="auto"/>
    </w:pPr>
    <w:rPr>
      <w:sz w:val="16"/>
    </w:rPr>
  </w:style>
  <w:style w:type="paragraph" w:customStyle="1" w:styleId="ReportTitle">
    <w:name w:val="Report Title"/>
    <w:basedOn w:val="Normal"/>
    <w:autoRedefine/>
    <w:rsid w:val="007235E5"/>
    <w:pPr>
      <w:spacing w:line="560" w:lineRule="exact"/>
    </w:pPr>
    <w:rPr>
      <w:b/>
      <w:color w:val="4D4D4F"/>
      <w:spacing w:val="-28"/>
      <w:sz w:val="53"/>
    </w:rPr>
  </w:style>
  <w:style w:type="paragraph" w:customStyle="1" w:styleId="ReportSubtitle">
    <w:name w:val="Report Sub title"/>
    <w:basedOn w:val="Normal"/>
    <w:rsid w:val="00226819"/>
    <w:pPr>
      <w:spacing w:line="560" w:lineRule="exact"/>
    </w:pPr>
    <w:rPr>
      <w:color w:val="808285"/>
      <w:spacing w:val="-28"/>
      <w:sz w:val="53"/>
    </w:rPr>
  </w:style>
  <w:style w:type="table" w:styleId="TableGrid">
    <w:name w:val="Table Grid"/>
    <w:basedOn w:val="TableNormal"/>
    <w:rsid w:val="00226819"/>
    <w:pPr>
      <w:spacing w:line="240" w:lineRule="atLeas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ReportDate">
    <w:name w:val="Report Date"/>
    <w:basedOn w:val="ReportSubtitle"/>
    <w:rsid w:val="00226819"/>
    <w:pPr>
      <w:spacing w:line="240" w:lineRule="auto"/>
    </w:pPr>
    <w:rPr>
      <w:caps/>
      <w:spacing w:val="-10"/>
      <w:sz w:val="20"/>
    </w:rPr>
  </w:style>
  <w:style w:type="paragraph" w:customStyle="1" w:styleId="TableHeading">
    <w:name w:val="Table Heading"/>
    <w:basedOn w:val="Normal"/>
    <w:autoRedefine/>
    <w:rsid w:val="00BC029D"/>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customStyle="1" w:styleId="CorporateAddresses">
    <w:name w:val="Corporate Addresses"/>
    <w:basedOn w:val="Normal"/>
    <w:semiHidden/>
    <w:rsid w:val="00454596"/>
    <w:pPr>
      <w:spacing w:line="140" w:lineRule="exact"/>
    </w:pPr>
    <w:rPr>
      <w:color w:val="4D4D4F"/>
      <w:sz w:val="13"/>
    </w:rPr>
  </w:style>
  <w:style w:type="paragraph" w:styleId="TOCHeading">
    <w:name w:val="TOC Heading"/>
    <w:basedOn w:val="Normal"/>
    <w:qFormat/>
    <w:rsid w:val="000A4A51"/>
    <w:pPr>
      <w:spacing w:line="240" w:lineRule="auto"/>
    </w:pPr>
    <w:rPr>
      <w:rFonts w:ascii="HelveticaNeueLT Std Med" w:hAnsi="HelveticaNeueLT Std Med"/>
      <w:b/>
      <w:color w:val="4D4D4F"/>
      <w:spacing w:val="-28"/>
      <w:sz w:val="53"/>
    </w:rPr>
  </w:style>
  <w:style w:type="paragraph" w:styleId="Caption">
    <w:name w:val="caption"/>
    <w:basedOn w:val="Normal"/>
    <w:next w:val="Normal"/>
    <w:qFormat/>
    <w:rsid w:val="00BC029D"/>
    <w:rPr>
      <w:b/>
      <w:bCs/>
      <w:color w:val="808285"/>
      <w:szCs w:val="20"/>
    </w:rPr>
  </w:style>
  <w:style w:type="paragraph" w:customStyle="1" w:styleId="Bodysubheader">
    <w:name w:val="Body sub header"/>
    <w:basedOn w:val="Normal"/>
    <w:next w:val="Normal"/>
    <w:rsid w:val="007B355D"/>
    <w:rPr>
      <w:rFonts w:ascii="HelveticaNeueLT Std" w:hAnsi="HelveticaNeueLT Std"/>
      <w:b/>
      <w:i/>
    </w:rPr>
  </w:style>
  <w:style w:type="paragraph" w:styleId="ListBullet">
    <w:name w:val="List Bullet"/>
    <w:basedOn w:val="Normal"/>
    <w:rsid w:val="001C6AEE"/>
    <w:pPr>
      <w:numPr>
        <w:numId w:val="1"/>
      </w:numPr>
      <w:spacing w:after="80"/>
    </w:pPr>
  </w:style>
  <w:style w:type="paragraph" w:styleId="ListBullet2">
    <w:name w:val="List Bullet 2"/>
    <w:basedOn w:val="Normal"/>
    <w:rsid w:val="001C6AEE"/>
    <w:pPr>
      <w:numPr>
        <w:numId w:val="2"/>
      </w:numPr>
      <w:spacing w:after="80"/>
    </w:pPr>
  </w:style>
  <w:style w:type="paragraph" w:styleId="ListNumber">
    <w:name w:val="List Number"/>
    <w:basedOn w:val="Normal"/>
    <w:rsid w:val="001C6AEE"/>
    <w:pPr>
      <w:numPr>
        <w:numId w:val="3"/>
      </w:numPr>
      <w:spacing w:after="80"/>
    </w:pPr>
  </w:style>
  <w:style w:type="paragraph" w:styleId="ListNumber2">
    <w:name w:val="List Number 2"/>
    <w:basedOn w:val="Normal"/>
    <w:rsid w:val="001C6AEE"/>
    <w:pPr>
      <w:numPr>
        <w:numId w:val="4"/>
      </w:numPr>
      <w:spacing w:after="80"/>
    </w:pPr>
  </w:style>
  <w:style w:type="paragraph" w:customStyle="1" w:styleId="URLEmail">
    <w:name w:val="URL/Email"/>
    <w:basedOn w:val="Normal"/>
    <w:semiHidden/>
    <w:rsid w:val="00302480"/>
    <w:rPr>
      <w:color w:val="4D4D4F"/>
      <w:spacing w:val="4"/>
    </w:rPr>
  </w:style>
  <w:style w:type="paragraph" w:customStyle="1" w:styleId="ExecSummaryHeading">
    <w:name w:val="Exec Summary Heading"/>
    <w:basedOn w:val="Normal"/>
    <w:rsid w:val="009D6C71"/>
    <w:pPr>
      <w:spacing w:after="1440" w:line="550" w:lineRule="exact"/>
    </w:pPr>
    <w:rPr>
      <w:rFonts w:ascii="HelveticaNeueLT Std Med" w:hAnsi="HelveticaNeueLT Std Med"/>
      <w:b/>
      <w:color w:val="4D4D4F"/>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paragraph" w:styleId="TOC1">
    <w:name w:val="toc 1"/>
    <w:basedOn w:val="Normal"/>
    <w:next w:val="Normal"/>
    <w:autoRedefine/>
    <w:uiPriority w:val="39"/>
    <w:rsid w:val="00BC029D"/>
    <w:pPr>
      <w:tabs>
        <w:tab w:val="right" w:pos="7660"/>
      </w:tabs>
      <w:spacing w:before="280" w:line="320" w:lineRule="exact"/>
      <w:ind w:right="851"/>
    </w:pPr>
    <w:rPr>
      <w:b/>
      <w:noProof/>
      <w:color w:val="808285"/>
      <w:spacing w:val="-14"/>
      <w:sz w:val="28"/>
    </w:rPr>
  </w:style>
  <w:style w:type="paragraph" w:styleId="TOC2">
    <w:name w:val="toc 2"/>
    <w:basedOn w:val="Normal"/>
    <w:next w:val="Normal"/>
    <w:autoRedefine/>
    <w:uiPriority w:val="39"/>
    <w:rsid w:val="00BC029D"/>
    <w:pPr>
      <w:tabs>
        <w:tab w:val="right" w:pos="7660"/>
      </w:tabs>
      <w:spacing w:line="300" w:lineRule="exact"/>
      <w:ind w:left="885" w:hanging="885"/>
    </w:pPr>
    <w:rPr>
      <w:noProof/>
      <w:color w:val="808285"/>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rsid w:val="00BC029D"/>
    <w:pPr>
      <w:tabs>
        <w:tab w:val="right" w:pos="7661"/>
      </w:tabs>
      <w:spacing w:line="240" w:lineRule="auto"/>
    </w:pPr>
    <w:rPr>
      <w:noProof/>
      <w:color w:val="808285"/>
      <w:sz w:val="22"/>
      <w:szCs w:val="22"/>
    </w:rPr>
  </w:style>
  <w:style w:type="character" w:styleId="Hyperlink">
    <w:name w:val="Hyperlink"/>
    <w:basedOn w:val="DefaultParagraphFont"/>
    <w:rsid w:val="003A5F5B"/>
    <w:rPr>
      <w:color w:val="0000FF"/>
      <w:u w:val="single"/>
    </w:rPr>
  </w:style>
  <w:style w:type="character" w:styleId="FootnoteReference">
    <w:name w:val="footnote reference"/>
    <w:aliases w:val="Appel note de bas de p,Appel note de bas de p + 11 pt,Italic,Footnote"/>
    <w:basedOn w:val="DefaultParagraphFont"/>
    <w:rsid w:val="00BC029D"/>
    <w:rPr>
      <w:rFonts w:ascii="Calibri" w:hAnsi="Calibri"/>
      <w:vertAlign w:val="superscript"/>
    </w:rPr>
  </w:style>
  <w:style w:type="paragraph" w:styleId="FootnoteText">
    <w:name w:val="footnote text"/>
    <w:aliases w:val="ACMA Footnote Text,ABA Footnote Text,footnote text,Footnote Text Char1,Footnote Text Char Char,Footnote Text Char1 Char Char,Footnote Text Char Char Char Char,Footnote Text Char1 Char Char Char Char,Footnote Text Char2 Char Char,f"/>
    <w:basedOn w:val="Normal"/>
    <w:link w:val="FootnoteTextChar"/>
    <w:rsid w:val="00566AB4"/>
    <w:rPr>
      <w:sz w:val="16"/>
      <w:szCs w:val="16"/>
    </w:rPr>
  </w:style>
  <w:style w:type="paragraph" w:customStyle="1" w:styleId="TableBody">
    <w:name w:val="Table Body"/>
    <w:basedOn w:val="Normal"/>
    <w:rsid w:val="00D44E9B"/>
    <w:pPr>
      <w:spacing w:line="240" w:lineRule="auto"/>
    </w:pPr>
  </w:style>
  <w:style w:type="paragraph" w:styleId="TOC9">
    <w:name w:val="toc 9"/>
    <w:basedOn w:val="Normal"/>
    <w:next w:val="Normal"/>
    <w:uiPriority w:val="39"/>
    <w:rsid w:val="00C70E70"/>
    <w:pPr>
      <w:tabs>
        <w:tab w:val="right" w:pos="7660"/>
      </w:tabs>
      <w:spacing w:before="280" w:line="320" w:lineRule="exact"/>
    </w:pPr>
    <w:rPr>
      <w:rFonts w:ascii="HelveticaNeueLT Std Med" w:hAnsi="HelveticaNeueLT Std Med"/>
      <w:b/>
      <w:noProof/>
      <w:color w:val="808285"/>
      <w:sz w:val="28"/>
      <w:szCs w:val="28"/>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customStyle="1" w:styleId="ChapterHeading">
    <w:name w:val="Chapter Heading"/>
    <w:basedOn w:val="Normal"/>
    <w:rsid w:val="00DF34FE"/>
    <w:pPr>
      <w:spacing w:line="560" w:lineRule="exact"/>
    </w:pPr>
    <w:rPr>
      <w:color w:val="808285"/>
      <w:spacing w:val="-28"/>
      <w:sz w:val="53"/>
    </w:rPr>
  </w:style>
  <w:style w:type="paragraph" w:styleId="DocumentMap">
    <w:name w:val="Document Map"/>
    <w:basedOn w:val="Normal"/>
    <w:link w:val="DocumentMapChar"/>
    <w:semiHidden/>
    <w:rsid w:val="000A6B8A"/>
    <w:pPr>
      <w:spacing w:line="240" w:lineRule="auto"/>
    </w:pPr>
    <w:rPr>
      <w:rFonts w:ascii="Tahoma" w:hAnsi="Tahoma" w:cs="Tahoma"/>
      <w:sz w:val="16"/>
      <w:szCs w:val="16"/>
    </w:rPr>
  </w:style>
  <w:style w:type="character" w:customStyle="1" w:styleId="DocumentMapChar">
    <w:name w:val="Document Map Char"/>
    <w:basedOn w:val="DefaultParagraphFont"/>
    <w:link w:val="DocumentMap"/>
    <w:semiHidden/>
    <w:rsid w:val="000A6B8A"/>
    <w:rPr>
      <w:rFonts w:ascii="Tahoma" w:hAnsi="Tahoma" w:cs="Tahoma"/>
      <w:sz w:val="16"/>
      <w:szCs w:val="16"/>
    </w:rPr>
  </w:style>
  <w:style w:type="paragraph" w:styleId="ListParagraph">
    <w:name w:val="List Paragraph"/>
    <w:basedOn w:val="Normal"/>
    <w:uiPriority w:val="34"/>
    <w:qFormat/>
    <w:rsid w:val="00692540"/>
    <w:pPr>
      <w:ind w:left="720"/>
      <w:contextualSpacing/>
    </w:pPr>
  </w:style>
  <w:style w:type="character" w:styleId="PlaceholderText">
    <w:name w:val="Placeholder Text"/>
    <w:basedOn w:val="DefaultParagraphFont"/>
    <w:uiPriority w:val="99"/>
    <w:semiHidden/>
    <w:rsid w:val="00F86EF9"/>
    <w:rPr>
      <w:color w:val="808080"/>
    </w:rPr>
  </w:style>
  <w:style w:type="character" w:customStyle="1" w:styleId="FootnoteTextChar">
    <w:name w:val="Footnote Text Char"/>
    <w:aliases w:val="ACMA Footnote Text Char,ABA Footnote Text Char,footnote text Char,Footnote Text Char1 Char,Footnote Text Char Char Char,Footnote Text Char1 Char Char Char,Footnote Text Char Char Char Char Char,Footnote Text Char2 Char Char Char"/>
    <w:basedOn w:val="DefaultParagraphFont"/>
    <w:link w:val="FootnoteText"/>
    <w:rsid w:val="00453339"/>
    <w:rPr>
      <w:rFonts w:ascii="HelveticaNeueLT Std Lt" w:hAnsi="HelveticaNeueLT Std Lt"/>
      <w:sz w:val="16"/>
      <w:szCs w:val="16"/>
    </w:rPr>
  </w:style>
  <w:style w:type="character" w:styleId="CommentReference">
    <w:name w:val="annotation reference"/>
    <w:basedOn w:val="DefaultParagraphFont"/>
    <w:semiHidden/>
    <w:rsid w:val="002318CC"/>
    <w:rPr>
      <w:sz w:val="16"/>
      <w:szCs w:val="16"/>
    </w:rPr>
  </w:style>
  <w:style w:type="paragraph" w:styleId="CommentText">
    <w:name w:val="annotation text"/>
    <w:basedOn w:val="Normal"/>
    <w:link w:val="CommentTextChar"/>
    <w:semiHidden/>
    <w:rsid w:val="002318CC"/>
    <w:pPr>
      <w:spacing w:line="240" w:lineRule="auto"/>
    </w:pPr>
    <w:rPr>
      <w:szCs w:val="20"/>
    </w:rPr>
  </w:style>
  <w:style w:type="character" w:customStyle="1" w:styleId="CommentTextChar">
    <w:name w:val="Comment Text Char"/>
    <w:basedOn w:val="DefaultParagraphFont"/>
    <w:link w:val="CommentText"/>
    <w:semiHidden/>
    <w:rsid w:val="002318CC"/>
    <w:rPr>
      <w:rFonts w:ascii="HelveticaNeueLT Std Lt" w:hAnsi="HelveticaNeueLT Std Lt"/>
    </w:rPr>
  </w:style>
  <w:style w:type="paragraph" w:styleId="CommentSubject">
    <w:name w:val="annotation subject"/>
    <w:basedOn w:val="CommentText"/>
    <w:next w:val="CommentText"/>
    <w:link w:val="CommentSubjectChar"/>
    <w:semiHidden/>
    <w:rsid w:val="002318CC"/>
    <w:rPr>
      <w:b/>
      <w:bCs/>
    </w:rPr>
  </w:style>
  <w:style w:type="character" w:customStyle="1" w:styleId="CommentSubjectChar">
    <w:name w:val="Comment Subject Char"/>
    <w:basedOn w:val="CommentTextChar"/>
    <w:link w:val="CommentSubject"/>
    <w:semiHidden/>
    <w:rsid w:val="002318CC"/>
    <w:rPr>
      <w:b/>
      <w:bCs/>
    </w:rPr>
  </w:style>
  <w:style w:type="character" w:styleId="FollowedHyperlink">
    <w:name w:val="FollowedHyperlink"/>
    <w:basedOn w:val="DefaultParagraphFont"/>
    <w:semiHidden/>
    <w:rsid w:val="00020DA6"/>
    <w:rPr>
      <w:color w:val="800080" w:themeColor="followedHyperlink"/>
      <w:u w:val="single"/>
    </w:rPr>
  </w:style>
  <w:style w:type="paragraph" w:styleId="Revision">
    <w:name w:val="Revision"/>
    <w:hidden/>
    <w:uiPriority w:val="99"/>
    <w:semiHidden/>
    <w:rsid w:val="003653F2"/>
    <w:rPr>
      <w:rFonts w:ascii="HelveticaNeueLT Std Lt" w:hAnsi="HelveticaNeueLT Std Lt"/>
      <w:szCs w:val="24"/>
    </w:rPr>
  </w:style>
  <w:style w:type="paragraph" w:customStyle="1" w:styleId="tabhead1">
    <w:name w:val="tab_head1"/>
    <w:basedOn w:val="Normal"/>
    <w:next w:val="Normal"/>
    <w:rsid w:val="002700B0"/>
    <w:pPr>
      <w:widowControl w:val="0"/>
      <w:spacing w:before="60" w:after="40" w:line="240" w:lineRule="auto"/>
      <w:jc w:val="center"/>
    </w:pPr>
    <w:rPr>
      <w:rFonts w:ascii="Times New Roman" w:hAnsi="Times New Roman"/>
      <w:sz w:val="18"/>
      <w:szCs w:val="18"/>
      <w:lang w:val="en-GB"/>
    </w:rPr>
  </w:style>
  <w:style w:type="paragraph" w:customStyle="1" w:styleId="tabhead2">
    <w:name w:val="tab_head2"/>
    <w:basedOn w:val="Normal"/>
    <w:rsid w:val="002700B0"/>
    <w:pPr>
      <w:widowControl w:val="0"/>
      <w:tabs>
        <w:tab w:val="left" w:pos="284"/>
        <w:tab w:val="left" w:pos="567"/>
        <w:tab w:val="left" w:pos="1134"/>
      </w:tabs>
      <w:spacing w:before="120" w:after="20" w:line="240" w:lineRule="auto"/>
      <w:jc w:val="center"/>
    </w:pPr>
    <w:rPr>
      <w:rFonts w:ascii="Times New Roman" w:hAnsi="Times New Roman"/>
      <w:sz w:val="18"/>
      <w:szCs w:val="18"/>
      <w:lang w:val="en-GB"/>
    </w:rPr>
  </w:style>
  <w:style w:type="paragraph" w:customStyle="1" w:styleId="TAC">
    <w:name w:val="TAC"/>
    <w:basedOn w:val="Normal"/>
    <w:link w:val="TACChar"/>
    <w:rsid w:val="009105B1"/>
    <w:pPr>
      <w:keepNext/>
      <w:keepLines/>
      <w:overflowPunct w:val="0"/>
      <w:autoSpaceDE w:val="0"/>
      <w:autoSpaceDN w:val="0"/>
      <w:adjustRightInd w:val="0"/>
      <w:spacing w:line="240" w:lineRule="auto"/>
      <w:jc w:val="center"/>
      <w:textAlignment w:val="baseline"/>
    </w:pPr>
    <w:rPr>
      <w:rFonts w:ascii="Arial" w:hAnsi="Arial"/>
      <w:sz w:val="18"/>
      <w:szCs w:val="20"/>
      <w:lang w:val="en-GB" w:eastAsia="ja-JP"/>
    </w:rPr>
  </w:style>
  <w:style w:type="character" w:customStyle="1" w:styleId="TACChar">
    <w:name w:val="TAC Char"/>
    <w:basedOn w:val="DefaultParagraphFont"/>
    <w:link w:val="TAC"/>
    <w:rsid w:val="009105B1"/>
    <w:rPr>
      <w:rFonts w:ascii="Arial" w:hAnsi="Arial"/>
      <w:sz w:val="18"/>
      <w:lang w:val="en-GB" w:eastAsia="ja-JP"/>
    </w:rPr>
  </w:style>
  <w:style w:type="paragraph" w:customStyle="1" w:styleId="R1">
    <w:name w:val="R1"/>
    <w:aliases w:val="1. or 1.(1)"/>
    <w:basedOn w:val="Normal"/>
    <w:next w:val="Normal"/>
    <w:link w:val="R1Char"/>
    <w:rsid w:val="00761A3F"/>
    <w:pPr>
      <w:tabs>
        <w:tab w:val="right" w:pos="794"/>
      </w:tabs>
      <w:spacing w:before="120" w:line="260" w:lineRule="exact"/>
      <w:ind w:left="964" w:hanging="964"/>
      <w:jc w:val="both"/>
    </w:pPr>
    <w:rPr>
      <w:rFonts w:ascii="Times New Roman" w:hAnsi="Times New Roman"/>
      <w:sz w:val="24"/>
      <w:lang w:eastAsia="en-US"/>
    </w:rPr>
  </w:style>
  <w:style w:type="paragraph" w:customStyle="1" w:styleId="Schedulepara">
    <w:name w:val="Schedule para"/>
    <w:basedOn w:val="Normal"/>
    <w:rsid w:val="00761A3F"/>
    <w:pPr>
      <w:tabs>
        <w:tab w:val="right" w:pos="567"/>
      </w:tabs>
      <w:spacing w:before="180" w:line="260" w:lineRule="exact"/>
      <w:ind w:left="964" w:hanging="964"/>
      <w:jc w:val="both"/>
    </w:pPr>
    <w:rPr>
      <w:rFonts w:ascii="Times New Roman" w:hAnsi="Times New Roman"/>
      <w:sz w:val="24"/>
      <w:lang w:eastAsia="en-US"/>
    </w:rPr>
  </w:style>
  <w:style w:type="paragraph" w:customStyle="1" w:styleId="EQ">
    <w:name w:val="EQ"/>
    <w:basedOn w:val="Normal"/>
    <w:next w:val="Normal"/>
    <w:rsid w:val="003B3DA5"/>
    <w:pPr>
      <w:keepLines/>
      <w:tabs>
        <w:tab w:val="center" w:pos="4536"/>
        <w:tab w:val="right" w:pos="9072"/>
      </w:tabs>
      <w:spacing w:after="180" w:line="240" w:lineRule="auto"/>
    </w:pPr>
    <w:rPr>
      <w:rFonts w:ascii="Times New Roman" w:hAnsi="Times New Roman"/>
      <w:noProof/>
      <w:szCs w:val="20"/>
      <w:lang w:val="en-GB" w:eastAsia="en-US"/>
    </w:rPr>
  </w:style>
  <w:style w:type="paragraph" w:customStyle="1" w:styleId="Tablehead">
    <w:name w:val="Table_head"/>
    <w:basedOn w:val="Normal"/>
    <w:next w:val="Normal"/>
    <w:rsid w:val="00C3737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line="240" w:lineRule="auto"/>
      <w:jc w:val="center"/>
      <w:textAlignment w:val="baseline"/>
    </w:pPr>
    <w:rPr>
      <w:rFonts w:ascii="Times New Roman" w:eastAsia="Batang" w:hAnsi="Times New Roman"/>
      <w:b/>
      <w:sz w:val="22"/>
      <w:szCs w:val="20"/>
      <w:lang w:val="fr-FR" w:eastAsia="en-US"/>
    </w:rPr>
  </w:style>
  <w:style w:type="paragraph" w:customStyle="1" w:styleId="Tabletext">
    <w:name w:val="Table_text"/>
    <w:basedOn w:val="Normal"/>
    <w:rsid w:val="00C3737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both"/>
      <w:textAlignment w:val="baseline"/>
    </w:pPr>
    <w:rPr>
      <w:rFonts w:ascii="Times New Roman" w:eastAsia="Batang" w:hAnsi="Times New Roman"/>
      <w:sz w:val="22"/>
      <w:szCs w:val="20"/>
      <w:lang w:val="fr-FR" w:eastAsia="en-US"/>
    </w:rPr>
  </w:style>
  <w:style w:type="paragraph" w:customStyle="1" w:styleId="TH">
    <w:name w:val="TH"/>
    <w:basedOn w:val="Normal"/>
    <w:rsid w:val="005A660B"/>
    <w:pPr>
      <w:keepNext/>
      <w:keepLines/>
      <w:spacing w:before="60" w:after="180" w:line="240" w:lineRule="auto"/>
      <w:jc w:val="center"/>
    </w:pPr>
    <w:rPr>
      <w:rFonts w:ascii="Arial" w:eastAsia="MS Mincho" w:hAnsi="Arial"/>
      <w:b/>
      <w:szCs w:val="20"/>
      <w:lang w:val="en-GB" w:eastAsia="en-US"/>
    </w:rPr>
  </w:style>
  <w:style w:type="paragraph" w:customStyle="1" w:styleId="TF">
    <w:name w:val="TF"/>
    <w:basedOn w:val="TH"/>
    <w:rsid w:val="005A660B"/>
    <w:pPr>
      <w:keepNext w:val="0"/>
      <w:spacing w:before="0" w:after="240"/>
    </w:pPr>
  </w:style>
  <w:style w:type="paragraph" w:customStyle="1" w:styleId="jeanpara">
    <w:name w:val="jeanpara"/>
    <w:basedOn w:val="Normal"/>
    <w:rsid w:val="00F2291F"/>
    <w:pPr>
      <w:spacing w:before="100" w:beforeAutospacing="1" w:after="100" w:afterAutospacing="1" w:line="240" w:lineRule="auto"/>
    </w:pPr>
    <w:rPr>
      <w:rFonts w:ascii="Times New Roman" w:hAnsi="Times New Roman"/>
      <w:sz w:val="24"/>
    </w:rPr>
  </w:style>
  <w:style w:type="paragraph" w:styleId="NormalWeb">
    <w:name w:val="Normal (Web)"/>
    <w:basedOn w:val="Normal"/>
    <w:uiPriority w:val="99"/>
    <w:rsid w:val="00180A36"/>
    <w:pPr>
      <w:spacing w:line="240" w:lineRule="auto"/>
    </w:pPr>
    <w:rPr>
      <w:rFonts w:ascii="Times New Roman" w:hAnsi="Times New Roman"/>
      <w:noProof/>
      <w:sz w:val="24"/>
    </w:rPr>
  </w:style>
  <w:style w:type="character" w:customStyle="1" w:styleId="R1Char">
    <w:name w:val="R1 Char"/>
    <w:aliases w:val="1. or 1.(1) Char"/>
    <w:basedOn w:val="DefaultParagraphFont"/>
    <w:link w:val="R1"/>
    <w:rsid w:val="00D72690"/>
    <w:rPr>
      <w:sz w:val="24"/>
      <w:szCs w:val="24"/>
      <w:lang w:eastAsia="en-US"/>
    </w:rPr>
  </w:style>
</w:styles>
</file>

<file path=word/webSettings.xml><?xml version="1.0" encoding="utf-8"?>
<w:webSettings xmlns:r="http://schemas.openxmlformats.org/officeDocument/2006/relationships" xmlns:w="http://schemas.openxmlformats.org/wordprocessingml/2006/main">
  <w:divs>
    <w:div w:id="3560627">
      <w:bodyDiv w:val="1"/>
      <w:marLeft w:val="0"/>
      <w:marRight w:val="0"/>
      <w:marTop w:val="0"/>
      <w:marBottom w:val="0"/>
      <w:divBdr>
        <w:top w:val="none" w:sz="0" w:space="0" w:color="auto"/>
        <w:left w:val="none" w:sz="0" w:space="0" w:color="auto"/>
        <w:bottom w:val="none" w:sz="0" w:space="0" w:color="auto"/>
        <w:right w:val="none" w:sz="0" w:space="0" w:color="auto"/>
      </w:divBdr>
    </w:div>
    <w:div w:id="283005869">
      <w:bodyDiv w:val="1"/>
      <w:marLeft w:val="0"/>
      <w:marRight w:val="0"/>
      <w:marTop w:val="0"/>
      <w:marBottom w:val="0"/>
      <w:divBdr>
        <w:top w:val="none" w:sz="0" w:space="0" w:color="auto"/>
        <w:left w:val="none" w:sz="0" w:space="0" w:color="auto"/>
        <w:bottom w:val="none" w:sz="0" w:space="0" w:color="auto"/>
        <w:right w:val="none" w:sz="0" w:space="0" w:color="auto"/>
      </w:divBdr>
    </w:div>
    <w:div w:id="1018966807">
      <w:bodyDiv w:val="1"/>
      <w:marLeft w:val="0"/>
      <w:marRight w:val="0"/>
      <w:marTop w:val="0"/>
      <w:marBottom w:val="0"/>
      <w:divBdr>
        <w:top w:val="none" w:sz="0" w:space="0" w:color="auto"/>
        <w:left w:val="none" w:sz="0" w:space="0" w:color="auto"/>
        <w:bottom w:val="none" w:sz="0" w:space="0" w:color="auto"/>
        <w:right w:val="none" w:sz="0" w:space="0" w:color="auto"/>
      </w:divBdr>
    </w:div>
    <w:div w:id="1123961298">
      <w:bodyDiv w:val="1"/>
      <w:marLeft w:val="0"/>
      <w:marRight w:val="0"/>
      <w:marTop w:val="0"/>
      <w:marBottom w:val="0"/>
      <w:divBdr>
        <w:top w:val="none" w:sz="0" w:space="0" w:color="auto"/>
        <w:left w:val="none" w:sz="0" w:space="0" w:color="auto"/>
        <w:bottom w:val="none" w:sz="0" w:space="0" w:color="auto"/>
        <w:right w:val="none" w:sz="0" w:space="0" w:color="auto"/>
      </w:divBdr>
    </w:div>
    <w:div w:id="1463768680">
      <w:bodyDiv w:val="1"/>
      <w:marLeft w:val="0"/>
      <w:marRight w:val="0"/>
      <w:marTop w:val="0"/>
      <w:marBottom w:val="0"/>
      <w:divBdr>
        <w:top w:val="none" w:sz="0" w:space="0" w:color="auto"/>
        <w:left w:val="none" w:sz="0" w:space="0" w:color="auto"/>
        <w:bottom w:val="none" w:sz="0" w:space="0" w:color="auto"/>
        <w:right w:val="none" w:sz="0" w:space="0" w:color="auto"/>
      </w:divBdr>
    </w:div>
    <w:div w:id="1477189000">
      <w:bodyDiv w:val="1"/>
      <w:marLeft w:val="0"/>
      <w:marRight w:val="0"/>
      <w:marTop w:val="0"/>
      <w:marBottom w:val="0"/>
      <w:divBdr>
        <w:top w:val="none" w:sz="0" w:space="0" w:color="auto"/>
        <w:left w:val="none" w:sz="0" w:space="0" w:color="auto"/>
        <w:bottom w:val="none" w:sz="0" w:space="0" w:color="auto"/>
        <w:right w:val="none" w:sz="0" w:space="0" w:color="auto"/>
      </w:divBdr>
      <w:divsChild>
        <w:div w:id="675425102">
          <w:marLeft w:val="0"/>
          <w:marRight w:val="0"/>
          <w:marTop w:val="0"/>
          <w:marBottom w:val="0"/>
          <w:divBdr>
            <w:top w:val="none" w:sz="0" w:space="0" w:color="auto"/>
            <w:left w:val="none" w:sz="0" w:space="0" w:color="auto"/>
            <w:bottom w:val="none" w:sz="0" w:space="0" w:color="auto"/>
            <w:right w:val="none" w:sz="0" w:space="0" w:color="auto"/>
          </w:divBdr>
          <w:divsChild>
            <w:div w:id="1667202174">
              <w:marLeft w:val="0"/>
              <w:marRight w:val="0"/>
              <w:marTop w:val="0"/>
              <w:marBottom w:val="0"/>
              <w:divBdr>
                <w:top w:val="none" w:sz="0" w:space="0" w:color="auto"/>
                <w:left w:val="none" w:sz="0" w:space="0" w:color="auto"/>
                <w:bottom w:val="none" w:sz="0" w:space="0" w:color="auto"/>
                <w:right w:val="none" w:sz="0" w:space="0" w:color="auto"/>
              </w:divBdr>
              <w:divsChild>
                <w:div w:id="1438525525">
                  <w:marLeft w:val="0"/>
                  <w:marRight w:val="0"/>
                  <w:marTop w:val="0"/>
                  <w:marBottom w:val="0"/>
                  <w:divBdr>
                    <w:top w:val="none" w:sz="0" w:space="0" w:color="auto"/>
                    <w:left w:val="none" w:sz="0" w:space="0" w:color="auto"/>
                    <w:bottom w:val="none" w:sz="0" w:space="0" w:color="auto"/>
                    <w:right w:val="none" w:sz="0" w:space="0" w:color="auto"/>
                  </w:divBdr>
                  <w:divsChild>
                    <w:div w:id="1708406159">
                      <w:marLeft w:val="0"/>
                      <w:marRight w:val="0"/>
                      <w:marTop w:val="0"/>
                      <w:marBottom w:val="0"/>
                      <w:divBdr>
                        <w:top w:val="none" w:sz="0" w:space="0" w:color="auto"/>
                        <w:left w:val="none" w:sz="0" w:space="0" w:color="auto"/>
                        <w:bottom w:val="none" w:sz="0" w:space="0" w:color="auto"/>
                        <w:right w:val="none" w:sz="0" w:space="0" w:color="auto"/>
                      </w:divBdr>
                      <w:divsChild>
                        <w:div w:id="440953959">
                          <w:marLeft w:val="0"/>
                          <w:marRight w:val="0"/>
                          <w:marTop w:val="0"/>
                          <w:marBottom w:val="0"/>
                          <w:divBdr>
                            <w:top w:val="single" w:sz="4" w:space="0" w:color="828282"/>
                            <w:left w:val="single" w:sz="4" w:space="0" w:color="828282"/>
                            <w:bottom w:val="single" w:sz="4" w:space="0" w:color="828282"/>
                            <w:right w:val="single" w:sz="4" w:space="0" w:color="828282"/>
                          </w:divBdr>
                          <w:divsChild>
                            <w:div w:id="163857633">
                              <w:marLeft w:val="0"/>
                              <w:marRight w:val="0"/>
                              <w:marTop w:val="0"/>
                              <w:marBottom w:val="0"/>
                              <w:divBdr>
                                <w:top w:val="none" w:sz="0" w:space="0" w:color="auto"/>
                                <w:left w:val="none" w:sz="0" w:space="0" w:color="auto"/>
                                <w:bottom w:val="none" w:sz="0" w:space="0" w:color="auto"/>
                                <w:right w:val="none" w:sz="0" w:space="0" w:color="auto"/>
                              </w:divBdr>
                              <w:divsChild>
                                <w:div w:id="399013529">
                                  <w:marLeft w:val="0"/>
                                  <w:marRight w:val="0"/>
                                  <w:marTop w:val="0"/>
                                  <w:marBottom w:val="0"/>
                                  <w:divBdr>
                                    <w:top w:val="none" w:sz="0" w:space="0" w:color="auto"/>
                                    <w:left w:val="none" w:sz="0" w:space="0" w:color="auto"/>
                                    <w:bottom w:val="none" w:sz="0" w:space="0" w:color="auto"/>
                                    <w:right w:val="none" w:sz="0" w:space="0" w:color="auto"/>
                                  </w:divBdr>
                                  <w:divsChild>
                                    <w:div w:id="132330006">
                                      <w:marLeft w:val="0"/>
                                      <w:marRight w:val="0"/>
                                      <w:marTop w:val="0"/>
                                      <w:marBottom w:val="0"/>
                                      <w:divBdr>
                                        <w:top w:val="none" w:sz="0" w:space="0" w:color="auto"/>
                                        <w:left w:val="none" w:sz="0" w:space="0" w:color="auto"/>
                                        <w:bottom w:val="none" w:sz="0" w:space="0" w:color="auto"/>
                                        <w:right w:val="none" w:sz="0" w:space="0" w:color="auto"/>
                                      </w:divBdr>
                                      <w:divsChild>
                                        <w:div w:id="1290623766">
                                          <w:marLeft w:val="0"/>
                                          <w:marRight w:val="0"/>
                                          <w:marTop w:val="0"/>
                                          <w:marBottom w:val="0"/>
                                          <w:divBdr>
                                            <w:top w:val="none" w:sz="0" w:space="0" w:color="auto"/>
                                            <w:left w:val="none" w:sz="0" w:space="0" w:color="auto"/>
                                            <w:bottom w:val="none" w:sz="0" w:space="0" w:color="auto"/>
                                            <w:right w:val="none" w:sz="0" w:space="0" w:color="auto"/>
                                          </w:divBdr>
                                          <w:divsChild>
                                            <w:div w:id="617637760">
                                              <w:marLeft w:val="0"/>
                                              <w:marRight w:val="0"/>
                                              <w:marTop w:val="0"/>
                                              <w:marBottom w:val="0"/>
                                              <w:divBdr>
                                                <w:top w:val="none" w:sz="0" w:space="0" w:color="auto"/>
                                                <w:left w:val="none" w:sz="0" w:space="0" w:color="auto"/>
                                                <w:bottom w:val="none" w:sz="0" w:space="0" w:color="auto"/>
                                                <w:right w:val="none" w:sz="0" w:space="0" w:color="auto"/>
                                              </w:divBdr>
                                              <w:divsChild>
                                                <w:div w:id="2103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877966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mlaw.gov.au/Details/F2012L02546" TargetMode="External"/><Relationship Id="rId117" Type="http://schemas.openxmlformats.org/officeDocument/2006/relationships/oleObject" Target="embeddings/oleObject34.bin"/><Relationship Id="rId21" Type="http://schemas.openxmlformats.org/officeDocument/2006/relationships/footer" Target="footer5.xml"/><Relationship Id="rId42" Type="http://schemas.openxmlformats.org/officeDocument/2006/relationships/hyperlink" Target="http://www.comlaw.gov.au/Details/F2012L02558" TargetMode="External"/><Relationship Id="rId47" Type="http://schemas.openxmlformats.org/officeDocument/2006/relationships/image" Target="media/image3.wmf"/><Relationship Id="rId63" Type="http://schemas.openxmlformats.org/officeDocument/2006/relationships/image" Target="media/image11.wmf"/><Relationship Id="rId68" Type="http://schemas.openxmlformats.org/officeDocument/2006/relationships/oleObject" Target="embeddings/oleObject12.bin"/><Relationship Id="rId84" Type="http://schemas.openxmlformats.org/officeDocument/2006/relationships/image" Target="media/image23.wmf"/><Relationship Id="rId89" Type="http://schemas.openxmlformats.org/officeDocument/2006/relationships/image" Target="media/image26.png"/><Relationship Id="rId112" Type="http://schemas.openxmlformats.org/officeDocument/2006/relationships/oleObject" Target="embeddings/oleObject31.bin"/><Relationship Id="rId133" Type="http://schemas.openxmlformats.org/officeDocument/2006/relationships/image" Target="media/image52.wmf"/><Relationship Id="rId138" Type="http://schemas.openxmlformats.org/officeDocument/2006/relationships/oleObject" Target="embeddings/oleObject41.bin"/><Relationship Id="rId154" Type="http://schemas.openxmlformats.org/officeDocument/2006/relationships/image" Target="media/image65.wmf"/><Relationship Id="rId159" Type="http://schemas.openxmlformats.org/officeDocument/2006/relationships/image" Target="media/image68.emf"/><Relationship Id="rId175" Type="http://schemas.openxmlformats.org/officeDocument/2006/relationships/header" Target="header11.xml"/><Relationship Id="rId170" Type="http://schemas.openxmlformats.org/officeDocument/2006/relationships/header" Target="header8.xml"/><Relationship Id="rId16" Type="http://schemas.openxmlformats.org/officeDocument/2006/relationships/footer" Target="footer2.xml"/><Relationship Id="rId107" Type="http://schemas.openxmlformats.org/officeDocument/2006/relationships/image" Target="media/image36.wmf"/><Relationship Id="rId11" Type="http://schemas.openxmlformats.org/officeDocument/2006/relationships/header" Target="header1.xml"/><Relationship Id="rId32" Type="http://schemas.openxmlformats.org/officeDocument/2006/relationships/hyperlink" Target="http://www.comlaw.gov.au/Details/F2012L02046" TargetMode="External"/><Relationship Id="rId37" Type="http://schemas.openxmlformats.org/officeDocument/2006/relationships/hyperlink" Target="http://www.comlaw.gov.au/Details/F2012L02550" TargetMode="External"/><Relationship Id="rId53" Type="http://schemas.openxmlformats.org/officeDocument/2006/relationships/oleObject" Target="embeddings/oleObject4.bin"/><Relationship Id="rId58" Type="http://schemas.openxmlformats.org/officeDocument/2006/relationships/oleObject" Target="embeddings/oleObject7.bin"/><Relationship Id="rId74" Type="http://schemas.openxmlformats.org/officeDocument/2006/relationships/oleObject" Target="embeddings/oleObject15.bin"/><Relationship Id="rId79" Type="http://schemas.openxmlformats.org/officeDocument/2006/relationships/image" Target="media/image19.png"/><Relationship Id="rId102" Type="http://schemas.openxmlformats.org/officeDocument/2006/relationships/image" Target="media/image33.wmf"/><Relationship Id="rId123" Type="http://schemas.openxmlformats.org/officeDocument/2006/relationships/image" Target="media/image46.png"/><Relationship Id="rId128" Type="http://schemas.openxmlformats.org/officeDocument/2006/relationships/oleObject" Target="embeddings/oleObject36.bin"/><Relationship Id="rId144" Type="http://schemas.openxmlformats.org/officeDocument/2006/relationships/image" Target="media/image58.png"/><Relationship Id="rId149" Type="http://schemas.openxmlformats.org/officeDocument/2006/relationships/oleObject" Target="embeddings/oleObject44.bin"/><Relationship Id="rId5" Type="http://schemas.openxmlformats.org/officeDocument/2006/relationships/numbering" Target="numbering.xml"/><Relationship Id="rId90" Type="http://schemas.openxmlformats.org/officeDocument/2006/relationships/image" Target="media/image27.wmf"/><Relationship Id="rId95" Type="http://schemas.openxmlformats.org/officeDocument/2006/relationships/oleObject" Target="embeddings/oleObject23.bin"/><Relationship Id="rId160" Type="http://schemas.openxmlformats.org/officeDocument/2006/relationships/image" Target="media/image69.emf"/><Relationship Id="rId165" Type="http://schemas.openxmlformats.org/officeDocument/2006/relationships/image" Target="media/image73.wmf"/><Relationship Id="rId22" Type="http://schemas.openxmlformats.org/officeDocument/2006/relationships/footer" Target="footer6.xml"/><Relationship Id="rId27" Type="http://schemas.openxmlformats.org/officeDocument/2006/relationships/hyperlink" Target="http://www.comlaw.gov.au/Details/F2012L02544" TargetMode="External"/><Relationship Id="rId43" Type="http://schemas.openxmlformats.org/officeDocument/2006/relationships/image" Target="media/image1.wmf"/><Relationship Id="rId48" Type="http://schemas.openxmlformats.org/officeDocument/2006/relationships/oleObject" Target="embeddings/oleObject3.bin"/><Relationship Id="rId64" Type="http://schemas.openxmlformats.org/officeDocument/2006/relationships/oleObject" Target="embeddings/oleObject10.bin"/><Relationship Id="rId69" Type="http://schemas.openxmlformats.org/officeDocument/2006/relationships/image" Target="media/image14.wmf"/><Relationship Id="rId113" Type="http://schemas.openxmlformats.org/officeDocument/2006/relationships/image" Target="media/image39.wmf"/><Relationship Id="rId118" Type="http://schemas.openxmlformats.org/officeDocument/2006/relationships/image" Target="media/image41.png"/><Relationship Id="rId134" Type="http://schemas.openxmlformats.org/officeDocument/2006/relationships/oleObject" Target="embeddings/oleObject39.bin"/><Relationship Id="rId139" Type="http://schemas.openxmlformats.org/officeDocument/2006/relationships/image" Target="media/image55.wmf"/><Relationship Id="rId80" Type="http://schemas.openxmlformats.org/officeDocument/2006/relationships/image" Target="media/image20.wmf"/><Relationship Id="rId85" Type="http://schemas.openxmlformats.org/officeDocument/2006/relationships/oleObject" Target="embeddings/oleObject19.bin"/><Relationship Id="rId150" Type="http://schemas.openxmlformats.org/officeDocument/2006/relationships/image" Target="media/image63.wmf"/><Relationship Id="rId155" Type="http://schemas.openxmlformats.org/officeDocument/2006/relationships/oleObject" Target="embeddings/oleObject47.bin"/><Relationship Id="rId171" Type="http://schemas.openxmlformats.org/officeDocument/2006/relationships/footer" Target="footer7.xml"/><Relationship Id="rId176" Type="http://schemas.openxmlformats.org/officeDocument/2006/relationships/footer" Target="footer9.xml"/><Relationship Id="rId12" Type="http://schemas.openxmlformats.org/officeDocument/2006/relationships/footer" Target="footer1.xml"/><Relationship Id="rId17" Type="http://schemas.openxmlformats.org/officeDocument/2006/relationships/footer" Target="footer3.xml"/><Relationship Id="rId33" Type="http://schemas.openxmlformats.org/officeDocument/2006/relationships/hyperlink" Target="http://www.comlaw.gov.au/Details/F2012L02048" TargetMode="External"/><Relationship Id="rId38" Type="http://schemas.openxmlformats.org/officeDocument/2006/relationships/hyperlink" Target="http://www.comlaw.gov.au/Details/F2012L02549" TargetMode="External"/><Relationship Id="rId59" Type="http://schemas.openxmlformats.org/officeDocument/2006/relationships/image" Target="media/image9.wmf"/><Relationship Id="rId103" Type="http://schemas.openxmlformats.org/officeDocument/2006/relationships/oleObject" Target="embeddings/oleObject27.bin"/><Relationship Id="rId108" Type="http://schemas.openxmlformats.org/officeDocument/2006/relationships/oleObject" Target="embeddings/oleObject29.bin"/><Relationship Id="rId124" Type="http://schemas.openxmlformats.org/officeDocument/2006/relationships/image" Target="media/image47.png"/><Relationship Id="rId129" Type="http://schemas.openxmlformats.org/officeDocument/2006/relationships/image" Target="media/image50.wmf"/><Relationship Id="rId54" Type="http://schemas.openxmlformats.org/officeDocument/2006/relationships/image" Target="media/image7.wmf"/><Relationship Id="rId70" Type="http://schemas.openxmlformats.org/officeDocument/2006/relationships/oleObject" Target="embeddings/oleObject13.bin"/><Relationship Id="rId75" Type="http://schemas.openxmlformats.org/officeDocument/2006/relationships/image" Target="media/image17.wmf"/><Relationship Id="rId91" Type="http://schemas.openxmlformats.org/officeDocument/2006/relationships/oleObject" Target="embeddings/oleObject21.bin"/><Relationship Id="rId96" Type="http://schemas.openxmlformats.org/officeDocument/2006/relationships/image" Target="media/image30.png"/><Relationship Id="rId140" Type="http://schemas.openxmlformats.org/officeDocument/2006/relationships/oleObject" Target="embeddings/oleObject42.bin"/><Relationship Id="rId145" Type="http://schemas.openxmlformats.org/officeDocument/2006/relationships/image" Target="media/image59.wmf"/><Relationship Id="rId161" Type="http://schemas.openxmlformats.org/officeDocument/2006/relationships/image" Target="media/image70.emf"/><Relationship Id="rId166" Type="http://schemas.openxmlformats.org/officeDocument/2006/relationships/oleObject" Target="embeddings/oleObject50.bin"/><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www.acma.gov.au/Citizen/Take-action/Consultations/Current/ifc-92013-proposed-reallocation-of-the-23002302-mhz-band-for-spectrum-licensing" TargetMode="External"/><Relationship Id="rId28" Type="http://schemas.openxmlformats.org/officeDocument/2006/relationships/hyperlink" Target="http://www.comlaw.gov.au/Details/F2012L01775" TargetMode="External"/><Relationship Id="rId49" Type="http://schemas.openxmlformats.org/officeDocument/2006/relationships/image" Target="media/image4.png"/><Relationship Id="rId114" Type="http://schemas.openxmlformats.org/officeDocument/2006/relationships/oleObject" Target="embeddings/oleObject32.bin"/><Relationship Id="rId119" Type="http://schemas.openxmlformats.org/officeDocument/2006/relationships/image" Target="media/image42.jpeg"/><Relationship Id="rId10" Type="http://schemas.openxmlformats.org/officeDocument/2006/relationships/endnotes" Target="endnotes.xml"/><Relationship Id="rId31" Type="http://schemas.openxmlformats.org/officeDocument/2006/relationships/hyperlink" Target="http://www.comlaw.gov.au/Details/F2012L02045" TargetMode="External"/><Relationship Id="rId44" Type="http://schemas.openxmlformats.org/officeDocument/2006/relationships/oleObject" Target="embeddings/oleObject1.bin"/><Relationship Id="rId52" Type="http://schemas.openxmlformats.org/officeDocument/2006/relationships/image" Target="media/image6.wmf"/><Relationship Id="rId60" Type="http://schemas.openxmlformats.org/officeDocument/2006/relationships/oleObject" Target="embeddings/oleObject8.bin"/><Relationship Id="rId65" Type="http://schemas.openxmlformats.org/officeDocument/2006/relationships/image" Target="media/image12.wmf"/><Relationship Id="rId73" Type="http://schemas.openxmlformats.org/officeDocument/2006/relationships/image" Target="media/image16.wmf"/><Relationship Id="rId78" Type="http://schemas.openxmlformats.org/officeDocument/2006/relationships/oleObject" Target="embeddings/oleObject17.bin"/><Relationship Id="rId81" Type="http://schemas.openxmlformats.org/officeDocument/2006/relationships/image" Target="media/image21.emf"/><Relationship Id="rId86" Type="http://schemas.openxmlformats.org/officeDocument/2006/relationships/image" Target="media/image24.png"/><Relationship Id="rId94" Type="http://schemas.openxmlformats.org/officeDocument/2006/relationships/image" Target="media/image29.wmf"/><Relationship Id="rId99" Type="http://schemas.openxmlformats.org/officeDocument/2006/relationships/oleObject" Target="embeddings/oleObject25.bin"/><Relationship Id="rId101" Type="http://schemas.openxmlformats.org/officeDocument/2006/relationships/oleObject" Target="embeddings/oleObject26.bin"/><Relationship Id="rId122" Type="http://schemas.openxmlformats.org/officeDocument/2006/relationships/image" Target="media/image45.png"/><Relationship Id="rId130" Type="http://schemas.openxmlformats.org/officeDocument/2006/relationships/oleObject" Target="embeddings/oleObject37.bin"/><Relationship Id="rId135" Type="http://schemas.openxmlformats.org/officeDocument/2006/relationships/image" Target="media/image53.wmf"/><Relationship Id="rId143" Type="http://schemas.openxmlformats.org/officeDocument/2006/relationships/image" Target="media/image57.emf"/><Relationship Id="rId148" Type="http://schemas.openxmlformats.org/officeDocument/2006/relationships/image" Target="media/image62.wmf"/><Relationship Id="rId151" Type="http://schemas.openxmlformats.org/officeDocument/2006/relationships/oleObject" Target="embeddings/oleObject45.bin"/><Relationship Id="rId156" Type="http://schemas.openxmlformats.org/officeDocument/2006/relationships/image" Target="media/image66.wmf"/><Relationship Id="rId164" Type="http://schemas.openxmlformats.org/officeDocument/2006/relationships/oleObject" Target="embeddings/oleObject49.bin"/><Relationship Id="rId169" Type="http://schemas.openxmlformats.org/officeDocument/2006/relationships/header" Target="header7.xml"/><Relationship Id="rId177" Type="http://schemas.openxmlformats.org/officeDocument/2006/relationships/footer" Target="footer10.xml"/><Relationship Id="rId4" Type="http://schemas.openxmlformats.org/officeDocument/2006/relationships/customXml" Target="../customXml/item4.xml"/><Relationship Id="rId9" Type="http://schemas.openxmlformats.org/officeDocument/2006/relationships/footnotes" Target="footnotes.xml"/><Relationship Id="rId172" Type="http://schemas.openxmlformats.org/officeDocument/2006/relationships/footer" Target="footer8.xml"/><Relationship Id="rId13" Type="http://schemas.openxmlformats.org/officeDocument/2006/relationships/header" Target="header2.xml"/><Relationship Id="rId18" Type="http://schemas.openxmlformats.org/officeDocument/2006/relationships/header" Target="header5.xml"/><Relationship Id="rId39" Type="http://schemas.openxmlformats.org/officeDocument/2006/relationships/hyperlink" Target="http://www.comlaw.gov.au/Details/F2012L02542" TargetMode="External"/><Relationship Id="rId109" Type="http://schemas.openxmlformats.org/officeDocument/2006/relationships/image" Target="media/image37.wmf"/><Relationship Id="rId34" Type="http://schemas.openxmlformats.org/officeDocument/2006/relationships/hyperlink" Target="http://www.comlaw.gov.au/Details/F2012L02047" TargetMode="External"/><Relationship Id="rId50" Type="http://schemas.openxmlformats.org/officeDocument/2006/relationships/image" Target="media/image5.png"/><Relationship Id="rId55" Type="http://schemas.openxmlformats.org/officeDocument/2006/relationships/oleObject" Target="embeddings/oleObject5.bin"/><Relationship Id="rId76" Type="http://schemas.openxmlformats.org/officeDocument/2006/relationships/oleObject" Target="embeddings/oleObject16.bin"/><Relationship Id="rId97" Type="http://schemas.openxmlformats.org/officeDocument/2006/relationships/oleObject" Target="embeddings/oleObject24.bin"/><Relationship Id="rId104" Type="http://schemas.openxmlformats.org/officeDocument/2006/relationships/image" Target="media/image34.wmf"/><Relationship Id="rId120" Type="http://schemas.openxmlformats.org/officeDocument/2006/relationships/image" Target="media/image43.jpeg"/><Relationship Id="rId125" Type="http://schemas.openxmlformats.org/officeDocument/2006/relationships/image" Target="media/image48.wmf"/><Relationship Id="rId141" Type="http://schemas.openxmlformats.org/officeDocument/2006/relationships/image" Target="media/image56.wmf"/><Relationship Id="rId146" Type="http://schemas.openxmlformats.org/officeDocument/2006/relationships/image" Target="media/image60.wmf"/><Relationship Id="rId167" Type="http://schemas.openxmlformats.org/officeDocument/2006/relationships/image" Target="media/image74.wmf"/><Relationship Id="rId7" Type="http://schemas.openxmlformats.org/officeDocument/2006/relationships/settings" Target="settings.xml"/><Relationship Id="rId71" Type="http://schemas.openxmlformats.org/officeDocument/2006/relationships/image" Target="media/image15.wmf"/><Relationship Id="rId92" Type="http://schemas.openxmlformats.org/officeDocument/2006/relationships/image" Target="media/image28.wmf"/><Relationship Id="rId162" Type="http://schemas.openxmlformats.org/officeDocument/2006/relationships/image" Target="media/image71.emf"/><Relationship Id="rId2" Type="http://schemas.openxmlformats.org/officeDocument/2006/relationships/customXml" Target="../customXml/item2.xml"/><Relationship Id="rId29" Type="http://schemas.openxmlformats.org/officeDocument/2006/relationships/hyperlink" Target="http://www.comlaw.gov.au/Details/F2012L01774" TargetMode="External"/><Relationship Id="rId24" Type="http://schemas.openxmlformats.org/officeDocument/2006/relationships/hyperlink" Target="http://www.comlaw.gov.au/Details/F2012L02547" TargetMode="External"/><Relationship Id="rId40" Type="http://schemas.openxmlformats.org/officeDocument/2006/relationships/hyperlink" Target="http://www.comlaw.gov.au/Details/F2012L02553" TargetMode="External"/><Relationship Id="rId45" Type="http://schemas.openxmlformats.org/officeDocument/2006/relationships/image" Target="media/image2.wmf"/><Relationship Id="rId66" Type="http://schemas.openxmlformats.org/officeDocument/2006/relationships/oleObject" Target="embeddings/oleObject11.bin"/><Relationship Id="rId87" Type="http://schemas.openxmlformats.org/officeDocument/2006/relationships/image" Target="media/image25.wmf"/><Relationship Id="rId110" Type="http://schemas.openxmlformats.org/officeDocument/2006/relationships/oleObject" Target="embeddings/oleObject30.bin"/><Relationship Id="rId115" Type="http://schemas.openxmlformats.org/officeDocument/2006/relationships/oleObject" Target="embeddings/oleObject33.bin"/><Relationship Id="rId131" Type="http://schemas.openxmlformats.org/officeDocument/2006/relationships/image" Target="media/image51.wmf"/><Relationship Id="rId136" Type="http://schemas.openxmlformats.org/officeDocument/2006/relationships/oleObject" Target="embeddings/oleObject40.bin"/><Relationship Id="rId157" Type="http://schemas.openxmlformats.org/officeDocument/2006/relationships/oleObject" Target="embeddings/oleObject48.bin"/><Relationship Id="rId178" Type="http://schemas.openxmlformats.org/officeDocument/2006/relationships/fontTable" Target="fontTable.xml"/><Relationship Id="rId61" Type="http://schemas.openxmlformats.org/officeDocument/2006/relationships/image" Target="media/image10.wmf"/><Relationship Id="rId82" Type="http://schemas.openxmlformats.org/officeDocument/2006/relationships/oleObject" Target="embeddings/oleObject18.bin"/><Relationship Id="rId152" Type="http://schemas.openxmlformats.org/officeDocument/2006/relationships/image" Target="media/image64.wmf"/><Relationship Id="rId173" Type="http://schemas.openxmlformats.org/officeDocument/2006/relationships/header" Target="header9.xml"/><Relationship Id="rId19" Type="http://schemas.openxmlformats.org/officeDocument/2006/relationships/header" Target="header6.xml"/><Relationship Id="rId14" Type="http://schemas.openxmlformats.org/officeDocument/2006/relationships/header" Target="header3.xml"/><Relationship Id="rId30" Type="http://schemas.openxmlformats.org/officeDocument/2006/relationships/hyperlink" Target="http://www.comlaw.gov.au/Details/F2012L01777" TargetMode="External"/><Relationship Id="rId35" Type="http://schemas.openxmlformats.org/officeDocument/2006/relationships/hyperlink" Target="http://www.comlaw.gov.au/Details/F2012L02552" TargetMode="External"/><Relationship Id="rId56" Type="http://schemas.openxmlformats.org/officeDocument/2006/relationships/image" Target="media/image8.wmf"/><Relationship Id="rId77" Type="http://schemas.openxmlformats.org/officeDocument/2006/relationships/image" Target="media/image18.wmf"/><Relationship Id="rId100" Type="http://schemas.openxmlformats.org/officeDocument/2006/relationships/image" Target="media/image32.wmf"/><Relationship Id="rId105" Type="http://schemas.openxmlformats.org/officeDocument/2006/relationships/oleObject" Target="embeddings/oleObject28.bin"/><Relationship Id="rId126" Type="http://schemas.openxmlformats.org/officeDocument/2006/relationships/oleObject" Target="embeddings/oleObject35.bin"/><Relationship Id="rId147" Type="http://schemas.openxmlformats.org/officeDocument/2006/relationships/image" Target="media/image61.wmf"/><Relationship Id="rId168" Type="http://schemas.openxmlformats.org/officeDocument/2006/relationships/oleObject" Target="embeddings/oleObject51.bin"/><Relationship Id="rId8" Type="http://schemas.openxmlformats.org/officeDocument/2006/relationships/webSettings" Target="webSettings.xml"/><Relationship Id="rId51" Type="http://schemas.openxmlformats.org/officeDocument/2006/relationships/hyperlink" Target="http://www.acma.gov.au/speclic/hcis_to_kml.shtml" TargetMode="External"/><Relationship Id="rId72" Type="http://schemas.openxmlformats.org/officeDocument/2006/relationships/oleObject" Target="embeddings/oleObject14.bin"/><Relationship Id="rId93" Type="http://schemas.openxmlformats.org/officeDocument/2006/relationships/oleObject" Target="embeddings/oleObject22.bin"/><Relationship Id="rId98" Type="http://schemas.openxmlformats.org/officeDocument/2006/relationships/image" Target="media/image31.wmf"/><Relationship Id="rId121" Type="http://schemas.openxmlformats.org/officeDocument/2006/relationships/image" Target="media/image44.jpeg"/><Relationship Id="rId142" Type="http://schemas.openxmlformats.org/officeDocument/2006/relationships/oleObject" Target="embeddings/oleObject43.bin"/><Relationship Id="rId163" Type="http://schemas.openxmlformats.org/officeDocument/2006/relationships/image" Target="media/image72.wmf"/><Relationship Id="rId3" Type="http://schemas.openxmlformats.org/officeDocument/2006/relationships/customXml" Target="../customXml/item3.xml"/><Relationship Id="rId25" Type="http://schemas.openxmlformats.org/officeDocument/2006/relationships/hyperlink" Target="http://www.comlaw.gov.au/Details/F2012L02543" TargetMode="External"/><Relationship Id="rId46" Type="http://schemas.openxmlformats.org/officeDocument/2006/relationships/oleObject" Target="embeddings/oleObject2.bin"/><Relationship Id="rId67" Type="http://schemas.openxmlformats.org/officeDocument/2006/relationships/image" Target="media/image13.wmf"/><Relationship Id="rId116" Type="http://schemas.openxmlformats.org/officeDocument/2006/relationships/image" Target="media/image40.wmf"/><Relationship Id="rId137" Type="http://schemas.openxmlformats.org/officeDocument/2006/relationships/image" Target="media/image54.wmf"/><Relationship Id="rId158" Type="http://schemas.openxmlformats.org/officeDocument/2006/relationships/image" Target="media/image67.emf"/><Relationship Id="rId20" Type="http://schemas.openxmlformats.org/officeDocument/2006/relationships/footer" Target="footer4.xml"/><Relationship Id="rId41" Type="http://schemas.openxmlformats.org/officeDocument/2006/relationships/hyperlink" Target="http://www.comlaw.gov.au/Details/F2012L02555" TargetMode="External"/><Relationship Id="rId62" Type="http://schemas.openxmlformats.org/officeDocument/2006/relationships/oleObject" Target="embeddings/oleObject9.bin"/><Relationship Id="rId83" Type="http://schemas.openxmlformats.org/officeDocument/2006/relationships/image" Target="media/image22.png"/><Relationship Id="rId88" Type="http://schemas.openxmlformats.org/officeDocument/2006/relationships/oleObject" Target="embeddings/oleObject20.bin"/><Relationship Id="rId111" Type="http://schemas.openxmlformats.org/officeDocument/2006/relationships/image" Target="media/image38.wmf"/><Relationship Id="rId132" Type="http://schemas.openxmlformats.org/officeDocument/2006/relationships/oleObject" Target="embeddings/oleObject38.bin"/><Relationship Id="rId153" Type="http://schemas.openxmlformats.org/officeDocument/2006/relationships/oleObject" Target="embeddings/oleObject46.bin"/><Relationship Id="rId174" Type="http://schemas.openxmlformats.org/officeDocument/2006/relationships/header" Target="header10.xml"/><Relationship Id="rId179" Type="http://schemas.openxmlformats.org/officeDocument/2006/relationships/theme" Target="theme/theme1.xml"/><Relationship Id="rId15" Type="http://schemas.openxmlformats.org/officeDocument/2006/relationships/header" Target="header4.xml"/><Relationship Id="rId36" Type="http://schemas.openxmlformats.org/officeDocument/2006/relationships/hyperlink" Target="http://www.comlaw.gov.au/Details/F2012L02545" TargetMode="External"/><Relationship Id="rId57" Type="http://schemas.openxmlformats.org/officeDocument/2006/relationships/oleObject" Target="embeddings/oleObject6.bin"/><Relationship Id="rId106" Type="http://schemas.openxmlformats.org/officeDocument/2006/relationships/image" Target="media/image35.jpeg"/><Relationship Id="rId127" Type="http://schemas.openxmlformats.org/officeDocument/2006/relationships/image" Target="media/image49.wmf"/></Relationships>
</file>

<file path=word/_rels/footnotes.xml.rels><?xml version="1.0" encoding="UTF-8" standalone="yes"?>
<Relationships xmlns="http://schemas.openxmlformats.org/package/2006/relationships"><Relationship Id="rId8" Type="http://schemas.openxmlformats.org/officeDocument/2006/relationships/hyperlink" Target="http://www.acma.gov.au/WEB/STANDARD/pc=PC_2712" TargetMode="External"/><Relationship Id="rId13" Type="http://schemas.openxmlformats.org/officeDocument/2006/relationships/hyperlink" Target="http://www.acma.gov.au/WEB/STANDARD/pc=PC_300172" TargetMode="External"/><Relationship Id="rId18" Type="http://schemas.openxmlformats.org/officeDocument/2006/relationships/hyperlink" Target="http://www.acma.gov.au/WEB/STANDARD/pc=PC_310704" TargetMode="External"/><Relationship Id="rId26" Type="http://schemas.openxmlformats.org/officeDocument/2006/relationships/hyperlink" Target="http://www.erodocdb.dk/Docs/doc98/official/pdf/ECCREP172.PDF" TargetMode="External"/><Relationship Id="rId39" Type="http://schemas.openxmlformats.org/officeDocument/2006/relationships/hyperlink" Target="http://www.ic.gc.ca/eic/site/smt-gst.nsf/eng/sf08112.html" TargetMode="External"/><Relationship Id="rId3" Type="http://schemas.openxmlformats.org/officeDocument/2006/relationships/hyperlink" Target="http://www.comlaw.gov.au/Details/F2012L01718" TargetMode="External"/><Relationship Id="rId21" Type="http://schemas.openxmlformats.org/officeDocument/2006/relationships/hyperlink" Target="http://www.acma.gov.au/WEB/STANDARD/pc=PC_2712" TargetMode="External"/><Relationship Id="rId34" Type="http://schemas.openxmlformats.org/officeDocument/2006/relationships/hyperlink" Target="http://wireless.fcc.gov/index.htm?job=rules_and_regulations" TargetMode="External"/><Relationship Id="rId42" Type="http://schemas.openxmlformats.org/officeDocument/2006/relationships/hyperlink" Target="http://www.cept.org/Documents/wg-fm/5035/FM(12)017-Rev1_Summary-Questionnaire-2300-2400-MHz" TargetMode="External"/><Relationship Id="rId7" Type="http://schemas.openxmlformats.org/officeDocument/2006/relationships/hyperlink" Target="http://www.acma.gov.au/WEB/STANDARD/pc=PC_410352" TargetMode="External"/><Relationship Id="rId12" Type="http://schemas.openxmlformats.org/officeDocument/2006/relationships/hyperlink" Target="http://www.acma.gov.au/webwr/radcomm/frequency_planning/frequency_assignment/docs/ms32.pdf" TargetMode="External"/><Relationship Id="rId17" Type="http://schemas.openxmlformats.org/officeDocument/2006/relationships/hyperlink" Target="http://www.acma.gov.au/WEB/STANDARD/pc=PC_297" TargetMode="External"/><Relationship Id="rId25" Type="http://schemas.openxmlformats.org/officeDocument/2006/relationships/hyperlink" Target="https://www.bluetooth.org/docman/handlers/downloaddoc.ashx?doc_id=229737" TargetMode="External"/><Relationship Id="rId33" Type="http://schemas.openxmlformats.org/officeDocument/2006/relationships/hyperlink" Target="http://www.gpo.gov/fdsys/pkg/CFR-2010-title47-vol2/pdf/CFR-2010-title47-vol2-sec27-14.pdf" TargetMode="External"/><Relationship Id="rId38" Type="http://schemas.openxmlformats.org/officeDocument/2006/relationships/hyperlink" Target="http://www.ic.gc.ca/eic/site/smt-gst.nsf/eng/sf08111.html" TargetMode="External"/><Relationship Id="rId2" Type="http://schemas.openxmlformats.org/officeDocument/2006/relationships/hyperlink" Target="http://www.acma.gov.au/WEB/STANDARD/pc=PC_410314" TargetMode="External"/><Relationship Id="rId16" Type="http://schemas.openxmlformats.org/officeDocument/2006/relationships/hyperlink" Target="http://www.comlaw.gov.au/Details/F2012L00731" TargetMode="External"/><Relationship Id="rId20" Type="http://schemas.openxmlformats.org/officeDocument/2006/relationships/hyperlink" Target="http://www.erodocdb.dk/Docs/doc98/official/pdf/ECCREP119.PDF" TargetMode="External"/><Relationship Id="rId29" Type="http://schemas.openxmlformats.org/officeDocument/2006/relationships/hyperlink" Target="http://www.comlaw.gov.au/Details/F2011C00543" TargetMode="External"/><Relationship Id="rId41" Type="http://schemas.openxmlformats.org/officeDocument/2006/relationships/hyperlink" Target="http://www.rsm.govt.nz/cms/pdf-library/policy-and-planning/spectrum_auctions/auction-2-3-2-5-ghz-9/auction-9-catalogue-300-kb-pdf" TargetMode="External"/><Relationship Id="rId1" Type="http://schemas.openxmlformats.org/officeDocument/2006/relationships/hyperlink" Target="http://www.comlaw.gov.au/Details/F2004B00494" TargetMode="External"/><Relationship Id="rId6" Type="http://schemas.openxmlformats.org/officeDocument/2006/relationships/hyperlink" Target="http://www.acma.gov.au/WEB/STANDARD/pc=PC_410314" TargetMode="External"/><Relationship Id="rId11" Type="http://schemas.openxmlformats.org/officeDocument/2006/relationships/hyperlink" Target="http://www.comlaw.gov.au/Details/F2011L01520" TargetMode="External"/><Relationship Id="rId24" Type="http://schemas.openxmlformats.org/officeDocument/2006/relationships/hyperlink" Target="http://www.acma.gov.au/WEB/STANDARD/pc=PC_2599" TargetMode="External"/><Relationship Id="rId32" Type="http://schemas.openxmlformats.org/officeDocument/2006/relationships/hyperlink" Target="http://wireless.fcc.gov/auctions/data/maps/REAG.pdf" TargetMode="External"/><Relationship Id="rId37" Type="http://schemas.openxmlformats.org/officeDocument/2006/relationships/hyperlink" Target="http://www.ic.gc.ca/eic/site/smt-gst.nsf/eng/sf10549.html" TargetMode="External"/><Relationship Id="rId40" Type="http://schemas.openxmlformats.org/officeDocument/2006/relationships/hyperlink" Target="http://www.rsm.govt.nz/cms/pdf-library/policy-and-planning/spectrum_auctions/auction-2-3-2-5-ghz-9/schedule-2-to-auction-9-catalogue-management-right-deed-60-kb-pdf" TargetMode="External"/><Relationship Id="rId45" Type="http://schemas.openxmlformats.org/officeDocument/2006/relationships/hyperlink" Target="http://www.acma.gov.au/webwr/radcomm/frequency_planning/spps/0110spp.pdf" TargetMode="External"/><Relationship Id="rId5" Type="http://schemas.openxmlformats.org/officeDocument/2006/relationships/hyperlink" Target="http://www.ieee802.org/16/pubs/80216e.html" TargetMode="External"/><Relationship Id="rId15" Type="http://schemas.openxmlformats.org/officeDocument/2006/relationships/hyperlink" Target="http://www.acma.gov.au/webwr/radcomm/frequency_planning/spps/0110spp.pdf" TargetMode="External"/><Relationship Id="rId23" Type="http://schemas.openxmlformats.org/officeDocument/2006/relationships/hyperlink" Target="http://www.acma.gov.au/WEB/STANDARD/pc=PC_2708" TargetMode="External"/><Relationship Id="rId28" Type="http://schemas.openxmlformats.org/officeDocument/2006/relationships/hyperlink" Target="http://www.techstreet.com/cgi-bin/browse?publisher_id=95&amp;subgroup_id=36721" TargetMode="External"/><Relationship Id="rId36" Type="http://schemas.openxmlformats.org/officeDocument/2006/relationships/hyperlink" Target="http://www.ic.gc.ca/eic/site/smt-gst.nsf/eng/sf10470.html" TargetMode="External"/><Relationship Id="rId10" Type="http://schemas.openxmlformats.org/officeDocument/2006/relationships/hyperlink" Target="http://www.comlaw.gov.au/Details/F2012L00731" TargetMode="External"/><Relationship Id="rId19" Type="http://schemas.openxmlformats.org/officeDocument/2006/relationships/hyperlink" Target="http://www.acma.gov.au/WEB/STANDARD/pc=PC_2708" TargetMode="External"/><Relationship Id="rId31" Type="http://schemas.openxmlformats.org/officeDocument/2006/relationships/hyperlink" Target="http://wireless.fcc.gov/auctions/data/maps/mea.pdf" TargetMode="External"/><Relationship Id="rId44" Type="http://schemas.openxmlformats.org/officeDocument/2006/relationships/hyperlink" Target="http://www.acma.gov.au/webwr/radcomm/frequency_planning/spps/0110spp.pdf" TargetMode="External"/><Relationship Id="rId4" Type="http://schemas.openxmlformats.org/officeDocument/2006/relationships/hyperlink" Target="http://www.acma.gov.au/WEB/STANDARD/pc=PC_300172" TargetMode="External"/><Relationship Id="rId9" Type="http://schemas.openxmlformats.org/officeDocument/2006/relationships/hyperlink" Target="http://www.3gpp.org/ftp/Specs/html-info/37104.htm" TargetMode="External"/><Relationship Id="rId14" Type="http://schemas.openxmlformats.org/officeDocument/2006/relationships/hyperlink" Target="http://www.acma.gov.au/WEB/STANDARD/pc=PC_2713" TargetMode="External"/><Relationship Id="rId22" Type="http://schemas.openxmlformats.org/officeDocument/2006/relationships/hyperlink" Target="http://www.comlaw.gov.au" TargetMode="External"/><Relationship Id="rId27" Type="http://schemas.openxmlformats.org/officeDocument/2006/relationships/hyperlink" Target="https://www.bluetooth.org/docman/handlers/downloaddoc.ashx?doc_id=228067" TargetMode="External"/><Relationship Id="rId30" Type="http://schemas.openxmlformats.org/officeDocument/2006/relationships/hyperlink" Target="http://wireless.fcc.gov/services/index.htm?job=service_home&amp;id=wcs" TargetMode="External"/><Relationship Id="rId35" Type="http://schemas.openxmlformats.org/officeDocument/2006/relationships/hyperlink" Target="http://www.ic.gc.ca/eic/site/smt-gst.nsf/eng/h_sf05472.html" TargetMode="External"/><Relationship Id="rId43" Type="http://schemas.openxmlformats.org/officeDocument/2006/relationships/hyperlink" Target="http://www.erodocdb.dk/Docs/doc98/official/pdf/ECCREP002.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152D60E0B43E946BB288F18E21687D2" ma:contentTypeVersion="0" ma:contentTypeDescription="Create a new document." ma:contentTypeScope="" ma:versionID="29a703cc5888dca7f96ea25c1ebb3cbc">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5C8721C-E80C-4F8D-9805-9154131EB6A9}">
  <ds:schemaRefs>
    <ds:schemaRef ds:uri="http://schemas.microsoft.com/sharepoint/v3/contenttype/forms"/>
  </ds:schemaRefs>
</ds:datastoreItem>
</file>

<file path=customXml/itemProps2.xml><?xml version="1.0" encoding="utf-8"?>
<ds:datastoreItem xmlns:ds="http://schemas.openxmlformats.org/officeDocument/2006/customXml" ds:itemID="{5F23E220-3AB4-47A6-9464-B35D11909D2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5D96FE68-94F8-43F8-8DB0-32820A378851}">
  <ds:schemaRefs>
    <ds:schemaRef ds:uri="http://schemas.openxmlformats.org/officeDocument/2006/bibliography"/>
  </ds:schemaRefs>
</ds:datastoreItem>
</file>

<file path=customXml/itemProps4.xml><?xml version="1.0" encoding="utf-8"?>
<ds:datastoreItem xmlns:ds="http://schemas.openxmlformats.org/officeDocument/2006/customXml" ds:itemID="{3B06E5B9-B121-40D6-BD50-323FA1BE5E77}">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92</Pages>
  <Words>28706</Words>
  <Characters>163627</Characters>
  <Application>Microsoft Office Word</Application>
  <DocSecurity>0</DocSecurity>
  <Lines>1363</Lines>
  <Paragraphs>383</Paragraphs>
  <ScaleCrop>false</ScaleCrop>
  <HeadingPairs>
    <vt:vector size="2" baseType="variant">
      <vt:variant>
        <vt:lpstr>Title</vt:lpstr>
      </vt:variant>
      <vt:variant>
        <vt:i4>1</vt:i4>
      </vt:variant>
    </vt:vector>
  </HeadingPairs>
  <TitlesOfParts>
    <vt:vector size="1" baseType="lpstr">
      <vt:lpstr/>
    </vt:vector>
  </TitlesOfParts>
  <Company>acma</Company>
  <LinksUpToDate>false</LinksUpToDate>
  <CharactersWithSpaces>191950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Stuart Shepard</dc:creator>
  <cp:lastModifiedBy>juanpablo</cp:lastModifiedBy>
  <cp:revision>8</cp:revision>
  <cp:lastPrinted>2012-09-24T01:43:00Z</cp:lastPrinted>
  <dcterms:created xsi:type="dcterms:W3CDTF">2013-10-09T23:11:00Z</dcterms:created>
  <dcterms:modified xsi:type="dcterms:W3CDTF">2013-10-10T00:14:00Z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ord">
    <vt:lpwstr>2007</vt:lpwstr>
  </property>
  <property fmtid="{D5CDD505-2E9C-101B-9397-08002B2CF9AE}" pid="3" name="CH ver">
    <vt:lpwstr>17</vt:lpwstr>
  </property>
  <property fmtid="{D5CDD505-2E9C-101B-9397-08002B2CF9AE}" pid="4" name="ContentTypeId">
    <vt:lpwstr>0x0101006152D60E0B43E946BB288F18E21687D2</vt:lpwstr>
  </property>
  <property fmtid="{D5CDD505-2E9C-101B-9397-08002B2CF9AE}" pid="5" name="_dlc_DocIdItemGuid">
    <vt:lpwstr>3a1739a4-5f3d-4eb1-b742-6dfbf72ebbf7</vt:lpwstr>
  </property>
  <property fmtid="{D5CDD505-2E9C-101B-9397-08002B2CF9AE}" pid="6" name="xd_Signature">
    <vt:bool>false</vt:bool>
  </property>
  <property fmtid="{D5CDD505-2E9C-101B-9397-08002B2CF9AE}" pid="7" name="xd_ProgID">
    <vt:lpwstr/>
  </property>
  <property fmtid="{D5CDD505-2E9C-101B-9397-08002B2CF9AE}" pid="8" name="_SourceUrl">
    <vt:lpwstr/>
  </property>
  <property fmtid="{D5CDD505-2E9C-101B-9397-08002B2CF9AE}" pid="9" name="TemplateUrl">
    <vt:lpwstr/>
  </property>
</Properties>
</file>