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25E6AF" w14:textId="6E7FB11A" w:rsidR="004D3150"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STATEMENT OF REASONS</w:t>
      </w:r>
    </w:p>
    <w:p w14:paraId="001FB933" w14:textId="2DE6BC1D"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B64850">
        <w:rPr>
          <w:rFonts w:ascii="Arial" w:eastAsia="Times New Roman" w:hAnsi="Arial" w:cs="Arial"/>
          <w:b/>
          <w:bCs/>
          <w:sz w:val="28"/>
          <w:szCs w:val="28"/>
          <w:lang w:eastAsia="en-AU"/>
        </w:rPr>
        <w:t>7</w:t>
      </w:r>
      <w:r w:rsidR="004F5B22">
        <w:rPr>
          <w:rFonts w:ascii="Arial" w:eastAsia="Times New Roman" w:hAnsi="Arial" w:cs="Arial"/>
          <w:b/>
          <w:bCs/>
          <w:sz w:val="28"/>
          <w:szCs w:val="28"/>
          <w:lang w:eastAsia="en-AU"/>
        </w:rPr>
        <w:t>1</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4F5B22">
        <w:rPr>
          <w:rFonts w:ascii="Arial" w:eastAsia="Times New Roman" w:hAnsi="Arial" w:cs="Arial"/>
          <w:b/>
          <w:bCs/>
          <w:sz w:val="28"/>
          <w:szCs w:val="28"/>
          <w:lang w:eastAsia="en-AU"/>
        </w:rPr>
        <w:t>FRANCE 24</w:t>
      </w:r>
      <w:r w:rsidR="004F5B22"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065C5FF0" w14:textId="77777777" w:rsidR="006F7DD3" w:rsidRPr="00A353ED" w:rsidRDefault="006F7DD3" w:rsidP="006F7DD3">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bookmarkEnd w:id="0"/>
    <w:p w14:paraId="64410547" w14:textId="7DD9CF35"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71979E3F" w:rsidR="0028234D" w:rsidRPr="007207B8" w:rsidRDefault="00E11B3B" w:rsidP="00D45013">
      <w:pPr>
        <w:pStyle w:val="ListParagraph"/>
        <w:numPr>
          <w:ilvl w:val="1"/>
          <w:numId w:val="3"/>
        </w:numPr>
        <w:ind w:left="850" w:hanging="493"/>
        <w:contextualSpacing w:val="0"/>
        <w:rPr>
          <w:rFonts w:ascii="Arial" w:hAnsi="Arial" w:cs="Arial"/>
        </w:rPr>
      </w:pPr>
      <w:r w:rsidRPr="007207B8">
        <w:rPr>
          <w:rFonts w:ascii="Arial" w:hAnsi="Arial" w:cs="Arial"/>
        </w:rPr>
        <w:t xml:space="preserve">On </w:t>
      </w:r>
      <w:bookmarkStart w:id="1" w:name="_Hlk10215004"/>
      <w:r w:rsidR="00040CB1" w:rsidRPr="00C31454">
        <w:rPr>
          <w:rFonts w:ascii="Arial" w:hAnsi="Arial" w:cs="Arial"/>
        </w:rPr>
        <w:t>26</w:t>
      </w:r>
      <w:r w:rsidR="006F7DD3" w:rsidRPr="00C31454">
        <w:rPr>
          <w:rFonts w:ascii="Arial" w:hAnsi="Arial" w:cs="Arial"/>
        </w:rPr>
        <w:t xml:space="preserve"> June </w:t>
      </w:r>
      <w:bookmarkEnd w:id="1"/>
      <w:r w:rsidR="007207B8">
        <w:rPr>
          <w:rFonts w:ascii="Arial" w:hAnsi="Arial" w:cs="Arial"/>
        </w:rPr>
        <w:t>2019</w:t>
      </w:r>
      <w:r w:rsidRPr="007207B8">
        <w:rPr>
          <w:rFonts w:ascii="Arial" w:hAnsi="Arial" w:cs="Arial"/>
        </w:rPr>
        <w:t>, f</w:t>
      </w:r>
      <w:r w:rsidR="00DD38B1" w:rsidRPr="007207B8">
        <w:rPr>
          <w:rFonts w:ascii="Arial" w:hAnsi="Arial" w:cs="Arial"/>
        </w:rPr>
        <w:t xml:space="preserve">or the reasons set out below, the Australian Communications and Media Authority (the ACMA)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6F7DD3">
        <w:rPr>
          <w:rFonts w:ascii="Arial" w:hAnsi="Arial" w:cs="Arial"/>
        </w:rPr>
        <w:t>n</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0C6F48">
        <w:rPr>
          <w:rFonts w:ascii="Arial" w:hAnsi="Arial" w:cs="Arial"/>
        </w:rPr>
        <w:t>France 24</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2" w:name="_Hlk534821228"/>
      <w:r w:rsidRPr="00473172">
        <w:rPr>
          <w:rFonts w:ascii="Arial" w:hAnsi="Arial" w:cs="Arial"/>
          <w:i/>
        </w:rPr>
        <w:t>Broadcasting Services Act 1992</w:t>
      </w:r>
      <w:r w:rsidRPr="00C27CFA">
        <w:rPr>
          <w:rFonts w:ascii="Arial" w:hAnsi="Arial" w:cs="Arial"/>
        </w:rPr>
        <w:t xml:space="preserve"> </w:t>
      </w:r>
      <w:bookmarkEnd w:id="2"/>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bookmarkStart w:id="3" w:name="_GoBack"/>
      <w:bookmarkEnd w:id="3"/>
    </w:p>
    <w:p w14:paraId="6CE40512" w14:textId="6FE3FD79"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7E7BEC37" w14:textId="77777777" w:rsidR="00CD6AD1" w:rsidRDefault="00CD6AD1" w:rsidP="00CD6AD1">
      <w:pPr>
        <w:pStyle w:val="ListParagraph"/>
        <w:numPr>
          <w:ilvl w:val="1"/>
          <w:numId w:val="3"/>
        </w:numPr>
        <w:ind w:left="850" w:hanging="493"/>
        <w:contextualSpacing w:val="0"/>
        <w:rPr>
          <w:rFonts w:ascii="Arial" w:hAnsi="Arial" w:cs="Arial"/>
        </w:rPr>
      </w:pPr>
      <w:bookmarkStart w:id="4"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7321E713" w14:textId="77777777" w:rsidR="00CD6AD1" w:rsidRDefault="00CD6AD1" w:rsidP="00CD6AD1">
      <w:pPr>
        <w:pStyle w:val="ListParagraph"/>
        <w:numPr>
          <w:ilvl w:val="0"/>
          <w:numId w:val="44"/>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76AAAFB9" w14:textId="77777777" w:rsidR="00CD6AD1" w:rsidRDefault="00CD6AD1" w:rsidP="00CD6AD1">
      <w:pPr>
        <w:pStyle w:val="ListParagraph"/>
        <w:spacing w:line="24" w:lineRule="atLeast"/>
        <w:ind w:left="2520"/>
        <w:rPr>
          <w:rFonts w:ascii="Arial" w:hAnsi="Arial" w:cs="Arial"/>
        </w:rPr>
      </w:pPr>
    </w:p>
    <w:p w14:paraId="0D2434BC" w14:textId="77777777" w:rsidR="00CD6AD1" w:rsidRDefault="00CD6AD1" w:rsidP="00CD6AD1">
      <w:pPr>
        <w:pStyle w:val="ListParagraph"/>
        <w:numPr>
          <w:ilvl w:val="0"/>
          <w:numId w:val="45"/>
        </w:numPr>
        <w:spacing w:line="24" w:lineRule="atLeast"/>
        <w:rPr>
          <w:rFonts w:ascii="Arial" w:hAnsi="Arial" w:cs="Arial"/>
        </w:rPr>
      </w:pPr>
      <w:r>
        <w:rPr>
          <w:rFonts w:ascii="Arial" w:hAnsi="Arial" w:cs="Arial"/>
        </w:rPr>
        <w:t>setting out the draft exemption order; and</w:t>
      </w:r>
    </w:p>
    <w:p w14:paraId="4107D2C2" w14:textId="77777777" w:rsidR="00CD6AD1" w:rsidRDefault="00CD6AD1" w:rsidP="00CD6AD1">
      <w:pPr>
        <w:pStyle w:val="ListParagraph"/>
        <w:spacing w:line="24" w:lineRule="atLeast"/>
        <w:ind w:left="2520"/>
        <w:rPr>
          <w:rFonts w:ascii="Arial" w:hAnsi="Arial" w:cs="Arial"/>
        </w:rPr>
      </w:pPr>
    </w:p>
    <w:p w14:paraId="642D3ABC" w14:textId="77777777" w:rsidR="00CD6AD1" w:rsidRDefault="00CD6AD1" w:rsidP="00CD6AD1">
      <w:pPr>
        <w:pStyle w:val="ListParagraph"/>
        <w:numPr>
          <w:ilvl w:val="0"/>
          <w:numId w:val="45"/>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36332B78" w14:textId="77777777" w:rsidR="00CD6AD1" w:rsidRDefault="00CD6AD1" w:rsidP="00CD6AD1">
      <w:pPr>
        <w:pStyle w:val="ListParagraph"/>
        <w:spacing w:line="24" w:lineRule="atLeast"/>
        <w:ind w:left="1440"/>
        <w:rPr>
          <w:rFonts w:ascii="Arial" w:hAnsi="Arial" w:cs="Arial"/>
        </w:rPr>
      </w:pPr>
    </w:p>
    <w:p w14:paraId="64176705" w14:textId="77777777" w:rsidR="00CD6AD1" w:rsidRDefault="00CD6AD1" w:rsidP="00CD6AD1">
      <w:pPr>
        <w:pStyle w:val="ListParagraph"/>
        <w:numPr>
          <w:ilvl w:val="0"/>
          <w:numId w:val="44"/>
        </w:numPr>
        <w:spacing w:line="24" w:lineRule="atLeast"/>
        <w:rPr>
          <w:rFonts w:ascii="Arial" w:hAnsi="Arial" w:cs="Arial"/>
        </w:rPr>
      </w:pPr>
      <w:r>
        <w:rPr>
          <w:rFonts w:ascii="Arial" w:hAnsi="Arial" w:cs="Arial"/>
        </w:rPr>
        <w:t>consider any submissions received within the 30-day period mentioned in subparagraph 130ZY(6)(a)(ii) of the BSA.</w:t>
      </w:r>
    </w:p>
    <w:p w14:paraId="70D80F25" w14:textId="77777777" w:rsidR="00CD6AD1" w:rsidRDefault="00CD6AD1" w:rsidP="00CD6AD1">
      <w:pPr>
        <w:pStyle w:val="ListParagraph"/>
        <w:spacing w:line="24" w:lineRule="atLeast"/>
        <w:ind w:hanging="720"/>
        <w:rPr>
          <w:rFonts w:ascii="Arial" w:hAnsi="Arial" w:cs="Arial"/>
        </w:rPr>
      </w:pPr>
    </w:p>
    <w:p w14:paraId="2BC9E099" w14:textId="77777777" w:rsidR="00CD6AD1" w:rsidRDefault="00CD6AD1" w:rsidP="00CD6AD1">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7ABA259F" w14:textId="77777777" w:rsidR="00CD6AD1" w:rsidRDefault="00CD6AD1" w:rsidP="00CD6AD1">
      <w:pPr>
        <w:pStyle w:val="ListParagraph"/>
        <w:numPr>
          <w:ilvl w:val="1"/>
          <w:numId w:val="3"/>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52422F02" w14:textId="77777777" w:rsidR="00CD6AD1" w:rsidRDefault="00CD6AD1" w:rsidP="00CD6AD1">
      <w:pPr>
        <w:pStyle w:val="ListParagraph"/>
        <w:numPr>
          <w:ilvl w:val="0"/>
          <w:numId w:val="46"/>
        </w:numPr>
        <w:spacing w:line="24" w:lineRule="atLeast"/>
        <w:rPr>
          <w:rFonts w:ascii="Arial" w:hAnsi="Arial" w:cs="Arial"/>
        </w:rPr>
      </w:pPr>
      <w:r>
        <w:rPr>
          <w:rFonts w:ascii="Arial" w:hAnsi="Arial" w:cs="Arial"/>
        </w:rPr>
        <w:t>a statement setting out the reasons for the decision; and</w:t>
      </w:r>
    </w:p>
    <w:p w14:paraId="50124F72" w14:textId="77777777" w:rsidR="00CD6AD1" w:rsidRDefault="00CD6AD1" w:rsidP="00CD6AD1">
      <w:pPr>
        <w:pStyle w:val="ListParagraph"/>
        <w:spacing w:line="24" w:lineRule="atLeast"/>
        <w:ind w:left="1440"/>
        <w:rPr>
          <w:rFonts w:ascii="Arial" w:hAnsi="Arial" w:cs="Arial"/>
        </w:rPr>
      </w:pPr>
    </w:p>
    <w:p w14:paraId="187FEB8B" w14:textId="6BBF7E65" w:rsidR="00CD6AD1" w:rsidRPr="00C31454" w:rsidRDefault="00CD6AD1" w:rsidP="00C31454">
      <w:pPr>
        <w:pStyle w:val="ListParagraph"/>
        <w:numPr>
          <w:ilvl w:val="0"/>
          <w:numId w:val="46"/>
        </w:numPr>
        <w:spacing w:line="24" w:lineRule="atLeast"/>
        <w:rPr>
          <w:rFonts w:ascii="Arial" w:hAnsi="Arial" w:cs="Arial"/>
        </w:rPr>
      </w:pPr>
      <w:r w:rsidRPr="002F387B">
        <w:rPr>
          <w:rFonts w:ascii="Arial" w:hAnsi="Arial" w:cs="Arial"/>
        </w:rPr>
        <w:lastRenderedPageBreak/>
        <w:t>a statement to the effect that an application may be made to the AAT for a review of the decision.</w:t>
      </w:r>
      <w:bookmarkEnd w:id="4"/>
    </w:p>
    <w:p w14:paraId="576204CC" w14:textId="77777777" w:rsidR="00F95990" w:rsidRDefault="00F95990">
      <w:pPr>
        <w:rPr>
          <w:rFonts w:ascii="Arial" w:eastAsia="Calibri" w:hAnsi="Arial" w:cs="Arial"/>
          <w:b/>
        </w:rPr>
      </w:pPr>
      <w:r>
        <w:rPr>
          <w:rFonts w:ascii="Arial" w:eastAsia="Calibri" w:hAnsi="Arial" w:cs="Arial"/>
          <w:b/>
        </w:rPr>
        <w:br w:type="page"/>
      </w:r>
    </w:p>
    <w:p w14:paraId="30120CDA" w14:textId="36FE5DD2" w:rsidR="002C56A8" w:rsidRPr="007D1F9C" w:rsidRDefault="002C56A8" w:rsidP="002C56A8">
      <w:pPr>
        <w:ind w:left="357"/>
        <w:rPr>
          <w:rFonts w:ascii="Arial" w:eastAsia="Calibri" w:hAnsi="Arial" w:cs="Arial"/>
          <w:b/>
        </w:rPr>
      </w:pPr>
      <w:r w:rsidRPr="007D1F9C">
        <w:rPr>
          <w:rFonts w:ascii="Arial" w:eastAsia="Calibri" w:hAnsi="Arial" w:cs="Arial"/>
          <w:b/>
        </w:rPr>
        <w:lastRenderedPageBreak/>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5E150A9"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2AA8D38B" w14:textId="47EE847E" w:rsidR="00934E80" w:rsidRPr="00934E80" w:rsidRDefault="00F42648" w:rsidP="00C31454">
      <w:pPr>
        <w:pStyle w:val="ListParagraph"/>
        <w:spacing w:before="360"/>
        <w:ind w:left="363"/>
        <w:contextualSpacing w:val="0"/>
        <w:rPr>
          <w:rFonts w:ascii="Arial" w:hAnsi="Arial" w:cs="Arial"/>
          <w:vanish/>
        </w:rPr>
      </w:pPr>
      <w:r>
        <w:rPr>
          <w:rFonts w:ascii="Arial" w:hAnsi="Arial" w:cs="Arial"/>
          <w:b/>
          <w:sz w:val="28"/>
          <w:szCs w:val="28"/>
        </w:rPr>
        <w:t xml:space="preserve">3. </w:t>
      </w:r>
      <w:r w:rsidR="002C56A8" w:rsidRPr="00C31454">
        <w:rPr>
          <w:rFonts w:ascii="Arial" w:hAnsi="Arial" w:cs="Arial"/>
          <w:b/>
          <w:sz w:val="28"/>
          <w:szCs w:val="28"/>
        </w:rPr>
        <w:t xml:space="preserve">LEGISLATIVE OBJECTIVES </w:t>
      </w:r>
    </w:p>
    <w:p w14:paraId="35BD3F10" w14:textId="40F1E194" w:rsidR="005A6E26" w:rsidRPr="00C31454" w:rsidRDefault="002C56A8" w:rsidP="00C31454">
      <w:pPr>
        <w:pStyle w:val="ListParagraph"/>
        <w:numPr>
          <w:ilvl w:val="1"/>
          <w:numId w:val="49"/>
        </w:numPr>
        <w:spacing w:before="360"/>
        <w:ind w:left="851" w:hanging="567"/>
        <w:rPr>
          <w:rFonts w:ascii="Arial" w:hAnsi="Arial" w:cs="Arial"/>
        </w:rPr>
      </w:pPr>
      <w:r w:rsidRPr="00C31454">
        <w:rPr>
          <w:rFonts w:ascii="Arial" w:hAnsi="Arial" w:cs="Arial"/>
        </w:rPr>
        <w:t>The purpose of captioning target requirements, introduced in 2012</w:t>
      </w:r>
      <w:r w:rsidR="00207396" w:rsidRPr="00C31454">
        <w:rPr>
          <w:rFonts w:ascii="Arial" w:hAnsi="Arial" w:cs="Arial"/>
        </w:rPr>
        <w:t xml:space="preserve"> </w:t>
      </w:r>
      <w:r w:rsidRPr="00C31454">
        <w:rPr>
          <w:rFonts w:ascii="Arial" w:hAnsi="Arial" w:cs="Arial"/>
        </w:rPr>
        <w:t xml:space="preserve">by legislative amendments to the BSA, is to facilitate improved access to free-to-air and subscription television by Australia’s </w:t>
      </w:r>
      <w:r w:rsidR="008C438B" w:rsidRPr="00C31454">
        <w:rPr>
          <w:rFonts w:ascii="Arial" w:hAnsi="Arial" w:cs="Arial"/>
        </w:rPr>
        <w:t xml:space="preserve">deaf and </w:t>
      </w:r>
      <w:r w:rsidRPr="00C31454">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C31454">
      <w:pPr>
        <w:pStyle w:val="ListParagraph"/>
        <w:numPr>
          <w:ilvl w:val="1"/>
          <w:numId w:val="49"/>
        </w:numPr>
        <w:spacing w:before="360"/>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C31454">
      <w:pPr>
        <w:pStyle w:val="ListParagraph"/>
        <w:numPr>
          <w:ilvl w:val="1"/>
          <w:numId w:val="49"/>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24C26">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rsidP="00C31454">
      <w:pPr>
        <w:pStyle w:val="ListParagraph"/>
        <w:numPr>
          <w:ilvl w:val="0"/>
          <w:numId w:val="49"/>
        </w:numPr>
        <w:spacing w:before="240"/>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C31454">
      <w:pPr>
        <w:pStyle w:val="ListParagraph"/>
        <w:numPr>
          <w:ilvl w:val="1"/>
          <w:numId w:val="49"/>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21AB8BAF" w:rsidR="008A0572" w:rsidRDefault="00463680" w:rsidP="00934E80">
      <w:pPr>
        <w:pStyle w:val="ListParagraph"/>
        <w:numPr>
          <w:ilvl w:val="1"/>
          <w:numId w:val="49"/>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E27293">
        <w:rPr>
          <w:rFonts w:ascii="Arial" w:hAnsi="Arial" w:cs="Arial"/>
        </w:rPr>
        <w:t xml:space="preserve">fourth </w:t>
      </w:r>
      <w:r w:rsidR="00E27293" w:rsidRPr="008343B4">
        <w:rPr>
          <w:rFonts w:ascii="Arial" w:hAnsi="Arial" w:cs="Arial"/>
        </w:rPr>
        <w:t>application</w:t>
      </w:r>
      <w:r w:rsidR="008A0572" w:rsidRPr="008343B4">
        <w:rPr>
          <w:rFonts w:ascii="Arial" w:hAnsi="Arial" w:cs="Arial"/>
        </w:rPr>
        <w:t xml:space="preserve">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EO-2</w:t>
      </w:r>
      <w:r w:rsidR="00E27293">
        <w:rPr>
          <w:rFonts w:ascii="Arial" w:hAnsi="Arial" w:cs="Arial"/>
        </w:rPr>
        <w:t>9</w:t>
      </w:r>
      <w:r w:rsidR="00EC4F46">
        <w:rPr>
          <w:rFonts w:ascii="Arial" w:hAnsi="Arial" w:cs="Arial"/>
        </w:rPr>
        <w:t>8</w:t>
      </w:r>
      <w:r w:rsidR="008A0572" w:rsidRPr="008343B4">
        <w:rPr>
          <w:rFonts w:ascii="Arial" w:hAnsi="Arial" w:cs="Arial"/>
        </w:rPr>
        <w:t>) was made for the Service for the period of 1 July 2016 to 30 June 2018.</w:t>
      </w:r>
    </w:p>
    <w:p w14:paraId="4BDCAB8C" w14:textId="77777777" w:rsidR="006148E2" w:rsidRPr="00022E4B" w:rsidRDefault="006148E2" w:rsidP="00C31454">
      <w:pPr>
        <w:pStyle w:val="ListParagraph"/>
        <w:numPr>
          <w:ilvl w:val="1"/>
          <w:numId w:val="49"/>
        </w:numPr>
        <w:ind w:left="850" w:hanging="493"/>
        <w:contextualSpacing w:val="0"/>
        <w:rPr>
          <w:rFonts w:ascii="Arial" w:hAnsi="Arial" w:cs="Arial"/>
        </w:rPr>
      </w:pPr>
      <w:bookmarkStart w:id="5" w:name="_Hlk10215114"/>
      <w:r w:rsidRPr="00022E4B">
        <w:rPr>
          <w:rFonts w:ascii="Arial" w:hAnsi="Arial" w:cs="Arial"/>
        </w:rPr>
        <w:t>On 20 May 2019, the ACMA published on its website a notice setting out the draft exemption order for the Service and invited persons to make submissions to the ACMA by 19 June 2019.</w:t>
      </w:r>
    </w:p>
    <w:bookmarkEnd w:id="5"/>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C31454">
      <w:pPr>
        <w:pStyle w:val="ListParagraph"/>
        <w:numPr>
          <w:ilvl w:val="1"/>
          <w:numId w:val="49"/>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C31454">
      <w:pPr>
        <w:pStyle w:val="ListParagraph"/>
        <w:numPr>
          <w:ilvl w:val="1"/>
          <w:numId w:val="49"/>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1DDFDEB" w:rsidR="000041BE" w:rsidRDefault="000041BE" w:rsidP="00C31454">
      <w:pPr>
        <w:pStyle w:val="ListParagraph"/>
        <w:numPr>
          <w:ilvl w:val="1"/>
          <w:numId w:val="49"/>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885E5E">
        <w:rPr>
          <w:rFonts w:ascii="Arial" w:hAnsi="Arial" w:cs="Arial"/>
        </w:rPr>
        <w:t>-</w:t>
      </w:r>
      <w:r w:rsidRPr="00F46131">
        <w:rPr>
          <w:rFonts w:ascii="Arial" w:hAnsi="Arial" w:cs="Arial"/>
        </w:rPr>
        <w:t>to</w:t>
      </w:r>
      <w:r w:rsidR="00885E5E">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C31454">
      <w:pPr>
        <w:pStyle w:val="ListParagraph"/>
        <w:numPr>
          <w:ilvl w:val="1"/>
          <w:numId w:val="49"/>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5721A041" w:rsidR="00571CBD" w:rsidRPr="00F62949" w:rsidRDefault="00A51818" w:rsidP="00C31454">
      <w:pPr>
        <w:pStyle w:val="ListParagraph"/>
        <w:numPr>
          <w:ilvl w:val="1"/>
          <w:numId w:val="49"/>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 xml:space="preserve">an </w:t>
      </w:r>
      <w:r w:rsidR="00EC4F46">
        <w:rPr>
          <w:rFonts w:ascii="Arial" w:hAnsi="Arial" w:cs="Arial"/>
          <w:color w:val="000000"/>
        </w:rPr>
        <w:t>international </w:t>
      </w:r>
      <w:r w:rsidR="00EC4F46" w:rsidRPr="008B0F97">
        <w:t>news</w:t>
      </w:r>
      <w:r w:rsidR="00EC4F46">
        <w:rPr>
          <w:rFonts w:ascii="Arial" w:hAnsi="Arial" w:cs="Arial"/>
          <w:color w:val="000000"/>
        </w:rPr>
        <w:t> and current affairs television channel based in Paris. Its stated mission is to "cover international current events from a French perspective and to convey French values throughout the world”</w:t>
      </w:r>
      <w:r w:rsidR="00026534" w:rsidRPr="00F62949">
        <w:rPr>
          <w:rFonts w:ascii="Arial" w:hAnsi="Arial" w:cs="Arial"/>
          <w:color w:val="000000"/>
        </w:rPr>
        <w:t>.</w:t>
      </w:r>
    </w:p>
    <w:p w14:paraId="00302C75" w14:textId="16A10DEA" w:rsidR="00571CBD" w:rsidRPr="00F62949" w:rsidRDefault="002D49C4" w:rsidP="00C31454">
      <w:pPr>
        <w:pStyle w:val="ListParagraph"/>
        <w:numPr>
          <w:ilvl w:val="1"/>
          <w:numId w:val="49"/>
        </w:numPr>
        <w:ind w:left="850" w:hanging="493"/>
        <w:contextualSpacing w:val="0"/>
        <w:rPr>
          <w:rFonts w:ascii="Arial" w:hAnsi="Arial" w:cs="Arial"/>
        </w:rPr>
      </w:pPr>
      <w:bookmarkStart w:id="6"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w:t>
      </w:r>
      <w:proofErr w:type="gramStart"/>
      <w:r w:rsidR="00571CBD" w:rsidRPr="00F62949">
        <w:rPr>
          <w:rFonts w:ascii="Arial" w:hAnsi="Arial" w:cs="Arial"/>
        </w:rPr>
        <w:t>a large number of</w:t>
      </w:r>
      <w:proofErr w:type="gramEnd"/>
      <w:r w:rsidR="00571CBD" w:rsidRPr="00F62949">
        <w:rPr>
          <w:rFonts w:ascii="Arial" w:hAnsi="Arial" w:cs="Arial"/>
        </w:rPr>
        <w:t xml:space="preserve"> English language channels</w:t>
      </w:r>
      <w:bookmarkEnd w:id="6"/>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7" w:name="_Hlk8036297"/>
      <w:r w:rsidR="00A534B0" w:rsidRPr="00F62949">
        <w:rPr>
          <w:rFonts w:ascii="Arial" w:hAnsi="Arial" w:cs="Arial"/>
        </w:rPr>
        <w:t>(‘Kids’, ‘Knowledge’, ‘Vibe’ and ‘Variety’</w:t>
      </w:r>
      <w:r w:rsidR="004F2C85" w:rsidRPr="00F62949">
        <w:rPr>
          <w:rFonts w:ascii="Arial" w:hAnsi="Arial" w:cs="Arial"/>
        </w:rPr>
        <w:t>)</w:t>
      </w:r>
      <w:bookmarkEnd w:id="7"/>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0EF2FF43" w:rsidR="002D49C4" w:rsidRPr="00F62949" w:rsidRDefault="002D49C4" w:rsidP="00C31454">
      <w:pPr>
        <w:pStyle w:val="ListParagraph"/>
        <w:numPr>
          <w:ilvl w:val="1"/>
          <w:numId w:val="49"/>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w:t>
      </w:r>
      <w:r w:rsidR="00EC4F46" w:rsidRPr="00EC4F46">
        <w:t xml:space="preserve"> </w:t>
      </w:r>
      <w:r w:rsidR="00EC4F46" w:rsidRPr="00EC4F46">
        <w:rPr>
          <w:rFonts w:ascii="Arial" w:hAnsi="Arial" w:cs="Arial"/>
        </w:rPr>
        <w:t xml:space="preserve">France Medias Monde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1B3762C4" w:rsidR="00856385" w:rsidRPr="00F62949" w:rsidRDefault="00856385" w:rsidP="00C31454">
      <w:pPr>
        <w:pStyle w:val="ListParagraph"/>
        <w:numPr>
          <w:ilvl w:val="1"/>
          <w:numId w:val="49"/>
        </w:numPr>
        <w:spacing w:before="240"/>
        <w:ind w:left="850" w:hanging="493"/>
        <w:contextualSpacing w:val="0"/>
        <w:rPr>
          <w:rFonts w:ascii="Arial" w:hAnsi="Arial" w:cs="Arial"/>
        </w:rPr>
      </w:pPr>
      <w:r w:rsidRPr="00F62949">
        <w:rPr>
          <w:rFonts w:ascii="Arial" w:hAnsi="Arial" w:cs="Arial"/>
        </w:rPr>
        <w:t xml:space="preserve">Like every channel provided through </w:t>
      </w:r>
      <w:proofErr w:type="spellStart"/>
      <w:r w:rsidRPr="00F62949">
        <w:rPr>
          <w:rFonts w:ascii="Arial" w:hAnsi="Arial" w:cs="Arial"/>
        </w:rPr>
        <w:t>FetchTV</w:t>
      </w:r>
      <w:proofErr w:type="spellEnd"/>
      <w:r w:rsidRPr="00F62949">
        <w:rPr>
          <w:rFonts w:ascii="Arial" w:hAnsi="Arial" w:cs="Arial"/>
        </w:rPr>
        <w:t xml:space="preserve">,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 xml:space="preserve">picks up the signal of the Service and displays it on its </w:t>
      </w:r>
      <w:proofErr w:type="gramStart"/>
      <w:r w:rsidR="002247D2" w:rsidRPr="00F62949">
        <w:rPr>
          <w:rFonts w:ascii="Arial" w:hAnsi="Arial" w:cs="Arial"/>
          <w:color w:val="000000"/>
        </w:rPr>
        <w:t>platform</w:t>
      </w:r>
      <w:r w:rsidR="008B0F97">
        <w:rPr>
          <w:rFonts w:ascii="Arial" w:hAnsi="Arial" w:cs="Arial"/>
          <w:color w:val="000000"/>
        </w:rPr>
        <w:t>,</w:t>
      </w:r>
      <w:r w:rsidR="0071710E" w:rsidRPr="00F62949">
        <w:rPr>
          <w:rFonts w:ascii="Arial" w:hAnsi="Arial" w:cs="Arial"/>
          <w:color w:val="000000"/>
        </w:rPr>
        <w:t xml:space="preserve"> but</w:t>
      </w:r>
      <w:proofErr w:type="gramEnd"/>
      <w:r w:rsidR="0071710E" w:rsidRPr="00F62949">
        <w:rPr>
          <w:rFonts w:ascii="Arial" w:hAnsi="Arial" w:cs="Arial"/>
          <w:color w:val="000000"/>
        </w:rPr>
        <w:t xml:space="preserve">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C31454">
      <w:pPr>
        <w:pStyle w:val="ListParagraph"/>
        <w:numPr>
          <w:ilvl w:val="1"/>
          <w:numId w:val="49"/>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29F0637B" w:rsidR="00D64D2E" w:rsidRPr="00473918" w:rsidRDefault="000E33FF" w:rsidP="00C31454">
      <w:pPr>
        <w:pStyle w:val="ListParagraph"/>
        <w:spacing w:before="240"/>
        <w:ind w:left="363" w:hanging="360"/>
        <w:contextualSpacing w:val="0"/>
        <w:rPr>
          <w:rFonts w:ascii="Arial" w:hAnsi="Arial" w:cs="Arial"/>
          <w:b/>
          <w:sz w:val="28"/>
          <w:szCs w:val="28"/>
        </w:rPr>
      </w:pPr>
      <w:r>
        <w:rPr>
          <w:rFonts w:ascii="Arial" w:hAnsi="Arial" w:cs="Arial"/>
          <w:b/>
          <w:sz w:val="28"/>
          <w:szCs w:val="28"/>
        </w:rPr>
        <w:t xml:space="preserve">5. </w:t>
      </w:r>
      <w:r w:rsidR="00D64D2E" w:rsidRPr="00473918">
        <w:rPr>
          <w:rFonts w:ascii="Arial" w:hAnsi="Arial" w:cs="Arial"/>
          <w:b/>
          <w:sz w:val="28"/>
          <w:szCs w:val="28"/>
        </w:rPr>
        <w:t xml:space="preserve">EVIDENCE AND REASONS FOR </w:t>
      </w:r>
      <w:r w:rsidR="00A374C1">
        <w:rPr>
          <w:rFonts w:ascii="Arial" w:hAnsi="Arial" w:cs="Arial"/>
          <w:b/>
          <w:sz w:val="28"/>
          <w:szCs w:val="28"/>
        </w:rPr>
        <w:t>DECISION</w:t>
      </w:r>
      <w:r w:rsidR="00D64D2E" w:rsidRPr="00473918">
        <w:rPr>
          <w:rFonts w:ascii="Arial" w:hAnsi="Arial" w:cs="Arial"/>
          <w:b/>
          <w:sz w:val="28"/>
          <w:szCs w:val="28"/>
        </w:rPr>
        <w:t xml:space="preserve"> </w:t>
      </w:r>
    </w:p>
    <w:p w14:paraId="7E77811E" w14:textId="239A8C1C" w:rsidR="00E16C37" w:rsidRPr="00C31454" w:rsidRDefault="00E16C37" w:rsidP="00C31454">
      <w:pPr>
        <w:pStyle w:val="ListParagraph"/>
        <w:numPr>
          <w:ilvl w:val="1"/>
          <w:numId w:val="50"/>
        </w:numPr>
        <w:ind w:left="850" w:hanging="493"/>
        <w:contextualSpacing w:val="0"/>
        <w:rPr>
          <w:rFonts w:ascii="Arial" w:hAnsi="Arial" w:cs="Arial"/>
        </w:rPr>
      </w:pPr>
      <w:bookmarkStart w:id="8" w:name="_Hlk534998368"/>
      <w:bookmarkStart w:id="9" w:name="_Hlk534998401"/>
      <w:r w:rsidRPr="00C3145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C31454">
      <w:pPr>
        <w:pStyle w:val="ListParagraph"/>
        <w:numPr>
          <w:ilvl w:val="1"/>
          <w:numId w:val="50"/>
        </w:numPr>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w:t>
      </w:r>
      <w:proofErr w:type="gramStart"/>
      <w:r w:rsidRPr="00B843BB">
        <w:rPr>
          <w:rFonts w:ascii="Arial" w:hAnsi="Arial" w:cs="Arial"/>
        </w:rPr>
        <w:t>ZY(</w:t>
      </w:r>
      <w:proofErr w:type="gramEnd"/>
      <w:r w:rsidRPr="00B843BB">
        <w:rPr>
          <w:rFonts w:ascii="Arial" w:hAnsi="Arial" w:cs="Arial"/>
        </w:rPr>
        <w:t>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rsidP="00C31454">
      <w:pPr>
        <w:pStyle w:val="ListParagraph"/>
        <w:numPr>
          <w:ilvl w:val="1"/>
          <w:numId w:val="50"/>
        </w:numPr>
        <w:ind w:left="850" w:hanging="493"/>
        <w:contextualSpacing w:val="0"/>
        <w:rPr>
          <w:rFonts w:ascii="Arial" w:hAnsi="Arial" w:cs="Arial"/>
        </w:rPr>
      </w:pPr>
      <w:r w:rsidRPr="00B843BB">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7E94FFA2" w14:textId="06252348" w:rsidR="000E33FF" w:rsidRDefault="00C06C38" w:rsidP="000E33FF">
      <w:pPr>
        <w:pStyle w:val="ListParagraph"/>
        <w:numPr>
          <w:ilvl w:val="1"/>
          <w:numId w:val="50"/>
        </w:numPr>
        <w:ind w:left="850" w:hanging="493"/>
        <w:contextualSpacing w:val="0"/>
        <w:rPr>
          <w:rFonts w:ascii="Arial" w:hAnsi="Arial" w:cs="Arial"/>
        </w:rPr>
      </w:pPr>
      <w:r w:rsidRPr="00B843BB">
        <w:rPr>
          <w:rFonts w:ascii="Arial" w:hAnsi="Arial" w:cs="Arial"/>
        </w:rPr>
        <w:t xml:space="preserve">In </w:t>
      </w:r>
      <w:r w:rsidR="00295582" w:rsidRPr="00B843BB">
        <w:rPr>
          <w:rFonts w:ascii="Arial" w:hAnsi="Arial" w:cs="Arial"/>
        </w:rPr>
        <w:t>reaching a decision</w:t>
      </w:r>
      <w:r w:rsidRPr="00B843BB">
        <w:rPr>
          <w:rFonts w:ascii="Arial" w:hAnsi="Arial" w:cs="Arial"/>
        </w:rPr>
        <w:t xml:space="preserve"> to make the Exemption Order, the ACMA has </w:t>
      </w:r>
      <w:r w:rsidR="00EE7E12" w:rsidRPr="00B843BB">
        <w:rPr>
          <w:rFonts w:ascii="Arial" w:hAnsi="Arial" w:cs="Arial"/>
        </w:rPr>
        <w:t xml:space="preserve">considered </w:t>
      </w:r>
      <w:r w:rsidR="000E33FF">
        <w:rPr>
          <w:rFonts w:ascii="Arial" w:hAnsi="Arial" w:cs="Arial"/>
        </w:rPr>
        <w:t>the following:</w:t>
      </w:r>
    </w:p>
    <w:p w14:paraId="203BED24" w14:textId="77777777" w:rsidR="00900FAE" w:rsidRDefault="00C06C38" w:rsidP="000E33FF">
      <w:pPr>
        <w:pStyle w:val="ListParagraph"/>
        <w:numPr>
          <w:ilvl w:val="0"/>
          <w:numId w:val="51"/>
        </w:numPr>
        <w:contextualSpacing w:val="0"/>
        <w:rPr>
          <w:rFonts w:ascii="Arial" w:hAnsi="Arial" w:cs="Arial"/>
        </w:rPr>
      </w:pPr>
      <w:r w:rsidRPr="00B843BB">
        <w:rPr>
          <w:rFonts w:ascii="Arial" w:hAnsi="Arial" w:cs="Arial"/>
        </w:rPr>
        <w:t xml:space="preserve">written representations and supporting evidence </w:t>
      </w:r>
      <w:r w:rsidR="009B5394" w:rsidRPr="00B843BB">
        <w:rPr>
          <w:rFonts w:ascii="Arial" w:hAnsi="Arial" w:cs="Arial"/>
        </w:rPr>
        <w:t xml:space="preserve">submitted </w:t>
      </w:r>
      <w:r w:rsidRPr="00B843BB">
        <w:rPr>
          <w:rFonts w:ascii="Arial" w:hAnsi="Arial" w:cs="Arial"/>
        </w:rPr>
        <w:t>by the Applicant</w:t>
      </w:r>
      <w:r w:rsidR="00900FAE">
        <w:rPr>
          <w:rFonts w:ascii="Arial" w:hAnsi="Arial" w:cs="Arial"/>
        </w:rPr>
        <w:t>;</w:t>
      </w:r>
    </w:p>
    <w:p w14:paraId="1D5D1BAE" w14:textId="15090936" w:rsidR="00C06C38" w:rsidRDefault="00900FAE" w:rsidP="000E33FF">
      <w:pPr>
        <w:pStyle w:val="ListParagraph"/>
        <w:numPr>
          <w:ilvl w:val="0"/>
          <w:numId w:val="51"/>
        </w:numPr>
        <w:contextualSpacing w:val="0"/>
        <w:rPr>
          <w:rFonts w:ascii="Arial" w:hAnsi="Arial" w:cs="Arial"/>
        </w:rPr>
      </w:pPr>
      <w:r>
        <w:rPr>
          <w:rFonts w:ascii="Arial" w:hAnsi="Arial" w:cs="Arial"/>
        </w:rPr>
        <w:t xml:space="preserve">the </w:t>
      </w:r>
      <w:r w:rsidR="00C06C38" w:rsidRPr="00B843BB">
        <w:rPr>
          <w:rFonts w:ascii="Arial" w:hAnsi="Arial" w:cs="Arial"/>
        </w:rPr>
        <w:t>information provided by the Channel Provider in support of the application</w:t>
      </w:r>
      <w:r>
        <w:rPr>
          <w:rFonts w:ascii="Arial" w:hAnsi="Arial" w:cs="Arial"/>
        </w:rPr>
        <w:t xml:space="preserve">; and </w:t>
      </w:r>
    </w:p>
    <w:p w14:paraId="35AFC3BC" w14:textId="77777777" w:rsidR="00900FAE" w:rsidRPr="00F43374" w:rsidRDefault="00900FAE" w:rsidP="00900FAE">
      <w:pPr>
        <w:pStyle w:val="ListParagraph"/>
        <w:numPr>
          <w:ilvl w:val="0"/>
          <w:numId w:val="51"/>
        </w:numPr>
        <w:contextualSpacing w:val="0"/>
        <w:rPr>
          <w:rFonts w:ascii="Arial" w:hAnsi="Arial" w:cs="Arial"/>
        </w:rPr>
      </w:pPr>
      <w:bookmarkStart w:id="10" w:name="_Hlk11333030"/>
      <w:r>
        <w:rPr>
          <w:rFonts w:ascii="Arial" w:hAnsi="Arial" w:cs="Arial"/>
        </w:rPr>
        <w:t>the submissions received by the ACMA during the consultation period for the draft order.</w:t>
      </w:r>
    </w:p>
    <w:bookmarkEnd w:id="10"/>
    <w:p w14:paraId="56021AB7" w14:textId="77777777" w:rsidR="00F95990" w:rsidRDefault="00F95990" w:rsidP="00C31454">
      <w:pPr>
        <w:pStyle w:val="ListParagraph"/>
        <w:numPr>
          <w:ilvl w:val="1"/>
          <w:numId w:val="50"/>
        </w:numPr>
        <w:ind w:left="850" w:hanging="493"/>
        <w:contextualSpacing w:val="0"/>
        <w:rPr>
          <w:rFonts w:ascii="Arial" w:hAnsi="Arial" w:cs="Arial"/>
        </w:rPr>
      </w:pPr>
      <w:r>
        <w:rPr>
          <w:rFonts w:ascii="Arial" w:hAnsi="Arial" w:cs="Arial"/>
        </w:rPr>
        <w:t>The submissions are published on the ACMA website</w:t>
      </w:r>
      <w:r w:rsidRPr="00C31454">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8"/>
    <w:bookmarkEnd w:id="9"/>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31454">
      <w:pPr>
        <w:pStyle w:val="ListParagraph"/>
        <w:numPr>
          <w:ilvl w:val="1"/>
          <w:numId w:val="50"/>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31454">
      <w:pPr>
        <w:pStyle w:val="ListParagraph"/>
        <w:numPr>
          <w:ilvl w:val="1"/>
          <w:numId w:val="50"/>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C31454">
      <w:pPr>
        <w:pStyle w:val="ListParagraph"/>
        <w:numPr>
          <w:ilvl w:val="0"/>
          <w:numId w:val="51"/>
        </w:numPr>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C31454">
      <w:pPr>
        <w:pStyle w:val="ListParagraph"/>
        <w:numPr>
          <w:ilvl w:val="0"/>
          <w:numId w:val="51"/>
        </w:numPr>
        <w:contextualSpacing w:val="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C31454">
      <w:pPr>
        <w:pStyle w:val="ListParagraph"/>
        <w:numPr>
          <w:ilvl w:val="0"/>
          <w:numId w:val="51"/>
        </w:numPr>
        <w:contextualSpacing w:val="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6CD504FE" w:rsidR="008A208B" w:rsidRDefault="00856385" w:rsidP="00FA4FE3">
      <w:pPr>
        <w:pStyle w:val="ListParagraph"/>
        <w:numPr>
          <w:ilvl w:val="0"/>
          <w:numId w:val="51"/>
        </w:numPr>
        <w:contextualSpacing w:val="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418F011A" w14:textId="77777777" w:rsidR="00CE76BE" w:rsidRDefault="00462B5B" w:rsidP="00CE76BE">
      <w:pPr>
        <w:pStyle w:val="ListParagraph"/>
        <w:numPr>
          <w:ilvl w:val="0"/>
          <w:numId w:val="51"/>
        </w:numPr>
        <w:contextualSpacing w:val="0"/>
        <w:rPr>
          <w:rFonts w:ascii="Arial" w:hAnsi="Arial" w:cs="Arial"/>
        </w:rPr>
      </w:pPr>
      <w:r w:rsidRPr="00CE76BE">
        <w:rPr>
          <w:rFonts w:ascii="Arial" w:hAnsi="Arial" w:cs="Arial"/>
        </w:rPr>
        <w:t>the Applicant will breach the conditions of its subscription television licence if it continues to broadcast the Service without a captioning exemption</w:t>
      </w:r>
      <w:r w:rsidR="00856385" w:rsidRPr="00CE76BE">
        <w:rPr>
          <w:rFonts w:ascii="Arial" w:hAnsi="Arial" w:cs="Arial"/>
        </w:rPr>
        <w:t>.</w:t>
      </w:r>
    </w:p>
    <w:p w14:paraId="6BA59A14" w14:textId="308860EB" w:rsidR="004E7396" w:rsidRPr="00CE76BE" w:rsidRDefault="009D7A63" w:rsidP="00C31454">
      <w:pPr>
        <w:pStyle w:val="ListParagraph"/>
        <w:numPr>
          <w:ilvl w:val="1"/>
          <w:numId w:val="50"/>
        </w:numPr>
        <w:ind w:left="850" w:hanging="493"/>
        <w:contextualSpacing w:val="0"/>
        <w:rPr>
          <w:rFonts w:ascii="Arial" w:hAnsi="Arial" w:cs="Arial"/>
        </w:rPr>
      </w:pPr>
      <w:bookmarkStart w:id="11" w:name="_Hlk8316990"/>
      <w:r w:rsidRPr="00CE76BE">
        <w:rPr>
          <w:rFonts w:ascii="Arial" w:hAnsi="Arial" w:cs="Arial"/>
        </w:rPr>
        <w:t>The ACMA accepts that</w:t>
      </w:r>
      <w:r w:rsidR="00987037" w:rsidRPr="00CE76BE">
        <w:rPr>
          <w:rFonts w:ascii="Arial" w:hAnsi="Arial" w:cs="Arial"/>
        </w:rPr>
        <w:t>,</w:t>
      </w:r>
      <w:r w:rsidRPr="00CE76BE">
        <w:rPr>
          <w:rFonts w:ascii="Arial" w:hAnsi="Arial" w:cs="Arial"/>
        </w:rPr>
        <w:t xml:space="preserve"> if </w:t>
      </w:r>
      <w:r w:rsidR="007B2BDD" w:rsidRPr="00CE76BE">
        <w:rPr>
          <w:rFonts w:ascii="Arial" w:hAnsi="Arial" w:cs="Arial"/>
        </w:rPr>
        <w:t xml:space="preserve">the </w:t>
      </w:r>
      <w:r w:rsidR="00C1434A" w:rsidRPr="00CE76BE">
        <w:rPr>
          <w:rFonts w:ascii="Arial" w:hAnsi="Arial" w:cs="Arial"/>
        </w:rPr>
        <w:t>E</w:t>
      </w:r>
      <w:r w:rsidR="007B2BDD" w:rsidRPr="00CE76BE">
        <w:rPr>
          <w:rFonts w:ascii="Arial" w:hAnsi="Arial" w:cs="Arial"/>
        </w:rPr>
        <w:t xml:space="preserve">xemption </w:t>
      </w:r>
      <w:r w:rsidR="00C1434A" w:rsidRPr="00CE76BE">
        <w:rPr>
          <w:rFonts w:ascii="Arial" w:hAnsi="Arial" w:cs="Arial"/>
        </w:rPr>
        <w:t>O</w:t>
      </w:r>
      <w:r w:rsidR="007B2BDD" w:rsidRPr="00CE76BE">
        <w:rPr>
          <w:rFonts w:ascii="Arial" w:hAnsi="Arial" w:cs="Arial"/>
        </w:rPr>
        <w:t>rder is not made</w:t>
      </w:r>
      <w:r w:rsidR="00B77C65" w:rsidRPr="00CE76BE">
        <w:rPr>
          <w:rFonts w:ascii="Arial" w:hAnsi="Arial" w:cs="Arial"/>
        </w:rPr>
        <w:t>,</w:t>
      </w:r>
      <w:r w:rsidR="007B2BDD" w:rsidRPr="00CE76BE">
        <w:rPr>
          <w:rFonts w:ascii="Arial" w:hAnsi="Arial" w:cs="Arial"/>
        </w:rPr>
        <w:t xml:space="preserve"> the Applicant will need to </w:t>
      </w:r>
      <w:r w:rsidR="007F740F" w:rsidRPr="00CE76BE">
        <w:rPr>
          <w:rFonts w:ascii="Arial" w:hAnsi="Arial" w:cs="Arial"/>
        </w:rPr>
        <w:t>cease providing</w:t>
      </w:r>
      <w:r w:rsidR="007B2BDD" w:rsidRPr="00CE76BE">
        <w:rPr>
          <w:rFonts w:ascii="Arial" w:hAnsi="Arial" w:cs="Arial"/>
        </w:rPr>
        <w:t xml:space="preserve"> the Service</w:t>
      </w:r>
      <w:r w:rsidR="00306A8F" w:rsidRPr="00CE76BE">
        <w:rPr>
          <w:rFonts w:ascii="Arial" w:hAnsi="Arial" w:cs="Arial"/>
        </w:rPr>
        <w:t xml:space="preserve">. </w:t>
      </w:r>
      <w:r w:rsidR="00851344" w:rsidRPr="00CE76BE">
        <w:rPr>
          <w:rFonts w:ascii="Arial" w:hAnsi="Arial" w:cs="Arial"/>
        </w:rPr>
        <w:t xml:space="preserve">In these circumstances the ACMA considers that the detriment </w:t>
      </w:r>
      <w:r w:rsidR="00AF440B" w:rsidRPr="00CE76BE">
        <w:rPr>
          <w:rFonts w:ascii="Arial" w:hAnsi="Arial" w:cs="Arial"/>
        </w:rPr>
        <w:t>likely to be suffered by the Ap</w:t>
      </w:r>
      <w:r w:rsidR="00E139AE" w:rsidRPr="00CE76BE">
        <w:rPr>
          <w:rFonts w:ascii="Arial" w:hAnsi="Arial" w:cs="Arial"/>
        </w:rPr>
        <w:t>plicant</w:t>
      </w:r>
      <w:r w:rsidR="00B06F6B" w:rsidRPr="00CE76BE">
        <w:rPr>
          <w:rFonts w:ascii="Arial" w:hAnsi="Arial" w:cs="Arial"/>
        </w:rPr>
        <w:t xml:space="preserve"> will have associated impacts on its business model and financial circumstances</w:t>
      </w:r>
      <w:r w:rsidR="00533FD0" w:rsidRPr="00CE76BE">
        <w:rPr>
          <w:rFonts w:ascii="Arial" w:hAnsi="Arial" w:cs="Arial"/>
        </w:rPr>
        <w:t>.</w:t>
      </w:r>
    </w:p>
    <w:bookmarkEnd w:id="11"/>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C31454">
      <w:pPr>
        <w:pStyle w:val="ListParagraph"/>
        <w:numPr>
          <w:ilvl w:val="1"/>
          <w:numId w:val="50"/>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27CFE800" w:rsidR="00CE6BB1" w:rsidRPr="00473918" w:rsidRDefault="00081061" w:rsidP="00C31454">
      <w:pPr>
        <w:pStyle w:val="ListParagraph"/>
        <w:numPr>
          <w:ilvl w:val="1"/>
          <w:numId w:val="50"/>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year</w:t>
      </w:r>
      <w:r w:rsidRPr="00081061">
        <w:rPr>
          <w:rFonts w:ascii="Arial" w:hAnsi="Arial" w:cs="Arial"/>
          <w:color w:val="FF0000"/>
        </w:rPr>
        <w:t xml:space="preserve"> </w:t>
      </w:r>
      <w:r w:rsidRPr="00CE5E80">
        <w:rPr>
          <w:rFonts w:ascii="Arial" w:hAnsi="Arial" w:cs="Arial"/>
        </w:rPr>
        <w:t>on a commercial-in-confidence basis</w:t>
      </w:r>
      <w:r w:rsidR="00940A6C" w:rsidRPr="00CE5E80">
        <w:rPr>
          <w:rFonts w:ascii="Arial" w:hAnsi="Arial" w:cs="Arial"/>
        </w:rPr>
        <w:t xml:space="preserve">. </w:t>
      </w:r>
    </w:p>
    <w:p w14:paraId="6DB2A275" w14:textId="5A3BC3E0" w:rsidR="00C3224F" w:rsidRPr="00473918" w:rsidRDefault="00AE132C" w:rsidP="00C31454">
      <w:pPr>
        <w:pStyle w:val="ListParagraph"/>
        <w:numPr>
          <w:ilvl w:val="1"/>
          <w:numId w:val="50"/>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241FD2">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w:t>
      </w:r>
      <w:proofErr w:type="gramStart"/>
      <w:r w:rsidR="00E66650" w:rsidRPr="00473918">
        <w:rPr>
          <w:rFonts w:ascii="Arial" w:hAnsi="Arial" w:cs="Arial"/>
        </w:rPr>
        <w:t>loss</w:t>
      </w:r>
      <w:r w:rsidR="00E66650" w:rsidRPr="00AB62F0">
        <w:rPr>
          <w:vertAlign w:val="superscript"/>
        </w:rPr>
        <w:t>[</w:t>
      </w:r>
      <w:proofErr w:type="gramEnd"/>
      <w:r w:rsidR="00E209BA" w:rsidRPr="00AB62F0">
        <w:rPr>
          <w:vertAlign w:val="superscript"/>
        </w:rPr>
        <w:footnoteReference w:id="4"/>
      </w:r>
      <w:r w:rsidR="00E66650" w:rsidRPr="00AB62F0">
        <w:rPr>
          <w:vertAlign w:val="superscript"/>
        </w:rPr>
        <w:t>] [</w:t>
      </w:r>
      <w:r w:rsidR="00E209BA" w:rsidRPr="00AB62F0">
        <w:rPr>
          <w:vertAlign w:val="superscript"/>
        </w:rPr>
        <w:footnoteReference w:id="5"/>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1A20B21A" w:rsidR="00C47575" w:rsidRPr="00911DAA" w:rsidRDefault="00C47575" w:rsidP="00C31454">
      <w:pPr>
        <w:pStyle w:val="ListParagraph"/>
        <w:numPr>
          <w:ilvl w:val="1"/>
          <w:numId w:val="50"/>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371940E3" w:rsidR="00893A73" w:rsidRDefault="002A1A23" w:rsidP="00C31454">
      <w:pPr>
        <w:pStyle w:val="ListParagraph"/>
        <w:numPr>
          <w:ilvl w:val="1"/>
          <w:numId w:val="50"/>
        </w:numPr>
        <w:ind w:left="850" w:hanging="493"/>
        <w:contextualSpacing w:val="0"/>
        <w:rPr>
          <w:rFonts w:ascii="Arial" w:hAnsi="Arial" w:cs="Arial"/>
        </w:rPr>
      </w:pPr>
      <w:bookmarkStart w:id="12"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241FD2">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12"/>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969E3A9" w14:textId="6543836C" w:rsidR="00591F69" w:rsidRPr="005319CA" w:rsidRDefault="004443D5" w:rsidP="00C31454">
      <w:pPr>
        <w:pStyle w:val="ListParagraph"/>
        <w:numPr>
          <w:ilvl w:val="1"/>
          <w:numId w:val="50"/>
        </w:numPr>
        <w:ind w:left="850" w:hanging="493"/>
        <w:contextualSpacing w:val="0"/>
        <w:rPr>
          <w:rFonts w:ascii="Arial" w:hAnsi="Arial" w:cs="Arial"/>
        </w:rPr>
      </w:pPr>
      <w:bookmarkStart w:id="13" w:name="_Hlk534289924"/>
      <w:r w:rsidRPr="00096B8A">
        <w:rPr>
          <w:rFonts w:ascii="Arial" w:hAnsi="Arial" w:cs="Arial"/>
        </w:rPr>
        <w:t>The Applicant provided details of its financial circumstances on a confidential basis.</w:t>
      </w:r>
      <w:bookmarkStart w:id="14" w:name="_Hlk8138692"/>
      <w:bookmarkStart w:id="15" w:name="_Hlk7626726"/>
    </w:p>
    <w:bookmarkEnd w:id="14"/>
    <w:bookmarkEnd w:id="15"/>
    <w:p w14:paraId="09223FCB" w14:textId="3AF8E0FB" w:rsidR="004443D5" w:rsidRDefault="004443D5" w:rsidP="00C31454">
      <w:pPr>
        <w:pStyle w:val="ListParagraph"/>
        <w:numPr>
          <w:ilvl w:val="1"/>
          <w:numId w:val="50"/>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6" w:name="_Hlk8314424"/>
      <w:r w:rsidR="004F1CD2">
        <w:rPr>
          <w:rFonts w:ascii="Arial" w:hAnsi="Arial" w:cs="Arial"/>
        </w:rPr>
        <w:t>, and</w:t>
      </w:r>
      <w:proofErr w:type="gramEnd"/>
      <w:r w:rsidR="004F1CD2">
        <w:rPr>
          <w:rFonts w:ascii="Arial" w:hAnsi="Arial" w:cs="Arial"/>
        </w:rPr>
        <w:t xml:space="preserve"> cover a diverse range of services</w:t>
      </w:r>
      <w:bookmarkEnd w:id="16"/>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E27293">
        <w:rPr>
          <w:rFonts w:ascii="Arial" w:hAnsi="Arial" w:cs="Arial"/>
        </w:rPr>
        <w:t xml:space="preserve">Knowledge’ </w:t>
      </w:r>
      <w:r>
        <w:rPr>
          <w:rFonts w:ascii="Arial" w:hAnsi="Arial" w:cs="Arial"/>
        </w:rPr>
        <w:t>pack, on which the Service can be accessed, are added at $6 each per month or $20 per month for all four packs.</w:t>
      </w:r>
    </w:p>
    <w:p w14:paraId="456F67A7" w14:textId="74DED9DF" w:rsidR="00835A0E" w:rsidRPr="007342CA" w:rsidRDefault="00F10169" w:rsidP="00C31454">
      <w:pPr>
        <w:pStyle w:val="ListParagraph"/>
        <w:numPr>
          <w:ilvl w:val="1"/>
          <w:numId w:val="50"/>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that,</w:t>
      </w:r>
      <w:r w:rsidR="002F5FDC">
        <w:rPr>
          <w:rFonts w:ascii="Arial" w:hAnsi="Arial" w:cs="Arial"/>
          <w:color w:val="000000" w:themeColor="text1"/>
        </w:rPr>
        <w:t xml:space="preserve"> since t</w:t>
      </w:r>
      <w:r w:rsidR="002F5FDC" w:rsidRPr="002F5FDC">
        <w:rPr>
          <w:rFonts w:ascii="Arial" w:hAnsi="Arial" w:cs="Arial"/>
          <w:color w:val="000000" w:themeColor="text1"/>
        </w:rPr>
        <w:t>he feed is distributed for no fee</w:t>
      </w:r>
      <w:r w:rsidR="002F5FDC">
        <w:rPr>
          <w:rFonts w:ascii="Arial" w:hAnsi="Arial" w:cs="Arial"/>
          <w:color w:val="000000" w:themeColor="text1"/>
        </w:rPr>
        <w:t xml:space="preserve">,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w:t>
      </w:r>
    </w:p>
    <w:p w14:paraId="18C88D1B" w14:textId="297DB86F" w:rsidR="00F10169" w:rsidRDefault="002B31BD" w:rsidP="00C31454">
      <w:pPr>
        <w:pStyle w:val="ListParagraph"/>
        <w:numPr>
          <w:ilvl w:val="1"/>
          <w:numId w:val="50"/>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1AD5F21" w:rsidR="00DB7D49" w:rsidRPr="002A303D" w:rsidRDefault="00DD6230" w:rsidP="00C31454">
      <w:pPr>
        <w:pStyle w:val="ListParagraph"/>
        <w:numPr>
          <w:ilvl w:val="1"/>
          <w:numId w:val="50"/>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w:t>
      </w:r>
      <w:r w:rsidR="008B0F97">
        <w:rPr>
          <w:rFonts w:ascii="Arial" w:hAnsi="Arial" w:cs="Arial"/>
        </w:rPr>
        <w:t>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13"/>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C31454">
      <w:pPr>
        <w:pStyle w:val="ListParagraph"/>
        <w:numPr>
          <w:ilvl w:val="1"/>
          <w:numId w:val="50"/>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C31454">
      <w:pPr>
        <w:pStyle w:val="ListParagraph"/>
        <w:numPr>
          <w:ilvl w:val="1"/>
          <w:numId w:val="50"/>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C31454">
      <w:pPr>
        <w:pStyle w:val="ListParagraph"/>
        <w:numPr>
          <w:ilvl w:val="1"/>
          <w:numId w:val="50"/>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Pr="005319CA" w:rsidRDefault="00B63F72" w:rsidP="00C31454">
      <w:pPr>
        <w:pStyle w:val="ListParagraph"/>
        <w:numPr>
          <w:ilvl w:val="1"/>
          <w:numId w:val="43"/>
        </w:numPr>
        <w:tabs>
          <w:tab w:val="left" w:pos="1560"/>
        </w:tabs>
        <w:ind w:left="1560" w:hanging="284"/>
        <w:contextualSpacing w:val="0"/>
        <w:rPr>
          <w:rFonts w:ascii="Arial" w:hAnsi="Arial" w:cs="Arial"/>
        </w:rPr>
      </w:pPr>
      <w:r w:rsidRPr="005319CA">
        <w:rPr>
          <w:rFonts w:ascii="Arial" w:hAnsi="Arial" w:cs="Arial"/>
        </w:rPr>
        <w:t>$120,000 non-recurring costs</w:t>
      </w:r>
      <w:r w:rsidR="00C901E3" w:rsidRPr="005319CA">
        <w:rPr>
          <w:rFonts w:ascii="Arial" w:hAnsi="Arial" w:cs="Arial"/>
        </w:rPr>
        <w:t xml:space="preserve"> of setting </w:t>
      </w:r>
      <w:r w:rsidR="00EE14B3" w:rsidRPr="005319CA">
        <w:rPr>
          <w:rFonts w:ascii="Arial" w:hAnsi="Arial" w:cs="Arial"/>
        </w:rPr>
        <w:t xml:space="preserve">up </w:t>
      </w:r>
      <w:r w:rsidR="00C901E3" w:rsidRPr="005319CA">
        <w:rPr>
          <w:rFonts w:ascii="Arial" w:hAnsi="Arial" w:cs="Arial"/>
        </w:rPr>
        <w:t xml:space="preserve">the </w:t>
      </w:r>
      <w:r w:rsidR="004E337F" w:rsidRPr="005319CA">
        <w:rPr>
          <w:rFonts w:ascii="Arial" w:hAnsi="Arial" w:cs="Arial"/>
        </w:rPr>
        <w:t xml:space="preserve">captioning </w:t>
      </w:r>
      <w:r w:rsidR="00C901E3" w:rsidRPr="005319CA">
        <w:rPr>
          <w:rFonts w:ascii="Arial" w:hAnsi="Arial" w:cs="Arial"/>
        </w:rPr>
        <w:t>infrastructure</w:t>
      </w:r>
      <w:r w:rsidRPr="005319CA">
        <w:rPr>
          <w:rFonts w:ascii="Arial" w:hAnsi="Arial" w:cs="Arial"/>
        </w:rPr>
        <w:t>;</w:t>
      </w:r>
    </w:p>
    <w:p w14:paraId="61232CB5" w14:textId="477D369A" w:rsidR="00B63F72" w:rsidRPr="005319CA" w:rsidRDefault="00B63F72" w:rsidP="00C31454">
      <w:pPr>
        <w:pStyle w:val="ListParagraph"/>
        <w:numPr>
          <w:ilvl w:val="1"/>
          <w:numId w:val="43"/>
        </w:numPr>
        <w:tabs>
          <w:tab w:val="left" w:pos="1560"/>
        </w:tabs>
        <w:ind w:left="1560" w:hanging="284"/>
        <w:contextualSpacing w:val="0"/>
        <w:rPr>
          <w:rFonts w:ascii="Arial" w:hAnsi="Arial" w:cs="Arial"/>
        </w:rPr>
      </w:pPr>
      <w:r w:rsidRPr="005319CA">
        <w:rPr>
          <w:rFonts w:ascii="Arial" w:hAnsi="Arial" w:cs="Arial"/>
        </w:rPr>
        <w:t>$59,000 recurring annual costs from the first year; and</w:t>
      </w:r>
    </w:p>
    <w:p w14:paraId="1D76F31F" w14:textId="5B2737BA" w:rsidR="00B63F72" w:rsidRPr="005319CA" w:rsidRDefault="00B63F72" w:rsidP="00C31454">
      <w:pPr>
        <w:pStyle w:val="ListParagraph"/>
        <w:numPr>
          <w:ilvl w:val="1"/>
          <w:numId w:val="43"/>
        </w:numPr>
        <w:tabs>
          <w:tab w:val="left" w:pos="1560"/>
        </w:tabs>
        <w:ind w:left="1560" w:hanging="284"/>
        <w:contextualSpacing w:val="0"/>
        <w:rPr>
          <w:rFonts w:ascii="Arial" w:hAnsi="Arial" w:cs="Arial"/>
        </w:rPr>
      </w:pPr>
      <w:r w:rsidRPr="005319CA">
        <w:rPr>
          <w:rFonts w:ascii="Arial" w:hAnsi="Arial" w:cs="Arial"/>
        </w:rPr>
        <w:t>$897,000 to live caption</w:t>
      </w:r>
      <w:r w:rsidR="00BF00BB" w:rsidRPr="005319CA">
        <w:rPr>
          <w:rFonts w:ascii="Arial" w:hAnsi="Arial" w:cs="Arial"/>
        </w:rPr>
        <w:t xml:space="preserve"> </w:t>
      </w:r>
      <w:r w:rsidR="00CA68B0" w:rsidRPr="005319CA">
        <w:rPr>
          <w:rFonts w:ascii="Arial" w:hAnsi="Arial" w:cs="Arial"/>
        </w:rPr>
        <w:t xml:space="preserve">the Service to the captioning target </w:t>
      </w:r>
      <w:r w:rsidR="00BF00BB" w:rsidRPr="005319CA">
        <w:rPr>
          <w:rFonts w:ascii="Arial" w:hAnsi="Arial" w:cs="Arial"/>
        </w:rPr>
        <w:t>in the year</w:t>
      </w:r>
      <w:r w:rsidRPr="005319CA">
        <w:rPr>
          <w:rFonts w:ascii="Arial" w:hAnsi="Arial" w:cs="Arial"/>
        </w:rPr>
        <w:t>.</w:t>
      </w:r>
    </w:p>
    <w:p w14:paraId="44F869E7" w14:textId="448DABAD" w:rsidR="00285314" w:rsidRPr="00B63F72" w:rsidRDefault="000E060F" w:rsidP="00C31454">
      <w:pPr>
        <w:pStyle w:val="ListParagraph"/>
        <w:numPr>
          <w:ilvl w:val="1"/>
          <w:numId w:val="50"/>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1E25A1">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C31454">
      <w:pPr>
        <w:pStyle w:val="ListParagraph"/>
        <w:numPr>
          <w:ilvl w:val="1"/>
          <w:numId w:val="50"/>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C31454">
      <w:pPr>
        <w:pStyle w:val="ListParagraph"/>
        <w:numPr>
          <w:ilvl w:val="1"/>
          <w:numId w:val="50"/>
        </w:numPr>
        <w:ind w:left="709" w:hanging="493"/>
        <w:contextualSpacing w:val="0"/>
        <w:rPr>
          <w:rFonts w:ascii="Arial" w:hAnsi="Arial" w:cs="Arial"/>
        </w:rPr>
      </w:pPr>
      <w:bookmarkStart w:id="17" w:name="_Hlk8321808"/>
      <w:bookmarkStart w:id="18"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7"/>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8"/>
    <w:p w14:paraId="724CA8FB" w14:textId="291FD347" w:rsidR="0061618D" w:rsidRDefault="0061618D" w:rsidP="00C31454">
      <w:pPr>
        <w:pStyle w:val="ListParagraph"/>
        <w:numPr>
          <w:ilvl w:val="1"/>
          <w:numId w:val="50"/>
        </w:numPr>
        <w:ind w:left="709" w:hanging="567"/>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C31454">
      <w:pPr>
        <w:pStyle w:val="ListParagraph"/>
        <w:numPr>
          <w:ilvl w:val="1"/>
          <w:numId w:val="50"/>
        </w:numPr>
        <w:ind w:left="709" w:hanging="567"/>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C31454">
      <w:pPr>
        <w:pStyle w:val="ListParagraph"/>
        <w:numPr>
          <w:ilvl w:val="1"/>
          <w:numId w:val="50"/>
        </w:numPr>
        <w:ind w:left="709" w:hanging="567"/>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C31454">
      <w:pPr>
        <w:pStyle w:val="ListParagraph"/>
        <w:numPr>
          <w:ilvl w:val="1"/>
          <w:numId w:val="50"/>
        </w:numPr>
        <w:ind w:left="709" w:hanging="567"/>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1513737A" w14:textId="77777777" w:rsidR="00AA4789" w:rsidRDefault="00AA4789">
      <w:pPr>
        <w:rPr>
          <w:rFonts w:ascii="Arial" w:hAnsi="Arial" w:cs="Arial"/>
          <w:i/>
          <w:u w:val="single"/>
        </w:rPr>
      </w:pPr>
      <w:r>
        <w:rPr>
          <w:rFonts w:ascii="Arial" w:hAnsi="Arial" w:cs="Arial"/>
          <w:i/>
          <w:u w:val="single"/>
        </w:rPr>
        <w:br w:type="page"/>
      </w:r>
    </w:p>
    <w:p w14:paraId="24F2EE73" w14:textId="2019B3CD"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C31454">
      <w:pPr>
        <w:pStyle w:val="ListParagraph"/>
        <w:numPr>
          <w:ilvl w:val="1"/>
          <w:numId w:val="50"/>
        </w:numPr>
        <w:ind w:left="850" w:hanging="493"/>
        <w:contextualSpacing w:val="0"/>
        <w:rPr>
          <w:rFonts w:ascii="Arial" w:hAnsi="Arial" w:cs="Arial"/>
        </w:rPr>
      </w:pPr>
      <w:bookmarkStart w:id="19"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2AE7ADFD" w:rsidR="00F71B47" w:rsidRPr="00F71B47" w:rsidRDefault="00011A41" w:rsidP="00C31454">
      <w:pPr>
        <w:pStyle w:val="ListParagraph"/>
        <w:numPr>
          <w:ilvl w:val="1"/>
          <w:numId w:val="50"/>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F36089">
        <w:rPr>
          <w:rFonts w:ascii="Arial" w:hAnsi="Arial" w:cs="Arial"/>
          <w:noProof/>
        </w:rPr>
        <w:t>French</w:t>
      </w:r>
      <w:r w:rsidR="000C6F48">
        <w:rPr>
          <w:rFonts w:ascii="Arial" w:hAnsi="Arial" w:cs="Arial"/>
          <w:noProof/>
        </w:rPr>
        <w:t xml:space="preserve"> oriented</w:t>
      </w:r>
      <w:r w:rsidR="00F36089" w:rsidRPr="00D04D8F">
        <w:rPr>
          <w:rFonts w:ascii="Arial" w:hAnsi="Arial" w:cs="Arial"/>
          <w:noProof/>
        </w:rPr>
        <w:t xml:space="preserve"> </w:t>
      </w:r>
      <w:r w:rsidR="006C472C">
        <w:rPr>
          <w:rFonts w:ascii="Arial" w:hAnsi="Arial" w:cs="Arial"/>
          <w:noProof/>
        </w:rPr>
        <w:t>television</w:t>
      </w:r>
      <w:r w:rsidR="006C472C" w:rsidRPr="00D04D8F">
        <w:rPr>
          <w:rFonts w:ascii="Arial" w:hAnsi="Arial" w:cs="Arial"/>
          <w:noProof/>
        </w:rPr>
        <w:t xml:space="preserve"> 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w:t>
      </w:r>
      <w:r w:rsidR="0009264E">
        <w:rPr>
          <w:rFonts w:ascii="Arial" w:hAnsi="Arial" w:cs="Arial"/>
          <w:color w:val="000000"/>
        </w:rPr>
        <w:t>that report on</w:t>
      </w:r>
      <w:r w:rsidR="006566B9" w:rsidRPr="00026534">
        <w:rPr>
          <w:rFonts w:ascii="Arial" w:hAnsi="Arial" w:cs="Arial"/>
          <w:color w:val="000000"/>
        </w:rPr>
        <w:t xml:space="preserve"> global developments with </w:t>
      </w:r>
      <w:r w:rsidR="000C6F48">
        <w:rPr>
          <w:rFonts w:ascii="Arial" w:hAnsi="Arial" w:cs="Arial"/>
          <w:color w:val="000000"/>
        </w:rPr>
        <w:t>French</w:t>
      </w:r>
      <w:r w:rsidR="000C6F48" w:rsidRPr="00026534">
        <w:rPr>
          <w:rFonts w:ascii="Arial" w:hAnsi="Arial" w:cs="Arial"/>
          <w:color w:val="000000"/>
        </w:rPr>
        <w:t xml:space="preserve"> </w:t>
      </w:r>
      <w:r w:rsidR="006566B9" w:rsidRPr="00026534">
        <w:rPr>
          <w:rFonts w:ascii="Arial" w:hAnsi="Arial" w:cs="Arial"/>
          <w:color w:val="000000"/>
        </w:rPr>
        <w:t>perspectives</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9"/>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C31454">
      <w:pPr>
        <w:pStyle w:val="ListParagraph"/>
        <w:numPr>
          <w:ilvl w:val="1"/>
          <w:numId w:val="50"/>
        </w:numPr>
        <w:ind w:left="850" w:hanging="493"/>
        <w:contextualSpacing w:val="0"/>
        <w:rPr>
          <w:rFonts w:ascii="Arial" w:hAnsi="Arial" w:cs="Arial"/>
        </w:rPr>
      </w:pPr>
      <w:bookmarkStart w:id="20"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20"/>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proofErr w:type="spellStart"/>
            <w:r w:rsidRPr="00B84741">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6B56E980" w14:textId="77777777" w:rsidR="005319CA" w:rsidRDefault="005319CA" w:rsidP="0045189D">
      <w:pPr>
        <w:pStyle w:val="ListParagraph"/>
        <w:ind w:left="850" w:hanging="424"/>
        <w:contextualSpacing w:val="0"/>
        <w:rPr>
          <w:rFonts w:ascii="Arial" w:hAnsi="Arial" w:cs="Arial"/>
          <w:color w:val="FF0000"/>
        </w:rPr>
      </w:pPr>
    </w:p>
    <w:p w14:paraId="40802B1C" w14:textId="0048CF70"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C31454">
      <w:pPr>
        <w:pStyle w:val="ListParagraph"/>
        <w:numPr>
          <w:ilvl w:val="1"/>
          <w:numId w:val="50"/>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670A01F1" w:rsidR="00D520E6" w:rsidRDefault="0007619C">
      <w:pPr>
        <w:pStyle w:val="ListParagraph"/>
        <w:numPr>
          <w:ilvl w:val="1"/>
          <w:numId w:val="50"/>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027D2112" w14:textId="77777777" w:rsidR="00CE76BE" w:rsidRPr="00C31454" w:rsidRDefault="00CE76BE" w:rsidP="00CE76BE">
      <w:pPr>
        <w:rPr>
          <w:rFonts w:ascii="Arial" w:hAnsi="Arial" w:cs="Arial"/>
          <w:b/>
          <w:sz w:val="28"/>
          <w:szCs w:val="28"/>
        </w:rPr>
      </w:pPr>
      <w:r w:rsidRPr="00C31454">
        <w:rPr>
          <w:rFonts w:ascii="Arial" w:hAnsi="Arial" w:cs="Arial"/>
          <w:b/>
          <w:sz w:val="28"/>
          <w:szCs w:val="28"/>
        </w:rPr>
        <w:t>6.</w:t>
      </w:r>
      <w:r w:rsidRPr="00C31454">
        <w:rPr>
          <w:rFonts w:ascii="Arial" w:hAnsi="Arial" w:cs="Arial"/>
          <w:b/>
          <w:sz w:val="28"/>
          <w:szCs w:val="28"/>
        </w:rPr>
        <w:tab/>
        <w:t>RESPONSE TO SUBMISSIONS RECEIVED</w:t>
      </w:r>
    </w:p>
    <w:p w14:paraId="156A687D" w14:textId="77777777" w:rsidR="00CE76BE" w:rsidRPr="00CE76BE" w:rsidRDefault="00CE76BE" w:rsidP="00C31454">
      <w:pPr>
        <w:ind w:left="709" w:hanging="425"/>
        <w:rPr>
          <w:rFonts w:ascii="Arial" w:hAnsi="Arial" w:cs="Arial"/>
        </w:rPr>
      </w:pPr>
      <w:r w:rsidRPr="00CE76BE">
        <w:rPr>
          <w:rFonts w:ascii="Arial" w:hAnsi="Arial" w:cs="Arial"/>
        </w:rPr>
        <w:t>6.1</w:t>
      </w:r>
      <w:r w:rsidRPr="00CE76BE">
        <w:rPr>
          <w:rFonts w:ascii="Arial" w:hAnsi="Arial" w:cs="Arial"/>
        </w:rPr>
        <w:tab/>
        <w:t>The ACMA received submissions from the Australian Communications Consumer Action Network (ACCAN) and the Centre for Inclusive Design (CFID) in response to the draft exemption order published on 20 May 2019 for the Applicant.</w:t>
      </w:r>
    </w:p>
    <w:p w14:paraId="2E3738B0" w14:textId="77777777" w:rsidR="00CE76BE" w:rsidRPr="00C31454" w:rsidRDefault="00CE76BE" w:rsidP="00CE76BE">
      <w:pPr>
        <w:rPr>
          <w:rFonts w:ascii="Arial" w:hAnsi="Arial" w:cs="Arial"/>
          <w:b/>
          <w:bCs/>
        </w:rPr>
      </w:pPr>
      <w:r w:rsidRPr="00C31454">
        <w:rPr>
          <w:rFonts w:ascii="Arial" w:hAnsi="Arial" w:cs="Arial"/>
          <w:b/>
          <w:bCs/>
        </w:rPr>
        <w:t>ACCAN</w:t>
      </w:r>
    </w:p>
    <w:p w14:paraId="1786880A" w14:textId="77777777" w:rsidR="00CE76BE" w:rsidRPr="00CE76BE" w:rsidRDefault="00CE76BE" w:rsidP="00C31454">
      <w:pPr>
        <w:ind w:left="709" w:hanging="425"/>
        <w:rPr>
          <w:rFonts w:ascii="Arial" w:hAnsi="Arial" w:cs="Arial"/>
        </w:rPr>
      </w:pPr>
      <w:r w:rsidRPr="00CE76BE">
        <w:rPr>
          <w:rFonts w:ascii="Arial" w:hAnsi="Arial" w:cs="Arial"/>
        </w:rPr>
        <w:t>6.2</w:t>
      </w:r>
      <w:r w:rsidRPr="00CE76BE">
        <w:rPr>
          <w:rFonts w:ascii="Arial" w:hAnsi="Arial" w:cs="Arial"/>
        </w:rPr>
        <w:tab/>
        <w:t>ACCAN objected to the ACMA granting an exemption order, contending that there was no transparent evidential claim of ‘unjustifiable hardship’ or exceptional circumstances.</w:t>
      </w:r>
    </w:p>
    <w:p w14:paraId="1F1DA1C8" w14:textId="77777777" w:rsidR="00CE76BE" w:rsidRPr="00CE76BE" w:rsidRDefault="00CE76BE" w:rsidP="00C31454">
      <w:pPr>
        <w:ind w:left="709" w:hanging="425"/>
        <w:rPr>
          <w:rFonts w:ascii="Arial" w:hAnsi="Arial" w:cs="Arial"/>
        </w:rPr>
      </w:pPr>
      <w:r w:rsidRPr="00CE76BE">
        <w:rPr>
          <w:rFonts w:ascii="Arial" w:hAnsi="Arial" w:cs="Arial"/>
        </w:rPr>
        <w:t>6.3</w:t>
      </w:r>
      <w:r w:rsidRPr="00CE76BE">
        <w:rPr>
          <w:rFonts w:ascii="Arial" w:hAnsi="Arial" w:cs="Arial"/>
        </w:rPr>
        <w:tab/>
        <w:t>Applicants for exemption orders need to provide supporting information addressing the matters specified in subsection 130</w:t>
      </w:r>
      <w:proofErr w:type="gramStart"/>
      <w:r w:rsidRPr="00CE76BE">
        <w:rPr>
          <w:rFonts w:ascii="Arial" w:hAnsi="Arial" w:cs="Arial"/>
        </w:rPr>
        <w:t>ZY(</w:t>
      </w:r>
      <w:proofErr w:type="gramEnd"/>
      <w:r w:rsidRPr="00CE76BE">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sidRPr="00CE76BE">
        <w:rPr>
          <w:rFonts w:ascii="Arial" w:hAnsi="Arial" w:cs="Arial"/>
        </w:rPr>
        <w:t>reasonable, and</w:t>
      </w:r>
      <w:proofErr w:type="gramEnd"/>
      <w:r w:rsidRPr="00CE76BE">
        <w:rPr>
          <w:rFonts w:ascii="Arial" w:hAnsi="Arial" w:cs="Arial"/>
        </w:rPr>
        <w:t xml:space="preserve"> will respect it. The information has been taken into account by the ACMA in making its </w:t>
      </w:r>
      <w:proofErr w:type="gramStart"/>
      <w:r w:rsidRPr="00CE76BE">
        <w:rPr>
          <w:rFonts w:ascii="Arial" w:hAnsi="Arial" w:cs="Arial"/>
        </w:rPr>
        <w:t>decision, but</w:t>
      </w:r>
      <w:proofErr w:type="gramEnd"/>
      <w:r w:rsidRPr="00CE76BE">
        <w:rPr>
          <w:rFonts w:ascii="Arial" w:hAnsi="Arial" w:cs="Arial"/>
        </w:rPr>
        <w:t xml:space="preserve"> will not be reproduced in these reasons for decision.</w:t>
      </w:r>
    </w:p>
    <w:p w14:paraId="4ED42755" w14:textId="77777777" w:rsidR="00CE76BE" w:rsidRPr="00CE76BE" w:rsidRDefault="00CE76BE" w:rsidP="00C31454">
      <w:pPr>
        <w:ind w:left="709" w:hanging="425"/>
        <w:rPr>
          <w:rFonts w:ascii="Arial" w:hAnsi="Arial" w:cs="Arial"/>
        </w:rPr>
      </w:pPr>
      <w:r w:rsidRPr="00CE76BE">
        <w:rPr>
          <w:rFonts w:ascii="Arial" w:hAnsi="Arial" w:cs="Arial"/>
        </w:rPr>
        <w:t>6.4</w:t>
      </w:r>
      <w:r w:rsidRPr="00CE76BE">
        <w:rPr>
          <w:rFonts w:ascii="Arial" w:hAnsi="Arial" w:cs="Arial"/>
        </w:rPr>
        <w:tab/>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3BF5D221" w14:textId="77777777" w:rsidR="00CE76BE" w:rsidRPr="00CE76BE" w:rsidRDefault="00CE76BE" w:rsidP="00C31454">
      <w:pPr>
        <w:ind w:left="709" w:hanging="425"/>
        <w:rPr>
          <w:rFonts w:ascii="Arial" w:hAnsi="Arial" w:cs="Arial"/>
        </w:rPr>
      </w:pPr>
      <w:r w:rsidRPr="00CE76BE">
        <w:rPr>
          <w:rFonts w:ascii="Arial" w:hAnsi="Arial" w:cs="Arial"/>
        </w:rPr>
        <w:t>6.5</w:t>
      </w:r>
      <w:r w:rsidRPr="00CE76BE">
        <w:rPr>
          <w:rFonts w:ascii="Arial" w:hAnsi="Arial" w:cs="Arial"/>
        </w:rPr>
        <w:tab/>
        <w:t xml:space="preserve">The ACMA notes that its decision to make an exemption order for the Applicant has </w:t>
      </w:r>
      <w:proofErr w:type="gramStart"/>
      <w:r w:rsidRPr="00CE76BE">
        <w:rPr>
          <w:rFonts w:ascii="Arial" w:hAnsi="Arial" w:cs="Arial"/>
        </w:rPr>
        <w:t>taken into account</w:t>
      </w:r>
      <w:proofErr w:type="gramEnd"/>
      <w:r w:rsidRPr="00CE76BE">
        <w:rPr>
          <w:rFonts w:ascii="Arial" w:hAnsi="Arial" w:cs="Arial"/>
        </w:rPr>
        <w:t xml:space="preserve"> the number of subscribers to the Service and the impact of making an exemption order on deaf and hearing-impaired viewers.</w:t>
      </w:r>
    </w:p>
    <w:p w14:paraId="608B0531" w14:textId="77777777" w:rsidR="00CE76BE" w:rsidRPr="00CE76BE" w:rsidRDefault="00CE76BE" w:rsidP="00C31454">
      <w:pPr>
        <w:ind w:left="709" w:hanging="425"/>
        <w:rPr>
          <w:rFonts w:ascii="Arial" w:hAnsi="Arial" w:cs="Arial"/>
        </w:rPr>
      </w:pPr>
      <w:r w:rsidRPr="00CE76BE">
        <w:rPr>
          <w:rFonts w:ascii="Arial" w:hAnsi="Arial" w:cs="Arial"/>
        </w:rPr>
        <w:t>6.6</w:t>
      </w:r>
      <w:r w:rsidRPr="00CE76BE">
        <w:rPr>
          <w:rFonts w:ascii="Arial" w:hAnsi="Arial" w:cs="Arial"/>
        </w:rPr>
        <w:tab/>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50531466" w14:textId="77777777" w:rsidR="00CE76BE" w:rsidRPr="00CE76BE" w:rsidRDefault="00CE76BE" w:rsidP="00C31454">
      <w:pPr>
        <w:ind w:left="709" w:hanging="425"/>
        <w:rPr>
          <w:rFonts w:ascii="Arial" w:hAnsi="Arial" w:cs="Arial"/>
        </w:rPr>
      </w:pPr>
      <w:r w:rsidRPr="00CE76BE">
        <w:rPr>
          <w:rFonts w:ascii="Arial" w:hAnsi="Arial" w:cs="Arial"/>
        </w:rPr>
        <w:t>6.7</w:t>
      </w:r>
      <w:r w:rsidRPr="00CE76BE">
        <w:rPr>
          <w:rFonts w:ascii="Arial" w:hAnsi="Arial" w:cs="Arial"/>
        </w:rPr>
        <w:tab/>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sidRPr="00CE76BE">
        <w:rPr>
          <w:rFonts w:ascii="Arial" w:hAnsi="Arial" w:cs="Arial"/>
        </w:rPr>
        <w:t>ZY(</w:t>
      </w:r>
      <w:proofErr w:type="gramEnd"/>
      <w:r w:rsidRPr="00CE76BE">
        <w:rPr>
          <w:rFonts w:ascii="Arial" w:hAnsi="Arial" w:cs="Arial"/>
        </w:rPr>
        <w:t xml:space="preserve">5) of the BSA. The ACMA assesses each application on a case by case basis based on the information available at the time. </w:t>
      </w:r>
    </w:p>
    <w:p w14:paraId="1E42609A" w14:textId="77777777" w:rsidR="00CE76BE" w:rsidRPr="00CE76BE" w:rsidRDefault="00CE76BE" w:rsidP="00C31454">
      <w:pPr>
        <w:ind w:left="709" w:hanging="425"/>
        <w:rPr>
          <w:rFonts w:ascii="Arial" w:hAnsi="Arial" w:cs="Arial"/>
        </w:rPr>
      </w:pPr>
      <w:r w:rsidRPr="00CE76BE">
        <w:rPr>
          <w:rFonts w:ascii="Arial" w:hAnsi="Arial" w:cs="Arial"/>
        </w:rPr>
        <w:t>6.8</w:t>
      </w:r>
      <w:r w:rsidRPr="00CE76BE">
        <w:rPr>
          <w:rFonts w:ascii="Arial" w:hAnsi="Arial" w:cs="Arial"/>
        </w:rPr>
        <w:tab/>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7380BBB9" w14:textId="77777777" w:rsidR="00CE76BE" w:rsidRPr="00CE76BE" w:rsidRDefault="00CE76BE" w:rsidP="00C31454">
      <w:pPr>
        <w:ind w:left="709" w:hanging="425"/>
        <w:rPr>
          <w:rFonts w:ascii="Arial" w:hAnsi="Arial" w:cs="Arial"/>
        </w:rPr>
      </w:pPr>
      <w:r w:rsidRPr="00CE76BE">
        <w:rPr>
          <w:rFonts w:ascii="Arial" w:hAnsi="Arial" w:cs="Arial"/>
        </w:rPr>
        <w:t>6.9</w:t>
      </w:r>
      <w:r w:rsidRPr="00CE76BE">
        <w:rPr>
          <w:rFonts w:ascii="Arial" w:hAnsi="Arial" w:cs="Arial"/>
        </w:rPr>
        <w:tab/>
        <w:t>The ACMA acknowledges that:</w:t>
      </w:r>
    </w:p>
    <w:p w14:paraId="2CAEA8DC" w14:textId="6C50FAC2" w:rsidR="00CE76BE" w:rsidRPr="00C31454" w:rsidRDefault="00CE76BE" w:rsidP="00C31454">
      <w:pPr>
        <w:pStyle w:val="ListParagraph"/>
        <w:numPr>
          <w:ilvl w:val="1"/>
          <w:numId w:val="43"/>
        </w:numPr>
        <w:tabs>
          <w:tab w:val="left" w:pos="1560"/>
        </w:tabs>
        <w:ind w:left="1560" w:hanging="284"/>
        <w:contextualSpacing w:val="0"/>
        <w:rPr>
          <w:rFonts w:ascii="Arial" w:hAnsi="Arial" w:cs="Arial"/>
        </w:rPr>
      </w:pPr>
      <w:r w:rsidRPr="00C31454">
        <w:rPr>
          <w:rFonts w:ascii="Arial" w:hAnsi="Arial" w:cs="Arial"/>
        </w:rPr>
        <w:t>some of the set-up costs would be shared across all the channels requiring captioning, including the costs for network routers and switches and installation of connection to the Playout Centre, and</w:t>
      </w:r>
    </w:p>
    <w:p w14:paraId="4390D51E" w14:textId="5ACFDAAF" w:rsidR="00CE76BE" w:rsidRPr="00C31454" w:rsidRDefault="00CE76BE" w:rsidP="00C31454">
      <w:pPr>
        <w:pStyle w:val="ListParagraph"/>
        <w:numPr>
          <w:ilvl w:val="1"/>
          <w:numId w:val="43"/>
        </w:numPr>
        <w:tabs>
          <w:tab w:val="left" w:pos="1560"/>
        </w:tabs>
        <w:ind w:left="1560" w:hanging="284"/>
        <w:contextualSpacing w:val="0"/>
        <w:rPr>
          <w:rFonts w:ascii="Arial" w:hAnsi="Arial" w:cs="Arial"/>
        </w:rPr>
      </w:pPr>
      <w:r w:rsidRPr="00C31454">
        <w:rPr>
          <w:rFonts w:ascii="Arial" w:hAnsi="Arial" w:cs="Arial"/>
        </w:rPr>
        <w:t>other infrastructure costs would need to be paid per channel, including encoders and inserters.</w:t>
      </w:r>
    </w:p>
    <w:p w14:paraId="264CA788" w14:textId="77777777" w:rsidR="00CE76BE" w:rsidRPr="00CE76BE" w:rsidRDefault="00CE76BE" w:rsidP="00C31454">
      <w:pPr>
        <w:ind w:left="709"/>
        <w:rPr>
          <w:rFonts w:ascii="Arial" w:hAnsi="Arial" w:cs="Arial"/>
        </w:rPr>
      </w:pPr>
      <w:r w:rsidRPr="00CE76BE">
        <w:rPr>
          <w:rFonts w:ascii="Arial" w:hAnsi="Arial" w:cs="Arial"/>
        </w:rPr>
        <w:t xml:space="preserve">On this basis, the ACMA considers that the cost to set up a single channel for captioning would be approximately $120,000; </w:t>
      </w:r>
      <w:proofErr w:type="gramStart"/>
      <w:r w:rsidRPr="00CE76BE">
        <w:rPr>
          <w:rFonts w:ascii="Arial" w:hAnsi="Arial" w:cs="Arial"/>
        </w:rPr>
        <w:t>however</w:t>
      </w:r>
      <w:proofErr w:type="gramEnd"/>
      <w:r w:rsidRPr="00CE76BE">
        <w:rPr>
          <w:rFonts w:ascii="Arial" w:hAnsi="Arial" w:cs="Arial"/>
        </w:rPr>
        <w:t xml:space="preserve"> the costs for captioning would be separate.</w:t>
      </w:r>
    </w:p>
    <w:p w14:paraId="65C3D8C2" w14:textId="77777777" w:rsidR="00CE76BE" w:rsidRPr="00CE76BE" w:rsidRDefault="00CE76BE" w:rsidP="00C31454">
      <w:pPr>
        <w:ind w:left="709" w:hanging="567"/>
        <w:rPr>
          <w:rFonts w:ascii="Arial" w:hAnsi="Arial" w:cs="Arial"/>
        </w:rPr>
      </w:pPr>
      <w:r w:rsidRPr="00CE76BE">
        <w:rPr>
          <w:rFonts w:ascii="Arial" w:hAnsi="Arial" w:cs="Arial"/>
        </w:rPr>
        <w:t>6.10</w:t>
      </w:r>
      <w:r w:rsidRPr="00CE76BE">
        <w:rPr>
          <w:rFonts w:ascii="Arial" w:hAnsi="Arial" w:cs="Arial"/>
        </w:rPr>
        <w:tab/>
        <w:t xml:space="preserve">Evidence provided by the Applicant indicates that the estimated costs of providing captioning for the Service would be unreasonably high in view of the Applicant’s financial circumstances. </w:t>
      </w:r>
    </w:p>
    <w:p w14:paraId="255F67D7" w14:textId="4BBA19D0" w:rsidR="00CE76BE" w:rsidRPr="00CE76BE" w:rsidRDefault="00CE76BE" w:rsidP="00C31454">
      <w:pPr>
        <w:ind w:left="709" w:hanging="567"/>
        <w:rPr>
          <w:rFonts w:ascii="Arial" w:hAnsi="Arial" w:cs="Arial"/>
        </w:rPr>
      </w:pPr>
      <w:r w:rsidRPr="00CE76BE">
        <w:rPr>
          <w:rFonts w:ascii="Arial" w:hAnsi="Arial" w:cs="Arial"/>
        </w:rPr>
        <w:t>6.11</w:t>
      </w:r>
      <w:r w:rsidRPr="00CE76BE">
        <w:rPr>
          <w:rFonts w:ascii="Arial" w:hAnsi="Arial" w:cs="Arial"/>
        </w:rPr>
        <w:tab/>
        <w:t xml:space="preserve">ACCAN also recommends the adoption of an exemption process based on setting a revenue percentage benchmark, </w:t>
      </w:r>
      <w:proofErr w:type="gramStart"/>
      <w:r w:rsidRPr="00CE76BE">
        <w:rPr>
          <w:rFonts w:ascii="Arial" w:hAnsi="Arial" w:cs="Arial"/>
        </w:rPr>
        <w:t>similar to</w:t>
      </w:r>
      <w:proofErr w:type="gramEnd"/>
      <w:r w:rsidRPr="00CE76BE">
        <w:rPr>
          <w:rFonts w:ascii="Arial" w:hAnsi="Arial" w:cs="Arial"/>
        </w:rPr>
        <w:t xml:space="preserve"> that used in the United Kingdom. However, the ACMA </w:t>
      </w:r>
      <w:r w:rsidR="00E73805">
        <w:rPr>
          <w:rFonts w:ascii="Arial" w:hAnsi="Arial" w:cs="Arial"/>
        </w:rPr>
        <w:t xml:space="preserve">must administer </w:t>
      </w:r>
      <w:r w:rsidRPr="00CE76BE">
        <w:rPr>
          <w:rFonts w:ascii="Arial" w:hAnsi="Arial" w:cs="Arial"/>
        </w:rPr>
        <w:t xml:space="preserve">the legislative scheme enacted by the Australian </w:t>
      </w:r>
      <w:proofErr w:type="gramStart"/>
      <w:r w:rsidRPr="00CE76BE">
        <w:rPr>
          <w:rFonts w:ascii="Arial" w:hAnsi="Arial" w:cs="Arial"/>
        </w:rPr>
        <w:t>Parliament, and</w:t>
      </w:r>
      <w:proofErr w:type="gramEnd"/>
      <w:r w:rsidRPr="00CE76BE">
        <w:rPr>
          <w:rFonts w:ascii="Arial" w:hAnsi="Arial" w:cs="Arial"/>
        </w:rPr>
        <w:t xml:space="preserve"> has done so. </w:t>
      </w:r>
    </w:p>
    <w:p w14:paraId="581F6305" w14:textId="77777777" w:rsidR="00CE76BE" w:rsidRPr="00C31454" w:rsidRDefault="00CE76BE" w:rsidP="00CE76BE">
      <w:pPr>
        <w:rPr>
          <w:rFonts w:ascii="Arial" w:hAnsi="Arial" w:cs="Arial"/>
          <w:b/>
          <w:bCs/>
        </w:rPr>
      </w:pPr>
      <w:r w:rsidRPr="00C31454">
        <w:rPr>
          <w:rFonts w:ascii="Arial" w:hAnsi="Arial" w:cs="Arial"/>
          <w:b/>
          <w:bCs/>
        </w:rPr>
        <w:t>CFID</w:t>
      </w:r>
    </w:p>
    <w:p w14:paraId="47268E55" w14:textId="77777777" w:rsidR="00CE76BE" w:rsidRPr="00CE76BE" w:rsidRDefault="00CE76BE" w:rsidP="00C31454">
      <w:pPr>
        <w:ind w:left="709" w:hanging="567"/>
        <w:rPr>
          <w:rFonts w:ascii="Arial" w:hAnsi="Arial" w:cs="Arial"/>
        </w:rPr>
      </w:pPr>
      <w:r w:rsidRPr="00CE76BE">
        <w:rPr>
          <w:rFonts w:ascii="Arial" w:hAnsi="Arial" w:cs="Arial"/>
        </w:rPr>
        <w:t>6.12</w:t>
      </w:r>
      <w:r w:rsidRPr="00CE76BE">
        <w:rPr>
          <w:rFonts w:ascii="Arial" w:hAnsi="Arial" w:cs="Arial"/>
        </w:rPr>
        <w:tab/>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sidRPr="00CE76BE">
        <w:rPr>
          <w:rFonts w:ascii="Arial" w:hAnsi="Arial" w:cs="Arial"/>
        </w:rPr>
        <w:t>response, and</w:t>
      </w:r>
      <w:proofErr w:type="gramEnd"/>
      <w:r w:rsidRPr="00CE76BE">
        <w:rPr>
          <w:rFonts w:ascii="Arial" w:hAnsi="Arial" w:cs="Arial"/>
        </w:rPr>
        <w:t xml:space="preserve"> taking into account submissions received. The ACMA’s final reasons for decision will also be published. </w:t>
      </w:r>
    </w:p>
    <w:p w14:paraId="2D2F32B7" w14:textId="545AD586" w:rsidR="00CE76BE" w:rsidRPr="00CE76BE" w:rsidRDefault="00CE76BE" w:rsidP="00C31454">
      <w:pPr>
        <w:ind w:left="709" w:hanging="567"/>
        <w:rPr>
          <w:rFonts w:ascii="Arial" w:hAnsi="Arial" w:cs="Arial"/>
        </w:rPr>
      </w:pPr>
      <w:r w:rsidRPr="00CE76BE">
        <w:rPr>
          <w:rFonts w:ascii="Arial" w:hAnsi="Arial" w:cs="Arial"/>
        </w:rPr>
        <w:t>6.13</w:t>
      </w:r>
      <w:r w:rsidRPr="00CE76BE">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E86347">
        <w:rPr>
          <w:rFonts w:ascii="Arial" w:hAnsi="Arial" w:cs="Arial"/>
        </w:rPr>
        <w:t>5</w:t>
      </w:r>
      <w:r w:rsidRPr="00CE76BE">
        <w:rPr>
          <w:rFonts w:ascii="Arial" w:hAnsi="Arial" w:cs="Arial"/>
        </w:rPr>
        <w:t xml:space="preserve"> to 5.1</w:t>
      </w:r>
      <w:r w:rsidR="00E86347">
        <w:rPr>
          <w:rFonts w:ascii="Arial" w:hAnsi="Arial" w:cs="Arial"/>
        </w:rPr>
        <w:t>8</w:t>
      </w:r>
      <w:r w:rsidRPr="00CE76BE">
        <w:rPr>
          <w:rFonts w:ascii="Arial" w:hAnsi="Arial" w:cs="Arial"/>
        </w:rPr>
        <w:t xml:space="preserve"> of these reasons for decision.</w:t>
      </w:r>
    </w:p>
    <w:p w14:paraId="02B5A76F" w14:textId="78F7AF18" w:rsidR="00CE76BE" w:rsidRDefault="00CE76BE" w:rsidP="00C31454">
      <w:pPr>
        <w:ind w:left="709" w:hanging="567"/>
        <w:rPr>
          <w:rFonts w:ascii="Arial" w:hAnsi="Arial" w:cs="Arial"/>
        </w:rPr>
      </w:pPr>
      <w:r w:rsidRPr="00CE76BE">
        <w:rPr>
          <w:rFonts w:ascii="Arial" w:hAnsi="Arial" w:cs="Arial"/>
        </w:rPr>
        <w:t>6.14</w:t>
      </w:r>
      <w:r w:rsidRPr="00CE76BE">
        <w:rPr>
          <w:rFonts w:ascii="Arial" w:hAnsi="Arial" w:cs="Arial"/>
        </w:rPr>
        <w:tab/>
        <w:t xml:space="preserve">Similar to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E73805">
        <w:rPr>
          <w:rFonts w:ascii="Arial" w:hAnsi="Arial" w:cs="Arial"/>
        </w:rPr>
        <w:t xml:space="preserve">must administer </w:t>
      </w:r>
      <w:r w:rsidRPr="00CE76BE">
        <w:rPr>
          <w:rFonts w:ascii="Arial" w:hAnsi="Arial" w:cs="Arial"/>
        </w:rPr>
        <w:t xml:space="preserve">the legislative scheme enacted by the Australian </w:t>
      </w:r>
      <w:proofErr w:type="gramStart"/>
      <w:r w:rsidRPr="00CE76BE">
        <w:rPr>
          <w:rFonts w:ascii="Arial" w:hAnsi="Arial" w:cs="Arial"/>
        </w:rPr>
        <w:t>Parliament, and</w:t>
      </w:r>
      <w:proofErr w:type="gramEnd"/>
      <w:r w:rsidRPr="00CE76BE">
        <w:rPr>
          <w:rFonts w:ascii="Arial" w:hAnsi="Arial" w:cs="Arial"/>
        </w:rPr>
        <w:t xml:space="preserve"> has done so.</w:t>
      </w:r>
    </w:p>
    <w:p w14:paraId="274DD3C6" w14:textId="6FC22CEA" w:rsidR="00CE76BE" w:rsidRDefault="00CE76BE" w:rsidP="00CE76BE">
      <w:pPr>
        <w:rPr>
          <w:rFonts w:ascii="Arial" w:hAnsi="Arial" w:cs="Arial"/>
        </w:rPr>
      </w:pPr>
    </w:p>
    <w:p w14:paraId="074212FC" w14:textId="77777777" w:rsidR="00CE76BE" w:rsidRPr="00C31454" w:rsidRDefault="00CE76BE" w:rsidP="00C31454">
      <w:pPr>
        <w:rPr>
          <w:rFonts w:ascii="Arial" w:hAnsi="Arial" w:cs="Arial"/>
        </w:rPr>
      </w:pPr>
    </w:p>
    <w:p w14:paraId="1A7E62F3" w14:textId="77C5E228" w:rsidR="006C52C5" w:rsidRPr="00C31454" w:rsidRDefault="003F49F7" w:rsidP="00C31454">
      <w:pPr>
        <w:rPr>
          <w:rFonts w:ascii="Arial" w:hAnsi="Arial" w:cs="Arial"/>
          <w:b/>
          <w:sz w:val="28"/>
          <w:szCs w:val="28"/>
        </w:rPr>
      </w:pPr>
      <w:r w:rsidRPr="00C31454">
        <w:rPr>
          <w:rFonts w:ascii="Arial" w:hAnsi="Arial" w:cs="Arial"/>
          <w:b/>
          <w:sz w:val="28"/>
          <w:szCs w:val="28"/>
        </w:rPr>
        <w:t xml:space="preserve">7. </w:t>
      </w:r>
      <w:r w:rsidR="00047E32" w:rsidRPr="00C31454">
        <w:rPr>
          <w:rFonts w:ascii="Arial" w:hAnsi="Arial" w:cs="Arial"/>
          <w:b/>
          <w:sz w:val="28"/>
          <w:szCs w:val="28"/>
        </w:rPr>
        <w:t>CONCLUSION</w:t>
      </w:r>
    </w:p>
    <w:p w14:paraId="49AAF2B1" w14:textId="010D4C4B" w:rsidR="00D7293A" w:rsidRPr="00C31454" w:rsidRDefault="003F49F7" w:rsidP="00C31454">
      <w:pPr>
        <w:ind w:left="709" w:hanging="425"/>
        <w:rPr>
          <w:rFonts w:ascii="Arial" w:hAnsi="Arial" w:cs="Arial"/>
        </w:rPr>
      </w:pPr>
      <w:r>
        <w:rPr>
          <w:rFonts w:ascii="Arial" w:hAnsi="Arial" w:cs="Arial"/>
        </w:rPr>
        <w:t>7.1</w:t>
      </w:r>
      <w:r>
        <w:rPr>
          <w:rFonts w:ascii="Arial" w:hAnsi="Arial" w:cs="Arial"/>
        </w:rPr>
        <w:tab/>
      </w:r>
      <w:r w:rsidR="00F237A1" w:rsidRPr="00C31454">
        <w:rPr>
          <w:rFonts w:ascii="Arial" w:hAnsi="Arial" w:cs="Arial"/>
        </w:rPr>
        <w:t>In summary</w:t>
      </w:r>
      <w:bookmarkStart w:id="21" w:name="_Hlk534996757"/>
      <w:r w:rsidR="00D7293A" w:rsidRPr="00C31454">
        <w:rPr>
          <w:rFonts w:ascii="Arial" w:hAnsi="Arial" w:cs="Arial"/>
        </w:rPr>
        <w:t>, the ACMA is satisfied that a refusal to make the Exemption Order in this instance would impose an unjustifiable hardship on the Applicant because:</w:t>
      </w:r>
    </w:p>
    <w:p w14:paraId="5387F616" w14:textId="019B3072" w:rsidR="00175D2A" w:rsidRPr="00B84741" w:rsidRDefault="00175D2A">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7B3C68A8" w14:textId="0BB1CACE" w:rsidR="00021FBA" w:rsidRPr="00B148D5" w:rsidRDefault="00021FBA" w:rsidP="00C31454">
      <w:pPr>
        <w:pStyle w:val="ListParagraph"/>
        <w:numPr>
          <w:ilvl w:val="0"/>
          <w:numId w:val="61"/>
        </w:numPr>
        <w:ind w:left="426" w:hanging="426"/>
        <w:rPr>
          <w:rFonts w:ascii="Arial" w:hAnsi="Arial" w:cs="Arial"/>
          <w:b/>
          <w:sz w:val="28"/>
          <w:szCs w:val="28"/>
        </w:rPr>
      </w:pPr>
      <w:bookmarkStart w:id="22" w:name="_Hlk11333113"/>
      <w:bookmarkEnd w:id="21"/>
      <w:r w:rsidRPr="00B148D5">
        <w:rPr>
          <w:rFonts w:ascii="Arial" w:hAnsi="Arial" w:cs="Arial"/>
          <w:b/>
          <w:sz w:val="28"/>
          <w:szCs w:val="28"/>
        </w:rPr>
        <w:t>APPEAL RIGHTS</w:t>
      </w:r>
    </w:p>
    <w:p w14:paraId="3E9995DD" w14:textId="548103D3" w:rsidR="001361B7" w:rsidRPr="00C31454" w:rsidRDefault="003F49F7" w:rsidP="00C31454">
      <w:pPr>
        <w:ind w:left="709" w:hanging="425"/>
        <w:rPr>
          <w:rFonts w:ascii="Arial" w:hAnsi="Arial" w:cs="Arial"/>
        </w:rPr>
      </w:pPr>
      <w:bookmarkStart w:id="23" w:name="_Hlk12291880"/>
      <w:bookmarkEnd w:id="22"/>
      <w:r>
        <w:rPr>
          <w:rFonts w:ascii="Arial" w:hAnsi="Arial" w:cs="Arial"/>
        </w:rPr>
        <w:t xml:space="preserve">8.1 </w:t>
      </w:r>
      <w:r>
        <w:rPr>
          <w:rFonts w:ascii="Arial" w:hAnsi="Arial" w:cs="Arial"/>
        </w:rPr>
        <w:tab/>
      </w:r>
      <w:r w:rsidR="001361B7" w:rsidRPr="00C31454">
        <w:rPr>
          <w:rFonts w:ascii="Arial" w:hAnsi="Arial" w:cs="Arial"/>
        </w:rPr>
        <w:t>Under section 204 of the BSA, a person whose interests are affected by this decision to make the Exemption Order may apply to the AAT for a review of this decision.</w:t>
      </w:r>
    </w:p>
    <w:p w14:paraId="2517148E" w14:textId="72EF102F" w:rsidR="001361B7" w:rsidRDefault="007D462F" w:rsidP="00C31454">
      <w:pPr>
        <w:ind w:left="709" w:hanging="425"/>
        <w:rPr>
          <w:rFonts w:ascii="Arial" w:hAnsi="Arial" w:cs="Arial"/>
        </w:rPr>
      </w:pPr>
      <w:r>
        <w:rPr>
          <w:rFonts w:ascii="Arial" w:hAnsi="Arial" w:cs="Arial"/>
        </w:rPr>
        <w:t>8.2</w:t>
      </w:r>
      <w:r>
        <w:rPr>
          <w:rFonts w:ascii="Arial" w:hAnsi="Arial" w:cs="Arial"/>
        </w:rPr>
        <w:tab/>
      </w:r>
      <w:r w:rsidR="001361B7">
        <w:rPr>
          <w:rFonts w:ascii="Arial" w:hAnsi="Arial" w:cs="Arial"/>
        </w:rPr>
        <w:t>The AAT is an independent body. The AAT can, among other things, confirm or vary the ACMA’s decision, or set aside the ACMA’s decision and replace it with its own decision.</w:t>
      </w:r>
    </w:p>
    <w:p w14:paraId="017C5A31" w14:textId="1B747E2D" w:rsidR="001361B7" w:rsidRDefault="007D462F" w:rsidP="00C31454">
      <w:pPr>
        <w:ind w:left="709" w:hanging="425"/>
        <w:rPr>
          <w:rFonts w:ascii="Arial" w:hAnsi="Arial" w:cs="Arial"/>
        </w:rPr>
      </w:pPr>
      <w:r>
        <w:rPr>
          <w:rFonts w:ascii="Arial" w:hAnsi="Arial" w:cs="Arial"/>
        </w:rPr>
        <w:t>8.3</w:t>
      </w:r>
      <w:r>
        <w:rPr>
          <w:rFonts w:ascii="Arial" w:hAnsi="Arial" w:cs="Arial"/>
        </w:rPr>
        <w:tab/>
      </w:r>
      <w:r w:rsidR="001361B7">
        <w:rPr>
          <w:rFonts w:ascii="Arial" w:hAnsi="Arial" w:cs="Arial"/>
        </w:rPr>
        <w:t xml:space="preserve">Section 29 of the </w:t>
      </w:r>
      <w:r w:rsidR="001361B7" w:rsidRPr="00C31454">
        <w:rPr>
          <w:rFonts w:ascii="Arial" w:hAnsi="Arial" w:cs="Arial"/>
          <w:i/>
          <w:iCs/>
        </w:rPr>
        <w:t>Administrative Appeals Tribunal Act 1975</w:t>
      </w:r>
      <w:r w:rsidR="001361B7">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1A9CABAC" w14:textId="292A284F" w:rsidR="001361B7" w:rsidRDefault="007D462F" w:rsidP="00C31454">
      <w:pPr>
        <w:ind w:left="709" w:hanging="425"/>
        <w:rPr>
          <w:rFonts w:ascii="Arial" w:hAnsi="Arial" w:cs="Arial"/>
        </w:rPr>
      </w:pPr>
      <w:r>
        <w:rPr>
          <w:rFonts w:ascii="Arial" w:hAnsi="Arial" w:cs="Arial"/>
        </w:rPr>
        <w:t>8.4</w:t>
      </w:r>
      <w:r>
        <w:rPr>
          <w:rFonts w:ascii="Arial" w:hAnsi="Arial" w:cs="Arial"/>
        </w:rPr>
        <w:tab/>
      </w:r>
      <w:r w:rsidR="001361B7">
        <w:rPr>
          <w:rFonts w:ascii="Arial" w:hAnsi="Arial" w:cs="Arial"/>
        </w:rPr>
        <w:t xml:space="preserve">Further information about making an application for review can be obtained through the AAT website at </w:t>
      </w:r>
      <w:hyperlink r:id="rId8" w:history="1">
        <w:r w:rsidR="001361B7" w:rsidRPr="007A3F75">
          <w:rPr>
            <w:rFonts w:ascii="Arial" w:hAnsi="Arial" w:cs="Arial"/>
          </w:rPr>
          <w:t>www.aat.gov.au</w:t>
        </w:r>
      </w:hyperlink>
      <w:r w:rsidR="001361B7">
        <w:rPr>
          <w:rFonts w:ascii="Arial" w:hAnsi="Arial" w:cs="Arial"/>
        </w:rPr>
        <w:t xml:space="preserve"> or by telephoning the Tribunal on 1800 228 333. The postal address for the AAT is GPO Box 9955 in each capital city.</w:t>
      </w:r>
    </w:p>
    <w:bookmarkEnd w:id="23"/>
    <w:p w14:paraId="35B4D833" w14:textId="4F244C8D" w:rsidR="00021FBA" w:rsidRPr="00C31454" w:rsidRDefault="00021FBA" w:rsidP="00C31454">
      <w:pPr>
        <w:ind w:left="709" w:hanging="425"/>
        <w:rPr>
          <w:rFonts w:ascii="Arial" w:hAnsi="Arial" w:cs="Arial"/>
        </w:rPr>
      </w:pPr>
    </w:p>
    <w:sectPr w:rsidR="00021FBA" w:rsidRPr="00C31454"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29C7B074" w14:textId="77777777" w:rsidR="00F95990" w:rsidRDefault="00F95990" w:rsidP="00F95990">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001189F"/>
    <w:multiLevelType w:val="multilevel"/>
    <w:tmpl w:val="747E777E"/>
    <w:lvl w:ilvl="0">
      <w:start w:val="8"/>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8"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10" w15:restartNumberingAfterBreak="0">
    <w:nsid w:val="1EF71BB4"/>
    <w:multiLevelType w:val="hybridMultilevel"/>
    <w:tmpl w:val="F992D80A"/>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792E632A">
      <w:start w:val="65"/>
      <w:numFmt w:val="decimal"/>
      <w:lvlText w:val="%4."/>
      <w:lvlJc w:val="left"/>
      <w:pPr>
        <w:ind w:left="3640" w:hanging="400"/>
      </w:pPr>
      <w:rPr>
        <w:rFonts w:hint="default"/>
      </w:rPr>
    </w:lvl>
    <w:lvl w:ilvl="4" w:tplc="7DD02BE0">
      <w:start w:val="8"/>
      <w:numFmt w:val="decimal"/>
      <w:lvlText w:val="%5"/>
      <w:lvlJc w:val="left"/>
      <w:pPr>
        <w:ind w:left="4320" w:hanging="360"/>
      </w:pPr>
      <w:rPr>
        <w:rFonts w:hint="default"/>
      </w:r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28B302AF"/>
    <w:multiLevelType w:val="hybridMultilevel"/>
    <w:tmpl w:val="528428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351F23CD"/>
    <w:multiLevelType w:val="hybridMultilevel"/>
    <w:tmpl w:val="F35E1DD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40D2484E">
      <w:numFmt w:val="bullet"/>
      <w:lvlText w:val="•"/>
      <w:lvlJc w:val="left"/>
      <w:pPr>
        <w:ind w:left="3370" w:hanging="720"/>
      </w:pPr>
      <w:rPr>
        <w:rFonts w:ascii="Arial" w:eastAsiaTheme="minorHAnsi" w:hAnsi="Arial" w:cs="Arial"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5"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0"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39B22145"/>
    <w:multiLevelType w:val="multilevel"/>
    <w:tmpl w:val="12E8A60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3"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4"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6"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4F5711FC"/>
    <w:multiLevelType w:val="multilevel"/>
    <w:tmpl w:val="2B24553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9"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4" w15:restartNumberingAfterBreak="0">
    <w:nsid w:val="583109B3"/>
    <w:multiLevelType w:val="multilevel"/>
    <w:tmpl w:val="8A6E3C88"/>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6" w15:restartNumberingAfterBreak="0">
    <w:nsid w:val="59154769"/>
    <w:multiLevelType w:val="multilevel"/>
    <w:tmpl w:val="B852A356"/>
    <w:lvl w:ilvl="0">
      <w:start w:val="5"/>
      <w:numFmt w:val="decimal"/>
      <w:lvlText w:val="%1"/>
      <w:lvlJc w:val="left"/>
      <w:pPr>
        <w:ind w:left="360" w:hanging="360"/>
      </w:pPr>
      <w:rPr>
        <w:rFonts w:hint="default"/>
      </w:rPr>
    </w:lvl>
    <w:lvl w:ilvl="1">
      <w:start w:val="1"/>
      <w:numFmt w:val="decimal"/>
      <w:lvlText w:val="%1.%2"/>
      <w:lvlJc w:val="left"/>
      <w:pPr>
        <w:ind w:left="518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8"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9"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5DDD3B61"/>
    <w:multiLevelType w:val="hybridMultilevel"/>
    <w:tmpl w:val="1526DA9C"/>
    <w:lvl w:ilvl="0" w:tplc="0C09000F">
      <w:start w:val="6"/>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29E1E98"/>
    <w:multiLevelType w:val="multilevel"/>
    <w:tmpl w:val="E486678E"/>
    <w:lvl w:ilvl="0">
      <w:start w:val="6"/>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36F6BA1"/>
    <w:multiLevelType w:val="hybridMultilevel"/>
    <w:tmpl w:val="3164347C"/>
    <w:lvl w:ilvl="0" w:tplc="0C09000F">
      <w:start w:val="6"/>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5" w15:restartNumberingAfterBreak="0">
    <w:nsid w:val="667E4759"/>
    <w:multiLevelType w:val="hybridMultilevel"/>
    <w:tmpl w:val="C31C951C"/>
    <w:lvl w:ilvl="0" w:tplc="0C090001">
      <w:start w:val="1"/>
      <w:numFmt w:val="bullet"/>
      <w:lvlText w:val=""/>
      <w:lvlJc w:val="left"/>
      <w:pPr>
        <w:ind w:left="2280" w:hanging="360"/>
      </w:pPr>
      <w:rPr>
        <w:rFonts w:ascii="Symbol" w:hAnsi="Symbol" w:hint="default"/>
      </w:rPr>
    </w:lvl>
    <w:lvl w:ilvl="1" w:tplc="0C090003" w:tentative="1">
      <w:start w:val="1"/>
      <w:numFmt w:val="bullet"/>
      <w:lvlText w:val="o"/>
      <w:lvlJc w:val="left"/>
      <w:pPr>
        <w:ind w:left="3000" w:hanging="360"/>
      </w:pPr>
      <w:rPr>
        <w:rFonts w:ascii="Courier New" w:hAnsi="Courier New" w:cs="Courier New" w:hint="default"/>
      </w:rPr>
    </w:lvl>
    <w:lvl w:ilvl="2" w:tplc="0C090005" w:tentative="1">
      <w:start w:val="1"/>
      <w:numFmt w:val="bullet"/>
      <w:lvlText w:val=""/>
      <w:lvlJc w:val="left"/>
      <w:pPr>
        <w:ind w:left="3720" w:hanging="360"/>
      </w:pPr>
      <w:rPr>
        <w:rFonts w:ascii="Wingdings" w:hAnsi="Wingdings" w:hint="default"/>
      </w:rPr>
    </w:lvl>
    <w:lvl w:ilvl="3" w:tplc="0C090001" w:tentative="1">
      <w:start w:val="1"/>
      <w:numFmt w:val="bullet"/>
      <w:lvlText w:val=""/>
      <w:lvlJc w:val="left"/>
      <w:pPr>
        <w:ind w:left="4440" w:hanging="360"/>
      </w:pPr>
      <w:rPr>
        <w:rFonts w:ascii="Symbol" w:hAnsi="Symbol" w:hint="default"/>
      </w:rPr>
    </w:lvl>
    <w:lvl w:ilvl="4" w:tplc="0C090003" w:tentative="1">
      <w:start w:val="1"/>
      <w:numFmt w:val="bullet"/>
      <w:lvlText w:val="o"/>
      <w:lvlJc w:val="left"/>
      <w:pPr>
        <w:ind w:left="5160" w:hanging="360"/>
      </w:pPr>
      <w:rPr>
        <w:rFonts w:ascii="Courier New" w:hAnsi="Courier New" w:cs="Courier New" w:hint="default"/>
      </w:rPr>
    </w:lvl>
    <w:lvl w:ilvl="5" w:tplc="0C090005" w:tentative="1">
      <w:start w:val="1"/>
      <w:numFmt w:val="bullet"/>
      <w:lvlText w:val=""/>
      <w:lvlJc w:val="left"/>
      <w:pPr>
        <w:ind w:left="5880" w:hanging="360"/>
      </w:pPr>
      <w:rPr>
        <w:rFonts w:ascii="Wingdings" w:hAnsi="Wingdings" w:hint="default"/>
      </w:rPr>
    </w:lvl>
    <w:lvl w:ilvl="6" w:tplc="0C090001" w:tentative="1">
      <w:start w:val="1"/>
      <w:numFmt w:val="bullet"/>
      <w:lvlText w:val=""/>
      <w:lvlJc w:val="left"/>
      <w:pPr>
        <w:ind w:left="6600" w:hanging="360"/>
      </w:pPr>
      <w:rPr>
        <w:rFonts w:ascii="Symbol" w:hAnsi="Symbol" w:hint="default"/>
      </w:rPr>
    </w:lvl>
    <w:lvl w:ilvl="7" w:tplc="0C090003" w:tentative="1">
      <w:start w:val="1"/>
      <w:numFmt w:val="bullet"/>
      <w:lvlText w:val="o"/>
      <w:lvlJc w:val="left"/>
      <w:pPr>
        <w:ind w:left="7320" w:hanging="360"/>
      </w:pPr>
      <w:rPr>
        <w:rFonts w:ascii="Courier New" w:hAnsi="Courier New" w:cs="Courier New" w:hint="default"/>
      </w:rPr>
    </w:lvl>
    <w:lvl w:ilvl="8" w:tplc="0C090005" w:tentative="1">
      <w:start w:val="1"/>
      <w:numFmt w:val="bullet"/>
      <w:lvlText w:val=""/>
      <w:lvlJc w:val="left"/>
      <w:pPr>
        <w:ind w:left="8040" w:hanging="360"/>
      </w:pPr>
      <w:rPr>
        <w:rFonts w:ascii="Wingdings" w:hAnsi="Wingdings" w:hint="default"/>
      </w:rPr>
    </w:lvl>
  </w:abstractNum>
  <w:abstractNum w:abstractNumId="46"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7"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48"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9"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0"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1"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52"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7A4614F2"/>
    <w:multiLevelType w:val="hybridMultilevel"/>
    <w:tmpl w:val="CE820576"/>
    <w:lvl w:ilvl="0" w:tplc="0C09000F">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7CD83301"/>
    <w:multiLevelType w:val="multilevel"/>
    <w:tmpl w:val="DE7AA13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9"/>
  </w:num>
  <w:num w:numId="2">
    <w:abstractNumId w:val="57"/>
  </w:num>
  <w:num w:numId="3">
    <w:abstractNumId w:val="56"/>
  </w:num>
  <w:num w:numId="4">
    <w:abstractNumId w:val="10"/>
  </w:num>
  <w:num w:numId="5">
    <w:abstractNumId w:val="43"/>
  </w:num>
  <w:num w:numId="6">
    <w:abstractNumId w:val="13"/>
  </w:num>
  <w:num w:numId="7">
    <w:abstractNumId w:val="26"/>
  </w:num>
  <w:num w:numId="8">
    <w:abstractNumId w:val="49"/>
  </w:num>
  <w:num w:numId="9">
    <w:abstractNumId w:val="11"/>
  </w:num>
  <w:num w:numId="10">
    <w:abstractNumId w:val="1"/>
  </w:num>
  <w:num w:numId="11">
    <w:abstractNumId w:val="54"/>
  </w:num>
  <w:num w:numId="12">
    <w:abstractNumId w:val="27"/>
  </w:num>
  <w:num w:numId="13">
    <w:abstractNumId w:val="29"/>
  </w:num>
  <w:num w:numId="14">
    <w:abstractNumId w:val="24"/>
  </w:num>
  <w:num w:numId="15">
    <w:abstractNumId w:val="46"/>
  </w:num>
  <w:num w:numId="16">
    <w:abstractNumId w:val="3"/>
  </w:num>
  <w:num w:numId="1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1"/>
  </w:num>
  <w:num w:numId="19">
    <w:abstractNumId w:val="20"/>
  </w:num>
  <w:num w:numId="20">
    <w:abstractNumId w:val="6"/>
  </w:num>
  <w:num w:numId="21">
    <w:abstractNumId w:val="15"/>
  </w:num>
  <w:num w:numId="22">
    <w:abstractNumId w:val="3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num>
  <w:num w:numId="27">
    <w:abstractNumId w:val="16"/>
  </w:num>
  <w:num w:numId="28">
    <w:abstractNumId w:val="17"/>
  </w:num>
  <w:num w:numId="29">
    <w:abstractNumId w:val="48"/>
  </w:num>
  <w:num w:numId="30">
    <w:abstractNumId w:val="44"/>
  </w:num>
  <w:num w:numId="31">
    <w:abstractNumId w:val="4"/>
  </w:num>
  <w:num w:numId="32">
    <w:abstractNumId w:val="52"/>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lvlOverride w:ilvl="2"/>
    <w:lvlOverride w:ilvl="3"/>
    <w:lvlOverride w:ilvl="4"/>
    <w:lvlOverride w:ilvl="5"/>
    <w:lvlOverride w:ilvl="6"/>
    <w:lvlOverride w:ilvl="7"/>
    <w:lvlOverride w:ilvl="8"/>
  </w:num>
  <w:num w:numId="35">
    <w:abstractNumId w:val="22"/>
  </w:num>
  <w:num w:numId="36">
    <w:abstractNumId w:val="5"/>
  </w:num>
  <w:num w:numId="37">
    <w:abstractNumId w:val="23"/>
  </w:num>
  <w:num w:numId="38">
    <w:abstractNumId w:val="50"/>
  </w:num>
  <w:num w:numId="39">
    <w:abstractNumId w:val="47"/>
  </w:num>
  <w:num w:numId="40">
    <w:abstractNumId w:val="18"/>
  </w:num>
  <w:num w:numId="41">
    <w:abstractNumId w:val="31"/>
  </w:num>
  <w:num w:numId="42">
    <w:abstractNumId w:val="39"/>
  </w:num>
  <w:num w:numId="43">
    <w:abstractNumId w:val="0"/>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3"/>
  </w:num>
  <w:num w:numId="4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8"/>
  </w:num>
  <w:num w:numId="48">
    <w:abstractNumId w:val="34"/>
  </w:num>
  <w:num w:numId="49">
    <w:abstractNumId w:val="7"/>
  </w:num>
  <w:num w:numId="50">
    <w:abstractNumId w:val="36"/>
  </w:num>
  <w:num w:numId="51">
    <w:abstractNumId w:val="14"/>
  </w:num>
  <w:num w:numId="52">
    <w:abstractNumId w:val="25"/>
  </w:num>
  <w:num w:numId="53">
    <w:abstractNumId w:val="42"/>
  </w:num>
  <w:num w:numId="54">
    <w:abstractNumId w:val="21"/>
  </w:num>
  <w:num w:numId="55">
    <w:abstractNumId w:val="40"/>
  </w:num>
  <w:num w:numId="56">
    <w:abstractNumId w:val="45"/>
  </w:num>
  <w:num w:numId="57">
    <w:abstractNumId w:val="12"/>
  </w:num>
  <w:num w:numId="58">
    <w:abstractNumId w:val="55"/>
  </w:num>
  <w:num w:numId="59">
    <w:abstractNumId w:val="41"/>
  </w:num>
  <w:num w:numId="60">
    <w:abstractNumId w:val="2"/>
  </w:num>
  <w:num w:numId="61">
    <w:abstractNumId w:val="5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BmL9BmzntYVK00DKonVFuifS5YYo1hRF0AylD2fdPT8=" w:saltValue="tKrnN1h8zIAik4DsDKg8MQ=="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1FBA"/>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CB1"/>
    <w:rsid w:val="00040F3A"/>
    <w:rsid w:val="00041C9B"/>
    <w:rsid w:val="00041EE7"/>
    <w:rsid w:val="000425B1"/>
    <w:rsid w:val="00043888"/>
    <w:rsid w:val="00043AF4"/>
    <w:rsid w:val="0004609C"/>
    <w:rsid w:val="00046240"/>
    <w:rsid w:val="00047E32"/>
    <w:rsid w:val="00051676"/>
    <w:rsid w:val="0005245E"/>
    <w:rsid w:val="000539EF"/>
    <w:rsid w:val="000552B3"/>
    <w:rsid w:val="00060443"/>
    <w:rsid w:val="00062D7F"/>
    <w:rsid w:val="0006509A"/>
    <w:rsid w:val="000661D4"/>
    <w:rsid w:val="00066E6B"/>
    <w:rsid w:val="000714C7"/>
    <w:rsid w:val="0007170F"/>
    <w:rsid w:val="00071B66"/>
    <w:rsid w:val="00072CFB"/>
    <w:rsid w:val="000735E8"/>
    <w:rsid w:val="0007423F"/>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C6F48"/>
    <w:rsid w:val="000D07AE"/>
    <w:rsid w:val="000D1506"/>
    <w:rsid w:val="000D3D19"/>
    <w:rsid w:val="000D4AE2"/>
    <w:rsid w:val="000D4ECF"/>
    <w:rsid w:val="000D5387"/>
    <w:rsid w:val="000D77BD"/>
    <w:rsid w:val="000E0178"/>
    <w:rsid w:val="000E060F"/>
    <w:rsid w:val="000E1BCE"/>
    <w:rsid w:val="000E206F"/>
    <w:rsid w:val="000E2D57"/>
    <w:rsid w:val="000E33FF"/>
    <w:rsid w:val="000E3AAB"/>
    <w:rsid w:val="000E4057"/>
    <w:rsid w:val="000E495B"/>
    <w:rsid w:val="000E50F8"/>
    <w:rsid w:val="000E67D0"/>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1B7"/>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5A1"/>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1FD2"/>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B7FEC"/>
    <w:rsid w:val="002C033F"/>
    <w:rsid w:val="002C0D98"/>
    <w:rsid w:val="002C2D8A"/>
    <w:rsid w:val="002C33F6"/>
    <w:rsid w:val="002C3954"/>
    <w:rsid w:val="002C3C07"/>
    <w:rsid w:val="002C55E5"/>
    <w:rsid w:val="002C56A8"/>
    <w:rsid w:val="002C5EAE"/>
    <w:rsid w:val="002D07CB"/>
    <w:rsid w:val="002D25D7"/>
    <w:rsid w:val="002D2645"/>
    <w:rsid w:val="002D2768"/>
    <w:rsid w:val="002D3D64"/>
    <w:rsid w:val="002D43F3"/>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5FDC"/>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69F0"/>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6E7B"/>
    <w:rsid w:val="003E76C8"/>
    <w:rsid w:val="003F1F91"/>
    <w:rsid w:val="003F2B0C"/>
    <w:rsid w:val="003F45A0"/>
    <w:rsid w:val="003F4713"/>
    <w:rsid w:val="003F49F7"/>
    <w:rsid w:val="003F4AA0"/>
    <w:rsid w:val="003F4AF1"/>
    <w:rsid w:val="003F6D23"/>
    <w:rsid w:val="003F73D7"/>
    <w:rsid w:val="003F783E"/>
    <w:rsid w:val="004010B0"/>
    <w:rsid w:val="00403676"/>
    <w:rsid w:val="004114DC"/>
    <w:rsid w:val="00412336"/>
    <w:rsid w:val="004139D7"/>
    <w:rsid w:val="00414450"/>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3150"/>
    <w:rsid w:val="004D417D"/>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B22"/>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E93"/>
    <w:rsid w:val="00515590"/>
    <w:rsid w:val="0051643F"/>
    <w:rsid w:val="0052141C"/>
    <w:rsid w:val="005223C1"/>
    <w:rsid w:val="005223D0"/>
    <w:rsid w:val="00524C26"/>
    <w:rsid w:val="00525674"/>
    <w:rsid w:val="005265BD"/>
    <w:rsid w:val="00530C2E"/>
    <w:rsid w:val="00530CDA"/>
    <w:rsid w:val="005319C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286"/>
    <w:rsid w:val="006075E5"/>
    <w:rsid w:val="00607743"/>
    <w:rsid w:val="006078B6"/>
    <w:rsid w:val="00610A74"/>
    <w:rsid w:val="006148E2"/>
    <w:rsid w:val="0061618D"/>
    <w:rsid w:val="0062066C"/>
    <w:rsid w:val="006209DF"/>
    <w:rsid w:val="00620B42"/>
    <w:rsid w:val="006220A8"/>
    <w:rsid w:val="006236E0"/>
    <w:rsid w:val="0062390A"/>
    <w:rsid w:val="00625001"/>
    <w:rsid w:val="00625E40"/>
    <w:rsid w:val="00626027"/>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025A"/>
    <w:rsid w:val="006A34F1"/>
    <w:rsid w:val="006A36C0"/>
    <w:rsid w:val="006A3776"/>
    <w:rsid w:val="006A4696"/>
    <w:rsid w:val="006A4B83"/>
    <w:rsid w:val="006A6F65"/>
    <w:rsid w:val="006A7F05"/>
    <w:rsid w:val="006B1374"/>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DD3"/>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2A8"/>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62F"/>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5A16"/>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85E5E"/>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0F97"/>
    <w:rsid w:val="008B21E4"/>
    <w:rsid w:val="008B33DD"/>
    <w:rsid w:val="008B72F5"/>
    <w:rsid w:val="008B745A"/>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4B0"/>
    <w:rsid w:val="008E784B"/>
    <w:rsid w:val="008E78BE"/>
    <w:rsid w:val="008E7C2F"/>
    <w:rsid w:val="008F22C9"/>
    <w:rsid w:val="008F231A"/>
    <w:rsid w:val="008F363F"/>
    <w:rsid w:val="008F5ABD"/>
    <w:rsid w:val="008F6B76"/>
    <w:rsid w:val="00900213"/>
    <w:rsid w:val="00900FAE"/>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4E80"/>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0DE"/>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789"/>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E2F47"/>
    <w:rsid w:val="00AF0595"/>
    <w:rsid w:val="00AF0853"/>
    <w:rsid w:val="00AF14AA"/>
    <w:rsid w:val="00AF2C01"/>
    <w:rsid w:val="00AF399B"/>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8D5"/>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0F"/>
    <w:rsid w:val="00B641AE"/>
    <w:rsid w:val="00B64850"/>
    <w:rsid w:val="00B6488D"/>
    <w:rsid w:val="00B64F46"/>
    <w:rsid w:val="00B65F22"/>
    <w:rsid w:val="00B6719A"/>
    <w:rsid w:val="00B671E3"/>
    <w:rsid w:val="00B711F0"/>
    <w:rsid w:val="00B71654"/>
    <w:rsid w:val="00B729FF"/>
    <w:rsid w:val="00B72E8E"/>
    <w:rsid w:val="00B740E8"/>
    <w:rsid w:val="00B74AF7"/>
    <w:rsid w:val="00B770E3"/>
    <w:rsid w:val="00B77C65"/>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D7EEE"/>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1A4"/>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54"/>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0D5F"/>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6AD1"/>
    <w:rsid w:val="00CD7D56"/>
    <w:rsid w:val="00CE2464"/>
    <w:rsid w:val="00CE3699"/>
    <w:rsid w:val="00CE3F33"/>
    <w:rsid w:val="00CE44F8"/>
    <w:rsid w:val="00CE492D"/>
    <w:rsid w:val="00CE51F4"/>
    <w:rsid w:val="00CE5E80"/>
    <w:rsid w:val="00CE62A8"/>
    <w:rsid w:val="00CE6439"/>
    <w:rsid w:val="00CE6575"/>
    <w:rsid w:val="00CE66B8"/>
    <w:rsid w:val="00CE6BB1"/>
    <w:rsid w:val="00CE76BE"/>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293"/>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805"/>
    <w:rsid w:val="00E73DC3"/>
    <w:rsid w:val="00E752A0"/>
    <w:rsid w:val="00E75FF4"/>
    <w:rsid w:val="00E7624D"/>
    <w:rsid w:val="00E77506"/>
    <w:rsid w:val="00E77661"/>
    <w:rsid w:val="00E810DD"/>
    <w:rsid w:val="00E81D5D"/>
    <w:rsid w:val="00E81E1D"/>
    <w:rsid w:val="00E836BB"/>
    <w:rsid w:val="00E836EA"/>
    <w:rsid w:val="00E8422F"/>
    <w:rsid w:val="00E86347"/>
    <w:rsid w:val="00E871E5"/>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4F46"/>
    <w:rsid w:val="00EC59B6"/>
    <w:rsid w:val="00EC7836"/>
    <w:rsid w:val="00ED0D86"/>
    <w:rsid w:val="00ED0FE2"/>
    <w:rsid w:val="00ED3050"/>
    <w:rsid w:val="00ED3F23"/>
    <w:rsid w:val="00ED3FD1"/>
    <w:rsid w:val="00ED4983"/>
    <w:rsid w:val="00ED4BBB"/>
    <w:rsid w:val="00ED58E1"/>
    <w:rsid w:val="00ED741C"/>
    <w:rsid w:val="00ED7A36"/>
    <w:rsid w:val="00ED7C63"/>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411"/>
    <w:rsid w:val="00F237A1"/>
    <w:rsid w:val="00F23BFE"/>
    <w:rsid w:val="00F2451F"/>
    <w:rsid w:val="00F257FC"/>
    <w:rsid w:val="00F25C49"/>
    <w:rsid w:val="00F26811"/>
    <w:rsid w:val="00F274CA"/>
    <w:rsid w:val="00F30F03"/>
    <w:rsid w:val="00F31725"/>
    <w:rsid w:val="00F32CD4"/>
    <w:rsid w:val="00F33B42"/>
    <w:rsid w:val="00F33CAF"/>
    <w:rsid w:val="00F34140"/>
    <w:rsid w:val="00F343E2"/>
    <w:rsid w:val="00F36089"/>
    <w:rsid w:val="00F376A4"/>
    <w:rsid w:val="00F42648"/>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49"/>
    <w:rsid w:val="00F920B4"/>
    <w:rsid w:val="00F929DF"/>
    <w:rsid w:val="00F92B25"/>
    <w:rsid w:val="00F92C0B"/>
    <w:rsid w:val="00F9357D"/>
    <w:rsid w:val="00F93D38"/>
    <w:rsid w:val="00F95990"/>
    <w:rsid w:val="00F9638B"/>
    <w:rsid w:val="00F966AF"/>
    <w:rsid w:val="00F96D23"/>
    <w:rsid w:val="00F96F20"/>
    <w:rsid w:val="00F979B1"/>
    <w:rsid w:val="00FA049F"/>
    <w:rsid w:val="00FA0AF4"/>
    <w:rsid w:val="00FA0F31"/>
    <w:rsid w:val="00FA110F"/>
    <w:rsid w:val="00FA2A15"/>
    <w:rsid w:val="00FA4250"/>
    <w:rsid w:val="00FA4FE3"/>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AM7W7QW6R7VW-674487575-6305</_dlc_DocId>
    <_dlc_DocIdUrl xmlns="d71819ef-55b9-420a-86a4-d36bc037540e">
      <Url>http://collaboration/organisation/cccd/CCB/MOD/_layouts/15/DocIdRedir.aspx?ID=AM7W7QW6R7VW-674487575-6305</Url>
      <Description>AM7W7QW6R7VW-674487575-6305</Description>
    </_dlc_DocIdUrl>
  </documentManagement>
</p:properties>
</file>

<file path=customXml/itemProps1.xml><?xml version="1.0" encoding="utf-8"?>
<ds:datastoreItem xmlns:ds="http://schemas.openxmlformats.org/officeDocument/2006/customXml" ds:itemID="{2E7A3193-9810-4945-B699-119C7375772C}"/>
</file>

<file path=customXml/itemProps2.xml><?xml version="1.0" encoding="utf-8"?>
<ds:datastoreItem xmlns:ds="http://schemas.openxmlformats.org/officeDocument/2006/customXml" ds:itemID="{E1B47146-F322-4106-8D0D-9EEF69853882}"/>
</file>

<file path=customXml/itemProps3.xml><?xml version="1.0" encoding="utf-8"?>
<ds:datastoreItem xmlns:ds="http://schemas.openxmlformats.org/officeDocument/2006/customXml" ds:itemID="{5818C3E0-3606-41BF-8ACA-5144D6E8B0B4}"/>
</file>

<file path=customXml/itemProps4.xml><?xml version="1.0" encoding="utf-8"?>
<ds:datastoreItem xmlns:ds="http://schemas.openxmlformats.org/officeDocument/2006/customXml" ds:itemID="{42DE57BC-BE9C-4B78-81CA-FE1F2559563E}"/>
</file>

<file path=docProps/app.xml><?xml version="1.0" encoding="utf-8"?>
<Properties xmlns="http://schemas.openxmlformats.org/officeDocument/2006/extended-properties" xmlns:vt="http://schemas.openxmlformats.org/officeDocument/2006/docPropsVTypes">
  <Template>Normal</Template>
  <TotalTime>0</TotalTime>
  <Pages>12</Pages>
  <Words>4610</Words>
  <Characters>26280</Characters>
  <Application>Microsoft Office Word</Application>
  <DocSecurity>8</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2019-07-16T05:53:00Z</dcterms:created>
  <dcterms:modified xsi:type="dcterms:W3CDTF">2019-07-16T05:53:00Z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feee8fb4-adbd-40e1-b443-0a778be5aca9</vt:lpwstr>
  </property>
</Properties>
</file>