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6438B497" w14:textId="6EDB4E9C" w:rsidR="005160D4"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 xml:space="preserve">STATEMENT OF </w:t>
      </w:r>
      <w:r w:rsidR="009B435F">
        <w:rPr>
          <w:rFonts w:ascii="Arial" w:eastAsia="Times New Roman" w:hAnsi="Arial" w:cs="Arial"/>
          <w:b/>
          <w:bCs/>
          <w:sz w:val="28"/>
          <w:szCs w:val="28"/>
          <w:lang w:eastAsia="en-AU"/>
        </w:rPr>
        <w:t>REASONS</w:t>
      </w:r>
    </w:p>
    <w:p w14:paraId="001FB933" w14:textId="357853EE"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DECISION</w:t>
      </w:r>
      <w:r w:rsidR="00DD38B1" w:rsidRPr="007207B8">
        <w:rPr>
          <w:rFonts w:ascii="Arial" w:eastAsia="Times New Roman" w:hAnsi="Arial" w:cs="Arial"/>
          <w:b/>
          <w:bCs/>
          <w:sz w:val="28"/>
          <w:szCs w:val="28"/>
          <w:lang w:eastAsia="en-AU"/>
        </w:rPr>
        <w:t xml:space="preserve"> </w:t>
      </w:r>
      <w:r w:rsidR="004E6A08" w:rsidRPr="007207B8">
        <w:rPr>
          <w:rFonts w:ascii="Arial" w:eastAsia="Times New Roman" w:hAnsi="Arial" w:cs="Arial"/>
          <w:b/>
          <w:bCs/>
          <w:sz w:val="28"/>
          <w:szCs w:val="28"/>
          <w:lang w:eastAsia="en-AU"/>
        </w:rPr>
        <w:t>TO</w:t>
      </w:r>
      <w:r w:rsidR="00DD38B1" w:rsidRPr="007207B8">
        <w:rPr>
          <w:rFonts w:ascii="Arial" w:eastAsia="Times New Roman" w:hAnsi="Arial" w:cs="Arial"/>
          <w:b/>
          <w:bCs/>
          <w:sz w:val="28"/>
          <w:szCs w:val="28"/>
          <w:lang w:eastAsia="en-AU"/>
        </w:rPr>
        <w:t xml:space="preserve"> MAKE AN EXEMPTION ORDER </w:t>
      </w:r>
      <w:r w:rsidRPr="007207B8">
        <w:rPr>
          <w:rFonts w:ascii="Arial" w:eastAsia="Times New Roman" w:hAnsi="Arial" w:cs="Arial"/>
          <w:b/>
          <w:bCs/>
          <w:sz w:val="28"/>
          <w:szCs w:val="28"/>
          <w:lang w:eastAsia="en-AU"/>
        </w:rPr>
        <w:t>(STV-EO-00</w:t>
      </w:r>
      <w:r w:rsidR="00A91BC7" w:rsidRPr="007207B8">
        <w:rPr>
          <w:rFonts w:ascii="Arial" w:eastAsia="Times New Roman" w:hAnsi="Arial" w:cs="Arial"/>
          <w:b/>
          <w:bCs/>
          <w:sz w:val="28"/>
          <w:szCs w:val="28"/>
          <w:lang w:eastAsia="en-AU"/>
        </w:rPr>
        <w:t>3</w:t>
      </w:r>
      <w:r w:rsidR="004A1051" w:rsidRPr="007207B8">
        <w:rPr>
          <w:rFonts w:ascii="Arial" w:eastAsia="Times New Roman" w:hAnsi="Arial" w:cs="Arial"/>
          <w:b/>
          <w:bCs/>
          <w:sz w:val="28"/>
          <w:szCs w:val="28"/>
          <w:lang w:eastAsia="en-AU"/>
        </w:rPr>
        <w:t>6</w:t>
      </w:r>
      <w:r w:rsidR="005C4276" w:rsidRPr="007207B8">
        <w:rPr>
          <w:rFonts w:ascii="Arial" w:eastAsia="Times New Roman" w:hAnsi="Arial" w:cs="Arial"/>
          <w:b/>
          <w:bCs/>
          <w:sz w:val="28"/>
          <w:szCs w:val="28"/>
          <w:lang w:eastAsia="en-AU"/>
        </w:rPr>
        <w:t>9</w:t>
      </w:r>
      <w:r w:rsidR="00FE7BD2" w:rsidRPr="007207B8">
        <w:rPr>
          <w:rFonts w:ascii="Arial" w:eastAsia="Times New Roman" w:hAnsi="Arial" w:cs="Arial"/>
          <w:b/>
          <w:bCs/>
          <w:sz w:val="28"/>
          <w:szCs w:val="28"/>
          <w:lang w:eastAsia="en-AU"/>
        </w:rPr>
        <w:t xml:space="preserve">) </w:t>
      </w:r>
      <w:r w:rsidR="00DD38B1" w:rsidRPr="007207B8">
        <w:rPr>
          <w:rFonts w:ascii="Arial" w:eastAsia="Times New Roman" w:hAnsi="Arial" w:cs="Arial"/>
          <w:b/>
          <w:bCs/>
          <w:sz w:val="28"/>
          <w:szCs w:val="28"/>
          <w:lang w:eastAsia="en-AU"/>
        </w:rPr>
        <w:t>FOR</w:t>
      </w:r>
      <w:r w:rsidR="003C02D0" w:rsidRPr="007207B8">
        <w:rPr>
          <w:rFonts w:ascii="Arial" w:eastAsia="Times New Roman" w:hAnsi="Arial" w:cs="Arial"/>
          <w:b/>
          <w:bCs/>
          <w:sz w:val="28"/>
          <w:szCs w:val="28"/>
          <w:lang w:eastAsia="en-AU"/>
        </w:rPr>
        <w:t xml:space="preserve"> FETCHTV </w:t>
      </w:r>
      <w:r w:rsidR="00A5284E" w:rsidRPr="007207B8">
        <w:rPr>
          <w:rFonts w:ascii="Arial" w:eastAsia="Times New Roman" w:hAnsi="Arial" w:cs="Arial"/>
          <w:b/>
          <w:bCs/>
          <w:sz w:val="28"/>
          <w:szCs w:val="28"/>
          <w:lang w:eastAsia="en-AU"/>
        </w:rPr>
        <w:t xml:space="preserve">PTY </w:t>
      </w:r>
      <w:r w:rsidR="001746C1" w:rsidRPr="007207B8">
        <w:rPr>
          <w:rFonts w:ascii="Arial" w:eastAsia="Times New Roman" w:hAnsi="Arial" w:cs="Arial"/>
          <w:b/>
          <w:bCs/>
          <w:sz w:val="28"/>
          <w:szCs w:val="28"/>
          <w:lang w:eastAsia="en-AU"/>
        </w:rPr>
        <w:t xml:space="preserve">LTD </w:t>
      </w:r>
      <w:r w:rsidR="00DD38B1" w:rsidRPr="007207B8">
        <w:rPr>
          <w:rFonts w:ascii="Arial" w:eastAsia="Times New Roman" w:hAnsi="Arial" w:cs="Arial"/>
          <w:b/>
          <w:bCs/>
          <w:sz w:val="28"/>
          <w:szCs w:val="28"/>
          <w:lang w:eastAsia="en-AU"/>
        </w:rPr>
        <w:t>IN RESPECT OF THE</w:t>
      </w:r>
      <w:r w:rsidR="000A4055" w:rsidRPr="007207B8">
        <w:rPr>
          <w:rFonts w:ascii="Arial" w:eastAsia="Times New Roman" w:hAnsi="Arial" w:cs="Arial"/>
          <w:b/>
          <w:bCs/>
          <w:sz w:val="28"/>
          <w:szCs w:val="28"/>
          <w:lang w:eastAsia="en-AU"/>
        </w:rPr>
        <w:t xml:space="preserve"> SUBSCRIPTION TELEVISION SERVICE </w:t>
      </w:r>
      <w:r w:rsidR="00E34243" w:rsidRPr="007207B8">
        <w:rPr>
          <w:rFonts w:ascii="Arial" w:eastAsia="Times New Roman" w:hAnsi="Arial" w:cs="Arial"/>
          <w:b/>
          <w:bCs/>
          <w:sz w:val="28"/>
          <w:szCs w:val="28"/>
          <w:lang w:eastAsia="en-AU"/>
        </w:rPr>
        <w:t>CHANNEL NEWS ASIA</w:t>
      </w:r>
      <w:r w:rsidR="00723B80" w:rsidRPr="007207B8">
        <w:rPr>
          <w:rFonts w:ascii="Arial" w:eastAsia="Times New Roman" w:hAnsi="Arial" w:cs="Arial"/>
          <w:b/>
          <w:bCs/>
          <w:sz w:val="28"/>
          <w:szCs w:val="28"/>
          <w:lang w:eastAsia="en-AU"/>
        </w:rPr>
        <w:t xml:space="preserve"> </w:t>
      </w:r>
      <w:r w:rsidR="00906275" w:rsidRPr="007207B8">
        <w:rPr>
          <w:rFonts w:ascii="Arial" w:eastAsia="Times New Roman" w:hAnsi="Arial" w:cs="Arial"/>
          <w:b/>
          <w:bCs/>
          <w:sz w:val="28"/>
          <w:szCs w:val="28"/>
          <w:lang w:eastAsia="en-AU"/>
        </w:rPr>
        <w:t>FOR THE 2018-</w:t>
      </w:r>
      <w:r w:rsidR="00F53922" w:rsidRPr="007207B8">
        <w:rPr>
          <w:rFonts w:ascii="Arial" w:eastAsia="Times New Roman" w:hAnsi="Arial" w:cs="Arial"/>
          <w:b/>
          <w:bCs/>
          <w:sz w:val="28"/>
          <w:szCs w:val="28"/>
          <w:lang w:eastAsia="en-AU"/>
        </w:rPr>
        <w:t xml:space="preserve">19 </w:t>
      </w:r>
      <w:r w:rsidR="00DA004C" w:rsidRPr="007207B8">
        <w:rPr>
          <w:rFonts w:ascii="Arial" w:eastAsia="Times New Roman" w:hAnsi="Arial" w:cs="Arial"/>
          <w:b/>
          <w:bCs/>
          <w:sz w:val="28"/>
          <w:szCs w:val="28"/>
          <w:lang w:eastAsia="en-AU"/>
        </w:rPr>
        <w:t xml:space="preserve">AND </w:t>
      </w:r>
      <w:r w:rsidR="00F53922" w:rsidRPr="007207B8">
        <w:rPr>
          <w:rFonts w:ascii="Arial" w:eastAsia="Times New Roman" w:hAnsi="Arial" w:cs="Arial"/>
          <w:b/>
          <w:bCs/>
          <w:sz w:val="28"/>
          <w:szCs w:val="28"/>
          <w:lang w:eastAsia="en-AU"/>
        </w:rPr>
        <w:t>2019-</w:t>
      </w:r>
      <w:r w:rsidR="00906275" w:rsidRPr="007207B8">
        <w:rPr>
          <w:rFonts w:ascii="Arial" w:eastAsia="Times New Roman" w:hAnsi="Arial" w:cs="Arial"/>
          <w:b/>
          <w:bCs/>
          <w:sz w:val="28"/>
          <w:szCs w:val="28"/>
          <w:lang w:eastAsia="en-AU"/>
        </w:rPr>
        <w:t>20</w:t>
      </w:r>
      <w:r w:rsidR="009C2C9C" w:rsidRPr="007207B8">
        <w:rPr>
          <w:rFonts w:ascii="Arial" w:eastAsia="Times New Roman" w:hAnsi="Arial" w:cs="Arial"/>
          <w:b/>
          <w:bCs/>
          <w:sz w:val="28"/>
          <w:szCs w:val="28"/>
          <w:lang w:eastAsia="en-AU"/>
        </w:rPr>
        <w:t>20</w:t>
      </w:r>
      <w:r w:rsidR="00906275" w:rsidRPr="007207B8">
        <w:rPr>
          <w:rFonts w:ascii="Arial" w:eastAsia="Times New Roman" w:hAnsi="Arial" w:cs="Arial"/>
          <w:b/>
          <w:bCs/>
          <w:sz w:val="28"/>
          <w:szCs w:val="28"/>
          <w:lang w:eastAsia="en-AU"/>
        </w:rPr>
        <w:t xml:space="preserve"> FINANCIAL YEAR</w:t>
      </w:r>
      <w:r w:rsidR="009C2C9C" w:rsidRPr="007207B8">
        <w:rPr>
          <w:rFonts w:ascii="Arial" w:eastAsia="Times New Roman" w:hAnsi="Arial" w:cs="Arial"/>
          <w:b/>
          <w:bCs/>
          <w:sz w:val="28"/>
          <w:szCs w:val="28"/>
          <w:lang w:eastAsia="en-AU"/>
        </w:rPr>
        <w:t>S</w:t>
      </w:r>
    </w:p>
    <w:p w14:paraId="5CA7B719" w14:textId="548919DD" w:rsidR="00FA7520" w:rsidRDefault="00F86BC6" w:rsidP="004C5FEE">
      <w:pPr>
        <w:rPr>
          <w:b/>
          <w:sz w:val="28"/>
          <w:szCs w:val="28"/>
        </w:rPr>
      </w:pPr>
      <w:r w:rsidRPr="004C5FEE">
        <w:rPr>
          <w:rFonts w:ascii="Arial" w:hAnsi="Arial" w:cs="Arial"/>
        </w:rPr>
        <w:t xml:space="preserve">Issued under section 205 of the </w:t>
      </w:r>
      <w:r w:rsidRPr="004C5FEE">
        <w:rPr>
          <w:rFonts w:ascii="Arial" w:hAnsi="Arial" w:cs="Arial"/>
          <w:i/>
        </w:rPr>
        <w:t>Broadcasting Services</w:t>
      </w:r>
      <w:r w:rsidRPr="004C5FEE">
        <w:rPr>
          <w:rFonts w:ascii="Arial" w:hAnsi="Arial" w:cs="Arial"/>
        </w:rPr>
        <w:t xml:space="preserve"> </w:t>
      </w:r>
      <w:r w:rsidRPr="004C5FEE">
        <w:rPr>
          <w:rFonts w:ascii="Arial" w:hAnsi="Arial" w:cs="Arial"/>
          <w:i/>
        </w:rPr>
        <w:t>Act 1992</w:t>
      </w:r>
      <w:r w:rsidRPr="004C5FEE">
        <w:rPr>
          <w:rFonts w:ascii="Arial" w:hAnsi="Arial" w:cs="Arial"/>
        </w:rPr>
        <w:t>.</w:t>
      </w:r>
      <w:r w:rsidR="002764C2" w:rsidRPr="00473918">
        <w:rPr>
          <w:b/>
          <w:sz w:val="28"/>
          <w:szCs w:val="28"/>
        </w:rPr>
        <w:t xml:space="preserve"> </w:t>
      </w:r>
    </w:p>
    <w:p w14:paraId="64410547" w14:textId="2AB21764" w:rsidR="00D64D2E" w:rsidRPr="00473918" w:rsidRDefault="00A374C1" w:rsidP="00473172">
      <w:pPr>
        <w:pStyle w:val="ListParagraph"/>
        <w:numPr>
          <w:ilvl w:val="0"/>
          <w:numId w:val="3"/>
        </w:numPr>
        <w:spacing w:before="240"/>
        <w:ind w:left="714" w:hanging="357"/>
        <w:contextualSpacing w:val="0"/>
        <w:rPr>
          <w:rFonts w:ascii="Arial" w:hAnsi="Arial" w:cs="Arial"/>
          <w:b/>
          <w:sz w:val="28"/>
          <w:szCs w:val="28"/>
        </w:rPr>
      </w:pPr>
      <w:r>
        <w:rPr>
          <w:rFonts w:ascii="Arial" w:hAnsi="Arial" w:cs="Arial"/>
          <w:b/>
          <w:sz w:val="28"/>
          <w:szCs w:val="28"/>
        </w:rPr>
        <w:t>DECISION</w:t>
      </w:r>
    </w:p>
    <w:p w14:paraId="6B35DE85" w14:textId="704F69CF" w:rsidR="0028234D" w:rsidRPr="007207B8" w:rsidRDefault="00E11B3B" w:rsidP="00D45013">
      <w:pPr>
        <w:pStyle w:val="ListParagraph"/>
        <w:numPr>
          <w:ilvl w:val="1"/>
          <w:numId w:val="3"/>
        </w:numPr>
        <w:ind w:left="850" w:hanging="493"/>
        <w:contextualSpacing w:val="0"/>
        <w:rPr>
          <w:rFonts w:ascii="Arial" w:hAnsi="Arial" w:cs="Arial"/>
        </w:rPr>
      </w:pPr>
      <w:r w:rsidRPr="00F326C5">
        <w:rPr>
          <w:rFonts w:ascii="Arial" w:hAnsi="Arial" w:cs="Arial"/>
        </w:rPr>
        <w:t xml:space="preserve">On </w:t>
      </w:r>
      <w:r w:rsidR="003B4960" w:rsidRPr="004C5FEE">
        <w:rPr>
          <w:rFonts w:ascii="Arial" w:hAnsi="Arial" w:cs="Arial"/>
        </w:rPr>
        <w:t xml:space="preserve">26 </w:t>
      </w:r>
      <w:r w:rsidR="004A39C3" w:rsidRPr="00F326C5">
        <w:rPr>
          <w:rFonts w:ascii="Arial" w:hAnsi="Arial" w:cs="Arial"/>
        </w:rPr>
        <w:t xml:space="preserve">June </w:t>
      </w:r>
      <w:r w:rsidR="007207B8" w:rsidRPr="00F326C5">
        <w:rPr>
          <w:rFonts w:ascii="Arial" w:hAnsi="Arial" w:cs="Arial"/>
        </w:rPr>
        <w:t>2019</w:t>
      </w:r>
      <w:r w:rsidRPr="00F326C5">
        <w:rPr>
          <w:rFonts w:ascii="Arial" w:hAnsi="Arial" w:cs="Arial"/>
        </w:rPr>
        <w:t>, f</w:t>
      </w:r>
      <w:r w:rsidR="00DD38B1" w:rsidRPr="007207B8">
        <w:rPr>
          <w:rFonts w:ascii="Arial" w:hAnsi="Arial" w:cs="Arial"/>
        </w:rPr>
        <w:t xml:space="preserve">or the reasons set out below, the Australian Communications and Media Authority (the ACMA) </w:t>
      </w:r>
      <w:r w:rsidR="00D45013" w:rsidRPr="007207B8">
        <w:rPr>
          <w:rFonts w:ascii="Arial" w:hAnsi="Arial" w:cs="Arial"/>
        </w:rPr>
        <w:t xml:space="preserve">decided to </w:t>
      </w:r>
      <w:r w:rsidR="00A374C1" w:rsidRPr="007207B8">
        <w:rPr>
          <w:rFonts w:ascii="Arial" w:hAnsi="Arial" w:cs="Arial"/>
        </w:rPr>
        <w:t>make</w:t>
      </w:r>
      <w:r w:rsidR="00DD38B1" w:rsidRPr="007207B8">
        <w:rPr>
          <w:rFonts w:ascii="Arial" w:hAnsi="Arial" w:cs="Arial"/>
        </w:rPr>
        <w:t xml:space="preserve"> a</w:t>
      </w:r>
      <w:r w:rsidR="004A39C3">
        <w:rPr>
          <w:rFonts w:ascii="Arial" w:hAnsi="Arial" w:cs="Arial"/>
        </w:rPr>
        <w:t>n</w:t>
      </w:r>
      <w:r w:rsidR="00DD38B1" w:rsidRPr="007207B8">
        <w:rPr>
          <w:rFonts w:ascii="Arial" w:hAnsi="Arial" w:cs="Arial"/>
        </w:rPr>
        <w:t xml:space="preserve"> exemption order </w:t>
      </w:r>
      <w:r w:rsidR="00263EE8" w:rsidRPr="007207B8">
        <w:rPr>
          <w:rFonts w:ascii="Arial" w:hAnsi="Arial" w:cs="Arial"/>
        </w:rPr>
        <w:t xml:space="preserve">for </w:t>
      </w:r>
      <w:proofErr w:type="spellStart"/>
      <w:r w:rsidR="008D166B" w:rsidRPr="007207B8">
        <w:rPr>
          <w:rFonts w:ascii="Arial" w:hAnsi="Arial" w:cs="Arial"/>
        </w:rPr>
        <w:t>FetchTV</w:t>
      </w:r>
      <w:proofErr w:type="spellEnd"/>
      <w:r w:rsidR="002D49C4" w:rsidRPr="007207B8">
        <w:rPr>
          <w:rFonts w:ascii="Arial" w:hAnsi="Arial" w:cs="Arial"/>
        </w:rPr>
        <w:t xml:space="preserve"> Pty L</w:t>
      </w:r>
      <w:r w:rsidR="00811880" w:rsidRPr="007207B8">
        <w:rPr>
          <w:rFonts w:ascii="Arial" w:hAnsi="Arial" w:cs="Arial"/>
        </w:rPr>
        <w:t>t</w:t>
      </w:r>
      <w:r w:rsidR="002D49C4" w:rsidRPr="007207B8">
        <w:rPr>
          <w:rFonts w:ascii="Arial" w:hAnsi="Arial" w:cs="Arial"/>
        </w:rPr>
        <w:t>d</w:t>
      </w:r>
      <w:r w:rsidR="00DD38B1" w:rsidRPr="007207B8">
        <w:rPr>
          <w:rFonts w:ascii="Arial" w:hAnsi="Arial" w:cs="Arial"/>
        </w:rPr>
        <w:t xml:space="preserve"> (the Applicant) in respect of </w:t>
      </w:r>
      <w:r w:rsidR="00421236" w:rsidRPr="007207B8">
        <w:rPr>
          <w:rFonts w:ascii="Arial" w:hAnsi="Arial" w:cs="Arial"/>
        </w:rPr>
        <w:t xml:space="preserve">the subscription television news service </w:t>
      </w:r>
      <w:r w:rsidR="00C10AA3" w:rsidRPr="007207B8">
        <w:rPr>
          <w:rFonts w:ascii="Arial" w:hAnsi="Arial" w:cs="Arial"/>
        </w:rPr>
        <w:t>Channel News Asia</w:t>
      </w:r>
      <w:r w:rsidR="009C2C9C" w:rsidRPr="007207B8">
        <w:rPr>
          <w:rFonts w:ascii="Arial" w:hAnsi="Arial" w:cs="Arial"/>
        </w:rPr>
        <w:t xml:space="preserve"> </w:t>
      </w:r>
      <w:r w:rsidR="00DD38B1" w:rsidRPr="007207B8">
        <w:rPr>
          <w:rFonts w:ascii="Arial" w:hAnsi="Arial" w:cs="Arial"/>
        </w:rPr>
        <w:t>(the Service)</w:t>
      </w:r>
      <w:r w:rsidRPr="007207B8">
        <w:rPr>
          <w:rFonts w:ascii="Arial" w:hAnsi="Arial" w:cs="Arial"/>
        </w:rPr>
        <w:t xml:space="preserve">, for the specified eligible period of </w:t>
      </w:r>
      <w:r w:rsidR="002D49C4" w:rsidRPr="007207B8">
        <w:rPr>
          <w:rFonts w:ascii="Arial" w:hAnsi="Arial" w:cs="Arial"/>
        </w:rPr>
        <w:t>1</w:t>
      </w:r>
      <w:r w:rsidR="00F1306F">
        <w:rPr>
          <w:rFonts w:ascii="Arial" w:hAnsi="Arial" w:cs="Arial"/>
        </w:rPr>
        <w:t> </w:t>
      </w:r>
      <w:r w:rsidR="002D49C4" w:rsidRPr="007207B8">
        <w:rPr>
          <w:rFonts w:ascii="Arial" w:hAnsi="Arial" w:cs="Arial"/>
        </w:rPr>
        <w:t>July</w:t>
      </w:r>
      <w:r w:rsidR="00F1306F">
        <w:rPr>
          <w:rFonts w:ascii="Arial" w:hAnsi="Arial" w:cs="Arial"/>
        </w:rPr>
        <w:t> </w:t>
      </w:r>
      <w:r w:rsidR="002D49C4" w:rsidRPr="007207B8">
        <w:rPr>
          <w:rFonts w:ascii="Arial" w:hAnsi="Arial" w:cs="Arial"/>
        </w:rPr>
        <w:t>2018 to 30 June 20</w:t>
      </w:r>
      <w:r w:rsidR="009C2C9C" w:rsidRPr="007207B8">
        <w:rPr>
          <w:rFonts w:ascii="Arial" w:hAnsi="Arial" w:cs="Arial"/>
        </w:rPr>
        <w:t>20</w:t>
      </w:r>
      <w:r w:rsidR="00DA279B" w:rsidRPr="007207B8">
        <w:rPr>
          <w:rFonts w:ascii="Arial" w:hAnsi="Arial" w:cs="Arial"/>
          <w:color w:val="548DD4" w:themeColor="text2" w:themeTint="99"/>
        </w:rPr>
        <w:t xml:space="preserve"> </w:t>
      </w:r>
      <w:r w:rsidR="00DA279B" w:rsidRPr="007207B8">
        <w:rPr>
          <w:rFonts w:ascii="Arial" w:hAnsi="Arial" w:cs="Arial"/>
        </w:rPr>
        <w:t xml:space="preserve">(the </w:t>
      </w:r>
      <w:r w:rsidR="00596627" w:rsidRPr="007207B8">
        <w:rPr>
          <w:rFonts w:ascii="Arial" w:hAnsi="Arial" w:cs="Arial"/>
        </w:rPr>
        <w:t>S</w:t>
      </w:r>
      <w:r w:rsidR="00DA279B" w:rsidRPr="007207B8">
        <w:rPr>
          <w:rFonts w:ascii="Arial" w:hAnsi="Arial" w:cs="Arial"/>
        </w:rPr>
        <w:t xml:space="preserve">pecified </w:t>
      </w:r>
      <w:r w:rsidR="00596627" w:rsidRPr="007207B8">
        <w:rPr>
          <w:rFonts w:ascii="Arial" w:hAnsi="Arial" w:cs="Arial"/>
        </w:rPr>
        <w:t>E</w:t>
      </w:r>
      <w:r w:rsidR="00DA279B" w:rsidRPr="007207B8">
        <w:rPr>
          <w:rFonts w:ascii="Arial" w:hAnsi="Arial" w:cs="Arial"/>
        </w:rPr>
        <w:t xml:space="preserve">ligible </w:t>
      </w:r>
      <w:r w:rsidR="00596627" w:rsidRPr="007207B8">
        <w:rPr>
          <w:rFonts w:ascii="Arial" w:hAnsi="Arial" w:cs="Arial"/>
        </w:rPr>
        <w:t>P</w:t>
      </w:r>
      <w:r w:rsidR="00DA279B" w:rsidRPr="007207B8">
        <w:rPr>
          <w:rFonts w:ascii="Arial" w:hAnsi="Arial" w:cs="Arial"/>
        </w:rPr>
        <w:t>eriod)</w:t>
      </w:r>
      <w:r w:rsidR="00DD38B1" w:rsidRPr="007207B8">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lastRenderedPageBreak/>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55417BDB"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753EF9B8" w14:textId="77777777" w:rsidR="004A39C3" w:rsidRDefault="004A39C3" w:rsidP="00AF1D44">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4EAE6B18" w14:textId="77777777" w:rsidR="004A39C3" w:rsidRDefault="004A39C3" w:rsidP="004A39C3">
      <w:pPr>
        <w:pStyle w:val="ListParagraph"/>
        <w:numPr>
          <w:ilvl w:val="0"/>
          <w:numId w:val="45"/>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144F4D71" w14:textId="77777777" w:rsidR="004A39C3" w:rsidRDefault="004A39C3" w:rsidP="004A39C3">
      <w:pPr>
        <w:pStyle w:val="ListParagraph"/>
        <w:spacing w:line="24" w:lineRule="atLeast"/>
        <w:ind w:left="2520"/>
        <w:rPr>
          <w:rFonts w:ascii="Arial" w:hAnsi="Arial" w:cs="Arial"/>
        </w:rPr>
      </w:pPr>
    </w:p>
    <w:p w14:paraId="415A93BC" w14:textId="77777777" w:rsidR="004A39C3" w:rsidRDefault="004A39C3" w:rsidP="004A39C3">
      <w:pPr>
        <w:pStyle w:val="ListParagraph"/>
        <w:numPr>
          <w:ilvl w:val="0"/>
          <w:numId w:val="46"/>
        </w:numPr>
        <w:spacing w:line="24" w:lineRule="atLeast"/>
        <w:rPr>
          <w:rFonts w:ascii="Arial" w:hAnsi="Arial" w:cs="Arial"/>
        </w:rPr>
      </w:pPr>
      <w:r>
        <w:rPr>
          <w:rFonts w:ascii="Arial" w:hAnsi="Arial" w:cs="Arial"/>
        </w:rPr>
        <w:t>setting out the draft exemption order; and</w:t>
      </w:r>
    </w:p>
    <w:p w14:paraId="4AE2692A" w14:textId="77777777" w:rsidR="004A39C3" w:rsidRDefault="004A39C3" w:rsidP="004A39C3">
      <w:pPr>
        <w:pStyle w:val="ListParagraph"/>
        <w:spacing w:line="24" w:lineRule="atLeast"/>
        <w:ind w:left="2520"/>
        <w:rPr>
          <w:rFonts w:ascii="Arial" w:hAnsi="Arial" w:cs="Arial"/>
        </w:rPr>
      </w:pPr>
    </w:p>
    <w:p w14:paraId="6AE9503D" w14:textId="77777777" w:rsidR="004A39C3" w:rsidRDefault="004A39C3" w:rsidP="004A39C3">
      <w:pPr>
        <w:pStyle w:val="ListParagraph"/>
        <w:numPr>
          <w:ilvl w:val="0"/>
          <w:numId w:val="46"/>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13B82827" w14:textId="77777777" w:rsidR="004A39C3" w:rsidRDefault="004A39C3" w:rsidP="004A39C3">
      <w:pPr>
        <w:pStyle w:val="ListParagraph"/>
        <w:spacing w:line="24" w:lineRule="atLeast"/>
        <w:ind w:left="1440"/>
        <w:rPr>
          <w:rFonts w:ascii="Arial" w:hAnsi="Arial" w:cs="Arial"/>
        </w:rPr>
      </w:pPr>
    </w:p>
    <w:p w14:paraId="1AE91A8A" w14:textId="77777777" w:rsidR="004A39C3" w:rsidRDefault="004A39C3" w:rsidP="004A39C3">
      <w:pPr>
        <w:pStyle w:val="ListParagraph"/>
        <w:numPr>
          <w:ilvl w:val="0"/>
          <w:numId w:val="45"/>
        </w:numPr>
        <w:spacing w:line="24" w:lineRule="atLeast"/>
        <w:rPr>
          <w:rFonts w:ascii="Arial" w:hAnsi="Arial" w:cs="Arial"/>
        </w:rPr>
      </w:pPr>
      <w:r>
        <w:rPr>
          <w:rFonts w:ascii="Arial" w:hAnsi="Arial" w:cs="Arial"/>
        </w:rPr>
        <w:t>consider any submissions received within the 30-day period mentioned in subparagraph 130ZY(6)(a)(ii) of the BSA.</w:t>
      </w:r>
    </w:p>
    <w:p w14:paraId="7BABE6B6" w14:textId="77777777" w:rsidR="004A39C3" w:rsidRDefault="004A39C3" w:rsidP="004A39C3">
      <w:pPr>
        <w:pStyle w:val="ListParagraph"/>
        <w:spacing w:line="24" w:lineRule="atLeast"/>
        <w:ind w:hanging="720"/>
        <w:rPr>
          <w:rFonts w:ascii="Arial" w:hAnsi="Arial" w:cs="Arial"/>
        </w:rPr>
      </w:pPr>
    </w:p>
    <w:p w14:paraId="0CBED85E" w14:textId="77777777" w:rsidR="004A39C3" w:rsidRDefault="004A39C3" w:rsidP="00AF1D44">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0075013A" w14:textId="77777777" w:rsidR="004A39C3" w:rsidRDefault="004A39C3" w:rsidP="00AF1D44">
      <w:pPr>
        <w:pStyle w:val="ListParagraph"/>
        <w:numPr>
          <w:ilvl w:val="1"/>
          <w:numId w:val="3"/>
        </w:numPr>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1C0661C6" w14:textId="77777777" w:rsidR="004A39C3" w:rsidRDefault="004A39C3" w:rsidP="004A39C3">
      <w:pPr>
        <w:pStyle w:val="ListParagraph"/>
        <w:numPr>
          <w:ilvl w:val="0"/>
          <w:numId w:val="47"/>
        </w:numPr>
        <w:spacing w:line="24" w:lineRule="atLeast"/>
        <w:rPr>
          <w:rFonts w:ascii="Arial" w:hAnsi="Arial" w:cs="Arial"/>
        </w:rPr>
      </w:pPr>
      <w:r>
        <w:rPr>
          <w:rFonts w:ascii="Arial" w:hAnsi="Arial" w:cs="Arial"/>
        </w:rPr>
        <w:t>a statement setting out the reasons for the decision; and</w:t>
      </w:r>
    </w:p>
    <w:p w14:paraId="3BE1BCBD" w14:textId="77777777" w:rsidR="004A39C3" w:rsidRDefault="004A39C3" w:rsidP="004A39C3">
      <w:pPr>
        <w:pStyle w:val="ListParagraph"/>
        <w:spacing w:line="24" w:lineRule="atLeast"/>
        <w:ind w:left="1440"/>
        <w:rPr>
          <w:rFonts w:ascii="Arial" w:hAnsi="Arial" w:cs="Arial"/>
        </w:rPr>
      </w:pPr>
    </w:p>
    <w:p w14:paraId="5E126BA6" w14:textId="77777777" w:rsidR="004A39C3" w:rsidRDefault="004A39C3" w:rsidP="004A39C3">
      <w:pPr>
        <w:pStyle w:val="ListParagraph"/>
        <w:numPr>
          <w:ilvl w:val="0"/>
          <w:numId w:val="47"/>
        </w:numPr>
        <w:spacing w:line="24" w:lineRule="atLeast"/>
        <w:rPr>
          <w:rFonts w:ascii="Arial" w:hAnsi="Arial" w:cs="Arial"/>
        </w:rPr>
      </w:pPr>
      <w:r>
        <w:rPr>
          <w:rFonts w:ascii="Arial" w:hAnsi="Arial" w:cs="Arial"/>
        </w:rPr>
        <w:lastRenderedPageBreak/>
        <w:t>a statement to the effect that an application may be made to the AAT for a review of the decision.</w:t>
      </w:r>
    </w:p>
    <w:p w14:paraId="4C39749F" w14:textId="77777777" w:rsidR="004A39C3" w:rsidRDefault="004A39C3" w:rsidP="00AF1D44">
      <w:pPr>
        <w:pStyle w:val="ListParagraph"/>
        <w:ind w:left="850"/>
        <w:contextualSpacing w:val="0"/>
        <w:rPr>
          <w:rFonts w:ascii="Arial" w:hAnsi="Arial" w:cs="Arial"/>
        </w:rPr>
      </w:pP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5E150A9" w:rsidR="004E1680"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67769">
        <w:rPr>
          <w:rFonts w:ascii="Arial" w:hAnsi="Arial" w:cs="Arial"/>
        </w:rPr>
        <w:t>s</w:t>
      </w:r>
      <w:r w:rsidR="00206F40">
        <w:rPr>
          <w:rFonts w:ascii="Arial" w:hAnsi="Arial" w:cs="Arial"/>
        </w:rPr>
        <w:t xml:space="preserve"> </w:t>
      </w:r>
      <w:r w:rsidR="00B0702A">
        <w:rPr>
          <w:rFonts w:ascii="Arial" w:hAnsi="Arial" w:cs="Arial"/>
        </w:rPr>
        <w:t>or target reduction</w:t>
      </w:r>
      <w:r w:rsidR="00767769">
        <w:rPr>
          <w:rFonts w:ascii="Arial" w:hAnsi="Arial" w:cs="Arial"/>
        </w:rPr>
        <w:t>s</w:t>
      </w:r>
      <w:r w:rsidR="00194100">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5466FE36" w:rsidR="002C56A8" w:rsidRPr="004C5FEE" w:rsidRDefault="00A46DE3" w:rsidP="004C5FEE">
      <w:pPr>
        <w:pStyle w:val="ListParagraph"/>
        <w:numPr>
          <w:ilvl w:val="0"/>
          <w:numId w:val="3"/>
        </w:numPr>
        <w:spacing w:before="360"/>
        <w:ind w:left="714" w:hanging="357"/>
        <w:contextualSpacing w:val="0"/>
        <w:rPr>
          <w:rFonts w:ascii="Arial" w:hAnsi="Arial" w:cs="Arial"/>
          <w:b/>
          <w:sz w:val="28"/>
          <w:szCs w:val="28"/>
        </w:rPr>
      </w:pPr>
      <w:r w:rsidRPr="004C5FEE">
        <w:rPr>
          <w:rFonts w:ascii="Arial" w:hAnsi="Arial" w:cs="Arial"/>
          <w:b/>
          <w:sz w:val="28"/>
          <w:szCs w:val="28"/>
        </w:rPr>
        <w:t xml:space="preserve"> </w:t>
      </w:r>
      <w:r w:rsidR="002C56A8" w:rsidRPr="004C5FEE">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2050F1B9"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lastRenderedPageBreak/>
        <w:t xml:space="preserve">Paragraph 63 of the Explanatory Memorandum to the 2012 Amendment Bill states: </w:t>
      </w:r>
      <w:r w:rsidR="00524C26">
        <w:rPr>
          <w:rFonts w:ascii="Arial" w:hAnsi="Arial" w:cs="Arial"/>
        </w:rPr>
        <w:t>“</w:t>
      </w:r>
      <w:r w:rsidR="00906275">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Pr>
          <w:rFonts w:ascii="Arial" w:hAnsi="Arial" w:cs="Arial"/>
        </w:rPr>
        <w:t>not be</w:t>
      </w:r>
      <w:proofErr w:type="gramEnd"/>
      <w:r w:rsidR="00906275">
        <w:rPr>
          <w:rFonts w:ascii="Arial" w:hAnsi="Arial" w:cs="Arial"/>
        </w:rPr>
        <w:t xml:space="preserv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F02E6D" w:rsidRDefault="00246E25" w:rsidP="00B5479B">
      <w:pPr>
        <w:pStyle w:val="ListParagraph"/>
        <w:numPr>
          <w:ilvl w:val="1"/>
          <w:numId w:val="3"/>
        </w:numPr>
        <w:ind w:left="850" w:hanging="493"/>
        <w:contextualSpacing w:val="0"/>
        <w:rPr>
          <w:rFonts w:ascii="Arial" w:hAnsi="Arial" w:cs="Arial"/>
        </w:rPr>
      </w:pPr>
      <w:r w:rsidRPr="00F02E6D">
        <w:rPr>
          <w:rFonts w:ascii="Arial" w:hAnsi="Arial" w:cs="Arial"/>
        </w:rPr>
        <w:t>On</w:t>
      </w:r>
      <w:r w:rsidR="004507CA" w:rsidRPr="00F02E6D">
        <w:rPr>
          <w:rFonts w:ascii="Arial" w:hAnsi="Arial" w:cs="Arial"/>
        </w:rPr>
        <w:t xml:space="preserve"> 29 March 2019</w:t>
      </w:r>
      <w:r w:rsidRPr="00F02E6D">
        <w:rPr>
          <w:rFonts w:ascii="Arial" w:hAnsi="Arial" w:cs="Arial"/>
        </w:rPr>
        <w:t>,</w:t>
      </w:r>
      <w:r w:rsidR="000D77BD" w:rsidRPr="00F02E6D">
        <w:rPr>
          <w:rFonts w:ascii="Arial" w:hAnsi="Arial" w:cs="Arial"/>
        </w:rPr>
        <w:t xml:space="preserve"> the Applicant </w:t>
      </w:r>
      <w:r w:rsidR="003E4E08" w:rsidRPr="00F02E6D">
        <w:rPr>
          <w:rFonts w:ascii="Arial" w:hAnsi="Arial" w:cs="Arial"/>
        </w:rPr>
        <w:t>applied for</w:t>
      </w:r>
      <w:r w:rsidR="000D77BD" w:rsidRPr="00F02E6D">
        <w:rPr>
          <w:rFonts w:ascii="Arial" w:hAnsi="Arial" w:cs="Arial"/>
        </w:rPr>
        <w:t xml:space="preserve"> an exemption order under </w:t>
      </w:r>
      <w:r w:rsidR="00245AB4" w:rsidRPr="00F02E6D">
        <w:rPr>
          <w:rFonts w:ascii="Arial" w:hAnsi="Arial" w:cs="Arial"/>
        </w:rPr>
        <w:t xml:space="preserve">paragraph </w:t>
      </w:r>
      <w:r w:rsidR="000D77BD" w:rsidRPr="00F02E6D">
        <w:rPr>
          <w:rFonts w:ascii="Arial" w:hAnsi="Arial" w:cs="Arial"/>
        </w:rPr>
        <w:t xml:space="preserve">130ZY(1)(a) of the BSA in relation to the Service for </w:t>
      </w:r>
      <w:r w:rsidR="00AD78FA" w:rsidRPr="00F02E6D">
        <w:rPr>
          <w:rFonts w:ascii="Arial" w:hAnsi="Arial" w:cs="Arial"/>
        </w:rPr>
        <w:t>the Specified Eligible Period</w:t>
      </w:r>
      <w:r w:rsidR="000D77BD" w:rsidRPr="00F02E6D">
        <w:rPr>
          <w:rFonts w:ascii="Arial" w:hAnsi="Arial" w:cs="Arial"/>
        </w:rPr>
        <w:t xml:space="preserve"> (the Exemption Order).</w:t>
      </w:r>
      <w:r w:rsidR="008A6FC6" w:rsidRPr="00F02E6D">
        <w:rPr>
          <w:rFonts w:ascii="Arial" w:hAnsi="Arial" w:cs="Arial"/>
        </w:rPr>
        <w:t xml:space="preserve"> </w:t>
      </w:r>
    </w:p>
    <w:p w14:paraId="7DFACC75" w14:textId="1A5427B9" w:rsidR="008A0572" w:rsidRDefault="00463680" w:rsidP="008A0572">
      <w:pPr>
        <w:pStyle w:val="ListParagraph"/>
        <w:numPr>
          <w:ilvl w:val="1"/>
          <w:numId w:val="3"/>
        </w:numPr>
        <w:ind w:left="850" w:hanging="493"/>
        <w:contextualSpacing w:val="0"/>
        <w:rPr>
          <w:rFonts w:ascii="Arial" w:hAnsi="Arial" w:cs="Arial"/>
        </w:rPr>
      </w:pPr>
      <w:r w:rsidRPr="008343B4">
        <w:rPr>
          <w:rFonts w:ascii="Arial" w:hAnsi="Arial" w:cs="Arial"/>
        </w:rPr>
        <w:t>The Service has not previously been captione</w:t>
      </w:r>
      <w:r w:rsidR="00D44BD5" w:rsidRPr="008343B4">
        <w:rPr>
          <w:rFonts w:ascii="Arial" w:hAnsi="Arial" w:cs="Arial"/>
        </w:rPr>
        <w:t xml:space="preserve">d on the Applicant’s platform </w:t>
      </w:r>
      <w:r w:rsidRPr="008343B4">
        <w:rPr>
          <w:rFonts w:ascii="Arial" w:hAnsi="Arial" w:cs="Arial"/>
        </w:rPr>
        <w:t xml:space="preserve">as it has been </w:t>
      </w:r>
      <w:r w:rsidR="00D44BD5" w:rsidRPr="008343B4">
        <w:rPr>
          <w:rFonts w:ascii="Arial" w:hAnsi="Arial" w:cs="Arial"/>
        </w:rPr>
        <w:t xml:space="preserve">granted </w:t>
      </w:r>
      <w:r w:rsidR="0003199C" w:rsidRPr="008343B4">
        <w:rPr>
          <w:rFonts w:ascii="Arial" w:hAnsi="Arial" w:cs="Arial"/>
        </w:rPr>
        <w:t xml:space="preserve">captioning </w:t>
      </w:r>
      <w:r w:rsidRPr="008343B4">
        <w:rPr>
          <w:rFonts w:ascii="Arial" w:hAnsi="Arial" w:cs="Arial"/>
        </w:rPr>
        <w:t>exemption order</w:t>
      </w:r>
      <w:r w:rsidR="00BF52F5" w:rsidRPr="008343B4">
        <w:rPr>
          <w:rFonts w:ascii="Arial" w:hAnsi="Arial" w:cs="Arial"/>
        </w:rPr>
        <w:t>s</w:t>
      </w:r>
      <w:r w:rsidRPr="008343B4">
        <w:rPr>
          <w:rFonts w:ascii="Arial" w:hAnsi="Arial" w:cs="Arial"/>
        </w:rPr>
        <w:t xml:space="preserve">. </w:t>
      </w:r>
      <w:r w:rsidR="008A0572" w:rsidRPr="008343B4">
        <w:rPr>
          <w:rFonts w:ascii="Arial" w:hAnsi="Arial" w:cs="Arial"/>
        </w:rPr>
        <w:t xml:space="preserve">This is the Applicant’s </w:t>
      </w:r>
      <w:r w:rsidR="00B0702A" w:rsidRPr="008343B4">
        <w:rPr>
          <w:rFonts w:ascii="Arial" w:hAnsi="Arial" w:cs="Arial"/>
        </w:rPr>
        <w:t>third</w:t>
      </w:r>
      <w:r w:rsidR="008A0572" w:rsidRPr="008343B4">
        <w:rPr>
          <w:rFonts w:ascii="Arial" w:hAnsi="Arial" w:cs="Arial"/>
        </w:rPr>
        <w:t xml:space="preserve"> application for an exemption order for the Service. The last </w:t>
      </w:r>
      <w:r w:rsidR="00310AEF" w:rsidRPr="008343B4">
        <w:rPr>
          <w:rFonts w:ascii="Arial" w:hAnsi="Arial" w:cs="Arial"/>
        </w:rPr>
        <w:t xml:space="preserve">exemption </w:t>
      </w:r>
      <w:r w:rsidR="008A0572" w:rsidRPr="008343B4">
        <w:rPr>
          <w:rFonts w:ascii="Arial" w:hAnsi="Arial" w:cs="Arial"/>
        </w:rPr>
        <w:t>order (STV/</w:t>
      </w:r>
      <w:r w:rsidR="00AF67A8" w:rsidRPr="008343B4">
        <w:rPr>
          <w:rFonts w:ascii="Arial" w:hAnsi="Arial" w:cs="Arial"/>
        </w:rPr>
        <w:t>EO-2</w:t>
      </w:r>
      <w:r w:rsidR="00B0702A" w:rsidRPr="008343B4">
        <w:rPr>
          <w:rFonts w:ascii="Arial" w:hAnsi="Arial" w:cs="Arial"/>
        </w:rPr>
        <w:t>88</w:t>
      </w:r>
      <w:r w:rsidR="008A0572" w:rsidRPr="008343B4">
        <w:rPr>
          <w:rFonts w:ascii="Arial" w:hAnsi="Arial" w:cs="Arial"/>
        </w:rPr>
        <w:t>) was made for the Service for the period of 1 July 2016 to 30 June 2018.</w:t>
      </w:r>
    </w:p>
    <w:p w14:paraId="2984B13C" w14:textId="020CE656" w:rsidR="00BB54A1" w:rsidRPr="00022E4B" w:rsidRDefault="00BB54A1" w:rsidP="00022E4B">
      <w:pPr>
        <w:pStyle w:val="ListParagraph"/>
        <w:numPr>
          <w:ilvl w:val="1"/>
          <w:numId w:val="3"/>
        </w:numPr>
        <w:ind w:left="850" w:hanging="493"/>
        <w:contextualSpacing w:val="0"/>
        <w:rPr>
          <w:rFonts w:ascii="Arial" w:hAnsi="Arial" w:cs="Arial"/>
        </w:rPr>
      </w:pPr>
      <w:r w:rsidRPr="00022E4B">
        <w:rPr>
          <w:rFonts w:ascii="Arial" w:hAnsi="Arial" w:cs="Arial"/>
        </w:rPr>
        <w:t>On 20 May 2019, the ACMA published on its website a notice setting out the draft exemption order for the Service and invited persons to make submissions to the ACMA by 19 June 2019.</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DEB92DF"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461A3F63"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6655A1">
        <w:rPr>
          <w:rFonts w:ascii="Arial" w:hAnsi="Arial" w:cs="Arial"/>
        </w:rPr>
        <w:t>-</w:t>
      </w:r>
      <w:r w:rsidRPr="00F46131">
        <w:rPr>
          <w:rFonts w:ascii="Arial" w:hAnsi="Arial" w:cs="Arial"/>
        </w:rPr>
        <w:t>to</w:t>
      </w:r>
      <w:r w:rsidR="006655A1">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5C085A37" w:rsidR="00571CBD" w:rsidRPr="00F62949" w:rsidRDefault="00A51818" w:rsidP="00A51818">
      <w:pPr>
        <w:pStyle w:val="ListParagraph"/>
        <w:numPr>
          <w:ilvl w:val="1"/>
          <w:numId w:val="3"/>
        </w:numPr>
        <w:ind w:left="850" w:hanging="493"/>
        <w:contextualSpacing w:val="0"/>
        <w:rPr>
          <w:rFonts w:ascii="Arial" w:hAnsi="Arial" w:cs="Arial"/>
        </w:rPr>
      </w:pPr>
      <w:r w:rsidRPr="00F62949">
        <w:rPr>
          <w:rFonts w:ascii="Arial" w:hAnsi="Arial" w:cs="Arial"/>
        </w:rPr>
        <w:t>The Service</w:t>
      </w:r>
      <w:r w:rsidR="00D04D8F" w:rsidRPr="00F62949">
        <w:rPr>
          <w:rFonts w:ascii="Arial" w:hAnsi="Arial" w:cs="Arial"/>
        </w:rPr>
        <w:t xml:space="preserve"> is </w:t>
      </w:r>
      <w:r w:rsidR="00D04D8F" w:rsidRPr="00F62949">
        <w:rPr>
          <w:rFonts w:ascii="Arial" w:hAnsi="Arial" w:cs="Arial"/>
          <w:noProof/>
        </w:rPr>
        <w:t>an Asian television news channel</w:t>
      </w:r>
      <w:r w:rsidR="00026534" w:rsidRPr="00F62949">
        <w:rPr>
          <w:rFonts w:ascii="Arial" w:hAnsi="Arial" w:cs="Arial"/>
          <w:color w:val="000000"/>
        </w:rPr>
        <w:t xml:space="preserve"> that ‘reports on global developments with Asian perspectives’ in the </w:t>
      </w:r>
      <w:r w:rsidR="00026534" w:rsidRPr="00F62949">
        <w:rPr>
          <w:rFonts w:ascii="Arial" w:hAnsi="Arial" w:cs="Arial"/>
          <w:noProof/>
        </w:rPr>
        <w:t>English language</w:t>
      </w:r>
      <w:r w:rsidR="00026534" w:rsidRPr="00F62949">
        <w:rPr>
          <w:rFonts w:ascii="Arial" w:hAnsi="Arial" w:cs="Arial"/>
          <w:color w:val="000000"/>
        </w:rPr>
        <w:t>.</w:t>
      </w:r>
    </w:p>
    <w:p w14:paraId="00302C75" w14:textId="16A10DEA" w:rsidR="00571CBD" w:rsidRPr="00F62949" w:rsidRDefault="002D49C4" w:rsidP="002D49C4">
      <w:pPr>
        <w:pStyle w:val="ListParagraph"/>
        <w:numPr>
          <w:ilvl w:val="1"/>
          <w:numId w:val="3"/>
        </w:numPr>
        <w:ind w:left="850" w:hanging="493"/>
        <w:contextualSpacing w:val="0"/>
        <w:rPr>
          <w:rFonts w:ascii="Arial" w:hAnsi="Arial" w:cs="Arial"/>
        </w:rPr>
      </w:pPr>
      <w:bookmarkStart w:id="2" w:name="_Hlk533415649"/>
      <w:r w:rsidRPr="00F62949">
        <w:rPr>
          <w:rFonts w:ascii="Arial" w:hAnsi="Arial" w:cs="Arial"/>
        </w:rPr>
        <w:t xml:space="preserve">The Service is </w:t>
      </w:r>
      <w:r w:rsidR="00B641AE" w:rsidRPr="00F62949">
        <w:rPr>
          <w:rFonts w:ascii="Arial" w:hAnsi="Arial" w:cs="Arial"/>
        </w:rPr>
        <w:t xml:space="preserve">available as </w:t>
      </w:r>
      <w:r w:rsidRPr="00F62949">
        <w:rPr>
          <w:rFonts w:ascii="Arial" w:hAnsi="Arial" w:cs="Arial"/>
        </w:rPr>
        <w:t xml:space="preserve">part of the </w:t>
      </w:r>
      <w:r w:rsidR="00571CBD" w:rsidRPr="00F62949">
        <w:rPr>
          <w:rFonts w:ascii="Arial" w:hAnsi="Arial" w:cs="Arial"/>
        </w:rPr>
        <w:t xml:space="preserve">following </w:t>
      </w:r>
      <w:r w:rsidRPr="00F62949">
        <w:rPr>
          <w:rFonts w:ascii="Arial" w:hAnsi="Arial" w:cs="Arial"/>
        </w:rPr>
        <w:t>package</w:t>
      </w:r>
      <w:r w:rsidR="00571CBD" w:rsidRPr="00F62949">
        <w:rPr>
          <w:rFonts w:ascii="Arial" w:hAnsi="Arial" w:cs="Arial"/>
        </w:rPr>
        <w:t>s provided by the Applicant:</w:t>
      </w:r>
    </w:p>
    <w:p w14:paraId="2D315899" w14:textId="51B08112" w:rsidR="002D49C4"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w:t>
      </w:r>
      <w:r w:rsidR="00571CBD" w:rsidRPr="00F62949">
        <w:rPr>
          <w:rFonts w:ascii="Arial" w:hAnsi="Arial" w:cs="Arial"/>
        </w:rPr>
        <w:t>‘Entertainment’ package</w:t>
      </w:r>
      <w:r w:rsidRPr="00F62949">
        <w:rPr>
          <w:rFonts w:ascii="Arial" w:hAnsi="Arial" w:cs="Arial"/>
        </w:rPr>
        <w:t xml:space="preserve"> </w:t>
      </w:r>
      <w:r w:rsidRPr="00F62949">
        <w:rPr>
          <w:rFonts w:ascii="Arial" w:eastAsia="Times New Roman" w:hAnsi="Arial" w:cs="Arial"/>
          <w:bCs/>
          <w:color w:val="000000"/>
          <w:lang w:eastAsia="en-AU"/>
        </w:rPr>
        <w:t>–</w:t>
      </w:r>
      <w:r w:rsidR="00571CBD" w:rsidRPr="00F62949">
        <w:rPr>
          <w:rFonts w:ascii="Arial" w:hAnsi="Arial" w:cs="Arial"/>
        </w:rPr>
        <w:t xml:space="preserve"> a ‘legacy’ package that contains </w:t>
      </w:r>
      <w:proofErr w:type="gramStart"/>
      <w:r w:rsidR="00571CBD" w:rsidRPr="00F62949">
        <w:rPr>
          <w:rFonts w:ascii="Arial" w:hAnsi="Arial" w:cs="Arial"/>
        </w:rPr>
        <w:t>a large number of</w:t>
      </w:r>
      <w:proofErr w:type="gramEnd"/>
      <w:r w:rsidR="00571CBD" w:rsidRPr="00F62949">
        <w:rPr>
          <w:rFonts w:ascii="Arial" w:hAnsi="Arial" w:cs="Arial"/>
        </w:rPr>
        <w:t xml:space="preserve"> English language channels</w:t>
      </w:r>
      <w:bookmarkEnd w:id="2"/>
      <w:r w:rsidR="00D5275D" w:rsidRPr="00F62949">
        <w:rPr>
          <w:rFonts w:ascii="Arial" w:hAnsi="Arial" w:cs="Arial"/>
        </w:rPr>
        <w:t xml:space="preserve">, which </w:t>
      </w:r>
      <w:r w:rsidR="00D72EA8" w:rsidRPr="00F62949">
        <w:rPr>
          <w:rFonts w:ascii="Arial" w:hAnsi="Arial" w:cs="Arial"/>
        </w:rPr>
        <w:t xml:space="preserve">has not been available to new subscribers since </w:t>
      </w:r>
      <w:r w:rsidR="00BF7585" w:rsidRPr="00F62949">
        <w:rPr>
          <w:rFonts w:ascii="Arial" w:hAnsi="Arial" w:cs="Arial"/>
        </w:rPr>
        <w:t>the Applicant re-packaged its channel offering</w:t>
      </w:r>
      <w:r w:rsidR="00D929E4" w:rsidRPr="00F62949">
        <w:rPr>
          <w:rFonts w:ascii="Arial" w:hAnsi="Arial" w:cs="Arial"/>
        </w:rPr>
        <w:t>s</w:t>
      </w:r>
      <w:r w:rsidR="00BF7585" w:rsidRPr="00F62949">
        <w:rPr>
          <w:rFonts w:ascii="Arial" w:hAnsi="Arial" w:cs="Arial"/>
        </w:rPr>
        <w:t xml:space="preserve"> in </w:t>
      </w:r>
      <w:r w:rsidR="00D72EA8" w:rsidRPr="00F62949">
        <w:rPr>
          <w:rFonts w:ascii="Arial" w:hAnsi="Arial" w:cs="Arial"/>
        </w:rPr>
        <w:t>February 2017</w:t>
      </w:r>
      <w:r w:rsidR="00110E38" w:rsidRPr="00F62949">
        <w:rPr>
          <w:rFonts w:ascii="Arial" w:hAnsi="Arial" w:cs="Arial"/>
        </w:rPr>
        <w:t>;</w:t>
      </w:r>
    </w:p>
    <w:p w14:paraId="334C0E18" w14:textId="5ED718EB" w:rsidR="00B641AE"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Fetch ‘Ultimate’ package, which contains all 47 channels available in each of the four ‘</w:t>
      </w:r>
      <w:r w:rsidR="0051643F" w:rsidRPr="00F62949">
        <w:rPr>
          <w:rFonts w:ascii="Arial" w:hAnsi="Arial" w:cs="Arial"/>
        </w:rPr>
        <w:t>Premium</w:t>
      </w:r>
      <w:r w:rsidRPr="00F62949">
        <w:rPr>
          <w:rFonts w:ascii="Arial" w:hAnsi="Arial" w:cs="Arial"/>
        </w:rPr>
        <w:t>’ pac</w:t>
      </w:r>
      <w:r w:rsidR="00A534B0" w:rsidRPr="00F62949">
        <w:rPr>
          <w:rFonts w:ascii="Arial" w:hAnsi="Arial" w:cs="Arial"/>
        </w:rPr>
        <w:t>ks</w:t>
      </w:r>
      <w:r w:rsidRPr="00F62949">
        <w:rPr>
          <w:rFonts w:ascii="Arial" w:hAnsi="Arial" w:cs="Arial"/>
        </w:rPr>
        <w:t xml:space="preserve"> </w:t>
      </w:r>
      <w:bookmarkStart w:id="3" w:name="_Hlk8036297"/>
      <w:r w:rsidR="00A534B0" w:rsidRPr="00F62949">
        <w:rPr>
          <w:rFonts w:ascii="Arial" w:hAnsi="Arial" w:cs="Arial"/>
        </w:rPr>
        <w:t>(‘Kids’, ‘Knowledge’, ‘Vibe’ and ‘Variety’</w:t>
      </w:r>
      <w:r w:rsidR="004F2C85" w:rsidRPr="00F62949">
        <w:rPr>
          <w:rFonts w:ascii="Arial" w:hAnsi="Arial" w:cs="Arial"/>
        </w:rPr>
        <w:t>)</w:t>
      </w:r>
      <w:bookmarkEnd w:id="3"/>
      <w:r w:rsidR="00A534B0" w:rsidRPr="00F62949">
        <w:rPr>
          <w:rFonts w:ascii="Arial" w:hAnsi="Arial" w:cs="Arial"/>
        </w:rPr>
        <w:t xml:space="preserve"> </w:t>
      </w:r>
      <w:r w:rsidR="004F2C85" w:rsidRPr="00F62949">
        <w:rPr>
          <w:rFonts w:ascii="Arial" w:hAnsi="Arial" w:cs="Arial"/>
        </w:rPr>
        <w:t xml:space="preserve">provided by </w:t>
      </w:r>
      <w:r w:rsidRPr="00F62949">
        <w:rPr>
          <w:rFonts w:ascii="Arial" w:hAnsi="Arial" w:cs="Arial"/>
        </w:rPr>
        <w:t>the</w:t>
      </w:r>
      <w:r w:rsidR="00A534B0" w:rsidRPr="00F62949">
        <w:rPr>
          <w:rFonts w:ascii="Arial" w:hAnsi="Arial" w:cs="Arial"/>
        </w:rPr>
        <w:t xml:space="preserve"> Applicant</w:t>
      </w:r>
      <w:r w:rsidR="00110E38" w:rsidRPr="00F62949">
        <w:rPr>
          <w:rFonts w:ascii="Arial" w:hAnsi="Arial" w:cs="Arial"/>
        </w:rPr>
        <w:t>; and</w:t>
      </w:r>
    </w:p>
    <w:p w14:paraId="49E69C2A" w14:textId="02228A8C" w:rsidR="00571CBD"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‘Knowledge’ package, which currently has 18 channels, </w:t>
      </w:r>
      <w:r w:rsidRPr="00F62949">
        <w:rPr>
          <w:rFonts w:ascii="Arial" w:eastAsia="Times New Roman" w:hAnsi="Arial" w:cs="Arial"/>
          <w:bCs/>
          <w:color w:val="000000"/>
          <w:lang w:eastAsia="en-AU"/>
        </w:rPr>
        <w:t>primarily of a news and documentary genre</w:t>
      </w:r>
      <w:r w:rsidR="00850661" w:rsidRPr="00F62949">
        <w:rPr>
          <w:rFonts w:ascii="Arial" w:hAnsi="Arial" w:cs="Arial"/>
        </w:rPr>
        <w:t>.</w:t>
      </w:r>
      <w:r w:rsidR="00F62949">
        <w:rPr>
          <w:rFonts w:ascii="Arial" w:hAnsi="Arial" w:cs="Arial"/>
        </w:rPr>
        <w:br/>
      </w:r>
    </w:p>
    <w:p w14:paraId="5920B348" w14:textId="6C235D5B" w:rsidR="002D49C4" w:rsidRPr="00F62949" w:rsidRDefault="002D49C4" w:rsidP="00026534">
      <w:pPr>
        <w:pStyle w:val="ListParagraph"/>
        <w:numPr>
          <w:ilvl w:val="1"/>
          <w:numId w:val="3"/>
        </w:numPr>
        <w:spacing w:before="240"/>
        <w:ind w:left="850" w:hanging="493"/>
        <w:contextualSpacing w:val="0"/>
        <w:rPr>
          <w:rFonts w:ascii="Arial" w:hAnsi="Arial" w:cs="Arial"/>
        </w:rPr>
      </w:pPr>
      <w:r w:rsidRPr="00F62949">
        <w:rPr>
          <w:rFonts w:ascii="Arial" w:hAnsi="Arial" w:cs="Arial"/>
        </w:rPr>
        <w:t>The Service</w:t>
      </w:r>
      <w:r w:rsidR="00B641AE" w:rsidRPr="00F62949">
        <w:rPr>
          <w:rFonts w:ascii="Arial" w:hAnsi="Arial" w:cs="Arial"/>
        </w:rPr>
        <w:t xml:space="preserve"> is provided by </w:t>
      </w:r>
      <w:r w:rsidR="00F86AB1" w:rsidRPr="00F62949">
        <w:rPr>
          <w:rFonts w:ascii="Arial" w:hAnsi="Arial" w:cs="Arial"/>
        </w:rPr>
        <w:t xml:space="preserve">MCN International Pte </w:t>
      </w:r>
      <w:r w:rsidR="00BF29E4" w:rsidRPr="00F62949">
        <w:rPr>
          <w:rFonts w:ascii="Arial" w:hAnsi="Arial" w:cs="Arial"/>
        </w:rPr>
        <w:t xml:space="preserve">Ltd </w:t>
      </w:r>
      <w:r w:rsidR="00B641AE" w:rsidRPr="00F62949">
        <w:rPr>
          <w:rFonts w:ascii="Arial" w:hAnsi="Arial" w:cs="Arial"/>
        </w:rPr>
        <w:t>(the Channel Provider)</w:t>
      </w:r>
      <w:r w:rsidRPr="00F62949">
        <w:rPr>
          <w:rFonts w:ascii="Arial" w:hAnsi="Arial" w:cs="Arial"/>
        </w:rPr>
        <w:t xml:space="preserve"> and is </w:t>
      </w:r>
      <w:r w:rsidR="00DD44E3" w:rsidRPr="00F62949">
        <w:rPr>
          <w:rFonts w:ascii="Arial" w:hAnsi="Arial" w:cs="Arial"/>
        </w:rPr>
        <w:t xml:space="preserve">only </w:t>
      </w:r>
      <w:r w:rsidRPr="00F62949">
        <w:rPr>
          <w:rFonts w:ascii="Arial" w:hAnsi="Arial" w:cs="Arial"/>
        </w:rPr>
        <w:t xml:space="preserve">available on </w:t>
      </w:r>
      <w:r w:rsidR="009E2937" w:rsidRPr="00F62949">
        <w:rPr>
          <w:rFonts w:ascii="Arial" w:hAnsi="Arial" w:cs="Arial"/>
        </w:rPr>
        <w:t xml:space="preserve">the </w:t>
      </w:r>
      <w:r w:rsidR="00DD44E3" w:rsidRPr="00F62949">
        <w:rPr>
          <w:rFonts w:ascii="Arial" w:hAnsi="Arial" w:cs="Arial"/>
        </w:rPr>
        <w:t xml:space="preserve">Applicant’s </w:t>
      </w:r>
      <w:r w:rsidR="005125EF" w:rsidRPr="00F62949">
        <w:rPr>
          <w:rFonts w:ascii="Arial" w:hAnsi="Arial" w:cs="Arial"/>
        </w:rPr>
        <w:t>subscription television</w:t>
      </w:r>
      <w:r w:rsidRPr="00F62949">
        <w:rPr>
          <w:rFonts w:ascii="Arial" w:hAnsi="Arial" w:cs="Arial"/>
        </w:rPr>
        <w:t xml:space="preserve"> platform</w:t>
      </w:r>
      <w:r w:rsidR="005125EF" w:rsidRPr="00F62949">
        <w:rPr>
          <w:rFonts w:ascii="Arial" w:hAnsi="Arial" w:cs="Arial"/>
        </w:rPr>
        <w:t xml:space="preserve"> in Australia.</w:t>
      </w:r>
    </w:p>
    <w:p w14:paraId="10206D9C" w14:textId="23C156AF" w:rsidR="00856385" w:rsidRPr="00F62949" w:rsidRDefault="00856385" w:rsidP="00F4444E">
      <w:pPr>
        <w:pStyle w:val="ListParagraph"/>
        <w:numPr>
          <w:ilvl w:val="1"/>
          <w:numId w:val="3"/>
        </w:numPr>
        <w:spacing w:before="240"/>
        <w:ind w:left="850" w:hanging="493"/>
        <w:contextualSpacing w:val="0"/>
        <w:rPr>
          <w:rFonts w:ascii="Arial" w:hAnsi="Arial" w:cs="Arial"/>
        </w:rPr>
      </w:pPr>
      <w:r w:rsidRPr="00F62949">
        <w:rPr>
          <w:rFonts w:ascii="Arial" w:hAnsi="Arial" w:cs="Arial"/>
        </w:rPr>
        <w:t xml:space="preserve">Like every channel provided through </w:t>
      </w:r>
      <w:proofErr w:type="spellStart"/>
      <w:r w:rsidRPr="00F62949">
        <w:rPr>
          <w:rFonts w:ascii="Arial" w:hAnsi="Arial" w:cs="Arial"/>
        </w:rPr>
        <w:t>FetchTV</w:t>
      </w:r>
      <w:proofErr w:type="spellEnd"/>
      <w:r w:rsidRPr="00F62949">
        <w:rPr>
          <w:rFonts w:ascii="Arial" w:hAnsi="Arial" w:cs="Arial"/>
        </w:rPr>
        <w:t xml:space="preserve">, </w:t>
      </w:r>
      <w:r w:rsidR="00651797" w:rsidRPr="00F62949">
        <w:rPr>
          <w:rFonts w:ascii="Arial" w:hAnsi="Arial" w:cs="Arial"/>
        </w:rPr>
        <w:t>the Service</w:t>
      </w:r>
      <w:r w:rsidRPr="00F62949">
        <w:rPr>
          <w:rFonts w:ascii="Arial" w:hAnsi="Arial" w:cs="Arial"/>
        </w:rPr>
        <w:t xml:space="preserve"> is obtained under licence wholly from the Channel Provider</w:t>
      </w:r>
      <w:r w:rsidR="005033A2" w:rsidRPr="00F62949">
        <w:rPr>
          <w:rFonts w:ascii="Arial" w:hAnsi="Arial" w:cs="Arial"/>
        </w:rPr>
        <w:t>,</w:t>
      </w:r>
      <w:r w:rsidRPr="00F62949">
        <w:rPr>
          <w:rFonts w:ascii="Arial" w:hAnsi="Arial" w:cs="Arial"/>
        </w:rPr>
        <w:t xml:space="preserve"> which compiles the channel and then delivers it to the Applicant</w:t>
      </w:r>
      <w:r w:rsidR="00031531" w:rsidRPr="00F62949">
        <w:rPr>
          <w:rFonts w:ascii="Arial" w:hAnsi="Arial" w:cs="Arial"/>
        </w:rPr>
        <w:t xml:space="preserve"> (‘pass-through’ service)</w:t>
      </w:r>
      <w:r w:rsidRPr="00F62949">
        <w:rPr>
          <w:rFonts w:ascii="Arial" w:hAnsi="Arial" w:cs="Arial"/>
        </w:rPr>
        <w:t xml:space="preserve">. </w:t>
      </w:r>
      <w:r w:rsidR="002247D2" w:rsidRPr="00F62949">
        <w:rPr>
          <w:rFonts w:ascii="Arial" w:hAnsi="Arial" w:cs="Arial"/>
        </w:rPr>
        <w:t xml:space="preserve">The Applicant </w:t>
      </w:r>
      <w:r w:rsidR="002247D2" w:rsidRPr="00F62949">
        <w:rPr>
          <w:rFonts w:ascii="Arial" w:hAnsi="Arial" w:cs="Arial"/>
          <w:color w:val="000000"/>
        </w:rPr>
        <w:t xml:space="preserve">picks up the signal of the Service and displays it on its </w:t>
      </w:r>
      <w:proofErr w:type="gramStart"/>
      <w:r w:rsidR="002247D2" w:rsidRPr="00F62949">
        <w:rPr>
          <w:rFonts w:ascii="Arial" w:hAnsi="Arial" w:cs="Arial"/>
          <w:color w:val="000000"/>
        </w:rPr>
        <w:t>platform</w:t>
      </w:r>
      <w:r w:rsidR="00522AA6">
        <w:rPr>
          <w:rFonts w:ascii="Arial" w:hAnsi="Arial" w:cs="Arial"/>
          <w:color w:val="000000"/>
        </w:rPr>
        <w:t>,</w:t>
      </w:r>
      <w:r w:rsidR="0071710E" w:rsidRPr="00F62949">
        <w:rPr>
          <w:rFonts w:ascii="Arial" w:hAnsi="Arial" w:cs="Arial"/>
          <w:color w:val="000000"/>
        </w:rPr>
        <w:t xml:space="preserve"> but</w:t>
      </w:r>
      <w:proofErr w:type="gramEnd"/>
      <w:r w:rsidR="0071710E" w:rsidRPr="00F62949">
        <w:rPr>
          <w:rFonts w:ascii="Arial" w:hAnsi="Arial" w:cs="Arial"/>
          <w:color w:val="000000"/>
        </w:rPr>
        <w:t xml:space="preserve"> </w:t>
      </w:r>
      <w:r w:rsidRPr="00F62949">
        <w:rPr>
          <w:rFonts w:ascii="Arial" w:hAnsi="Arial" w:cs="Arial"/>
        </w:rPr>
        <w:t>provides no input to the content of the Service</w:t>
      </w:r>
      <w:r w:rsidR="002247D2" w:rsidRPr="00F62949">
        <w:rPr>
          <w:rFonts w:ascii="Arial" w:hAnsi="Arial" w:cs="Arial"/>
          <w:color w:val="000000"/>
        </w:rPr>
        <w:t>.</w:t>
      </w:r>
      <w:r w:rsidR="00EF44EA" w:rsidRPr="00F62949">
        <w:rPr>
          <w:rFonts w:ascii="Arial" w:hAnsi="Arial" w:cs="Arial"/>
          <w:color w:val="000000"/>
        </w:rPr>
        <w:t xml:space="preserve"> </w:t>
      </w:r>
    </w:p>
    <w:p w14:paraId="6441055B" w14:textId="44E8423D" w:rsidR="00A01D5F" w:rsidRPr="00F62949" w:rsidRDefault="00744422" w:rsidP="00DC2C7D">
      <w:pPr>
        <w:pStyle w:val="ListParagraph"/>
        <w:numPr>
          <w:ilvl w:val="1"/>
          <w:numId w:val="3"/>
        </w:numPr>
        <w:ind w:left="850" w:hanging="493"/>
        <w:contextualSpacing w:val="0"/>
        <w:rPr>
          <w:rFonts w:ascii="Arial" w:hAnsi="Arial" w:cs="Arial"/>
        </w:rPr>
      </w:pPr>
      <w:r w:rsidRPr="00F62949">
        <w:rPr>
          <w:rFonts w:ascii="Arial" w:hAnsi="Arial" w:cs="Arial"/>
        </w:rPr>
        <w:t xml:space="preserve">The </w:t>
      </w:r>
      <w:r w:rsidR="00A01D5F" w:rsidRPr="00F62949">
        <w:rPr>
          <w:rFonts w:ascii="Arial" w:hAnsi="Arial" w:cs="Arial"/>
        </w:rPr>
        <w:t xml:space="preserve">Service’s genre is </w:t>
      </w:r>
      <w:r w:rsidR="00421236" w:rsidRPr="00F62949">
        <w:rPr>
          <w:rFonts w:ascii="Arial" w:hAnsi="Arial" w:cs="Arial"/>
        </w:rPr>
        <w:t>news</w:t>
      </w:r>
      <w:r w:rsidR="009B5394" w:rsidRPr="00F62949">
        <w:rPr>
          <w:rFonts w:ascii="Arial" w:hAnsi="Arial" w:cs="Arial"/>
        </w:rPr>
        <w:t>,</w:t>
      </w:r>
      <w:r w:rsidR="00A01D5F" w:rsidRPr="00F62949">
        <w:rPr>
          <w:rFonts w:ascii="Arial" w:hAnsi="Arial" w:cs="Arial"/>
        </w:rPr>
        <w:t xml:space="preserve"> which would normally attract an annual captioning target of </w:t>
      </w:r>
      <w:r w:rsidR="00421236" w:rsidRPr="00F62949">
        <w:rPr>
          <w:rFonts w:ascii="Arial" w:hAnsi="Arial" w:cs="Arial"/>
        </w:rPr>
        <w:t>35</w:t>
      </w:r>
      <w:r w:rsidR="007D2D93" w:rsidRPr="00F62949">
        <w:rPr>
          <w:rFonts w:ascii="Arial" w:hAnsi="Arial" w:cs="Arial"/>
        </w:rPr>
        <w:t>%</w:t>
      </w:r>
      <w:r w:rsidR="00A01D5F" w:rsidRPr="00F62949">
        <w:rPr>
          <w:rFonts w:ascii="Arial" w:hAnsi="Arial" w:cs="Arial"/>
        </w:rPr>
        <w:t xml:space="preserve"> for the financial year commencing 1 July </w:t>
      </w:r>
      <w:r w:rsidR="006461E0" w:rsidRPr="00F62949">
        <w:rPr>
          <w:rFonts w:ascii="Arial" w:hAnsi="Arial" w:cs="Arial"/>
        </w:rPr>
        <w:t>2018</w:t>
      </w:r>
      <w:r w:rsidR="00CF5A92" w:rsidRPr="00F62949">
        <w:rPr>
          <w:rFonts w:ascii="Arial" w:hAnsi="Arial" w:cs="Arial"/>
        </w:rPr>
        <w:t>,</w:t>
      </w:r>
      <w:r w:rsidR="006461E0" w:rsidRPr="00F62949">
        <w:rPr>
          <w:rFonts w:ascii="Arial" w:hAnsi="Arial" w:cs="Arial"/>
        </w:rPr>
        <w:t xml:space="preserve"> </w:t>
      </w:r>
      <w:r w:rsidR="008D577A" w:rsidRPr="00F62949">
        <w:rPr>
          <w:rFonts w:ascii="Arial" w:hAnsi="Arial" w:cs="Arial"/>
        </w:rPr>
        <w:t xml:space="preserve">increasing by </w:t>
      </w:r>
      <w:r w:rsidR="0023326C" w:rsidRPr="00F62949">
        <w:rPr>
          <w:rFonts w:ascii="Arial" w:hAnsi="Arial" w:cs="Arial"/>
        </w:rPr>
        <w:t>five</w:t>
      </w:r>
      <w:r w:rsidR="008D577A" w:rsidRPr="00F62949">
        <w:rPr>
          <w:rFonts w:ascii="Arial" w:hAnsi="Arial" w:cs="Arial"/>
        </w:rPr>
        <w:t xml:space="preserve"> percent </w:t>
      </w:r>
      <w:r w:rsidR="003D2FCA" w:rsidRPr="00F62949">
        <w:rPr>
          <w:rFonts w:ascii="Arial" w:hAnsi="Arial" w:cs="Arial"/>
        </w:rPr>
        <w:t xml:space="preserve">each </w:t>
      </w:r>
      <w:r w:rsidR="008D577A" w:rsidRPr="00F62949">
        <w:rPr>
          <w:rFonts w:ascii="Arial" w:hAnsi="Arial" w:cs="Arial"/>
        </w:rPr>
        <w:t>financial year thereafter</w:t>
      </w:r>
      <w:r w:rsidR="00A01D5F" w:rsidRPr="00F62949">
        <w:rPr>
          <w:rFonts w:ascii="Arial" w:hAnsi="Arial" w:cs="Arial"/>
        </w:rPr>
        <w:t>.</w:t>
      </w:r>
    </w:p>
    <w:p w14:paraId="6441055C" w14:textId="27BF673C" w:rsidR="00D64D2E" w:rsidRPr="00473918" w:rsidRDefault="00D64D2E" w:rsidP="004C5FEE">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B843BB"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B843BB">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843BB" w:rsidRDefault="00F5400A" w:rsidP="005E4914">
      <w:pPr>
        <w:pStyle w:val="ListParagraph"/>
        <w:numPr>
          <w:ilvl w:val="1"/>
          <w:numId w:val="3"/>
        </w:numPr>
        <w:ind w:left="850" w:hanging="493"/>
        <w:contextualSpacing w:val="0"/>
        <w:rPr>
          <w:rFonts w:ascii="Arial" w:hAnsi="Arial" w:cs="Arial"/>
        </w:rPr>
      </w:pPr>
      <w:r w:rsidRPr="00B843BB">
        <w:rPr>
          <w:rFonts w:ascii="Arial" w:hAnsi="Arial" w:cs="Arial"/>
        </w:rPr>
        <w:t>In determining whether a failure to make an exemption order would impose an unjustifiable hardship, the ACMA must have regard to each of the matters specified in subsection 130</w:t>
      </w:r>
      <w:proofErr w:type="gramStart"/>
      <w:r w:rsidRPr="00B843BB">
        <w:rPr>
          <w:rFonts w:ascii="Arial" w:hAnsi="Arial" w:cs="Arial"/>
        </w:rPr>
        <w:t>ZY(</w:t>
      </w:r>
      <w:proofErr w:type="gramEnd"/>
      <w:r w:rsidRPr="00B843BB">
        <w:rPr>
          <w:rFonts w:ascii="Arial" w:hAnsi="Arial" w:cs="Arial"/>
        </w:rPr>
        <w:t>5), assessing</w:t>
      </w:r>
      <w:r w:rsidR="003D2FCA" w:rsidRPr="00B843BB">
        <w:rPr>
          <w:rFonts w:ascii="Arial" w:hAnsi="Arial" w:cs="Arial"/>
        </w:rPr>
        <w:t xml:space="preserve"> </w:t>
      </w:r>
      <w:r w:rsidRPr="00B843BB">
        <w:rPr>
          <w:rFonts w:ascii="Arial" w:hAnsi="Arial" w:cs="Arial"/>
        </w:rPr>
        <w:t xml:space="preserve">their relative weight and significance. </w:t>
      </w:r>
    </w:p>
    <w:p w14:paraId="6E860D75" w14:textId="4AF53A7C" w:rsidR="000E732B" w:rsidRPr="00B843BB" w:rsidRDefault="00F5400A">
      <w:pPr>
        <w:pStyle w:val="ListParagraph"/>
        <w:numPr>
          <w:ilvl w:val="1"/>
          <w:numId w:val="3"/>
        </w:numPr>
        <w:ind w:left="850" w:hanging="493"/>
        <w:contextualSpacing w:val="0"/>
        <w:rPr>
          <w:rFonts w:ascii="Arial" w:hAnsi="Arial" w:cs="Arial"/>
        </w:rPr>
      </w:pPr>
      <w:r w:rsidRPr="00B843BB">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843BB">
        <w:rPr>
          <w:rFonts w:ascii="Arial" w:hAnsi="Arial" w:cs="Arial"/>
        </w:rPr>
        <w:t>s</w:t>
      </w:r>
      <w:r w:rsidRPr="00B843BB">
        <w:rPr>
          <w:rFonts w:ascii="Arial" w:hAnsi="Arial" w:cs="Arial"/>
        </w:rPr>
        <w:t xml:space="preserve"> to the Applicant made out in the material before the ACMA, and </w:t>
      </w:r>
      <w:r w:rsidR="00206F40" w:rsidRPr="00B843BB">
        <w:rPr>
          <w:rFonts w:ascii="Arial" w:hAnsi="Arial" w:cs="Arial"/>
        </w:rPr>
        <w:t xml:space="preserve">to </w:t>
      </w:r>
      <w:r w:rsidRPr="00B843B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0B8E0DF1" w14:textId="77777777" w:rsidR="003C4FDB" w:rsidRDefault="003C4FDB" w:rsidP="003C4FDB">
      <w:pPr>
        <w:pStyle w:val="ListParagraph"/>
        <w:numPr>
          <w:ilvl w:val="1"/>
          <w:numId w:val="3"/>
        </w:numPr>
        <w:ind w:left="850" w:hanging="493"/>
        <w:contextualSpacing w:val="0"/>
        <w:rPr>
          <w:rFonts w:ascii="Arial" w:hAnsi="Arial" w:cs="Arial"/>
        </w:rPr>
      </w:pPr>
      <w:r w:rsidRPr="00B843BB">
        <w:rPr>
          <w:rFonts w:ascii="Arial" w:hAnsi="Arial" w:cs="Arial"/>
        </w:rPr>
        <w:t xml:space="preserve">In reaching a decision to make the Exemption Order, the ACMA has considered </w:t>
      </w:r>
      <w:r>
        <w:rPr>
          <w:rFonts w:ascii="Arial" w:hAnsi="Arial" w:cs="Arial"/>
        </w:rPr>
        <w:t>the following:</w:t>
      </w:r>
    </w:p>
    <w:p w14:paraId="63B987ED" w14:textId="77777777" w:rsidR="003C4FDB" w:rsidRDefault="003C4FDB" w:rsidP="003C4FDB">
      <w:pPr>
        <w:pStyle w:val="ListParagraph"/>
        <w:numPr>
          <w:ilvl w:val="0"/>
          <w:numId w:val="50"/>
        </w:numPr>
        <w:contextualSpacing w:val="0"/>
        <w:rPr>
          <w:rFonts w:ascii="Arial" w:hAnsi="Arial" w:cs="Arial"/>
        </w:rPr>
      </w:pPr>
      <w:r w:rsidRPr="00B843BB">
        <w:rPr>
          <w:rFonts w:ascii="Arial" w:hAnsi="Arial" w:cs="Arial"/>
        </w:rPr>
        <w:t>written representations and supporting evidence submitted by the Applicant</w:t>
      </w:r>
      <w:r>
        <w:rPr>
          <w:rFonts w:ascii="Arial" w:hAnsi="Arial" w:cs="Arial"/>
        </w:rPr>
        <w:t>;</w:t>
      </w:r>
    </w:p>
    <w:p w14:paraId="5FA083D6" w14:textId="77777777" w:rsidR="003C4FDB" w:rsidRDefault="003C4FDB" w:rsidP="003C4FDB">
      <w:pPr>
        <w:pStyle w:val="ListParagraph"/>
        <w:numPr>
          <w:ilvl w:val="0"/>
          <w:numId w:val="50"/>
        </w:numPr>
        <w:contextualSpacing w:val="0"/>
        <w:rPr>
          <w:rFonts w:ascii="Arial" w:hAnsi="Arial" w:cs="Arial"/>
        </w:rPr>
      </w:pPr>
      <w:r>
        <w:rPr>
          <w:rFonts w:ascii="Arial" w:hAnsi="Arial" w:cs="Arial"/>
        </w:rPr>
        <w:t xml:space="preserve">the </w:t>
      </w:r>
      <w:r w:rsidRPr="00B843BB">
        <w:rPr>
          <w:rFonts w:ascii="Arial" w:hAnsi="Arial" w:cs="Arial"/>
        </w:rPr>
        <w:t>information provided by the Channel Provider in support of the application</w:t>
      </w:r>
      <w:r>
        <w:rPr>
          <w:rFonts w:ascii="Arial" w:hAnsi="Arial" w:cs="Arial"/>
        </w:rPr>
        <w:t>; and</w:t>
      </w:r>
    </w:p>
    <w:p w14:paraId="2BEE826F" w14:textId="77777777" w:rsidR="003C4FDB" w:rsidRPr="00F43374" w:rsidRDefault="003C4FDB" w:rsidP="003C4FDB">
      <w:pPr>
        <w:pStyle w:val="ListParagraph"/>
        <w:numPr>
          <w:ilvl w:val="0"/>
          <w:numId w:val="50"/>
        </w:numPr>
        <w:contextualSpacing w:val="0"/>
        <w:rPr>
          <w:rFonts w:ascii="Arial" w:hAnsi="Arial" w:cs="Arial"/>
        </w:rPr>
      </w:pPr>
      <w:bookmarkStart w:id="6" w:name="_Hlk11333030"/>
      <w:r>
        <w:rPr>
          <w:rFonts w:ascii="Arial" w:hAnsi="Arial" w:cs="Arial"/>
        </w:rPr>
        <w:t>the submissions received by the ACMA during the consultation period for the draft order.</w:t>
      </w:r>
    </w:p>
    <w:bookmarkEnd w:id="6"/>
    <w:p w14:paraId="66F7566D" w14:textId="77777777" w:rsidR="00327631" w:rsidRDefault="00327631" w:rsidP="004C5FEE">
      <w:pPr>
        <w:pStyle w:val="ListParagraph"/>
        <w:numPr>
          <w:ilvl w:val="1"/>
          <w:numId w:val="3"/>
        </w:numPr>
        <w:ind w:left="850" w:hanging="493"/>
        <w:contextualSpacing w:val="0"/>
        <w:rPr>
          <w:rFonts w:ascii="Arial" w:hAnsi="Arial" w:cs="Arial"/>
        </w:rPr>
      </w:pPr>
      <w:r>
        <w:rPr>
          <w:rFonts w:ascii="Arial" w:hAnsi="Arial" w:cs="Arial"/>
        </w:rPr>
        <w:t>The submissions are published on the ACMA website</w:t>
      </w:r>
      <w:r w:rsidRPr="004C5FEE">
        <w:rPr>
          <w:rFonts w:ascii="Arial" w:hAnsi="Arial" w:cs="Arial"/>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156F2E75"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842433">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0C46367B" w:rsidR="00856385" w:rsidRDefault="00856385" w:rsidP="004C5FEE">
      <w:pPr>
        <w:pStyle w:val="ListParagraph"/>
        <w:numPr>
          <w:ilvl w:val="1"/>
          <w:numId w:val="43"/>
        </w:numPr>
        <w:tabs>
          <w:tab w:val="left" w:pos="1560"/>
        </w:tabs>
        <w:ind w:left="1560" w:hanging="284"/>
        <w:contextualSpacing w:val="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CE5E80" w:rsidRDefault="002F6C45" w:rsidP="004C5FEE">
      <w:pPr>
        <w:pStyle w:val="ListParagraph"/>
        <w:numPr>
          <w:ilvl w:val="1"/>
          <w:numId w:val="43"/>
        </w:numPr>
        <w:tabs>
          <w:tab w:val="left" w:pos="1560"/>
        </w:tabs>
        <w:ind w:left="1560" w:hanging="284"/>
        <w:contextualSpacing w:val="0"/>
        <w:rPr>
          <w:rFonts w:ascii="Arial" w:hAnsi="Arial" w:cs="Arial"/>
        </w:rPr>
      </w:pPr>
      <w:r w:rsidRPr="00CE5E80">
        <w:rPr>
          <w:rFonts w:ascii="Arial" w:hAnsi="Arial" w:cs="Arial"/>
        </w:rPr>
        <w:t xml:space="preserve">the Service provided to the Applicant </w:t>
      </w:r>
      <w:r w:rsidR="004F6C11" w:rsidRPr="00CE5E80">
        <w:rPr>
          <w:rFonts w:ascii="Arial" w:hAnsi="Arial" w:cs="Arial"/>
        </w:rPr>
        <w:t>is</w:t>
      </w:r>
      <w:r w:rsidRPr="00CE5E80">
        <w:rPr>
          <w:rFonts w:ascii="Arial" w:hAnsi="Arial" w:cs="Arial"/>
        </w:rPr>
        <w:t xml:space="preserve"> an international feed, which is not required to be captioned</w:t>
      </w:r>
      <w:r w:rsidR="004F6C11" w:rsidRPr="00CE5E80">
        <w:rPr>
          <w:rFonts w:ascii="Arial" w:hAnsi="Arial" w:cs="Arial"/>
        </w:rPr>
        <w:t>, except in Australia</w:t>
      </w:r>
      <w:r w:rsidRPr="00CE5E80">
        <w:rPr>
          <w:rFonts w:ascii="Arial" w:hAnsi="Arial" w:cs="Arial"/>
        </w:rPr>
        <w:t>;</w:t>
      </w:r>
    </w:p>
    <w:p w14:paraId="444C7037" w14:textId="30198A66" w:rsidR="00856385" w:rsidRDefault="007C12EE" w:rsidP="004C5FEE">
      <w:pPr>
        <w:pStyle w:val="ListParagraph"/>
        <w:numPr>
          <w:ilvl w:val="1"/>
          <w:numId w:val="43"/>
        </w:numPr>
        <w:tabs>
          <w:tab w:val="left" w:pos="1560"/>
        </w:tabs>
        <w:ind w:left="1560" w:hanging="284"/>
        <w:contextualSpacing w:val="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40892D6C" w:rsidR="008A208B" w:rsidRDefault="00856385" w:rsidP="004C5FEE">
      <w:pPr>
        <w:pStyle w:val="ListParagraph"/>
        <w:numPr>
          <w:ilvl w:val="1"/>
          <w:numId w:val="43"/>
        </w:numPr>
        <w:tabs>
          <w:tab w:val="left" w:pos="1560"/>
        </w:tabs>
        <w:ind w:left="1560" w:hanging="284"/>
        <w:contextualSpacing w:val="0"/>
        <w:rPr>
          <w:rFonts w:ascii="Arial" w:hAnsi="Arial" w:cs="Arial"/>
        </w:rPr>
      </w:pPr>
      <w:r w:rsidRPr="00CE5E80">
        <w:rPr>
          <w:rFonts w:ascii="Arial" w:hAnsi="Arial" w:cs="Arial"/>
        </w:rPr>
        <w:t>the Applicant is not in a financial position to caption the Service</w:t>
      </w:r>
      <w:r w:rsidR="00462B5B" w:rsidRPr="00CE5E80">
        <w:rPr>
          <w:rFonts w:ascii="Arial" w:hAnsi="Arial" w:cs="Arial"/>
        </w:rPr>
        <w:t>; and</w:t>
      </w:r>
    </w:p>
    <w:p w14:paraId="54329A25" w14:textId="6C151E71" w:rsidR="002F3D7B" w:rsidRPr="00CE5E80" w:rsidRDefault="00462B5B" w:rsidP="004C5FEE">
      <w:pPr>
        <w:pStyle w:val="ListParagraph"/>
        <w:numPr>
          <w:ilvl w:val="1"/>
          <w:numId w:val="43"/>
        </w:numPr>
        <w:tabs>
          <w:tab w:val="left" w:pos="1560"/>
        </w:tabs>
        <w:ind w:left="1560" w:hanging="284"/>
        <w:contextualSpacing w:val="0"/>
        <w:rPr>
          <w:rFonts w:ascii="Arial" w:hAnsi="Arial" w:cs="Arial"/>
        </w:rPr>
      </w:pPr>
      <w:r w:rsidRPr="00CE5E80">
        <w:rPr>
          <w:rFonts w:ascii="Arial" w:hAnsi="Arial" w:cs="Arial"/>
        </w:rPr>
        <w:t>the Applicant will breach the conditions of its subscription television licence if it continues to broadcast the Service without a captioning exemption</w:t>
      </w:r>
      <w:r w:rsidR="00856385" w:rsidRPr="00CE5E80">
        <w:rPr>
          <w:rFonts w:ascii="Arial" w:hAnsi="Arial" w:cs="Arial"/>
        </w:rPr>
        <w:t>.</w:t>
      </w:r>
    </w:p>
    <w:p w14:paraId="6BA59A14" w14:textId="308860EB" w:rsidR="004E7396" w:rsidRPr="008A208B" w:rsidRDefault="009D7A63" w:rsidP="00F33B42">
      <w:pPr>
        <w:pStyle w:val="ListParagraph"/>
        <w:numPr>
          <w:ilvl w:val="1"/>
          <w:numId w:val="3"/>
        </w:numPr>
        <w:ind w:left="850" w:hanging="493"/>
        <w:contextualSpacing w:val="0"/>
        <w:rPr>
          <w:rFonts w:ascii="Arial" w:hAnsi="Arial" w:cs="Arial"/>
        </w:rPr>
      </w:pPr>
      <w:bookmarkStart w:id="7"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7"/>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CE5E80"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 xml:space="preserve">The Applicant </w:t>
      </w:r>
      <w:r w:rsidR="00600FBC" w:rsidRPr="00CE5E80">
        <w:rPr>
          <w:rFonts w:ascii="Arial" w:hAnsi="Arial" w:cs="Arial"/>
        </w:rPr>
        <w:t>submits</w:t>
      </w:r>
      <w:r w:rsidRPr="00CE5E80">
        <w:rPr>
          <w:rFonts w:ascii="Arial" w:hAnsi="Arial" w:cs="Arial"/>
        </w:rPr>
        <w:t xml:space="preserve"> that the impact of making the Exemption Order on deaf and hearing-impaired viewers, or potential viewers, of the Service, would be low due to the low viewership of the </w:t>
      </w:r>
      <w:r w:rsidR="00B23AAA" w:rsidRPr="00CE5E80">
        <w:rPr>
          <w:rFonts w:ascii="Arial" w:hAnsi="Arial" w:cs="Arial"/>
        </w:rPr>
        <w:t>S</w:t>
      </w:r>
      <w:r w:rsidRPr="00CE5E80">
        <w:rPr>
          <w:rFonts w:ascii="Arial" w:hAnsi="Arial" w:cs="Arial"/>
        </w:rPr>
        <w:t xml:space="preserve">ervice. </w:t>
      </w:r>
    </w:p>
    <w:p w14:paraId="73C90A65" w14:textId="5DD4FF9C" w:rsidR="00CE6BB1" w:rsidRPr="00473918"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The Applicant provided figures on the average daily reach of the Service for the 2017-18 financial year on a commercial-in-confidence basis</w:t>
      </w:r>
      <w:r w:rsidR="00940A6C" w:rsidRPr="00CE5E80">
        <w:rPr>
          <w:rFonts w:ascii="Arial" w:hAnsi="Arial" w:cs="Arial"/>
        </w:rPr>
        <w:t xml:space="preserve">. </w:t>
      </w:r>
    </w:p>
    <w:p w14:paraId="6DB2A275" w14:textId="034074B2" w:rsidR="00C3224F" w:rsidRPr="00473918" w:rsidRDefault="00AE132C">
      <w:pPr>
        <w:pStyle w:val="ListParagraph"/>
        <w:numPr>
          <w:ilvl w:val="1"/>
          <w:numId w:val="3"/>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F462E6" w:rsidRPr="00473918">
        <w:rPr>
          <w:rFonts w:ascii="Arial" w:hAnsi="Arial" w:cs="Arial"/>
        </w:rPr>
        <w:t xml:space="preserve">the </w:t>
      </w:r>
      <w:r w:rsidR="00CE6575" w:rsidRPr="00473918">
        <w:rPr>
          <w:rFonts w:ascii="Arial" w:hAnsi="Arial" w:cs="Arial"/>
        </w:rPr>
        <w:t xml:space="preserve">evidence provided by the Applicant about the number of viewers </w:t>
      </w:r>
      <w:r w:rsidR="008F3A9F">
        <w:rPr>
          <w:rFonts w:ascii="Arial" w:hAnsi="Arial" w:cs="Arial"/>
        </w:rPr>
        <w:t>of</w:t>
      </w:r>
      <w:r w:rsidR="00CE6575" w:rsidRPr="00473918">
        <w:rPr>
          <w:rFonts w:ascii="Arial" w:hAnsi="Arial" w:cs="Arial"/>
        </w:rPr>
        <w:t xml:space="preserve"> the Service</w:t>
      </w:r>
      <w:r w:rsidR="008A6D24">
        <w:rPr>
          <w:rFonts w:ascii="Arial" w:hAnsi="Arial" w:cs="Arial"/>
        </w:rPr>
        <w:t>;</w:t>
      </w:r>
      <w:r>
        <w:rPr>
          <w:rFonts w:ascii="Arial" w:hAnsi="Arial" w:cs="Arial"/>
        </w:rPr>
        <w:t xml:space="preserve">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342CA">
        <w:rPr>
          <w:rFonts w:ascii="Arial" w:hAnsi="Arial" w:cs="Arial"/>
        </w:rPr>
        <w:t>e</w:t>
      </w:r>
      <w:r w:rsidR="0083279C" w:rsidRPr="007342CA">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w:t>
      </w:r>
      <w:proofErr w:type="gramStart"/>
      <w:r w:rsidR="00E66650" w:rsidRPr="00473918">
        <w:rPr>
          <w:rFonts w:ascii="Arial" w:hAnsi="Arial" w:cs="Arial"/>
        </w:rPr>
        <w:t>loss</w:t>
      </w:r>
      <w:r w:rsidR="00E66650" w:rsidRPr="00AB62F0">
        <w:rPr>
          <w:vertAlign w:val="superscript"/>
        </w:rPr>
        <w:t>[</w:t>
      </w:r>
      <w:proofErr w:type="gramEnd"/>
      <w:r w:rsidR="00E209BA" w:rsidRPr="00AB62F0">
        <w:rPr>
          <w:vertAlign w:val="superscript"/>
        </w:rPr>
        <w:footnoteReference w:id="4"/>
      </w:r>
      <w:r w:rsidR="00E66650" w:rsidRPr="00AB62F0">
        <w:rPr>
          <w:vertAlign w:val="superscript"/>
        </w:rPr>
        <w:t>] [</w:t>
      </w:r>
      <w:r w:rsidR="00E209BA" w:rsidRPr="00AB62F0">
        <w:rPr>
          <w:vertAlign w:val="superscript"/>
        </w:rPr>
        <w:footnoteReference w:id="5"/>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limits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013E22" w:rsidRPr="00473918">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314A79A2"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B77C65">
        <w:rPr>
          <w:rFonts w:ascii="Arial" w:hAnsi="Arial" w:cs="Arial"/>
        </w:rPr>
        <w:t>ed</w:t>
      </w:r>
      <w:proofErr w:type="gramEnd"/>
      <w:r w:rsidRPr="00911DAA">
        <w:rPr>
          <w:rFonts w:ascii="Arial" w:hAnsi="Arial" w:cs="Arial"/>
        </w:rPr>
        <w:t xml:space="preserve"> the Service in February 2019. </w:t>
      </w:r>
    </w:p>
    <w:p w14:paraId="39A5CFED" w14:textId="60D6F257" w:rsidR="00893A73" w:rsidRDefault="002A1A23">
      <w:pPr>
        <w:pStyle w:val="ListParagraph"/>
        <w:numPr>
          <w:ilvl w:val="1"/>
          <w:numId w:val="3"/>
        </w:numPr>
        <w:ind w:left="850" w:hanging="493"/>
        <w:contextualSpacing w:val="0"/>
        <w:rPr>
          <w:rFonts w:ascii="Arial" w:hAnsi="Arial" w:cs="Arial"/>
        </w:rPr>
      </w:pPr>
      <w:bookmarkStart w:id="8"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8F3A9F">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8"/>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0FBF3B94" w14:textId="1791A069" w:rsidR="00F10169" w:rsidRPr="00673823" w:rsidRDefault="004443D5" w:rsidP="00673823">
      <w:pPr>
        <w:pStyle w:val="ListParagraph"/>
        <w:numPr>
          <w:ilvl w:val="1"/>
          <w:numId w:val="3"/>
        </w:numPr>
        <w:ind w:left="850" w:hanging="493"/>
        <w:contextualSpacing w:val="0"/>
        <w:rPr>
          <w:rFonts w:ascii="Arial" w:hAnsi="Arial" w:cs="Arial"/>
        </w:rPr>
      </w:pPr>
      <w:bookmarkStart w:id="9" w:name="_Hlk534289924"/>
      <w:r w:rsidRPr="00096B8A">
        <w:rPr>
          <w:rFonts w:ascii="Arial" w:hAnsi="Arial" w:cs="Arial"/>
        </w:rPr>
        <w:t>The Applicant provided details of its financial circumstances on a confidential basis.</w:t>
      </w:r>
      <w:bookmarkStart w:id="10" w:name="_Hlk7626804"/>
      <w:r w:rsidR="00F10169" w:rsidRPr="00673823">
        <w:rPr>
          <w:rFonts w:ascii="Arial" w:hAnsi="Arial" w:cs="Arial"/>
          <w:color w:val="FF0000"/>
        </w:rPr>
        <w:t xml:space="preserve"> </w:t>
      </w:r>
    </w:p>
    <w:bookmarkEnd w:id="10"/>
    <w:p w14:paraId="09223FCB" w14:textId="41E74CA8"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w:t>
      </w:r>
      <w:r w:rsidR="007342CA">
        <w:rPr>
          <w:rFonts w:ascii="Arial" w:hAnsi="Arial" w:cs="Arial"/>
        </w:rPr>
        <w:t>Consequently,</w:t>
      </w:r>
      <w:r w:rsidR="005033A2">
        <w:rPr>
          <w:rFonts w:ascii="Arial" w:hAnsi="Arial" w:cs="Arial"/>
        </w:rPr>
        <w:t xml:space="preserve"> </w:t>
      </w:r>
      <w:r w:rsidRPr="0027113C">
        <w:rPr>
          <w:rFonts w:ascii="Arial" w:hAnsi="Arial" w:cs="Arial"/>
        </w:rPr>
        <w:t xml:space="preserve">the content must be largely available to the Applicant at a low price </w:t>
      </w:r>
      <w:proofErr w:type="gramStart"/>
      <w:r w:rsidRPr="0027113C">
        <w:rPr>
          <w:rFonts w:ascii="Arial" w:hAnsi="Arial" w:cs="Arial"/>
        </w:rPr>
        <w:t>point</w:t>
      </w:r>
      <w:bookmarkStart w:id="11" w:name="_Hlk8314424"/>
      <w:r w:rsidR="004F1CD2">
        <w:rPr>
          <w:rFonts w:ascii="Arial" w:hAnsi="Arial" w:cs="Arial"/>
        </w:rPr>
        <w:t>, and</w:t>
      </w:r>
      <w:proofErr w:type="gramEnd"/>
      <w:r w:rsidR="004F1CD2">
        <w:rPr>
          <w:rFonts w:ascii="Arial" w:hAnsi="Arial" w:cs="Arial"/>
        </w:rPr>
        <w:t xml:space="preserve"> cover a diverse range of services</w:t>
      </w:r>
      <w:bookmarkEnd w:id="11"/>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‘Vibe’ pack, on which the Service can be accessed, are added at $6 each per month or $20 per month for all four packs.</w:t>
      </w:r>
    </w:p>
    <w:p w14:paraId="456F67A7" w14:textId="6174983B" w:rsidR="00835A0E" w:rsidRPr="007342CA" w:rsidRDefault="00F10169" w:rsidP="00F10169">
      <w:pPr>
        <w:pStyle w:val="ListParagraph"/>
        <w:numPr>
          <w:ilvl w:val="1"/>
          <w:numId w:val="3"/>
        </w:numPr>
        <w:ind w:left="850" w:hanging="493"/>
        <w:contextualSpacing w:val="0"/>
        <w:rPr>
          <w:rFonts w:ascii="Arial" w:hAnsi="Arial" w:cs="Arial"/>
          <w:color w:val="000000" w:themeColor="text1"/>
        </w:rPr>
      </w:pPr>
      <w:r w:rsidRPr="007342CA">
        <w:rPr>
          <w:rFonts w:ascii="Arial" w:hAnsi="Arial" w:cs="Arial"/>
          <w:color w:val="000000" w:themeColor="text1"/>
        </w:rPr>
        <w:t xml:space="preserve">The Channel Provider submits </w:t>
      </w:r>
      <w:r w:rsidR="00832809" w:rsidRPr="007342CA">
        <w:rPr>
          <w:rFonts w:ascii="Arial" w:hAnsi="Arial" w:cs="Arial"/>
          <w:color w:val="000000" w:themeColor="text1"/>
        </w:rPr>
        <w:t xml:space="preserve">that, </w:t>
      </w:r>
      <w:r w:rsidR="00D46100" w:rsidRPr="007342CA">
        <w:rPr>
          <w:rFonts w:ascii="Arial" w:hAnsi="Arial" w:cs="Arial"/>
          <w:color w:val="000000" w:themeColor="text1"/>
        </w:rPr>
        <w:t xml:space="preserve">it </w:t>
      </w:r>
      <w:r w:rsidR="00835A0E" w:rsidRPr="007342CA">
        <w:rPr>
          <w:rFonts w:ascii="Arial" w:hAnsi="Arial" w:cs="Arial"/>
          <w:color w:val="000000" w:themeColor="text1"/>
        </w:rPr>
        <w:t>wou</w:t>
      </w:r>
      <w:r w:rsidR="00D46100" w:rsidRPr="007342CA">
        <w:rPr>
          <w:rFonts w:ascii="Arial" w:hAnsi="Arial" w:cs="Arial"/>
          <w:color w:val="000000" w:themeColor="text1"/>
        </w:rPr>
        <w:t>ld</w:t>
      </w:r>
      <w:r w:rsidR="00835A0E" w:rsidRPr="007342CA">
        <w:rPr>
          <w:rFonts w:ascii="Arial" w:hAnsi="Arial" w:cs="Arial"/>
          <w:color w:val="000000" w:themeColor="text1"/>
        </w:rPr>
        <w:t xml:space="preserve"> not </w:t>
      </w:r>
      <w:r w:rsidR="00D46100" w:rsidRPr="007342CA">
        <w:rPr>
          <w:rFonts w:ascii="Arial" w:hAnsi="Arial" w:cs="Arial"/>
          <w:color w:val="000000" w:themeColor="text1"/>
        </w:rPr>
        <w:t>be commercially viable for</w:t>
      </w:r>
      <w:r w:rsidR="00835A0E" w:rsidRPr="007342CA">
        <w:rPr>
          <w:rFonts w:ascii="Arial" w:hAnsi="Arial" w:cs="Arial"/>
          <w:color w:val="000000" w:themeColor="text1"/>
        </w:rPr>
        <w:t xml:space="preserve"> it to caption the Service just for the Applicant. The Channel Provider also notes that, in addition to the technical and cost challenges of captioning live </w:t>
      </w:r>
      <w:r w:rsidR="0084250A" w:rsidRPr="007342CA">
        <w:rPr>
          <w:rFonts w:ascii="Arial" w:hAnsi="Arial" w:cs="Arial"/>
          <w:color w:val="000000" w:themeColor="text1"/>
        </w:rPr>
        <w:t xml:space="preserve">international </w:t>
      </w:r>
      <w:r w:rsidR="00835A0E" w:rsidRPr="007342CA">
        <w:rPr>
          <w:rFonts w:ascii="Arial" w:hAnsi="Arial" w:cs="Arial"/>
          <w:color w:val="000000" w:themeColor="text1"/>
        </w:rPr>
        <w:t xml:space="preserve">news coverage, it does not wish to be a party to libel charges due to </w:t>
      </w:r>
      <w:proofErr w:type="gramStart"/>
      <w:r w:rsidR="00835A0E" w:rsidRPr="007342CA">
        <w:rPr>
          <w:rFonts w:ascii="Arial" w:hAnsi="Arial" w:cs="Arial"/>
          <w:color w:val="000000" w:themeColor="text1"/>
        </w:rPr>
        <w:t>mis-translation</w:t>
      </w:r>
      <w:proofErr w:type="gramEnd"/>
      <w:r w:rsidR="00835A0E" w:rsidRPr="007342CA">
        <w:rPr>
          <w:rFonts w:ascii="Arial" w:hAnsi="Arial" w:cs="Arial"/>
          <w:color w:val="000000" w:themeColor="text1"/>
        </w:rPr>
        <w:t>.</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776A6E6B" w:rsidR="00DB7D49" w:rsidRPr="002A303D" w:rsidRDefault="00DD6230"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Applicant</w:t>
      </w:r>
      <w:r w:rsidR="00522AA6">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9"/>
    <w:p w14:paraId="369B4923" w14:textId="77777777" w:rsidR="008C033B" w:rsidRDefault="008C033B">
      <w:pPr>
        <w:rPr>
          <w:rFonts w:ascii="Arial" w:hAnsi="Arial" w:cs="Arial"/>
          <w:i/>
          <w:u w:val="single"/>
        </w:rPr>
      </w:pPr>
      <w:r>
        <w:rPr>
          <w:rFonts w:ascii="Arial" w:hAnsi="Arial" w:cs="Arial"/>
          <w:i/>
          <w:u w:val="single"/>
        </w:rPr>
        <w:br w:type="page"/>
      </w:r>
    </w:p>
    <w:p w14:paraId="2D658378" w14:textId="6CD15AF5"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3C00508D" w:rsidR="00B63F72" w:rsidRDefault="00B63F72" w:rsidP="004C5FEE">
      <w:pPr>
        <w:pStyle w:val="ListParagraph"/>
        <w:numPr>
          <w:ilvl w:val="1"/>
          <w:numId w:val="43"/>
        </w:numPr>
        <w:tabs>
          <w:tab w:val="left" w:pos="1560"/>
        </w:tabs>
        <w:ind w:left="1560" w:hanging="284"/>
        <w:contextualSpacing w:val="0"/>
        <w:rPr>
          <w:rFonts w:ascii="Arial" w:hAnsi="Arial" w:cs="Arial"/>
        </w:rPr>
      </w:pPr>
      <w:r w:rsidRPr="00EC3803">
        <w:rPr>
          <w:rFonts w:ascii="Arial" w:hAnsi="Arial" w:cs="Arial"/>
        </w:rPr>
        <w:t>$1</w:t>
      </w:r>
      <w:r>
        <w:rPr>
          <w:rFonts w:ascii="Arial" w:hAnsi="Arial" w:cs="Arial"/>
        </w:rPr>
        <w:t>20</w:t>
      </w:r>
      <w:r w:rsidRPr="00EC3803">
        <w:rPr>
          <w:rFonts w:ascii="Arial" w:hAnsi="Arial" w:cs="Arial"/>
        </w:rPr>
        <w:t>,000 non-recurring costs</w:t>
      </w:r>
      <w:r w:rsidR="00C901E3">
        <w:rPr>
          <w:rFonts w:ascii="Arial" w:hAnsi="Arial" w:cs="Arial"/>
        </w:rPr>
        <w:t xml:space="preserve"> of setting </w:t>
      </w:r>
      <w:r w:rsidR="00EE14B3">
        <w:rPr>
          <w:rFonts w:ascii="Arial" w:hAnsi="Arial" w:cs="Arial"/>
        </w:rPr>
        <w:t xml:space="preserve">up </w:t>
      </w:r>
      <w:r w:rsidR="00C901E3">
        <w:rPr>
          <w:rFonts w:ascii="Arial" w:hAnsi="Arial" w:cs="Arial"/>
        </w:rPr>
        <w:t xml:space="preserve">the </w:t>
      </w:r>
      <w:r w:rsidR="004E337F">
        <w:rPr>
          <w:rFonts w:ascii="Arial" w:hAnsi="Arial" w:cs="Arial"/>
        </w:rPr>
        <w:t xml:space="preserve">captioning </w:t>
      </w:r>
      <w:r w:rsidR="00C901E3">
        <w:rPr>
          <w:rFonts w:ascii="Arial" w:hAnsi="Arial" w:cs="Arial"/>
        </w:rPr>
        <w:t>infrastructure</w:t>
      </w:r>
      <w:r>
        <w:rPr>
          <w:rFonts w:ascii="Arial" w:hAnsi="Arial" w:cs="Arial"/>
        </w:rPr>
        <w:t>;</w:t>
      </w:r>
    </w:p>
    <w:p w14:paraId="61232CB5" w14:textId="477D369A" w:rsidR="00B63F72" w:rsidRPr="00522AA6" w:rsidRDefault="00B63F72" w:rsidP="004C5FEE">
      <w:pPr>
        <w:pStyle w:val="ListParagraph"/>
        <w:numPr>
          <w:ilvl w:val="1"/>
          <w:numId w:val="43"/>
        </w:numPr>
        <w:tabs>
          <w:tab w:val="left" w:pos="1560"/>
        </w:tabs>
        <w:ind w:left="1560" w:hanging="284"/>
        <w:contextualSpacing w:val="0"/>
        <w:rPr>
          <w:rFonts w:ascii="Arial" w:hAnsi="Arial" w:cs="Arial"/>
        </w:rPr>
      </w:pPr>
      <w:r w:rsidRPr="00522AA6">
        <w:rPr>
          <w:rFonts w:ascii="Arial" w:hAnsi="Arial" w:cs="Arial"/>
        </w:rPr>
        <w:t>$59,000 recurring annual costs from the first year; and</w:t>
      </w:r>
    </w:p>
    <w:p w14:paraId="1D76F31F" w14:textId="5B2737BA" w:rsidR="00B63F72" w:rsidRPr="00D04A5A" w:rsidRDefault="00B63F72" w:rsidP="004C5FEE">
      <w:pPr>
        <w:pStyle w:val="ListParagraph"/>
        <w:numPr>
          <w:ilvl w:val="1"/>
          <w:numId w:val="43"/>
        </w:numPr>
        <w:tabs>
          <w:tab w:val="left" w:pos="1560"/>
        </w:tabs>
        <w:ind w:left="1560" w:hanging="284"/>
        <w:contextualSpacing w:val="0"/>
        <w:rPr>
          <w:rFonts w:ascii="Arial" w:hAnsi="Arial" w:cs="Arial"/>
        </w:rPr>
      </w:pPr>
      <w:r w:rsidRPr="00522AA6">
        <w:rPr>
          <w:rFonts w:ascii="Arial" w:hAnsi="Arial" w:cs="Arial"/>
        </w:rPr>
        <w:t>$897,000 to live caption</w:t>
      </w:r>
      <w:r w:rsidR="00BF00BB" w:rsidRPr="00522AA6">
        <w:rPr>
          <w:rFonts w:ascii="Arial" w:hAnsi="Arial" w:cs="Arial"/>
        </w:rPr>
        <w:t xml:space="preserve"> </w:t>
      </w:r>
      <w:r w:rsidR="00CA68B0" w:rsidRPr="00522AA6">
        <w:rPr>
          <w:rFonts w:ascii="Arial" w:hAnsi="Arial" w:cs="Arial"/>
        </w:rPr>
        <w:t>the Service</w:t>
      </w:r>
      <w:r w:rsidR="00CA68B0" w:rsidRPr="00D04A5A">
        <w:rPr>
          <w:rFonts w:ascii="Arial" w:hAnsi="Arial" w:cs="Arial"/>
        </w:rPr>
        <w:t xml:space="preserve"> to the captioning target </w:t>
      </w:r>
      <w:r w:rsidR="00BF00BB" w:rsidRPr="00D04A5A">
        <w:rPr>
          <w:rFonts w:ascii="Arial" w:hAnsi="Arial" w:cs="Arial"/>
        </w:rPr>
        <w:t>in the year</w:t>
      </w:r>
      <w:r w:rsidRPr="00D04A5A">
        <w:rPr>
          <w:rFonts w:ascii="Arial" w:hAnsi="Arial" w:cs="Arial"/>
        </w:rPr>
        <w:t>.</w:t>
      </w:r>
    </w:p>
    <w:p w14:paraId="44F869E7" w14:textId="71050192"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FC1179">
        <w:rPr>
          <w:rFonts w:ascii="Arial" w:hAnsi="Arial" w:cs="Arial"/>
        </w:rPr>
        <w:t xml:space="preserve">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025BB0B"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5033A2">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5033A2">
        <w:rPr>
          <w:rFonts w:ascii="Arial" w:hAnsi="Arial" w:cs="Arial"/>
        </w:rPr>
        <w:t>compliance</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2" w:name="_Hlk8321808"/>
      <w:bookmarkStart w:id="13"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2"/>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3"/>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proofErr w:type="gramStart"/>
      <w:r w:rsidR="00EF60EF">
        <w:rPr>
          <w:rFonts w:ascii="Arial" w:hAnsi="Arial" w:cs="Arial"/>
        </w:rPr>
        <w:t>sufficient number of</w:t>
      </w:r>
      <w:proofErr w:type="gramEnd"/>
      <w:r w:rsidR="00EF60EF">
        <w:rPr>
          <w:rFonts w:ascii="Arial" w:hAnsi="Arial" w:cs="Arial"/>
        </w:rPr>
        <w:t xml:space="preserve">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proofErr w:type="gramStart"/>
      <w:r w:rsidR="009A39D5" w:rsidRPr="007C7E53">
        <w:rPr>
          <w:rFonts w:ascii="Arial" w:hAnsi="Arial" w:cs="Arial"/>
        </w:rPr>
        <w:t>In order for</w:t>
      </w:r>
      <w:proofErr w:type="gramEnd"/>
      <w:r w:rsidR="009A39D5" w:rsidRPr="007C7E53">
        <w:rPr>
          <w:rFonts w:ascii="Arial" w:hAnsi="Arial" w:cs="Arial"/>
        </w:rPr>
        <w:t xml:space="preserve">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B84741">
        <w:rPr>
          <w:rFonts w:ascii="Arial" w:hAnsi="Arial" w:cs="Arial"/>
          <w:i/>
          <w:u w:val="single"/>
        </w:rPr>
        <w:t>L</w:t>
      </w:r>
      <w:r w:rsidR="006863F5" w:rsidRPr="00B84741">
        <w:rPr>
          <w:rFonts w:ascii="Arial" w:hAnsi="Arial" w:cs="Arial"/>
          <w:i/>
          <w:u w:val="single"/>
        </w:rPr>
        <w:t xml:space="preserve">ikely impact of a failure to make the </w:t>
      </w:r>
      <w:r w:rsidR="00CB1555" w:rsidRPr="00B84741">
        <w:rPr>
          <w:rFonts w:ascii="Arial" w:hAnsi="Arial" w:cs="Arial"/>
          <w:i/>
          <w:u w:val="single"/>
        </w:rPr>
        <w:t xml:space="preserve">Exemption Order </w:t>
      </w:r>
      <w:r w:rsidR="006863F5" w:rsidRPr="00B84741">
        <w:rPr>
          <w:rFonts w:ascii="Arial" w:hAnsi="Arial" w:cs="Arial"/>
          <w:i/>
          <w:u w:val="single"/>
        </w:rPr>
        <w:t xml:space="preserve">on the quality and quantity of television programs </w:t>
      </w:r>
      <w:r w:rsidR="00D12E93" w:rsidRPr="00B84741">
        <w:rPr>
          <w:rFonts w:ascii="Arial" w:hAnsi="Arial" w:cs="Arial"/>
          <w:i/>
          <w:u w:val="single"/>
        </w:rPr>
        <w:t xml:space="preserve">transmitted on broadcasting services </w:t>
      </w:r>
      <w:r w:rsidR="006863F5" w:rsidRPr="00B84741">
        <w:rPr>
          <w:rFonts w:ascii="Arial" w:hAnsi="Arial" w:cs="Arial"/>
          <w:i/>
          <w:u w:val="single"/>
        </w:rPr>
        <w:t xml:space="preserve">provided by the </w:t>
      </w:r>
      <w:r w:rsidR="001876CF" w:rsidRPr="00B84741">
        <w:rPr>
          <w:rFonts w:ascii="Arial" w:hAnsi="Arial" w:cs="Arial"/>
          <w:i/>
          <w:u w:val="single"/>
        </w:rPr>
        <w:t>A</w:t>
      </w:r>
      <w:r w:rsidR="006863F5" w:rsidRPr="00B84741">
        <w:rPr>
          <w:rFonts w:ascii="Arial" w:hAnsi="Arial" w:cs="Arial"/>
          <w:i/>
          <w:u w:val="single"/>
        </w:rPr>
        <w:t>pplicant (</w:t>
      </w:r>
      <w:r w:rsidR="006A3776" w:rsidRPr="00B84741">
        <w:rPr>
          <w:rFonts w:ascii="Arial" w:hAnsi="Arial" w:cs="Arial"/>
          <w:i/>
          <w:u w:val="single"/>
        </w:rPr>
        <w:t xml:space="preserve">paragraph </w:t>
      </w:r>
      <w:r w:rsidR="006863F5" w:rsidRPr="00B84741">
        <w:rPr>
          <w:rFonts w:ascii="Arial" w:hAnsi="Arial" w:cs="Arial"/>
          <w:i/>
          <w:u w:val="single"/>
        </w:rPr>
        <w:t>130ZY(5)(g)</w:t>
      </w:r>
      <w:r w:rsidR="006A3776" w:rsidRPr="00B84741">
        <w:rPr>
          <w:rFonts w:ascii="Arial" w:hAnsi="Arial" w:cs="Arial"/>
          <w:i/>
          <w:u w:val="single"/>
        </w:rPr>
        <w:t xml:space="preserve"> of the BSA</w:t>
      </w:r>
      <w:r w:rsidR="006863F5" w:rsidRPr="00B84741">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4"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2BB93ADC"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6C472C" w:rsidRPr="00D04D8F">
        <w:rPr>
          <w:rFonts w:ascii="Arial" w:hAnsi="Arial" w:cs="Arial"/>
          <w:noProof/>
        </w:rPr>
        <w:t xml:space="preserve">Asian </w:t>
      </w:r>
      <w:r w:rsidR="006C472C">
        <w:rPr>
          <w:rFonts w:ascii="Arial" w:hAnsi="Arial" w:cs="Arial"/>
          <w:noProof/>
        </w:rPr>
        <w:t>television</w:t>
      </w:r>
      <w:r w:rsidR="006C472C" w:rsidRPr="00D04D8F">
        <w:rPr>
          <w:rFonts w:ascii="Arial" w:hAnsi="Arial" w:cs="Arial"/>
          <w:noProof/>
        </w:rPr>
        <w:t xml:space="preserve"> 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w:t>
      </w:r>
      <w:r w:rsidR="0009264E">
        <w:rPr>
          <w:rFonts w:ascii="Arial" w:hAnsi="Arial" w:cs="Arial"/>
          <w:color w:val="000000"/>
        </w:rPr>
        <w:t>that report on</w:t>
      </w:r>
      <w:r w:rsidR="006566B9" w:rsidRPr="00026534">
        <w:rPr>
          <w:rFonts w:ascii="Arial" w:hAnsi="Arial" w:cs="Arial"/>
          <w:color w:val="000000"/>
        </w:rPr>
        <w:t xml:space="preserve"> global developments with Asian perspectives</w:t>
      </w:r>
      <w:r w:rsidR="006566B9">
        <w:rPr>
          <w:rFonts w:ascii="Arial" w:hAnsi="Arial" w:cs="Arial"/>
        </w:rPr>
        <w:t xml:space="preserve"> </w:t>
      </w:r>
      <w:r w:rsidR="003D19B7">
        <w:rPr>
          <w:rFonts w:ascii="Arial" w:hAnsi="Arial" w:cs="Arial"/>
        </w:rPr>
        <w:t xml:space="preserve">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4"/>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5"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5"/>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Exempt period sought</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84741" w:rsidRDefault="006E3FC9" w:rsidP="006E3FC9">
            <w:pPr>
              <w:spacing w:after="0" w:line="240" w:lineRule="auto"/>
              <w:rPr>
                <w:rFonts w:ascii="Arial" w:eastAsia="Times New Roman" w:hAnsi="Arial" w:cs="Arial"/>
                <w:sz w:val="20"/>
                <w:szCs w:val="20"/>
                <w:lang w:eastAsia="en-AU"/>
              </w:rPr>
            </w:pPr>
            <w:proofErr w:type="spellStart"/>
            <w:r w:rsidRPr="00B84741">
              <w:rPr>
                <w:rFonts w:ascii="Arial" w:hAnsi="Arial" w:cs="Arial"/>
                <w:sz w:val="20"/>
                <w:szCs w:val="20"/>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B84741" w:rsidRDefault="00715CA4" w:rsidP="006E3FC9">
            <w:pPr>
              <w:spacing w:after="0" w:line="240" w:lineRule="auto"/>
              <w:jc w:val="right"/>
              <w:rPr>
                <w:rFonts w:ascii="Arial" w:hAnsi="Arial" w:cs="Arial"/>
                <w:sz w:val="20"/>
                <w:szCs w:val="20"/>
              </w:rPr>
            </w:pPr>
            <w:r w:rsidRPr="00B84741">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B84741" w:rsidRDefault="00715CA4" w:rsidP="006E3FC9">
            <w:pPr>
              <w:spacing w:after="0" w:line="240" w:lineRule="auto"/>
              <w:rPr>
                <w:rFonts w:ascii="Arial" w:hAnsi="Arial" w:cs="Arial"/>
                <w:sz w:val="20"/>
                <w:szCs w:val="20"/>
              </w:rPr>
            </w:pPr>
            <w:r w:rsidRPr="00B84741">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B84741" w:rsidRDefault="00715CA4"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84741" w:rsidRDefault="00715CA4"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B84741" w:rsidRDefault="008723C3" w:rsidP="008723C3">
            <w:pPr>
              <w:spacing w:after="0" w:line="240" w:lineRule="auto"/>
              <w:jc w:val="right"/>
              <w:rPr>
                <w:rFonts w:ascii="Arial" w:hAnsi="Arial" w:cs="Arial"/>
                <w:sz w:val="20"/>
                <w:szCs w:val="20"/>
              </w:rPr>
            </w:pPr>
            <w:r w:rsidRPr="00B84741">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B84741" w:rsidRDefault="008723C3" w:rsidP="008723C3">
            <w:pPr>
              <w:spacing w:after="0" w:line="240" w:lineRule="auto"/>
              <w:rPr>
                <w:rFonts w:ascii="Arial" w:hAnsi="Arial" w:cs="Arial"/>
                <w:sz w:val="20"/>
                <w:szCs w:val="20"/>
              </w:rPr>
            </w:pPr>
            <w:r w:rsidRPr="00B84741">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B84741" w:rsidRDefault="00C5238D" w:rsidP="00C5238D">
            <w:pPr>
              <w:spacing w:after="0" w:line="240" w:lineRule="auto"/>
              <w:jc w:val="right"/>
              <w:rPr>
                <w:rFonts w:ascii="Arial" w:hAnsi="Arial" w:cs="Arial"/>
                <w:sz w:val="20"/>
                <w:szCs w:val="20"/>
              </w:rPr>
            </w:pPr>
            <w:r w:rsidRPr="00B84741">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B84741" w:rsidRDefault="00C5238D" w:rsidP="00C5238D">
            <w:pPr>
              <w:spacing w:after="0" w:line="240" w:lineRule="auto"/>
              <w:rPr>
                <w:rFonts w:ascii="Arial" w:hAnsi="Arial" w:cs="Arial"/>
                <w:sz w:val="20"/>
                <w:szCs w:val="20"/>
              </w:rPr>
            </w:pPr>
            <w:r w:rsidRPr="00B84741">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84741" w:rsidRDefault="00C5238D" w:rsidP="00C5238D">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84741" w:rsidRDefault="00C5238D" w:rsidP="00C5238D">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B84741" w:rsidRDefault="008723C3" w:rsidP="0045189D">
            <w:pPr>
              <w:spacing w:after="0" w:line="240" w:lineRule="auto"/>
              <w:jc w:val="right"/>
              <w:rPr>
                <w:rFonts w:ascii="Arial" w:hAnsi="Arial" w:cs="Arial"/>
                <w:sz w:val="20"/>
                <w:szCs w:val="20"/>
              </w:rPr>
            </w:pPr>
            <w:r w:rsidRPr="00B847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B84741" w:rsidRDefault="008723C3" w:rsidP="0045189D">
            <w:pPr>
              <w:spacing w:after="0" w:line="240" w:lineRule="auto"/>
              <w:rPr>
                <w:rFonts w:ascii="Arial" w:hAnsi="Arial" w:cs="Arial"/>
                <w:sz w:val="20"/>
                <w:szCs w:val="20"/>
              </w:rPr>
            </w:pPr>
            <w:r w:rsidRPr="00B847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6BCCEE4C" w14:textId="77777777" w:rsidR="004D4647" w:rsidRDefault="004D4647">
      <w:pPr>
        <w:rPr>
          <w:rFonts w:ascii="Arial" w:hAnsi="Arial" w:cs="Arial"/>
          <w:i/>
          <w:u w:val="single"/>
        </w:rPr>
      </w:pPr>
      <w:r>
        <w:rPr>
          <w:rFonts w:ascii="Arial" w:hAnsi="Arial" w:cs="Arial"/>
          <w:i/>
          <w:u w:val="single"/>
        </w:rPr>
        <w:br w:type="page"/>
      </w:r>
    </w:p>
    <w:p w14:paraId="40802B1C" w14:textId="5B5BCCC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34ECD9A5" w14:textId="147FFD2A" w:rsidR="00605FD1" w:rsidRPr="005E4914" w:rsidRDefault="0007619C" w:rsidP="004C5FEE">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r w:rsidR="000F0FE9" w:rsidRPr="005E4914" w:rsidDel="0089273F">
        <w:rPr>
          <w:rFonts w:ascii="Arial" w:hAnsi="Arial" w:cs="Arial"/>
        </w:rPr>
        <w:t xml:space="preserve"> </w:t>
      </w:r>
    </w:p>
    <w:p w14:paraId="265DE0ED" w14:textId="77777777" w:rsidR="00A8320B" w:rsidRDefault="00A8320B" w:rsidP="00A8320B">
      <w:pPr>
        <w:pStyle w:val="ListParagraph"/>
        <w:numPr>
          <w:ilvl w:val="0"/>
          <w:numId w:val="3"/>
        </w:numPr>
        <w:spacing w:before="240"/>
        <w:contextualSpacing w:val="0"/>
        <w:rPr>
          <w:rFonts w:ascii="Arial" w:hAnsi="Arial" w:cs="Arial"/>
          <w:b/>
          <w:sz w:val="28"/>
          <w:szCs w:val="28"/>
        </w:rPr>
      </w:pPr>
      <w:bookmarkStart w:id="16" w:name="_Hlk12291857"/>
      <w:r>
        <w:rPr>
          <w:rFonts w:ascii="Arial" w:hAnsi="Arial" w:cs="Arial"/>
          <w:b/>
          <w:sz w:val="28"/>
          <w:szCs w:val="28"/>
        </w:rPr>
        <w:t>RESPONSE TO SUBMISSIONS RECEIVED</w:t>
      </w:r>
    </w:p>
    <w:p w14:paraId="630959A8" w14:textId="77777777" w:rsidR="00DE0B1F" w:rsidRDefault="00DE0B1F" w:rsidP="00DE0B1F">
      <w:pPr>
        <w:pStyle w:val="ListParagraph"/>
        <w:numPr>
          <w:ilvl w:val="1"/>
          <w:numId w:val="3"/>
        </w:numPr>
        <w:ind w:left="850" w:hanging="493"/>
        <w:contextualSpacing w:val="0"/>
        <w:rPr>
          <w:rFonts w:ascii="Arial" w:hAnsi="Arial" w:cs="Arial"/>
        </w:rPr>
      </w:pPr>
      <w:bookmarkStart w:id="17" w:name="_Hlk12361444"/>
      <w:bookmarkEnd w:id="16"/>
      <w:r>
        <w:rPr>
          <w:rFonts w:ascii="Arial" w:hAnsi="Arial" w:cs="Arial"/>
        </w:rPr>
        <w:t>The ACMA received submissions from the Australian Communications Consumer Action Network (ACCAN) and the Centre for Inclusive Design (CFID) in response to the draft exemption order published on 20 May 2019 for the Applicant.</w:t>
      </w:r>
    </w:p>
    <w:p w14:paraId="78C16EE6" w14:textId="77777777" w:rsidR="00DE0B1F" w:rsidRDefault="00DE0B1F" w:rsidP="00DE0B1F">
      <w:pPr>
        <w:spacing w:before="240"/>
        <w:ind w:left="363"/>
        <w:rPr>
          <w:rFonts w:ascii="Arial" w:hAnsi="Arial" w:cs="Arial"/>
          <w:b/>
        </w:rPr>
      </w:pPr>
      <w:r w:rsidRPr="007A3F75">
        <w:rPr>
          <w:rFonts w:ascii="Arial" w:hAnsi="Arial" w:cs="Arial"/>
          <w:b/>
        </w:rPr>
        <w:t>ACCAN</w:t>
      </w:r>
    </w:p>
    <w:p w14:paraId="2FC86AD6"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36B76231"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343ED276"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691CB87B"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0DDE28B1"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1ECBD842"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0D341A2C"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22DCB452"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07FE7952" w14:textId="77777777" w:rsidR="00DE0B1F" w:rsidRDefault="00DE0B1F" w:rsidP="00DE0B1F">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4880F5DC" w14:textId="77777777" w:rsidR="00DE0B1F" w:rsidRDefault="00DE0B1F" w:rsidP="00DE0B1F">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1664E62C" w14:textId="77777777" w:rsidR="00DE0B1F" w:rsidRDefault="00DE0B1F" w:rsidP="00DE0B1F">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37DED304"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7A5220A8" w14:textId="3C8E68EB"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B5302C">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3BBBD5ED" w14:textId="77777777" w:rsidR="00DE0B1F" w:rsidRDefault="00DE0B1F" w:rsidP="00DE0B1F">
      <w:pPr>
        <w:spacing w:before="240"/>
        <w:ind w:left="363"/>
        <w:rPr>
          <w:rFonts w:ascii="Arial" w:hAnsi="Arial" w:cs="Arial"/>
        </w:rPr>
      </w:pPr>
      <w:r w:rsidRPr="007A3F75">
        <w:rPr>
          <w:rFonts w:ascii="Arial" w:hAnsi="Arial" w:cs="Arial"/>
          <w:b/>
        </w:rPr>
        <w:t>CFID</w:t>
      </w:r>
    </w:p>
    <w:p w14:paraId="300AB98B" w14:textId="77777777"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267CD82C" w14:textId="148BA4E9" w:rsidR="00DE0B1F" w:rsidRDefault="00DE0B1F" w:rsidP="00DE0B1F">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23174D">
        <w:rPr>
          <w:rFonts w:ascii="Arial" w:hAnsi="Arial" w:cs="Arial"/>
        </w:rPr>
        <w:t>5</w:t>
      </w:r>
      <w:r>
        <w:rPr>
          <w:rFonts w:ascii="Arial" w:hAnsi="Arial" w:cs="Arial"/>
        </w:rPr>
        <w:t xml:space="preserve"> to 5.1</w:t>
      </w:r>
      <w:r w:rsidR="0023174D">
        <w:rPr>
          <w:rFonts w:ascii="Arial" w:hAnsi="Arial" w:cs="Arial"/>
        </w:rPr>
        <w:t>8</w:t>
      </w:r>
      <w:r>
        <w:rPr>
          <w:rFonts w:ascii="Arial" w:hAnsi="Arial" w:cs="Arial"/>
        </w:rPr>
        <w:t xml:space="preserve"> of these reasons for decision.</w:t>
      </w:r>
    </w:p>
    <w:p w14:paraId="1E7DDF30" w14:textId="2C71EB2A" w:rsidR="00DE0B1F" w:rsidRPr="007A3F75" w:rsidRDefault="00DE0B1F" w:rsidP="00DE0B1F">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B5302C">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bookmarkEnd w:id="17"/>
    <w:p w14:paraId="1A7E62F3" w14:textId="7CD425E1"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0C2320F3" w:rsidR="00D7293A" w:rsidRPr="003B65ED" w:rsidRDefault="003B65ED" w:rsidP="00AF1D44">
      <w:pPr>
        <w:pStyle w:val="ListParagraph"/>
        <w:numPr>
          <w:ilvl w:val="1"/>
          <w:numId w:val="17"/>
        </w:numPr>
        <w:spacing w:line="240" w:lineRule="auto"/>
        <w:ind w:left="850"/>
        <w:rPr>
          <w:rFonts w:ascii="Arial" w:hAnsi="Arial" w:cs="Arial"/>
        </w:rPr>
      </w:pPr>
      <w:r w:rsidRPr="003B65ED">
        <w:rPr>
          <w:rFonts w:ascii="Arial" w:hAnsi="Arial" w:cs="Arial"/>
        </w:rPr>
        <w:t xml:space="preserve"> </w:t>
      </w:r>
      <w:r w:rsidR="00F237A1" w:rsidRPr="003B65ED">
        <w:rPr>
          <w:rFonts w:ascii="Arial" w:hAnsi="Arial" w:cs="Arial"/>
        </w:rPr>
        <w:t>In summary</w:t>
      </w:r>
      <w:bookmarkStart w:id="18" w:name="_Hlk534996757"/>
      <w:r w:rsidR="00D7293A" w:rsidRPr="003B65ED">
        <w:rPr>
          <w:rFonts w:ascii="Arial" w:hAnsi="Arial" w:cs="Arial"/>
        </w:rPr>
        <w:t>, the ACMA is satisfied that a refusal to make the Exemption Order in this instance would impose an unjustifiable hardship on the Applicant because:</w:t>
      </w:r>
      <w:r w:rsidR="00742FAC" w:rsidRPr="003B65ED">
        <w:rPr>
          <w:rFonts w:ascii="Arial" w:hAnsi="Arial" w:cs="Arial"/>
        </w:rPr>
        <w:br/>
      </w:r>
    </w:p>
    <w:p w14:paraId="5387F616" w14:textId="019B3072" w:rsidR="00175D2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providing captioning for the Service would </w:t>
      </w:r>
      <w:r w:rsidR="002A7DE9" w:rsidRPr="00B84741">
        <w:rPr>
          <w:rFonts w:ascii="Arial" w:hAnsi="Arial" w:cs="Arial"/>
        </w:rPr>
        <w:t>impose</w:t>
      </w:r>
      <w:r w:rsidRPr="00B84741">
        <w:rPr>
          <w:rFonts w:ascii="Arial" w:hAnsi="Arial" w:cs="Arial"/>
        </w:rPr>
        <w:t xml:space="preserve"> significant financial costs </w:t>
      </w:r>
      <w:r w:rsidR="002A7DE9" w:rsidRPr="00B84741">
        <w:rPr>
          <w:rFonts w:ascii="Arial" w:hAnsi="Arial" w:cs="Arial"/>
        </w:rPr>
        <w:t>on</w:t>
      </w:r>
      <w:r w:rsidR="00856625" w:rsidRPr="00B84741">
        <w:rPr>
          <w:rFonts w:ascii="Arial" w:hAnsi="Arial" w:cs="Arial"/>
        </w:rPr>
        <w:t xml:space="preserve"> </w:t>
      </w:r>
      <w:r w:rsidRPr="00B84741">
        <w:rPr>
          <w:rFonts w:ascii="Arial" w:hAnsi="Arial" w:cs="Arial"/>
        </w:rPr>
        <w:t>the Applicant</w:t>
      </w:r>
      <w:r w:rsidR="00CB3E3E" w:rsidRPr="00B84741">
        <w:rPr>
          <w:rFonts w:ascii="Arial" w:hAnsi="Arial" w:cs="Arial"/>
        </w:rPr>
        <w:t>;</w:t>
      </w:r>
    </w:p>
    <w:p w14:paraId="30D021FB" w14:textId="7BAC5DAE" w:rsidR="007621B2"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the Applicant</w:t>
      </w:r>
      <w:r w:rsidR="00D7293A" w:rsidRPr="00B84741">
        <w:rPr>
          <w:rFonts w:ascii="Arial" w:hAnsi="Arial" w:cs="Arial"/>
        </w:rPr>
        <w:t xml:space="preserve"> </w:t>
      </w:r>
      <w:r w:rsidRPr="00B84741">
        <w:rPr>
          <w:rFonts w:ascii="Arial" w:hAnsi="Arial" w:cs="Arial"/>
        </w:rPr>
        <w:t xml:space="preserve">does not currently have the financial capacity </w:t>
      </w:r>
      <w:r w:rsidR="00D7293A" w:rsidRPr="00B84741">
        <w:rPr>
          <w:rFonts w:ascii="Arial" w:hAnsi="Arial" w:cs="Arial"/>
        </w:rPr>
        <w:t xml:space="preserve">to </w:t>
      </w:r>
      <w:r w:rsidRPr="00B84741">
        <w:rPr>
          <w:rFonts w:ascii="Arial" w:hAnsi="Arial" w:cs="Arial"/>
        </w:rPr>
        <w:t>caption</w:t>
      </w:r>
      <w:r w:rsidR="00CB3E3E" w:rsidRPr="00B84741">
        <w:rPr>
          <w:rFonts w:ascii="Arial" w:hAnsi="Arial" w:cs="Arial"/>
        </w:rPr>
        <w:t xml:space="preserve"> the Service</w:t>
      </w:r>
      <w:r w:rsidR="00726F26" w:rsidRPr="00B84741">
        <w:rPr>
          <w:rFonts w:ascii="Arial" w:hAnsi="Arial" w:cs="Arial"/>
        </w:rPr>
        <w:t>;</w:t>
      </w:r>
    </w:p>
    <w:p w14:paraId="50AEEC6A" w14:textId="5153ABD9" w:rsidR="00175D2A" w:rsidRPr="00B84741" w:rsidRDefault="00D7293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a refusal to make the order is likely to result in the removal of the Service from the Applicant’s platform</w:t>
      </w:r>
      <w:r w:rsidR="00CB3E3E" w:rsidRPr="00B84741">
        <w:rPr>
          <w:rFonts w:ascii="Arial" w:hAnsi="Arial" w:cs="Arial"/>
        </w:rPr>
        <w:t>,</w:t>
      </w:r>
      <w:r w:rsidR="00175D2A" w:rsidRPr="00B84741">
        <w:rPr>
          <w:rFonts w:ascii="Arial" w:hAnsi="Arial" w:cs="Arial"/>
        </w:rPr>
        <w:t xml:space="preserve"> as the Applicant w</w:t>
      </w:r>
      <w:r w:rsidR="00FF2367" w:rsidRPr="00B84741">
        <w:rPr>
          <w:rFonts w:ascii="Arial" w:hAnsi="Arial" w:cs="Arial"/>
        </w:rPr>
        <w:t>ould</w:t>
      </w:r>
      <w:r w:rsidR="00175D2A" w:rsidRPr="00B84741">
        <w:rPr>
          <w:rFonts w:ascii="Arial" w:hAnsi="Arial" w:cs="Arial"/>
        </w:rPr>
        <w:t xml:space="preserve"> breach </w:t>
      </w:r>
      <w:r w:rsidR="00FF2367" w:rsidRPr="00B84741">
        <w:rPr>
          <w:rFonts w:ascii="Arial" w:hAnsi="Arial" w:cs="Arial"/>
        </w:rPr>
        <w:t>a</w:t>
      </w:r>
      <w:r w:rsidR="00175D2A" w:rsidRPr="00B84741">
        <w:rPr>
          <w:rFonts w:ascii="Arial" w:hAnsi="Arial" w:cs="Arial"/>
        </w:rPr>
        <w:t xml:space="preserve"> licence condition </w:t>
      </w:r>
      <w:r w:rsidR="00FF2367" w:rsidRPr="00B84741">
        <w:rPr>
          <w:rFonts w:ascii="Arial" w:hAnsi="Arial" w:cs="Arial"/>
        </w:rPr>
        <w:t xml:space="preserve">in respect </w:t>
      </w:r>
      <w:r w:rsidR="00CB3E3E" w:rsidRPr="00B84741">
        <w:rPr>
          <w:rFonts w:ascii="Arial" w:hAnsi="Arial" w:cs="Arial"/>
        </w:rPr>
        <w:t xml:space="preserve">of the Service </w:t>
      </w:r>
      <w:r w:rsidR="00175D2A" w:rsidRPr="00B84741">
        <w:rPr>
          <w:rFonts w:ascii="Arial" w:hAnsi="Arial" w:cs="Arial"/>
        </w:rPr>
        <w:t xml:space="preserve">if it continues to provide </w:t>
      </w:r>
      <w:r w:rsidR="00CB3E3E" w:rsidRPr="00B84741">
        <w:rPr>
          <w:rFonts w:ascii="Arial" w:hAnsi="Arial" w:cs="Arial"/>
        </w:rPr>
        <w:t>it</w:t>
      </w:r>
      <w:r w:rsidR="00175D2A" w:rsidRPr="00B84741">
        <w:rPr>
          <w:rFonts w:ascii="Arial" w:hAnsi="Arial" w:cs="Arial"/>
        </w:rPr>
        <w:t xml:space="preserve"> without captions;</w:t>
      </w:r>
      <w:r w:rsidR="00CB3E3E" w:rsidRPr="00B84741">
        <w:rPr>
          <w:rFonts w:ascii="Arial" w:hAnsi="Arial" w:cs="Arial"/>
        </w:rPr>
        <w:t xml:space="preserve"> </w:t>
      </w:r>
      <w:r w:rsidR="00175D2A" w:rsidRPr="00B84741">
        <w:rPr>
          <w:rFonts w:ascii="Arial" w:hAnsi="Arial" w:cs="Arial"/>
        </w:rPr>
        <w:t>and</w:t>
      </w:r>
    </w:p>
    <w:p w14:paraId="33788BF2" w14:textId="1DFCE3A4" w:rsidR="00D7293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removal of the Service would </w:t>
      </w:r>
      <w:r w:rsidR="00FF2367" w:rsidRPr="00B84741">
        <w:rPr>
          <w:rFonts w:ascii="Arial" w:hAnsi="Arial" w:cs="Arial"/>
        </w:rPr>
        <w:t xml:space="preserve">adversely </w:t>
      </w:r>
      <w:r w:rsidRPr="00B84741">
        <w:rPr>
          <w:rFonts w:ascii="Arial" w:hAnsi="Arial" w:cs="Arial"/>
        </w:rPr>
        <w:t>affect the Applicant’s business model of providing a low</w:t>
      </w:r>
      <w:r w:rsidR="00B84741">
        <w:rPr>
          <w:rFonts w:ascii="Arial" w:hAnsi="Arial" w:cs="Arial"/>
        </w:rPr>
        <w:t>-</w:t>
      </w:r>
      <w:r w:rsidRPr="00B84741">
        <w:rPr>
          <w:rFonts w:ascii="Arial" w:hAnsi="Arial" w:cs="Arial"/>
        </w:rPr>
        <w:t>cost subscription television service with diverse content</w:t>
      </w:r>
      <w:r w:rsidR="00D7293A" w:rsidRPr="00B84741">
        <w:rPr>
          <w:rFonts w:ascii="Arial" w:hAnsi="Arial" w:cs="Arial"/>
        </w:rPr>
        <w:t>.</w:t>
      </w:r>
    </w:p>
    <w:p w14:paraId="6441056C" w14:textId="3D00A8CD" w:rsidR="002A7807" w:rsidRDefault="00D61183" w:rsidP="00B857F3">
      <w:pPr>
        <w:pStyle w:val="ListParagraph"/>
        <w:numPr>
          <w:ilvl w:val="1"/>
          <w:numId w:val="3"/>
        </w:numPr>
        <w:ind w:left="850" w:hanging="493"/>
        <w:contextualSpacing w:val="0"/>
        <w:rPr>
          <w:rFonts w:ascii="Arial" w:hAnsi="Arial" w:cs="Arial"/>
        </w:rPr>
      </w:pPr>
      <w:r w:rsidRPr="00B84741">
        <w:rPr>
          <w:rFonts w:ascii="Arial" w:hAnsi="Arial" w:cs="Arial"/>
        </w:rPr>
        <w:t>Having regard to the above, t</w:t>
      </w:r>
      <w:r w:rsidR="00B17C90" w:rsidRPr="00B84741">
        <w:rPr>
          <w:rFonts w:ascii="Arial" w:hAnsi="Arial" w:cs="Arial"/>
        </w:rPr>
        <w:t>he ACMA is satisfied that a refusal to make the Exemption Order would impose an unjustifiable hardship on the Applicant</w:t>
      </w:r>
      <w:r w:rsidR="00F237A1" w:rsidRPr="00B84741">
        <w:rPr>
          <w:rFonts w:ascii="Arial" w:hAnsi="Arial" w:cs="Arial"/>
        </w:rPr>
        <w:t xml:space="preserve">. </w:t>
      </w:r>
      <w:bookmarkEnd w:id="18"/>
    </w:p>
    <w:p w14:paraId="4D7D5D5A" w14:textId="2FD26238" w:rsidR="00EC79BE" w:rsidRPr="003B4960" w:rsidRDefault="00EC79BE" w:rsidP="004C5FEE">
      <w:pPr>
        <w:pStyle w:val="ListParagraph"/>
        <w:numPr>
          <w:ilvl w:val="0"/>
          <w:numId w:val="3"/>
        </w:numPr>
        <w:spacing w:before="240"/>
        <w:contextualSpacing w:val="0"/>
        <w:rPr>
          <w:rFonts w:ascii="Arial" w:hAnsi="Arial" w:cs="Arial"/>
          <w:b/>
          <w:sz w:val="28"/>
          <w:szCs w:val="28"/>
        </w:rPr>
      </w:pPr>
      <w:r w:rsidRPr="004C5FEE">
        <w:rPr>
          <w:rFonts w:ascii="Arial" w:hAnsi="Arial" w:cs="Arial"/>
          <w:b/>
          <w:sz w:val="28"/>
          <w:szCs w:val="28"/>
        </w:rPr>
        <w:t>APPEAL RIGHTS</w:t>
      </w:r>
    </w:p>
    <w:p w14:paraId="2DE7B555" w14:textId="6093822F" w:rsidR="009F7D31" w:rsidRDefault="009F7D31" w:rsidP="009F7D31">
      <w:pPr>
        <w:pStyle w:val="ListParagraph"/>
        <w:numPr>
          <w:ilvl w:val="1"/>
          <w:numId w:val="3"/>
        </w:numPr>
        <w:ind w:left="850" w:hanging="493"/>
        <w:contextualSpacing w:val="0"/>
        <w:rPr>
          <w:rFonts w:ascii="Arial" w:hAnsi="Arial" w:cs="Arial"/>
        </w:rPr>
      </w:pPr>
      <w:bookmarkStart w:id="19" w:name="_Hlk12291880"/>
      <w:r>
        <w:rPr>
          <w:rFonts w:ascii="Arial" w:hAnsi="Arial" w:cs="Arial"/>
        </w:rPr>
        <w:t>Under section 204 of the BSA, a person whose interests are affected by this decision to make the Exemption Order may apply to the AAT for a review of this decision.</w:t>
      </w:r>
    </w:p>
    <w:p w14:paraId="2D243926" w14:textId="77777777" w:rsidR="009F7D31" w:rsidRDefault="009F7D31" w:rsidP="009F7D31">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61B13447" w14:textId="77777777" w:rsidR="009F7D31" w:rsidRDefault="009F7D31" w:rsidP="009F7D31">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662F80F3" w14:textId="77777777" w:rsidR="009F7D31" w:rsidRDefault="009F7D31" w:rsidP="009F7D31">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p>
    <w:bookmarkEnd w:id="19"/>
    <w:p w14:paraId="5D589AFC" w14:textId="2CB16E78" w:rsidR="00EC79BE" w:rsidRPr="00AF1D44" w:rsidRDefault="00EC79BE" w:rsidP="004C5FEE">
      <w:pPr>
        <w:rPr>
          <w:rFonts w:ascii="Arial" w:hAnsi="Arial" w:cs="Arial"/>
        </w:rPr>
      </w:pPr>
    </w:p>
    <w:sectPr w:rsidR="00EC79BE" w:rsidRPr="00AF1D44"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B0BFC0" w14:textId="77777777" w:rsidR="009C0D11" w:rsidRDefault="009C0D11" w:rsidP="002E2183">
      <w:pPr>
        <w:spacing w:after="0" w:line="240" w:lineRule="auto"/>
      </w:pPr>
      <w:r>
        <w:separator/>
      </w:r>
    </w:p>
  </w:endnote>
  <w:endnote w:type="continuationSeparator" w:id="0">
    <w:p w14:paraId="384B0BA1" w14:textId="77777777" w:rsidR="009C0D11" w:rsidRDefault="009C0D11" w:rsidP="002E2183">
      <w:pPr>
        <w:spacing w:after="0" w:line="240" w:lineRule="auto"/>
      </w:pPr>
      <w:r>
        <w:continuationSeparator/>
      </w:r>
    </w:p>
  </w:endnote>
  <w:endnote w:type="continuationNotice" w:id="1">
    <w:p w14:paraId="3FC68A31" w14:textId="77777777" w:rsidR="009C0D11" w:rsidRDefault="009C0D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5EC6EC" w14:textId="77777777" w:rsidR="009C0D11" w:rsidRDefault="009C0D11" w:rsidP="002E2183">
      <w:pPr>
        <w:spacing w:after="0" w:line="240" w:lineRule="auto"/>
      </w:pPr>
      <w:r>
        <w:separator/>
      </w:r>
    </w:p>
  </w:footnote>
  <w:footnote w:type="continuationSeparator" w:id="0">
    <w:p w14:paraId="25FA3597" w14:textId="77777777" w:rsidR="009C0D11" w:rsidRDefault="009C0D11" w:rsidP="002E2183">
      <w:pPr>
        <w:spacing w:after="0" w:line="240" w:lineRule="auto"/>
      </w:pPr>
      <w:r>
        <w:continuationSeparator/>
      </w:r>
    </w:p>
  </w:footnote>
  <w:footnote w:type="continuationNotice" w:id="1">
    <w:p w14:paraId="4E9C25C7" w14:textId="77777777" w:rsidR="009C0D11" w:rsidRDefault="009C0D11">
      <w:pPr>
        <w:spacing w:after="0" w:line="240" w:lineRule="auto"/>
      </w:pPr>
    </w:p>
  </w:footnote>
  <w:footnote w:id="2">
    <w:p w14:paraId="65B142C4" w14:textId="77777777" w:rsidR="00B0702A" w:rsidRDefault="00B0702A"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989EF04" w14:textId="77777777" w:rsidR="00327631" w:rsidRDefault="00327631" w:rsidP="00327631">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99C278D"/>
    <w:multiLevelType w:val="hybridMultilevel"/>
    <w:tmpl w:val="1926300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8" w15:restartNumberingAfterBreak="0">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abstractNum w:abstractNumId="29"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0"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1"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2"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3"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6"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7"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8"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0"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1"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3043"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4"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4"/>
  </w:num>
  <w:num w:numId="3">
    <w:abstractNumId w:val="43"/>
  </w:num>
  <w:num w:numId="4">
    <w:abstractNumId w:val="8"/>
  </w:num>
  <w:num w:numId="5">
    <w:abstractNumId w:val="33"/>
  </w:num>
  <w:num w:numId="6">
    <w:abstractNumId w:val="10"/>
  </w:num>
  <w:num w:numId="7">
    <w:abstractNumId w:val="20"/>
  </w:num>
  <w:num w:numId="8">
    <w:abstractNumId w:val="38"/>
  </w:num>
  <w:num w:numId="9">
    <w:abstractNumId w:val="9"/>
  </w:num>
  <w:num w:numId="10">
    <w:abstractNumId w:val="1"/>
  </w:num>
  <w:num w:numId="11">
    <w:abstractNumId w:val="42"/>
  </w:num>
  <w:num w:numId="12">
    <w:abstractNumId w:val="22"/>
  </w:num>
  <w:num w:numId="13">
    <w:abstractNumId w:val="23"/>
  </w:num>
  <w:num w:numId="14">
    <w:abstractNumId w:val="19"/>
  </w:num>
  <w:num w:numId="15">
    <w:abstractNumId w:val="35"/>
  </w:num>
  <w:num w:numId="16">
    <w:abstractNumId w:val="2"/>
  </w:num>
  <w:num w:numId="17">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0"/>
  </w:num>
  <w:num w:numId="19">
    <w:abstractNumId w:val="16"/>
  </w:num>
  <w:num w:numId="20">
    <w:abstractNumId w:val="5"/>
  </w:num>
  <w:num w:numId="21">
    <w:abstractNumId w:val="11"/>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2"/>
  </w:num>
  <w:num w:numId="28">
    <w:abstractNumId w:val="13"/>
  </w:num>
  <w:num w:numId="29">
    <w:abstractNumId w:val="37"/>
  </w:num>
  <w:num w:numId="30">
    <w:abstractNumId w:val="34"/>
  </w:num>
  <w:num w:numId="31">
    <w:abstractNumId w:val="3"/>
  </w:num>
  <w:num w:numId="32">
    <w:abstractNumId w:val="41"/>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9"/>
  </w:num>
  <w:num w:numId="39">
    <w:abstractNumId w:val="36"/>
  </w:num>
  <w:num w:numId="40">
    <w:abstractNumId w:val="14"/>
  </w:num>
  <w:num w:numId="41">
    <w:abstractNumId w:val="25"/>
  </w:num>
  <w:num w:numId="42">
    <w:abstractNumId w:val="32"/>
  </w:num>
  <w:num w:numId="43">
    <w:abstractNumId w:val="0"/>
  </w:num>
  <w:num w:numId="44">
    <w:abstractNumId w:val="23"/>
  </w:num>
  <w:num w:numId="4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7"/>
  </w:num>
  <w:num w:numId="4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8"/>
  </w:num>
  <w:num w:numId="4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YUaPNUoqORKlzhWTcqWgjjuXOsb51I40MlmIncUW8ig=" w:saltValue="dMCIRZ2cOb8qVIjehJJ09g=="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1C"/>
    <w:rsid w:val="000223FE"/>
    <w:rsid w:val="00022E02"/>
    <w:rsid w:val="00022E4B"/>
    <w:rsid w:val="00023567"/>
    <w:rsid w:val="00024605"/>
    <w:rsid w:val="0002480C"/>
    <w:rsid w:val="00025EE5"/>
    <w:rsid w:val="00026534"/>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60443"/>
    <w:rsid w:val="00062D7F"/>
    <w:rsid w:val="0006509A"/>
    <w:rsid w:val="000661D4"/>
    <w:rsid w:val="00066E6B"/>
    <w:rsid w:val="000714C7"/>
    <w:rsid w:val="0007170F"/>
    <w:rsid w:val="00071B66"/>
    <w:rsid w:val="00072CFB"/>
    <w:rsid w:val="0007423F"/>
    <w:rsid w:val="00075554"/>
    <w:rsid w:val="00076154"/>
    <w:rsid w:val="0007619C"/>
    <w:rsid w:val="000767A2"/>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96099"/>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0C9F"/>
    <w:rsid w:val="000D1506"/>
    <w:rsid w:val="000D3D19"/>
    <w:rsid w:val="000D4AE2"/>
    <w:rsid w:val="000D4ECF"/>
    <w:rsid w:val="000D5387"/>
    <w:rsid w:val="000D6ABC"/>
    <w:rsid w:val="000D77BD"/>
    <w:rsid w:val="000E0178"/>
    <w:rsid w:val="000E060F"/>
    <w:rsid w:val="000E1BCE"/>
    <w:rsid w:val="000E206F"/>
    <w:rsid w:val="000E2D57"/>
    <w:rsid w:val="000E3AAB"/>
    <w:rsid w:val="000E4057"/>
    <w:rsid w:val="000E495B"/>
    <w:rsid w:val="000E50F8"/>
    <w:rsid w:val="000E6BFA"/>
    <w:rsid w:val="000E732B"/>
    <w:rsid w:val="000E79A1"/>
    <w:rsid w:val="000F0704"/>
    <w:rsid w:val="000F0B64"/>
    <w:rsid w:val="000F0FE9"/>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1CA5"/>
    <w:rsid w:val="00152461"/>
    <w:rsid w:val="001529F8"/>
    <w:rsid w:val="00153C06"/>
    <w:rsid w:val="00154B56"/>
    <w:rsid w:val="00155AC1"/>
    <w:rsid w:val="0015752F"/>
    <w:rsid w:val="001607CE"/>
    <w:rsid w:val="00163067"/>
    <w:rsid w:val="0016375C"/>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778B9"/>
    <w:rsid w:val="00180056"/>
    <w:rsid w:val="001807B3"/>
    <w:rsid w:val="00180993"/>
    <w:rsid w:val="00181091"/>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1B89"/>
    <w:rsid w:val="001B288D"/>
    <w:rsid w:val="001B2A3A"/>
    <w:rsid w:val="001B5255"/>
    <w:rsid w:val="001B54C5"/>
    <w:rsid w:val="001B5907"/>
    <w:rsid w:val="001B5A8C"/>
    <w:rsid w:val="001B5B71"/>
    <w:rsid w:val="001B688C"/>
    <w:rsid w:val="001B718A"/>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619"/>
    <w:rsid w:val="001D79AF"/>
    <w:rsid w:val="001E2334"/>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174D"/>
    <w:rsid w:val="0023326C"/>
    <w:rsid w:val="00234E24"/>
    <w:rsid w:val="00235A31"/>
    <w:rsid w:val="00235C4E"/>
    <w:rsid w:val="002360D9"/>
    <w:rsid w:val="002360FC"/>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3D64"/>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27631"/>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2C58"/>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4960"/>
    <w:rsid w:val="003B5A0F"/>
    <w:rsid w:val="003B65ED"/>
    <w:rsid w:val="003B6CD3"/>
    <w:rsid w:val="003B7081"/>
    <w:rsid w:val="003B75BF"/>
    <w:rsid w:val="003C02D0"/>
    <w:rsid w:val="003C1C4F"/>
    <w:rsid w:val="003C210D"/>
    <w:rsid w:val="003C4FDB"/>
    <w:rsid w:val="003C5009"/>
    <w:rsid w:val="003C59BB"/>
    <w:rsid w:val="003C5F77"/>
    <w:rsid w:val="003C6E9B"/>
    <w:rsid w:val="003C7E13"/>
    <w:rsid w:val="003C7E3D"/>
    <w:rsid w:val="003D04EA"/>
    <w:rsid w:val="003D18EE"/>
    <w:rsid w:val="003D19B7"/>
    <w:rsid w:val="003D1BB6"/>
    <w:rsid w:val="003D2257"/>
    <w:rsid w:val="003D2ECD"/>
    <w:rsid w:val="003D2FCA"/>
    <w:rsid w:val="003D3E5F"/>
    <w:rsid w:val="003D43E5"/>
    <w:rsid w:val="003D65CA"/>
    <w:rsid w:val="003E0851"/>
    <w:rsid w:val="003E0D48"/>
    <w:rsid w:val="003E0DC9"/>
    <w:rsid w:val="003E15F8"/>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D5B"/>
    <w:rsid w:val="00495895"/>
    <w:rsid w:val="00495F2B"/>
    <w:rsid w:val="00496B81"/>
    <w:rsid w:val="00496E35"/>
    <w:rsid w:val="004A011F"/>
    <w:rsid w:val="004A0276"/>
    <w:rsid w:val="004A1051"/>
    <w:rsid w:val="004A1BE0"/>
    <w:rsid w:val="004A2C87"/>
    <w:rsid w:val="004A39C3"/>
    <w:rsid w:val="004A56DB"/>
    <w:rsid w:val="004A5818"/>
    <w:rsid w:val="004A6D78"/>
    <w:rsid w:val="004A722F"/>
    <w:rsid w:val="004B0C07"/>
    <w:rsid w:val="004B200D"/>
    <w:rsid w:val="004B3CA6"/>
    <w:rsid w:val="004B3CED"/>
    <w:rsid w:val="004B497D"/>
    <w:rsid w:val="004B6915"/>
    <w:rsid w:val="004B6ADC"/>
    <w:rsid w:val="004C52BA"/>
    <w:rsid w:val="004C5E88"/>
    <w:rsid w:val="004C5FEE"/>
    <w:rsid w:val="004C6070"/>
    <w:rsid w:val="004C65D4"/>
    <w:rsid w:val="004D1CA8"/>
    <w:rsid w:val="004D4647"/>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FD4"/>
    <w:rsid w:val="004F6C11"/>
    <w:rsid w:val="004F71D4"/>
    <w:rsid w:val="004F78F9"/>
    <w:rsid w:val="00501DF9"/>
    <w:rsid w:val="005020CD"/>
    <w:rsid w:val="00502CDD"/>
    <w:rsid w:val="005033A2"/>
    <w:rsid w:val="00505369"/>
    <w:rsid w:val="005069F3"/>
    <w:rsid w:val="00506AF6"/>
    <w:rsid w:val="00506CB7"/>
    <w:rsid w:val="00507003"/>
    <w:rsid w:val="005125EF"/>
    <w:rsid w:val="00513E93"/>
    <w:rsid w:val="00515590"/>
    <w:rsid w:val="005160D4"/>
    <w:rsid w:val="0051643F"/>
    <w:rsid w:val="0052141C"/>
    <w:rsid w:val="005223C1"/>
    <w:rsid w:val="005223D0"/>
    <w:rsid w:val="00522AA6"/>
    <w:rsid w:val="00524C26"/>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5BDA"/>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2DF3"/>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3AD8"/>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5FD1"/>
    <w:rsid w:val="006075E5"/>
    <w:rsid w:val="00607743"/>
    <w:rsid w:val="006078B6"/>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318"/>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566B9"/>
    <w:rsid w:val="00660808"/>
    <w:rsid w:val="006629BA"/>
    <w:rsid w:val="00662E35"/>
    <w:rsid w:val="00664293"/>
    <w:rsid w:val="00664873"/>
    <w:rsid w:val="00664EED"/>
    <w:rsid w:val="0066555B"/>
    <w:rsid w:val="006655A1"/>
    <w:rsid w:val="00665B43"/>
    <w:rsid w:val="00667986"/>
    <w:rsid w:val="00672553"/>
    <w:rsid w:val="0067271F"/>
    <w:rsid w:val="006729C0"/>
    <w:rsid w:val="006732E9"/>
    <w:rsid w:val="00673823"/>
    <w:rsid w:val="00673E98"/>
    <w:rsid w:val="006741BB"/>
    <w:rsid w:val="0067510A"/>
    <w:rsid w:val="00676C0C"/>
    <w:rsid w:val="00677727"/>
    <w:rsid w:val="00677F1C"/>
    <w:rsid w:val="00677F81"/>
    <w:rsid w:val="00680299"/>
    <w:rsid w:val="0068093B"/>
    <w:rsid w:val="00681154"/>
    <w:rsid w:val="006831C8"/>
    <w:rsid w:val="00683697"/>
    <w:rsid w:val="00684FD4"/>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07B8"/>
    <w:rsid w:val="00721E86"/>
    <w:rsid w:val="00721EB6"/>
    <w:rsid w:val="0072208C"/>
    <w:rsid w:val="007236E4"/>
    <w:rsid w:val="00723B80"/>
    <w:rsid w:val="00726F26"/>
    <w:rsid w:val="007270AF"/>
    <w:rsid w:val="00727379"/>
    <w:rsid w:val="007305AD"/>
    <w:rsid w:val="00731A4A"/>
    <w:rsid w:val="00733124"/>
    <w:rsid w:val="007342CA"/>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67769"/>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43B4"/>
    <w:rsid w:val="00835A0E"/>
    <w:rsid w:val="00836778"/>
    <w:rsid w:val="00837343"/>
    <w:rsid w:val="0084015E"/>
    <w:rsid w:val="00842433"/>
    <w:rsid w:val="0084250A"/>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273F"/>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33B"/>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3A9F"/>
    <w:rsid w:val="008F5ABD"/>
    <w:rsid w:val="008F6B76"/>
    <w:rsid w:val="00900213"/>
    <w:rsid w:val="00901D2A"/>
    <w:rsid w:val="0090214D"/>
    <w:rsid w:val="00902425"/>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9D5"/>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BD7"/>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402E"/>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435F"/>
    <w:rsid w:val="009B5394"/>
    <w:rsid w:val="009B764C"/>
    <w:rsid w:val="009B7722"/>
    <w:rsid w:val="009C0C5D"/>
    <w:rsid w:val="009C0D11"/>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6081"/>
    <w:rsid w:val="009D7A63"/>
    <w:rsid w:val="009E0A4B"/>
    <w:rsid w:val="009E0AC5"/>
    <w:rsid w:val="009E0FB7"/>
    <w:rsid w:val="009E1295"/>
    <w:rsid w:val="009E18B5"/>
    <w:rsid w:val="009E1B83"/>
    <w:rsid w:val="009E227B"/>
    <w:rsid w:val="009E27F4"/>
    <w:rsid w:val="009E2937"/>
    <w:rsid w:val="009E330B"/>
    <w:rsid w:val="009E51ED"/>
    <w:rsid w:val="009E743A"/>
    <w:rsid w:val="009E7E3D"/>
    <w:rsid w:val="009F03B3"/>
    <w:rsid w:val="009F0A59"/>
    <w:rsid w:val="009F5845"/>
    <w:rsid w:val="009F5A56"/>
    <w:rsid w:val="009F6EFD"/>
    <w:rsid w:val="009F7D31"/>
    <w:rsid w:val="00A01BE9"/>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4C1"/>
    <w:rsid w:val="00A40C6A"/>
    <w:rsid w:val="00A414C8"/>
    <w:rsid w:val="00A4286E"/>
    <w:rsid w:val="00A42DE5"/>
    <w:rsid w:val="00A430F1"/>
    <w:rsid w:val="00A4394B"/>
    <w:rsid w:val="00A43CB8"/>
    <w:rsid w:val="00A4532F"/>
    <w:rsid w:val="00A46DE3"/>
    <w:rsid w:val="00A47416"/>
    <w:rsid w:val="00A51818"/>
    <w:rsid w:val="00A521D1"/>
    <w:rsid w:val="00A522A4"/>
    <w:rsid w:val="00A5245F"/>
    <w:rsid w:val="00A5284E"/>
    <w:rsid w:val="00A534B0"/>
    <w:rsid w:val="00A54601"/>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20B"/>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595"/>
    <w:rsid w:val="00AF0853"/>
    <w:rsid w:val="00AF14AA"/>
    <w:rsid w:val="00AF1D44"/>
    <w:rsid w:val="00AF2C01"/>
    <w:rsid w:val="00AF399B"/>
    <w:rsid w:val="00AF440B"/>
    <w:rsid w:val="00AF67A8"/>
    <w:rsid w:val="00B019B3"/>
    <w:rsid w:val="00B043F6"/>
    <w:rsid w:val="00B048C6"/>
    <w:rsid w:val="00B051D8"/>
    <w:rsid w:val="00B058C6"/>
    <w:rsid w:val="00B06F6B"/>
    <w:rsid w:val="00B0702A"/>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1BC2"/>
    <w:rsid w:val="00B42216"/>
    <w:rsid w:val="00B425E6"/>
    <w:rsid w:val="00B43394"/>
    <w:rsid w:val="00B45E1E"/>
    <w:rsid w:val="00B46B91"/>
    <w:rsid w:val="00B47003"/>
    <w:rsid w:val="00B51B24"/>
    <w:rsid w:val="00B5302C"/>
    <w:rsid w:val="00B5401F"/>
    <w:rsid w:val="00B5479B"/>
    <w:rsid w:val="00B54907"/>
    <w:rsid w:val="00B551C9"/>
    <w:rsid w:val="00B55380"/>
    <w:rsid w:val="00B578B2"/>
    <w:rsid w:val="00B60C76"/>
    <w:rsid w:val="00B61D74"/>
    <w:rsid w:val="00B63F72"/>
    <w:rsid w:val="00B641AE"/>
    <w:rsid w:val="00B6488D"/>
    <w:rsid w:val="00B64F46"/>
    <w:rsid w:val="00B65F22"/>
    <w:rsid w:val="00B6719A"/>
    <w:rsid w:val="00B671E3"/>
    <w:rsid w:val="00B711F0"/>
    <w:rsid w:val="00B71654"/>
    <w:rsid w:val="00B729FF"/>
    <w:rsid w:val="00B72E8E"/>
    <w:rsid w:val="00B740E8"/>
    <w:rsid w:val="00B74AF7"/>
    <w:rsid w:val="00B77C65"/>
    <w:rsid w:val="00B815A7"/>
    <w:rsid w:val="00B81B1F"/>
    <w:rsid w:val="00B82E9B"/>
    <w:rsid w:val="00B83AD3"/>
    <w:rsid w:val="00B840AD"/>
    <w:rsid w:val="00B840CB"/>
    <w:rsid w:val="00B843BB"/>
    <w:rsid w:val="00B84741"/>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4A1"/>
    <w:rsid w:val="00BB5CEB"/>
    <w:rsid w:val="00BB6136"/>
    <w:rsid w:val="00BB6EC6"/>
    <w:rsid w:val="00BB7D56"/>
    <w:rsid w:val="00BC071A"/>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5E80"/>
    <w:rsid w:val="00CE62A8"/>
    <w:rsid w:val="00CE6439"/>
    <w:rsid w:val="00CE6575"/>
    <w:rsid w:val="00CE66B8"/>
    <w:rsid w:val="00CE6BB1"/>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A5A"/>
    <w:rsid w:val="00D04D8F"/>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AE7"/>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0B1F"/>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B21"/>
    <w:rsid w:val="00E30835"/>
    <w:rsid w:val="00E31D0A"/>
    <w:rsid w:val="00E32508"/>
    <w:rsid w:val="00E3286A"/>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1B75"/>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422F"/>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C79BE"/>
    <w:rsid w:val="00ED0D8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E6D"/>
    <w:rsid w:val="00F03987"/>
    <w:rsid w:val="00F04161"/>
    <w:rsid w:val="00F04F8B"/>
    <w:rsid w:val="00F0532F"/>
    <w:rsid w:val="00F0623C"/>
    <w:rsid w:val="00F0738A"/>
    <w:rsid w:val="00F07866"/>
    <w:rsid w:val="00F10169"/>
    <w:rsid w:val="00F10697"/>
    <w:rsid w:val="00F112F2"/>
    <w:rsid w:val="00F11C15"/>
    <w:rsid w:val="00F1306F"/>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6C5"/>
    <w:rsid w:val="00F32CD4"/>
    <w:rsid w:val="00F33B42"/>
    <w:rsid w:val="00F33CAF"/>
    <w:rsid w:val="00F34140"/>
    <w:rsid w:val="00F376A4"/>
    <w:rsid w:val="00F42A8D"/>
    <w:rsid w:val="00F43374"/>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2949"/>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10AD"/>
    <w:rsid w:val="00F83115"/>
    <w:rsid w:val="00F8679A"/>
    <w:rsid w:val="00F86AB1"/>
    <w:rsid w:val="00F86BC6"/>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A7520"/>
    <w:rsid w:val="00FA7647"/>
    <w:rsid w:val="00FB202F"/>
    <w:rsid w:val="00FB2406"/>
    <w:rsid w:val="00FB323C"/>
    <w:rsid w:val="00FB326B"/>
    <w:rsid w:val="00FB5D67"/>
    <w:rsid w:val="00FB6760"/>
    <w:rsid w:val="00FB6D96"/>
    <w:rsid w:val="00FC011F"/>
    <w:rsid w:val="00FC1179"/>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957215">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47939159">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481390781">
      <w:bodyDiv w:val="1"/>
      <w:marLeft w:val="0"/>
      <w:marRight w:val="0"/>
      <w:marTop w:val="0"/>
      <w:marBottom w:val="0"/>
      <w:divBdr>
        <w:top w:val="none" w:sz="0" w:space="0" w:color="auto"/>
        <w:left w:val="none" w:sz="0" w:space="0" w:color="auto"/>
        <w:bottom w:val="none" w:sz="0" w:space="0" w:color="auto"/>
        <w:right w:val="none" w:sz="0" w:space="0" w:color="auto"/>
      </w:divBdr>
    </w:div>
    <w:div w:id="493227649">
      <w:bodyDiv w:val="1"/>
      <w:marLeft w:val="0"/>
      <w:marRight w:val="0"/>
      <w:marTop w:val="0"/>
      <w:marBottom w:val="0"/>
      <w:divBdr>
        <w:top w:val="none" w:sz="0" w:space="0" w:color="auto"/>
        <w:left w:val="none" w:sz="0" w:space="0" w:color="auto"/>
        <w:bottom w:val="none" w:sz="0" w:space="0" w:color="auto"/>
        <w:right w:val="none" w:sz="0" w:space="0" w:color="auto"/>
      </w:divBdr>
    </w:div>
    <w:div w:id="615066003">
      <w:bodyDiv w:val="1"/>
      <w:marLeft w:val="0"/>
      <w:marRight w:val="0"/>
      <w:marTop w:val="0"/>
      <w:marBottom w:val="0"/>
      <w:divBdr>
        <w:top w:val="none" w:sz="0" w:space="0" w:color="auto"/>
        <w:left w:val="none" w:sz="0" w:space="0" w:color="auto"/>
        <w:bottom w:val="none" w:sz="0" w:space="0" w:color="auto"/>
        <w:right w:val="none" w:sz="0" w:space="0" w:color="auto"/>
      </w:divBdr>
    </w:div>
    <w:div w:id="668483335">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30310389">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7697894">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556158399">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02219142">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 w:id="2145197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AM7W7QW6R7VW-674487575-6303</_dlc_DocId>
    <_dlc_DocIdUrl xmlns="d71819ef-55b9-420a-86a4-d36bc037540e">
      <Url>http://collaboration/organisation/cccd/CCB/MOD/_layouts/15/DocIdRedir.aspx?ID=AM7W7QW6R7VW-674487575-6303</Url>
      <Description>AM7W7QW6R7VW-674487575-6303</Description>
    </_dlc_DocIdUrl>
  </documentManagement>
</p:properties>
</file>

<file path=customXml/itemProps1.xml><?xml version="1.0" encoding="utf-8"?>
<ds:datastoreItem xmlns:ds="http://schemas.openxmlformats.org/officeDocument/2006/customXml" ds:itemID="{5B6F2102-8CC6-4213-82C5-96F89609F244}"/>
</file>

<file path=customXml/itemProps2.xml><?xml version="1.0" encoding="utf-8"?>
<ds:datastoreItem xmlns:ds="http://schemas.openxmlformats.org/officeDocument/2006/customXml" ds:itemID="{A9A9F81E-3D48-4DEC-BFCF-CAC517B5232D}"/>
</file>

<file path=customXml/itemProps3.xml><?xml version="1.0" encoding="utf-8"?>
<ds:datastoreItem xmlns:ds="http://schemas.openxmlformats.org/officeDocument/2006/customXml" ds:itemID="{722FF317-F49D-41BB-9706-5D67074762EE}"/>
</file>

<file path=customXml/itemProps4.xml><?xml version="1.0" encoding="utf-8"?>
<ds:datastoreItem xmlns:ds="http://schemas.openxmlformats.org/officeDocument/2006/customXml" ds:itemID="{1C657C1F-837C-44A0-BAED-C2CEA7FB6CC0}"/>
</file>

<file path=docProps/app.xml><?xml version="1.0" encoding="utf-8"?>
<Properties xmlns="http://schemas.openxmlformats.org/officeDocument/2006/extended-properties" xmlns:vt="http://schemas.openxmlformats.org/officeDocument/2006/docPropsVTypes">
  <Template>Normal</Template>
  <TotalTime>0</TotalTime>
  <Pages>12</Pages>
  <Words>4630</Words>
  <Characters>26395</Characters>
  <Application>Microsoft Office Word</Application>
  <DocSecurity>8</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2019-07-16T05:49:00Z</dcterms:created>
  <dcterms:modified xsi:type="dcterms:W3CDTF">2019-07-16T05:50:00Z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f20d2a35-05a5-426c-88ec-2f0081354542</vt:lpwstr>
  </property>
</Properties>
</file>