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BB8C87" w14:textId="77777777" w:rsidR="00F06E14" w:rsidRPr="00A51D1A" w:rsidRDefault="0014728E" w:rsidP="00A51D1A">
      <w:pPr>
        <w:pStyle w:val="ACMAReportTitle"/>
      </w:pPr>
      <w:bookmarkStart w:id="0" w:name="_GoBack"/>
      <w:bookmarkEnd w:id="0"/>
      <w:r w:rsidRPr="0014728E">
        <w:t>Investigation concepts</w:t>
      </w:r>
    </w:p>
    <w:p w14:paraId="4B0ADED3" w14:textId="77777777" w:rsidR="00F06E14" w:rsidRDefault="0014728E" w:rsidP="00F06E14">
      <w:pPr>
        <w:pStyle w:val="ACMAReportSubTitle"/>
      </w:pPr>
      <w:r w:rsidRPr="0014728E">
        <w:t>Fairness, impartiality and viewpoints</w:t>
      </w:r>
    </w:p>
    <w:p w14:paraId="7B131EF0" w14:textId="42F8CE6D" w:rsidR="00F06E14" w:rsidRDefault="000F6A1E" w:rsidP="00D47AEB">
      <w:pPr>
        <w:pStyle w:val="ACMAReportDate"/>
        <w:spacing w:after="720"/>
      </w:pPr>
      <w:r>
        <w:t xml:space="preserve">LAST UPDATED </w:t>
      </w:r>
      <w:r w:rsidR="00282423">
        <w:t>JULY</w:t>
      </w:r>
      <w:r w:rsidR="00282423" w:rsidRPr="0014728E">
        <w:t xml:space="preserve"> </w:t>
      </w:r>
      <w:r w:rsidR="0014728E" w:rsidRPr="0014728E">
        <w:t>201</w:t>
      </w:r>
      <w:r w:rsidR="00871494">
        <w:t>8</w:t>
      </w:r>
    </w:p>
    <w:p w14:paraId="2796D8AC" w14:textId="77777777" w:rsidR="00C97736" w:rsidRPr="000D76E0" w:rsidRDefault="00C97736" w:rsidP="0041071D">
      <w:pPr>
        <w:rPr>
          <w:rFonts w:cs="Arial"/>
        </w:rPr>
      </w:pPr>
    </w:p>
    <w:p w14:paraId="6102FF25"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4B032547" w14:textId="77777777" w:rsidR="0005011A" w:rsidRPr="00F44F3A" w:rsidRDefault="0005011A" w:rsidP="00FC07B9">
      <w:pPr>
        <w:pStyle w:val="ACMACorporateAddressHeader"/>
      </w:pPr>
      <w:r w:rsidRPr="00F44F3A">
        <w:lastRenderedPageBreak/>
        <w:t>Canberra</w:t>
      </w:r>
    </w:p>
    <w:p w14:paraId="52B9F1C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27D4918" w14:textId="77777777" w:rsidR="0005011A" w:rsidRPr="00FC07B9" w:rsidRDefault="0005011A" w:rsidP="00FC07B9">
      <w:pPr>
        <w:pStyle w:val="ACMACorporateAddresses"/>
      </w:pPr>
      <w:r w:rsidRPr="00FC07B9">
        <w:t>PO Box 78</w:t>
      </w:r>
      <w:r w:rsidRPr="00FC07B9">
        <w:br/>
        <w:t>Belconnen ACT 2616</w:t>
      </w:r>
    </w:p>
    <w:p w14:paraId="5B69E37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8489D49" w14:textId="77777777" w:rsidR="0005011A" w:rsidRPr="00F44F3A" w:rsidRDefault="0005011A" w:rsidP="00FC07B9">
      <w:pPr>
        <w:pStyle w:val="ACMACorporateAddressHeader"/>
      </w:pPr>
      <w:r w:rsidRPr="00F44F3A">
        <w:t>Melbourne</w:t>
      </w:r>
    </w:p>
    <w:p w14:paraId="64C6A474"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39FD30E"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5707C8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7671D78" w14:textId="77777777" w:rsidR="0005011A" w:rsidRPr="00F44F3A" w:rsidRDefault="0005011A" w:rsidP="00FC07B9">
      <w:pPr>
        <w:pStyle w:val="ACMACorporateAddressHeader"/>
      </w:pPr>
      <w:r w:rsidRPr="00F44F3A">
        <w:t>Sydney</w:t>
      </w:r>
    </w:p>
    <w:p w14:paraId="69E23BD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71D95BF"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5068B8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7240E17" w14:textId="77777777" w:rsidR="00140318" w:rsidRPr="006D46E5" w:rsidRDefault="00140318" w:rsidP="00F336D3">
      <w:pPr>
        <w:pStyle w:val="ACMACopyrightHeader"/>
      </w:pPr>
      <w:r w:rsidRPr="00140318">
        <w:t>Copyright notice</w:t>
      </w:r>
    </w:p>
    <w:p w14:paraId="1D3D63D8" w14:textId="77777777" w:rsidR="00140318" w:rsidRPr="006D46E5" w:rsidRDefault="00623FF9" w:rsidP="00623FF9">
      <w:pPr>
        <w:pStyle w:val="ACMACClogo"/>
      </w:pPr>
      <w:r w:rsidRPr="00623FF9">
        <w:rPr>
          <w:noProof/>
        </w:rPr>
        <w:drawing>
          <wp:inline distT="0" distB="0" distL="0" distR="0" wp14:anchorId="0D8236EF" wp14:editId="57821D6E">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4A9EF72B" w14:textId="77777777" w:rsidR="008E1D8D" w:rsidRDefault="00CC20EF" w:rsidP="008E1D8D">
      <w:pPr>
        <w:pStyle w:val="ACMACorporateAddresses"/>
        <w:rPr>
          <w:rStyle w:val="Hyperlink"/>
        </w:rPr>
      </w:pPr>
      <w:hyperlink r:id="rId16" w:history="1">
        <w:r w:rsidR="008E1D8D">
          <w:rPr>
            <w:rStyle w:val="Hyperlink"/>
          </w:rPr>
          <w:t>https://creativecommons.org/licenses/by/4.0//</w:t>
        </w:r>
      </w:hyperlink>
    </w:p>
    <w:p w14:paraId="4F7D07A9" w14:textId="77777777" w:rsidR="008E1D8D" w:rsidRDefault="008E1D8D" w:rsidP="008E1D8D">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D45DD9F" w14:textId="11345BC7" w:rsidR="008E1D8D" w:rsidRPr="006D46E5" w:rsidRDefault="008E1D8D" w:rsidP="00FC07B9">
      <w:pPr>
        <w:pStyle w:val="ACMACorporateAddresses"/>
      </w:pPr>
      <w:r>
        <w:t>We request attribution as © Commonwealth of Australia (Australian Communications and Media Authority) 2018.</w:t>
      </w:r>
    </w:p>
    <w:p w14:paraId="530619A3" w14:textId="77777777" w:rsidR="00140318" w:rsidRPr="006D46E5" w:rsidRDefault="00140318" w:rsidP="00FC07B9">
      <w:pPr>
        <w:pStyle w:val="ACMACorporateAddresses"/>
      </w:pPr>
      <w:r>
        <w:t>All other rights are reserved.</w:t>
      </w:r>
    </w:p>
    <w:p w14:paraId="2C125550"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65FA265" w14:textId="77777777" w:rsidR="00140318" w:rsidRPr="006D46E5" w:rsidRDefault="00140318" w:rsidP="00FC07B9">
      <w:pPr>
        <w:pStyle w:val="ACMACorporateAddresses"/>
      </w:pPr>
      <w:r w:rsidRPr="006D46E5">
        <w:t>Written enquiries may be sent to:</w:t>
      </w:r>
    </w:p>
    <w:p w14:paraId="2DE5EFB5"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000A1400" w:rsidRPr="00826BEB">
          <w:rPr>
            <w:rStyle w:val="Hyperlink"/>
          </w:rPr>
          <w:t>info@acma.gov.au</w:t>
        </w:r>
      </w:hyperlink>
    </w:p>
    <w:p w14:paraId="6929C59F" w14:textId="77777777" w:rsidR="00D16FE3" w:rsidRDefault="00D16FE3" w:rsidP="00D16FE3">
      <w:pPr>
        <w:pStyle w:val="ACMACorporateAddresses"/>
        <w:rPr>
          <w:rStyle w:val="Hyperlink"/>
        </w:rPr>
      </w:pPr>
    </w:p>
    <w:p w14:paraId="028F60EC"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3EA65FBE" w14:textId="77777777" w:rsidR="002C1B66"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2C1B66">
        <w:t>About this paper</w:t>
      </w:r>
      <w:r w:rsidR="002C1B66">
        <w:tab/>
      </w:r>
      <w:r w:rsidR="002C1B66">
        <w:fldChar w:fldCharType="begin"/>
      </w:r>
      <w:r w:rsidR="002C1B66">
        <w:instrText xml:space="preserve"> PAGEREF _Toc521420523 \h </w:instrText>
      </w:r>
      <w:r w:rsidR="002C1B66">
        <w:fldChar w:fldCharType="separate"/>
      </w:r>
      <w:r w:rsidR="002C1B66">
        <w:t>1</w:t>
      </w:r>
      <w:r w:rsidR="002C1B66">
        <w:fldChar w:fldCharType="end"/>
      </w:r>
    </w:p>
    <w:p w14:paraId="0FB3CF0C" w14:textId="77777777" w:rsidR="002C1B66" w:rsidRDefault="002C1B66">
      <w:pPr>
        <w:pStyle w:val="TOC1"/>
        <w:rPr>
          <w:rFonts w:asciiTheme="minorHAnsi" w:eastAsiaTheme="minorEastAsia" w:hAnsiTheme="minorHAnsi" w:cstheme="minorBidi"/>
          <w:b w:val="0"/>
          <w:spacing w:val="0"/>
          <w:sz w:val="22"/>
          <w:szCs w:val="22"/>
        </w:rPr>
      </w:pPr>
      <w:r>
        <w:t>Key terms</w:t>
      </w:r>
      <w:r>
        <w:tab/>
      </w:r>
      <w:r>
        <w:fldChar w:fldCharType="begin"/>
      </w:r>
      <w:r>
        <w:instrText xml:space="preserve"> PAGEREF _Toc521420524 \h </w:instrText>
      </w:r>
      <w:r>
        <w:fldChar w:fldCharType="separate"/>
      </w:r>
      <w:r>
        <w:t>2</w:t>
      </w:r>
      <w:r>
        <w:fldChar w:fldCharType="end"/>
      </w:r>
    </w:p>
    <w:p w14:paraId="001ABCBB" w14:textId="77777777" w:rsidR="002C1B66" w:rsidRDefault="002C1B66">
      <w:pPr>
        <w:pStyle w:val="TOC1"/>
        <w:tabs>
          <w:tab w:val="left" w:pos="885"/>
        </w:tabs>
        <w:rPr>
          <w:rFonts w:asciiTheme="minorHAnsi" w:eastAsiaTheme="minorEastAsia" w:hAnsiTheme="minorHAnsi" w:cstheme="minorBidi"/>
          <w:b w:val="0"/>
          <w:spacing w:val="0"/>
          <w:sz w:val="22"/>
          <w:szCs w:val="22"/>
        </w:rPr>
      </w:pPr>
      <w:r w:rsidRPr="00E22BF8">
        <w:t>1.</w:t>
      </w:r>
      <w:r>
        <w:rPr>
          <w:rFonts w:asciiTheme="minorHAnsi" w:eastAsiaTheme="minorEastAsia" w:hAnsiTheme="minorHAnsi" w:cstheme="minorBidi"/>
          <w:b w:val="0"/>
          <w:spacing w:val="0"/>
          <w:sz w:val="22"/>
          <w:szCs w:val="22"/>
        </w:rPr>
        <w:tab/>
      </w:r>
      <w:r>
        <w:t>Introduction</w:t>
      </w:r>
      <w:r>
        <w:tab/>
      </w:r>
      <w:r>
        <w:fldChar w:fldCharType="begin"/>
      </w:r>
      <w:r>
        <w:instrText xml:space="preserve"> PAGEREF _Toc521420525 \h </w:instrText>
      </w:r>
      <w:r>
        <w:fldChar w:fldCharType="separate"/>
      </w:r>
      <w:r>
        <w:t>3</w:t>
      </w:r>
      <w:r>
        <w:fldChar w:fldCharType="end"/>
      </w:r>
    </w:p>
    <w:p w14:paraId="1CC6FC58" w14:textId="77777777" w:rsidR="002C1B66" w:rsidRDefault="002C1B66">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General observations</w:t>
      </w:r>
      <w:r>
        <w:tab/>
      </w:r>
      <w:r>
        <w:fldChar w:fldCharType="begin"/>
      </w:r>
      <w:r>
        <w:instrText xml:space="preserve"> PAGEREF _Toc521420526 \h </w:instrText>
      </w:r>
      <w:r>
        <w:fldChar w:fldCharType="separate"/>
      </w:r>
      <w:r>
        <w:t>4</w:t>
      </w:r>
      <w:r>
        <w:fldChar w:fldCharType="end"/>
      </w:r>
    </w:p>
    <w:p w14:paraId="18CB8E78" w14:textId="77777777" w:rsidR="002C1B66" w:rsidRDefault="002C1B66">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Program type—the different obligations</w:t>
      </w:r>
      <w:r>
        <w:tab/>
      </w:r>
      <w:r>
        <w:fldChar w:fldCharType="begin"/>
      </w:r>
      <w:r>
        <w:instrText xml:space="preserve"> PAGEREF _Toc521420527 \h </w:instrText>
      </w:r>
      <w:r>
        <w:fldChar w:fldCharType="separate"/>
      </w:r>
      <w:r>
        <w:t>4</w:t>
      </w:r>
      <w:r>
        <w:fldChar w:fldCharType="end"/>
      </w:r>
    </w:p>
    <w:p w14:paraId="542552EE" w14:textId="77777777" w:rsidR="002C1B66" w:rsidRDefault="002C1B66">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Investigation approach</w:t>
      </w:r>
      <w:r>
        <w:tab/>
      </w:r>
      <w:r>
        <w:fldChar w:fldCharType="begin"/>
      </w:r>
      <w:r>
        <w:instrText xml:space="preserve"> PAGEREF _Toc521420528 \h </w:instrText>
      </w:r>
      <w:r>
        <w:fldChar w:fldCharType="separate"/>
      </w:r>
      <w:r>
        <w:t>5</w:t>
      </w:r>
      <w:r>
        <w:fldChar w:fldCharType="end"/>
      </w:r>
    </w:p>
    <w:p w14:paraId="36EB5D49" w14:textId="77777777" w:rsidR="002C1B66" w:rsidRDefault="002C1B66">
      <w:pPr>
        <w:pStyle w:val="TOC1"/>
        <w:tabs>
          <w:tab w:val="left" w:pos="885"/>
        </w:tabs>
        <w:rPr>
          <w:rFonts w:asciiTheme="minorHAnsi" w:eastAsiaTheme="minorEastAsia" w:hAnsiTheme="minorHAnsi" w:cstheme="minorBidi"/>
          <w:b w:val="0"/>
          <w:spacing w:val="0"/>
          <w:sz w:val="22"/>
          <w:szCs w:val="22"/>
        </w:rPr>
      </w:pPr>
      <w:r w:rsidRPr="00E22BF8">
        <w:t>2.</w:t>
      </w:r>
      <w:r>
        <w:rPr>
          <w:rFonts w:asciiTheme="minorHAnsi" w:eastAsiaTheme="minorEastAsia" w:hAnsiTheme="minorHAnsi" w:cstheme="minorBidi"/>
          <w:b w:val="0"/>
          <w:spacing w:val="0"/>
          <w:sz w:val="22"/>
          <w:szCs w:val="22"/>
        </w:rPr>
        <w:tab/>
      </w:r>
      <w:r>
        <w:t>Viewpoints</w:t>
      </w:r>
      <w:r>
        <w:tab/>
      </w:r>
      <w:r>
        <w:fldChar w:fldCharType="begin"/>
      </w:r>
      <w:r>
        <w:instrText xml:space="preserve"> PAGEREF _Toc521420529 \h </w:instrText>
      </w:r>
      <w:r>
        <w:fldChar w:fldCharType="separate"/>
      </w:r>
      <w:r>
        <w:t>7</w:t>
      </w:r>
      <w:r>
        <w:fldChar w:fldCharType="end"/>
      </w:r>
    </w:p>
    <w:p w14:paraId="7E6697C7" w14:textId="77777777" w:rsidR="002C1B66" w:rsidRDefault="002C1B66">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Definition</w:t>
      </w:r>
      <w:r>
        <w:tab/>
      </w:r>
      <w:r>
        <w:fldChar w:fldCharType="begin"/>
      </w:r>
      <w:r>
        <w:instrText xml:space="preserve"> PAGEREF _Toc521420530 \h </w:instrText>
      </w:r>
      <w:r>
        <w:fldChar w:fldCharType="separate"/>
      </w:r>
      <w:r>
        <w:t>7</w:t>
      </w:r>
      <w:r>
        <w:fldChar w:fldCharType="end"/>
      </w:r>
    </w:p>
    <w:p w14:paraId="40D99A77" w14:textId="77777777" w:rsidR="002C1B66" w:rsidRDefault="002C1B66">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Context</w:t>
      </w:r>
      <w:r>
        <w:tab/>
      </w:r>
      <w:r>
        <w:fldChar w:fldCharType="begin"/>
      </w:r>
      <w:r>
        <w:instrText xml:space="preserve"> PAGEREF _Toc521420531 \h </w:instrText>
      </w:r>
      <w:r>
        <w:fldChar w:fldCharType="separate"/>
      </w:r>
      <w:r>
        <w:t>7</w:t>
      </w:r>
      <w:r>
        <w:fldChar w:fldCharType="end"/>
      </w:r>
    </w:p>
    <w:p w14:paraId="770793BB" w14:textId="77777777" w:rsidR="002C1B66" w:rsidRDefault="002C1B66">
      <w:pPr>
        <w:pStyle w:val="TOC2"/>
        <w:rPr>
          <w:rFonts w:asciiTheme="minorHAnsi" w:eastAsiaTheme="minorEastAsia" w:hAnsiTheme="minorHAnsi" w:cstheme="minorBidi"/>
          <w:spacing w:val="0"/>
          <w:sz w:val="22"/>
          <w:szCs w:val="22"/>
        </w:rPr>
      </w:pPr>
      <w:r>
        <w:t xml:space="preserve">2.3 </w:t>
      </w:r>
      <w:r>
        <w:rPr>
          <w:rFonts w:asciiTheme="minorHAnsi" w:eastAsiaTheme="minorEastAsia" w:hAnsiTheme="minorHAnsi" w:cstheme="minorBidi"/>
          <w:spacing w:val="0"/>
          <w:sz w:val="22"/>
          <w:szCs w:val="22"/>
        </w:rPr>
        <w:tab/>
      </w:r>
      <w:r>
        <w:t>Material misrepresentation of viewpoints</w:t>
      </w:r>
      <w:r>
        <w:tab/>
      </w:r>
      <w:r>
        <w:fldChar w:fldCharType="begin"/>
      </w:r>
      <w:r>
        <w:instrText xml:space="preserve"> PAGEREF _Toc521420532 \h </w:instrText>
      </w:r>
      <w:r>
        <w:fldChar w:fldCharType="separate"/>
      </w:r>
      <w:r>
        <w:t>8</w:t>
      </w:r>
      <w:r>
        <w:fldChar w:fldCharType="end"/>
      </w:r>
    </w:p>
    <w:p w14:paraId="78BB583A" w14:textId="77777777" w:rsidR="002C1B66" w:rsidRDefault="002C1B66">
      <w:pPr>
        <w:pStyle w:val="TOC1"/>
        <w:tabs>
          <w:tab w:val="left" w:pos="885"/>
        </w:tabs>
        <w:rPr>
          <w:rFonts w:asciiTheme="minorHAnsi" w:eastAsiaTheme="minorEastAsia" w:hAnsiTheme="minorHAnsi" w:cstheme="minorBidi"/>
          <w:b w:val="0"/>
          <w:spacing w:val="0"/>
          <w:sz w:val="22"/>
          <w:szCs w:val="22"/>
        </w:rPr>
      </w:pPr>
      <w:r w:rsidRPr="00E22BF8">
        <w:t>3.</w:t>
      </w:r>
      <w:r>
        <w:rPr>
          <w:rFonts w:asciiTheme="minorHAnsi" w:eastAsiaTheme="minorEastAsia" w:hAnsiTheme="minorHAnsi" w:cstheme="minorBidi"/>
          <w:b w:val="0"/>
          <w:spacing w:val="0"/>
          <w:sz w:val="22"/>
          <w:szCs w:val="22"/>
        </w:rPr>
        <w:tab/>
      </w:r>
      <w:r>
        <w:t>Balance</w:t>
      </w:r>
      <w:r>
        <w:tab/>
      </w:r>
      <w:r>
        <w:fldChar w:fldCharType="begin"/>
      </w:r>
      <w:r>
        <w:instrText xml:space="preserve"> PAGEREF _Toc521420533 \h </w:instrText>
      </w:r>
      <w:r>
        <w:fldChar w:fldCharType="separate"/>
      </w:r>
      <w:r>
        <w:t>9</w:t>
      </w:r>
      <w:r>
        <w:fldChar w:fldCharType="end"/>
      </w:r>
    </w:p>
    <w:p w14:paraId="4634AD78" w14:textId="77777777" w:rsidR="002C1B66" w:rsidRDefault="002C1B66">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Balance</w:t>
      </w:r>
      <w:r>
        <w:tab/>
      </w:r>
      <w:r>
        <w:fldChar w:fldCharType="begin"/>
      </w:r>
      <w:r>
        <w:instrText xml:space="preserve"> PAGEREF _Toc521420534 \h </w:instrText>
      </w:r>
      <w:r>
        <w:fldChar w:fldCharType="separate"/>
      </w:r>
      <w:r>
        <w:t>9</w:t>
      </w:r>
      <w:r>
        <w:fldChar w:fldCharType="end"/>
      </w:r>
    </w:p>
    <w:p w14:paraId="6DEFACEF" w14:textId="77777777" w:rsidR="002C1B66" w:rsidRDefault="002C1B66">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Principal relevant viewpoints</w:t>
      </w:r>
      <w:r>
        <w:tab/>
      </w:r>
      <w:r>
        <w:fldChar w:fldCharType="begin"/>
      </w:r>
      <w:r>
        <w:instrText xml:space="preserve"> PAGEREF _Toc521420535 \h </w:instrText>
      </w:r>
      <w:r>
        <w:fldChar w:fldCharType="separate"/>
      </w:r>
      <w:r>
        <w:t>10</w:t>
      </w:r>
      <w:r>
        <w:fldChar w:fldCharType="end"/>
      </w:r>
    </w:p>
    <w:p w14:paraId="1ECA2C96" w14:textId="77777777" w:rsidR="002C1B66" w:rsidRDefault="002C1B66">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False balance</w:t>
      </w:r>
      <w:r>
        <w:tab/>
      </w:r>
      <w:r>
        <w:fldChar w:fldCharType="begin"/>
      </w:r>
      <w:r>
        <w:instrText xml:space="preserve"> PAGEREF _Toc521420536 \h </w:instrText>
      </w:r>
      <w:r>
        <w:fldChar w:fldCharType="separate"/>
      </w:r>
      <w:r>
        <w:t>12</w:t>
      </w:r>
      <w:r>
        <w:fldChar w:fldCharType="end"/>
      </w:r>
    </w:p>
    <w:p w14:paraId="4D1D2F5D" w14:textId="77777777" w:rsidR="002C1B66" w:rsidRDefault="002C1B66">
      <w:pPr>
        <w:pStyle w:val="TOC1"/>
        <w:tabs>
          <w:tab w:val="left" w:pos="885"/>
        </w:tabs>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Diversity of viewpoints</w:t>
      </w:r>
      <w:r>
        <w:tab/>
      </w:r>
      <w:r>
        <w:fldChar w:fldCharType="begin"/>
      </w:r>
      <w:r>
        <w:instrText xml:space="preserve"> PAGEREF _Toc521420537 \h </w:instrText>
      </w:r>
      <w:r>
        <w:fldChar w:fldCharType="separate"/>
      </w:r>
      <w:r>
        <w:t>13</w:t>
      </w:r>
      <w:r>
        <w:fldChar w:fldCharType="end"/>
      </w:r>
    </w:p>
    <w:p w14:paraId="73AED774" w14:textId="77777777" w:rsidR="002C1B66" w:rsidRDefault="002C1B66">
      <w:pPr>
        <w:pStyle w:val="TOC2"/>
        <w:rPr>
          <w:rFonts w:asciiTheme="minorHAnsi" w:eastAsiaTheme="minorEastAsia" w:hAnsiTheme="minorHAnsi" w:cstheme="minorBidi"/>
          <w:spacing w:val="0"/>
          <w:sz w:val="22"/>
          <w:szCs w:val="22"/>
        </w:rPr>
      </w:pPr>
      <w:r w:rsidRPr="00E22BF8">
        <w:rPr>
          <w:rFonts w:eastAsiaTheme="minorHAnsi"/>
          <w:lang w:eastAsia="en-US"/>
        </w:rPr>
        <w:t xml:space="preserve">4.1 </w:t>
      </w:r>
      <w:r>
        <w:rPr>
          <w:rFonts w:asciiTheme="minorHAnsi" w:eastAsiaTheme="minorEastAsia" w:hAnsiTheme="minorHAnsi" w:cstheme="minorBidi"/>
          <w:spacing w:val="0"/>
          <w:sz w:val="22"/>
          <w:szCs w:val="22"/>
        </w:rPr>
        <w:tab/>
      </w:r>
      <w:r w:rsidRPr="00E22BF8">
        <w:rPr>
          <w:rFonts w:eastAsiaTheme="minorHAnsi"/>
          <w:lang w:eastAsia="en-US"/>
        </w:rPr>
        <w:t>Introduction</w:t>
      </w:r>
      <w:r>
        <w:tab/>
      </w:r>
      <w:r>
        <w:fldChar w:fldCharType="begin"/>
      </w:r>
      <w:r>
        <w:instrText xml:space="preserve"> PAGEREF _Toc521420538 \h </w:instrText>
      </w:r>
      <w:r>
        <w:fldChar w:fldCharType="separate"/>
      </w:r>
      <w:r>
        <w:t>13</w:t>
      </w:r>
      <w:r>
        <w:fldChar w:fldCharType="end"/>
      </w:r>
    </w:p>
    <w:p w14:paraId="158C60B9" w14:textId="77777777" w:rsidR="002C1B66" w:rsidRDefault="002C1B66">
      <w:pPr>
        <w:pStyle w:val="TOC2"/>
        <w:rPr>
          <w:rFonts w:asciiTheme="minorHAnsi" w:eastAsiaTheme="minorEastAsia" w:hAnsiTheme="minorHAnsi" w:cstheme="minorBidi"/>
          <w:spacing w:val="0"/>
          <w:sz w:val="22"/>
          <w:szCs w:val="22"/>
        </w:rPr>
      </w:pPr>
      <w:r w:rsidRPr="00E22BF8">
        <w:rPr>
          <w:rFonts w:eastAsiaTheme="minorHAnsi"/>
          <w:lang w:eastAsia="en-US"/>
        </w:rPr>
        <w:t>4.2</w:t>
      </w:r>
      <w:r>
        <w:rPr>
          <w:rFonts w:asciiTheme="minorHAnsi" w:eastAsiaTheme="minorEastAsia" w:hAnsiTheme="minorHAnsi" w:cstheme="minorBidi"/>
          <w:spacing w:val="0"/>
          <w:sz w:val="22"/>
          <w:szCs w:val="22"/>
        </w:rPr>
        <w:tab/>
      </w:r>
      <w:r w:rsidRPr="00E22BF8">
        <w:rPr>
          <w:rFonts w:eastAsiaTheme="minorHAnsi"/>
          <w:lang w:eastAsia="en-US"/>
        </w:rPr>
        <w:t>Diversity</w:t>
      </w:r>
      <w:r w:rsidRPr="00E22BF8">
        <w:rPr>
          <w:rFonts w:eastAsiaTheme="minorHAnsi"/>
        </w:rPr>
        <w:t xml:space="preserve"> of viewpoints </w:t>
      </w:r>
      <w:r w:rsidRPr="00E22BF8">
        <w:rPr>
          <w:rFonts w:eastAsiaTheme="minorHAnsi"/>
          <w:lang w:eastAsia="en-US"/>
        </w:rPr>
        <w:t>over time</w:t>
      </w:r>
      <w:r>
        <w:tab/>
      </w:r>
      <w:r>
        <w:fldChar w:fldCharType="begin"/>
      </w:r>
      <w:r>
        <w:instrText xml:space="preserve"> PAGEREF _Toc521420539 \h </w:instrText>
      </w:r>
      <w:r>
        <w:fldChar w:fldCharType="separate"/>
      </w:r>
      <w:r>
        <w:t>13</w:t>
      </w:r>
      <w:r>
        <w:fldChar w:fldCharType="end"/>
      </w:r>
    </w:p>
    <w:p w14:paraId="45675C1E" w14:textId="77777777" w:rsidR="002C1B66" w:rsidRDefault="002C1B66" w:rsidP="002C1B66">
      <w:pPr>
        <w:pStyle w:val="TOC1"/>
        <w:tabs>
          <w:tab w:val="left" w:pos="885"/>
        </w:tabs>
        <w:ind w:left="851" w:hanging="851"/>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Presentation of significant alternative viewpoints—radio</w:t>
      </w:r>
      <w:r>
        <w:tab/>
      </w:r>
      <w:r>
        <w:fldChar w:fldCharType="begin"/>
      </w:r>
      <w:r>
        <w:instrText xml:space="preserve"> PAGEREF _Toc521420540 \h </w:instrText>
      </w:r>
      <w:r>
        <w:fldChar w:fldCharType="separate"/>
      </w:r>
      <w:r>
        <w:t>15</w:t>
      </w:r>
      <w:r>
        <w:fldChar w:fldCharType="end"/>
      </w:r>
    </w:p>
    <w:p w14:paraId="2945CC9B" w14:textId="77777777" w:rsidR="002C1B66" w:rsidRDefault="002C1B66">
      <w:pPr>
        <w:pStyle w:val="TOC2"/>
        <w:rPr>
          <w:rFonts w:asciiTheme="minorHAnsi" w:eastAsiaTheme="minorEastAsia" w:hAnsiTheme="minorHAnsi" w:cstheme="minorBidi"/>
          <w:spacing w:val="0"/>
          <w:sz w:val="22"/>
          <w:szCs w:val="22"/>
        </w:rPr>
      </w:pPr>
      <w:r>
        <w:t>5.1</w:t>
      </w:r>
      <w:r>
        <w:rPr>
          <w:rFonts w:asciiTheme="minorHAnsi" w:eastAsiaTheme="minorEastAsia" w:hAnsiTheme="minorHAnsi" w:cstheme="minorBidi"/>
          <w:spacing w:val="0"/>
          <w:sz w:val="22"/>
          <w:szCs w:val="22"/>
        </w:rPr>
        <w:tab/>
      </w:r>
      <w:r>
        <w:t>Introduction</w:t>
      </w:r>
      <w:r>
        <w:tab/>
      </w:r>
      <w:r>
        <w:fldChar w:fldCharType="begin"/>
      </w:r>
      <w:r>
        <w:instrText xml:space="preserve"> PAGEREF _Toc521420541 \h </w:instrText>
      </w:r>
      <w:r>
        <w:fldChar w:fldCharType="separate"/>
      </w:r>
      <w:r>
        <w:t>15</w:t>
      </w:r>
      <w:r>
        <w:fldChar w:fldCharType="end"/>
      </w:r>
    </w:p>
    <w:p w14:paraId="75C72AC0" w14:textId="77777777" w:rsidR="002C1B66" w:rsidRDefault="002C1B66">
      <w:pPr>
        <w:pStyle w:val="TOC2"/>
        <w:rPr>
          <w:rFonts w:asciiTheme="minorHAnsi" w:eastAsiaTheme="minorEastAsia" w:hAnsiTheme="minorHAnsi" w:cstheme="minorBidi"/>
          <w:spacing w:val="0"/>
          <w:sz w:val="22"/>
          <w:szCs w:val="22"/>
        </w:rPr>
      </w:pPr>
      <w:r>
        <w:t>5.2</w:t>
      </w:r>
      <w:r>
        <w:rPr>
          <w:rFonts w:asciiTheme="minorHAnsi" w:eastAsiaTheme="minorEastAsia" w:hAnsiTheme="minorHAnsi" w:cstheme="minorBidi"/>
          <w:spacing w:val="0"/>
          <w:sz w:val="22"/>
          <w:szCs w:val="22"/>
        </w:rPr>
        <w:tab/>
      </w:r>
      <w:r>
        <w:t>Current affairs programs on radio</w:t>
      </w:r>
      <w:r>
        <w:tab/>
      </w:r>
      <w:r>
        <w:fldChar w:fldCharType="begin"/>
      </w:r>
      <w:r>
        <w:instrText xml:space="preserve"> PAGEREF _Toc521420542 \h </w:instrText>
      </w:r>
      <w:r>
        <w:fldChar w:fldCharType="separate"/>
      </w:r>
      <w:r>
        <w:t>15</w:t>
      </w:r>
      <w:r>
        <w:fldChar w:fldCharType="end"/>
      </w:r>
    </w:p>
    <w:p w14:paraId="74BFFCC9" w14:textId="77777777" w:rsidR="002C1B66" w:rsidRDefault="002C1B66">
      <w:pPr>
        <w:pStyle w:val="TOC2"/>
        <w:rPr>
          <w:rFonts w:asciiTheme="minorHAnsi" w:eastAsiaTheme="minorEastAsia" w:hAnsiTheme="minorHAnsi" w:cstheme="minorBidi"/>
          <w:spacing w:val="0"/>
          <w:sz w:val="22"/>
          <w:szCs w:val="22"/>
        </w:rPr>
      </w:pPr>
      <w:r>
        <w:t>5.3</w:t>
      </w:r>
      <w:r>
        <w:rPr>
          <w:rFonts w:asciiTheme="minorHAnsi" w:eastAsiaTheme="minorEastAsia" w:hAnsiTheme="minorHAnsi" w:cstheme="minorBidi"/>
          <w:spacing w:val="0"/>
          <w:sz w:val="22"/>
          <w:szCs w:val="22"/>
        </w:rPr>
        <w:tab/>
      </w:r>
      <w:r>
        <w:t>Significant alternative viewpoints</w:t>
      </w:r>
      <w:r>
        <w:tab/>
      </w:r>
      <w:r>
        <w:fldChar w:fldCharType="begin"/>
      </w:r>
      <w:r>
        <w:instrText xml:space="preserve"> PAGEREF _Toc521420543 \h </w:instrText>
      </w:r>
      <w:r>
        <w:fldChar w:fldCharType="separate"/>
      </w:r>
      <w:r>
        <w:t>16</w:t>
      </w:r>
      <w:r>
        <w:fldChar w:fldCharType="end"/>
      </w:r>
    </w:p>
    <w:p w14:paraId="0451A0BC" w14:textId="77777777" w:rsidR="002C1B66" w:rsidRDefault="002C1B66">
      <w:pPr>
        <w:pStyle w:val="TOC2"/>
        <w:rPr>
          <w:rFonts w:asciiTheme="minorHAnsi" w:eastAsiaTheme="minorEastAsia" w:hAnsiTheme="minorHAnsi" w:cstheme="minorBidi"/>
          <w:spacing w:val="0"/>
          <w:sz w:val="22"/>
          <w:szCs w:val="22"/>
        </w:rPr>
      </w:pPr>
      <w:r>
        <w:t>5.4</w:t>
      </w:r>
      <w:r>
        <w:rPr>
          <w:rFonts w:asciiTheme="minorHAnsi" w:eastAsiaTheme="minorEastAsia" w:hAnsiTheme="minorHAnsi" w:cstheme="minorBidi"/>
          <w:spacing w:val="0"/>
          <w:sz w:val="22"/>
          <w:szCs w:val="22"/>
        </w:rPr>
        <w:tab/>
      </w:r>
      <w:r>
        <w:t>Controversial issues of public importance</w:t>
      </w:r>
      <w:r>
        <w:tab/>
      </w:r>
      <w:r>
        <w:fldChar w:fldCharType="begin"/>
      </w:r>
      <w:r>
        <w:instrText xml:space="preserve"> PAGEREF _Toc521420544 \h </w:instrText>
      </w:r>
      <w:r>
        <w:fldChar w:fldCharType="separate"/>
      </w:r>
      <w:r>
        <w:t>17</w:t>
      </w:r>
      <w:r>
        <w:fldChar w:fldCharType="end"/>
      </w:r>
    </w:p>
    <w:p w14:paraId="4A900D8F" w14:textId="77777777" w:rsidR="002C1B66" w:rsidRDefault="002C1B66">
      <w:pPr>
        <w:pStyle w:val="TOC2"/>
        <w:rPr>
          <w:rFonts w:asciiTheme="minorHAnsi" w:eastAsiaTheme="minorEastAsia" w:hAnsiTheme="minorHAnsi" w:cstheme="minorBidi"/>
          <w:spacing w:val="0"/>
          <w:sz w:val="22"/>
          <w:szCs w:val="22"/>
        </w:rPr>
      </w:pPr>
      <w:r>
        <w:t>5.5</w:t>
      </w:r>
      <w:r>
        <w:rPr>
          <w:rFonts w:asciiTheme="minorHAnsi" w:eastAsiaTheme="minorEastAsia" w:hAnsiTheme="minorHAnsi" w:cstheme="minorBidi"/>
          <w:spacing w:val="0"/>
          <w:sz w:val="22"/>
          <w:szCs w:val="22"/>
        </w:rPr>
        <w:tab/>
      </w:r>
      <w:r>
        <w:t>Reasonable opportunities given</w:t>
      </w:r>
      <w:r>
        <w:tab/>
      </w:r>
      <w:r>
        <w:fldChar w:fldCharType="begin"/>
      </w:r>
      <w:r>
        <w:instrText xml:space="preserve"> PAGEREF _Toc521420545 \h </w:instrText>
      </w:r>
      <w:r>
        <w:fldChar w:fldCharType="separate"/>
      </w:r>
      <w:r>
        <w:t>17</w:t>
      </w:r>
      <w:r>
        <w:fldChar w:fldCharType="end"/>
      </w:r>
    </w:p>
    <w:p w14:paraId="136508CF" w14:textId="77777777" w:rsidR="002C1B66" w:rsidRDefault="002C1B66">
      <w:pPr>
        <w:pStyle w:val="TOC2"/>
        <w:rPr>
          <w:rFonts w:asciiTheme="minorHAnsi" w:eastAsiaTheme="minorEastAsia" w:hAnsiTheme="minorHAnsi" w:cstheme="minorBidi"/>
          <w:spacing w:val="0"/>
          <w:sz w:val="22"/>
          <w:szCs w:val="22"/>
        </w:rPr>
      </w:pPr>
      <w:r>
        <w:t>5.6</w:t>
      </w:r>
      <w:r>
        <w:rPr>
          <w:rFonts w:asciiTheme="minorHAnsi" w:eastAsiaTheme="minorEastAsia" w:hAnsiTheme="minorHAnsi" w:cstheme="minorBidi"/>
          <w:spacing w:val="0"/>
          <w:sz w:val="22"/>
          <w:szCs w:val="22"/>
        </w:rPr>
        <w:tab/>
      </w:r>
      <w:r>
        <w:t>Similar program</w:t>
      </w:r>
      <w:r>
        <w:tab/>
      </w:r>
      <w:r>
        <w:fldChar w:fldCharType="begin"/>
      </w:r>
      <w:r>
        <w:instrText xml:space="preserve"> PAGEREF _Toc521420546 \h </w:instrText>
      </w:r>
      <w:r>
        <w:fldChar w:fldCharType="separate"/>
      </w:r>
      <w:r>
        <w:t>18</w:t>
      </w:r>
      <w:r>
        <w:fldChar w:fldCharType="end"/>
      </w:r>
    </w:p>
    <w:p w14:paraId="260FA938" w14:textId="77777777" w:rsidR="002C1B66" w:rsidRDefault="002C1B66">
      <w:pPr>
        <w:pStyle w:val="TOC1"/>
        <w:tabs>
          <w:tab w:val="left" w:pos="885"/>
        </w:tabs>
        <w:rPr>
          <w:rFonts w:asciiTheme="minorHAnsi" w:eastAsiaTheme="minorEastAsia" w:hAnsiTheme="minorHAnsi" w:cstheme="minorBidi"/>
          <w:b w:val="0"/>
          <w:spacing w:val="0"/>
          <w:sz w:val="22"/>
          <w:szCs w:val="22"/>
        </w:rPr>
      </w:pPr>
      <w:r>
        <w:t>6.</w:t>
      </w:r>
      <w:r>
        <w:rPr>
          <w:rFonts w:asciiTheme="minorHAnsi" w:eastAsiaTheme="minorEastAsia" w:hAnsiTheme="minorHAnsi" w:cstheme="minorBidi"/>
          <w:b w:val="0"/>
          <w:spacing w:val="0"/>
          <w:sz w:val="22"/>
          <w:szCs w:val="22"/>
        </w:rPr>
        <w:tab/>
      </w:r>
      <w:r>
        <w:t>Impartiality and fairness</w:t>
      </w:r>
      <w:r>
        <w:tab/>
      </w:r>
      <w:r>
        <w:fldChar w:fldCharType="begin"/>
      </w:r>
      <w:r>
        <w:instrText xml:space="preserve"> PAGEREF _Toc521420547 \h </w:instrText>
      </w:r>
      <w:r>
        <w:fldChar w:fldCharType="separate"/>
      </w:r>
      <w:r>
        <w:t>19</w:t>
      </w:r>
      <w:r>
        <w:fldChar w:fldCharType="end"/>
      </w:r>
    </w:p>
    <w:p w14:paraId="41DB8FC7" w14:textId="77777777" w:rsidR="002C1B66" w:rsidRDefault="002C1B66">
      <w:pPr>
        <w:pStyle w:val="TOC2"/>
        <w:rPr>
          <w:rFonts w:asciiTheme="minorHAnsi" w:eastAsiaTheme="minorEastAsia" w:hAnsiTheme="minorHAnsi" w:cstheme="minorBidi"/>
          <w:spacing w:val="0"/>
          <w:sz w:val="22"/>
          <w:szCs w:val="22"/>
        </w:rPr>
      </w:pPr>
      <w:r>
        <w:t>6.1</w:t>
      </w:r>
      <w:r>
        <w:rPr>
          <w:rFonts w:asciiTheme="minorHAnsi" w:eastAsiaTheme="minorEastAsia" w:hAnsiTheme="minorHAnsi" w:cstheme="minorBidi"/>
          <w:spacing w:val="0"/>
          <w:sz w:val="22"/>
          <w:szCs w:val="22"/>
        </w:rPr>
        <w:tab/>
      </w:r>
      <w:r>
        <w:t>Introduction</w:t>
      </w:r>
      <w:r>
        <w:tab/>
      </w:r>
      <w:r>
        <w:fldChar w:fldCharType="begin"/>
      </w:r>
      <w:r>
        <w:instrText xml:space="preserve"> PAGEREF _Toc521420548 \h </w:instrText>
      </w:r>
      <w:r>
        <w:fldChar w:fldCharType="separate"/>
      </w:r>
      <w:r>
        <w:t>19</w:t>
      </w:r>
      <w:r>
        <w:fldChar w:fldCharType="end"/>
      </w:r>
    </w:p>
    <w:p w14:paraId="1F27953E" w14:textId="77777777" w:rsidR="002C1B66" w:rsidRDefault="002C1B66">
      <w:pPr>
        <w:pStyle w:val="TOC2"/>
        <w:rPr>
          <w:rFonts w:asciiTheme="minorHAnsi" w:eastAsiaTheme="minorEastAsia" w:hAnsiTheme="minorHAnsi" w:cstheme="minorBidi"/>
          <w:spacing w:val="0"/>
          <w:sz w:val="22"/>
          <w:szCs w:val="22"/>
        </w:rPr>
      </w:pPr>
      <w:r>
        <w:lastRenderedPageBreak/>
        <w:t xml:space="preserve">6.2 </w:t>
      </w:r>
      <w:r>
        <w:rPr>
          <w:rFonts w:asciiTheme="minorHAnsi" w:eastAsiaTheme="minorEastAsia" w:hAnsiTheme="minorHAnsi" w:cstheme="minorBidi"/>
          <w:spacing w:val="0"/>
          <w:sz w:val="22"/>
          <w:szCs w:val="22"/>
        </w:rPr>
        <w:tab/>
      </w:r>
      <w:r>
        <w:t>Assessing impartiality and fairness</w:t>
      </w:r>
      <w:r>
        <w:tab/>
      </w:r>
      <w:r>
        <w:fldChar w:fldCharType="begin"/>
      </w:r>
      <w:r>
        <w:instrText xml:space="preserve"> PAGEREF _Toc521420549 \h </w:instrText>
      </w:r>
      <w:r>
        <w:fldChar w:fldCharType="separate"/>
      </w:r>
      <w:r>
        <w:t>20</w:t>
      </w:r>
      <w:r>
        <w:fldChar w:fldCharType="end"/>
      </w:r>
    </w:p>
    <w:p w14:paraId="4C953E18" w14:textId="77777777" w:rsidR="002C1B66" w:rsidRDefault="002C1B66">
      <w:pPr>
        <w:pStyle w:val="TOC3"/>
        <w:tabs>
          <w:tab w:val="left" w:pos="885"/>
        </w:tabs>
        <w:rPr>
          <w:rFonts w:asciiTheme="minorHAnsi" w:eastAsiaTheme="minorEastAsia" w:hAnsiTheme="minorHAnsi" w:cstheme="minorBidi"/>
        </w:rPr>
      </w:pPr>
      <w:r>
        <w:t xml:space="preserve">6.2.1 </w:t>
      </w:r>
      <w:r>
        <w:rPr>
          <w:rFonts w:asciiTheme="minorHAnsi" w:eastAsiaTheme="minorEastAsia" w:hAnsiTheme="minorHAnsi" w:cstheme="minorBidi"/>
        </w:rPr>
        <w:tab/>
      </w:r>
      <w:r>
        <w:t>Contextual considerations and the ordinary reasonable viewer</w:t>
      </w:r>
      <w:r>
        <w:tab/>
      </w:r>
      <w:r>
        <w:fldChar w:fldCharType="begin"/>
      </w:r>
      <w:r>
        <w:instrText xml:space="preserve"> PAGEREF _Toc521420550 \h </w:instrText>
      </w:r>
      <w:r>
        <w:fldChar w:fldCharType="separate"/>
      </w:r>
      <w:r>
        <w:t>20</w:t>
      </w:r>
      <w:r>
        <w:fldChar w:fldCharType="end"/>
      </w:r>
    </w:p>
    <w:p w14:paraId="147BFF01" w14:textId="77777777" w:rsidR="002C1B66" w:rsidRDefault="002C1B66">
      <w:pPr>
        <w:pStyle w:val="TOC3"/>
        <w:tabs>
          <w:tab w:val="left" w:pos="885"/>
        </w:tabs>
        <w:rPr>
          <w:rFonts w:asciiTheme="minorHAnsi" w:eastAsiaTheme="minorEastAsia" w:hAnsiTheme="minorHAnsi" w:cstheme="minorBidi"/>
        </w:rPr>
      </w:pPr>
      <w:r>
        <w:t xml:space="preserve">6.2.2 </w:t>
      </w:r>
      <w:r>
        <w:rPr>
          <w:rFonts w:asciiTheme="minorHAnsi" w:eastAsiaTheme="minorEastAsia" w:hAnsiTheme="minorHAnsi" w:cstheme="minorBidi"/>
        </w:rPr>
        <w:tab/>
      </w:r>
      <w:r>
        <w:t>Factors relevant to reporter/presenter attitude or demeanour</w:t>
      </w:r>
      <w:r>
        <w:tab/>
      </w:r>
      <w:r>
        <w:fldChar w:fldCharType="begin"/>
      </w:r>
      <w:r>
        <w:instrText xml:space="preserve"> PAGEREF _Toc521420551 \h </w:instrText>
      </w:r>
      <w:r>
        <w:fldChar w:fldCharType="separate"/>
      </w:r>
      <w:r>
        <w:t>20</w:t>
      </w:r>
      <w:r>
        <w:fldChar w:fldCharType="end"/>
      </w:r>
    </w:p>
    <w:p w14:paraId="73F28C7F" w14:textId="77777777" w:rsidR="002C1B66" w:rsidRDefault="002C1B66">
      <w:pPr>
        <w:pStyle w:val="TOC3"/>
        <w:tabs>
          <w:tab w:val="left" w:pos="885"/>
        </w:tabs>
        <w:rPr>
          <w:rFonts w:asciiTheme="minorHAnsi" w:eastAsiaTheme="minorEastAsia" w:hAnsiTheme="minorHAnsi" w:cstheme="minorBidi"/>
        </w:rPr>
      </w:pPr>
      <w:r>
        <w:t>6.2.3</w:t>
      </w:r>
      <w:r>
        <w:rPr>
          <w:rFonts w:asciiTheme="minorHAnsi" w:eastAsiaTheme="minorEastAsia" w:hAnsiTheme="minorHAnsi" w:cstheme="minorBidi"/>
        </w:rPr>
        <w:tab/>
      </w:r>
      <w:r>
        <w:t>Overall presentation and construction of the program</w:t>
      </w:r>
      <w:r>
        <w:tab/>
      </w:r>
      <w:r>
        <w:fldChar w:fldCharType="begin"/>
      </w:r>
      <w:r>
        <w:instrText xml:space="preserve"> PAGEREF _Toc521420552 \h </w:instrText>
      </w:r>
      <w:r>
        <w:fldChar w:fldCharType="separate"/>
      </w:r>
      <w:r>
        <w:t>25</w:t>
      </w:r>
      <w:r>
        <w:fldChar w:fldCharType="end"/>
      </w:r>
    </w:p>
    <w:p w14:paraId="3B04DAC0" w14:textId="77777777" w:rsidR="002C1B66" w:rsidRDefault="002C1B66">
      <w:pPr>
        <w:pStyle w:val="TOC1"/>
        <w:tabs>
          <w:tab w:val="left" w:pos="885"/>
        </w:tabs>
        <w:rPr>
          <w:rFonts w:asciiTheme="minorHAnsi" w:eastAsiaTheme="minorEastAsia" w:hAnsiTheme="minorHAnsi" w:cstheme="minorBidi"/>
          <w:b w:val="0"/>
          <w:spacing w:val="0"/>
          <w:sz w:val="22"/>
          <w:szCs w:val="22"/>
        </w:rPr>
      </w:pPr>
      <w:r>
        <w:t>7.</w:t>
      </w:r>
      <w:r>
        <w:rPr>
          <w:rFonts w:asciiTheme="minorHAnsi" w:eastAsiaTheme="minorEastAsia" w:hAnsiTheme="minorHAnsi" w:cstheme="minorBidi"/>
          <w:b w:val="0"/>
          <w:spacing w:val="0"/>
          <w:sz w:val="22"/>
          <w:szCs w:val="22"/>
        </w:rPr>
        <w:tab/>
      </w:r>
      <w:r>
        <w:t>Fair treatment</w:t>
      </w:r>
      <w:r>
        <w:tab/>
      </w:r>
      <w:r>
        <w:fldChar w:fldCharType="begin"/>
      </w:r>
      <w:r>
        <w:instrText xml:space="preserve"> PAGEREF _Toc521420553 \h </w:instrText>
      </w:r>
      <w:r>
        <w:fldChar w:fldCharType="separate"/>
      </w:r>
      <w:r>
        <w:t>30</w:t>
      </w:r>
      <w:r>
        <w:fldChar w:fldCharType="end"/>
      </w:r>
    </w:p>
    <w:p w14:paraId="4448BFE8" w14:textId="77777777" w:rsidR="002C1B66" w:rsidRDefault="002C1B66">
      <w:pPr>
        <w:pStyle w:val="TOC2"/>
        <w:rPr>
          <w:rFonts w:asciiTheme="minorHAnsi" w:eastAsiaTheme="minorEastAsia" w:hAnsiTheme="minorHAnsi" w:cstheme="minorBidi"/>
          <w:spacing w:val="0"/>
          <w:sz w:val="22"/>
          <w:szCs w:val="22"/>
        </w:rPr>
      </w:pPr>
      <w:r>
        <w:t>7.1</w:t>
      </w:r>
      <w:r>
        <w:rPr>
          <w:rFonts w:asciiTheme="minorHAnsi" w:eastAsiaTheme="minorEastAsia" w:hAnsiTheme="minorHAnsi" w:cstheme="minorBidi"/>
          <w:spacing w:val="0"/>
          <w:sz w:val="22"/>
          <w:szCs w:val="22"/>
        </w:rPr>
        <w:tab/>
      </w:r>
      <w:r>
        <w:t>Introduction</w:t>
      </w:r>
      <w:r>
        <w:tab/>
      </w:r>
      <w:r>
        <w:fldChar w:fldCharType="begin"/>
      </w:r>
      <w:r>
        <w:instrText xml:space="preserve"> PAGEREF _Toc521420554 \h </w:instrText>
      </w:r>
      <w:r>
        <w:fldChar w:fldCharType="separate"/>
      </w:r>
      <w:r>
        <w:t>30</w:t>
      </w:r>
      <w:r>
        <w:fldChar w:fldCharType="end"/>
      </w:r>
    </w:p>
    <w:p w14:paraId="35F6FE0D" w14:textId="77777777" w:rsidR="002C1B66" w:rsidRDefault="002C1B66">
      <w:pPr>
        <w:pStyle w:val="TOC3"/>
        <w:tabs>
          <w:tab w:val="left" w:pos="885"/>
        </w:tabs>
        <w:rPr>
          <w:rFonts w:asciiTheme="minorHAnsi" w:eastAsiaTheme="minorEastAsia" w:hAnsiTheme="minorHAnsi" w:cstheme="minorBidi"/>
        </w:rPr>
      </w:pPr>
      <w:r>
        <w:t>7.1.1</w:t>
      </w:r>
      <w:r>
        <w:rPr>
          <w:rFonts w:asciiTheme="minorHAnsi" w:eastAsiaTheme="minorEastAsia" w:hAnsiTheme="minorHAnsi" w:cstheme="minorBidi"/>
        </w:rPr>
        <w:tab/>
      </w:r>
      <w:r>
        <w:t>Fair treatment of viewpoints</w:t>
      </w:r>
      <w:r>
        <w:tab/>
      </w:r>
      <w:r>
        <w:fldChar w:fldCharType="begin"/>
      </w:r>
      <w:r>
        <w:instrText xml:space="preserve"> PAGEREF _Toc521420555 \h </w:instrText>
      </w:r>
      <w:r>
        <w:fldChar w:fldCharType="separate"/>
      </w:r>
      <w:r>
        <w:t>30</w:t>
      </w:r>
      <w:r>
        <w:fldChar w:fldCharType="end"/>
      </w:r>
    </w:p>
    <w:p w14:paraId="5F7CF93C" w14:textId="77777777" w:rsidR="002C1B66" w:rsidRDefault="002C1B66">
      <w:pPr>
        <w:pStyle w:val="TOC3"/>
        <w:tabs>
          <w:tab w:val="left" w:pos="885"/>
        </w:tabs>
        <w:rPr>
          <w:rFonts w:asciiTheme="minorHAnsi" w:eastAsiaTheme="minorEastAsia" w:hAnsiTheme="minorHAnsi" w:cstheme="minorBidi"/>
        </w:rPr>
      </w:pPr>
      <w:r>
        <w:t>7.1.2</w:t>
      </w:r>
      <w:r>
        <w:rPr>
          <w:rFonts w:asciiTheme="minorHAnsi" w:eastAsiaTheme="minorEastAsia" w:hAnsiTheme="minorHAnsi" w:cstheme="minorBidi"/>
        </w:rPr>
        <w:tab/>
      </w:r>
      <w:r>
        <w:t>Fair treatment of individuals</w:t>
      </w:r>
      <w:r>
        <w:tab/>
      </w:r>
      <w:r>
        <w:fldChar w:fldCharType="begin"/>
      </w:r>
      <w:r>
        <w:instrText xml:space="preserve"> PAGEREF _Toc521420556 \h </w:instrText>
      </w:r>
      <w:r>
        <w:fldChar w:fldCharType="separate"/>
      </w:r>
      <w:r>
        <w:t>32</w:t>
      </w:r>
      <w:r>
        <w:fldChar w:fldCharType="end"/>
      </w:r>
    </w:p>
    <w:p w14:paraId="58725BB2" w14:textId="77777777" w:rsidR="002C1B66" w:rsidRDefault="002C1B66">
      <w:pPr>
        <w:pStyle w:val="TOC1"/>
        <w:tabs>
          <w:tab w:val="left" w:pos="885"/>
        </w:tabs>
        <w:rPr>
          <w:rFonts w:asciiTheme="minorHAnsi" w:eastAsiaTheme="minorEastAsia" w:hAnsiTheme="minorHAnsi" w:cstheme="minorBidi"/>
          <w:b w:val="0"/>
          <w:spacing w:val="0"/>
          <w:sz w:val="22"/>
          <w:szCs w:val="22"/>
        </w:rPr>
      </w:pPr>
      <w:r>
        <w:t>8.</w:t>
      </w:r>
      <w:r>
        <w:rPr>
          <w:rFonts w:asciiTheme="minorHAnsi" w:eastAsiaTheme="minorEastAsia" w:hAnsiTheme="minorHAnsi" w:cstheme="minorBidi"/>
          <w:b w:val="0"/>
          <w:spacing w:val="0"/>
          <w:sz w:val="22"/>
          <w:szCs w:val="22"/>
        </w:rPr>
        <w:tab/>
      </w:r>
      <w:r>
        <w:t>More information</w:t>
      </w:r>
      <w:r>
        <w:tab/>
      </w:r>
      <w:r>
        <w:fldChar w:fldCharType="begin"/>
      </w:r>
      <w:r>
        <w:instrText xml:space="preserve"> PAGEREF _Toc521420557 \h </w:instrText>
      </w:r>
      <w:r>
        <w:fldChar w:fldCharType="separate"/>
      </w:r>
      <w:r>
        <w:t>35</w:t>
      </w:r>
      <w:r>
        <w:fldChar w:fldCharType="end"/>
      </w:r>
    </w:p>
    <w:p w14:paraId="3634A0E5" w14:textId="77777777" w:rsidR="002C1B66" w:rsidRDefault="002C1B66">
      <w:pPr>
        <w:pStyle w:val="TOC1"/>
        <w:rPr>
          <w:rFonts w:asciiTheme="minorHAnsi" w:eastAsiaTheme="minorEastAsia" w:hAnsiTheme="minorHAnsi" w:cstheme="minorBidi"/>
          <w:b w:val="0"/>
          <w:spacing w:val="0"/>
          <w:sz w:val="22"/>
          <w:szCs w:val="22"/>
        </w:rPr>
      </w:pPr>
      <w:r>
        <w:t>Appendix A</w:t>
      </w:r>
      <w:r>
        <w:tab/>
      </w:r>
      <w:r>
        <w:fldChar w:fldCharType="begin"/>
      </w:r>
      <w:r>
        <w:instrText xml:space="preserve"> PAGEREF _Toc521420558 \h </w:instrText>
      </w:r>
      <w:r>
        <w:fldChar w:fldCharType="separate"/>
      </w:r>
      <w:r>
        <w:t>36</w:t>
      </w:r>
      <w:r>
        <w:fldChar w:fldCharType="end"/>
      </w:r>
    </w:p>
    <w:p w14:paraId="7CEB8436" w14:textId="77777777" w:rsidR="000A4A51" w:rsidRPr="000D76E0" w:rsidRDefault="007A6CC0" w:rsidP="00F81335">
      <w:pPr>
        <w:keepNext/>
        <w:keepLines/>
        <w:rPr>
          <w:rFonts w:cs="Arial"/>
        </w:rPr>
      </w:pPr>
      <w:r>
        <w:rPr>
          <w:rFonts w:cs="Arial"/>
          <w:b/>
          <w:noProof/>
          <w:spacing w:val="-14"/>
          <w:sz w:val="28"/>
        </w:rPr>
        <w:fldChar w:fldCharType="end"/>
      </w:r>
    </w:p>
    <w:p w14:paraId="723C00F4"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02FD7BDE" w14:textId="77777777" w:rsidR="009D6C71" w:rsidRPr="009174F3" w:rsidRDefault="0014728E" w:rsidP="009174F3">
      <w:pPr>
        <w:pStyle w:val="ACMAExecSummaryHeading"/>
      </w:pPr>
      <w:bookmarkStart w:id="1" w:name="_Toc521420523"/>
      <w:r>
        <w:lastRenderedPageBreak/>
        <w:t>About this paper</w:t>
      </w:r>
      <w:bookmarkEnd w:id="1"/>
      <w:r w:rsidR="009D6C71" w:rsidRPr="009174F3">
        <w:t xml:space="preserve"> </w:t>
      </w:r>
    </w:p>
    <w:p w14:paraId="5185A46D" w14:textId="77777777" w:rsidR="0014728E" w:rsidRPr="00921E6E" w:rsidRDefault="0014728E" w:rsidP="0014728E">
      <w:pPr>
        <w:spacing w:after="80"/>
      </w:pPr>
      <w:r w:rsidRPr="00921E6E">
        <w:t xml:space="preserve">Section 5 of the </w:t>
      </w:r>
      <w:r w:rsidRPr="00921E6E">
        <w:rPr>
          <w:i/>
        </w:rPr>
        <w:t>Broadcasting Services Act</w:t>
      </w:r>
      <w:r w:rsidRPr="00921E6E">
        <w:t xml:space="preserve"> </w:t>
      </w:r>
      <w:r w:rsidRPr="0042278A">
        <w:rPr>
          <w:i/>
        </w:rPr>
        <w:t xml:space="preserve">1992 </w:t>
      </w:r>
      <w:r w:rsidRPr="00921E6E">
        <w:t xml:space="preserve">(the Act), confers on the </w:t>
      </w:r>
      <w:r>
        <w:t xml:space="preserve">Australian Communications and Media Authority (the </w:t>
      </w:r>
      <w:r w:rsidRPr="00921E6E">
        <w:t>ACMA</w:t>
      </w:r>
      <w:r>
        <w:t>)</w:t>
      </w:r>
      <w:r w:rsidRPr="00921E6E">
        <w:t xml:space="preserve"> a broad range of functions and powers to be used in a manner that will:</w:t>
      </w:r>
    </w:p>
    <w:p w14:paraId="0F01CCF5" w14:textId="77777777" w:rsidR="0014728E" w:rsidRPr="00921E6E" w:rsidRDefault="0014728E" w:rsidP="0014728E">
      <w:pPr>
        <w:pStyle w:val="ListBullet"/>
      </w:pPr>
      <w:r w:rsidRPr="00921E6E">
        <w:t>produce regulatory arrangements that are stable and predictable</w:t>
      </w:r>
    </w:p>
    <w:p w14:paraId="532097F0" w14:textId="77777777" w:rsidR="0014728E" w:rsidRPr="00921E6E" w:rsidRDefault="0014728E" w:rsidP="0014728E">
      <w:pPr>
        <w:pStyle w:val="ListBullet"/>
        <w:spacing w:after="240"/>
      </w:pPr>
      <w:r w:rsidRPr="00921E6E">
        <w:t>deal effectively with breaches of the rules established by the Act</w:t>
      </w:r>
      <w:r>
        <w:t>.</w:t>
      </w:r>
    </w:p>
    <w:p w14:paraId="2471B039" w14:textId="77777777" w:rsidR="0014728E" w:rsidRPr="00921E6E" w:rsidRDefault="0014728E" w:rsidP="0014728E">
      <w:pPr>
        <w:spacing w:after="80"/>
      </w:pPr>
      <w:r w:rsidRPr="00921E6E">
        <w:t xml:space="preserve">This paper is part of the ACMA’s </w:t>
      </w:r>
      <w:r w:rsidRPr="00D90AE7">
        <w:rPr>
          <w:i/>
        </w:rPr>
        <w:t>Investigation concepts</w:t>
      </w:r>
      <w:r w:rsidRPr="00921E6E">
        <w:t xml:space="preserve"> series. It covers fairness, impartiality and viewpoints in broadcasting</w:t>
      </w:r>
      <w:r w:rsidR="009B2DF1">
        <w:t>, and:</w:t>
      </w:r>
      <w:r w:rsidRPr="00921E6E">
        <w:t xml:space="preserve"> </w:t>
      </w:r>
    </w:p>
    <w:p w14:paraId="388252F9" w14:textId="77777777" w:rsidR="0014728E" w:rsidRPr="00921E6E" w:rsidRDefault="0014728E" w:rsidP="0014728E">
      <w:pPr>
        <w:pStyle w:val="ListBullet"/>
      </w:pPr>
      <w:r w:rsidRPr="00921E6E">
        <w:t>provide</w:t>
      </w:r>
      <w:r w:rsidR="009B2DF1">
        <w:t>s</w:t>
      </w:r>
      <w:r w:rsidRPr="00921E6E">
        <w:t xml:space="preserve"> an overview of these subjects</w:t>
      </w:r>
    </w:p>
    <w:p w14:paraId="7AB5F33E" w14:textId="77777777" w:rsidR="0014728E" w:rsidRPr="00921E6E" w:rsidRDefault="0014728E" w:rsidP="0014728E">
      <w:pPr>
        <w:pStyle w:val="ListBullet"/>
      </w:pPr>
      <w:r w:rsidRPr="00921E6E">
        <w:t>increase</w:t>
      </w:r>
      <w:r w:rsidR="009B2DF1">
        <w:t>s</w:t>
      </w:r>
      <w:r w:rsidRPr="00921E6E">
        <w:t xml:space="preserve"> general awareness of the requirements concerning fairness, impartiality and viewpoints under the broadcasting codes</w:t>
      </w:r>
    </w:p>
    <w:p w14:paraId="31419B18" w14:textId="77777777" w:rsidR="0014728E" w:rsidRPr="00921E6E" w:rsidRDefault="0014728E" w:rsidP="0014728E">
      <w:pPr>
        <w:pStyle w:val="ListBullet"/>
        <w:spacing w:after="240"/>
      </w:pPr>
      <w:r w:rsidRPr="00921E6E">
        <w:t>assist</w:t>
      </w:r>
      <w:r w:rsidR="009B2DF1">
        <w:t>s</w:t>
      </w:r>
      <w:r w:rsidRPr="00921E6E">
        <w:t xml:space="preserve"> broadcasters to better understand the requirements concerning fairness, impartiality and viewpoints under the broadcasting codes. </w:t>
      </w:r>
    </w:p>
    <w:p w14:paraId="3CE7AE14" w14:textId="77777777" w:rsidR="0014728E" w:rsidRPr="00921E6E" w:rsidRDefault="0014728E" w:rsidP="0014728E">
      <w:r w:rsidRPr="00921E6E">
        <w:t xml:space="preserve">The fairness, impartiality and viewpoints provisions in each of the codes differ in their terms. The precise obligation </w:t>
      </w:r>
      <w:r>
        <w:t>on</w:t>
      </w:r>
      <w:r w:rsidRPr="00921E6E">
        <w:t xml:space="preserve"> each broadcaster will depend on the specific terms of provisions in the applicable code.</w:t>
      </w:r>
    </w:p>
    <w:p w14:paraId="1F0DFE40" w14:textId="77777777" w:rsidR="0014728E" w:rsidRPr="00921E6E" w:rsidRDefault="0014728E" w:rsidP="0014728E">
      <w:r w:rsidRPr="00921E6E">
        <w:t>This paper deals only with the codes. The codes do not deal generally with unlawful, unethical or distasteful journalistic practices. Nor do they deal with defamation and other laws that may give rise to personal remedies against a broadcaster for the material broadcast or the manner in which such material has been obtained.</w:t>
      </w:r>
    </w:p>
    <w:p w14:paraId="76DF8D93" w14:textId="77777777" w:rsidR="0014728E" w:rsidRPr="00921E6E" w:rsidRDefault="0014728E" w:rsidP="0014728E">
      <w:r w:rsidRPr="00921E6E">
        <w:t xml:space="preserve">The ACMA makes administrative decisions and is not required to treat its prior decisions as binding precedents. The outcome of any ACMA investigation of non-compliance by a broadcaster with an applicable code provision will depend on the facts and circumstances of the particular case. </w:t>
      </w:r>
    </w:p>
    <w:p w14:paraId="794746AC" w14:textId="77777777" w:rsidR="0014728E" w:rsidRPr="00921E6E" w:rsidRDefault="0014728E" w:rsidP="0014728E">
      <w:r w:rsidRPr="00921E6E">
        <w:t xml:space="preserve">Separate publications in the </w:t>
      </w:r>
      <w:r w:rsidRPr="00921E6E">
        <w:rPr>
          <w:i/>
        </w:rPr>
        <w:t>Investigation concepts</w:t>
      </w:r>
      <w:r w:rsidRPr="00921E6E">
        <w:t xml:space="preserve"> series consider other requirements under broadcasting codes</w:t>
      </w:r>
      <w:r>
        <w:t>, such as accuracy and decency</w:t>
      </w:r>
      <w:r w:rsidRPr="00921E6E">
        <w:t xml:space="preserve">. The ACMA welcomes suggestions on topics for inclusion in the series. </w:t>
      </w:r>
    </w:p>
    <w:p w14:paraId="3E6F2181" w14:textId="2281B7BF" w:rsidR="0014728E" w:rsidRPr="00921E6E" w:rsidRDefault="0014728E" w:rsidP="0014728E">
      <w:r w:rsidRPr="00FA0F92">
        <w:t xml:space="preserve">Originally published in </w:t>
      </w:r>
      <w:r>
        <w:t>February 2015</w:t>
      </w:r>
      <w:r w:rsidRPr="00FA0F92">
        <w:t>, this paper is a living document that</w:t>
      </w:r>
      <w:r>
        <w:t xml:space="preserve"> is regularly updated</w:t>
      </w:r>
      <w:r w:rsidRPr="00FA0F92">
        <w:t xml:space="preserve">. This version is current at </w:t>
      </w:r>
      <w:r w:rsidR="004C3821">
        <w:t xml:space="preserve">July </w:t>
      </w:r>
      <w:r>
        <w:t>201</w:t>
      </w:r>
      <w:r w:rsidR="00871494">
        <w:t>8</w:t>
      </w:r>
      <w:r w:rsidRPr="00FA0F92">
        <w:t xml:space="preserve">, and includes investigations undertaken since the original paper was published. </w:t>
      </w:r>
    </w:p>
    <w:p w14:paraId="486536CB" w14:textId="77777777" w:rsidR="00715722" w:rsidRDefault="0014728E" w:rsidP="00715722">
      <w:pPr>
        <w:pStyle w:val="Heading1"/>
      </w:pPr>
      <w:bookmarkStart w:id="2" w:name="_Toc521420524"/>
      <w:r>
        <w:lastRenderedPageBreak/>
        <w:t>Key terms</w:t>
      </w:r>
      <w:bookmarkEnd w:id="2"/>
    </w:p>
    <w:tbl>
      <w:tblPr>
        <w:tblW w:w="9498"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3119"/>
        <w:gridCol w:w="6379"/>
      </w:tblGrid>
      <w:tr w:rsidR="0014728E" w:rsidRPr="00921E6E" w14:paraId="27C61434" w14:textId="77777777" w:rsidTr="0042278A">
        <w:tc>
          <w:tcPr>
            <w:tcW w:w="3119" w:type="dxa"/>
            <w:shd w:val="clear" w:color="auto" w:fill="404040"/>
          </w:tcPr>
          <w:p w14:paraId="6DF3D6EB" w14:textId="77777777" w:rsidR="0014728E" w:rsidRPr="00921E6E" w:rsidRDefault="0014728E" w:rsidP="0042278A">
            <w:pPr>
              <w:pStyle w:val="TableHeading"/>
              <w:rPr>
                <w:rFonts w:cs="Arial"/>
                <w:color w:val="FFFFFF"/>
              </w:rPr>
            </w:pPr>
            <w:r w:rsidRPr="00921E6E">
              <w:rPr>
                <w:rFonts w:cs="Arial"/>
                <w:color w:val="FFFFFF"/>
              </w:rPr>
              <w:t>Term</w:t>
            </w:r>
          </w:p>
        </w:tc>
        <w:tc>
          <w:tcPr>
            <w:tcW w:w="6379" w:type="dxa"/>
            <w:shd w:val="clear" w:color="auto" w:fill="404040"/>
          </w:tcPr>
          <w:p w14:paraId="3E88F905" w14:textId="77777777" w:rsidR="0014728E" w:rsidRPr="00921E6E" w:rsidRDefault="0014728E" w:rsidP="0042278A">
            <w:pPr>
              <w:pStyle w:val="TableHeading"/>
              <w:rPr>
                <w:rFonts w:cs="Arial"/>
                <w:color w:val="FFFFFF"/>
              </w:rPr>
            </w:pPr>
            <w:r w:rsidRPr="00921E6E">
              <w:rPr>
                <w:rFonts w:cs="Arial"/>
                <w:color w:val="FFFFFF"/>
              </w:rPr>
              <w:t>Definition</w:t>
            </w:r>
          </w:p>
        </w:tc>
      </w:tr>
      <w:tr w:rsidR="0014728E" w:rsidRPr="00921E6E" w14:paraId="4105F3F6" w14:textId="77777777" w:rsidTr="0042278A">
        <w:tc>
          <w:tcPr>
            <w:tcW w:w="3119" w:type="dxa"/>
            <w:tcBorders>
              <w:bottom w:val="single" w:sz="4" w:space="0" w:color="auto"/>
            </w:tcBorders>
          </w:tcPr>
          <w:p w14:paraId="7501CB21" w14:textId="77777777" w:rsidR="0014728E" w:rsidRPr="00921E6E" w:rsidRDefault="0014728E" w:rsidP="0042278A">
            <w:pPr>
              <w:pStyle w:val="TableBody"/>
              <w:rPr>
                <w:rFonts w:cs="Arial"/>
              </w:rPr>
            </w:pPr>
            <w:r w:rsidRPr="00921E6E">
              <w:rPr>
                <w:rFonts w:cs="Arial"/>
              </w:rPr>
              <w:t>ABC code</w:t>
            </w:r>
          </w:p>
        </w:tc>
        <w:tc>
          <w:tcPr>
            <w:tcW w:w="6379" w:type="dxa"/>
            <w:tcBorders>
              <w:bottom w:val="single" w:sz="4" w:space="0" w:color="auto"/>
            </w:tcBorders>
          </w:tcPr>
          <w:p w14:paraId="60DAB2B0" w14:textId="77777777" w:rsidR="0014728E" w:rsidRPr="00921E6E" w:rsidRDefault="0014728E" w:rsidP="0042278A">
            <w:pPr>
              <w:pStyle w:val="TableBody"/>
              <w:rPr>
                <w:rFonts w:cs="Arial"/>
              </w:rPr>
            </w:pPr>
            <w:r w:rsidRPr="00921E6E">
              <w:rPr>
                <w:rFonts w:cs="Arial"/>
              </w:rPr>
              <w:t>ABC Code of Practice 2011 (as updated from time to time and unless specific reference to a previous code)</w:t>
            </w:r>
          </w:p>
        </w:tc>
      </w:tr>
      <w:tr w:rsidR="0014728E" w:rsidRPr="00921E6E" w14:paraId="0EA6D24A" w14:textId="77777777" w:rsidTr="0042278A">
        <w:tc>
          <w:tcPr>
            <w:tcW w:w="3119" w:type="dxa"/>
            <w:shd w:val="clear" w:color="auto" w:fill="F2F2F2"/>
          </w:tcPr>
          <w:p w14:paraId="1C6CFF08" w14:textId="77777777" w:rsidR="0014728E" w:rsidRPr="00921E6E" w:rsidRDefault="0014728E" w:rsidP="0042278A">
            <w:pPr>
              <w:pStyle w:val="TableBody"/>
              <w:rPr>
                <w:rFonts w:cs="Arial"/>
              </w:rPr>
            </w:pPr>
            <w:r w:rsidRPr="00921E6E">
              <w:rPr>
                <w:rFonts w:cs="Arial"/>
              </w:rPr>
              <w:t>broadcasting codes (the codes)</w:t>
            </w:r>
          </w:p>
        </w:tc>
        <w:tc>
          <w:tcPr>
            <w:tcW w:w="6379" w:type="dxa"/>
            <w:shd w:val="clear" w:color="auto" w:fill="F2F2F2"/>
          </w:tcPr>
          <w:p w14:paraId="1C80A781" w14:textId="77777777" w:rsidR="0014728E" w:rsidRPr="00921E6E" w:rsidRDefault="0014728E" w:rsidP="0042278A">
            <w:pPr>
              <w:pStyle w:val="TableBody"/>
              <w:rPr>
                <w:rFonts w:cs="Arial"/>
              </w:rPr>
            </w:pPr>
            <w:r w:rsidRPr="00921E6E">
              <w:rPr>
                <w:rFonts w:cs="Arial"/>
              </w:rPr>
              <w:t>The codes of practice that apply to the various sectors of the broadcasting industry</w:t>
            </w:r>
          </w:p>
        </w:tc>
      </w:tr>
      <w:tr w:rsidR="0014728E" w:rsidRPr="00921E6E" w14:paraId="125D180C" w14:textId="77777777" w:rsidTr="0042278A">
        <w:tc>
          <w:tcPr>
            <w:tcW w:w="3119" w:type="dxa"/>
            <w:tcBorders>
              <w:bottom w:val="single" w:sz="4" w:space="0" w:color="auto"/>
            </w:tcBorders>
          </w:tcPr>
          <w:p w14:paraId="30DE0CDE" w14:textId="77777777" w:rsidR="0014728E" w:rsidRPr="00921E6E" w:rsidRDefault="0014728E" w:rsidP="0042278A">
            <w:pPr>
              <w:pStyle w:val="TableBody"/>
              <w:rPr>
                <w:rFonts w:cs="Arial"/>
              </w:rPr>
            </w:pPr>
            <w:r w:rsidRPr="00921E6E">
              <w:rPr>
                <w:rFonts w:cs="Arial"/>
              </w:rPr>
              <w:t>commercial radio code</w:t>
            </w:r>
          </w:p>
        </w:tc>
        <w:tc>
          <w:tcPr>
            <w:tcW w:w="6379" w:type="dxa"/>
            <w:tcBorders>
              <w:bottom w:val="single" w:sz="4" w:space="0" w:color="auto"/>
            </w:tcBorders>
          </w:tcPr>
          <w:p w14:paraId="51A06C07" w14:textId="77777777" w:rsidR="0014728E" w:rsidRPr="00921E6E" w:rsidRDefault="0014728E" w:rsidP="0042278A">
            <w:pPr>
              <w:pStyle w:val="TableBody"/>
              <w:rPr>
                <w:rFonts w:cs="Arial"/>
              </w:rPr>
            </w:pPr>
            <w:r w:rsidRPr="00921E6E">
              <w:rPr>
                <w:rFonts w:cs="Arial"/>
              </w:rPr>
              <w:t>Commercial Radio Code of Practice 201</w:t>
            </w:r>
            <w:r>
              <w:rPr>
                <w:rFonts w:cs="Arial"/>
              </w:rPr>
              <w:t>7</w:t>
            </w:r>
            <w:r>
              <w:rPr>
                <w:rStyle w:val="FootnoteReference"/>
                <w:rFonts w:cs="Arial"/>
              </w:rPr>
              <w:footnoteReference w:id="1"/>
            </w:r>
            <w:r w:rsidRPr="00921E6E">
              <w:rPr>
                <w:rFonts w:cs="Arial"/>
              </w:rPr>
              <w:t xml:space="preserve"> (unless specific reference to a previous code)  </w:t>
            </w:r>
          </w:p>
        </w:tc>
      </w:tr>
      <w:tr w:rsidR="0014728E" w:rsidRPr="00921E6E" w14:paraId="1C7E3B89" w14:textId="77777777" w:rsidTr="0042278A">
        <w:tc>
          <w:tcPr>
            <w:tcW w:w="3119" w:type="dxa"/>
            <w:tcBorders>
              <w:bottom w:val="single" w:sz="4" w:space="0" w:color="auto"/>
            </w:tcBorders>
            <w:shd w:val="clear" w:color="auto" w:fill="F2F2F2"/>
          </w:tcPr>
          <w:p w14:paraId="18702D20" w14:textId="77777777" w:rsidR="0014728E" w:rsidRPr="00921E6E" w:rsidRDefault="0014728E" w:rsidP="0042278A">
            <w:pPr>
              <w:pStyle w:val="TableBody"/>
              <w:rPr>
                <w:rFonts w:cs="Arial"/>
              </w:rPr>
            </w:pPr>
            <w:r w:rsidRPr="00921E6E">
              <w:rPr>
                <w:rFonts w:cs="Arial"/>
              </w:rPr>
              <w:t>commercial television code</w:t>
            </w:r>
          </w:p>
        </w:tc>
        <w:tc>
          <w:tcPr>
            <w:tcW w:w="6379" w:type="dxa"/>
            <w:tcBorders>
              <w:bottom w:val="single" w:sz="4" w:space="0" w:color="auto"/>
            </w:tcBorders>
            <w:shd w:val="clear" w:color="auto" w:fill="F2F2F2"/>
          </w:tcPr>
          <w:p w14:paraId="227FD0E9" w14:textId="77777777" w:rsidR="0014728E" w:rsidRPr="00921E6E" w:rsidRDefault="0014728E" w:rsidP="0042278A">
            <w:pPr>
              <w:pStyle w:val="TableBody"/>
              <w:rPr>
                <w:rFonts w:cs="Arial"/>
              </w:rPr>
            </w:pPr>
            <w:r w:rsidRPr="00921E6E">
              <w:rPr>
                <w:rFonts w:cs="Arial"/>
              </w:rPr>
              <w:t>Commercial Television Industry Code of Practice 201</w:t>
            </w:r>
            <w:r>
              <w:rPr>
                <w:rFonts w:cs="Arial"/>
              </w:rPr>
              <w:t>5</w:t>
            </w:r>
            <w:r>
              <w:rPr>
                <w:rStyle w:val="FootnoteReference"/>
                <w:rFonts w:cs="Arial"/>
              </w:rPr>
              <w:footnoteReference w:id="2"/>
            </w:r>
            <w:r w:rsidRPr="00921E6E">
              <w:rPr>
                <w:rFonts w:cs="Arial"/>
              </w:rPr>
              <w:t xml:space="preserve"> (unless specific reference to a previous code)</w:t>
            </w:r>
          </w:p>
        </w:tc>
      </w:tr>
      <w:tr w:rsidR="0014728E" w:rsidRPr="00921E6E" w14:paraId="3E956E80" w14:textId="77777777" w:rsidTr="0042278A">
        <w:tc>
          <w:tcPr>
            <w:tcW w:w="3119" w:type="dxa"/>
            <w:tcBorders>
              <w:bottom w:val="single" w:sz="4" w:space="0" w:color="auto"/>
            </w:tcBorders>
          </w:tcPr>
          <w:p w14:paraId="31BEB5C9" w14:textId="77777777" w:rsidR="0014728E" w:rsidRPr="00921E6E" w:rsidRDefault="0014728E" w:rsidP="0042278A">
            <w:pPr>
              <w:pStyle w:val="TableBody"/>
              <w:rPr>
                <w:rFonts w:cs="Arial"/>
              </w:rPr>
            </w:pPr>
            <w:r w:rsidRPr="00921E6E">
              <w:rPr>
                <w:rFonts w:cs="Arial"/>
              </w:rPr>
              <w:t>community radio code</w:t>
            </w:r>
          </w:p>
        </w:tc>
        <w:tc>
          <w:tcPr>
            <w:tcW w:w="6379" w:type="dxa"/>
            <w:tcBorders>
              <w:bottom w:val="single" w:sz="4" w:space="0" w:color="auto"/>
            </w:tcBorders>
          </w:tcPr>
          <w:p w14:paraId="7C50B0A4" w14:textId="77777777" w:rsidR="0014728E" w:rsidRPr="00921E6E" w:rsidRDefault="0014728E" w:rsidP="0042278A">
            <w:pPr>
              <w:pStyle w:val="TableBody"/>
              <w:rPr>
                <w:rFonts w:cs="Arial"/>
              </w:rPr>
            </w:pPr>
            <w:r w:rsidRPr="00921E6E">
              <w:rPr>
                <w:rFonts w:cs="Arial"/>
              </w:rPr>
              <w:t>Community Radio Broadcasting Codes of Practice 2008 (unless specific reference to a previous code)</w:t>
            </w:r>
          </w:p>
        </w:tc>
      </w:tr>
      <w:tr w:rsidR="0014728E" w:rsidRPr="00921E6E" w14:paraId="21827ED0" w14:textId="77777777" w:rsidTr="0042278A">
        <w:tc>
          <w:tcPr>
            <w:tcW w:w="3119" w:type="dxa"/>
            <w:tcBorders>
              <w:bottom w:val="single" w:sz="4" w:space="0" w:color="auto"/>
            </w:tcBorders>
            <w:shd w:val="clear" w:color="auto" w:fill="F2F2F2"/>
          </w:tcPr>
          <w:p w14:paraId="05BD0623" w14:textId="77777777" w:rsidR="0014728E" w:rsidRPr="00921E6E" w:rsidRDefault="0014728E" w:rsidP="0042278A">
            <w:pPr>
              <w:pStyle w:val="TableBody"/>
              <w:rPr>
                <w:rFonts w:cs="Arial"/>
              </w:rPr>
            </w:pPr>
            <w:r w:rsidRPr="00921E6E">
              <w:rPr>
                <w:rFonts w:cs="Arial"/>
              </w:rPr>
              <w:t>community television code</w:t>
            </w:r>
          </w:p>
        </w:tc>
        <w:tc>
          <w:tcPr>
            <w:tcW w:w="6379" w:type="dxa"/>
            <w:tcBorders>
              <w:bottom w:val="single" w:sz="4" w:space="0" w:color="auto"/>
            </w:tcBorders>
            <w:shd w:val="clear" w:color="auto" w:fill="F2F2F2"/>
          </w:tcPr>
          <w:p w14:paraId="3FA113D4" w14:textId="77777777" w:rsidR="0014728E" w:rsidRPr="00921E6E" w:rsidRDefault="0014728E" w:rsidP="0042278A">
            <w:pPr>
              <w:pStyle w:val="TableBody"/>
              <w:rPr>
                <w:rFonts w:cs="Arial"/>
              </w:rPr>
            </w:pPr>
            <w:r w:rsidRPr="00921E6E">
              <w:rPr>
                <w:rFonts w:cs="Arial"/>
              </w:rPr>
              <w:t>Community Television Broadcasting Codes of Practice 2011 (unless specific reference to a previous code)</w:t>
            </w:r>
          </w:p>
        </w:tc>
      </w:tr>
      <w:tr w:rsidR="0014728E" w:rsidRPr="00921E6E" w14:paraId="57C87DD1" w14:textId="77777777" w:rsidTr="0042278A">
        <w:tc>
          <w:tcPr>
            <w:tcW w:w="3119" w:type="dxa"/>
            <w:shd w:val="clear" w:color="auto" w:fill="FFFFFF"/>
          </w:tcPr>
          <w:p w14:paraId="2647C064" w14:textId="77777777" w:rsidR="0014728E" w:rsidRPr="00921E6E" w:rsidRDefault="0014728E" w:rsidP="0042278A">
            <w:pPr>
              <w:pStyle w:val="TableBody"/>
              <w:rPr>
                <w:rFonts w:cs="Arial"/>
              </w:rPr>
            </w:pPr>
            <w:r w:rsidRPr="00921E6E">
              <w:rPr>
                <w:rFonts w:cs="Arial"/>
              </w:rPr>
              <w:t>national broadcasters</w:t>
            </w:r>
          </w:p>
        </w:tc>
        <w:tc>
          <w:tcPr>
            <w:tcW w:w="6379" w:type="dxa"/>
            <w:shd w:val="clear" w:color="auto" w:fill="FFFFFF"/>
          </w:tcPr>
          <w:p w14:paraId="29AC731A" w14:textId="77777777" w:rsidR="0014728E" w:rsidRPr="00921E6E" w:rsidRDefault="0014728E" w:rsidP="0042278A">
            <w:pPr>
              <w:pStyle w:val="TableBody"/>
              <w:rPr>
                <w:rFonts w:cs="Arial"/>
              </w:rPr>
            </w:pPr>
            <w:r w:rsidRPr="00921E6E">
              <w:rPr>
                <w:rFonts w:cs="Arial"/>
              </w:rPr>
              <w:t>The A</w:t>
            </w:r>
            <w:r w:rsidR="00E10F94">
              <w:rPr>
                <w:rFonts w:cs="Arial"/>
              </w:rPr>
              <w:t xml:space="preserve">ustralian </w:t>
            </w:r>
            <w:r w:rsidRPr="00921E6E">
              <w:rPr>
                <w:rFonts w:cs="Arial"/>
              </w:rPr>
              <w:t>B</w:t>
            </w:r>
            <w:r w:rsidR="00E10F94">
              <w:rPr>
                <w:rFonts w:cs="Arial"/>
              </w:rPr>
              <w:t xml:space="preserve">roadcasting </w:t>
            </w:r>
            <w:r w:rsidRPr="00921E6E">
              <w:rPr>
                <w:rFonts w:cs="Arial"/>
              </w:rPr>
              <w:t>C</w:t>
            </w:r>
            <w:r w:rsidR="00E10F94">
              <w:rPr>
                <w:rFonts w:cs="Arial"/>
              </w:rPr>
              <w:t>orporation (ABC)</w:t>
            </w:r>
            <w:r w:rsidRPr="00921E6E">
              <w:rPr>
                <w:rFonts w:cs="Arial"/>
              </w:rPr>
              <w:t xml:space="preserve"> and S</w:t>
            </w:r>
            <w:r w:rsidR="00E10F94">
              <w:rPr>
                <w:rFonts w:cs="Arial"/>
              </w:rPr>
              <w:t xml:space="preserve">pecial </w:t>
            </w:r>
            <w:r w:rsidRPr="00921E6E">
              <w:rPr>
                <w:rFonts w:cs="Arial"/>
              </w:rPr>
              <w:t>B</w:t>
            </w:r>
            <w:r w:rsidR="00E10F94">
              <w:rPr>
                <w:rFonts w:cs="Arial"/>
              </w:rPr>
              <w:t xml:space="preserve">roadcasting </w:t>
            </w:r>
            <w:r w:rsidRPr="00921E6E">
              <w:rPr>
                <w:rFonts w:cs="Arial"/>
              </w:rPr>
              <w:t>S</w:t>
            </w:r>
            <w:r w:rsidR="00E10F94">
              <w:rPr>
                <w:rFonts w:cs="Arial"/>
              </w:rPr>
              <w:t>ervice (SBS)</w:t>
            </w:r>
          </w:p>
        </w:tc>
      </w:tr>
      <w:tr w:rsidR="0014728E" w:rsidRPr="00921E6E" w14:paraId="5B7C7C1D" w14:textId="77777777" w:rsidTr="0042278A">
        <w:tc>
          <w:tcPr>
            <w:tcW w:w="3119" w:type="dxa"/>
            <w:shd w:val="clear" w:color="auto" w:fill="F2F2F2"/>
          </w:tcPr>
          <w:p w14:paraId="418F9ECE" w14:textId="77777777" w:rsidR="0014728E" w:rsidRPr="00921E6E" w:rsidRDefault="0014728E" w:rsidP="0042278A">
            <w:pPr>
              <w:pStyle w:val="TableBody"/>
              <w:rPr>
                <w:rFonts w:cs="Arial"/>
              </w:rPr>
            </w:pPr>
            <w:r w:rsidRPr="00921E6E">
              <w:rPr>
                <w:rFonts w:cs="Arial"/>
              </w:rPr>
              <w:t>SBS code</w:t>
            </w:r>
          </w:p>
        </w:tc>
        <w:tc>
          <w:tcPr>
            <w:tcW w:w="6379" w:type="dxa"/>
            <w:shd w:val="clear" w:color="auto" w:fill="F2F2F2"/>
          </w:tcPr>
          <w:p w14:paraId="3DCC238C" w14:textId="77777777" w:rsidR="0014728E" w:rsidRPr="00921E6E" w:rsidRDefault="0014728E" w:rsidP="0042278A">
            <w:pPr>
              <w:pStyle w:val="TableBody"/>
              <w:rPr>
                <w:rFonts w:cs="Arial"/>
              </w:rPr>
            </w:pPr>
            <w:r w:rsidRPr="00921E6E">
              <w:rPr>
                <w:rFonts w:cs="Arial"/>
              </w:rPr>
              <w:t>SBS Codes of Practice 20</w:t>
            </w:r>
            <w:r>
              <w:rPr>
                <w:rFonts w:cs="Arial"/>
              </w:rPr>
              <w:t>14 (as updated from time to time and unless specific reference to the previous code)</w:t>
            </w:r>
          </w:p>
        </w:tc>
      </w:tr>
      <w:tr w:rsidR="0014728E" w:rsidRPr="00921E6E" w14:paraId="4747A3EC" w14:textId="77777777" w:rsidTr="0042278A">
        <w:tc>
          <w:tcPr>
            <w:tcW w:w="3119" w:type="dxa"/>
            <w:tcBorders>
              <w:bottom w:val="single" w:sz="4" w:space="0" w:color="auto"/>
            </w:tcBorders>
          </w:tcPr>
          <w:p w14:paraId="51B23E99" w14:textId="77777777" w:rsidR="0014728E" w:rsidRPr="00921E6E" w:rsidRDefault="0014728E" w:rsidP="0042278A">
            <w:pPr>
              <w:pStyle w:val="TableBody"/>
              <w:rPr>
                <w:rFonts w:cs="Arial"/>
              </w:rPr>
            </w:pPr>
            <w:r w:rsidRPr="00921E6E">
              <w:rPr>
                <w:rFonts w:cs="Arial"/>
              </w:rPr>
              <w:t>subscription code</w:t>
            </w:r>
          </w:p>
        </w:tc>
        <w:tc>
          <w:tcPr>
            <w:tcW w:w="6379" w:type="dxa"/>
            <w:tcBorders>
              <w:bottom w:val="single" w:sz="4" w:space="0" w:color="auto"/>
            </w:tcBorders>
          </w:tcPr>
          <w:p w14:paraId="3E185A29" w14:textId="77777777" w:rsidR="0014728E" w:rsidRPr="00921E6E" w:rsidRDefault="0014728E" w:rsidP="0042278A">
            <w:pPr>
              <w:pStyle w:val="TableBody"/>
              <w:rPr>
                <w:rFonts w:cs="Arial"/>
              </w:rPr>
            </w:pPr>
            <w:r w:rsidRPr="00921E6E">
              <w:rPr>
                <w:rFonts w:cs="Arial"/>
              </w:rPr>
              <w:t>Subscription Broadcast Television Codes of Practice 2013 (unless specific reference to a previous code)</w:t>
            </w:r>
          </w:p>
        </w:tc>
      </w:tr>
      <w:tr w:rsidR="0014728E" w:rsidRPr="00921E6E" w14:paraId="03A0FC9A" w14:textId="77777777" w:rsidTr="0042278A">
        <w:tc>
          <w:tcPr>
            <w:tcW w:w="3119" w:type="dxa"/>
            <w:shd w:val="clear" w:color="auto" w:fill="F2F2F2"/>
          </w:tcPr>
          <w:p w14:paraId="22686416" w14:textId="77777777" w:rsidR="0014728E" w:rsidRPr="00921E6E" w:rsidRDefault="0014728E" w:rsidP="0042278A">
            <w:pPr>
              <w:pStyle w:val="TableBody"/>
              <w:rPr>
                <w:rFonts w:cs="Arial"/>
              </w:rPr>
            </w:pPr>
            <w:r w:rsidRPr="00921E6E">
              <w:rPr>
                <w:rFonts w:cs="Arial"/>
              </w:rPr>
              <w:t>the Act</w:t>
            </w:r>
          </w:p>
        </w:tc>
        <w:tc>
          <w:tcPr>
            <w:tcW w:w="6379" w:type="dxa"/>
            <w:shd w:val="clear" w:color="auto" w:fill="F2F2F2"/>
          </w:tcPr>
          <w:p w14:paraId="19D4612F" w14:textId="77777777" w:rsidR="0014728E" w:rsidRPr="00921E6E" w:rsidRDefault="0014728E" w:rsidP="0042278A">
            <w:pPr>
              <w:pStyle w:val="TableBody"/>
              <w:rPr>
                <w:rFonts w:cs="Arial"/>
                <w:i/>
              </w:rPr>
            </w:pPr>
            <w:r w:rsidRPr="00921E6E">
              <w:rPr>
                <w:rFonts w:cs="Arial"/>
                <w:i/>
              </w:rPr>
              <w:t xml:space="preserve">Broadcasting Services Act 1992 </w:t>
            </w:r>
          </w:p>
        </w:tc>
      </w:tr>
    </w:tbl>
    <w:p w14:paraId="52076015" w14:textId="77777777" w:rsidR="0014728E" w:rsidRDefault="0014728E" w:rsidP="00715722">
      <w:pPr>
        <w:spacing w:after="80"/>
        <w:rPr>
          <w:rFonts w:cs="Arial"/>
        </w:rPr>
      </w:pPr>
    </w:p>
    <w:p w14:paraId="7FFDF20C" w14:textId="77777777" w:rsidR="0014728E" w:rsidRPr="00921E6E" w:rsidRDefault="0014728E" w:rsidP="001810E7">
      <w:pPr>
        <w:pStyle w:val="Heading1"/>
        <w:numPr>
          <w:ilvl w:val="0"/>
          <w:numId w:val="57"/>
        </w:numPr>
        <w:ind w:left="0" w:firstLine="0"/>
      </w:pPr>
      <w:bookmarkStart w:id="3" w:name="_Toc254687366"/>
      <w:bookmarkStart w:id="4" w:name="_Toc483988019"/>
      <w:bookmarkStart w:id="5" w:name="_Toc410116768"/>
      <w:bookmarkStart w:id="6" w:name="_Toc521420525"/>
      <w:r w:rsidRPr="00921E6E">
        <w:lastRenderedPageBreak/>
        <w:t>Introduction</w:t>
      </w:r>
      <w:bookmarkEnd w:id="3"/>
      <w:bookmarkEnd w:id="4"/>
      <w:bookmarkEnd w:id="5"/>
      <w:bookmarkEnd w:id="6"/>
    </w:p>
    <w:p w14:paraId="4C3BB031" w14:textId="77777777" w:rsidR="0014728E" w:rsidRPr="00921E6E" w:rsidRDefault="0014728E" w:rsidP="0014728E">
      <w:pPr>
        <w:rPr>
          <w:rFonts w:eastAsiaTheme="minorHAnsi" w:cs="Arial"/>
          <w:lang w:eastAsia="en-US"/>
        </w:rPr>
      </w:pPr>
      <w:r>
        <w:rPr>
          <w:rFonts w:eastAsiaTheme="minorHAnsi" w:cs="Arial"/>
          <w:lang w:eastAsia="en-US"/>
        </w:rPr>
        <w:t>Broadcasting</w:t>
      </w:r>
      <w:r w:rsidRPr="00921E6E">
        <w:rPr>
          <w:rFonts w:eastAsiaTheme="minorHAnsi" w:cs="Arial"/>
          <w:lang w:eastAsia="en-US"/>
        </w:rPr>
        <w:t xml:space="preserve"> codes </w:t>
      </w:r>
      <w:r>
        <w:rPr>
          <w:rFonts w:eastAsiaTheme="minorHAnsi" w:cs="Arial"/>
          <w:lang w:eastAsia="en-US"/>
        </w:rPr>
        <w:t>of practice</w:t>
      </w:r>
      <w:r w:rsidRPr="00921E6E">
        <w:rPr>
          <w:rFonts w:eastAsiaTheme="minorHAnsi" w:cs="Arial"/>
          <w:lang w:eastAsia="en-US"/>
        </w:rPr>
        <w:t xml:space="preserve"> are developed by industry and registered by the ACMA under section 123 of the </w:t>
      </w:r>
      <w:r w:rsidRPr="00714D40">
        <w:rPr>
          <w:rFonts w:eastAsiaTheme="minorHAnsi" w:cs="Arial"/>
          <w:lang w:eastAsia="en-US"/>
        </w:rPr>
        <w:t>Act</w:t>
      </w:r>
      <w:r w:rsidRPr="00921E6E">
        <w:rPr>
          <w:rFonts w:eastAsiaTheme="minorHAnsi" w:cs="Arial"/>
          <w:lang w:eastAsia="en-US"/>
        </w:rPr>
        <w:t xml:space="preserve">. In the case of the national broadcasters, codes are notified to the ACMA under section 8 of the </w:t>
      </w:r>
      <w:r w:rsidRPr="00921E6E">
        <w:rPr>
          <w:rFonts w:eastAsiaTheme="minorHAnsi" w:cs="Arial"/>
          <w:i/>
          <w:lang w:eastAsia="en-US"/>
        </w:rPr>
        <w:t>Australian Broadcasting Corporation Act</w:t>
      </w:r>
      <w:r w:rsidRPr="00921E6E">
        <w:rPr>
          <w:rFonts w:eastAsiaTheme="minorHAnsi" w:cs="Arial"/>
          <w:lang w:eastAsia="en-US"/>
        </w:rPr>
        <w:t xml:space="preserve"> </w:t>
      </w:r>
      <w:r w:rsidRPr="00921E6E">
        <w:rPr>
          <w:rFonts w:eastAsiaTheme="minorHAnsi" w:cs="Arial"/>
          <w:i/>
          <w:lang w:eastAsia="en-US"/>
        </w:rPr>
        <w:t>1983</w:t>
      </w:r>
      <w:r w:rsidRPr="00921E6E">
        <w:rPr>
          <w:rFonts w:eastAsiaTheme="minorHAnsi" w:cs="Arial"/>
          <w:lang w:eastAsia="en-US"/>
        </w:rPr>
        <w:t xml:space="preserve"> or section 10 of the </w:t>
      </w:r>
      <w:r w:rsidRPr="00921E6E">
        <w:rPr>
          <w:rFonts w:eastAsiaTheme="minorHAnsi" w:cs="Arial"/>
          <w:i/>
          <w:lang w:eastAsia="en-US"/>
        </w:rPr>
        <w:t>Special Broadcasting Service Act 1991</w:t>
      </w:r>
      <w:r w:rsidRPr="00921E6E">
        <w:rPr>
          <w:rFonts w:eastAsiaTheme="minorHAnsi" w:cs="Arial"/>
          <w:lang w:eastAsia="en-US"/>
        </w:rPr>
        <w:t xml:space="preserve">. </w:t>
      </w:r>
    </w:p>
    <w:p w14:paraId="28E32F21" w14:textId="77777777" w:rsidR="0014728E" w:rsidRPr="00921E6E" w:rsidRDefault="0014728E" w:rsidP="009B2DF1">
      <w:pPr>
        <w:spacing w:after="120"/>
      </w:pPr>
      <w:r w:rsidRPr="00921E6E">
        <w:t>One of the objects of the Act is to:</w:t>
      </w:r>
    </w:p>
    <w:p w14:paraId="2E93CAF9" w14:textId="77777777" w:rsidR="0014728E" w:rsidRPr="00921E6E" w:rsidRDefault="0014728E" w:rsidP="009B2DF1">
      <w:pPr>
        <w:spacing w:line="220" w:lineRule="atLeast"/>
        <w:ind w:left="567" w:right="567"/>
        <w:rPr>
          <w:sz w:val="18"/>
          <w:szCs w:val="22"/>
        </w:rPr>
      </w:pPr>
      <w:r w:rsidRPr="00921E6E">
        <w:rPr>
          <w:sz w:val="18"/>
          <w:szCs w:val="22"/>
        </w:rPr>
        <w:t>… encourage providers of commercial and community broadcasting services to be responsive to the need for a fair and accurate coverage of matters of public interest</w:t>
      </w:r>
      <w:r>
        <w:rPr>
          <w:sz w:val="18"/>
          <w:szCs w:val="22"/>
        </w:rPr>
        <w:t xml:space="preserve"> </w:t>
      </w:r>
      <w:r w:rsidRPr="00921E6E">
        <w:rPr>
          <w:sz w:val="18"/>
          <w:szCs w:val="22"/>
        </w:rPr>
        <w:t xml:space="preserve">... </w:t>
      </w:r>
    </w:p>
    <w:p w14:paraId="76DE7EF5" w14:textId="77777777" w:rsidR="0014728E" w:rsidRPr="0042278A" w:rsidRDefault="0014728E" w:rsidP="0014728E">
      <w:pPr>
        <w:rPr>
          <w:rFonts w:eastAsiaTheme="minorHAnsi" w:cs="Arial"/>
          <w:lang w:eastAsia="en-US"/>
        </w:rPr>
      </w:pPr>
      <w:r w:rsidRPr="00921E6E">
        <w:rPr>
          <w:rFonts w:eastAsiaTheme="minorHAnsi" w:cs="Arial"/>
          <w:lang w:eastAsia="en-US"/>
        </w:rPr>
        <w:t>This object is reflected in each of the c</w:t>
      </w:r>
      <w:r>
        <w:rPr>
          <w:rFonts w:eastAsiaTheme="minorHAnsi" w:cs="Arial"/>
          <w:lang w:eastAsia="en-US"/>
        </w:rPr>
        <w:t>odes in various provisions.</w:t>
      </w:r>
    </w:p>
    <w:p w14:paraId="50B9684D" w14:textId="77777777" w:rsidR="0014728E" w:rsidRPr="00921E6E" w:rsidRDefault="0014728E" w:rsidP="0014728E">
      <w:pPr>
        <w:rPr>
          <w:rFonts w:cs="Arial"/>
          <w:szCs w:val="20"/>
        </w:rPr>
      </w:pPr>
      <w:r w:rsidRPr="00921E6E">
        <w:rPr>
          <w:rFonts w:eastAsiaTheme="minorHAnsi" w:cs="Arial"/>
          <w:lang w:eastAsia="en-US"/>
        </w:rPr>
        <w:t>The relevant provisions in each of the broadcasting codes are reproduced at</w:t>
      </w:r>
      <w:r w:rsidRPr="00921E6E">
        <w:rPr>
          <w:rFonts w:cs="Arial"/>
          <w:szCs w:val="20"/>
        </w:rPr>
        <w:t xml:space="preserve"> </w:t>
      </w:r>
      <w:r w:rsidRPr="00921E6E">
        <w:rPr>
          <w:rFonts w:eastAsiaTheme="minorHAnsi" w:cs="Arial"/>
          <w:lang w:eastAsia="en-US"/>
        </w:rPr>
        <w:t xml:space="preserve">Table 1 (see Appendix </w:t>
      </w:r>
      <w:r w:rsidRPr="00921E6E">
        <w:rPr>
          <w:rFonts w:eastAsiaTheme="minorHAnsi" w:cs="Arial"/>
          <w:caps/>
          <w:lang w:eastAsia="en-US"/>
        </w:rPr>
        <w:t>a).</w:t>
      </w:r>
    </w:p>
    <w:p w14:paraId="73E33001" w14:textId="77777777" w:rsidR="0014728E" w:rsidRPr="00921E6E" w:rsidRDefault="0014728E" w:rsidP="0014728E">
      <w:pPr>
        <w:rPr>
          <w:rFonts w:cs="Arial"/>
          <w:szCs w:val="20"/>
        </w:rPr>
      </w:pPr>
      <w:r w:rsidRPr="00921E6E">
        <w:rPr>
          <w:rFonts w:cs="Arial"/>
          <w:szCs w:val="20"/>
        </w:rPr>
        <w:t xml:space="preserve">The codes can also be found on the </w:t>
      </w:r>
      <w:hyperlink r:id="rId27" w:history="1">
        <w:r>
          <w:rPr>
            <w:rStyle w:val="Hyperlink"/>
            <w:rFonts w:cs="Arial"/>
            <w:szCs w:val="20"/>
          </w:rPr>
          <w:t>ACMA website</w:t>
        </w:r>
      </w:hyperlink>
      <w:r w:rsidRPr="00921E6E">
        <w:rPr>
          <w:rFonts w:cs="Arial"/>
          <w:szCs w:val="20"/>
        </w:rPr>
        <w:t>.</w:t>
      </w:r>
    </w:p>
    <w:p w14:paraId="6DB594FD" w14:textId="77777777" w:rsidR="0014728E" w:rsidRPr="00921E6E" w:rsidRDefault="0014728E" w:rsidP="0014728E">
      <w:pPr>
        <w:spacing w:after="80"/>
      </w:pPr>
      <w:r>
        <w:t>The ACMA may</w:t>
      </w:r>
      <w:r w:rsidRPr="00921E6E">
        <w:t xml:space="preserve"> investigate</w:t>
      </w:r>
      <w:r>
        <w:t xml:space="preserve"> when</w:t>
      </w:r>
      <w:r w:rsidRPr="00921E6E">
        <w:t xml:space="preserve">: </w:t>
      </w:r>
    </w:p>
    <w:p w14:paraId="6A21AD36" w14:textId="11D450AA" w:rsidR="0014728E" w:rsidRPr="00921E6E" w:rsidRDefault="0014728E" w:rsidP="0014728E">
      <w:pPr>
        <w:pStyle w:val="ListNumber"/>
        <w:numPr>
          <w:ilvl w:val="0"/>
          <w:numId w:val="61"/>
        </w:numPr>
        <w:rPr>
          <w:rFonts w:cs="Arial"/>
          <w:szCs w:val="20"/>
        </w:rPr>
      </w:pPr>
      <w:r w:rsidRPr="00921E6E">
        <w:rPr>
          <w:rFonts w:cs="Arial"/>
          <w:szCs w:val="20"/>
        </w:rPr>
        <w:t xml:space="preserve">a </w:t>
      </w:r>
      <w:r w:rsidRPr="00921E6E">
        <w:t>complaint</w:t>
      </w:r>
      <w:r w:rsidRPr="00921E6E">
        <w:rPr>
          <w:rFonts w:cs="Arial"/>
          <w:szCs w:val="20"/>
        </w:rPr>
        <w:t xml:space="preserve"> about the relevant obligation under a broadcasting code has been made to a broadcaster in accordance with the applicable code</w:t>
      </w:r>
    </w:p>
    <w:p w14:paraId="28FEE1D6" w14:textId="19274674" w:rsidR="0014728E" w:rsidRPr="00921E6E" w:rsidRDefault="0014728E" w:rsidP="0014728E">
      <w:pPr>
        <w:pStyle w:val="ListBullet"/>
        <w:numPr>
          <w:ilvl w:val="0"/>
          <w:numId w:val="61"/>
        </w:numPr>
        <w:rPr>
          <w:rFonts w:cs="Arial"/>
          <w:szCs w:val="20"/>
        </w:rPr>
      </w:pPr>
      <w:r w:rsidRPr="00921E6E">
        <w:rPr>
          <w:rFonts w:cs="Arial"/>
          <w:szCs w:val="20"/>
        </w:rPr>
        <w:t>the broadcaster has not responded within 60 days, or the complainant considers the broadcaster’s response to be inadequate</w:t>
      </w:r>
    </w:p>
    <w:p w14:paraId="552A93D3" w14:textId="77777777" w:rsidR="0014728E" w:rsidRPr="00921E6E" w:rsidRDefault="0014728E" w:rsidP="0014728E">
      <w:pPr>
        <w:pStyle w:val="ListBullet"/>
        <w:numPr>
          <w:ilvl w:val="0"/>
          <w:numId w:val="61"/>
        </w:numPr>
        <w:spacing w:after="240"/>
        <w:rPr>
          <w:rFonts w:cs="Arial"/>
          <w:szCs w:val="20"/>
        </w:rPr>
      </w:pPr>
      <w:r w:rsidRPr="00921E6E">
        <w:rPr>
          <w:rFonts w:cs="Arial"/>
          <w:szCs w:val="20"/>
        </w:rPr>
        <w:t>a valid complaint is then made to the ACMA.</w:t>
      </w:r>
    </w:p>
    <w:p w14:paraId="5D75F19F" w14:textId="458D161A" w:rsidR="0014728E" w:rsidRPr="0042278A" w:rsidRDefault="00871494" w:rsidP="009B2DF1">
      <w:r>
        <w:t>T</w:t>
      </w:r>
      <w:r w:rsidR="0014728E" w:rsidRPr="00C56320">
        <w:t xml:space="preserve">he ACMA has the discretion to investigate a complaint if it thinks that it is desirable to do so. The ACMA may also investigate a potential breach of the codes </w:t>
      </w:r>
      <w:r w:rsidR="00282423">
        <w:t>by</w:t>
      </w:r>
      <w:r w:rsidR="0014728E" w:rsidRPr="00C56320">
        <w:t xml:space="preserve"> its own motion.</w:t>
      </w:r>
      <w:r w:rsidR="0014728E" w:rsidRPr="00C56320">
        <w:rPr>
          <w:vertAlign w:val="superscript"/>
        </w:rPr>
        <w:footnoteReference w:id="3"/>
      </w:r>
    </w:p>
    <w:p w14:paraId="10C35727" w14:textId="7074EA6E" w:rsidR="0014728E" w:rsidRPr="00921E6E" w:rsidRDefault="0014728E" w:rsidP="0014728E">
      <w:pPr>
        <w:rPr>
          <w:rFonts w:cs="Arial"/>
          <w:szCs w:val="20"/>
        </w:rPr>
      </w:pPr>
      <w:r w:rsidRPr="00921E6E">
        <w:rPr>
          <w:rFonts w:cs="Arial"/>
          <w:szCs w:val="20"/>
        </w:rPr>
        <w:t>The paper deals, broadly, with fairness, impartiality and viewpoints—but these concepts rarely arise in isolation. There is also some crossover between them and the c</w:t>
      </w:r>
      <w:r w:rsidR="0057154F">
        <w:rPr>
          <w:rFonts w:cs="Arial"/>
          <w:szCs w:val="20"/>
        </w:rPr>
        <w:t xml:space="preserve">oncepts discussed in the </w:t>
      </w:r>
      <w:r w:rsidR="000B103F">
        <w:t xml:space="preserve">ACMA’s </w:t>
      </w:r>
      <w:hyperlink r:id="rId28" w:history="1">
        <w:r w:rsidR="000B103F">
          <w:rPr>
            <w:rStyle w:val="Hyperlink"/>
            <w:i/>
            <w:iCs/>
          </w:rPr>
          <w:t>Investigation concepts—Accuracy</w:t>
        </w:r>
      </w:hyperlink>
      <w:r w:rsidR="000B103F">
        <w:rPr>
          <w:rStyle w:val="Hyperlink"/>
          <w:i/>
          <w:iCs/>
        </w:rPr>
        <w:t xml:space="preserve"> </w:t>
      </w:r>
      <w:r w:rsidR="000B103F">
        <w:rPr>
          <w:i/>
          <w:iCs/>
        </w:rPr>
        <w:t>paper;</w:t>
      </w:r>
      <w:r w:rsidR="000B103F" w:rsidRPr="000B103F">
        <w:rPr>
          <w:iCs/>
        </w:rPr>
        <w:t xml:space="preserve"> </w:t>
      </w:r>
      <w:r w:rsidRPr="00921E6E">
        <w:rPr>
          <w:rFonts w:cs="Arial"/>
          <w:szCs w:val="20"/>
        </w:rPr>
        <w:t>for example, the obligation to report factual material accurately can intersect with the obligation not to misrepresent viewpoints.</w:t>
      </w:r>
    </w:p>
    <w:p w14:paraId="30F32658" w14:textId="77777777" w:rsidR="0014728E" w:rsidRPr="00921E6E" w:rsidRDefault="0014728E" w:rsidP="006B369A">
      <w:pPr>
        <w:pStyle w:val="Heading2"/>
        <w:keepLines/>
        <w:rPr>
          <w:rFonts w:asciiTheme="minorHAnsi" w:hAnsiTheme="minorHAnsi" w:cstheme="minorHAnsi"/>
          <w:sz w:val="22"/>
          <w:szCs w:val="22"/>
        </w:rPr>
      </w:pPr>
      <w:bookmarkStart w:id="7" w:name="_Toc483988020"/>
      <w:bookmarkStart w:id="8" w:name="_Toc410116769"/>
      <w:bookmarkStart w:id="9" w:name="_Toc521420526"/>
      <w:r w:rsidRPr="00921E6E">
        <w:lastRenderedPageBreak/>
        <w:t>1.1</w:t>
      </w:r>
      <w:r w:rsidRPr="00921E6E">
        <w:tab/>
        <w:t>General observations</w:t>
      </w:r>
      <w:bookmarkEnd w:id="7"/>
      <w:bookmarkEnd w:id="8"/>
      <w:bookmarkEnd w:id="9"/>
      <w:r w:rsidRPr="00921E6E">
        <w:t xml:space="preserve"> </w:t>
      </w:r>
    </w:p>
    <w:p w14:paraId="7B12DA21" w14:textId="77777777" w:rsidR="0014728E" w:rsidRDefault="0014728E" w:rsidP="006B369A">
      <w:pPr>
        <w:keepNext/>
        <w:keepLines/>
        <w:rPr>
          <w:rFonts w:cs="Arial"/>
          <w:szCs w:val="22"/>
        </w:rPr>
      </w:pPr>
      <w:r w:rsidRPr="00921E6E">
        <w:rPr>
          <w:rFonts w:cs="Arial"/>
          <w:szCs w:val="22"/>
        </w:rPr>
        <w:t>In assessing content against the codes, the ACMA considers the meaning conveyed by the relevant material. This is assessed according to the understanding of an ‘ordinary</w:t>
      </w:r>
      <w:r w:rsidR="007D35EA">
        <w:rPr>
          <w:rFonts w:cs="Arial"/>
          <w:szCs w:val="22"/>
        </w:rPr>
        <w:t xml:space="preserve"> reasonable’ viewer or listener</w:t>
      </w:r>
      <w:r w:rsidRPr="00921E6E">
        <w:rPr>
          <w:rFonts w:cs="Arial"/>
          <w:szCs w:val="22"/>
        </w:rPr>
        <w:t>.</w:t>
      </w:r>
      <w:r w:rsidR="0015122E" w:rsidRPr="00921E6E">
        <w:rPr>
          <w:rStyle w:val="FootnoteReference"/>
          <w:rFonts w:cs="Arial"/>
          <w:szCs w:val="22"/>
        </w:rPr>
        <w:footnoteReference w:id="4"/>
      </w:r>
    </w:p>
    <w:tbl>
      <w:tblPr>
        <w:tblStyle w:val="TableGrid"/>
        <w:tblW w:w="0" w:type="auto"/>
        <w:tblBorders>
          <w:left w:val="none" w:sz="0" w:space="0" w:color="auto"/>
          <w:right w:val="none" w:sz="0" w:space="0" w:color="auto"/>
        </w:tblBorders>
        <w:tblLook w:val="04A0" w:firstRow="1" w:lastRow="0" w:firstColumn="1" w:lastColumn="0" w:noHBand="0" w:noVBand="1"/>
        <w:tblCaption w:val="The ordinary reasonable viewer or listener"/>
        <w:tblDescription w:val="Australian courts have considered an ‘ordinary reasonable’ viewer or listener to be:&#10;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 &#10;The ACMA considers the natural, ordinary meaning of the language, context, tenor, tone, images and any inferences that may be drawn. In the case of factual material which is presented, the ACMA will also consider relevant omissions (if any).&#10;"/>
      </w:tblPr>
      <w:tblGrid>
        <w:gridCol w:w="7661"/>
      </w:tblGrid>
      <w:tr w:rsidR="00045CFD" w:rsidRPr="00045CFD" w14:paraId="29AA2E05" w14:textId="77777777" w:rsidTr="00635B9A">
        <w:trPr>
          <w:trHeight w:val="2684"/>
          <w:tblHeader/>
        </w:trPr>
        <w:tc>
          <w:tcPr>
            <w:tcW w:w="7661" w:type="dxa"/>
            <w:shd w:val="clear" w:color="auto" w:fill="F2F2F2" w:themeFill="background1" w:themeFillShade="F2"/>
          </w:tcPr>
          <w:p w14:paraId="1D470DDD" w14:textId="77777777" w:rsidR="00045CFD" w:rsidRPr="00045CFD" w:rsidRDefault="00045CFD" w:rsidP="006B369A">
            <w:pPr>
              <w:keepNext/>
              <w:keepLines/>
              <w:spacing w:after="120"/>
              <w:rPr>
                <w:b/>
                <w:bCs/>
              </w:rPr>
            </w:pPr>
            <w:r w:rsidRPr="00045CFD">
              <w:rPr>
                <w:b/>
              </w:rPr>
              <w:t>The ordinary reasonable viewer or listener</w:t>
            </w:r>
          </w:p>
          <w:p w14:paraId="49EBA416" w14:textId="77777777" w:rsidR="00045CFD" w:rsidRPr="00045CFD" w:rsidRDefault="00045CFD" w:rsidP="00635B9A">
            <w:pPr>
              <w:keepNext/>
              <w:keepLines/>
              <w:spacing w:after="120"/>
            </w:pPr>
            <w:r w:rsidRPr="00045CFD">
              <w:t>Australian courts have considered an ‘ordinary reasonable’ viewer or listener to be:</w:t>
            </w:r>
          </w:p>
          <w:p w14:paraId="7002C0CC" w14:textId="77777777" w:rsidR="00045CFD" w:rsidRPr="00045CFD" w:rsidRDefault="00045CFD" w:rsidP="00635B9A">
            <w:pPr>
              <w:keepNext/>
              <w:keepLines/>
              <w:spacing w:after="120"/>
              <w:rPr>
                <w:sz w:val="18"/>
                <w:szCs w:val="18"/>
              </w:rPr>
            </w:pPr>
            <w:r>
              <w:rPr>
                <w:sz w:val="18"/>
                <w:szCs w:val="18"/>
              </w:rPr>
              <w:tab/>
            </w:r>
            <w:r w:rsidRPr="00045CFD">
              <w:rPr>
                <w:sz w:val="18"/>
                <w:szCs w:val="18"/>
              </w:rPr>
              <w:t xml:space="preserve">A person of fair average intelligence, who is neither perverse, nor morbid or suspicious of </w:t>
            </w:r>
            <w:r>
              <w:rPr>
                <w:sz w:val="18"/>
                <w:szCs w:val="18"/>
              </w:rPr>
              <w:tab/>
            </w:r>
            <w:r w:rsidRPr="00045CFD">
              <w:rPr>
                <w:sz w:val="18"/>
                <w:szCs w:val="18"/>
              </w:rPr>
              <w:t xml:space="preserve">mind, nor avid for scandal. That person does not live in an ivory tower, but can and does </w:t>
            </w:r>
            <w:r>
              <w:rPr>
                <w:sz w:val="18"/>
                <w:szCs w:val="18"/>
              </w:rPr>
              <w:tab/>
            </w:r>
            <w:r w:rsidRPr="00045CFD">
              <w:rPr>
                <w:sz w:val="18"/>
                <w:szCs w:val="18"/>
              </w:rPr>
              <w:t xml:space="preserve">read between the lines in the light of that person’s general knowledge and experience of </w:t>
            </w:r>
            <w:r>
              <w:rPr>
                <w:sz w:val="18"/>
                <w:szCs w:val="18"/>
              </w:rPr>
              <w:tab/>
            </w:r>
            <w:r w:rsidRPr="00045CFD">
              <w:rPr>
                <w:sz w:val="18"/>
                <w:szCs w:val="18"/>
              </w:rPr>
              <w:t xml:space="preserve">worldly affairs. </w:t>
            </w:r>
          </w:p>
          <w:p w14:paraId="34AB4606" w14:textId="77777777" w:rsidR="00045CFD" w:rsidRPr="00045CFD" w:rsidRDefault="00045CFD" w:rsidP="006B369A">
            <w:pPr>
              <w:keepNext/>
              <w:keepLines/>
              <w:spacing w:after="0"/>
              <w:rPr>
                <w:b/>
                <w:bCs/>
              </w:rPr>
            </w:pPr>
            <w:r w:rsidRPr="00045CFD">
              <w:t>The ACMA considers the natural, ordinary meaning of the language, context, tenor, tone, images and any inferences that may be drawn. In the case of factual material which is presented, the ACMA will also consider relevant omissions (if any).</w:t>
            </w:r>
          </w:p>
        </w:tc>
      </w:tr>
    </w:tbl>
    <w:p w14:paraId="00B4477E" w14:textId="77777777" w:rsidR="00045CFD" w:rsidRDefault="00045CFD" w:rsidP="006B369A">
      <w:pPr>
        <w:pStyle w:val="ACMASpaceaftertable"/>
        <w:keepNext/>
        <w:keepLines/>
      </w:pPr>
    </w:p>
    <w:p w14:paraId="1F275FCD" w14:textId="77777777" w:rsidR="0014728E" w:rsidRPr="00921E6E" w:rsidRDefault="0014728E" w:rsidP="006B369A">
      <w:pPr>
        <w:keepNext/>
        <w:keepLines/>
      </w:pPr>
      <w:r w:rsidRPr="00921E6E">
        <w:rPr>
          <w:rFonts w:cs="Arial"/>
          <w:szCs w:val="22"/>
        </w:rPr>
        <w:t xml:space="preserve">The ACMA investigates only content that has been broadcast. </w:t>
      </w:r>
      <w:r w:rsidRPr="00921E6E">
        <w:rPr>
          <w:rFonts w:cs="Arial"/>
          <w:szCs w:val="20"/>
        </w:rPr>
        <w:t xml:space="preserve">The requirements concerning fairness, impartiality and viewpoints in each of the broadcasting codes differ in their terms. The precise requirements for broadcasters in any case will depend on the terms of the applicable code provision(s). </w:t>
      </w:r>
      <w:bookmarkStart w:id="10" w:name="_Toc397691518"/>
    </w:p>
    <w:p w14:paraId="449309B3" w14:textId="77777777" w:rsidR="0014728E" w:rsidRPr="00921E6E" w:rsidRDefault="0014728E" w:rsidP="0014728E">
      <w:pPr>
        <w:pStyle w:val="Heading2"/>
      </w:pPr>
      <w:bookmarkStart w:id="11" w:name="_Toc483988021"/>
      <w:bookmarkStart w:id="12" w:name="_Toc410116770"/>
      <w:bookmarkStart w:id="13" w:name="_Toc521420527"/>
      <w:r w:rsidRPr="00921E6E">
        <w:t>1.2</w:t>
      </w:r>
      <w:r w:rsidRPr="00921E6E">
        <w:tab/>
        <w:t>Program type—the different obligations</w:t>
      </w:r>
      <w:bookmarkEnd w:id="10"/>
      <w:bookmarkEnd w:id="11"/>
      <w:bookmarkEnd w:id="12"/>
      <w:bookmarkEnd w:id="13"/>
    </w:p>
    <w:p w14:paraId="57E7EF48" w14:textId="77777777" w:rsidR="0014728E" w:rsidRPr="00921E6E" w:rsidRDefault="0014728E" w:rsidP="0014728E">
      <w:pPr>
        <w:spacing w:after="80"/>
        <w:rPr>
          <w:rFonts w:cs="Arial"/>
          <w:szCs w:val="20"/>
        </w:rPr>
      </w:pPr>
      <w:r w:rsidRPr="00921E6E">
        <w:rPr>
          <w:rFonts w:cs="Arial"/>
          <w:szCs w:val="20"/>
        </w:rPr>
        <w:t>Impartiality, fairness and viewpoints requirements apply to:</w:t>
      </w:r>
    </w:p>
    <w:p w14:paraId="77D377D1" w14:textId="77777777" w:rsidR="0014728E" w:rsidRPr="006B369A" w:rsidRDefault="0014728E" w:rsidP="006B369A">
      <w:pPr>
        <w:pStyle w:val="ListBullet"/>
        <w:rPr>
          <w:b/>
        </w:rPr>
      </w:pPr>
      <w:r w:rsidRPr="006B369A">
        <w:rPr>
          <w:b/>
        </w:rPr>
        <w:t>Commercial television:</w:t>
      </w:r>
    </w:p>
    <w:p w14:paraId="06A884E4" w14:textId="77777777" w:rsidR="0014728E" w:rsidRDefault="0014728E" w:rsidP="0014728E">
      <w:pPr>
        <w:pStyle w:val="ListBullet2"/>
        <w:tabs>
          <w:tab w:val="clear" w:pos="845"/>
          <w:tab w:val="num" w:pos="839"/>
        </w:tabs>
        <w:spacing w:after="120"/>
        <w:ind w:left="590" w:hanging="295"/>
      </w:pPr>
      <w:r>
        <w:t>n</w:t>
      </w:r>
      <w:r w:rsidRPr="00921E6E">
        <w:t>ews</w:t>
      </w:r>
      <w:r>
        <w:t xml:space="preserve"> and current affairs</w:t>
      </w:r>
      <w:r w:rsidRPr="00921E6E">
        <w:t>—</w:t>
      </w:r>
      <w:r w:rsidRPr="001062DD">
        <w:t>clause 3.</w:t>
      </w:r>
      <w:r w:rsidRPr="0024172A">
        <w:t>3</w:t>
      </w:r>
      <w:r w:rsidRPr="001062DD">
        <w:t>.1, commercial</w:t>
      </w:r>
      <w:r w:rsidRPr="00921E6E">
        <w:t xml:space="preserve"> television code (</w:t>
      </w:r>
      <w:r>
        <w:t>ensure viewpoints included are not misrepresented</w:t>
      </w:r>
      <w:r w:rsidRPr="00921E6E">
        <w:t>)</w:t>
      </w:r>
    </w:p>
    <w:p w14:paraId="09FECAF7" w14:textId="77777777" w:rsidR="0014728E" w:rsidRPr="00921E6E" w:rsidRDefault="0014728E" w:rsidP="0014728E">
      <w:pPr>
        <w:pStyle w:val="ListBullet2"/>
        <w:tabs>
          <w:tab w:val="clear" w:pos="845"/>
          <w:tab w:val="num" w:pos="839"/>
        </w:tabs>
        <w:spacing w:after="120"/>
        <w:ind w:left="590" w:hanging="295"/>
      </w:pPr>
      <w:r>
        <w:t>news</w:t>
      </w:r>
      <w:r w:rsidRPr="00921E6E">
        <w:t>—</w:t>
      </w:r>
      <w:r>
        <w:t>clause 3.4.1, commercial television code (present news fairly and impartially)</w:t>
      </w:r>
      <w:r w:rsidR="000551A7">
        <w:t>.</w:t>
      </w:r>
    </w:p>
    <w:p w14:paraId="0EBD18AF" w14:textId="77777777" w:rsidR="0014728E" w:rsidRPr="00921E6E" w:rsidRDefault="0014728E" w:rsidP="006B369A">
      <w:pPr>
        <w:pStyle w:val="ListBullet"/>
        <w:rPr>
          <w:b/>
        </w:rPr>
      </w:pPr>
      <w:r w:rsidRPr="00921E6E">
        <w:rPr>
          <w:b/>
        </w:rPr>
        <w:t>Commercial radio:</w:t>
      </w:r>
    </w:p>
    <w:p w14:paraId="0768B8D6" w14:textId="77777777" w:rsidR="0014728E" w:rsidRDefault="0014728E" w:rsidP="0014728E">
      <w:pPr>
        <w:pStyle w:val="ListBullet2"/>
        <w:spacing w:after="120"/>
        <w:ind w:left="590" w:hanging="295"/>
      </w:pPr>
      <w:r>
        <w:t>news</w:t>
      </w:r>
      <w:r w:rsidRPr="00921E6E">
        <w:t xml:space="preserve">—clause </w:t>
      </w:r>
      <w:r>
        <w:t>3.1.1</w:t>
      </w:r>
      <w:r w:rsidRPr="00921E6E">
        <w:t>, commercial radio code (</w:t>
      </w:r>
      <w:r>
        <w:t xml:space="preserve">use reasonable efforts to </w:t>
      </w:r>
      <w:r w:rsidRPr="00921E6E">
        <w:t xml:space="preserve">present </w:t>
      </w:r>
      <w:r>
        <w:t>news impartially)</w:t>
      </w:r>
    </w:p>
    <w:p w14:paraId="57879340" w14:textId="77777777" w:rsidR="0014728E" w:rsidRDefault="0014728E" w:rsidP="0014728E">
      <w:pPr>
        <w:pStyle w:val="ListBullet2"/>
        <w:spacing w:after="120"/>
        <w:ind w:left="590" w:hanging="295"/>
      </w:pPr>
      <w:r w:rsidRPr="00921E6E">
        <w:t xml:space="preserve">current affairs—clause </w:t>
      </w:r>
      <w:r>
        <w:t>3.2.3,</w:t>
      </w:r>
      <w:r w:rsidRPr="00921E6E">
        <w:t xml:space="preserve"> commercial radio code (</w:t>
      </w:r>
      <w:r>
        <w:t xml:space="preserve">use reasonable efforts to ensure viewpoints are not misrepresented) </w:t>
      </w:r>
    </w:p>
    <w:p w14:paraId="0728F038" w14:textId="77777777" w:rsidR="0014728E" w:rsidRPr="00921E6E" w:rsidRDefault="0014728E" w:rsidP="0014728E">
      <w:pPr>
        <w:pStyle w:val="ListBullet2"/>
        <w:spacing w:after="120"/>
        <w:ind w:left="590" w:hanging="295"/>
      </w:pPr>
      <w:r>
        <w:t>current affairs</w:t>
      </w:r>
      <w:r w:rsidRPr="00921E6E">
        <w:t>—</w:t>
      </w:r>
      <w:r>
        <w:t xml:space="preserve">clause 3.9, commercial radio code (provide reasonable opportunities for significant alternative </w:t>
      </w:r>
      <w:r w:rsidRPr="00921E6E">
        <w:t>viewpoints on controversial issues of public importance).</w:t>
      </w:r>
    </w:p>
    <w:p w14:paraId="48945262" w14:textId="77777777" w:rsidR="0014728E" w:rsidRPr="00921E6E" w:rsidRDefault="0014728E" w:rsidP="006B369A">
      <w:pPr>
        <w:pStyle w:val="ListBullet"/>
        <w:rPr>
          <w:b/>
        </w:rPr>
      </w:pPr>
      <w:r w:rsidRPr="00921E6E">
        <w:rPr>
          <w:b/>
        </w:rPr>
        <w:t>ABC television and radio:</w:t>
      </w:r>
    </w:p>
    <w:p w14:paraId="7D2962B9" w14:textId="77777777" w:rsidR="0014728E" w:rsidRPr="00921E6E" w:rsidRDefault="0014728E" w:rsidP="0014728E">
      <w:pPr>
        <w:pStyle w:val="ListBullet2"/>
        <w:spacing w:after="120"/>
        <w:ind w:left="590" w:hanging="295"/>
        <w:rPr>
          <w:rFonts w:cs="Arial"/>
          <w:szCs w:val="20"/>
        </w:rPr>
      </w:pPr>
      <w:r w:rsidRPr="00921E6E">
        <w:rPr>
          <w:rFonts w:cs="Arial"/>
          <w:szCs w:val="20"/>
        </w:rPr>
        <w:t>news and information—Part IV, section 4 of the ABC code (principles and standards on impartiality and diversity of perspectives).</w:t>
      </w:r>
    </w:p>
    <w:p w14:paraId="37BD4D57" w14:textId="77777777" w:rsidR="0014728E" w:rsidRPr="00921E6E" w:rsidRDefault="0014728E" w:rsidP="006B369A">
      <w:pPr>
        <w:pStyle w:val="ListBullet"/>
        <w:rPr>
          <w:b/>
        </w:rPr>
      </w:pPr>
      <w:r w:rsidRPr="00921E6E">
        <w:rPr>
          <w:b/>
        </w:rPr>
        <w:t>SBS:</w:t>
      </w:r>
    </w:p>
    <w:p w14:paraId="744CDF70" w14:textId="77777777" w:rsidR="0014728E" w:rsidRPr="00921E6E" w:rsidRDefault="0014728E" w:rsidP="0014728E">
      <w:pPr>
        <w:pStyle w:val="ListBullet2"/>
        <w:spacing w:after="120"/>
        <w:ind w:left="590" w:hanging="295"/>
        <w:rPr>
          <w:rFonts w:cs="Arial"/>
          <w:szCs w:val="20"/>
        </w:rPr>
      </w:pPr>
      <w:r w:rsidRPr="00921E6E">
        <w:rPr>
          <w:rFonts w:cs="Arial"/>
          <w:szCs w:val="20"/>
        </w:rPr>
        <w:t>news and current affairs—section 2.2, SBS code (balance and impartiality).</w:t>
      </w:r>
    </w:p>
    <w:p w14:paraId="4424CDEA" w14:textId="77777777" w:rsidR="0014728E" w:rsidRPr="00921E6E" w:rsidRDefault="0014728E" w:rsidP="006B369A">
      <w:pPr>
        <w:pStyle w:val="ListBullet"/>
        <w:keepNext/>
        <w:keepLines/>
        <w:rPr>
          <w:b/>
        </w:rPr>
      </w:pPr>
      <w:r w:rsidRPr="00921E6E">
        <w:rPr>
          <w:b/>
        </w:rPr>
        <w:lastRenderedPageBreak/>
        <w:t>Subscription broadcast television:</w:t>
      </w:r>
    </w:p>
    <w:p w14:paraId="52FC5828" w14:textId="77777777" w:rsidR="0014728E" w:rsidRPr="00921E6E" w:rsidRDefault="0014728E" w:rsidP="006B369A">
      <w:pPr>
        <w:pStyle w:val="ListBullet2"/>
        <w:keepNext/>
        <w:keepLines/>
        <w:spacing w:after="120"/>
        <w:ind w:left="590" w:hanging="295"/>
        <w:rPr>
          <w:rFonts w:cs="Arial"/>
          <w:szCs w:val="20"/>
        </w:rPr>
      </w:pPr>
      <w:r w:rsidRPr="00921E6E">
        <w:rPr>
          <w:rFonts w:cs="Arial"/>
          <w:szCs w:val="20"/>
        </w:rPr>
        <w:t>news, current affairs programs and news updates—code 2.2(a)(i), subscription code (present news fairly and impartially).</w:t>
      </w:r>
    </w:p>
    <w:p w14:paraId="35CEE1AE" w14:textId="77777777" w:rsidR="0014728E" w:rsidRPr="00921E6E" w:rsidRDefault="0014728E" w:rsidP="006B369A">
      <w:pPr>
        <w:pStyle w:val="ListBullet"/>
        <w:rPr>
          <w:b/>
        </w:rPr>
      </w:pPr>
      <w:r w:rsidRPr="00921E6E">
        <w:rPr>
          <w:b/>
        </w:rPr>
        <w:t>Community television:</w:t>
      </w:r>
    </w:p>
    <w:p w14:paraId="5CB4A04F" w14:textId="77777777" w:rsidR="0014728E" w:rsidRPr="00921E6E" w:rsidRDefault="0014728E" w:rsidP="0014728E">
      <w:pPr>
        <w:pStyle w:val="ListBullet2"/>
        <w:spacing w:after="120"/>
        <w:ind w:left="590" w:hanging="295"/>
        <w:rPr>
          <w:rFonts w:cs="Arial"/>
          <w:szCs w:val="20"/>
        </w:rPr>
      </w:pPr>
      <w:r w:rsidRPr="00921E6E">
        <w:rPr>
          <w:rFonts w:cs="Arial"/>
          <w:szCs w:val="20"/>
        </w:rPr>
        <w:t>news and current affairs—code 3.11, community television code (clearly distinguish the reporting of factual material from commentary and analysis and represent viewpoints fairly, not misrepresenting by giving misleading emphasis, editing out of context or withholding relevant facts).</w:t>
      </w:r>
    </w:p>
    <w:p w14:paraId="1876D736" w14:textId="77777777" w:rsidR="0014728E" w:rsidRPr="00921E6E" w:rsidRDefault="0014728E" w:rsidP="006B369A">
      <w:pPr>
        <w:pStyle w:val="ListBullet2"/>
        <w:tabs>
          <w:tab w:val="clear" w:pos="845"/>
          <w:tab w:val="num" w:pos="544"/>
        </w:tabs>
        <w:ind w:left="295" w:hanging="295"/>
        <w:rPr>
          <w:rFonts w:cs="Arial"/>
          <w:b/>
          <w:szCs w:val="20"/>
        </w:rPr>
      </w:pPr>
      <w:r w:rsidRPr="00921E6E">
        <w:rPr>
          <w:b/>
        </w:rPr>
        <w:t>Community</w:t>
      </w:r>
      <w:r w:rsidRPr="006B369A">
        <w:rPr>
          <w:b/>
        </w:rPr>
        <w:t xml:space="preserve"> radio</w:t>
      </w:r>
      <w:r w:rsidRPr="00921E6E">
        <w:rPr>
          <w:rFonts w:cs="Arial"/>
          <w:b/>
          <w:szCs w:val="20"/>
        </w:rPr>
        <w:t>:</w:t>
      </w:r>
    </w:p>
    <w:p w14:paraId="222AE44C" w14:textId="77777777" w:rsidR="0014728E" w:rsidRPr="00921E6E" w:rsidRDefault="0014728E" w:rsidP="00E4712E">
      <w:pPr>
        <w:pStyle w:val="ListBullet2"/>
        <w:spacing w:after="240"/>
        <w:ind w:left="590" w:hanging="295"/>
        <w:rPr>
          <w:rFonts w:cs="Arial"/>
          <w:szCs w:val="20"/>
        </w:rPr>
      </w:pPr>
      <w:r w:rsidRPr="00921E6E">
        <w:rPr>
          <w:rFonts w:cs="Arial"/>
          <w:szCs w:val="20"/>
        </w:rPr>
        <w:t>news and current affairs—code 3</w:t>
      </w:r>
      <w:r>
        <w:rPr>
          <w:rFonts w:cs="Arial"/>
          <w:szCs w:val="20"/>
        </w:rPr>
        <w:t>.</w:t>
      </w:r>
      <w:r w:rsidRPr="00921E6E">
        <w:rPr>
          <w:rFonts w:cs="Arial"/>
          <w:szCs w:val="20"/>
        </w:rPr>
        <w:t>6, community radio code (clearly distinguish factual material from commentary and analysis, represent viewpoints fairly without having a misleading emphasis, editing out of context or withholding relevant and available material).</w:t>
      </w:r>
    </w:p>
    <w:p w14:paraId="6284FB7E" w14:textId="77777777" w:rsidR="0014728E" w:rsidRPr="00921E6E" w:rsidRDefault="0014728E" w:rsidP="00E4712E">
      <w:pPr>
        <w:pStyle w:val="Heading2"/>
        <w:spacing w:before="240"/>
      </w:pPr>
      <w:bookmarkStart w:id="14" w:name="_Toc483988022"/>
      <w:bookmarkStart w:id="15" w:name="_Toc410116771"/>
      <w:bookmarkStart w:id="16" w:name="_Toc521420528"/>
      <w:r w:rsidRPr="00921E6E">
        <w:t>1.3</w:t>
      </w:r>
      <w:r w:rsidRPr="00921E6E">
        <w:tab/>
        <w:t>Investigation approach</w:t>
      </w:r>
      <w:bookmarkEnd w:id="14"/>
      <w:bookmarkEnd w:id="15"/>
      <w:bookmarkEnd w:id="16"/>
    </w:p>
    <w:p w14:paraId="22B10058" w14:textId="77777777" w:rsidR="0014728E" w:rsidRPr="00921E6E" w:rsidRDefault="0014728E" w:rsidP="0014728E">
      <w:pPr>
        <w:keepNext/>
        <w:rPr>
          <w:rFonts w:cs="Arial"/>
          <w:szCs w:val="20"/>
        </w:rPr>
      </w:pPr>
      <w:r w:rsidRPr="00921E6E">
        <w:rPr>
          <w:rFonts w:cs="Arial"/>
          <w:szCs w:val="20"/>
        </w:rPr>
        <w:t xml:space="preserve">Although the specific obligations in the various codes differ, </w:t>
      </w:r>
      <w:r>
        <w:rPr>
          <w:rFonts w:cs="Arial"/>
          <w:szCs w:val="20"/>
        </w:rPr>
        <w:t>all of the codes</w:t>
      </w:r>
      <w:r w:rsidRPr="00921E6E">
        <w:rPr>
          <w:rFonts w:cs="Arial"/>
          <w:szCs w:val="20"/>
        </w:rPr>
        <w:t xml:space="preserve"> promot</w:t>
      </w:r>
      <w:r>
        <w:rPr>
          <w:rFonts w:cs="Arial"/>
          <w:szCs w:val="20"/>
        </w:rPr>
        <w:t xml:space="preserve">e </w:t>
      </w:r>
      <w:r w:rsidRPr="00921E6E">
        <w:rPr>
          <w:rFonts w:cs="Arial"/>
          <w:szCs w:val="20"/>
        </w:rPr>
        <w:t>accuracy and fairness in news and current affairs programs.</w:t>
      </w:r>
      <w:r w:rsidRPr="00921E6E">
        <w:rPr>
          <w:rStyle w:val="FootnoteReference"/>
          <w:rFonts w:cs="Arial"/>
          <w:szCs w:val="20"/>
        </w:rPr>
        <w:footnoteReference w:id="5"/>
      </w:r>
      <w:r w:rsidRPr="00921E6E">
        <w:rPr>
          <w:rFonts w:cs="Arial"/>
          <w:szCs w:val="20"/>
        </w:rPr>
        <w:t xml:space="preserve"> </w:t>
      </w:r>
    </w:p>
    <w:p w14:paraId="7B66F533" w14:textId="77777777" w:rsidR="0014728E" w:rsidRPr="00921E6E" w:rsidRDefault="0014728E" w:rsidP="0014728E">
      <w:pPr>
        <w:keepNext/>
        <w:spacing w:after="80"/>
        <w:rPr>
          <w:rFonts w:cs="Arial"/>
          <w:szCs w:val="20"/>
        </w:rPr>
      </w:pPr>
      <w:r w:rsidRPr="00921E6E">
        <w:rPr>
          <w:rFonts w:cs="Arial"/>
          <w:szCs w:val="20"/>
        </w:rPr>
        <w:t>News programs will occasionally involve the presentation of viewpoints. Current affairs programs frequently</w:t>
      </w:r>
      <w:r w:rsidRPr="006F69A7">
        <w:rPr>
          <w:rFonts w:cs="Arial"/>
          <w:szCs w:val="20"/>
        </w:rPr>
        <w:t xml:space="preserve"> </w:t>
      </w:r>
      <w:r w:rsidRPr="00921E6E">
        <w:rPr>
          <w:rFonts w:cs="Arial"/>
          <w:szCs w:val="20"/>
        </w:rPr>
        <w:t xml:space="preserve">tend to involve the presentation of viewpoints. Where viewpoints are expressed, the codes include various requirements. For example: </w:t>
      </w:r>
    </w:p>
    <w:p w14:paraId="37D99F70" w14:textId="77777777" w:rsidR="0014728E" w:rsidRPr="00921E6E" w:rsidRDefault="0014728E" w:rsidP="0014728E">
      <w:pPr>
        <w:pStyle w:val="ListBullet"/>
      </w:pPr>
      <w:r w:rsidRPr="00921E6E">
        <w:t>commercial television news and current affairs programs or promotions—</w:t>
      </w:r>
      <w:r>
        <w:t>ensure viewpoints are not misrepresented</w:t>
      </w:r>
      <w:r w:rsidRPr="00921E6E">
        <w:rPr>
          <w:rStyle w:val="FootnoteReference"/>
          <w:rFonts w:cs="Arial"/>
          <w:szCs w:val="20"/>
        </w:rPr>
        <w:footnoteReference w:id="6"/>
      </w:r>
      <w:r w:rsidRPr="00921E6E">
        <w:t xml:space="preserve"> </w:t>
      </w:r>
    </w:p>
    <w:p w14:paraId="32C6538B" w14:textId="77777777" w:rsidR="0014728E" w:rsidRPr="00921E6E" w:rsidRDefault="0014728E" w:rsidP="00E4712E">
      <w:pPr>
        <w:pStyle w:val="ListBullet2"/>
        <w:tabs>
          <w:tab w:val="clear" w:pos="845"/>
          <w:tab w:val="num" w:pos="550"/>
        </w:tabs>
        <w:spacing w:after="120"/>
        <w:ind w:left="295" w:hanging="295"/>
      </w:pPr>
      <w:r w:rsidRPr="00921E6E">
        <w:t>commercial radio current affairs programs—</w:t>
      </w:r>
      <w:r>
        <w:t xml:space="preserve">use reasonable efforts to ensure viewpoints are not misrepresented and provide reasonable opportunities for significant alternative </w:t>
      </w:r>
      <w:r w:rsidRPr="00921E6E">
        <w:t>viewpoints on controversi</w:t>
      </w:r>
      <w:r>
        <w:t>al issues of public importance</w:t>
      </w:r>
      <w:r w:rsidRPr="00921E6E">
        <w:rPr>
          <w:rStyle w:val="FootnoteReference"/>
          <w:rFonts w:cs="Arial"/>
          <w:szCs w:val="20"/>
        </w:rPr>
        <w:footnoteReference w:id="7"/>
      </w:r>
    </w:p>
    <w:p w14:paraId="7D7FDCC0" w14:textId="77777777" w:rsidR="0014728E" w:rsidRPr="00921E6E" w:rsidRDefault="0014728E" w:rsidP="0014728E">
      <w:pPr>
        <w:pStyle w:val="ListBullet"/>
      </w:pPr>
      <w:r w:rsidRPr="00921E6E">
        <w:t>ABC—do not misrepresent any perspective</w:t>
      </w:r>
      <w:r w:rsidRPr="00921E6E">
        <w:rPr>
          <w:rStyle w:val="FootnoteReference"/>
          <w:rFonts w:cs="Arial"/>
          <w:szCs w:val="20"/>
        </w:rPr>
        <w:footnoteReference w:id="8"/>
      </w:r>
      <w:r w:rsidRPr="00921E6E">
        <w:t xml:space="preserve"> </w:t>
      </w:r>
    </w:p>
    <w:p w14:paraId="2D44A91D" w14:textId="77777777" w:rsidR="0014728E" w:rsidRPr="00921E6E" w:rsidRDefault="0014728E" w:rsidP="0014728E">
      <w:pPr>
        <w:pStyle w:val="ListBullet"/>
      </w:pPr>
      <w:r w:rsidRPr="00921E6E">
        <w:t>community radio—represent viewpoints fairly without a misleading emphasis, editing out of context or withholding relevant and available material</w:t>
      </w:r>
      <w:r w:rsidRPr="00921E6E">
        <w:rPr>
          <w:rStyle w:val="FootnoteReference"/>
          <w:rFonts w:cs="Arial"/>
          <w:szCs w:val="20"/>
        </w:rPr>
        <w:footnoteReference w:id="9"/>
      </w:r>
    </w:p>
    <w:p w14:paraId="3E187EA6" w14:textId="77777777" w:rsidR="0014728E" w:rsidRPr="00921E6E" w:rsidRDefault="0014728E" w:rsidP="006B369A">
      <w:pPr>
        <w:pStyle w:val="ListBulletLast"/>
      </w:pPr>
      <w:r w:rsidRPr="00921E6E">
        <w:t>community television—represent viewpoints fairly, not misrepresenting a viewpoint by giving misleading emphasis, editing out of context or withholding relevant available facts</w:t>
      </w:r>
      <w:r>
        <w:t>.</w:t>
      </w:r>
      <w:r w:rsidRPr="00921E6E">
        <w:t xml:space="preserve"> </w:t>
      </w:r>
    </w:p>
    <w:p w14:paraId="4CBF7A39" w14:textId="77777777" w:rsidR="0014728E" w:rsidRPr="00921E6E" w:rsidRDefault="0014728E" w:rsidP="0014728E">
      <w:pPr>
        <w:rPr>
          <w:rFonts w:cs="Arial"/>
          <w:szCs w:val="20"/>
        </w:rPr>
      </w:pPr>
      <w:r w:rsidRPr="00921E6E">
        <w:rPr>
          <w:rFonts w:cs="Arial"/>
          <w:szCs w:val="20"/>
        </w:rPr>
        <w:t>In most codes, news programs (as distinct from current affairs programs) are subject to an additional requirement of impartiality.</w:t>
      </w:r>
    </w:p>
    <w:p w14:paraId="68C0C754" w14:textId="77777777" w:rsidR="0014728E" w:rsidRPr="00921E6E" w:rsidRDefault="0014728E" w:rsidP="0014728E">
      <w:pPr>
        <w:rPr>
          <w:rFonts w:cs="Arial"/>
          <w:szCs w:val="20"/>
        </w:rPr>
      </w:pPr>
      <w:r w:rsidRPr="00921E6E">
        <w:rPr>
          <w:rFonts w:cs="Arial"/>
          <w:szCs w:val="20"/>
        </w:rPr>
        <w:t xml:space="preserve">This paper draws together the approaches adopted by the ACMA and its predecessor, the Australian Broadcasting Authority (the ABA), to these concepts. </w:t>
      </w:r>
      <w:r w:rsidR="005F559A" w:rsidRPr="005B2C83">
        <w:rPr>
          <w:bCs/>
          <w:szCs w:val="20"/>
        </w:rPr>
        <w:t xml:space="preserve">It begins by </w:t>
      </w:r>
      <w:r w:rsidR="005F559A" w:rsidRPr="005B2C83">
        <w:rPr>
          <w:bCs/>
          <w:szCs w:val="20"/>
        </w:rPr>
        <w:lastRenderedPageBreak/>
        <w:t>examining ‘</w:t>
      </w:r>
      <w:r w:rsidR="005F559A" w:rsidRPr="005B2C83">
        <w:rPr>
          <w:szCs w:val="20"/>
        </w:rPr>
        <w:t>viewpoints’ and the obligations when presenting them, and then moves through the concepts of impartiality and fairness.</w:t>
      </w:r>
      <w:r w:rsidR="005F559A" w:rsidRPr="005F559A">
        <w:rPr>
          <w:szCs w:val="20"/>
          <w:vertAlign w:val="superscript"/>
        </w:rPr>
        <w:footnoteReference w:id="10"/>
      </w:r>
    </w:p>
    <w:p w14:paraId="46ABCD90" w14:textId="77777777" w:rsidR="0014728E" w:rsidRPr="00921E6E" w:rsidRDefault="0014728E" w:rsidP="0014728E">
      <w:pPr>
        <w:pStyle w:val="Heading1"/>
        <w:numPr>
          <w:ilvl w:val="0"/>
          <w:numId w:val="57"/>
        </w:numPr>
      </w:pPr>
      <w:bookmarkStart w:id="17" w:name="_Toc480965057"/>
      <w:bookmarkStart w:id="18" w:name="_Toc400433263"/>
      <w:bookmarkStart w:id="19" w:name="_Toc400433355"/>
      <w:bookmarkStart w:id="20" w:name="_Toc400433423"/>
      <w:bookmarkStart w:id="21" w:name="_Toc400433490"/>
      <w:bookmarkStart w:id="22" w:name="_Toc400433264"/>
      <w:bookmarkStart w:id="23" w:name="_Toc400433356"/>
      <w:bookmarkStart w:id="24" w:name="_Toc400433424"/>
      <w:bookmarkStart w:id="25" w:name="_Toc400433491"/>
      <w:bookmarkStart w:id="26" w:name="_Toc400433265"/>
      <w:bookmarkStart w:id="27" w:name="_Toc400433357"/>
      <w:bookmarkStart w:id="28" w:name="_Toc400433425"/>
      <w:bookmarkStart w:id="29" w:name="_Toc400433492"/>
      <w:bookmarkStart w:id="30" w:name="_Toc400433266"/>
      <w:bookmarkStart w:id="31" w:name="_Toc400433358"/>
      <w:bookmarkStart w:id="32" w:name="_Toc400433426"/>
      <w:bookmarkStart w:id="33" w:name="_Toc400433493"/>
      <w:bookmarkStart w:id="34" w:name="_Toc400433267"/>
      <w:bookmarkStart w:id="35" w:name="_Toc400433359"/>
      <w:bookmarkStart w:id="36" w:name="_Toc400433427"/>
      <w:bookmarkStart w:id="37" w:name="_Toc400433494"/>
      <w:bookmarkStart w:id="38" w:name="_Toc400433268"/>
      <w:bookmarkStart w:id="39" w:name="_Toc400433360"/>
      <w:bookmarkStart w:id="40" w:name="_Toc400433428"/>
      <w:bookmarkStart w:id="41" w:name="_Toc400433495"/>
      <w:bookmarkStart w:id="42" w:name="_Toc400433269"/>
      <w:bookmarkStart w:id="43" w:name="_Toc400433361"/>
      <w:bookmarkStart w:id="44" w:name="_Toc400433429"/>
      <w:bookmarkStart w:id="45" w:name="_Toc400433496"/>
      <w:bookmarkStart w:id="46" w:name="_Toc400433270"/>
      <w:bookmarkStart w:id="47" w:name="_Toc400433362"/>
      <w:bookmarkStart w:id="48" w:name="_Toc400433430"/>
      <w:bookmarkStart w:id="49" w:name="_Toc400433497"/>
      <w:bookmarkStart w:id="50" w:name="_Toc400433271"/>
      <w:bookmarkStart w:id="51" w:name="_Toc400433363"/>
      <w:bookmarkStart w:id="52" w:name="_Toc400433431"/>
      <w:bookmarkStart w:id="53" w:name="_Toc400433498"/>
      <w:bookmarkStart w:id="54" w:name="_Toc400433272"/>
      <w:bookmarkStart w:id="55" w:name="_Toc400433364"/>
      <w:bookmarkStart w:id="56" w:name="_Toc400433432"/>
      <w:bookmarkStart w:id="57" w:name="_Toc400433499"/>
      <w:bookmarkStart w:id="58" w:name="_Toc400433273"/>
      <w:bookmarkStart w:id="59" w:name="_Toc400433365"/>
      <w:bookmarkStart w:id="60" w:name="_Toc400433433"/>
      <w:bookmarkStart w:id="61" w:name="_Toc400433500"/>
      <w:bookmarkStart w:id="62" w:name="_Toc400433274"/>
      <w:bookmarkStart w:id="63" w:name="_Toc400433366"/>
      <w:bookmarkStart w:id="64" w:name="_Toc400433434"/>
      <w:bookmarkStart w:id="65" w:name="_Toc400433501"/>
      <w:bookmarkStart w:id="66" w:name="_Toc400433275"/>
      <w:bookmarkStart w:id="67" w:name="_Toc400433367"/>
      <w:bookmarkStart w:id="68" w:name="_Toc400433435"/>
      <w:bookmarkStart w:id="69" w:name="_Toc400433502"/>
      <w:bookmarkStart w:id="70" w:name="_Toc400433276"/>
      <w:bookmarkStart w:id="71" w:name="_Toc400433368"/>
      <w:bookmarkStart w:id="72" w:name="_Toc400433436"/>
      <w:bookmarkStart w:id="73" w:name="_Toc400433503"/>
      <w:bookmarkStart w:id="74" w:name="_Toc400433277"/>
      <w:bookmarkStart w:id="75" w:name="_Toc400433369"/>
      <w:bookmarkStart w:id="76" w:name="_Toc400433437"/>
      <w:bookmarkStart w:id="77" w:name="_Toc400433504"/>
      <w:bookmarkStart w:id="78" w:name="_Toc400433278"/>
      <w:bookmarkStart w:id="79" w:name="_Toc400433370"/>
      <w:bookmarkStart w:id="80" w:name="_Toc400433438"/>
      <w:bookmarkStart w:id="81" w:name="_Toc400433505"/>
      <w:bookmarkStart w:id="82" w:name="_Toc400433279"/>
      <w:bookmarkStart w:id="83" w:name="_Toc400433371"/>
      <w:bookmarkStart w:id="84" w:name="_Toc400433439"/>
      <w:bookmarkStart w:id="85" w:name="_Toc400433506"/>
      <w:bookmarkStart w:id="86" w:name="_Toc400433280"/>
      <w:bookmarkStart w:id="87" w:name="_Toc400433372"/>
      <w:bookmarkStart w:id="88" w:name="_Toc400433440"/>
      <w:bookmarkStart w:id="89" w:name="_Toc400433507"/>
      <w:bookmarkStart w:id="90" w:name="_Toc400433281"/>
      <w:bookmarkStart w:id="91" w:name="_Toc400433373"/>
      <w:bookmarkStart w:id="92" w:name="_Toc400433441"/>
      <w:bookmarkStart w:id="93" w:name="_Toc400433508"/>
      <w:bookmarkStart w:id="94" w:name="_Toc400433282"/>
      <w:bookmarkStart w:id="95" w:name="_Toc400433374"/>
      <w:bookmarkStart w:id="96" w:name="_Toc400433442"/>
      <w:bookmarkStart w:id="97" w:name="_Toc400433509"/>
      <w:bookmarkStart w:id="98" w:name="_Toc400433283"/>
      <w:bookmarkStart w:id="99" w:name="_Toc400433375"/>
      <w:bookmarkStart w:id="100" w:name="_Toc400433443"/>
      <w:bookmarkStart w:id="101" w:name="_Toc400433510"/>
      <w:bookmarkStart w:id="102" w:name="_Toc400433284"/>
      <w:bookmarkStart w:id="103" w:name="_Toc400433376"/>
      <w:bookmarkStart w:id="104" w:name="_Toc400433444"/>
      <w:bookmarkStart w:id="105" w:name="_Toc400433511"/>
      <w:bookmarkStart w:id="106" w:name="_Toc400433285"/>
      <w:bookmarkStart w:id="107" w:name="_Toc400433377"/>
      <w:bookmarkStart w:id="108" w:name="_Toc400433445"/>
      <w:bookmarkStart w:id="109" w:name="_Toc400433512"/>
      <w:bookmarkStart w:id="110" w:name="_Toc400433286"/>
      <w:bookmarkStart w:id="111" w:name="_Toc400433378"/>
      <w:bookmarkStart w:id="112" w:name="_Toc400433446"/>
      <w:bookmarkStart w:id="113" w:name="_Toc400433513"/>
      <w:bookmarkStart w:id="114" w:name="_Toc400433287"/>
      <w:bookmarkStart w:id="115" w:name="_Toc400433379"/>
      <w:bookmarkStart w:id="116" w:name="_Toc400433447"/>
      <w:bookmarkStart w:id="117" w:name="_Toc400433514"/>
      <w:bookmarkStart w:id="118" w:name="_Toc483988023"/>
      <w:bookmarkStart w:id="119" w:name="_Toc410116772"/>
      <w:bookmarkStart w:id="120" w:name="_Toc521420529"/>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r w:rsidRPr="00921E6E">
        <w:lastRenderedPageBreak/>
        <w:t>Viewpoints</w:t>
      </w:r>
      <w:bookmarkEnd w:id="118"/>
      <w:bookmarkEnd w:id="119"/>
      <w:bookmarkEnd w:id="120"/>
      <w:r w:rsidRPr="00921E6E">
        <w:t xml:space="preserve"> </w:t>
      </w:r>
    </w:p>
    <w:p w14:paraId="47F9E44E" w14:textId="77777777" w:rsidR="0014728E" w:rsidRPr="00921E6E" w:rsidRDefault="0014728E" w:rsidP="0014728E">
      <w:pPr>
        <w:pStyle w:val="Heading2"/>
      </w:pPr>
      <w:bookmarkStart w:id="121" w:name="_Toc483988024"/>
      <w:bookmarkStart w:id="122" w:name="_Toc410116773"/>
      <w:bookmarkStart w:id="123" w:name="_Toc521420530"/>
      <w:r w:rsidRPr="00921E6E">
        <w:t>2.1</w:t>
      </w:r>
      <w:r w:rsidRPr="00921E6E">
        <w:tab/>
        <w:t>Definition</w:t>
      </w:r>
      <w:bookmarkEnd w:id="121"/>
      <w:bookmarkEnd w:id="122"/>
      <w:bookmarkEnd w:id="123"/>
    </w:p>
    <w:p w14:paraId="58B859C1" w14:textId="77777777" w:rsidR="0014728E" w:rsidRPr="00921E6E" w:rsidRDefault="0014728E" w:rsidP="0014728E">
      <w:r w:rsidRPr="00921E6E">
        <w:t>The ACMA distinguishes a viewpoint from an observation or comment. Viewpoint has been defined as a ‘point of view’ or ‘attitude of mind’, and ‘attitude’ as a ‘position, disposition or manner with regard to a person or thing’.</w:t>
      </w:r>
      <w:r w:rsidRPr="00921E6E">
        <w:rPr>
          <w:rStyle w:val="FootnoteReference"/>
        </w:rPr>
        <w:footnoteReference w:id="11"/>
      </w:r>
      <w:r w:rsidRPr="00921E6E">
        <w:t xml:space="preserve"> Viewpoints are not observations or comments.</w:t>
      </w:r>
    </w:p>
    <w:p w14:paraId="33581DA7" w14:textId="77777777" w:rsidR="0014728E" w:rsidRPr="00921E6E" w:rsidRDefault="0043063F" w:rsidP="00A9620E">
      <w:pPr>
        <w:spacing w:before="240" w:after="120"/>
        <w:rPr>
          <w:rFonts w:eastAsiaTheme="minorHAnsi" w:cs="Arial"/>
          <w:szCs w:val="20"/>
          <w:lang w:eastAsia="en-US"/>
        </w:rPr>
      </w:pPr>
      <w:r>
        <w:rPr>
          <w:rFonts w:eastAsiaTheme="minorHAnsi" w:cs="Arial"/>
          <w:szCs w:val="20"/>
          <w:lang w:eastAsia="en-US"/>
        </w:rPr>
        <w:t xml:space="preserve">In </w:t>
      </w:r>
      <w:hyperlink r:id="rId29" w:history="1">
        <w:r>
          <w:rPr>
            <w:rStyle w:val="Hyperlink"/>
            <w:rFonts w:eastAsiaTheme="minorHAnsi" w:cs="Arial"/>
            <w:szCs w:val="20"/>
            <w:lang w:eastAsia="en-US"/>
          </w:rPr>
          <w:t>Investigation Report 2</w:t>
        </w:r>
        <w:r w:rsidR="0014728E" w:rsidRPr="00921E6E">
          <w:rPr>
            <w:rStyle w:val="Hyperlink"/>
            <w:rFonts w:eastAsiaTheme="minorHAnsi" w:cs="Arial"/>
            <w:szCs w:val="20"/>
            <w:lang w:eastAsia="en-US"/>
          </w:rPr>
          <w:t>32</w:t>
        </w:r>
        <w:r w:rsidR="00A9620E">
          <w:rPr>
            <w:rStyle w:val="Hyperlink"/>
            <w:rFonts w:eastAsiaTheme="minorHAnsi" w:cs="Arial"/>
            <w:szCs w:val="20"/>
            <w:lang w:eastAsia="en-US"/>
          </w:rPr>
          <w:t>9 (</w:t>
        </w:r>
        <w:r w:rsidR="00A9620E" w:rsidRPr="001810E7">
          <w:rPr>
            <w:rStyle w:val="Hyperlink"/>
            <w:rFonts w:eastAsiaTheme="minorHAnsi" w:cs="Arial"/>
            <w:i/>
            <w:szCs w:val="20"/>
            <w:lang w:eastAsia="en-US"/>
          </w:rPr>
          <w:t>Today Tonight</w:t>
        </w:r>
        <w:r w:rsidR="00A9620E">
          <w:rPr>
            <w:rStyle w:val="Hyperlink"/>
            <w:rFonts w:eastAsiaTheme="minorHAnsi" w:cs="Arial"/>
            <w:szCs w:val="20"/>
            <w:lang w:eastAsia="en-US"/>
          </w:rPr>
          <w:t>)</w:t>
        </w:r>
      </w:hyperlink>
      <w:r w:rsidR="0014728E" w:rsidRPr="00921E6E">
        <w:rPr>
          <w:rFonts w:eastAsiaTheme="minorHAnsi" w:cs="Arial"/>
          <w:szCs w:val="20"/>
          <w:lang w:eastAsia="en-US"/>
        </w:rPr>
        <w:t>, the ACMA</w:t>
      </w:r>
      <w:r w:rsidR="0014728E">
        <w:rPr>
          <w:rFonts w:eastAsiaTheme="minorHAnsi" w:cs="Arial"/>
          <w:szCs w:val="20"/>
          <w:lang w:eastAsia="en-US"/>
        </w:rPr>
        <w:t xml:space="preserve"> concluded that the statement ‘B</w:t>
      </w:r>
      <w:r w:rsidR="0014728E" w:rsidRPr="00921E6E">
        <w:rPr>
          <w:rFonts w:eastAsiaTheme="minorHAnsi" w:cs="Arial"/>
          <w:szCs w:val="20"/>
          <w:lang w:eastAsia="en-US"/>
        </w:rPr>
        <w:t>ut it’s only when our spiker leaves the table that she has the courage to dob him in’ did not represent the person’s viewpoint (that is, the ‘she’ in the quoted statement). Rather, it was an observation or comment by the reporter that the ordinary reasonable viewer would have understood may or may not have been correct. The ACMA concluded:</w:t>
      </w:r>
    </w:p>
    <w:p w14:paraId="56764FA8" w14:textId="77777777" w:rsidR="0014728E" w:rsidRPr="00921E6E" w:rsidRDefault="0014728E" w:rsidP="005F559A">
      <w:pPr>
        <w:spacing w:line="220" w:lineRule="atLeast"/>
        <w:ind w:left="720"/>
        <w:rPr>
          <w:rFonts w:eastAsiaTheme="minorHAnsi" w:cs="Arial"/>
          <w:sz w:val="18"/>
          <w:szCs w:val="20"/>
          <w:lang w:eastAsia="en-US"/>
        </w:rPr>
      </w:pPr>
      <w:r w:rsidRPr="00D90AE7">
        <w:rPr>
          <w:rFonts w:eastAsiaTheme="minorHAnsi" w:cs="Arial"/>
          <w:sz w:val="18"/>
          <w:szCs w:val="20"/>
          <w:lang w:eastAsia="en-US"/>
        </w:rPr>
        <w:t>[…]</w:t>
      </w:r>
      <w:r w:rsidRPr="00921E6E">
        <w:rPr>
          <w:rFonts w:eastAsiaTheme="minorHAnsi" w:cs="Arial"/>
          <w:sz w:val="18"/>
          <w:szCs w:val="20"/>
          <w:lang w:eastAsia="en-US"/>
        </w:rPr>
        <w:t xml:space="preserve"> in order for the statement to be construed as a representation of the complainant’s viewpoint the reporter would have needed to make a more direct or definite statement about the complainant’s attitude of mind than he did. In the context of the segment, the statement was made as a part of a sequence of comments by the reporter that appeared to be based on the reporter’s understanding of what he was observing. Accordingly the statement is more accurately characterised as an observation or comment on the part of the reporter </w:t>
      </w:r>
      <w:r w:rsidRPr="00D90AE7">
        <w:rPr>
          <w:rFonts w:eastAsiaTheme="minorHAnsi" w:cs="Arial"/>
          <w:sz w:val="18"/>
          <w:szCs w:val="20"/>
          <w:lang w:eastAsia="en-US"/>
        </w:rPr>
        <w:t>[...]</w:t>
      </w:r>
    </w:p>
    <w:p w14:paraId="13DABE85" w14:textId="77777777" w:rsidR="0014728E" w:rsidRPr="00921E6E" w:rsidRDefault="0014728E" w:rsidP="0014728E">
      <w:pPr>
        <w:rPr>
          <w:rFonts w:eastAsiaTheme="minorHAnsi" w:cs="Arial"/>
          <w:szCs w:val="20"/>
          <w:lang w:eastAsia="en-US"/>
        </w:rPr>
      </w:pPr>
      <w:r w:rsidRPr="00921E6E">
        <w:rPr>
          <w:rFonts w:eastAsiaTheme="minorHAnsi" w:cs="Arial"/>
          <w:szCs w:val="20"/>
          <w:lang w:eastAsia="en-US"/>
        </w:rPr>
        <w:t xml:space="preserve">The ACMA observed that the practice of making unsubstantiated observations about a person’s character can cause distress to that person. Better practice </w:t>
      </w:r>
      <w:r>
        <w:rPr>
          <w:rFonts w:eastAsiaTheme="minorHAnsi" w:cs="Arial"/>
          <w:szCs w:val="20"/>
          <w:lang w:eastAsia="en-US"/>
        </w:rPr>
        <w:t>should</w:t>
      </w:r>
      <w:r w:rsidRPr="00921E6E">
        <w:rPr>
          <w:rFonts w:eastAsiaTheme="minorHAnsi" w:cs="Arial"/>
          <w:szCs w:val="20"/>
          <w:lang w:eastAsia="en-US"/>
        </w:rPr>
        <w:t xml:space="preserve"> be to refrain from making unsubstantiated and gratuitous character observations or to </w:t>
      </w:r>
      <w:r>
        <w:rPr>
          <w:rFonts w:eastAsiaTheme="minorHAnsi" w:cs="Arial"/>
          <w:szCs w:val="20"/>
          <w:lang w:eastAsia="en-US"/>
        </w:rPr>
        <w:t xml:space="preserve">broadcast </w:t>
      </w:r>
      <w:r w:rsidRPr="00921E6E">
        <w:rPr>
          <w:rFonts w:eastAsiaTheme="minorHAnsi" w:cs="Arial"/>
          <w:szCs w:val="20"/>
          <w:lang w:eastAsia="en-US"/>
        </w:rPr>
        <w:t>the person’s viewpoint directly.</w:t>
      </w:r>
    </w:p>
    <w:p w14:paraId="49CBA9AA" w14:textId="77777777" w:rsidR="0014728E" w:rsidRPr="00921E6E" w:rsidRDefault="0014728E" w:rsidP="0014728E">
      <w:pPr>
        <w:spacing w:after="80"/>
        <w:rPr>
          <w:rFonts w:eastAsiaTheme="minorHAnsi" w:cs="Arial"/>
          <w:szCs w:val="20"/>
          <w:lang w:eastAsia="en-US"/>
        </w:rPr>
      </w:pPr>
      <w:r w:rsidRPr="00921E6E">
        <w:rPr>
          <w:rFonts w:eastAsiaTheme="minorHAnsi" w:cs="Arial"/>
          <w:szCs w:val="20"/>
          <w:lang w:eastAsia="en-US"/>
        </w:rPr>
        <w:t>Standard 4.2 of the ABC code requires the ABC to:</w:t>
      </w:r>
    </w:p>
    <w:p w14:paraId="2538C530" w14:textId="77777777" w:rsidR="0014728E" w:rsidRPr="00921E6E" w:rsidRDefault="0014728E" w:rsidP="005F559A">
      <w:pPr>
        <w:spacing w:line="220" w:lineRule="atLeast"/>
        <w:ind w:left="720"/>
        <w:rPr>
          <w:rFonts w:eastAsiaTheme="minorHAnsi" w:cs="Arial"/>
          <w:sz w:val="18"/>
          <w:szCs w:val="20"/>
          <w:lang w:eastAsia="en-US"/>
        </w:rPr>
      </w:pPr>
      <w:r w:rsidRPr="00921E6E">
        <w:rPr>
          <w:rFonts w:eastAsiaTheme="minorHAnsi" w:cs="Arial"/>
          <w:sz w:val="18"/>
          <w:szCs w:val="20"/>
          <w:lang w:eastAsia="en-US"/>
        </w:rPr>
        <w:t xml:space="preserve">Present a diversity of </w:t>
      </w:r>
      <w:r w:rsidRPr="00921E6E">
        <w:rPr>
          <w:rFonts w:eastAsiaTheme="minorHAnsi" w:cs="Arial"/>
          <w:b/>
          <w:sz w:val="18"/>
          <w:szCs w:val="20"/>
          <w:lang w:eastAsia="en-US"/>
        </w:rPr>
        <w:t>perspectives</w:t>
      </w:r>
      <w:r w:rsidRPr="00921E6E">
        <w:rPr>
          <w:rFonts w:eastAsiaTheme="minorHAnsi" w:cs="Arial"/>
          <w:sz w:val="18"/>
          <w:szCs w:val="20"/>
          <w:lang w:eastAsia="en-US"/>
        </w:rPr>
        <w:t xml:space="preserve"> so that, over time, no significant strand of thought or belief within the community is knowingly excluded or disproportionately represented.</w:t>
      </w:r>
    </w:p>
    <w:p w14:paraId="0DF18188" w14:textId="77777777" w:rsidR="0014728E" w:rsidRPr="0042278A" w:rsidRDefault="0014728E" w:rsidP="0014728E">
      <w:pPr>
        <w:rPr>
          <w:rFonts w:eastAsiaTheme="minorHAnsi" w:cs="Arial"/>
          <w:szCs w:val="20"/>
          <w:lang w:eastAsia="en-US"/>
        </w:rPr>
      </w:pPr>
      <w:r w:rsidRPr="00921E6E">
        <w:rPr>
          <w:rFonts w:eastAsiaTheme="minorHAnsi" w:cs="Arial"/>
          <w:szCs w:val="20"/>
          <w:lang w:eastAsia="en-US"/>
        </w:rPr>
        <w:t>The ACMA treats the terms ‘viewpoint’ and ‘perspective’ as synonyms. For e</w:t>
      </w:r>
      <w:r w:rsidR="0043063F">
        <w:rPr>
          <w:rFonts w:eastAsiaTheme="minorHAnsi" w:cs="Arial"/>
          <w:szCs w:val="20"/>
          <w:lang w:eastAsia="en-US"/>
        </w:rPr>
        <w:t xml:space="preserve">xample, in </w:t>
      </w:r>
      <w:hyperlink r:id="rId30" w:history="1">
        <w:r w:rsidR="00EA3807">
          <w:rPr>
            <w:rStyle w:val="Hyperlink"/>
            <w:rFonts w:cs="Arial"/>
            <w:snapToGrid w:val="0"/>
            <w:szCs w:val="20"/>
            <w:lang w:eastAsia="en-US"/>
          </w:rPr>
          <w:t>Investigation Report 2</w:t>
        </w:r>
        <w:r w:rsidR="00EA3807" w:rsidRPr="00921E6E">
          <w:rPr>
            <w:rStyle w:val="Hyperlink"/>
            <w:rFonts w:cs="Arial"/>
            <w:snapToGrid w:val="0"/>
            <w:szCs w:val="20"/>
            <w:lang w:eastAsia="en-US"/>
          </w:rPr>
          <w:t>44</w:t>
        </w:r>
        <w:r w:rsidR="00EA3807">
          <w:rPr>
            <w:rStyle w:val="Hyperlink"/>
            <w:rFonts w:cs="Arial"/>
            <w:snapToGrid w:val="0"/>
            <w:szCs w:val="20"/>
            <w:lang w:eastAsia="en-US"/>
          </w:rPr>
          <w:t xml:space="preserve">6 </w:t>
        </w:r>
        <w:r w:rsidR="00EA3807" w:rsidRPr="00675D13">
          <w:rPr>
            <w:rStyle w:val="Hyperlink"/>
            <w:rFonts w:cs="Arial"/>
            <w:snapToGrid w:val="0"/>
            <w:szCs w:val="20"/>
            <w:lang w:eastAsia="en-US"/>
          </w:rPr>
          <w:t>(</w:t>
        </w:r>
        <w:r w:rsidR="00EA3807" w:rsidRPr="001810E7">
          <w:rPr>
            <w:rStyle w:val="Hyperlink"/>
            <w:rFonts w:cs="Arial"/>
            <w:i/>
            <w:snapToGrid w:val="0"/>
            <w:szCs w:val="20"/>
            <w:lang w:eastAsia="en-US"/>
          </w:rPr>
          <w:t>PM</w:t>
        </w:r>
        <w:r w:rsidR="00EA3807" w:rsidRPr="00675D13">
          <w:rPr>
            <w:rStyle w:val="Hyperlink"/>
            <w:rFonts w:cs="Arial"/>
            <w:snapToGrid w:val="0"/>
            <w:szCs w:val="20"/>
            <w:lang w:eastAsia="en-US"/>
          </w:rPr>
          <w:t>)</w:t>
        </w:r>
      </w:hyperlink>
      <w:r w:rsidRPr="00921E6E">
        <w:rPr>
          <w:rFonts w:eastAsiaTheme="minorHAnsi" w:cs="Arial"/>
          <w:szCs w:val="20"/>
          <w:lang w:eastAsia="en-US"/>
        </w:rPr>
        <w:t>, when considering the application of this standard in the ABC code and the presentation of perspectives, the ACMA stated a ‘viewpoint generally contains subjective elements, and is inherently contestable in nature ...’</w:t>
      </w:r>
    </w:p>
    <w:p w14:paraId="0502EFA3" w14:textId="77777777" w:rsidR="0014728E" w:rsidRPr="00921E6E" w:rsidRDefault="0014728E" w:rsidP="0014728E">
      <w:pPr>
        <w:pStyle w:val="Heading2"/>
      </w:pPr>
      <w:bookmarkStart w:id="124" w:name="_Toc483988025"/>
      <w:bookmarkStart w:id="125" w:name="_Toc410116774"/>
      <w:bookmarkStart w:id="126" w:name="_Toc521420531"/>
      <w:r w:rsidRPr="00921E6E">
        <w:t>2.2</w:t>
      </w:r>
      <w:r w:rsidRPr="00921E6E">
        <w:tab/>
        <w:t>Context</w:t>
      </w:r>
      <w:bookmarkEnd w:id="124"/>
      <w:bookmarkEnd w:id="125"/>
      <w:bookmarkEnd w:id="126"/>
    </w:p>
    <w:p w14:paraId="5CB000A7" w14:textId="77777777" w:rsidR="0014728E" w:rsidRPr="00921E6E" w:rsidRDefault="0014728E" w:rsidP="005F559A">
      <w:pPr>
        <w:spacing w:after="120"/>
        <w:rPr>
          <w:rFonts w:eastAsiaTheme="minorHAnsi" w:cs="Arial"/>
          <w:szCs w:val="20"/>
          <w:lang w:eastAsia="en-US"/>
        </w:rPr>
      </w:pPr>
      <w:r w:rsidRPr="00921E6E">
        <w:rPr>
          <w:rFonts w:eastAsiaTheme="minorHAnsi" w:cs="Arial"/>
          <w:szCs w:val="20"/>
          <w:lang w:eastAsia="en-US"/>
        </w:rPr>
        <w:t xml:space="preserve">In </w:t>
      </w:r>
      <w:hyperlink r:id="rId31" w:history="1">
        <w:r w:rsidR="0043063F">
          <w:rPr>
            <w:rStyle w:val="Hyperlink"/>
            <w:rFonts w:cs="Arial"/>
            <w:snapToGrid w:val="0"/>
            <w:szCs w:val="20"/>
            <w:lang w:eastAsia="en-US"/>
          </w:rPr>
          <w:t>Investigation Report 2</w:t>
        </w:r>
        <w:r w:rsidR="0043063F" w:rsidRPr="00921E6E">
          <w:rPr>
            <w:rStyle w:val="Hyperlink"/>
            <w:rFonts w:cs="Arial"/>
            <w:snapToGrid w:val="0"/>
            <w:szCs w:val="20"/>
            <w:lang w:eastAsia="en-US"/>
          </w:rPr>
          <w:t>44</w:t>
        </w:r>
        <w:r w:rsidR="00EA3807">
          <w:rPr>
            <w:rStyle w:val="Hyperlink"/>
            <w:rFonts w:cs="Arial"/>
            <w:snapToGrid w:val="0"/>
            <w:szCs w:val="20"/>
            <w:lang w:eastAsia="en-US"/>
          </w:rPr>
          <w:t>6 (</w:t>
        </w:r>
        <w:r w:rsidR="00EA3807" w:rsidRPr="001810E7">
          <w:rPr>
            <w:rStyle w:val="Hyperlink"/>
            <w:rFonts w:cs="Arial"/>
            <w:i/>
            <w:snapToGrid w:val="0"/>
            <w:szCs w:val="20"/>
            <w:lang w:eastAsia="en-US"/>
          </w:rPr>
          <w:t>PM</w:t>
        </w:r>
        <w:r w:rsidR="00EA3807" w:rsidRPr="00675D13">
          <w:rPr>
            <w:rStyle w:val="Hyperlink"/>
            <w:rFonts w:cs="Arial"/>
            <w:snapToGrid w:val="0"/>
            <w:szCs w:val="20"/>
            <w:lang w:eastAsia="en-US"/>
          </w:rPr>
          <w:t>)</w:t>
        </w:r>
      </w:hyperlink>
      <w:r w:rsidRPr="00921E6E">
        <w:rPr>
          <w:rFonts w:eastAsiaTheme="minorHAnsi" w:cs="Arial"/>
          <w:szCs w:val="20"/>
          <w:lang w:eastAsia="en-US"/>
        </w:rPr>
        <w:t xml:space="preserve">, the ACMA stated that its initial inquiry is to consider what the ordinary reasonable listener would have understood the </w:t>
      </w:r>
      <w:r>
        <w:rPr>
          <w:rFonts w:eastAsiaTheme="minorHAnsi" w:cs="Arial"/>
          <w:szCs w:val="20"/>
          <w:lang w:eastAsia="en-US"/>
        </w:rPr>
        <w:t>context</w:t>
      </w:r>
      <w:r w:rsidRPr="00921E6E">
        <w:rPr>
          <w:rFonts w:eastAsiaTheme="minorHAnsi" w:cs="Arial"/>
          <w:szCs w:val="20"/>
          <w:lang w:eastAsia="en-US"/>
        </w:rPr>
        <w:t xml:space="preserve"> of the segment to have been. That broadcast reported on the findings of a particular scientific study (mortality rates for women in mammogram screening programs as compared with women who were not screened). There, the ACMA said:</w:t>
      </w:r>
    </w:p>
    <w:p w14:paraId="6715E899" w14:textId="77777777" w:rsidR="0014728E" w:rsidRPr="00921E6E" w:rsidRDefault="0014728E" w:rsidP="005F559A">
      <w:pPr>
        <w:spacing w:line="220" w:lineRule="atLeast"/>
        <w:ind w:left="720"/>
        <w:rPr>
          <w:rFonts w:eastAsiaTheme="minorHAnsi" w:cs="Arial"/>
          <w:sz w:val="18"/>
          <w:szCs w:val="20"/>
          <w:lang w:eastAsia="en-US"/>
        </w:rPr>
      </w:pPr>
      <w:r w:rsidRPr="00921E6E">
        <w:rPr>
          <w:rFonts w:eastAsiaTheme="minorHAnsi" w:cs="Arial"/>
          <w:sz w:val="18"/>
          <w:szCs w:val="20"/>
          <w:lang w:eastAsia="en-US"/>
        </w:rPr>
        <w:t>It is considered that the ordinary reasonable viewer would have understood the purpose of the segment to be to convey findings of a particular scientific study into the correlation between mammography screening and mortality rates and to discuss participation by Australian women in screening. The ordinary reasonable listener would not have understood the purpose of this report to be to present a viewpoint in the broader debate or discussion on the benefits of mammography.</w:t>
      </w:r>
    </w:p>
    <w:p w14:paraId="4E891EEE" w14:textId="77777777" w:rsidR="0014728E" w:rsidRPr="00921E6E" w:rsidRDefault="0014728E" w:rsidP="005F559A">
      <w:pPr>
        <w:rPr>
          <w:rFonts w:eastAsiaTheme="minorHAnsi" w:cs="Arial"/>
          <w:szCs w:val="20"/>
          <w:lang w:eastAsia="en-US"/>
        </w:rPr>
      </w:pPr>
      <w:r w:rsidRPr="00921E6E">
        <w:rPr>
          <w:rFonts w:eastAsiaTheme="minorHAnsi" w:cs="Arial"/>
          <w:szCs w:val="20"/>
          <w:lang w:eastAsia="en-US"/>
        </w:rPr>
        <w:lastRenderedPageBreak/>
        <w:t>In the same investigation, the ACMA held that a principal relevant viewpoint must be considered in relation to the scope and main thrust of the particular program.</w:t>
      </w:r>
    </w:p>
    <w:p w14:paraId="7D747922" w14:textId="77777777" w:rsidR="0014728E" w:rsidRDefault="0014728E" w:rsidP="0014728E">
      <w:pPr>
        <w:pStyle w:val="Heading2"/>
      </w:pPr>
      <w:bookmarkStart w:id="127" w:name="_Toc483988026"/>
      <w:bookmarkStart w:id="128" w:name="_Toc521420532"/>
      <w:r>
        <w:t xml:space="preserve">2.3 </w:t>
      </w:r>
      <w:r>
        <w:tab/>
        <w:t>Material misrepresentation of viewpoints</w:t>
      </w:r>
      <w:bookmarkEnd w:id="127"/>
      <w:bookmarkEnd w:id="128"/>
    </w:p>
    <w:p w14:paraId="78580409" w14:textId="77777777" w:rsidR="0014728E" w:rsidRPr="00BB72EB" w:rsidRDefault="00675FB2" w:rsidP="005F559A">
      <w:pPr>
        <w:spacing w:after="120"/>
      </w:pPr>
      <w:r>
        <w:t xml:space="preserve">In </w:t>
      </w:r>
      <w:hyperlink r:id="rId32" w:history="1">
        <w:r>
          <w:rPr>
            <w:rStyle w:val="Hyperlink"/>
          </w:rPr>
          <w:t>Investigation Report B</w:t>
        </w:r>
        <w:r w:rsidR="0014728E">
          <w:rPr>
            <w:rStyle w:val="Hyperlink"/>
          </w:rPr>
          <w:t>I-21</w:t>
        </w:r>
        <w:r>
          <w:rPr>
            <w:rStyle w:val="Hyperlink"/>
          </w:rPr>
          <w:t>1 (</w:t>
        </w:r>
        <w:r w:rsidRPr="001810E7">
          <w:rPr>
            <w:rStyle w:val="Hyperlink"/>
            <w:i/>
          </w:rPr>
          <w:t>The Project</w:t>
        </w:r>
        <w:r>
          <w:rPr>
            <w:rStyle w:val="Hyperlink"/>
          </w:rPr>
          <w:t>)</w:t>
        </w:r>
      </w:hyperlink>
      <w:r w:rsidR="0014728E">
        <w:t>, the ACMA considered whether an interviewee’s viewpoint had been materially misrepresented for the purposes of clause 3.3.1 of the commercial television code by the manner in which the interview had been edited. The interviewee’s answer to some questions had been presented as being the answer to other related questions. The ACMA found:</w:t>
      </w:r>
    </w:p>
    <w:p w14:paraId="639FC2AE" w14:textId="55C4CCB0" w:rsidR="0014728E" w:rsidRPr="0024172A" w:rsidRDefault="0014728E" w:rsidP="005F559A">
      <w:pPr>
        <w:spacing w:after="120" w:line="220" w:lineRule="atLeast"/>
        <w:ind w:left="720"/>
        <w:rPr>
          <w:rFonts w:eastAsiaTheme="minorHAnsi"/>
          <w:sz w:val="18"/>
        </w:rPr>
      </w:pPr>
      <w:r w:rsidRPr="0024172A">
        <w:rPr>
          <w:rFonts w:eastAsiaTheme="minorHAnsi" w:cs="Arial"/>
          <w:sz w:val="18"/>
          <w:szCs w:val="20"/>
          <w:lang w:eastAsia="en-US"/>
        </w:rPr>
        <w:t>In the ACMA’s view, the broadcast interview was not edited in such a way as to materially misrepresent Mr Moder’s viewpoints about the ‘anom</w:t>
      </w:r>
      <w:r w:rsidR="001810E7">
        <w:rPr>
          <w:rFonts w:eastAsiaTheme="minorHAnsi" w:cs="Arial"/>
          <w:sz w:val="18"/>
          <w:szCs w:val="20"/>
          <w:lang w:eastAsia="en-US"/>
        </w:rPr>
        <w:t>a</w:t>
      </w:r>
      <w:r w:rsidRPr="0024172A">
        <w:rPr>
          <w:rFonts w:eastAsiaTheme="minorHAnsi" w:cs="Arial"/>
          <w:sz w:val="18"/>
          <w:szCs w:val="20"/>
          <w:lang w:eastAsia="en-US"/>
        </w:rPr>
        <w:t>lies’ and ‘discrepancies’ concerning these events.</w:t>
      </w:r>
    </w:p>
    <w:p w14:paraId="02FC7F55" w14:textId="77777777" w:rsidR="0014728E" w:rsidRPr="0042278A" w:rsidRDefault="0014728E" w:rsidP="005F559A">
      <w:pPr>
        <w:spacing w:line="220" w:lineRule="atLeast"/>
        <w:ind w:left="720"/>
        <w:rPr>
          <w:rFonts w:eastAsiaTheme="minorHAnsi"/>
          <w:sz w:val="18"/>
        </w:rPr>
      </w:pPr>
      <w:r w:rsidRPr="0024172A">
        <w:rPr>
          <w:rFonts w:eastAsiaTheme="minorHAnsi" w:cs="Arial"/>
          <w:sz w:val="18"/>
          <w:szCs w:val="20"/>
          <w:lang w:eastAsia="en-US"/>
        </w:rPr>
        <w:t>The material broadcast did not provide an incorrect impression or emphasis of Mr Moder’s views in response to the questions and opinions expressed by the hosts. The omissions did not result in a material misrepresentation of the viewpoints broadcast. The footage was not edited for false effect.</w:t>
      </w:r>
    </w:p>
    <w:tbl>
      <w:tblPr>
        <w:tblW w:w="0" w:type="auto"/>
        <w:tblLook w:val="04A0" w:firstRow="1" w:lastRow="0" w:firstColumn="1" w:lastColumn="0" w:noHBand="0" w:noVBand="1"/>
      </w:tblPr>
      <w:tblGrid>
        <w:gridCol w:w="1104"/>
        <w:gridCol w:w="6567"/>
      </w:tblGrid>
      <w:tr w:rsidR="0014728E" w:rsidRPr="00921E6E" w14:paraId="3AE713A9" w14:textId="77777777" w:rsidTr="0042278A">
        <w:trPr>
          <w:trHeight w:val="357"/>
        </w:trPr>
        <w:tc>
          <w:tcPr>
            <w:tcW w:w="7886" w:type="dxa"/>
            <w:gridSpan w:val="2"/>
            <w:shd w:val="clear" w:color="auto" w:fill="404040"/>
            <w:vAlign w:val="center"/>
          </w:tcPr>
          <w:p w14:paraId="2BAD857F" w14:textId="77777777" w:rsidR="0014728E" w:rsidRPr="00921E6E" w:rsidRDefault="0014728E" w:rsidP="00D86E4C">
            <w:pPr>
              <w:spacing w:after="0"/>
              <w:rPr>
                <w:b/>
                <w:color w:val="FFFFFF"/>
              </w:rPr>
            </w:pPr>
            <w:r w:rsidRPr="00921E6E">
              <w:rPr>
                <w:b/>
                <w:color w:val="FFFFFF"/>
              </w:rPr>
              <w:t>Relevant investigations</w:t>
            </w:r>
          </w:p>
        </w:tc>
      </w:tr>
      <w:tr w:rsidR="0014728E" w:rsidRPr="00921E6E" w14:paraId="34689229" w14:textId="77777777" w:rsidTr="005F559A">
        <w:trPr>
          <w:trHeight w:val="578"/>
        </w:trPr>
        <w:tc>
          <w:tcPr>
            <w:tcW w:w="1118" w:type="dxa"/>
            <w:shd w:val="clear" w:color="auto" w:fill="D9D9D9"/>
            <w:tcMar>
              <w:top w:w="57" w:type="dxa"/>
              <w:left w:w="57" w:type="dxa"/>
            </w:tcMar>
            <w:vAlign w:val="center"/>
          </w:tcPr>
          <w:p w14:paraId="4DE9FF8E" w14:textId="77777777" w:rsidR="0014728E" w:rsidRPr="00921E6E" w:rsidRDefault="0014728E" w:rsidP="005F559A">
            <w:pPr>
              <w:spacing w:after="0" w:line="276" w:lineRule="auto"/>
              <w:jc w:val="center"/>
              <w:rPr>
                <w:rFonts w:cs="Arial"/>
                <w:color w:val="8496B0"/>
              </w:rPr>
            </w:pPr>
            <w:r w:rsidRPr="00921E6E">
              <w:rPr>
                <w:rFonts w:cs="Arial"/>
                <w:noProof/>
                <w:color w:val="8496B0"/>
                <w:sz w:val="40"/>
              </w:rPr>
              <w:drawing>
                <wp:inline distT="0" distB="0" distL="0" distR="0" wp14:anchorId="35AFDE0D" wp14:editId="36E67170">
                  <wp:extent cx="361315" cy="361315"/>
                  <wp:effectExtent l="0" t="0" r="635" b="635"/>
                  <wp:docPr id="50"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24FDB72A" w14:textId="77777777" w:rsidR="0014728E" w:rsidRPr="0024172A" w:rsidRDefault="0014728E" w:rsidP="005F559A">
            <w:pPr>
              <w:spacing w:after="0" w:line="276" w:lineRule="auto"/>
            </w:pPr>
            <w:r w:rsidRPr="00921E6E">
              <w:t xml:space="preserve">ACMA </w:t>
            </w:r>
            <w:r w:rsidR="005F559A">
              <w:t>i</w:t>
            </w:r>
            <w:r w:rsidRPr="00921E6E">
              <w:t xml:space="preserve">nvestigation </w:t>
            </w:r>
            <w:r w:rsidR="005F559A">
              <w:t>r</w:t>
            </w:r>
            <w:r w:rsidRPr="00921E6E">
              <w:t xml:space="preserve">eports </w:t>
            </w:r>
            <w:hyperlink r:id="rId34" w:history="1">
              <w:r w:rsidRPr="00921E6E">
                <w:rPr>
                  <w:rStyle w:val="Hyperlink"/>
                  <w:rFonts w:eastAsiaTheme="minorHAnsi" w:cs="Arial"/>
                  <w:szCs w:val="20"/>
                  <w:lang w:eastAsia="en-US"/>
                </w:rPr>
                <w:t>2329</w:t>
              </w:r>
            </w:hyperlink>
            <w:r>
              <w:rPr>
                <w:rFonts w:eastAsiaTheme="minorHAnsi"/>
              </w:rPr>
              <w:t xml:space="preserve">, </w:t>
            </w:r>
            <w:hyperlink r:id="rId35" w:history="1">
              <w:r w:rsidRPr="00921E6E">
                <w:rPr>
                  <w:rStyle w:val="Hyperlink"/>
                  <w:rFonts w:cs="Arial"/>
                  <w:snapToGrid w:val="0"/>
                  <w:szCs w:val="20"/>
                  <w:lang w:eastAsia="en-US"/>
                </w:rPr>
                <w:t>2446</w:t>
              </w:r>
            </w:hyperlink>
            <w:r w:rsidR="005F559A">
              <w:t xml:space="preserve">, </w:t>
            </w:r>
            <w:hyperlink r:id="rId36" w:history="1">
              <w:r>
                <w:rPr>
                  <w:rStyle w:val="Hyperlink"/>
                </w:rPr>
                <w:t>BI-211</w:t>
              </w:r>
            </w:hyperlink>
          </w:p>
        </w:tc>
      </w:tr>
    </w:tbl>
    <w:p w14:paraId="2ABC08CF" w14:textId="77777777" w:rsidR="0014728E" w:rsidRPr="00921E6E" w:rsidRDefault="0014728E" w:rsidP="0014728E">
      <w:pPr>
        <w:spacing w:before="90" w:after="60"/>
        <w:rPr>
          <w:rFonts w:cs="Arial"/>
        </w:rPr>
      </w:pPr>
    </w:p>
    <w:p w14:paraId="0AAAC5D8" w14:textId="77777777" w:rsidR="0014728E" w:rsidRPr="00921E6E" w:rsidRDefault="0014728E" w:rsidP="0014728E">
      <w:pPr>
        <w:pStyle w:val="Heading1"/>
        <w:numPr>
          <w:ilvl w:val="0"/>
          <w:numId w:val="57"/>
        </w:numPr>
        <w:ind w:left="709" w:hanging="709"/>
      </w:pPr>
      <w:bookmarkStart w:id="129" w:name="_Toc483988027"/>
      <w:bookmarkStart w:id="130" w:name="_Toc410116775"/>
      <w:bookmarkStart w:id="131" w:name="_Toc521420533"/>
      <w:r w:rsidRPr="00921E6E">
        <w:lastRenderedPageBreak/>
        <w:t>Balance</w:t>
      </w:r>
      <w:bookmarkEnd w:id="129"/>
      <w:bookmarkEnd w:id="130"/>
      <w:bookmarkEnd w:id="131"/>
      <w:r w:rsidRPr="00921E6E">
        <w:t xml:space="preserve"> </w:t>
      </w:r>
    </w:p>
    <w:p w14:paraId="54749E5F" w14:textId="77777777" w:rsidR="0014728E" w:rsidRPr="00921E6E" w:rsidRDefault="0014728E" w:rsidP="0014728E">
      <w:pPr>
        <w:pStyle w:val="Heading2"/>
      </w:pPr>
      <w:bookmarkStart w:id="132" w:name="_Toc483988028"/>
      <w:bookmarkStart w:id="133" w:name="_Toc410116776"/>
      <w:bookmarkStart w:id="134" w:name="_Toc521420534"/>
      <w:r w:rsidRPr="00921E6E">
        <w:t>3.1</w:t>
      </w:r>
      <w:r w:rsidRPr="00921E6E">
        <w:tab/>
        <w:t>Balance</w:t>
      </w:r>
      <w:bookmarkEnd w:id="132"/>
      <w:bookmarkEnd w:id="133"/>
      <w:bookmarkEnd w:id="134"/>
    </w:p>
    <w:p w14:paraId="18EC977A" w14:textId="77777777" w:rsidR="0014728E" w:rsidRDefault="0014728E" w:rsidP="0014728E">
      <w:pPr>
        <w:rPr>
          <w:rFonts w:eastAsiaTheme="minorHAnsi" w:cs="Arial"/>
          <w:lang w:eastAsia="en-US"/>
        </w:rPr>
      </w:pPr>
      <w:r w:rsidRPr="00921E6E">
        <w:rPr>
          <w:rFonts w:eastAsiaTheme="minorHAnsi" w:cs="Arial"/>
          <w:lang w:eastAsia="en-US"/>
        </w:rPr>
        <w:t xml:space="preserve">The concept of balance has been addressed explicitly only in the codes of the two national broadcasters. </w:t>
      </w:r>
    </w:p>
    <w:p w14:paraId="477BEB8D" w14:textId="77777777" w:rsidR="0014728E" w:rsidRPr="00921E6E" w:rsidRDefault="0014728E" w:rsidP="0014728E">
      <w:pPr>
        <w:rPr>
          <w:rFonts w:eastAsiaTheme="minorHAnsi" w:cs="Arial"/>
          <w:lang w:eastAsia="en-US"/>
        </w:rPr>
      </w:pPr>
      <w:r w:rsidRPr="00921E6E">
        <w:rPr>
          <w:rFonts w:eastAsiaTheme="minorHAnsi" w:cs="Arial"/>
          <w:lang w:eastAsia="en-US"/>
        </w:rPr>
        <w:t>Currently, the SBS code provides for reasonable effort to be made to ensure that news and current affairs programs are balanced (and impartial).</w:t>
      </w:r>
      <w:r w:rsidRPr="00921E6E">
        <w:rPr>
          <w:rFonts w:eastAsiaTheme="minorHAnsi" w:cs="Arial"/>
          <w:vertAlign w:val="superscript"/>
          <w:lang w:eastAsia="en-US"/>
        </w:rPr>
        <w:footnoteReference w:id="12"/>
      </w:r>
      <w:r w:rsidRPr="00921E6E">
        <w:rPr>
          <w:rFonts w:eastAsiaTheme="minorHAnsi" w:cs="Arial"/>
          <w:lang w:eastAsia="en-US"/>
        </w:rPr>
        <w:t xml:space="preserve"> </w:t>
      </w:r>
    </w:p>
    <w:p w14:paraId="78085DF4" w14:textId="77777777" w:rsidR="0014728E" w:rsidRPr="00921E6E" w:rsidRDefault="0014728E" w:rsidP="0014728E">
      <w:pPr>
        <w:rPr>
          <w:rFonts w:eastAsiaTheme="minorHAnsi" w:cs="Arial"/>
          <w:lang w:eastAsia="en-US"/>
        </w:rPr>
      </w:pPr>
      <w:r w:rsidRPr="00921E6E">
        <w:rPr>
          <w:rFonts w:eastAsiaTheme="minorHAnsi" w:cs="Arial"/>
          <w:lang w:eastAsia="en-US"/>
        </w:rPr>
        <w:t>The ABC code has shifted over time, decreasing its emphasis on balance while maintaining its emphasis on impartiality. This can be seen from the changes that have occurred since 2002.</w:t>
      </w:r>
    </w:p>
    <w:p w14:paraId="740962C2" w14:textId="77777777" w:rsidR="0014728E" w:rsidRPr="00921E6E" w:rsidRDefault="0014728E" w:rsidP="006B369A">
      <w:pPr>
        <w:spacing w:after="120"/>
        <w:rPr>
          <w:rFonts w:eastAsiaTheme="minorHAnsi" w:cs="Arial"/>
          <w:b/>
          <w:lang w:eastAsia="en-US"/>
        </w:rPr>
      </w:pPr>
      <w:r w:rsidRPr="00921E6E">
        <w:rPr>
          <w:rFonts w:eastAsiaTheme="minorHAnsi" w:cs="Arial"/>
          <w:b/>
          <w:lang w:eastAsia="en-US"/>
        </w:rPr>
        <w:t>ABC Code of Practice 2002 and 2004 provided in clause 4.2:</w:t>
      </w:r>
    </w:p>
    <w:p w14:paraId="271E95E7" w14:textId="77777777" w:rsidR="0014728E" w:rsidRPr="00921E6E" w:rsidRDefault="0014728E" w:rsidP="005F559A">
      <w:pPr>
        <w:spacing w:after="120" w:line="220" w:lineRule="atLeast"/>
        <w:ind w:left="720"/>
        <w:rPr>
          <w:rFonts w:eastAsiaTheme="minorHAnsi" w:cs="Arial"/>
          <w:sz w:val="18"/>
          <w:lang w:eastAsia="en-US"/>
        </w:rPr>
      </w:pPr>
      <w:r w:rsidRPr="00921E6E">
        <w:rPr>
          <w:rFonts w:eastAsiaTheme="minorHAnsi" w:cs="Arial"/>
          <w:sz w:val="18"/>
          <w:lang w:eastAsia="en-US"/>
        </w:rPr>
        <w:t>Every reasonable effort must be made to ensure that programs are balanced and impartial. The commitment to balance and impartiality requires that editorial staff present a wide range of perspectives and not unduly favour one over the others. But it does not require them to be unquestioning, nor to give all sides of an issue the same amount of time.</w:t>
      </w:r>
    </w:p>
    <w:p w14:paraId="5B698845" w14:textId="77777777" w:rsidR="0014728E" w:rsidRPr="00921E6E" w:rsidRDefault="0014728E" w:rsidP="006B369A">
      <w:pPr>
        <w:spacing w:after="120"/>
        <w:ind w:left="360"/>
        <w:rPr>
          <w:rFonts w:eastAsiaTheme="minorHAnsi" w:cs="Arial"/>
          <w:lang w:eastAsia="en-US"/>
        </w:rPr>
      </w:pPr>
      <w:r w:rsidRPr="00921E6E">
        <w:rPr>
          <w:rFonts w:eastAsiaTheme="minorHAnsi" w:cs="Arial"/>
          <w:lang w:eastAsia="en-US"/>
        </w:rPr>
        <w:t xml:space="preserve">and in </w:t>
      </w:r>
      <w:r w:rsidRPr="00921E6E">
        <w:rPr>
          <w:rFonts w:eastAsiaTheme="minorHAnsi" w:cs="Arial"/>
          <w:b/>
          <w:lang w:eastAsia="en-US"/>
        </w:rPr>
        <w:t>clause 4.3</w:t>
      </w:r>
      <w:r w:rsidRPr="00921E6E">
        <w:rPr>
          <w:rFonts w:eastAsiaTheme="minorHAnsi" w:cs="Arial"/>
          <w:lang w:eastAsia="en-US"/>
        </w:rPr>
        <w:t>:</w:t>
      </w:r>
    </w:p>
    <w:p w14:paraId="7A9DB899" w14:textId="77777777" w:rsidR="0014728E" w:rsidRPr="00921E6E" w:rsidRDefault="0014728E" w:rsidP="005F559A">
      <w:pPr>
        <w:spacing w:after="120" w:line="220" w:lineRule="atLeast"/>
        <w:ind w:left="720"/>
        <w:rPr>
          <w:rFonts w:eastAsiaTheme="minorHAnsi" w:cs="Arial"/>
          <w:sz w:val="18"/>
          <w:lang w:eastAsia="en-US"/>
        </w:rPr>
      </w:pPr>
      <w:r w:rsidRPr="00921E6E">
        <w:rPr>
          <w:rFonts w:eastAsiaTheme="minorHAnsi" w:cs="Arial"/>
          <w:sz w:val="18"/>
          <w:lang w:eastAsia="en-US"/>
        </w:rPr>
        <w:t>Balance will be sought through the presentation, as far as possible, of principal relevant viewpoints on matters of importance. This requirement may not always be reached within a single program or news bulletin but will be achieved as soon as possible.</w:t>
      </w:r>
    </w:p>
    <w:p w14:paraId="0FBFB740" w14:textId="77777777" w:rsidR="0014728E" w:rsidRPr="00921E6E" w:rsidRDefault="0014728E" w:rsidP="006B369A">
      <w:pPr>
        <w:spacing w:after="120"/>
        <w:rPr>
          <w:rFonts w:eastAsiaTheme="minorHAnsi" w:cs="Arial"/>
          <w:b/>
          <w:lang w:eastAsia="en-US"/>
        </w:rPr>
      </w:pPr>
      <w:r w:rsidRPr="00921E6E">
        <w:rPr>
          <w:rFonts w:eastAsiaTheme="minorHAnsi" w:cs="Arial"/>
          <w:b/>
          <w:lang w:eastAsia="en-US"/>
        </w:rPr>
        <w:t>ABC Code of Practice 2007 provided in clause 3.4:</w:t>
      </w:r>
    </w:p>
    <w:p w14:paraId="48E5DADB" w14:textId="77777777" w:rsidR="0014728E" w:rsidRPr="00921E6E" w:rsidRDefault="0014728E" w:rsidP="005F559A">
      <w:pPr>
        <w:spacing w:after="120" w:line="220" w:lineRule="atLeast"/>
        <w:ind w:left="720"/>
        <w:rPr>
          <w:rFonts w:eastAsiaTheme="minorHAnsi" w:cs="Arial"/>
          <w:sz w:val="18"/>
          <w:lang w:eastAsia="en-US"/>
        </w:rPr>
      </w:pPr>
      <w:r w:rsidRPr="00921E6E">
        <w:rPr>
          <w:rFonts w:eastAsiaTheme="minorHAnsi" w:cs="Arial"/>
          <w:sz w:val="18"/>
          <w:lang w:eastAsia="en-US"/>
        </w:rPr>
        <w:t>Content will be impartial. Editorial judgments will be based on news values. One perspective will not be unduly favoured over others</w:t>
      </w:r>
    </w:p>
    <w:p w14:paraId="3509DDC6" w14:textId="77777777" w:rsidR="0014728E" w:rsidRPr="00921E6E" w:rsidRDefault="0014728E" w:rsidP="006B369A">
      <w:pPr>
        <w:spacing w:after="120"/>
        <w:ind w:left="360"/>
        <w:rPr>
          <w:rFonts w:eastAsiaTheme="minorHAnsi" w:cs="Arial"/>
          <w:lang w:eastAsia="en-US"/>
        </w:rPr>
      </w:pPr>
      <w:r w:rsidRPr="00921E6E">
        <w:rPr>
          <w:rFonts w:eastAsiaTheme="minorHAnsi" w:cs="Arial"/>
          <w:lang w:eastAsia="en-US"/>
        </w:rPr>
        <w:t xml:space="preserve">and in </w:t>
      </w:r>
      <w:r w:rsidRPr="00921E6E">
        <w:rPr>
          <w:rFonts w:eastAsiaTheme="minorHAnsi" w:cs="Arial"/>
          <w:b/>
          <w:lang w:eastAsia="en-US"/>
        </w:rPr>
        <w:t>clause 3.5</w:t>
      </w:r>
      <w:r w:rsidRPr="00921E6E">
        <w:rPr>
          <w:rFonts w:eastAsiaTheme="minorHAnsi" w:cs="Arial"/>
          <w:lang w:eastAsia="en-US"/>
        </w:rPr>
        <w:t>:</w:t>
      </w:r>
    </w:p>
    <w:p w14:paraId="568DC314" w14:textId="77777777" w:rsidR="0014728E" w:rsidRPr="00921E6E" w:rsidRDefault="0014728E" w:rsidP="005F559A">
      <w:pPr>
        <w:spacing w:after="120" w:line="220" w:lineRule="atLeast"/>
        <w:ind w:left="720"/>
        <w:rPr>
          <w:rFonts w:eastAsiaTheme="minorHAnsi" w:cs="Arial"/>
          <w:sz w:val="18"/>
          <w:lang w:eastAsia="en-US"/>
        </w:rPr>
      </w:pPr>
      <w:r w:rsidRPr="00921E6E">
        <w:rPr>
          <w:rFonts w:eastAsiaTheme="minorHAnsi" w:cs="Arial"/>
          <w:sz w:val="18"/>
          <w:lang w:eastAsia="en-US"/>
        </w:rPr>
        <w:t>Balance will be sought but may not always be achieved within a single program or publication; it will be achieved as soon as reasonably practicable and in an appropriate manner. It is not essential to give all sides equal time. As far as possible, principal relevant views on matters of importance will be presented.</w:t>
      </w:r>
    </w:p>
    <w:p w14:paraId="1781C16A" w14:textId="77777777" w:rsidR="0014728E" w:rsidRPr="00921E6E" w:rsidRDefault="0014728E" w:rsidP="006B369A">
      <w:pPr>
        <w:spacing w:after="120"/>
        <w:rPr>
          <w:rFonts w:eastAsiaTheme="minorHAnsi" w:cs="Arial"/>
          <w:b/>
          <w:lang w:eastAsia="en-US"/>
        </w:rPr>
      </w:pPr>
      <w:r w:rsidRPr="00921E6E">
        <w:rPr>
          <w:rFonts w:eastAsiaTheme="minorHAnsi" w:cs="Arial"/>
          <w:b/>
          <w:lang w:eastAsia="en-US"/>
        </w:rPr>
        <w:t>ABC Code of Practice 2011 (revised in 201</w:t>
      </w:r>
      <w:r>
        <w:rPr>
          <w:rFonts w:eastAsiaTheme="minorHAnsi" w:cs="Arial"/>
          <w:b/>
          <w:lang w:eastAsia="en-US"/>
        </w:rPr>
        <w:t>6</w:t>
      </w:r>
      <w:r w:rsidRPr="00921E6E">
        <w:rPr>
          <w:rFonts w:eastAsiaTheme="minorHAnsi" w:cs="Arial"/>
          <w:b/>
          <w:lang w:eastAsia="en-US"/>
        </w:rPr>
        <w:t>) provides in standard 4.1:</w:t>
      </w:r>
    </w:p>
    <w:p w14:paraId="67E5CF9B" w14:textId="77777777" w:rsidR="0014728E" w:rsidRPr="005F559A" w:rsidRDefault="0014728E" w:rsidP="005F559A">
      <w:pPr>
        <w:spacing w:after="120" w:line="220" w:lineRule="atLeast"/>
        <w:ind w:left="720"/>
        <w:rPr>
          <w:rFonts w:eastAsiaTheme="minorHAnsi" w:cs="Arial"/>
          <w:sz w:val="18"/>
          <w:lang w:eastAsia="en-US"/>
        </w:rPr>
      </w:pPr>
      <w:r w:rsidRPr="005F559A">
        <w:rPr>
          <w:rFonts w:eastAsiaTheme="minorHAnsi" w:cs="Arial"/>
          <w:sz w:val="18"/>
          <w:lang w:eastAsia="en-US"/>
        </w:rPr>
        <w:t>Gather and present news and information with due impartiality.</w:t>
      </w:r>
    </w:p>
    <w:p w14:paraId="765A4DD0" w14:textId="77777777" w:rsidR="0014728E" w:rsidRPr="00921E6E" w:rsidRDefault="0014728E" w:rsidP="006B369A">
      <w:pPr>
        <w:spacing w:after="120"/>
        <w:ind w:firstLine="284"/>
        <w:rPr>
          <w:rFonts w:eastAsiaTheme="minorHAnsi" w:cs="Arial"/>
          <w:lang w:eastAsia="en-US"/>
        </w:rPr>
      </w:pPr>
      <w:r w:rsidRPr="00921E6E">
        <w:rPr>
          <w:rFonts w:eastAsiaTheme="minorHAnsi" w:cs="Arial"/>
          <w:lang w:eastAsia="en-US"/>
        </w:rPr>
        <w:t>and</w:t>
      </w:r>
      <w:r w:rsidRPr="00921E6E">
        <w:rPr>
          <w:rFonts w:eastAsiaTheme="minorHAnsi" w:cs="Arial"/>
          <w:b/>
          <w:lang w:eastAsia="en-US"/>
        </w:rPr>
        <w:t xml:space="preserve"> </w:t>
      </w:r>
      <w:r w:rsidRPr="00921E6E">
        <w:rPr>
          <w:rFonts w:eastAsiaTheme="minorHAnsi" w:cs="Arial"/>
          <w:lang w:eastAsia="en-US"/>
        </w:rPr>
        <w:t>in</w:t>
      </w:r>
      <w:r w:rsidRPr="00921E6E">
        <w:rPr>
          <w:rFonts w:eastAsiaTheme="minorHAnsi" w:cs="Arial"/>
          <w:b/>
          <w:lang w:eastAsia="en-US"/>
        </w:rPr>
        <w:t xml:space="preserve"> standard 4.2</w:t>
      </w:r>
      <w:r w:rsidRPr="00921E6E">
        <w:rPr>
          <w:rFonts w:eastAsiaTheme="minorHAnsi" w:cs="Arial"/>
          <w:lang w:eastAsia="en-US"/>
        </w:rPr>
        <w:t>:</w:t>
      </w:r>
    </w:p>
    <w:p w14:paraId="016822F8" w14:textId="77777777" w:rsidR="0014728E" w:rsidRPr="00921E6E" w:rsidRDefault="0014728E" w:rsidP="005F559A">
      <w:pPr>
        <w:spacing w:line="220" w:lineRule="atLeast"/>
        <w:ind w:left="720"/>
        <w:rPr>
          <w:rFonts w:eastAsiaTheme="minorHAnsi" w:cs="Arial"/>
          <w:sz w:val="18"/>
          <w:lang w:eastAsia="en-US"/>
        </w:rPr>
      </w:pPr>
      <w:r w:rsidRPr="00921E6E">
        <w:rPr>
          <w:rFonts w:eastAsiaTheme="minorHAnsi" w:cs="Arial"/>
          <w:sz w:val="18"/>
          <w:lang w:eastAsia="en-US"/>
        </w:rPr>
        <w:t xml:space="preserve">Present a diversity of perspectives so that, over time, no significant strand of thought or belief within the community is knowingly excluded or disproportionately represented. </w:t>
      </w:r>
    </w:p>
    <w:p w14:paraId="1312480F" w14:textId="77777777" w:rsidR="0014728E" w:rsidRPr="00921E6E" w:rsidRDefault="0014728E" w:rsidP="006B369A">
      <w:pPr>
        <w:spacing w:after="120"/>
        <w:rPr>
          <w:rFonts w:eastAsiaTheme="minorHAnsi" w:cs="Arial"/>
          <w:lang w:eastAsia="en-US"/>
        </w:rPr>
      </w:pPr>
      <w:r w:rsidRPr="00921E6E">
        <w:rPr>
          <w:rFonts w:eastAsiaTheme="minorHAnsi" w:cs="Arial"/>
          <w:lang w:eastAsia="en-US"/>
        </w:rPr>
        <w:t xml:space="preserve">The ABC code provides that its standards must be interpreted and applied in accordance with the principles relating to each section. The (current) relevant principles for the impartiality standard state: </w:t>
      </w:r>
    </w:p>
    <w:p w14:paraId="3F631143" w14:textId="77777777" w:rsidR="0014728E" w:rsidRPr="00921E6E" w:rsidRDefault="0014728E" w:rsidP="005F559A">
      <w:pPr>
        <w:spacing w:after="80" w:line="220" w:lineRule="atLeast"/>
        <w:ind w:left="720"/>
        <w:rPr>
          <w:rFonts w:eastAsiaTheme="minorHAnsi" w:cs="Arial"/>
          <w:sz w:val="18"/>
          <w:lang w:eastAsia="en-US"/>
        </w:rPr>
      </w:pPr>
      <w:r w:rsidRPr="00921E6E">
        <w:rPr>
          <w:rFonts w:eastAsiaTheme="minorHAnsi" w:cs="Arial"/>
          <w:sz w:val="18"/>
          <w:lang w:eastAsia="en-US"/>
        </w:rPr>
        <w:t>In [applying its impartiality standard as objectively as possible], the ABC is guided by these hallmarks of impartiality:</w:t>
      </w:r>
    </w:p>
    <w:p w14:paraId="569A03F4" w14:textId="77777777" w:rsidR="0014728E" w:rsidRPr="00921E6E" w:rsidRDefault="0014728E" w:rsidP="005F559A">
      <w:pPr>
        <w:numPr>
          <w:ilvl w:val="1"/>
          <w:numId w:val="51"/>
        </w:numPr>
        <w:spacing w:line="220" w:lineRule="atLeast"/>
        <w:ind w:left="1434" w:hanging="357"/>
        <w:rPr>
          <w:rFonts w:eastAsiaTheme="minorHAnsi" w:cs="Arial"/>
          <w:sz w:val="18"/>
          <w:lang w:eastAsia="en-US"/>
        </w:rPr>
      </w:pPr>
      <w:r w:rsidRPr="00921E6E">
        <w:rPr>
          <w:rFonts w:eastAsiaTheme="minorHAnsi" w:cs="Arial"/>
          <w:sz w:val="18"/>
          <w:lang w:eastAsia="en-US"/>
        </w:rPr>
        <w:t xml:space="preserve">a balance that follows the weight of evidence </w:t>
      </w:r>
      <w:r w:rsidRPr="00D90AE7">
        <w:rPr>
          <w:rFonts w:eastAsiaTheme="minorHAnsi" w:cs="Arial"/>
          <w:sz w:val="18"/>
          <w:lang w:eastAsia="en-US"/>
        </w:rPr>
        <w:t>[…]</w:t>
      </w:r>
    </w:p>
    <w:p w14:paraId="6D968A3E" w14:textId="77777777" w:rsidR="0014728E" w:rsidRPr="00921E6E" w:rsidRDefault="0014728E" w:rsidP="00045CFD">
      <w:pPr>
        <w:keepLines/>
        <w:rPr>
          <w:rFonts w:eastAsiaTheme="minorHAnsi"/>
          <w:lang w:eastAsia="en-US"/>
        </w:rPr>
      </w:pPr>
      <w:r w:rsidRPr="00921E6E">
        <w:rPr>
          <w:rFonts w:eastAsiaTheme="minorHAnsi"/>
          <w:lang w:eastAsia="en-US"/>
        </w:rPr>
        <w:lastRenderedPageBreak/>
        <w:t xml:space="preserve">Balance and impartiality are different concepts. The requirement for balance essentially concerns </w:t>
      </w:r>
      <w:r w:rsidRPr="00921E6E">
        <w:rPr>
          <w:rFonts w:eastAsiaTheme="minorHAnsi"/>
          <w:i/>
          <w:lang w:eastAsia="en-US"/>
        </w:rPr>
        <w:t>what</w:t>
      </w:r>
      <w:r w:rsidRPr="00921E6E">
        <w:rPr>
          <w:rFonts w:eastAsiaTheme="minorHAnsi"/>
          <w:lang w:eastAsia="en-US"/>
        </w:rPr>
        <w:t xml:space="preserve"> is presented (for example, a range of viewpoints), whereas impartiality essentially concerns </w:t>
      </w:r>
      <w:r w:rsidRPr="00921E6E">
        <w:rPr>
          <w:rFonts w:eastAsiaTheme="minorHAnsi"/>
          <w:i/>
          <w:lang w:eastAsia="en-US"/>
        </w:rPr>
        <w:t>how</w:t>
      </w:r>
      <w:r w:rsidRPr="00921E6E">
        <w:rPr>
          <w:rFonts w:eastAsiaTheme="minorHAnsi"/>
          <w:lang w:eastAsia="en-US"/>
        </w:rPr>
        <w:t xml:space="preserve"> it is presented (for example, without prejudg</w:t>
      </w:r>
      <w:r>
        <w:rPr>
          <w:rFonts w:eastAsiaTheme="minorHAnsi"/>
          <w:lang w:eastAsia="en-US"/>
        </w:rPr>
        <w:t>e</w:t>
      </w:r>
      <w:r w:rsidRPr="00921E6E">
        <w:rPr>
          <w:rFonts w:eastAsiaTheme="minorHAnsi"/>
          <w:lang w:eastAsia="en-US"/>
        </w:rPr>
        <w:t xml:space="preserve">ment or in a way that follows the weight of evidence).  </w:t>
      </w:r>
    </w:p>
    <w:p w14:paraId="43426E39" w14:textId="0BA4D525" w:rsidR="0014728E" w:rsidRPr="00921E6E" w:rsidRDefault="0014728E" w:rsidP="005F559A">
      <w:pPr>
        <w:spacing w:after="120"/>
        <w:rPr>
          <w:rFonts w:eastAsiaTheme="minorHAnsi" w:cs="Arial"/>
          <w:color w:val="000000" w:themeColor="text1"/>
          <w:lang w:eastAsia="en-US"/>
        </w:rPr>
      </w:pPr>
      <w:r w:rsidRPr="00921E6E">
        <w:rPr>
          <w:rFonts w:eastAsiaTheme="minorHAnsi" w:cs="Arial"/>
          <w:color w:val="000000" w:themeColor="text1"/>
          <w:lang w:eastAsia="en-US"/>
        </w:rPr>
        <w:t xml:space="preserve">The ACMA made these observations about balance in </w:t>
      </w:r>
      <w:hyperlink r:id="rId37" w:history="1">
        <w:r w:rsidR="00FA0009">
          <w:rPr>
            <w:rStyle w:val="Hyperlink"/>
            <w:rFonts w:eastAsia="Calibri" w:cs="Arial"/>
            <w:szCs w:val="20"/>
            <w:lang w:eastAsia="en-US"/>
          </w:rPr>
          <w:t>i</w:t>
        </w:r>
        <w:r w:rsidR="00665815">
          <w:rPr>
            <w:rStyle w:val="Hyperlink"/>
            <w:rFonts w:eastAsia="Calibri" w:cs="Arial"/>
            <w:szCs w:val="20"/>
            <w:lang w:eastAsia="en-US"/>
          </w:rPr>
          <w:t xml:space="preserve">nvestigation </w:t>
        </w:r>
        <w:r w:rsidR="00FA0009">
          <w:rPr>
            <w:rStyle w:val="Hyperlink"/>
            <w:rFonts w:eastAsia="Calibri" w:cs="Arial"/>
            <w:szCs w:val="20"/>
            <w:lang w:eastAsia="en-US"/>
          </w:rPr>
          <w:t>r</w:t>
        </w:r>
        <w:r w:rsidR="00665815">
          <w:rPr>
            <w:rStyle w:val="Hyperlink"/>
            <w:rFonts w:eastAsia="Calibri" w:cs="Arial"/>
            <w:szCs w:val="20"/>
            <w:lang w:eastAsia="en-US"/>
          </w:rPr>
          <w:t>eports 1</w:t>
        </w:r>
        <w:r w:rsidRPr="00921E6E">
          <w:rPr>
            <w:rStyle w:val="Hyperlink"/>
            <w:rFonts w:eastAsia="Calibri" w:cs="Arial"/>
            <w:szCs w:val="20"/>
            <w:lang w:eastAsia="en-US"/>
          </w:rPr>
          <w:t xml:space="preserve">418 </w:t>
        </w:r>
        <w:r w:rsidR="005F559A">
          <w:rPr>
            <w:rStyle w:val="Hyperlink"/>
            <w:rFonts w:eastAsia="Calibri" w:cs="Arial"/>
            <w:szCs w:val="20"/>
            <w:lang w:eastAsia="en-US"/>
          </w:rPr>
          <w:t>and</w:t>
        </w:r>
        <w:r w:rsidR="005F559A" w:rsidRPr="00921E6E">
          <w:rPr>
            <w:rStyle w:val="Hyperlink"/>
            <w:rFonts w:eastAsia="Calibri" w:cs="Arial"/>
            <w:szCs w:val="20"/>
            <w:lang w:eastAsia="en-US"/>
          </w:rPr>
          <w:t xml:space="preserve"> </w:t>
        </w:r>
        <w:r w:rsidRPr="00921E6E">
          <w:rPr>
            <w:rStyle w:val="Hyperlink"/>
            <w:rFonts w:eastAsia="Calibri" w:cs="Arial"/>
            <w:szCs w:val="20"/>
            <w:lang w:eastAsia="en-US"/>
          </w:rPr>
          <w:t>147</w:t>
        </w:r>
        <w:r w:rsidR="00665815">
          <w:rPr>
            <w:rStyle w:val="Hyperlink"/>
            <w:rFonts w:eastAsia="Calibri" w:cs="Arial"/>
            <w:szCs w:val="20"/>
            <w:lang w:eastAsia="en-US"/>
          </w:rPr>
          <w:t>4 (</w:t>
        </w:r>
        <w:r w:rsidR="00665815">
          <w:rPr>
            <w:rStyle w:val="Hyperlink"/>
            <w:rFonts w:eastAsia="Calibri" w:cs="Arial"/>
            <w:i/>
            <w:szCs w:val="20"/>
            <w:lang w:eastAsia="en-US"/>
          </w:rPr>
          <w:t>Four Corners</w:t>
        </w:r>
        <w:r w:rsidR="00665815">
          <w:rPr>
            <w:rStyle w:val="Hyperlink"/>
            <w:rFonts w:eastAsia="Calibri" w:cs="Arial"/>
            <w:szCs w:val="20"/>
            <w:lang w:eastAsia="en-US"/>
          </w:rPr>
          <w:t>)</w:t>
        </w:r>
      </w:hyperlink>
      <w:r w:rsidRPr="00921E6E">
        <w:rPr>
          <w:rFonts w:eastAsiaTheme="minorHAnsi" w:cs="Arial"/>
          <w:color w:val="000000" w:themeColor="text1"/>
          <w:lang w:eastAsia="en-US"/>
        </w:rPr>
        <w:t xml:space="preserve"> </w:t>
      </w:r>
      <w:r>
        <w:rPr>
          <w:rFonts w:eastAsiaTheme="minorHAnsi" w:cs="Arial"/>
          <w:color w:val="000000" w:themeColor="text1"/>
          <w:lang w:eastAsia="en-US"/>
        </w:rPr>
        <w:t>with respect to the 200</w:t>
      </w:r>
      <w:r w:rsidR="009628DE">
        <w:rPr>
          <w:rFonts w:eastAsiaTheme="minorHAnsi" w:cs="Arial"/>
          <w:color w:val="000000" w:themeColor="text1"/>
          <w:lang w:eastAsia="en-US"/>
        </w:rPr>
        <w:t>2</w:t>
      </w:r>
      <w:r>
        <w:rPr>
          <w:rFonts w:eastAsiaTheme="minorHAnsi" w:cs="Arial"/>
          <w:color w:val="000000" w:themeColor="text1"/>
          <w:lang w:eastAsia="en-US"/>
        </w:rPr>
        <w:t xml:space="preserve"> ABC code</w:t>
      </w:r>
      <w:r w:rsidRPr="00921E6E">
        <w:rPr>
          <w:rFonts w:eastAsiaTheme="minorHAnsi" w:cs="Arial"/>
          <w:color w:val="000000" w:themeColor="text1"/>
          <w:lang w:eastAsia="en-US"/>
        </w:rPr>
        <w:t>:</w:t>
      </w:r>
    </w:p>
    <w:p w14:paraId="668B6ABB" w14:textId="77777777" w:rsidR="0014728E" w:rsidRPr="00921E6E" w:rsidRDefault="0014728E" w:rsidP="005F559A">
      <w:pPr>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 xml:space="preserve">In a current affairs program where complex issues are explored, it is legitimate for the reporter to present a range of views supporting a particular perspective before exploring the counter view. It is not necessary for the reporter to present all possible views on a particular issue. The issue under the Code is whether the program as a whole is balanced and presents ‘principal relevant viewpoints on matters of importance. </w:t>
      </w:r>
    </w:p>
    <w:p w14:paraId="0D8A629A" w14:textId="77777777" w:rsidR="005F559A" w:rsidRDefault="00CC20EF" w:rsidP="00714D40">
      <w:pPr>
        <w:rPr>
          <w:rFonts w:eastAsiaTheme="minorHAnsi" w:cs="Arial"/>
          <w:color w:val="000000" w:themeColor="text1"/>
          <w:lang w:eastAsia="en-US"/>
        </w:rPr>
      </w:pPr>
      <w:hyperlink r:id="rId38" w:history="1">
        <w:r w:rsidR="00665815">
          <w:rPr>
            <w:rStyle w:val="Hyperlink"/>
            <w:rFonts w:eastAsiaTheme="minorHAnsi" w:cs="Arial"/>
            <w:lang w:eastAsia="en-US"/>
          </w:rPr>
          <w:t>Investigation Report 2</w:t>
        </w:r>
        <w:r w:rsidR="0014728E" w:rsidRPr="00921E6E">
          <w:rPr>
            <w:rStyle w:val="Hyperlink"/>
            <w:rFonts w:eastAsiaTheme="minorHAnsi" w:cs="Arial"/>
            <w:lang w:eastAsia="en-US"/>
          </w:rPr>
          <w:t>12</w:t>
        </w:r>
        <w:r w:rsidR="00665815">
          <w:rPr>
            <w:rStyle w:val="Hyperlink"/>
            <w:rFonts w:eastAsiaTheme="minorHAnsi" w:cs="Arial"/>
            <w:lang w:eastAsia="en-US"/>
          </w:rPr>
          <w:t>2 (</w:t>
        </w:r>
        <w:r w:rsidR="00665815">
          <w:rPr>
            <w:rStyle w:val="Hyperlink"/>
            <w:rFonts w:eastAsiaTheme="minorHAnsi" w:cs="Arial"/>
            <w:i/>
            <w:lang w:eastAsia="en-US"/>
          </w:rPr>
          <w:t>World News Australia</w:t>
        </w:r>
        <w:r w:rsidR="00665815">
          <w:rPr>
            <w:rStyle w:val="Hyperlink"/>
            <w:rFonts w:eastAsiaTheme="minorHAnsi" w:cs="Arial"/>
            <w:lang w:eastAsia="en-US"/>
          </w:rPr>
          <w:t>)</w:t>
        </w:r>
      </w:hyperlink>
      <w:r w:rsidR="00665815" w:rsidRPr="00665815">
        <w:rPr>
          <w:rStyle w:val="Hyperlink"/>
          <w:rFonts w:eastAsiaTheme="minorHAnsi" w:cs="Arial"/>
          <w:u w:val="none"/>
          <w:lang w:eastAsia="en-US"/>
        </w:rPr>
        <w:t xml:space="preserve"> </w:t>
      </w:r>
      <w:r w:rsidR="0014728E" w:rsidRPr="00921E6E">
        <w:rPr>
          <w:rFonts w:eastAsiaTheme="minorHAnsi" w:cs="Arial"/>
          <w:color w:val="000000" w:themeColor="text1"/>
          <w:lang w:eastAsia="en-US"/>
        </w:rPr>
        <w:t xml:space="preserve">found that SBS will be deemed to have complied with balance requirements where the views represented are of a wide range and significant. Wide is defined as ‘of great range or scope; embracing a great number or variety of subjects’; significant is defined as ‘important; of consequence’. </w:t>
      </w:r>
    </w:p>
    <w:p w14:paraId="10F5592F" w14:textId="77777777" w:rsidR="0014728E" w:rsidRPr="005F559A" w:rsidRDefault="009A6623" w:rsidP="00BC6870">
      <w:pPr>
        <w:spacing w:before="240"/>
        <w:rPr>
          <w:rFonts w:eastAsiaTheme="minorHAnsi"/>
        </w:rPr>
      </w:pPr>
      <w:r>
        <w:rPr>
          <w:rFonts w:eastAsiaTheme="minorHAnsi"/>
          <w:lang w:eastAsia="en-US"/>
        </w:rPr>
        <w:t xml:space="preserve">In </w:t>
      </w:r>
      <w:hyperlink r:id="rId39" w:history="1">
        <w:r>
          <w:rPr>
            <w:rStyle w:val="Hyperlink"/>
            <w:rFonts w:eastAsiaTheme="minorHAnsi" w:cs="Arial"/>
            <w:lang w:eastAsia="en-US"/>
          </w:rPr>
          <w:t>Investigation Report 2</w:t>
        </w:r>
        <w:r w:rsidR="0014728E" w:rsidRPr="009A6623">
          <w:rPr>
            <w:rStyle w:val="Hyperlink"/>
            <w:rFonts w:eastAsiaTheme="minorHAnsi" w:cs="Arial"/>
            <w:lang w:eastAsia="en-US"/>
          </w:rPr>
          <w:t>18</w:t>
        </w:r>
        <w:r>
          <w:rPr>
            <w:rStyle w:val="Hyperlink"/>
            <w:rFonts w:eastAsiaTheme="minorHAnsi" w:cs="Arial"/>
            <w:lang w:eastAsia="en-US"/>
          </w:rPr>
          <w:t xml:space="preserve">2 </w:t>
        </w:r>
        <w:r w:rsidRPr="009A6623">
          <w:rPr>
            <w:rStyle w:val="Hyperlink"/>
            <w:rFonts w:eastAsiaTheme="minorHAnsi" w:cs="Arial"/>
            <w:lang w:eastAsia="en-US"/>
          </w:rPr>
          <w:t>(</w:t>
        </w:r>
        <w:r w:rsidRPr="009A6623">
          <w:rPr>
            <w:rStyle w:val="Hyperlink"/>
            <w:rFonts w:eastAsiaTheme="minorHAnsi" w:cs="Arial"/>
            <w:i/>
            <w:lang w:eastAsia="en-US"/>
          </w:rPr>
          <w:t>Tamil Language Program</w:t>
        </w:r>
        <w:r w:rsidRPr="009A6623">
          <w:rPr>
            <w:rStyle w:val="Hyperlink"/>
            <w:rFonts w:eastAsiaTheme="minorHAnsi" w:cs="Arial"/>
            <w:lang w:eastAsia="en-US"/>
          </w:rPr>
          <w:t>)</w:t>
        </w:r>
      </w:hyperlink>
      <w:r w:rsidR="0014728E" w:rsidRPr="00921E6E">
        <w:rPr>
          <w:rFonts w:eastAsiaTheme="minorHAnsi"/>
          <w:lang w:eastAsia="en-US"/>
        </w:rPr>
        <w:t>, the ACMA agreed with th</w:t>
      </w:r>
      <w:r w:rsidR="0014728E">
        <w:rPr>
          <w:rFonts w:eastAsiaTheme="minorHAnsi"/>
          <w:lang w:eastAsia="en-US"/>
        </w:rPr>
        <w:t>e SBS Ombudsman’s finding that S</w:t>
      </w:r>
      <w:r w:rsidR="0014728E" w:rsidRPr="00921E6E">
        <w:rPr>
          <w:rFonts w:eastAsiaTheme="minorHAnsi"/>
          <w:lang w:eastAsia="en-US"/>
        </w:rPr>
        <w:t>BS had breached the balance requirement by failing to seek a balancing response to serious allegations made by a person against the Sri Lankan Government</w:t>
      </w:r>
      <w:r w:rsidR="00BC6870">
        <w:rPr>
          <w:rFonts w:eastAsiaTheme="minorHAnsi"/>
          <w:lang w:eastAsia="en-US"/>
        </w:rPr>
        <w:t>. See also</w:t>
      </w:r>
      <w:r w:rsidR="0014728E" w:rsidRPr="00921E6E">
        <w:rPr>
          <w:rFonts w:eastAsiaTheme="minorHAnsi"/>
          <w:lang w:eastAsia="en-US"/>
        </w:rPr>
        <w:t xml:space="preserve"> </w:t>
      </w:r>
      <w:hyperlink r:id="rId40" w:history="1">
        <w:r w:rsidR="00FE56B6">
          <w:rPr>
            <w:rStyle w:val="Hyperlink"/>
            <w:rFonts w:eastAsiaTheme="minorHAnsi" w:cs="Arial"/>
            <w:lang w:eastAsia="en-US"/>
          </w:rPr>
          <w:t>Investigation Report 3</w:t>
        </w:r>
        <w:r w:rsidR="0014728E" w:rsidRPr="00FE56B6">
          <w:rPr>
            <w:rStyle w:val="Hyperlink"/>
            <w:rFonts w:eastAsiaTheme="minorHAnsi" w:cs="Arial"/>
            <w:lang w:eastAsia="en-US"/>
          </w:rPr>
          <w:t>15</w:t>
        </w:r>
        <w:r w:rsidR="00FE56B6">
          <w:rPr>
            <w:rStyle w:val="Hyperlink"/>
            <w:rFonts w:eastAsiaTheme="minorHAnsi" w:cs="Arial"/>
            <w:lang w:eastAsia="en-US"/>
          </w:rPr>
          <w:t>5</w:t>
        </w:r>
        <w:r w:rsidR="00BC6870">
          <w:rPr>
            <w:rStyle w:val="Hyperlink"/>
            <w:rFonts w:eastAsiaTheme="minorHAnsi"/>
            <w:lang w:eastAsia="en-US"/>
          </w:rPr>
          <w:t xml:space="preserve"> (</w:t>
        </w:r>
        <w:r w:rsidR="00FE56B6" w:rsidRPr="00FE56B6">
          <w:rPr>
            <w:rStyle w:val="Hyperlink"/>
            <w:rFonts w:eastAsiaTheme="minorHAnsi" w:cs="Arial"/>
            <w:i/>
            <w:lang w:eastAsia="en-US"/>
          </w:rPr>
          <w:t>Sinhalese Language Progra</w:t>
        </w:r>
        <w:r w:rsidR="00BC6870">
          <w:rPr>
            <w:rStyle w:val="Hyperlink"/>
            <w:rFonts w:eastAsiaTheme="minorHAnsi" w:cs="Arial"/>
            <w:i/>
            <w:lang w:eastAsia="en-US"/>
          </w:rPr>
          <w:t>m</w:t>
        </w:r>
        <w:r w:rsidR="00BC6870">
          <w:rPr>
            <w:rStyle w:val="Hyperlink"/>
            <w:rFonts w:eastAsiaTheme="minorHAnsi" w:cs="Arial"/>
            <w:lang w:eastAsia="en-US"/>
          </w:rPr>
          <w:t>)</w:t>
        </w:r>
      </w:hyperlink>
      <w:r w:rsidR="0014728E" w:rsidRPr="00921E6E">
        <w:rPr>
          <w:rFonts w:eastAsiaTheme="minorHAnsi"/>
          <w:lang w:eastAsia="en-US"/>
        </w:rPr>
        <w:t>.</w:t>
      </w:r>
    </w:p>
    <w:p w14:paraId="2F6B0C22" w14:textId="77777777" w:rsidR="0014728E" w:rsidRPr="00921E6E" w:rsidRDefault="0014728E" w:rsidP="0014728E">
      <w:pPr>
        <w:spacing w:after="80"/>
        <w:rPr>
          <w:rFonts w:eastAsiaTheme="minorHAnsi" w:cs="Arial"/>
          <w:b/>
          <w:lang w:eastAsia="en-US"/>
        </w:rPr>
      </w:pPr>
      <w:r w:rsidRPr="00921E6E">
        <w:rPr>
          <w:rFonts w:eastAsiaTheme="minorHAnsi" w:cs="Arial"/>
          <w:b/>
          <w:lang w:eastAsia="en-US"/>
        </w:rPr>
        <w:t>Program as a whole</w:t>
      </w:r>
    </w:p>
    <w:p w14:paraId="38BD46B3" w14:textId="77777777" w:rsidR="0014728E" w:rsidRPr="00921E6E" w:rsidRDefault="0014728E" w:rsidP="005F559A">
      <w:pPr>
        <w:spacing w:after="120"/>
        <w:rPr>
          <w:rFonts w:eastAsiaTheme="minorHAnsi" w:cs="Arial"/>
          <w:color w:val="000000" w:themeColor="text1"/>
          <w:lang w:eastAsia="en-US"/>
        </w:rPr>
      </w:pPr>
      <w:r w:rsidRPr="00921E6E">
        <w:rPr>
          <w:rFonts w:eastAsiaTheme="minorHAnsi" w:cs="Arial"/>
          <w:color w:val="000000" w:themeColor="text1"/>
          <w:lang w:eastAsia="en-US"/>
        </w:rPr>
        <w:t>The ACMA considers the issue of balance over the program as a whole, rather than assessing complaints of imbalance in particular segments of the program individually. In</w:t>
      </w:r>
      <w:r w:rsidR="00A00A59">
        <w:rPr>
          <w:rFonts w:eastAsiaTheme="minorHAnsi" w:cs="Arial"/>
          <w:color w:val="000000" w:themeColor="text1"/>
          <w:lang w:eastAsia="en-US"/>
        </w:rPr>
        <w:t xml:space="preserve"> </w:t>
      </w:r>
      <w:hyperlink r:id="rId41" w:history="1">
        <w:r w:rsidR="00A00A59">
          <w:rPr>
            <w:rStyle w:val="Hyperlink"/>
            <w:rFonts w:eastAsia="Calibri" w:cs="Arial"/>
            <w:szCs w:val="20"/>
            <w:lang w:eastAsia="en-US"/>
          </w:rPr>
          <w:t>Investigation Reports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A00A59">
          <w:rPr>
            <w:rStyle w:val="Hyperlink"/>
            <w:rFonts w:eastAsia="Calibri" w:cs="Arial"/>
            <w:szCs w:val="20"/>
            <w:lang w:eastAsia="en-US"/>
          </w:rPr>
          <w:t>4 (</w:t>
        </w:r>
        <w:r w:rsidR="00A00A59">
          <w:rPr>
            <w:rStyle w:val="Hyperlink"/>
            <w:rFonts w:eastAsia="Calibri" w:cs="Arial"/>
            <w:i/>
            <w:szCs w:val="20"/>
            <w:lang w:eastAsia="en-US"/>
          </w:rPr>
          <w:t>Four Corners</w:t>
        </w:r>
        <w:r w:rsidR="00A00A59">
          <w:rPr>
            <w:rStyle w:val="Hyperlink"/>
            <w:rFonts w:eastAsia="Calibri" w:cs="Arial"/>
            <w:szCs w:val="20"/>
            <w:lang w:eastAsia="en-US"/>
          </w:rPr>
          <w:t>)</w:t>
        </w:r>
      </w:hyperlink>
      <w:r w:rsidRPr="00921E6E">
        <w:rPr>
          <w:rFonts w:eastAsiaTheme="minorHAnsi" w:cs="Arial"/>
          <w:color w:val="000000" w:themeColor="text1"/>
          <w:lang w:eastAsia="en-US"/>
        </w:rPr>
        <w:t>, the ACMA said:</w:t>
      </w:r>
    </w:p>
    <w:p w14:paraId="504E0C68" w14:textId="77777777" w:rsidR="0014728E" w:rsidRPr="00921E6E" w:rsidRDefault="0014728E" w:rsidP="005F559A">
      <w:pPr>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 xml:space="preserve">The ACMA has considered the issue of balance over the program as a whole, rather than assessing each complaint individually […] The issue under the Code is whether the program as a whole is balanced and presents ‘principal relevant viewpoints on matters of importance’. </w:t>
      </w:r>
    </w:p>
    <w:p w14:paraId="5D3EC147" w14:textId="77777777" w:rsidR="0014728E" w:rsidRPr="00921E6E" w:rsidRDefault="0014728E" w:rsidP="0014728E">
      <w:pPr>
        <w:rPr>
          <w:rFonts w:cs="Arial"/>
          <w:color w:val="000000" w:themeColor="text1"/>
          <w:lang w:eastAsia="en-US"/>
        </w:rPr>
      </w:pPr>
      <w:r w:rsidRPr="00921E6E">
        <w:rPr>
          <w:rFonts w:cs="Arial"/>
          <w:color w:val="000000" w:themeColor="text1"/>
          <w:lang w:eastAsia="en-US"/>
        </w:rPr>
        <w:t xml:space="preserve">The issue of what constitutes a ‘principal relevant viewpoint’ and a ‘matter of importance’ must be considered in relation to the scope and main thrust of the particular program. In </w:t>
      </w:r>
      <w:hyperlink r:id="rId42" w:history="1">
        <w:r w:rsidR="00FE56B6" w:rsidRPr="00FE56B6">
          <w:rPr>
            <w:rStyle w:val="Hyperlink"/>
            <w:rFonts w:eastAsiaTheme="minorHAnsi" w:cs="Arial"/>
            <w:lang w:eastAsia="en-US"/>
          </w:rPr>
          <w:t xml:space="preserve">Investigation Report </w:t>
        </w:r>
        <w:r w:rsidR="00FE56B6">
          <w:rPr>
            <w:rStyle w:val="Hyperlink"/>
            <w:rFonts w:eastAsiaTheme="minorHAnsi" w:cs="Arial"/>
            <w:lang w:eastAsia="en-US"/>
          </w:rPr>
          <w:t>2</w:t>
        </w:r>
        <w:r w:rsidRPr="00FE56B6">
          <w:rPr>
            <w:rStyle w:val="Hyperlink"/>
            <w:rFonts w:eastAsiaTheme="minorHAnsi" w:cs="Arial"/>
            <w:lang w:eastAsia="en-US"/>
          </w:rPr>
          <w:t>12</w:t>
        </w:r>
        <w:r w:rsidR="00FE56B6">
          <w:rPr>
            <w:rStyle w:val="Hyperlink"/>
            <w:rFonts w:eastAsiaTheme="minorHAnsi" w:cs="Arial"/>
            <w:lang w:eastAsia="en-US"/>
          </w:rPr>
          <w:t xml:space="preserve">6 </w:t>
        </w:r>
        <w:r w:rsidR="00FE56B6" w:rsidRPr="00FE56B6">
          <w:rPr>
            <w:rStyle w:val="Hyperlink"/>
            <w:rFonts w:eastAsiaTheme="minorHAnsi" w:cs="Arial"/>
            <w:lang w:eastAsia="en-US"/>
          </w:rPr>
          <w:t>(</w:t>
        </w:r>
        <w:r w:rsidR="00FE56B6" w:rsidRPr="00FE56B6">
          <w:rPr>
            <w:rStyle w:val="Hyperlink"/>
            <w:rFonts w:eastAsiaTheme="minorHAnsi" w:cs="Arial"/>
            <w:i/>
            <w:lang w:eastAsia="en-US"/>
          </w:rPr>
          <w:t>ABC National News</w:t>
        </w:r>
        <w:r w:rsidR="00FE56B6" w:rsidRPr="00FE56B6">
          <w:rPr>
            <w:rStyle w:val="Hyperlink"/>
            <w:rFonts w:eastAsiaTheme="minorHAnsi" w:cs="Arial"/>
            <w:lang w:eastAsia="en-US"/>
          </w:rPr>
          <w:t>)</w:t>
        </w:r>
      </w:hyperlink>
      <w:r w:rsidRPr="00EB4F4C">
        <w:rPr>
          <w:rFonts w:cs="Arial"/>
          <w:color w:val="000000" w:themeColor="text1"/>
          <w:lang w:eastAsia="en-US"/>
        </w:rPr>
        <w:t>,</w:t>
      </w:r>
      <w:r w:rsidRPr="00921E6E">
        <w:rPr>
          <w:rFonts w:cs="Arial"/>
          <w:b/>
          <w:color w:val="000000" w:themeColor="text1"/>
          <w:lang w:eastAsia="en-US"/>
        </w:rPr>
        <w:t xml:space="preserve"> </w:t>
      </w:r>
      <w:r w:rsidRPr="00921E6E">
        <w:rPr>
          <w:rFonts w:cs="Arial"/>
          <w:color w:val="000000" w:themeColor="text1"/>
          <w:lang w:eastAsia="en-US"/>
        </w:rPr>
        <w:t>the ACMA made its decision ‘in the context of the dominant narrative of the news item’.</w:t>
      </w:r>
    </w:p>
    <w:tbl>
      <w:tblPr>
        <w:tblW w:w="0" w:type="auto"/>
        <w:tblLook w:val="04A0" w:firstRow="1" w:lastRow="0" w:firstColumn="1" w:lastColumn="0" w:noHBand="0" w:noVBand="1"/>
      </w:tblPr>
      <w:tblGrid>
        <w:gridCol w:w="1104"/>
        <w:gridCol w:w="6567"/>
      </w:tblGrid>
      <w:tr w:rsidR="0014728E" w:rsidRPr="00921E6E" w14:paraId="7D22BACC" w14:textId="77777777" w:rsidTr="0042278A">
        <w:trPr>
          <w:trHeight w:val="357"/>
        </w:trPr>
        <w:tc>
          <w:tcPr>
            <w:tcW w:w="7886" w:type="dxa"/>
            <w:gridSpan w:val="2"/>
            <w:shd w:val="clear" w:color="auto" w:fill="404040"/>
            <w:vAlign w:val="center"/>
          </w:tcPr>
          <w:p w14:paraId="4B89B648" w14:textId="77777777" w:rsidR="0014728E" w:rsidRPr="00921E6E" w:rsidRDefault="0014728E" w:rsidP="00D86E4C">
            <w:pPr>
              <w:keepNext/>
              <w:keepLines/>
              <w:spacing w:after="120"/>
              <w:rPr>
                <w:b/>
                <w:color w:val="FFFFFF"/>
              </w:rPr>
            </w:pPr>
            <w:r w:rsidRPr="00921E6E">
              <w:rPr>
                <w:b/>
                <w:color w:val="FFFFFF"/>
              </w:rPr>
              <w:t>Relevant investigations</w:t>
            </w:r>
          </w:p>
        </w:tc>
      </w:tr>
      <w:tr w:rsidR="0014728E" w:rsidRPr="00921E6E" w14:paraId="0BFEE9DC" w14:textId="77777777" w:rsidTr="0042278A">
        <w:tc>
          <w:tcPr>
            <w:tcW w:w="1118" w:type="dxa"/>
            <w:shd w:val="clear" w:color="auto" w:fill="D9D9D9"/>
            <w:tcMar>
              <w:top w:w="57" w:type="dxa"/>
              <w:left w:w="57" w:type="dxa"/>
            </w:tcMar>
            <w:vAlign w:val="center"/>
          </w:tcPr>
          <w:p w14:paraId="386531BA" w14:textId="77777777" w:rsidR="0014728E" w:rsidRPr="00921E6E" w:rsidRDefault="0014728E" w:rsidP="00D86E4C">
            <w:pPr>
              <w:spacing w:after="0" w:line="276" w:lineRule="auto"/>
              <w:jc w:val="center"/>
              <w:rPr>
                <w:rFonts w:cs="Arial"/>
                <w:color w:val="8496B0"/>
              </w:rPr>
            </w:pPr>
            <w:r w:rsidRPr="00921E6E">
              <w:rPr>
                <w:rFonts w:cs="Arial"/>
                <w:noProof/>
                <w:color w:val="8496B0"/>
                <w:sz w:val="40"/>
              </w:rPr>
              <w:drawing>
                <wp:inline distT="0" distB="0" distL="0" distR="0" wp14:anchorId="419AB1ED" wp14:editId="66A89B93">
                  <wp:extent cx="361315" cy="361315"/>
                  <wp:effectExtent l="0" t="0" r="635" b="635"/>
                  <wp:docPr id="23"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1D316BBD" w14:textId="77777777" w:rsidR="0014728E" w:rsidRPr="00921E6E" w:rsidRDefault="0014728E" w:rsidP="00714D40">
            <w:pPr>
              <w:keepNext/>
              <w:keepLines/>
              <w:spacing w:after="0" w:line="276" w:lineRule="auto"/>
              <w:rPr>
                <w:rFonts w:cs="Arial"/>
              </w:rPr>
            </w:pPr>
            <w:r w:rsidRPr="00921E6E">
              <w:t xml:space="preserve">ACMA </w:t>
            </w:r>
            <w:r w:rsidR="00F9510F">
              <w:t>i</w:t>
            </w:r>
            <w:r w:rsidRPr="00921E6E">
              <w:t xml:space="preserve">nvestigation </w:t>
            </w:r>
            <w:r w:rsidR="00F9510F">
              <w:t>r</w:t>
            </w:r>
            <w:r w:rsidRPr="00921E6E">
              <w:t xml:space="preserve">eports </w:t>
            </w:r>
            <w:hyperlink r:id="rId43" w:history="1">
              <w:r w:rsidRPr="00921E6E">
                <w:rPr>
                  <w:rStyle w:val="Hyperlink"/>
                  <w:rFonts w:eastAsia="Calibri" w:cs="Arial"/>
                  <w:szCs w:val="20"/>
                  <w:lang w:eastAsia="en-US"/>
                </w:rPr>
                <w:t>1418</w:t>
              </w:r>
              <w:r w:rsidR="00743E5F">
                <w:rPr>
                  <w:rStyle w:val="Hyperlink"/>
                  <w:rFonts w:eastAsia="Calibri" w:cs="Arial"/>
                  <w:szCs w:val="20"/>
                  <w:lang w:eastAsia="en-US"/>
                </w:rPr>
                <w:t xml:space="preserve"> and </w:t>
              </w:r>
              <w:r w:rsidRPr="00921E6E">
                <w:rPr>
                  <w:rStyle w:val="Hyperlink"/>
                  <w:rFonts w:eastAsia="Calibri" w:cs="Arial"/>
                  <w:szCs w:val="20"/>
                  <w:lang w:eastAsia="en-US"/>
                </w:rPr>
                <w:t>1474</w:t>
              </w:r>
            </w:hyperlink>
            <w:r w:rsidRPr="00921E6E">
              <w:rPr>
                <w:rFonts w:eastAsia="Calibri" w:cs="Arial"/>
                <w:szCs w:val="20"/>
                <w:lang w:eastAsia="en-US"/>
              </w:rPr>
              <w:t xml:space="preserve">, </w:t>
            </w:r>
            <w:hyperlink r:id="rId44" w:history="1">
              <w:r w:rsidRPr="00921E6E">
                <w:rPr>
                  <w:rStyle w:val="Hyperlink"/>
                  <w:rFonts w:eastAsiaTheme="minorHAnsi" w:cs="Arial"/>
                  <w:lang w:eastAsia="en-US"/>
                </w:rPr>
                <w:t>2122</w:t>
              </w:r>
            </w:hyperlink>
            <w:r w:rsidRPr="00921E6E">
              <w:rPr>
                <w:rFonts w:eastAsiaTheme="minorHAnsi" w:cs="Arial"/>
                <w:color w:val="000000" w:themeColor="text1"/>
                <w:lang w:eastAsia="en-US"/>
              </w:rPr>
              <w:t xml:space="preserve">, </w:t>
            </w:r>
            <w:hyperlink r:id="rId45" w:history="1">
              <w:r w:rsidRPr="00921E6E">
                <w:rPr>
                  <w:rStyle w:val="Hyperlink"/>
                  <w:rFonts w:eastAsiaTheme="minorHAnsi" w:cs="Arial"/>
                  <w:lang w:eastAsia="en-US"/>
                </w:rPr>
                <w:t>2182</w:t>
              </w:r>
            </w:hyperlink>
            <w:r w:rsidRPr="00921E6E">
              <w:rPr>
                <w:rFonts w:eastAsiaTheme="minorHAnsi" w:cs="Arial"/>
                <w:color w:val="000000" w:themeColor="text1"/>
                <w:lang w:eastAsia="en-US"/>
              </w:rPr>
              <w:t xml:space="preserve">, </w:t>
            </w:r>
            <w:hyperlink r:id="rId46" w:history="1">
              <w:r w:rsidRPr="00921E6E">
                <w:rPr>
                  <w:rStyle w:val="Hyperlink"/>
                  <w:rFonts w:eastAsiaTheme="minorHAnsi" w:cs="Arial"/>
                  <w:lang w:eastAsia="en-US"/>
                </w:rPr>
                <w:t>3155</w:t>
              </w:r>
            </w:hyperlink>
            <w:r w:rsidR="00F9510F">
              <w:rPr>
                <w:rFonts w:eastAsiaTheme="minorHAnsi" w:cs="Arial"/>
                <w:color w:val="000000" w:themeColor="text1"/>
                <w:lang w:eastAsia="en-US"/>
              </w:rPr>
              <w:t xml:space="preserve">, </w:t>
            </w:r>
            <w:hyperlink r:id="rId47" w:history="1">
              <w:r w:rsidRPr="00921E6E">
                <w:rPr>
                  <w:rStyle w:val="Hyperlink"/>
                  <w:rFonts w:eastAsiaTheme="minorHAnsi" w:cs="Arial"/>
                  <w:lang w:eastAsia="en-US"/>
                </w:rPr>
                <w:t>2126</w:t>
              </w:r>
            </w:hyperlink>
          </w:p>
        </w:tc>
      </w:tr>
    </w:tbl>
    <w:p w14:paraId="4D5E593D" w14:textId="77777777" w:rsidR="0014728E" w:rsidRPr="00921E6E" w:rsidRDefault="0014728E" w:rsidP="0014728E">
      <w:pPr>
        <w:pStyle w:val="Heading2"/>
        <w:keepLines/>
      </w:pPr>
      <w:bookmarkStart w:id="135" w:name="_Toc483988029"/>
      <w:bookmarkStart w:id="136" w:name="_Toc410116777"/>
      <w:bookmarkStart w:id="137" w:name="_Toc521420535"/>
      <w:r w:rsidRPr="00921E6E">
        <w:t>3.2</w:t>
      </w:r>
      <w:r w:rsidRPr="00921E6E">
        <w:tab/>
        <w:t>Principal relevant viewpoints</w:t>
      </w:r>
      <w:bookmarkEnd w:id="135"/>
      <w:bookmarkEnd w:id="136"/>
      <w:bookmarkEnd w:id="137"/>
    </w:p>
    <w:p w14:paraId="37925B78" w14:textId="2988F74F" w:rsidR="0014728E" w:rsidRPr="00921E6E" w:rsidRDefault="0014728E" w:rsidP="00F9510F">
      <w:pPr>
        <w:keepNext/>
        <w:keepLines/>
        <w:spacing w:after="120"/>
        <w:rPr>
          <w:rFonts w:eastAsiaTheme="minorHAnsi" w:cs="Arial"/>
          <w:color w:val="000000" w:themeColor="text1"/>
          <w:lang w:eastAsia="en-US"/>
        </w:rPr>
      </w:pPr>
      <w:r w:rsidRPr="00921E6E">
        <w:rPr>
          <w:rFonts w:eastAsiaTheme="minorHAnsi" w:cs="Arial"/>
          <w:color w:val="000000" w:themeColor="text1"/>
          <w:lang w:eastAsia="en-US"/>
        </w:rPr>
        <w:t>A broadcast will be ‘balanced’ if,</w:t>
      </w:r>
      <w:r w:rsidRPr="00921E6E">
        <w:rPr>
          <w:rFonts w:eastAsiaTheme="minorHAnsi" w:cs="Arial"/>
          <w:color w:val="000000" w:themeColor="text1"/>
          <w:sz w:val="18"/>
          <w:lang w:eastAsia="en-US"/>
        </w:rPr>
        <w:t xml:space="preserve"> </w:t>
      </w:r>
      <w:r w:rsidRPr="00921E6E">
        <w:rPr>
          <w:rFonts w:eastAsiaTheme="minorHAnsi" w:cs="Arial"/>
          <w:color w:val="000000" w:themeColor="text1"/>
          <w:lang w:eastAsia="en-US"/>
        </w:rPr>
        <w:t xml:space="preserve">as far as possible, principal relevant viewpoints on matters of importance are presented. In </w:t>
      </w:r>
      <w:hyperlink r:id="rId48" w:history="1">
        <w:r w:rsidR="00912603">
          <w:rPr>
            <w:rStyle w:val="Hyperlink"/>
            <w:rFonts w:eastAsia="Calibri" w:cs="Arial"/>
            <w:szCs w:val="20"/>
            <w:lang w:eastAsia="en-US"/>
          </w:rPr>
          <w:t>i</w:t>
        </w:r>
        <w:r w:rsidR="00A00A59">
          <w:rPr>
            <w:rStyle w:val="Hyperlink"/>
            <w:rFonts w:eastAsia="Calibri" w:cs="Arial"/>
            <w:szCs w:val="20"/>
            <w:lang w:eastAsia="en-US"/>
          </w:rPr>
          <w:t xml:space="preserve">nvestigation </w:t>
        </w:r>
        <w:r w:rsidR="00912603">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A00A59">
          <w:rPr>
            <w:rStyle w:val="Hyperlink"/>
            <w:rFonts w:eastAsia="Calibri" w:cs="Arial"/>
            <w:szCs w:val="20"/>
            <w:lang w:eastAsia="en-US"/>
          </w:rPr>
          <w:t>4 (</w:t>
        </w:r>
        <w:r w:rsidR="00A00A59">
          <w:rPr>
            <w:rStyle w:val="Hyperlink"/>
            <w:rFonts w:eastAsia="Calibri" w:cs="Arial"/>
            <w:i/>
            <w:szCs w:val="20"/>
            <w:lang w:eastAsia="en-US"/>
          </w:rPr>
          <w:t>Four Corners</w:t>
        </w:r>
        <w:r w:rsidR="00A00A59">
          <w:rPr>
            <w:rStyle w:val="Hyperlink"/>
            <w:rFonts w:eastAsia="Calibri" w:cs="Arial"/>
            <w:szCs w:val="20"/>
            <w:lang w:eastAsia="en-US"/>
          </w:rPr>
          <w:t>)</w:t>
        </w:r>
      </w:hyperlink>
      <w:r w:rsidRPr="00921E6E">
        <w:rPr>
          <w:rFonts w:eastAsiaTheme="minorHAnsi" w:cs="Arial"/>
          <w:color w:val="000000" w:themeColor="text1"/>
          <w:lang w:eastAsia="en-US"/>
        </w:rPr>
        <w:t xml:space="preserve">, the ACMA observed that: </w:t>
      </w:r>
    </w:p>
    <w:p w14:paraId="04CBCA10" w14:textId="77777777" w:rsidR="0014728E" w:rsidRPr="00921E6E" w:rsidRDefault="0014728E" w:rsidP="00045CFD">
      <w:pPr>
        <w:keepLines/>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Achieving balance in news and current affairs programs requires that the principal relevant perspectives on an issue be presented. However, the requirement does not impose an obligation to provide equal time to all participants. In previous investigations related to this requirement of the Code, the ACMA has decided that balance can be achieved by the presentation of countervailing viewpoints in different programs, even though one report or program may promote a particular point of view.</w:t>
      </w:r>
    </w:p>
    <w:p w14:paraId="19137585" w14:textId="77777777" w:rsidR="0014728E" w:rsidRPr="00921E6E" w:rsidRDefault="00CC20EF" w:rsidP="00045CFD">
      <w:pPr>
        <w:keepNext/>
        <w:spacing w:after="120"/>
        <w:rPr>
          <w:rFonts w:eastAsiaTheme="minorHAnsi" w:cs="Arial"/>
          <w:color w:val="000000" w:themeColor="text1"/>
          <w:lang w:eastAsia="en-US"/>
        </w:rPr>
      </w:pPr>
      <w:hyperlink r:id="rId49" w:history="1">
        <w:r w:rsidR="00E5222E">
          <w:rPr>
            <w:rStyle w:val="Hyperlink"/>
            <w:rFonts w:eastAsiaTheme="minorHAnsi" w:cs="Arial"/>
            <w:lang w:eastAsia="en-US"/>
          </w:rPr>
          <w:t>Investigation Report 1</w:t>
        </w:r>
        <w:r w:rsidR="0014728E" w:rsidRPr="00E5222E">
          <w:rPr>
            <w:rStyle w:val="Hyperlink"/>
            <w:rFonts w:eastAsiaTheme="minorHAnsi" w:cs="Arial"/>
            <w:lang w:eastAsia="en-US"/>
          </w:rPr>
          <w:t>63</w:t>
        </w:r>
        <w:r w:rsidR="00E5222E">
          <w:rPr>
            <w:rStyle w:val="Hyperlink"/>
            <w:rFonts w:eastAsiaTheme="minorHAnsi" w:cs="Arial"/>
            <w:lang w:eastAsia="en-US"/>
          </w:rPr>
          <w:t xml:space="preserve">0 </w:t>
        </w:r>
        <w:r w:rsidR="00E5222E" w:rsidRPr="00E5222E">
          <w:rPr>
            <w:rStyle w:val="Hyperlink"/>
            <w:rFonts w:eastAsiaTheme="minorHAnsi" w:cs="Arial"/>
            <w:lang w:eastAsia="en-US"/>
          </w:rPr>
          <w:t>(</w:t>
        </w:r>
        <w:r w:rsidR="00E5222E" w:rsidRPr="00E5222E">
          <w:rPr>
            <w:rStyle w:val="Hyperlink"/>
            <w:rFonts w:eastAsiaTheme="minorHAnsi" w:cs="Arial"/>
            <w:i/>
            <w:lang w:eastAsia="en-US"/>
          </w:rPr>
          <w:t>The Science Show</w:t>
        </w:r>
        <w:r w:rsidR="00E5222E" w:rsidRPr="00E5222E">
          <w:rPr>
            <w:rStyle w:val="Hyperlink"/>
            <w:rFonts w:eastAsiaTheme="minorHAnsi" w:cs="Arial"/>
            <w:lang w:eastAsia="en-US"/>
          </w:rPr>
          <w:t>)</w:t>
        </w:r>
      </w:hyperlink>
      <w:r w:rsidR="0014728E" w:rsidRPr="00921E6E">
        <w:rPr>
          <w:rFonts w:eastAsiaTheme="minorHAnsi" w:cs="Arial"/>
          <w:color w:val="000000" w:themeColor="text1"/>
          <w:lang w:eastAsia="en-US"/>
        </w:rPr>
        <w:t xml:space="preserve"> clarified the meaning of </w:t>
      </w:r>
      <w:r w:rsidR="0014728E">
        <w:rPr>
          <w:rFonts w:eastAsiaTheme="minorHAnsi" w:cs="Arial"/>
          <w:color w:val="000000" w:themeColor="text1"/>
          <w:lang w:eastAsia="en-US"/>
        </w:rPr>
        <w:t>‘</w:t>
      </w:r>
      <w:r w:rsidR="0014728E" w:rsidRPr="00921E6E">
        <w:rPr>
          <w:rFonts w:eastAsiaTheme="minorHAnsi" w:cs="Arial"/>
          <w:color w:val="000000" w:themeColor="text1"/>
          <w:lang w:eastAsia="en-US"/>
        </w:rPr>
        <w:t>principal relevant viewpoint</w:t>
      </w:r>
      <w:r w:rsidR="0014728E">
        <w:rPr>
          <w:rFonts w:eastAsiaTheme="minorHAnsi" w:cs="Arial"/>
          <w:color w:val="000000" w:themeColor="text1"/>
          <w:lang w:eastAsia="en-US"/>
        </w:rPr>
        <w:t>’</w:t>
      </w:r>
      <w:r w:rsidR="0014728E" w:rsidRPr="00921E6E">
        <w:rPr>
          <w:rFonts w:eastAsiaTheme="minorHAnsi" w:cs="Arial"/>
          <w:color w:val="000000" w:themeColor="text1"/>
          <w:lang w:eastAsia="en-US"/>
        </w:rPr>
        <w:t xml:space="preserve"> and the circumstances in which a viewpoint is presented: </w:t>
      </w:r>
    </w:p>
    <w:p w14:paraId="1A904184" w14:textId="77777777" w:rsidR="0014728E" w:rsidRPr="00921E6E" w:rsidRDefault="0014728E" w:rsidP="00F9510F">
      <w:pPr>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Although the program purported to be about the experiences of whistle-blowers, part of the exploration of this issue included detailed references to the allegations made against the complainant and the subsequent inquiries. Approximately five minutes of the 15-minute segment on the UNSW case involved a discussion of the inquiries into the complainant’s conduct. As noted in the program, different views exist in the scientific community about the matter, and the end result is unclear to the public. In this respect, the ACMA considers that it was appropriate for the ABC, as far as possible, to present the viewpoint of the complainant. To this end, the program did state: ‘(The complainant) has strenuously denied the allegations’. However, this was insufficient to meet the test of making every reasonable effort to present a principal relevant viewpoint on a matter of importance in this particular case. This is because every reasonable effort was not made to obtain the current viewpoint of the complainant.</w:t>
      </w:r>
    </w:p>
    <w:p w14:paraId="2B2E2265" w14:textId="77777777" w:rsidR="0014728E" w:rsidRPr="00921E6E" w:rsidRDefault="0014728E" w:rsidP="0014728E">
      <w:pPr>
        <w:rPr>
          <w:rFonts w:cs="Arial"/>
          <w:color w:val="000000" w:themeColor="text1"/>
          <w:lang w:eastAsia="en-US"/>
        </w:rPr>
      </w:pPr>
      <w:r w:rsidRPr="00921E6E">
        <w:rPr>
          <w:rFonts w:cs="Arial"/>
          <w:color w:val="000000" w:themeColor="text1"/>
          <w:lang w:eastAsia="en-US"/>
        </w:rPr>
        <w:t xml:space="preserve">In </w:t>
      </w:r>
      <w:hyperlink r:id="rId50" w:history="1">
        <w:r w:rsidR="003E76E9" w:rsidRPr="003E76E9">
          <w:rPr>
            <w:rStyle w:val="Hyperlink"/>
            <w:rFonts w:cs="Arial"/>
            <w:snapToGrid w:val="0"/>
            <w:szCs w:val="20"/>
            <w:lang w:eastAsia="en-US"/>
          </w:rPr>
          <w:t xml:space="preserve">Investigation Report </w:t>
        </w:r>
        <w:r w:rsidR="003E76E9">
          <w:rPr>
            <w:rStyle w:val="Hyperlink"/>
            <w:rFonts w:cs="Arial"/>
            <w:snapToGrid w:val="0"/>
            <w:szCs w:val="20"/>
            <w:lang w:eastAsia="en-US"/>
          </w:rPr>
          <w:t>2</w:t>
        </w:r>
        <w:r w:rsidRPr="00921E6E">
          <w:rPr>
            <w:rStyle w:val="Hyperlink"/>
            <w:rFonts w:cs="Arial"/>
            <w:snapToGrid w:val="0"/>
            <w:szCs w:val="20"/>
            <w:lang w:eastAsia="en-US"/>
          </w:rPr>
          <w:t>19</w:t>
        </w:r>
        <w:r w:rsidR="003E76E9">
          <w:rPr>
            <w:rStyle w:val="Hyperlink"/>
            <w:rFonts w:cs="Arial"/>
            <w:snapToGrid w:val="0"/>
            <w:szCs w:val="20"/>
            <w:lang w:eastAsia="en-US"/>
          </w:rPr>
          <w:t xml:space="preserve">8 </w:t>
        </w:r>
        <w:r w:rsidR="003E76E9" w:rsidRPr="003E76E9">
          <w:rPr>
            <w:rStyle w:val="Hyperlink"/>
            <w:rFonts w:cs="Arial"/>
            <w:snapToGrid w:val="0"/>
            <w:szCs w:val="20"/>
            <w:lang w:eastAsia="en-US"/>
          </w:rPr>
          <w:t>(</w:t>
        </w:r>
        <w:r w:rsidR="003E76E9" w:rsidRPr="003E76E9">
          <w:rPr>
            <w:rStyle w:val="Hyperlink"/>
            <w:rFonts w:cs="Arial"/>
            <w:i/>
            <w:snapToGrid w:val="0"/>
            <w:szCs w:val="20"/>
            <w:lang w:eastAsia="en-US"/>
          </w:rPr>
          <w:t>Tamil Language Program</w:t>
        </w:r>
        <w:r w:rsidR="003E76E9" w:rsidRPr="003E76E9">
          <w:rPr>
            <w:rStyle w:val="Hyperlink"/>
            <w:rFonts w:cs="Arial"/>
            <w:snapToGrid w:val="0"/>
            <w:szCs w:val="20"/>
            <w:lang w:eastAsia="en-US"/>
          </w:rPr>
          <w:t>)</w:t>
        </w:r>
      </w:hyperlink>
      <w:r w:rsidRPr="00921E6E">
        <w:rPr>
          <w:rFonts w:cs="Arial"/>
          <w:color w:val="000000" w:themeColor="text1"/>
          <w:lang w:eastAsia="en-US"/>
        </w:rPr>
        <w:t>, the authenticity of a video was in issue. The ACMA noted that SBS had included four commentators, who examined the issue of the video from different viewpoints (human rights, legal/academic, Australian Tamil community and the Sri Lankan Government). Importantly, the program included one commentator</w:t>
      </w:r>
      <w:r>
        <w:rPr>
          <w:rFonts w:cs="Arial"/>
          <w:color w:val="000000" w:themeColor="text1"/>
          <w:lang w:eastAsia="en-US"/>
        </w:rPr>
        <w:t>’s opinion</w:t>
      </w:r>
      <w:r w:rsidRPr="00921E6E">
        <w:rPr>
          <w:rFonts w:cs="Arial"/>
          <w:color w:val="000000" w:themeColor="text1"/>
          <w:lang w:eastAsia="en-US"/>
        </w:rPr>
        <w:t xml:space="preserve"> that the video was a ‘set-up’ and had been ‘done deliberately in order to garner international sympathy, and for propaganda purposes’. The ACMA concluded that the range and nature of the viewpoints presented was adequate to meet the requirement for balance.</w:t>
      </w:r>
    </w:p>
    <w:p w14:paraId="23EA546F" w14:textId="77777777" w:rsidR="0014728E" w:rsidRPr="00921E6E" w:rsidRDefault="0014728E" w:rsidP="0014728E">
      <w:pPr>
        <w:rPr>
          <w:rFonts w:eastAsiaTheme="minorHAnsi" w:cs="Arial"/>
          <w:color w:val="000000" w:themeColor="text1"/>
          <w:lang w:eastAsia="en-US"/>
        </w:rPr>
      </w:pPr>
      <w:r w:rsidRPr="00921E6E">
        <w:rPr>
          <w:rFonts w:eastAsiaTheme="minorHAnsi" w:cs="Arial"/>
          <w:color w:val="000000" w:themeColor="text1"/>
          <w:lang w:eastAsia="en-US"/>
        </w:rPr>
        <w:t xml:space="preserve">In </w:t>
      </w:r>
      <w:hyperlink r:id="rId51" w:history="1">
        <w:r w:rsidR="000A7EB2" w:rsidRPr="000A7EB2">
          <w:rPr>
            <w:rStyle w:val="Hyperlink"/>
            <w:rFonts w:eastAsiaTheme="minorHAnsi" w:cs="Arial"/>
            <w:lang w:eastAsia="en-US"/>
          </w:rPr>
          <w:t xml:space="preserve">Investigation Report </w:t>
        </w:r>
        <w:r w:rsidR="000A7EB2">
          <w:rPr>
            <w:rStyle w:val="Hyperlink"/>
            <w:rFonts w:eastAsiaTheme="minorHAnsi" w:cs="Arial"/>
            <w:lang w:eastAsia="en-US"/>
          </w:rPr>
          <w:t>2</w:t>
        </w:r>
        <w:r w:rsidRPr="00921E6E">
          <w:rPr>
            <w:rStyle w:val="Hyperlink"/>
            <w:rFonts w:eastAsiaTheme="minorHAnsi" w:cs="Arial"/>
            <w:lang w:eastAsia="en-US"/>
          </w:rPr>
          <w:t>88</w:t>
        </w:r>
        <w:r w:rsidR="000A7EB2">
          <w:rPr>
            <w:rStyle w:val="Hyperlink"/>
            <w:rFonts w:eastAsiaTheme="minorHAnsi" w:cs="Arial"/>
            <w:lang w:eastAsia="en-US"/>
          </w:rPr>
          <w:t xml:space="preserve">3 </w:t>
        </w:r>
        <w:r w:rsidR="000A7EB2" w:rsidRPr="000A7EB2">
          <w:rPr>
            <w:rStyle w:val="Hyperlink"/>
            <w:rFonts w:eastAsiaTheme="minorHAnsi" w:cs="Arial"/>
            <w:lang w:eastAsia="en-US"/>
          </w:rPr>
          <w:t>(</w:t>
        </w:r>
        <w:r w:rsidR="000A7EB2" w:rsidRPr="000A7EB2">
          <w:rPr>
            <w:rStyle w:val="Hyperlink"/>
            <w:rFonts w:eastAsiaTheme="minorHAnsi" w:cs="Arial"/>
            <w:i/>
            <w:lang w:eastAsia="en-US"/>
          </w:rPr>
          <w:t>WIN News</w:t>
        </w:r>
        <w:r w:rsidR="000A7EB2" w:rsidRPr="000A7EB2">
          <w:rPr>
            <w:rStyle w:val="Hyperlink"/>
            <w:rFonts w:eastAsiaTheme="minorHAnsi" w:cs="Arial"/>
            <w:lang w:eastAsia="en-US"/>
          </w:rPr>
          <w:t>)</w:t>
        </w:r>
      </w:hyperlink>
      <w:r w:rsidRPr="00921E6E">
        <w:rPr>
          <w:rFonts w:eastAsiaTheme="minorHAnsi" w:cs="Arial"/>
          <w:color w:val="000000" w:themeColor="text1"/>
          <w:lang w:eastAsia="en-US"/>
        </w:rPr>
        <w:t xml:space="preserve">, </w:t>
      </w:r>
      <w:r>
        <w:rPr>
          <w:rFonts w:eastAsiaTheme="minorHAnsi" w:cs="Arial"/>
          <w:color w:val="000000" w:themeColor="text1"/>
          <w:lang w:eastAsia="en-US"/>
        </w:rPr>
        <w:t>the ACMA considered</w:t>
      </w:r>
      <w:r w:rsidRPr="00921E6E">
        <w:rPr>
          <w:rFonts w:eastAsiaTheme="minorHAnsi" w:cs="Arial"/>
          <w:color w:val="000000" w:themeColor="text1"/>
          <w:lang w:eastAsia="en-US"/>
        </w:rPr>
        <w:t xml:space="preserve"> a news report warning viewers about an outbreak of measles in the region and reporting medical advice to ensure that vaccinations were up</w:t>
      </w:r>
      <w:r w:rsidR="00C21AE8">
        <w:rPr>
          <w:rFonts w:eastAsiaTheme="minorHAnsi" w:cs="Arial"/>
          <w:color w:val="000000" w:themeColor="text1"/>
          <w:lang w:eastAsia="en-US"/>
        </w:rPr>
        <w:t>-</w:t>
      </w:r>
      <w:r w:rsidRPr="00921E6E">
        <w:rPr>
          <w:rFonts w:eastAsiaTheme="minorHAnsi" w:cs="Arial"/>
          <w:color w:val="000000" w:themeColor="text1"/>
          <w:lang w:eastAsia="en-US"/>
        </w:rPr>
        <w:t>to</w:t>
      </w:r>
      <w:r w:rsidR="00C21AE8">
        <w:rPr>
          <w:rFonts w:eastAsiaTheme="minorHAnsi" w:cs="Arial"/>
          <w:color w:val="000000" w:themeColor="text1"/>
          <w:lang w:eastAsia="en-US"/>
        </w:rPr>
        <w:t>-</w:t>
      </w:r>
      <w:r w:rsidRPr="00921E6E">
        <w:rPr>
          <w:rFonts w:eastAsiaTheme="minorHAnsi" w:cs="Arial"/>
          <w:color w:val="000000" w:themeColor="text1"/>
          <w:lang w:eastAsia="en-US"/>
        </w:rPr>
        <w:t>date</w:t>
      </w:r>
      <w:r>
        <w:rPr>
          <w:rFonts w:eastAsiaTheme="minorHAnsi" w:cs="Arial"/>
          <w:color w:val="000000" w:themeColor="text1"/>
          <w:lang w:eastAsia="en-US"/>
        </w:rPr>
        <w:t>. In this context,</w:t>
      </w:r>
      <w:r w:rsidRPr="00921E6E">
        <w:rPr>
          <w:rFonts w:eastAsiaTheme="minorHAnsi" w:cs="Arial"/>
          <w:color w:val="000000" w:themeColor="text1"/>
          <w:lang w:eastAsia="en-US"/>
        </w:rPr>
        <w:t xml:space="preserve"> the ACMA observed there was no provision in the commercial television code obliging the licensee to include an anti-vaccination viewpoint to ‘balance’ the advice of the medical community.</w:t>
      </w:r>
    </w:p>
    <w:p w14:paraId="6FB5F4B2" w14:textId="77777777" w:rsidR="0014728E" w:rsidRPr="00921E6E" w:rsidRDefault="0014728E" w:rsidP="00F9510F">
      <w:pPr>
        <w:spacing w:after="120"/>
        <w:rPr>
          <w:rFonts w:cs="Arial"/>
          <w:lang w:eastAsia="en-US"/>
        </w:rPr>
      </w:pPr>
      <w:r w:rsidRPr="00921E6E">
        <w:rPr>
          <w:rFonts w:cs="Arial"/>
          <w:color w:val="000000" w:themeColor="text1"/>
          <w:lang w:eastAsia="en-US"/>
        </w:rPr>
        <w:t xml:space="preserve">Imbalance may result from presenting as undisputed fact a matter of importance </w:t>
      </w:r>
      <w:r>
        <w:rPr>
          <w:rFonts w:cs="Arial"/>
          <w:color w:val="000000" w:themeColor="text1"/>
          <w:lang w:eastAsia="en-US"/>
        </w:rPr>
        <w:t xml:space="preserve">when </w:t>
      </w:r>
      <w:r w:rsidRPr="00921E6E">
        <w:rPr>
          <w:rFonts w:cs="Arial"/>
          <w:color w:val="000000" w:themeColor="text1"/>
          <w:lang w:eastAsia="en-US"/>
        </w:rPr>
        <w:t>there is more than one perspective.</w:t>
      </w:r>
      <w:r w:rsidRPr="00921E6E">
        <w:rPr>
          <w:rFonts w:cs="Arial"/>
          <w:lang w:eastAsia="en-US"/>
        </w:rPr>
        <w:t xml:space="preserve"> In </w:t>
      </w:r>
      <w:hyperlink r:id="rId52" w:history="1">
        <w:r w:rsidR="00776768" w:rsidRPr="00776768">
          <w:rPr>
            <w:rStyle w:val="Hyperlink"/>
            <w:rFonts w:cs="Arial"/>
            <w:lang w:eastAsia="en-US"/>
          </w:rPr>
          <w:t xml:space="preserve">Investigation Report </w:t>
        </w:r>
        <w:r w:rsidR="00776768">
          <w:rPr>
            <w:rStyle w:val="Hyperlink"/>
            <w:rFonts w:cs="Arial"/>
            <w:lang w:eastAsia="en-US"/>
          </w:rPr>
          <w:t>2</w:t>
        </w:r>
        <w:r w:rsidRPr="00921E6E">
          <w:rPr>
            <w:rStyle w:val="Hyperlink"/>
            <w:rFonts w:cs="Arial"/>
            <w:lang w:eastAsia="en-US"/>
          </w:rPr>
          <w:t>42</w:t>
        </w:r>
        <w:r w:rsidR="00776768">
          <w:rPr>
            <w:rStyle w:val="Hyperlink"/>
            <w:rFonts w:cs="Arial"/>
            <w:lang w:eastAsia="en-US"/>
          </w:rPr>
          <w:t xml:space="preserve">9 </w:t>
        </w:r>
        <w:r w:rsidR="00776768" w:rsidRPr="00776768">
          <w:rPr>
            <w:rStyle w:val="Hyperlink"/>
            <w:rFonts w:cs="Arial"/>
            <w:lang w:eastAsia="en-US"/>
          </w:rPr>
          <w:t>(</w:t>
        </w:r>
        <w:r w:rsidR="00776768" w:rsidRPr="00776768">
          <w:rPr>
            <w:rStyle w:val="Hyperlink"/>
            <w:rFonts w:cs="Arial"/>
            <w:i/>
            <w:lang w:eastAsia="en-US"/>
          </w:rPr>
          <w:t>The 7.30 Report</w:t>
        </w:r>
        <w:r w:rsidR="00776768" w:rsidRPr="00776768">
          <w:rPr>
            <w:rStyle w:val="Hyperlink"/>
            <w:rFonts w:cs="Arial"/>
            <w:lang w:eastAsia="en-US"/>
          </w:rPr>
          <w:t>)</w:t>
        </w:r>
      </w:hyperlink>
      <w:r w:rsidRPr="00921E6E">
        <w:rPr>
          <w:rFonts w:cs="Arial"/>
          <w:lang w:eastAsia="en-US"/>
        </w:rPr>
        <w:t xml:space="preserve">, the ACMA found the </w:t>
      </w:r>
      <w:r>
        <w:rPr>
          <w:rFonts w:cs="Arial"/>
          <w:lang w:eastAsia="en-US"/>
        </w:rPr>
        <w:t>ABC</w:t>
      </w:r>
      <w:r w:rsidRPr="00921E6E">
        <w:rPr>
          <w:rFonts w:cs="Arial"/>
          <w:lang w:eastAsia="en-US"/>
        </w:rPr>
        <w:t xml:space="preserve"> in breach of the balance obligation in the (2007) ABC code: </w:t>
      </w:r>
    </w:p>
    <w:p w14:paraId="327950B8" w14:textId="77777777" w:rsidR="0014728E" w:rsidRPr="00921E6E" w:rsidRDefault="0014728E" w:rsidP="00F9510F">
      <w:pPr>
        <w:spacing w:line="220" w:lineRule="atLeast"/>
        <w:ind w:left="720"/>
        <w:rPr>
          <w:rFonts w:cs="Arial"/>
          <w:sz w:val="18"/>
          <w:lang w:eastAsia="en-US"/>
        </w:rPr>
      </w:pPr>
      <w:r w:rsidRPr="00921E6E">
        <w:rPr>
          <w:rFonts w:cs="Arial"/>
          <w:sz w:val="18"/>
          <w:lang w:eastAsia="en-US"/>
        </w:rPr>
        <w:t>The expectation, in this context, is that the first report would have made a reference to the opposing assertion or the opposing evidence presented at the hearing.</w:t>
      </w:r>
    </w:p>
    <w:p w14:paraId="731A66A7" w14:textId="677DB30A" w:rsidR="0014728E" w:rsidRPr="00921E6E" w:rsidRDefault="0014728E" w:rsidP="0014728E">
      <w:pPr>
        <w:rPr>
          <w:rFonts w:cs="Arial"/>
          <w:color w:val="000000" w:themeColor="text1"/>
          <w:lang w:eastAsia="en-US"/>
        </w:rPr>
      </w:pPr>
      <w:r w:rsidRPr="00921E6E">
        <w:rPr>
          <w:rFonts w:cs="Arial"/>
          <w:color w:val="000000" w:themeColor="text1"/>
          <w:lang w:eastAsia="en-US"/>
        </w:rPr>
        <w:t xml:space="preserve">The issue of presenting disputed or contested facts arises more frequently in the context of the accuracy obligations discussed in the ACMA’s </w:t>
      </w:r>
      <w:hyperlink r:id="rId53" w:history="1">
        <w:r w:rsidR="00323063">
          <w:rPr>
            <w:rStyle w:val="Hyperlink"/>
            <w:i/>
            <w:iCs/>
          </w:rPr>
          <w:t>Investigation concepts—Accuracy</w:t>
        </w:r>
      </w:hyperlink>
      <w:r w:rsidR="00323063">
        <w:t xml:space="preserve"> </w:t>
      </w:r>
      <w:r w:rsidR="00323063" w:rsidRPr="00323063">
        <w:rPr>
          <w:iCs/>
        </w:rPr>
        <w:t>paper</w:t>
      </w:r>
      <w:r w:rsidRPr="00921E6E">
        <w:rPr>
          <w:rFonts w:cs="Arial"/>
          <w:color w:val="000000" w:themeColor="text1"/>
          <w:lang w:eastAsia="en-US"/>
        </w:rPr>
        <w:t xml:space="preserve">. </w:t>
      </w:r>
    </w:p>
    <w:tbl>
      <w:tblPr>
        <w:tblW w:w="0" w:type="auto"/>
        <w:tblLook w:val="04A0" w:firstRow="1" w:lastRow="0" w:firstColumn="1" w:lastColumn="0" w:noHBand="0" w:noVBand="1"/>
      </w:tblPr>
      <w:tblGrid>
        <w:gridCol w:w="1104"/>
        <w:gridCol w:w="6567"/>
      </w:tblGrid>
      <w:tr w:rsidR="0014728E" w:rsidRPr="00921E6E" w14:paraId="1061096D" w14:textId="77777777" w:rsidTr="0042278A">
        <w:trPr>
          <w:cantSplit/>
          <w:trHeight w:val="357"/>
        </w:trPr>
        <w:tc>
          <w:tcPr>
            <w:tcW w:w="7886" w:type="dxa"/>
            <w:gridSpan w:val="2"/>
            <w:shd w:val="clear" w:color="auto" w:fill="404040"/>
            <w:vAlign w:val="center"/>
          </w:tcPr>
          <w:p w14:paraId="56E0FD44" w14:textId="77777777" w:rsidR="0014728E" w:rsidRPr="00921E6E" w:rsidRDefault="0014728E" w:rsidP="00D86E4C">
            <w:pPr>
              <w:keepNext/>
              <w:keepLines/>
              <w:spacing w:after="120"/>
              <w:rPr>
                <w:b/>
                <w:color w:val="FFFFFF"/>
              </w:rPr>
            </w:pPr>
            <w:r w:rsidRPr="00921E6E">
              <w:rPr>
                <w:b/>
                <w:color w:val="FFFFFF"/>
              </w:rPr>
              <w:t>Relevant investigations</w:t>
            </w:r>
          </w:p>
        </w:tc>
      </w:tr>
      <w:tr w:rsidR="0014728E" w:rsidRPr="00921E6E" w14:paraId="68F31098" w14:textId="77777777" w:rsidTr="0042278A">
        <w:trPr>
          <w:cantSplit/>
        </w:trPr>
        <w:tc>
          <w:tcPr>
            <w:tcW w:w="1118" w:type="dxa"/>
            <w:shd w:val="clear" w:color="auto" w:fill="D9D9D9"/>
            <w:tcMar>
              <w:top w:w="57" w:type="dxa"/>
              <w:left w:w="57" w:type="dxa"/>
            </w:tcMar>
            <w:vAlign w:val="center"/>
          </w:tcPr>
          <w:p w14:paraId="75B34767" w14:textId="77777777" w:rsidR="0014728E" w:rsidRPr="00921E6E" w:rsidRDefault="0014728E" w:rsidP="00D86E4C">
            <w:pPr>
              <w:keepNext/>
              <w:keepLines/>
              <w:spacing w:after="0" w:line="276" w:lineRule="auto"/>
              <w:jc w:val="center"/>
              <w:rPr>
                <w:rFonts w:cs="Arial"/>
                <w:color w:val="8496B0"/>
              </w:rPr>
            </w:pPr>
            <w:r w:rsidRPr="0042278A">
              <w:rPr>
                <w:rFonts w:cs="Arial"/>
                <w:noProof/>
                <w:color w:val="8496B0"/>
                <w:sz w:val="40"/>
              </w:rPr>
              <w:drawing>
                <wp:inline distT="0" distB="0" distL="0" distR="0" wp14:anchorId="6D65455E" wp14:editId="612327B9">
                  <wp:extent cx="361315" cy="361315"/>
                  <wp:effectExtent l="0" t="0" r="635" b="635"/>
                  <wp:docPr id="2"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79C72C15" w14:textId="77777777" w:rsidR="0014728E" w:rsidRPr="00664B15" w:rsidRDefault="0014728E" w:rsidP="00CB1B92">
            <w:pPr>
              <w:keepNext/>
              <w:keepLines/>
              <w:spacing w:after="0" w:line="276" w:lineRule="auto"/>
            </w:pPr>
            <w:r w:rsidRPr="00921E6E">
              <w:t xml:space="preserve">ACMA </w:t>
            </w:r>
            <w:r w:rsidR="00F352F5">
              <w:t>i</w:t>
            </w:r>
            <w:r w:rsidRPr="00921E6E">
              <w:t xml:space="preserve">nvestigation </w:t>
            </w:r>
            <w:r w:rsidR="00F352F5">
              <w:t>r</w:t>
            </w:r>
            <w:r w:rsidRPr="00921E6E">
              <w:t xml:space="preserve">eports </w:t>
            </w:r>
            <w:hyperlink r:id="rId54" w:history="1">
              <w:r w:rsidR="00743E5F" w:rsidRPr="00CB1B92">
                <w:rPr>
                  <w:rStyle w:val="Hyperlink"/>
                  <w:rFonts w:eastAsia="Calibri" w:cs="Arial"/>
                  <w:szCs w:val="20"/>
                  <w:lang w:eastAsia="en-US"/>
                </w:rPr>
                <w:t>1418 and 1474</w:t>
              </w:r>
            </w:hyperlink>
            <w:r w:rsidRPr="00CB1B92">
              <w:rPr>
                <w:rFonts w:eastAsia="Calibri" w:cs="Arial"/>
                <w:szCs w:val="20"/>
                <w:lang w:eastAsia="en-US"/>
              </w:rPr>
              <w:t xml:space="preserve">, </w:t>
            </w:r>
            <w:hyperlink r:id="rId55" w:history="1">
              <w:r w:rsidRPr="00CB1B92">
                <w:rPr>
                  <w:rStyle w:val="Hyperlink"/>
                  <w:rFonts w:eastAsiaTheme="minorHAnsi" w:cs="Arial"/>
                  <w:lang w:eastAsia="en-US"/>
                </w:rPr>
                <w:t>1630</w:t>
              </w:r>
            </w:hyperlink>
            <w:r w:rsidRPr="00CB1B92">
              <w:rPr>
                <w:rFonts w:eastAsiaTheme="minorHAnsi" w:cs="Arial"/>
                <w:color w:val="000000" w:themeColor="text1"/>
                <w:lang w:eastAsia="en-US"/>
              </w:rPr>
              <w:t xml:space="preserve">, </w:t>
            </w:r>
            <w:hyperlink r:id="rId56" w:history="1">
              <w:r w:rsidRPr="00CB1B92">
                <w:rPr>
                  <w:rStyle w:val="Hyperlink"/>
                  <w:rFonts w:cs="Arial"/>
                  <w:lang w:eastAsia="en-US"/>
                </w:rPr>
                <w:t>2883</w:t>
              </w:r>
            </w:hyperlink>
            <w:r w:rsidRPr="00CB1B92">
              <w:rPr>
                <w:rFonts w:cs="Arial"/>
                <w:color w:val="000000" w:themeColor="text1"/>
                <w:lang w:eastAsia="en-US"/>
              </w:rPr>
              <w:t xml:space="preserve">, </w:t>
            </w:r>
            <w:hyperlink r:id="rId57" w:history="1">
              <w:r w:rsidRPr="00CB1B92">
                <w:rPr>
                  <w:rStyle w:val="Hyperlink"/>
                  <w:rFonts w:cs="Arial"/>
                  <w:lang w:eastAsia="en-US"/>
                </w:rPr>
                <w:t>2429</w:t>
              </w:r>
            </w:hyperlink>
            <w:r w:rsidRPr="00CB1B92">
              <w:rPr>
                <w:rFonts w:cs="Arial"/>
                <w:lang w:eastAsia="en-US"/>
              </w:rPr>
              <w:t xml:space="preserve">, </w:t>
            </w:r>
            <w:hyperlink r:id="rId58" w:history="1">
              <w:r w:rsidRPr="00CB1B92">
                <w:rPr>
                  <w:rStyle w:val="Hyperlink"/>
                  <w:rFonts w:cs="Arial"/>
                  <w:snapToGrid w:val="0"/>
                  <w:szCs w:val="20"/>
                  <w:lang w:eastAsia="en-US"/>
                </w:rPr>
                <w:t>2198</w:t>
              </w:r>
            </w:hyperlink>
            <w:r w:rsidR="001D7A64" w:rsidRPr="00664B15">
              <w:t xml:space="preserve"> </w:t>
            </w:r>
          </w:p>
        </w:tc>
      </w:tr>
    </w:tbl>
    <w:p w14:paraId="4FD097DF" w14:textId="77777777" w:rsidR="0014728E" w:rsidRPr="00921E6E" w:rsidRDefault="0014728E" w:rsidP="0014728E">
      <w:pPr>
        <w:rPr>
          <w:rFonts w:cs="Arial"/>
          <w:color w:val="000000" w:themeColor="text1"/>
          <w:lang w:eastAsia="en-US"/>
        </w:rPr>
      </w:pPr>
    </w:p>
    <w:p w14:paraId="105F1B22" w14:textId="77777777" w:rsidR="0014728E" w:rsidRPr="00921E6E" w:rsidRDefault="0014728E" w:rsidP="0014728E">
      <w:pPr>
        <w:pStyle w:val="Heading2"/>
        <w:spacing w:before="240"/>
      </w:pPr>
      <w:bookmarkStart w:id="138" w:name="_Toc483988030"/>
      <w:bookmarkStart w:id="139" w:name="_Toc410116778"/>
      <w:bookmarkStart w:id="140" w:name="_Toc521420536"/>
      <w:r w:rsidRPr="00921E6E">
        <w:lastRenderedPageBreak/>
        <w:t>3.3</w:t>
      </w:r>
      <w:r w:rsidRPr="00921E6E">
        <w:tab/>
        <w:t>False balance</w:t>
      </w:r>
      <w:bookmarkEnd w:id="138"/>
      <w:bookmarkEnd w:id="139"/>
      <w:bookmarkEnd w:id="140"/>
    </w:p>
    <w:p w14:paraId="2BA0A804" w14:textId="77777777" w:rsidR="0014728E" w:rsidRPr="00921E6E" w:rsidRDefault="0014728E" w:rsidP="00045CFD">
      <w:pPr>
        <w:keepNext/>
        <w:rPr>
          <w:rFonts w:eastAsiaTheme="minorHAnsi" w:cs="Arial"/>
          <w:lang w:eastAsia="en-US"/>
        </w:rPr>
      </w:pPr>
      <w:r w:rsidRPr="00921E6E">
        <w:rPr>
          <w:rFonts w:eastAsiaTheme="minorHAnsi" w:cs="Arial"/>
          <w:lang w:eastAsia="en-US"/>
        </w:rPr>
        <w:t xml:space="preserve">As discussed in the context of accuracy obligations in the </w:t>
      </w:r>
      <w:r w:rsidRPr="00921E6E">
        <w:rPr>
          <w:rFonts w:eastAsiaTheme="minorHAnsi" w:cs="Arial"/>
          <w:i/>
          <w:lang w:eastAsia="en-US"/>
        </w:rPr>
        <w:t>Accuracy</w:t>
      </w:r>
      <w:r w:rsidRPr="00921E6E">
        <w:rPr>
          <w:rFonts w:eastAsiaTheme="minorHAnsi" w:cs="Arial"/>
          <w:lang w:eastAsia="en-US"/>
        </w:rPr>
        <w:t xml:space="preserve"> paper, the overall presentation of a program can portray false balance by elevating one viewpoint in such a way that the ordinary reasonable viewer can be misled.</w:t>
      </w:r>
    </w:p>
    <w:p w14:paraId="4D5A71ED" w14:textId="4D91A1B7" w:rsidR="0014728E" w:rsidRPr="00921E6E" w:rsidRDefault="0014728E" w:rsidP="00C21AE8">
      <w:pPr>
        <w:spacing w:after="120"/>
        <w:rPr>
          <w:rFonts w:eastAsiaTheme="minorHAnsi" w:cs="Arial"/>
          <w:lang w:eastAsia="en-US"/>
        </w:rPr>
      </w:pPr>
      <w:r w:rsidRPr="00921E6E">
        <w:rPr>
          <w:rFonts w:eastAsiaTheme="minorHAnsi" w:cs="Arial"/>
          <w:lang w:eastAsia="en-US"/>
        </w:rPr>
        <w:t xml:space="preserve">In </w:t>
      </w:r>
      <w:hyperlink r:id="rId59" w:history="1">
        <w:r w:rsidR="000A7EB2" w:rsidRPr="000A7EB2">
          <w:rPr>
            <w:rStyle w:val="Hyperlink"/>
            <w:rFonts w:eastAsiaTheme="minorHAnsi" w:cs="Arial"/>
            <w:lang w:eastAsia="en-US"/>
          </w:rPr>
          <w:t xml:space="preserve">Investigation Report </w:t>
        </w:r>
        <w:r w:rsidR="000A7EB2">
          <w:rPr>
            <w:rStyle w:val="Hyperlink"/>
            <w:rFonts w:eastAsiaTheme="minorHAnsi" w:cs="Arial"/>
            <w:lang w:eastAsia="en-US"/>
          </w:rPr>
          <w:t>2</w:t>
        </w:r>
        <w:r w:rsidR="000A7EB2" w:rsidRPr="00921E6E">
          <w:rPr>
            <w:rStyle w:val="Hyperlink"/>
            <w:rFonts w:eastAsiaTheme="minorHAnsi" w:cs="Arial"/>
            <w:lang w:eastAsia="en-US"/>
          </w:rPr>
          <w:t>88</w:t>
        </w:r>
        <w:r w:rsidR="000A7EB2">
          <w:rPr>
            <w:rStyle w:val="Hyperlink"/>
            <w:rFonts w:eastAsiaTheme="minorHAnsi" w:cs="Arial"/>
            <w:lang w:eastAsia="en-US"/>
          </w:rPr>
          <w:t xml:space="preserve">3 </w:t>
        </w:r>
        <w:r w:rsidR="000A7EB2" w:rsidRPr="000A7EB2">
          <w:rPr>
            <w:rStyle w:val="Hyperlink"/>
            <w:rFonts w:eastAsiaTheme="minorHAnsi" w:cs="Arial"/>
            <w:lang w:eastAsia="en-US"/>
          </w:rPr>
          <w:t>(</w:t>
        </w:r>
        <w:r w:rsidR="000A7EB2" w:rsidRPr="000A7EB2">
          <w:rPr>
            <w:rStyle w:val="Hyperlink"/>
            <w:rFonts w:eastAsiaTheme="minorHAnsi" w:cs="Arial"/>
            <w:i/>
            <w:lang w:eastAsia="en-US"/>
          </w:rPr>
          <w:t>WIN News</w:t>
        </w:r>
        <w:r w:rsidR="000A7EB2" w:rsidRPr="000A7EB2">
          <w:rPr>
            <w:rStyle w:val="Hyperlink"/>
            <w:rFonts w:eastAsiaTheme="minorHAnsi" w:cs="Arial"/>
            <w:lang w:eastAsia="en-US"/>
          </w:rPr>
          <w:t>)</w:t>
        </w:r>
      </w:hyperlink>
      <w:r w:rsidRPr="00921E6E">
        <w:rPr>
          <w:rFonts w:eastAsiaTheme="minorHAnsi" w:cs="Arial"/>
          <w:lang w:eastAsia="en-US"/>
        </w:rPr>
        <w:t>, during a report on a measles outbreak that included the perspective of an anti-vaccination group, the ACMA said</w:t>
      </w:r>
      <w:r w:rsidR="00282423">
        <w:rPr>
          <w:rFonts w:eastAsiaTheme="minorHAnsi" w:cs="Arial"/>
          <w:lang w:eastAsia="en-US"/>
        </w:rPr>
        <w:t>.</w:t>
      </w:r>
      <w:r w:rsidRPr="00921E6E">
        <w:rPr>
          <w:rFonts w:eastAsiaTheme="minorHAnsi" w:cs="Arial"/>
          <w:vertAlign w:val="superscript"/>
          <w:lang w:eastAsia="en-US"/>
        </w:rPr>
        <w:footnoteReference w:id="13"/>
      </w:r>
    </w:p>
    <w:p w14:paraId="21D16E16" w14:textId="77777777" w:rsidR="0014728E" w:rsidRPr="00921E6E" w:rsidRDefault="0014728E" w:rsidP="00C21AE8">
      <w:pPr>
        <w:spacing w:after="120" w:line="220" w:lineRule="atLeast"/>
        <w:ind w:left="720"/>
        <w:rPr>
          <w:rFonts w:eastAsiaTheme="minorHAnsi" w:cs="Arial"/>
          <w:sz w:val="18"/>
          <w:lang w:eastAsia="en-US"/>
        </w:rPr>
      </w:pPr>
      <w:r w:rsidRPr="00921E6E">
        <w:rPr>
          <w:rFonts w:eastAsiaTheme="minorHAnsi" w:cs="Arial"/>
          <w:sz w:val="18"/>
          <w:lang w:eastAsia="en-US"/>
        </w:rPr>
        <w:t>The complainants are concerned that the program portrayed what they describe as ‘false balance’ by elevating [the comments of the anti-vaccination campaigner] in such a way that the ordinary reasonable viewer would have been misled as to the true position on the safety of immunisation.</w:t>
      </w:r>
    </w:p>
    <w:p w14:paraId="7A79056D" w14:textId="77777777" w:rsidR="0014728E" w:rsidRPr="00921E6E" w:rsidRDefault="0014728E" w:rsidP="00C21AE8">
      <w:pPr>
        <w:spacing w:before="120" w:after="120" w:line="220" w:lineRule="atLeast"/>
        <w:ind w:left="720"/>
        <w:rPr>
          <w:rFonts w:eastAsiaTheme="minorHAnsi" w:cs="Arial"/>
          <w:sz w:val="18"/>
          <w:lang w:eastAsia="en-US"/>
        </w:rPr>
      </w:pPr>
      <w:r w:rsidRPr="00921E6E">
        <w:rPr>
          <w:rFonts w:eastAsiaTheme="minorHAnsi" w:cs="Arial"/>
          <w:sz w:val="18"/>
          <w:lang w:eastAsia="en-US"/>
        </w:rPr>
        <w:t>‘False balance’ is not an issue explicitly dealt with in the Code. The licensee’s submission that the ‘balance’ in the program was one of its virtues perhaps suggest that the construction of the program was conceived in terms of its obligation under Code 4.4 to present news fairly and impartially […]</w:t>
      </w:r>
    </w:p>
    <w:p w14:paraId="0FD212B9" w14:textId="77777777" w:rsidR="0014728E" w:rsidRPr="00921E6E" w:rsidRDefault="0014728E" w:rsidP="00C21AE8">
      <w:pPr>
        <w:spacing w:after="80" w:line="220" w:lineRule="atLeast"/>
        <w:ind w:left="720"/>
        <w:rPr>
          <w:rFonts w:eastAsiaTheme="minorHAnsi" w:cs="Arial"/>
          <w:sz w:val="18"/>
          <w:szCs w:val="18"/>
          <w:lang w:eastAsia="en-US"/>
        </w:rPr>
      </w:pPr>
      <w:r w:rsidRPr="00921E6E">
        <w:rPr>
          <w:rFonts w:eastAsiaTheme="minorHAnsi" w:cs="Arial"/>
          <w:sz w:val="18"/>
          <w:szCs w:val="18"/>
          <w:lang w:eastAsia="en-US"/>
        </w:rPr>
        <w:t>For abundant clarity, the ACMA notes that in the context of a news report:</w:t>
      </w:r>
    </w:p>
    <w:p w14:paraId="0924FAE2" w14:textId="77777777" w:rsidR="0014728E" w:rsidRPr="00921E6E" w:rsidRDefault="0014728E" w:rsidP="00C21AE8">
      <w:pPr>
        <w:pStyle w:val="ListParagraph"/>
        <w:numPr>
          <w:ilvl w:val="0"/>
          <w:numId w:val="56"/>
        </w:numPr>
        <w:spacing w:after="80" w:line="220" w:lineRule="atLeast"/>
        <w:ind w:left="1097"/>
        <w:contextualSpacing w:val="0"/>
        <w:rPr>
          <w:rFonts w:cs="Arial"/>
          <w:sz w:val="18"/>
          <w:szCs w:val="18"/>
        </w:rPr>
      </w:pPr>
      <w:r w:rsidRPr="00921E6E">
        <w:rPr>
          <w:rFonts w:ascii="Arial" w:hAnsi="Arial" w:cs="Arial"/>
          <w:sz w:val="18"/>
          <w:szCs w:val="18"/>
        </w:rPr>
        <w:t>warning viewers about an outbreak of measles in the region; and</w:t>
      </w:r>
    </w:p>
    <w:p w14:paraId="6AB96200" w14:textId="77777777" w:rsidR="0014728E" w:rsidRPr="00921E6E" w:rsidRDefault="0014728E" w:rsidP="00C21AE8">
      <w:pPr>
        <w:pStyle w:val="ListParagraph"/>
        <w:numPr>
          <w:ilvl w:val="0"/>
          <w:numId w:val="56"/>
        </w:numPr>
        <w:spacing w:after="80" w:line="220" w:lineRule="atLeast"/>
        <w:ind w:left="1097"/>
        <w:contextualSpacing w:val="0"/>
        <w:rPr>
          <w:rFonts w:cs="Arial"/>
          <w:sz w:val="18"/>
          <w:szCs w:val="18"/>
        </w:rPr>
      </w:pPr>
      <w:r w:rsidRPr="00921E6E">
        <w:rPr>
          <w:rFonts w:ascii="Arial" w:hAnsi="Arial" w:cs="Arial"/>
          <w:sz w:val="18"/>
          <w:szCs w:val="18"/>
        </w:rPr>
        <w:t>reporting medical advice to ensure that vaccinations are up to date,</w:t>
      </w:r>
    </w:p>
    <w:p w14:paraId="64F19927" w14:textId="77777777" w:rsidR="0014728E" w:rsidRPr="00921E6E" w:rsidRDefault="0014728E" w:rsidP="00C21AE8">
      <w:pPr>
        <w:spacing w:before="120" w:after="120" w:line="220" w:lineRule="atLeast"/>
        <w:ind w:left="720"/>
        <w:rPr>
          <w:rFonts w:eastAsiaTheme="minorHAnsi" w:cs="Arial"/>
          <w:sz w:val="18"/>
          <w:lang w:eastAsia="en-US"/>
        </w:rPr>
      </w:pPr>
      <w:r w:rsidRPr="00921E6E">
        <w:rPr>
          <w:rFonts w:eastAsiaTheme="minorHAnsi" w:cs="Arial"/>
          <w:sz w:val="18"/>
          <w:lang w:eastAsia="en-US"/>
        </w:rPr>
        <w:t>nothing in the Code obliged the licensee to include an anti-vaccination position to ‘balance’ the advice of the medical community.</w:t>
      </w:r>
    </w:p>
    <w:p w14:paraId="238D5060" w14:textId="77777777" w:rsidR="0014728E" w:rsidRPr="0042278A" w:rsidRDefault="0014728E" w:rsidP="0014728E">
      <w:pPr>
        <w:rPr>
          <w:rFonts w:eastAsiaTheme="minorHAnsi" w:cs="Arial"/>
          <w:szCs w:val="20"/>
          <w:lang w:eastAsia="en-US"/>
        </w:rPr>
      </w:pPr>
      <w:r>
        <w:rPr>
          <w:rFonts w:eastAsiaTheme="minorHAnsi" w:cs="Arial"/>
          <w:szCs w:val="20"/>
          <w:lang w:eastAsia="en-US"/>
        </w:rPr>
        <w:t>T</w:t>
      </w:r>
      <w:r w:rsidRPr="00760DC6">
        <w:rPr>
          <w:rFonts w:eastAsiaTheme="minorHAnsi" w:cs="Arial"/>
          <w:szCs w:val="20"/>
          <w:lang w:eastAsia="en-US"/>
        </w:rPr>
        <w:t>he ACMA considers clause 3.3.1 may be relevant</w:t>
      </w:r>
      <w:r>
        <w:rPr>
          <w:rFonts w:eastAsiaTheme="minorHAnsi" w:cs="Arial"/>
          <w:szCs w:val="20"/>
          <w:lang w:eastAsia="en-US"/>
        </w:rPr>
        <w:t xml:space="preserve"> if, in attempting </w:t>
      </w:r>
      <w:r w:rsidRPr="00C21AE8">
        <w:rPr>
          <w:rFonts w:eastAsiaTheme="minorHAnsi"/>
        </w:rPr>
        <w:t xml:space="preserve">to provide ‘balance’ in news programs, </w:t>
      </w:r>
      <w:r>
        <w:rPr>
          <w:rFonts w:eastAsiaTheme="minorHAnsi" w:cs="Arial"/>
          <w:szCs w:val="20"/>
          <w:lang w:eastAsia="en-US"/>
        </w:rPr>
        <w:t>the commercial television licensee causes</w:t>
      </w:r>
      <w:r w:rsidRPr="00C21AE8">
        <w:rPr>
          <w:rFonts w:eastAsiaTheme="minorHAnsi"/>
        </w:rPr>
        <w:t xml:space="preserve"> an ordinary reasonable viewer </w:t>
      </w:r>
      <w:r>
        <w:rPr>
          <w:rFonts w:eastAsiaTheme="minorHAnsi" w:cs="Arial"/>
          <w:szCs w:val="20"/>
          <w:lang w:eastAsia="en-US"/>
        </w:rPr>
        <w:t>to</w:t>
      </w:r>
      <w:r w:rsidRPr="00C21AE8">
        <w:rPr>
          <w:rFonts w:eastAsiaTheme="minorHAnsi"/>
        </w:rPr>
        <w:t xml:space="preserve"> be misled about a material factual issue.</w:t>
      </w:r>
      <w:r w:rsidRPr="0024172A">
        <w:rPr>
          <w:rFonts w:eastAsiaTheme="minorHAnsi" w:cs="Arial"/>
          <w:szCs w:val="20"/>
          <w:lang w:eastAsia="en-US"/>
        </w:rPr>
        <w:t xml:space="preserve"> </w:t>
      </w:r>
    </w:p>
    <w:p w14:paraId="7F51393B" w14:textId="77777777" w:rsidR="0014728E" w:rsidRPr="00921E6E" w:rsidRDefault="0014728E" w:rsidP="00C21AE8">
      <w:pPr>
        <w:spacing w:after="120"/>
        <w:rPr>
          <w:rFonts w:eastAsiaTheme="minorHAnsi" w:cs="Arial"/>
          <w:lang w:eastAsia="en-US"/>
        </w:rPr>
      </w:pPr>
      <w:r w:rsidRPr="00921E6E">
        <w:rPr>
          <w:rFonts w:cs="Arial"/>
          <w:lang w:eastAsia="en-US"/>
        </w:rPr>
        <w:t>The ABC has previously submitted to the ACMA that it strives for a balance that follows the weight of ev</w:t>
      </w:r>
      <w:r w:rsidR="00371953">
        <w:rPr>
          <w:rFonts w:cs="Arial"/>
          <w:lang w:eastAsia="en-US"/>
        </w:rPr>
        <w:t>idence, for example, in</w:t>
      </w:r>
      <w:r w:rsidRPr="00921E6E">
        <w:rPr>
          <w:rFonts w:cs="Arial"/>
          <w:lang w:eastAsia="en-US"/>
        </w:rPr>
        <w:t xml:space="preserve"> </w:t>
      </w:r>
      <w:hyperlink r:id="rId60" w:history="1">
        <w:r w:rsidR="00DD036A">
          <w:rPr>
            <w:rStyle w:val="Hyperlink"/>
            <w:rFonts w:cs="Arial"/>
            <w:snapToGrid w:val="0"/>
            <w:szCs w:val="20"/>
            <w:lang w:eastAsia="en-US"/>
          </w:rPr>
          <w:t>Investigation Report 2</w:t>
        </w:r>
        <w:r w:rsidRPr="00921E6E">
          <w:rPr>
            <w:rStyle w:val="Hyperlink"/>
            <w:rFonts w:cs="Arial"/>
            <w:snapToGrid w:val="0"/>
            <w:szCs w:val="20"/>
            <w:lang w:eastAsia="en-US"/>
          </w:rPr>
          <w:t>59</w:t>
        </w:r>
        <w:r w:rsidR="00371953">
          <w:rPr>
            <w:rStyle w:val="Hyperlink"/>
            <w:rFonts w:cs="Arial"/>
            <w:snapToGrid w:val="0"/>
            <w:szCs w:val="20"/>
            <w:lang w:eastAsia="en-US"/>
          </w:rPr>
          <w:t>5 (</w:t>
        </w:r>
        <w:r w:rsidR="00DD036A">
          <w:rPr>
            <w:rStyle w:val="Hyperlink"/>
            <w:rFonts w:cs="Arial"/>
            <w:i/>
            <w:snapToGrid w:val="0"/>
            <w:szCs w:val="20"/>
            <w:lang w:eastAsia="en-US"/>
          </w:rPr>
          <w:t>The Science Show</w:t>
        </w:r>
      </w:hyperlink>
      <w:r w:rsidR="00371953">
        <w:rPr>
          <w:rStyle w:val="Hyperlink"/>
          <w:rFonts w:cs="Arial"/>
          <w:snapToGrid w:val="0"/>
          <w:szCs w:val="20"/>
          <w:lang w:eastAsia="en-US"/>
        </w:rPr>
        <w:t>)</w:t>
      </w:r>
      <w:r w:rsidRPr="00921E6E">
        <w:rPr>
          <w:rFonts w:cs="Arial"/>
          <w:lang w:eastAsia="en-US"/>
        </w:rPr>
        <w:t>:</w:t>
      </w:r>
    </w:p>
    <w:p w14:paraId="6A0D7BC6" w14:textId="77777777" w:rsidR="0014728E" w:rsidRPr="00921E6E" w:rsidRDefault="0014728E" w:rsidP="00C21AE8">
      <w:pPr>
        <w:spacing w:line="220" w:lineRule="atLeast"/>
        <w:ind w:left="720"/>
        <w:rPr>
          <w:rFonts w:eastAsiaTheme="minorHAnsi" w:cs="Arial"/>
          <w:sz w:val="18"/>
          <w:lang w:eastAsia="en-US"/>
        </w:rPr>
      </w:pPr>
      <w:r w:rsidRPr="00921E6E">
        <w:rPr>
          <w:rFonts w:eastAsiaTheme="minorHAnsi" w:cs="Arial"/>
          <w:sz w:val="18"/>
          <w:lang w:eastAsia="en-US"/>
        </w:rPr>
        <w:t>Over-attention to views which have little support within the scientific community creates a ‘false balance’, which can undermine impartiality and damage trust.</w:t>
      </w:r>
    </w:p>
    <w:p w14:paraId="22525823" w14:textId="77777777" w:rsidR="00B81C03" w:rsidRPr="00B81C03" w:rsidRDefault="0014728E" w:rsidP="00B81C03">
      <w:pPr>
        <w:rPr>
          <w:rFonts w:eastAsiaTheme="minorHAnsi"/>
        </w:rPr>
      </w:pPr>
      <w:r w:rsidRPr="00B81C03">
        <w:rPr>
          <w:rFonts w:eastAsiaTheme="minorHAnsi"/>
        </w:rPr>
        <w:t xml:space="preserve">The ACMA notes that the current ABC code includes a concept of false balance as one of its principles in the context of impartiality, by referring to a balance that follows the weight of evidence. </w:t>
      </w:r>
    </w:p>
    <w:tbl>
      <w:tblPr>
        <w:tblW w:w="0" w:type="auto"/>
        <w:tblLook w:val="04A0" w:firstRow="1" w:lastRow="0" w:firstColumn="1" w:lastColumn="0" w:noHBand="0" w:noVBand="1"/>
      </w:tblPr>
      <w:tblGrid>
        <w:gridCol w:w="1104"/>
        <w:gridCol w:w="6567"/>
      </w:tblGrid>
      <w:tr w:rsidR="0014728E" w:rsidRPr="00921E6E" w14:paraId="0323A8F2" w14:textId="77777777" w:rsidTr="0042278A">
        <w:trPr>
          <w:trHeight w:val="357"/>
        </w:trPr>
        <w:tc>
          <w:tcPr>
            <w:tcW w:w="7886" w:type="dxa"/>
            <w:gridSpan w:val="2"/>
            <w:shd w:val="clear" w:color="auto" w:fill="404040"/>
            <w:vAlign w:val="center"/>
          </w:tcPr>
          <w:p w14:paraId="4C0BFE32" w14:textId="77777777" w:rsidR="0014728E" w:rsidRPr="00921E6E" w:rsidRDefault="0014728E" w:rsidP="00D86E4C">
            <w:pPr>
              <w:spacing w:after="0"/>
              <w:rPr>
                <w:b/>
                <w:color w:val="FFFFFF"/>
              </w:rPr>
            </w:pPr>
            <w:r w:rsidRPr="00921E6E">
              <w:rPr>
                <w:b/>
                <w:color w:val="FFFFFF"/>
              </w:rPr>
              <w:t>Relevant investigations</w:t>
            </w:r>
          </w:p>
        </w:tc>
      </w:tr>
      <w:tr w:rsidR="0014728E" w:rsidRPr="00921E6E" w14:paraId="61A8EE37" w14:textId="77777777" w:rsidTr="0042278A">
        <w:tc>
          <w:tcPr>
            <w:tcW w:w="1118" w:type="dxa"/>
            <w:shd w:val="clear" w:color="auto" w:fill="D9D9D9"/>
            <w:tcMar>
              <w:top w:w="57" w:type="dxa"/>
              <w:left w:w="57" w:type="dxa"/>
            </w:tcMar>
            <w:vAlign w:val="center"/>
          </w:tcPr>
          <w:p w14:paraId="0A150B28" w14:textId="77777777" w:rsidR="0014728E" w:rsidRPr="00921E6E" w:rsidRDefault="0014728E" w:rsidP="00C21AE8">
            <w:pPr>
              <w:spacing w:after="0" w:line="276" w:lineRule="auto"/>
              <w:jc w:val="center"/>
              <w:rPr>
                <w:rFonts w:cs="Arial"/>
                <w:color w:val="8496B0"/>
              </w:rPr>
            </w:pPr>
            <w:r w:rsidRPr="00921E6E">
              <w:rPr>
                <w:rFonts w:cs="Arial"/>
                <w:noProof/>
                <w:color w:val="8496B0"/>
                <w:sz w:val="40"/>
              </w:rPr>
              <w:drawing>
                <wp:inline distT="0" distB="0" distL="0" distR="0" wp14:anchorId="1CB7D8B9" wp14:editId="5401F5FE">
                  <wp:extent cx="361315" cy="361315"/>
                  <wp:effectExtent l="0" t="0" r="635" b="635"/>
                  <wp:docPr id="25"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6459BCB2" w14:textId="77777777" w:rsidR="0014728E" w:rsidRPr="00921E6E" w:rsidRDefault="0014728E" w:rsidP="00B81C03">
            <w:pPr>
              <w:spacing w:after="0" w:line="276" w:lineRule="auto"/>
              <w:rPr>
                <w:rFonts w:cs="Arial"/>
              </w:rPr>
            </w:pPr>
            <w:r w:rsidRPr="00921E6E">
              <w:t xml:space="preserve">ACMA </w:t>
            </w:r>
            <w:r w:rsidR="00C21AE8">
              <w:t>i</w:t>
            </w:r>
            <w:r w:rsidRPr="00921E6E">
              <w:t xml:space="preserve">nvestigation </w:t>
            </w:r>
            <w:r w:rsidR="00C21AE8">
              <w:t>r</w:t>
            </w:r>
            <w:r w:rsidRPr="00921E6E">
              <w:t xml:space="preserve">eports </w:t>
            </w:r>
            <w:hyperlink r:id="rId61" w:history="1">
              <w:r w:rsidRPr="00921E6E">
                <w:rPr>
                  <w:rStyle w:val="Hyperlink"/>
                  <w:rFonts w:eastAsiaTheme="minorHAnsi"/>
                </w:rPr>
                <w:t>2883</w:t>
              </w:r>
            </w:hyperlink>
            <w:r w:rsidRPr="00921E6E">
              <w:rPr>
                <w:rFonts w:eastAsia="Calibri" w:cs="Arial"/>
                <w:szCs w:val="20"/>
                <w:lang w:eastAsia="en-US"/>
              </w:rPr>
              <w:t xml:space="preserve">, </w:t>
            </w:r>
            <w:hyperlink r:id="rId62" w:history="1">
              <w:r w:rsidRPr="00921E6E">
                <w:rPr>
                  <w:rStyle w:val="Hyperlink"/>
                  <w:rFonts w:cs="Arial"/>
                  <w:snapToGrid w:val="0"/>
                  <w:szCs w:val="20"/>
                  <w:lang w:eastAsia="en-US"/>
                </w:rPr>
                <w:t>2595</w:t>
              </w:r>
            </w:hyperlink>
          </w:p>
        </w:tc>
      </w:tr>
    </w:tbl>
    <w:p w14:paraId="28C7A4AD" w14:textId="77777777" w:rsidR="0014728E" w:rsidRPr="00921E6E" w:rsidRDefault="0014728E" w:rsidP="0014728E"/>
    <w:p w14:paraId="0E053B85" w14:textId="77777777" w:rsidR="0014728E" w:rsidRPr="00921E6E" w:rsidRDefault="0014728E" w:rsidP="0014728E">
      <w:pPr>
        <w:pStyle w:val="Heading1"/>
        <w:numPr>
          <w:ilvl w:val="0"/>
          <w:numId w:val="59"/>
        </w:numPr>
        <w:ind w:left="709"/>
      </w:pPr>
      <w:bookmarkStart w:id="141" w:name="_Toc483988031"/>
      <w:bookmarkStart w:id="142" w:name="_Toc410116779"/>
      <w:bookmarkStart w:id="143" w:name="_Toc521420537"/>
      <w:r w:rsidRPr="00921E6E">
        <w:lastRenderedPageBreak/>
        <w:t>Diversity of viewpoints</w:t>
      </w:r>
      <w:bookmarkEnd w:id="141"/>
      <w:bookmarkEnd w:id="142"/>
      <w:bookmarkEnd w:id="143"/>
    </w:p>
    <w:p w14:paraId="79C91968" w14:textId="77777777" w:rsidR="0014728E" w:rsidRPr="00AD295A" w:rsidRDefault="0014728E" w:rsidP="0042278A">
      <w:pPr>
        <w:pStyle w:val="Heading2"/>
        <w:rPr>
          <w:rFonts w:eastAsiaTheme="minorHAnsi"/>
          <w:lang w:eastAsia="en-US"/>
        </w:rPr>
      </w:pPr>
      <w:bookmarkStart w:id="144" w:name="_Toc483988032"/>
      <w:bookmarkStart w:id="145" w:name="_Toc521420538"/>
      <w:r>
        <w:rPr>
          <w:rFonts w:eastAsiaTheme="minorHAnsi"/>
          <w:lang w:eastAsia="en-US"/>
        </w:rPr>
        <w:t xml:space="preserve">4.1 </w:t>
      </w:r>
      <w:r>
        <w:rPr>
          <w:rFonts w:eastAsiaTheme="minorHAnsi"/>
          <w:lang w:eastAsia="en-US"/>
        </w:rPr>
        <w:tab/>
        <w:t>Introduction</w:t>
      </w:r>
      <w:bookmarkEnd w:id="144"/>
      <w:bookmarkEnd w:id="145"/>
    </w:p>
    <w:p w14:paraId="32E09E8C" w14:textId="77777777" w:rsidR="0014728E" w:rsidRPr="00921E6E" w:rsidRDefault="0014728E" w:rsidP="0014728E">
      <w:pPr>
        <w:spacing w:after="80" w:line="240" w:lineRule="auto"/>
        <w:rPr>
          <w:rFonts w:eastAsiaTheme="minorHAnsi" w:cs="Arial"/>
          <w:lang w:eastAsia="en-US"/>
        </w:rPr>
      </w:pPr>
      <w:r w:rsidRPr="00921E6E">
        <w:rPr>
          <w:rFonts w:eastAsiaTheme="minorHAnsi" w:cs="Arial"/>
          <w:lang w:eastAsia="en-US"/>
        </w:rPr>
        <w:t xml:space="preserve">Diversity of viewpoints is a concept relevant to the national broadcaster codes. </w:t>
      </w:r>
    </w:p>
    <w:p w14:paraId="6E2F2CC2" w14:textId="77777777" w:rsidR="0014728E" w:rsidRPr="00921E6E" w:rsidRDefault="0014728E" w:rsidP="00C21AE8">
      <w:pPr>
        <w:pStyle w:val="ListBullet"/>
        <w:numPr>
          <w:ilvl w:val="0"/>
          <w:numId w:val="55"/>
        </w:numPr>
        <w:tabs>
          <w:tab w:val="num" w:pos="295"/>
          <w:tab w:val="num" w:pos="590"/>
        </w:tabs>
        <w:spacing w:after="120"/>
        <w:ind w:left="295" w:hanging="295"/>
        <w:rPr>
          <w:rFonts w:eastAsiaTheme="minorHAnsi" w:cs="Arial"/>
          <w:lang w:eastAsia="en-US"/>
        </w:rPr>
      </w:pPr>
      <w:r w:rsidRPr="00921E6E">
        <w:rPr>
          <w:rFonts w:eastAsiaTheme="minorHAnsi" w:cs="Arial"/>
          <w:lang w:eastAsia="en-US"/>
        </w:rPr>
        <w:t xml:space="preserve">The </w:t>
      </w:r>
      <w:r w:rsidRPr="00921E6E">
        <w:rPr>
          <w:rFonts w:cs="Arial"/>
          <w:color w:val="000000" w:themeColor="text1"/>
          <w:lang w:eastAsia="en-US"/>
        </w:rPr>
        <w:t>ABC</w:t>
      </w:r>
      <w:r w:rsidRPr="00921E6E">
        <w:rPr>
          <w:rFonts w:eastAsiaTheme="minorHAnsi" w:cs="Arial"/>
          <w:lang w:eastAsia="en-US"/>
        </w:rPr>
        <w:t xml:space="preserve"> code requires the ABC (in standard 4.2)</w:t>
      </w:r>
      <w:r>
        <w:rPr>
          <w:rFonts w:eastAsiaTheme="minorHAnsi" w:cs="Arial"/>
          <w:lang w:eastAsia="en-US"/>
        </w:rPr>
        <w:t xml:space="preserve"> when presenting</w:t>
      </w:r>
      <w:r w:rsidRPr="00921E6E">
        <w:rPr>
          <w:rFonts w:eastAsiaTheme="minorHAnsi" w:cs="Arial"/>
          <w:lang w:eastAsia="en-US"/>
        </w:rPr>
        <w:t xml:space="preserve"> news and information, to: </w:t>
      </w:r>
    </w:p>
    <w:p w14:paraId="22D50EC2" w14:textId="7E2A88C2" w:rsidR="0014728E" w:rsidRPr="00921E6E" w:rsidRDefault="0014728E" w:rsidP="00C21AE8">
      <w:pPr>
        <w:spacing w:line="220" w:lineRule="atLeast"/>
        <w:ind w:left="720"/>
        <w:rPr>
          <w:rFonts w:eastAsiaTheme="minorHAnsi" w:cs="Arial"/>
          <w:sz w:val="18"/>
          <w:lang w:eastAsia="en-US"/>
        </w:rPr>
      </w:pPr>
      <w:r w:rsidRPr="00921E6E">
        <w:rPr>
          <w:rFonts w:eastAsiaTheme="minorHAnsi" w:cs="Arial"/>
          <w:sz w:val="18"/>
          <w:lang w:eastAsia="en-US"/>
        </w:rPr>
        <w:t>Present a diversity of perspectives so that over time no significant strand of thought or belief within the community is knowingly excluded or disproportionately represented.</w:t>
      </w:r>
    </w:p>
    <w:p w14:paraId="62A3DAC0" w14:textId="77777777" w:rsidR="0014728E" w:rsidRPr="00921E6E" w:rsidRDefault="0014728E" w:rsidP="00C21AE8">
      <w:pPr>
        <w:pStyle w:val="ListBullet"/>
        <w:numPr>
          <w:ilvl w:val="0"/>
          <w:numId w:val="55"/>
        </w:numPr>
        <w:tabs>
          <w:tab w:val="num" w:pos="295"/>
          <w:tab w:val="num" w:pos="590"/>
        </w:tabs>
        <w:spacing w:after="120"/>
        <w:ind w:left="295" w:hanging="295"/>
        <w:rPr>
          <w:rFonts w:eastAsiaTheme="minorHAnsi" w:cs="Arial"/>
          <w:lang w:eastAsia="en-US"/>
        </w:rPr>
      </w:pPr>
      <w:r w:rsidRPr="00921E6E">
        <w:rPr>
          <w:rFonts w:eastAsiaTheme="minorHAnsi" w:cs="Arial"/>
          <w:lang w:eastAsia="en-US"/>
        </w:rPr>
        <w:t>The SBS code (clause 2.2) requires SBS:</w:t>
      </w:r>
    </w:p>
    <w:p w14:paraId="430BF362" w14:textId="77777777" w:rsidR="0014728E" w:rsidRPr="00921E6E" w:rsidRDefault="0014728E" w:rsidP="00C21AE8">
      <w:pPr>
        <w:spacing w:line="220" w:lineRule="atLeast"/>
        <w:ind w:left="720"/>
        <w:rPr>
          <w:rFonts w:eastAsiaTheme="minorHAnsi" w:cs="Arial"/>
          <w:sz w:val="18"/>
          <w:lang w:eastAsia="en-US"/>
        </w:rPr>
      </w:pPr>
      <w:r w:rsidRPr="00D90AE7">
        <w:rPr>
          <w:rFonts w:eastAsiaTheme="minorHAnsi" w:cs="Arial"/>
          <w:sz w:val="18"/>
          <w:lang w:eastAsia="en-US"/>
        </w:rPr>
        <w:t>[…]</w:t>
      </w:r>
      <w:r w:rsidRPr="00921E6E">
        <w:rPr>
          <w:rFonts w:eastAsiaTheme="minorHAnsi" w:cs="Arial"/>
          <w:sz w:val="18"/>
          <w:lang w:eastAsia="en-US"/>
        </w:rPr>
        <w:t xml:space="preserve"> to present – over time and across the schedule of </w:t>
      </w:r>
      <w:r>
        <w:rPr>
          <w:rFonts w:eastAsiaTheme="minorHAnsi" w:cs="Arial"/>
          <w:sz w:val="18"/>
          <w:lang w:eastAsia="en-US"/>
        </w:rPr>
        <w:t>content</w:t>
      </w:r>
      <w:r w:rsidRPr="00921E6E">
        <w:rPr>
          <w:rFonts w:eastAsiaTheme="minorHAnsi" w:cs="Arial"/>
          <w:sz w:val="18"/>
          <w:lang w:eastAsia="en-US"/>
        </w:rPr>
        <w:t xml:space="preserve"> broadcast </w:t>
      </w:r>
      <w:r>
        <w:rPr>
          <w:rFonts w:eastAsiaTheme="minorHAnsi" w:cs="Arial"/>
          <w:sz w:val="18"/>
          <w:lang w:eastAsia="en-US"/>
        </w:rPr>
        <w:t xml:space="preserve">or published </w:t>
      </w:r>
      <w:r w:rsidRPr="00921E6E">
        <w:rPr>
          <w:rFonts w:eastAsiaTheme="minorHAnsi" w:cs="Arial"/>
          <w:sz w:val="18"/>
          <w:lang w:eastAsia="en-US"/>
        </w:rPr>
        <w:t xml:space="preserve">on the relevant service </w:t>
      </w:r>
      <w:r w:rsidRPr="00D90AE7">
        <w:rPr>
          <w:rFonts w:eastAsiaTheme="minorHAnsi" w:cs="Arial"/>
          <w:sz w:val="18"/>
          <w:lang w:eastAsia="en-US"/>
        </w:rPr>
        <w:t>[...]</w:t>
      </w:r>
      <w:r w:rsidRPr="00921E6E">
        <w:rPr>
          <w:rFonts w:eastAsiaTheme="minorHAnsi" w:cs="Arial"/>
          <w:sz w:val="18"/>
          <w:lang w:eastAsia="en-US"/>
        </w:rPr>
        <w:t xml:space="preserve"> – a wide range of significant views, not misrepresenting them or unduly favouring one over another</w:t>
      </w:r>
      <w:r>
        <w:rPr>
          <w:rFonts w:eastAsiaTheme="minorHAnsi" w:cs="Arial"/>
          <w:sz w:val="18"/>
          <w:lang w:eastAsia="en-US"/>
        </w:rPr>
        <w:t>.</w:t>
      </w:r>
    </w:p>
    <w:p w14:paraId="3C84C534" w14:textId="77777777" w:rsidR="0014728E" w:rsidRPr="00011477" w:rsidRDefault="0014728E" w:rsidP="0042278A">
      <w:pPr>
        <w:pStyle w:val="Heading2"/>
        <w:rPr>
          <w:rFonts w:eastAsiaTheme="minorHAnsi"/>
        </w:rPr>
      </w:pPr>
      <w:bookmarkStart w:id="146" w:name="_Toc483988033"/>
      <w:bookmarkStart w:id="147" w:name="_Toc521420539"/>
      <w:r>
        <w:rPr>
          <w:rFonts w:eastAsiaTheme="minorHAnsi"/>
          <w:lang w:eastAsia="en-US"/>
        </w:rPr>
        <w:t>4.2</w:t>
      </w:r>
      <w:r>
        <w:rPr>
          <w:rFonts w:eastAsiaTheme="minorHAnsi"/>
          <w:lang w:eastAsia="en-US"/>
        </w:rPr>
        <w:tab/>
        <w:t>Diversity</w:t>
      </w:r>
      <w:r w:rsidRPr="0042278A">
        <w:rPr>
          <w:rFonts w:eastAsiaTheme="minorHAnsi"/>
        </w:rPr>
        <w:t xml:space="preserve"> of viewpoints </w:t>
      </w:r>
      <w:r>
        <w:rPr>
          <w:rFonts w:eastAsiaTheme="minorHAnsi"/>
          <w:lang w:eastAsia="en-US"/>
        </w:rPr>
        <w:t>over time</w:t>
      </w:r>
      <w:bookmarkEnd w:id="146"/>
      <w:bookmarkEnd w:id="147"/>
    </w:p>
    <w:p w14:paraId="4C8E241F" w14:textId="77777777" w:rsidR="0014728E" w:rsidRPr="00921E6E" w:rsidRDefault="0014728E" w:rsidP="0014728E">
      <w:pPr>
        <w:spacing w:after="80"/>
        <w:rPr>
          <w:rFonts w:eastAsiaTheme="minorHAnsi" w:cs="Arial"/>
          <w:lang w:eastAsia="en-US"/>
        </w:rPr>
      </w:pPr>
      <w:r w:rsidRPr="00921E6E">
        <w:rPr>
          <w:rFonts w:eastAsiaTheme="minorHAnsi" w:cs="Arial"/>
          <w:lang w:eastAsia="en-US"/>
        </w:rPr>
        <w:t xml:space="preserve">The ABC code summarises why such a requirement is appropriate for a national broadcaster: </w:t>
      </w:r>
    </w:p>
    <w:p w14:paraId="040C9700" w14:textId="77777777" w:rsidR="0014728E" w:rsidRPr="00921E6E" w:rsidRDefault="0014728E" w:rsidP="0014728E">
      <w:pPr>
        <w:ind w:left="720"/>
        <w:rPr>
          <w:rFonts w:eastAsiaTheme="minorHAnsi" w:cs="Arial"/>
          <w:sz w:val="18"/>
          <w:lang w:eastAsia="en-US"/>
        </w:rPr>
      </w:pPr>
      <w:r w:rsidRPr="00921E6E">
        <w:rPr>
          <w:rFonts w:eastAsiaTheme="minorHAnsi" w:cs="Arial"/>
          <w:sz w:val="18"/>
          <w:lang w:eastAsia="en-US"/>
        </w:rPr>
        <w:t>A broadcaster operating under statute with public funds is legitimately expected to contribute in ways that may differ from commercial media, which are free to be partial to private interests […] the ABC is guided by these hallmarks of impartiality [...] open-mindedness</w:t>
      </w:r>
      <w:r>
        <w:rPr>
          <w:rFonts w:eastAsiaTheme="minorHAnsi" w:cs="Arial"/>
          <w:sz w:val="18"/>
          <w:lang w:eastAsia="en-US"/>
        </w:rPr>
        <w:t>;</w:t>
      </w:r>
      <w:r w:rsidRPr="00921E6E">
        <w:rPr>
          <w:rFonts w:eastAsiaTheme="minorHAnsi" w:cs="Arial"/>
          <w:sz w:val="18"/>
          <w:lang w:eastAsia="en-US"/>
        </w:rPr>
        <w:t xml:space="preserve"> and opportunities over time for principal </w:t>
      </w:r>
      <w:r>
        <w:rPr>
          <w:rFonts w:eastAsiaTheme="minorHAnsi" w:cs="Arial"/>
          <w:sz w:val="18"/>
          <w:lang w:eastAsia="en-US"/>
        </w:rPr>
        <w:t xml:space="preserve">relevant </w:t>
      </w:r>
      <w:r w:rsidRPr="00921E6E">
        <w:rPr>
          <w:rFonts w:eastAsiaTheme="minorHAnsi" w:cs="Arial"/>
          <w:sz w:val="18"/>
          <w:lang w:eastAsia="en-US"/>
        </w:rPr>
        <w:t>perspectives on matters of contention to be expressed. 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w:t>
      </w:r>
    </w:p>
    <w:p w14:paraId="72099764" w14:textId="77777777" w:rsidR="0014728E" w:rsidRPr="00921E6E" w:rsidRDefault="00CC20EF" w:rsidP="0014728E">
      <w:pPr>
        <w:rPr>
          <w:rFonts w:eastAsiaTheme="minorHAnsi" w:cs="Arial"/>
          <w:lang w:eastAsia="en-US"/>
        </w:rPr>
      </w:pPr>
      <w:hyperlink r:id="rId63" w:history="1">
        <w:r w:rsidR="00AD09FA">
          <w:rPr>
            <w:rStyle w:val="Hyperlink"/>
            <w:rFonts w:cs="Arial"/>
            <w:snapToGrid w:val="0"/>
            <w:szCs w:val="20"/>
            <w:lang w:eastAsia="en-US"/>
          </w:rPr>
          <w:t>Investigation Report 2</w:t>
        </w:r>
        <w:r w:rsidR="00AD09FA" w:rsidRPr="00921E6E">
          <w:rPr>
            <w:rStyle w:val="Hyperlink"/>
            <w:rFonts w:cs="Arial"/>
            <w:snapToGrid w:val="0"/>
            <w:szCs w:val="20"/>
            <w:lang w:eastAsia="en-US"/>
          </w:rPr>
          <w:t>59</w:t>
        </w:r>
        <w:r w:rsidR="00E07227">
          <w:rPr>
            <w:rStyle w:val="Hyperlink"/>
            <w:rFonts w:cs="Arial"/>
            <w:snapToGrid w:val="0"/>
            <w:szCs w:val="20"/>
            <w:lang w:eastAsia="en-US"/>
          </w:rPr>
          <w:t>5 (</w:t>
        </w:r>
        <w:r w:rsidR="00AD09FA">
          <w:rPr>
            <w:rStyle w:val="Hyperlink"/>
            <w:rFonts w:cs="Arial"/>
            <w:i/>
            <w:snapToGrid w:val="0"/>
            <w:szCs w:val="20"/>
            <w:lang w:eastAsia="en-US"/>
          </w:rPr>
          <w:t>The Science Sho</w:t>
        </w:r>
        <w:r w:rsidR="00E07227">
          <w:rPr>
            <w:rStyle w:val="Hyperlink"/>
            <w:rFonts w:cs="Arial"/>
            <w:i/>
            <w:snapToGrid w:val="0"/>
            <w:szCs w:val="20"/>
            <w:lang w:eastAsia="en-US"/>
          </w:rPr>
          <w:t>w</w:t>
        </w:r>
        <w:r w:rsidR="00E07227" w:rsidRPr="00675D13">
          <w:rPr>
            <w:rStyle w:val="Hyperlink"/>
            <w:rFonts w:cs="Arial"/>
            <w:snapToGrid w:val="0"/>
            <w:szCs w:val="20"/>
            <w:lang w:eastAsia="en-US"/>
          </w:rPr>
          <w:t>)</w:t>
        </w:r>
      </w:hyperlink>
      <w:r w:rsidR="00AD09FA" w:rsidRPr="00AD09FA">
        <w:rPr>
          <w:rStyle w:val="Hyperlink"/>
          <w:rFonts w:cs="Arial"/>
          <w:snapToGrid w:val="0"/>
          <w:szCs w:val="20"/>
          <w:u w:val="none"/>
          <w:lang w:eastAsia="en-US"/>
        </w:rPr>
        <w:t xml:space="preserve"> </w:t>
      </w:r>
      <w:r w:rsidR="0014728E" w:rsidRPr="00AD09FA">
        <w:rPr>
          <w:rFonts w:eastAsiaTheme="minorHAnsi" w:cs="Arial"/>
          <w:lang w:eastAsia="en-US"/>
        </w:rPr>
        <w:t>con</w:t>
      </w:r>
      <w:r w:rsidR="0014728E" w:rsidRPr="00921E6E">
        <w:rPr>
          <w:rFonts w:eastAsiaTheme="minorHAnsi" w:cs="Arial"/>
          <w:lang w:eastAsia="en-US"/>
        </w:rPr>
        <w:t>sidered the equivalent provision in an earlier ABC code.</w:t>
      </w:r>
      <w:r w:rsidR="0014728E" w:rsidRPr="00921E6E">
        <w:rPr>
          <w:rFonts w:eastAsiaTheme="minorHAnsi" w:cs="Arial"/>
          <w:vertAlign w:val="superscript"/>
          <w:lang w:eastAsia="en-US"/>
        </w:rPr>
        <w:footnoteReference w:id="14"/>
      </w:r>
      <w:r w:rsidR="0014728E" w:rsidRPr="00921E6E">
        <w:rPr>
          <w:rFonts w:eastAsiaTheme="minorHAnsi" w:cs="Arial"/>
          <w:lang w:eastAsia="en-US"/>
        </w:rPr>
        <w:t xml:space="preserve"> In this matter, the ABC submitted that the impartiality requirement is only invoked if a perspective has been conveyed. The ABC submitted that the broadcast was an explanation of ‘some complex concepts and the conclusions drawn from scientific research’ and did not advocate a viewpoint. Consequently, it contended, the broadcast did not necessitate the airing of alternative perspectives. </w:t>
      </w:r>
    </w:p>
    <w:p w14:paraId="7501C099" w14:textId="77777777" w:rsidR="0014728E" w:rsidRPr="00921E6E" w:rsidRDefault="0014728E" w:rsidP="004B1312">
      <w:pPr>
        <w:spacing w:after="120"/>
        <w:rPr>
          <w:rFonts w:eastAsiaTheme="minorHAnsi" w:cs="Arial"/>
          <w:lang w:eastAsia="en-US"/>
        </w:rPr>
      </w:pPr>
      <w:r w:rsidRPr="00921E6E">
        <w:rPr>
          <w:rFonts w:eastAsiaTheme="minorHAnsi" w:cs="Arial"/>
          <w:lang w:eastAsia="en-US"/>
        </w:rPr>
        <w:t>The ACMA rejected the ABC’s interpretation of the code and said:</w:t>
      </w:r>
    </w:p>
    <w:p w14:paraId="5F46B5BA" w14:textId="77777777" w:rsidR="0014728E" w:rsidRPr="00921E6E" w:rsidRDefault="0014728E" w:rsidP="004B1312">
      <w:pPr>
        <w:spacing w:after="120" w:line="220" w:lineRule="atLeast"/>
        <w:ind w:left="720"/>
        <w:rPr>
          <w:rFonts w:eastAsiaTheme="minorHAnsi" w:cs="Arial"/>
          <w:sz w:val="18"/>
          <w:lang w:eastAsia="en-US"/>
        </w:rPr>
      </w:pPr>
      <w:r w:rsidRPr="00921E6E">
        <w:rPr>
          <w:rFonts w:eastAsiaTheme="minorHAnsi" w:cs="Arial"/>
          <w:sz w:val="18"/>
          <w:lang w:eastAsia="en-US"/>
        </w:rPr>
        <w:t>The ACMA does not accept the ABC’s interpretation of clause 5.2. The threshold test required by clause 5.2 is to establish that a broadcast includes ‘topical and factual content’ which deals with matters of ‘contention and public debate’. The clause does not require that a perspective must first be identified before invoking the obligation to demonstrate a diversity of principal relevant perspectives.</w:t>
      </w:r>
    </w:p>
    <w:p w14:paraId="36B67C0F" w14:textId="77777777" w:rsidR="0014728E" w:rsidRPr="00921E6E" w:rsidRDefault="0014728E" w:rsidP="004B1312">
      <w:pPr>
        <w:spacing w:before="120" w:after="120" w:line="220" w:lineRule="atLeast"/>
        <w:ind w:left="720"/>
        <w:rPr>
          <w:rFonts w:eastAsiaTheme="minorHAnsi" w:cs="Arial"/>
          <w:sz w:val="18"/>
          <w:lang w:eastAsia="en-US"/>
        </w:rPr>
      </w:pPr>
      <w:r w:rsidRPr="00921E6E">
        <w:rPr>
          <w:rFonts w:eastAsiaTheme="minorHAnsi" w:cs="Arial"/>
          <w:sz w:val="18"/>
          <w:lang w:eastAsia="en-US"/>
        </w:rPr>
        <w:t xml:space="preserve">In this regard, the ACMA notes that the ABC acknowledged that the broadcast was factual and that climate change is ‘somewhat contentious’. The ACMA considers that the program reported factually on the release of a document which sets out evidence of climate change in the earth’s history and supports the view that greenhouse gas emissions from human activities are the likely cause of recent climate change. It is also </w:t>
      </w:r>
      <w:r w:rsidRPr="00921E6E">
        <w:rPr>
          <w:rFonts w:eastAsiaTheme="minorHAnsi" w:cs="Arial"/>
          <w:sz w:val="18"/>
          <w:lang w:eastAsia="en-US"/>
        </w:rPr>
        <w:lastRenderedPageBreak/>
        <w:t>considered that climate change is a highly topical issue of contention and public debate.</w:t>
      </w:r>
    </w:p>
    <w:p w14:paraId="11C21CF9" w14:textId="77777777" w:rsidR="0014728E" w:rsidRPr="00921E6E" w:rsidRDefault="0014728E" w:rsidP="004B1312">
      <w:pPr>
        <w:spacing w:before="120" w:line="220" w:lineRule="atLeast"/>
        <w:ind w:left="720"/>
        <w:rPr>
          <w:rFonts w:eastAsiaTheme="minorHAnsi" w:cs="Arial"/>
          <w:sz w:val="18"/>
          <w:lang w:eastAsia="en-US"/>
        </w:rPr>
      </w:pPr>
      <w:r w:rsidRPr="00921E6E">
        <w:rPr>
          <w:rFonts w:eastAsiaTheme="minorHAnsi" w:cs="Arial"/>
          <w:sz w:val="18"/>
          <w:lang w:eastAsia="en-US"/>
        </w:rPr>
        <w:t xml:space="preserve">Accordingly, the ACMA is satisfied that the relevant broadcast dealt with a matter of contention or public debate and that the requirement of clause 5.2 of the Code that a ‘diversity of principal relevant perspectives should be demonstrated across a network or platform in an appropriate timeframe’ is therefore applicable. </w:t>
      </w:r>
    </w:p>
    <w:p w14:paraId="5EDE47E9" w14:textId="76D20ADC" w:rsidR="0014728E" w:rsidRPr="00921E6E" w:rsidRDefault="0014728E" w:rsidP="0042278A">
      <w:pPr>
        <w:rPr>
          <w:rFonts w:eastAsiaTheme="minorHAnsi" w:cs="Arial"/>
          <w:lang w:eastAsia="en-US"/>
        </w:rPr>
      </w:pPr>
      <w:r w:rsidRPr="00921E6E">
        <w:rPr>
          <w:rFonts w:eastAsiaTheme="minorHAnsi" w:cs="Arial"/>
          <w:lang w:eastAsia="en-US"/>
        </w:rPr>
        <w:t>The ACMA investigation</w:t>
      </w:r>
      <w:r w:rsidR="00E764AE">
        <w:rPr>
          <w:rFonts w:eastAsiaTheme="minorHAnsi" w:cs="Arial"/>
          <w:lang w:eastAsia="en-US"/>
        </w:rPr>
        <w:t xml:space="preserve"> concluded</w:t>
      </w:r>
      <w:r w:rsidRPr="00921E6E">
        <w:rPr>
          <w:rFonts w:eastAsiaTheme="minorHAnsi" w:cs="Arial"/>
          <w:lang w:eastAsia="en-US"/>
        </w:rPr>
        <w:t xml:space="preserve"> that a diversity of perspectives on this issue had been presented over time.</w:t>
      </w:r>
    </w:p>
    <w:p w14:paraId="10798C1D" w14:textId="77777777" w:rsidR="0014728E" w:rsidRPr="00921E6E" w:rsidRDefault="0014728E" w:rsidP="004B1312">
      <w:pPr>
        <w:spacing w:after="120"/>
        <w:rPr>
          <w:rFonts w:eastAsiaTheme="minorHAnsi" w:cs="Arial"/>
          <w:lang w:eastAsia="en-US"/>
        </w:rPr>
      </w:pPr>
      <w:r w:rsidRPr="00921E6E">
        <w:rPr>
          <w:rFonts w:eastAsiaTheme="minorHAnsi" w:cs="Arial"/>
          <w:lang w:eastAsia="en-US"/>
        </w:rPr>
        <w:t xml:space="preserve">In </w:t>
      </w:r>
      <w:hyperlink r:id="rId64" w:history="1">
        <w:r w:rsidR="00C63095">
          <w:rPr>
            <w:rStyle w:val="Hyperlink"/>
            <w:rFonts w:eastAsia="Calibri" w:cs="Arial"/>
            <w:snapToGrid w:val="0"/>
            <w:szCs w:val="20"/>
            <w:lang w:eastAsia="en-US"/>
          </w:rPr>
          <w:t>Investigation Report 2</w:t>
        </w:r>
        <w:r w:rsidRPr="00921E6E">
          <w:rPr>
            <w:rStyle w:val="Hyperlink"/>
            <w:rFonts w:eastAsia="Calibri" w:cs="Arial"/>
            <w:snapToGrid w:val="0"/>
            <w:szCs w:val="20"/>
            <w:lang w:eastAsia="en-US"/>
          </w:rPr>
          <w:t>85</w:t>
        </w:r>
        <w:r w:rsidR="00C63095">
          <w:rPr>
            <w:rStyle w:val="Hyperlink"/>
            <w:rFonts w:eastAsia="Calibri" w:cs="Arial"/>
            <w:snapToGrid w:val="0"/>
            <w:szCs w:val="20"/>
            <w:lang w:eastAsia="en-US"/>
          </w:rPr>
          <w:t>5 (</w:t>
        </w:r>
        <w:r w:rsidR="00C63095">
          <w:rPr>
            <w:rStyle w:val="Hyperlink"/>
            <w:rFonts w:eastAsia="Calibri" w:cs="Arial"/>
            <w:i/>
            <w:snapToGrid w:val="0"/>
            <w:szCs w:val="20"/>
            <w:lang w:eastAsia="en-US"/>
          </w:rPr>
          <w:t>Catalyst</w:t>
        </w:r>
        <w:r w:rsidR="00C63095">
          <w:rPr>
            <w:rStyle w:val="Hyperlink"/>
            <w:rFonts w:eastAsia="Calibri" w:cs="Arial"/>
            <w:snapToGrid w:val="0"/>
            <w:szCs w:val="20"/>
            <w:lang w:eastAsia="en-US"/>
          </w:rPr>
          <w:t>)</w:t>
        </w:r>
      </w:hyperlink>
      <w:r w:rsidRPr="00921E6E">
        <w:rPr>
          <w:rFonts w:eastAsiaTheme="minorHAnsi" w:cs="Arial"/>
          <w:lang w:eastAsia="en-US"/>
        </w:rPr>
        <w:t>, the ACMA highlighted the context of the program and its relevance to the diversity of viewpoints obligation. In a science program that dealt with scientific facts about vaccination and herd immunity, the ACMA concluded that the ABC was not required to present alternative views from natural therapy organisations outside the medical and scientific community:</w:t>
      </w:r>
    </w:p>
    <w:p w14:paraId="2B931803" w14:textId="241D5720" w:rsidR="00B81C03" w:rsidRPr="0042278A" w:rsidRDefault="0014728E" w:rsidP="00B81C03">
      <w:pPr>
        <w:spacing w:line="220" w:lineRule="atLeast"/>
        <w:ind w:left="720"/>
        <w:rPr>
          <w:rFonts w:eastAsiaTheme="minorHAnsi" w:cs="Arial"/>
          <w:sz w:val="18"/>
          <w:lang w:eastAsia="en-US"/>
        </w:rPr>
      </w:pPr>
      <w:r w:rsidRPr="00921E6E">
        <w:rPr>
          <w:rFonts w:eastAsiaTheme="minorHAnsi" w:cs="Arial"/>
          <w:sz w:val="18"/>
          <w:lang w:eastAsia="en-US"/>
        </w:rPr>
        <w:t xml:space="preserve">It was appropriate to constrain the perspectives presented in the segment to public health professionals, medical doctors and researchers, and individuals who had contracted vaccine preventable diseases and their families [...] Notwithstanding that, the ACMA considers that the inclusion of statements in the program expressing views against vaccination adequately conveyed to the audience that the subject is contentious [...] Having regard to the weight of evidence presented in the segment and the body of scientific evidence regarding the low risk of side effects from vaccines, the ACMA is satisfied that the broadcaster presented information with due impartiality and, in the context of a science program, appropriately presented a diversity of perspectives in the </w:t>
      </w:r>
      <w:r w:rsidRPr="00EE2E8C">
        <w:rPr>
          <w:rFonts w:eastAsiaTheme="minorHAnsi" w:cs="Arial"/>
          <w:szCs w:val="20"/>
          <w:lang w:eastAsia="en-US"/>
        </w:rPr>
        <w:t xml:space="preserve">segment. </w:t>
      </w:r>
    </w:p>
    <w:tbl>
      <w:tblPr>
        <w:tblW w:w="0" w:type="auto"/>
        <w:tblLook w:val="04A0" w:firstRow="1" w:lastRow="0" w:firstColumn="1" w:lastColumn="0" w:noHBand="0" w:noVBand="1"/>
      </w:tblPr>
      <w:tblGrid>
        <w:gridCol w:w="1104"/>
        <w:gridCol w:w="6567"/>
      </w:tblGrid>
      <w:tr w:rsidR="0014728E" w:rsidRPr="00921E6E" w14:paraId="1F6ED10A" w14:textId="77777777" w:rsidTr="0042278A">
        <w:trPr>
          <w:trHeight w:val="357"/>
        </w:trPr>
        <w:tc>
          <w:tcPr>
            <w:tcW w:w="7671" w:type="dxa"/>
            <w:gridSpan w:val="2"/>
            <w:shd w:val="clear" w:color="auto" w:fill="404040"/>
            <w:vAlign w:val="center"/>
          </w:tcPr>
          <w:p w14:paraId="450D0468" w14:textId="77777777" w:rsidR="0014728E" w:rsidRPr="00921E6E" w:rsidRDefault="0014728E" w:rsidP="00D86E4C">
            <w:pPr>
              <w:spacing w:after="0"/>
              <w:rPr>
                <w:b/>
                <w:color w:val="FFFFFF"/>
              </w:rPr>
            </w:pPr>
            <w:r w:rsidRPr="00921E6E">
              <w:rPr>
                <w:b/>
                <w:color w:val="FFFFFF"/>
              </w:rPr>
              <w:t>Relevant investigations</w:t>
            </w:r>
          </w:p>
        </w:tc>
      </w:tr>
      <w:tr w:rsidR="0014728E" w:rsidRPr="00921E6E" w14:paraId="734B337E" w14:textId="77777777" w:rsidTr="0042278A">
        <w:tc>
          <w:tcPr>
            <w:tcW w:w="1104" w:type="dxa"/>
            <w:shd w:val="clear" w:color="auto" w:fill="D9D9D9"/>
            <w:tcMar>
              <w:top w:w="57" w:type="dxa"/>
              <w:left w:w="57" w:type="dxa"/>
            </w:tcMar>
            <w:vAlign w:val="center"/>
          </w:tcPr>
          <w:p w14:paraId="79563C81" w14:textId="77777777" w:rsidR="0014728E" w:rsidRPr="00921E6E" w:rsidRDefault="0014728E" w:rsidP="004B1312">
            <w:pPr>
              <w:spacing w:after="0" w:line="276" w:lineRule="auto"/>
              <w:jc w:val="center"/>
              <w:rPr>
                <w:rFonts w:cs="Arial"/>
                <w:color w:val="8496B0"/>
              </w:rPr>
            </w:pPr>
            <w:r w:rsidRPr="00921E6E">
              <w:rPr>
                <w:rFonts w:cs="Arial"/>
                <w:noProof/>
                <w:color w:val="8496B0"/>
                <w:sz w:val="40"/>
              </w:rPr>
              <w:drawing>
                <wp:inline distT="0" distB="0" distL="0" distR="0" wp14:anchorId="6A46E15F" wp14:editId="3C40DA05">
                  <wp:extent cx="361315" cy="361315"/>
                  <wp:effectExtent l="0" t="0" r="635" b="635"/>
                  <wp:docPr id="26"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7C5C12D3" w14:textId="7DEC4531" w:rsidR="0014728E" w:rsidRPr="00921E6E" w:rsidRDefault="0014728E" w:rsidP="004D78F1">
            <w:pPr>
              <w:spacing w:after="0" w:line="276" w:lineRule="auto"/>
              <w:rPr>
                <w:rFonts w:cs="Arial"/>
              </w:rPr>
            </w:pPr>
            <w:r w:rsidRPr="00921E6E">
              <w:t xml:space="preserve">ACMA </w:t>
            </w:r>
            <w:r w:rsidR="004B1312">
              <w:t>i</w:t>
            </w:r>
            <w:r w:rsidRPr="00921E6E">
              <w:t xml:space="preserve">nvestigation </w:t>
            </w:r>
            <w:r w:rsidR="004B1312">
              <w:t>r</w:t>
            </w:r>
            <w:r w:rsidRPr="00921E6E">
              <w:t xml:space="preserve">eports </w:t>
            </w:r>
            <w:hyperlink r:id="rId65" w:history="1">
              <w:r w:rsidR="008B724F" w:rsidRPr="00921E6E">
                <w:rPr>
                  <w:rStyle w:val="Hyperlink"/>
                  <w:rFonts w:cs="Arial"/>
                  <w:snapToGrid w:val="0"/>
                  <w:szCs w:val="20"/>
                  <w:lang w:eastAsia="en-US"/>
                </w:rPr>
                <w:t>2595</w:t>
              </w:r>
            </w:hyperlink>
            <w:r w:rsidR="008B724F">
              <w:rPr>
                <w:rFonts w:eastAsia="Calibri"/>
              </w:rPr>
              <w:t xml:space="preserve">, </w:t>
            </w:r>
            <w:hyperlink r:id="rId66" w:history="1">
              <w:r w:rsidRPr="00921E6E">
                <w:rPr>
                  <w:rStyle w:val="Hyperlink"/>
                  <w:rFonts w:eastAsia="Calibri" w:cs="Arial"/>
                  <w:snapToGrid w:val="0"/>
                  <w:szCs w:val="20"/>
                  <w:lang w:eastAsia="en-US"/>
                </w:rPr>
                <w:t>2855</w:t>
              </w:r>
            </w:hyperlink>
          </w:p>
        </w:tc>
      </w:tr>
    </w:tbl>
    <w:p w14:paraId="270358F1" w14:textId="77777777" w:rsidR="0014728E" w:rsidRPr="00921E6E" w:rsidRDefault="0014728E" w:rsidP="0014728E"/>
    <w:p w14:paraId="4677EC3E" w14:textId="39D7B260" w:rsidR="0014728E" w:rsidRPr="00921E6E" w:rsidRDefault="0014728E" w:rsidP="0014728E">
      <w:pPr>
        <w:pStyle w:val="Heading1"/>
        <w:numPr>
          <w:ilvl w:val="0"/>
          <w:numId w:val="59"/>
        </w:numPr>
        <w:ind w:left="709"/>
      </w:pPr>
      <w:bookmarkStart w:id="148" w:name="_Toc483988034"/>
      <w:bookmarkStart w:id="149" w:name="_Toc410116780"/>
      <w:bookmarkStart w:id="150" w:name="_Toc521420540"/>
      <w:r w:rsidRPr="00921E6E">
        <w:lastRenderedPageBreak/>
        <w:t xml:space="preserve">Presentation of significant </w:t>
      </w:r>
      <w:r>
        <w:t xml:space="preserve">alternative </w:t>
      </w:r>
      <w:r w:rsidRPr="00921E6E">
        <w:t>viewpoints</w:t>
      </w:r>
      <w:bookmarkEnd w:id="148"/>
      <w:bookmarkEnd w:id="149"/>
      <w:r w:rsidR="00794F91">
        <w:t>—</w:t>
      </w:r>
      <w:r w:rsidR="00DA7AAB">
        <w:t>radio</w:t>
      </w:r>
      <w:bookmarkEnd w:id="150"/>
    </w:p>
    <w:p w14:paraId="01AEE670" w14:textId="77777777" w:rsidR="0014728E" w:rsidRPr="00921E6E" w:rsidRDefault="0014728E" w:rsidP="0014728E">
      <w:pPr>
        <w:pStyle w:val="Heading2"/>
      </w:pPr>
      <w:bookmarkStart w:id="151" w:name="_Toc483988035"/>
      <w:bookmarkStart w:id="152" w:name="_Toc410116781"/>
      <w:bookmarkStart w:id="153" w:name="_Toc521420541"/>
      <w:r w:rsidRPr="00921E6E">
        <w:t>5.1</w:t>
      </w:r>
      <w:r w:rsidRPr="00921E6E">
        <w:tab/>
        <w:t>Introduction</w:t>
      </w:r>
      <w:bookmarkEnd w:id="151"/>
      <w:bookmarkEnd w:id="152"/>
      <w:bookmarkEnd w:id="153"/>
    </w:p>
    <w:p w14:paraId="2DCAF6FC" w14:textId="77777777" w:rsidR="0014728E" w:rsidRPr="00921E6E" w:rsidRDefault="0014728E" w:rsidP="006B369A">
      <w:pPr>
        <w:suppressAutoHyphens/>
        <w:snapToGrid w:val="0"/>
        <w:spacing w:after="120"/>
        <w:rPr>
          <w:rFonts w:cs="Arial"/>
          <w:snapToGrid w:val="0"/>
          <w:szCs w:val="20"/>
          <w:lang w:eastAsia="en-US"/>
        </w:rPr>
      </w:pPr>
      <w:r w:rsidRPr="00921E6E">
        <w:rPr>
          <w:rFonts w:cs="Arial"/>
          <w:snapToGrid w:val="0"/>
          <w:szCs w:val="20"/>
          <w:lang w:eastAsia="en-US"/>
        </w:rPr>
        <w:t xml:space="preserve">Clause </w:t>
      </w:r>
      <w:r>
        <w:rPr>
          <w:rFonts w:cs="Arial"/>
          <w:snapToGrid w:val="0"/>
          <w:szCs w:val="20"/>
          <w:lang w:eastAsia="en-US"/>
        </w:rPr>
        <w:t>3.9</w:t>
      </w:r>
      <w:r w:rsidRPr="00921E6E">
        <w:rPr>
          <w:rFonts w:cs="Arial"/>
          <w:snapToGrid w:val="0"/>
          <w:szCs w:val="20"/>
          <w:lang w:eastAsia="en-US"/>
        </w:rPr>
        <w:t xml:space="preserve"> of the commercial radio code provides: </w:t>
      </w:r>
    </w:p>
    <w:p w14:paraId="5E71E00A" w14:textId="77777777" w:rsidR="0014728E" w:rsidRPr="004B1312" w:rsidRDefault="0014728E" w:rsidP="004B1312">
      <w:pPr>
        <w:spacing w:after="120" w:line="220" w:lineRule="atLeast"/>
        <w:ind w:left="284"/>
        <w:rPr>
          <w:rFonts w:eastAsiaTheme="minorHAnsi" w:cs="Arial"/>
          <w:sz w:val="18"/>
          <w:szCs w:val="18"/>
          <w:lang w:eastAsia="en-US"/>
        </w:rPr>
      </w:pPr>
      <w:r w:rsidRPr="004B1312">
        <w:rPr>
          <w:rFonts w:eastAsiaTheme="minorHAnsi" w:cs="Arial"/>
          <w:sz w:val="18"/>
          <w:szCs w:val="18"/>
          <w:lang w:eastAsia="en-US"/>
        </w:rPr>
        <w:t xml:space="preserve">Current Affairs Programs are not required to be impartial and may take </w:t>
      </w:r>
      <w:r w:rsidR="00305E4F">
        <w:rPr>
          <w:rFonts w:eastAsiaTheme="minorHAnsi" w:cs="Arial"/>
          <w:sz w:val="18"/>
          <w:szCs w:val="18"/>
          <w:lang w:eastAsia="en-US"/>
        </w:rPr>
        <w:t xml:space="preserve">a particular stance on issues. </w:t>
      </w:r>
      <w:r w:rsidRPr="004B1312">
        <w:rPr>
          <w:rFonts w:eastAsiaTheme="minorHAnsi" w:cs="Arial"/>
          <w:sz w:val="18"/>
          <w:szCs w:val="18"/>
          <w:lang w:eastAsia="en-US"/>
        </w:rPr>
        <w:t>However, a Licensee must provide reasonable opportunities for significant alternative viewpoints to be presented when dealing with controversial issues of public importance, while the issue has immediate relevance to the community.</w:t>
      </w:r>
    </w:p>
    <w:p w14:paraId="51ACBCD8" w14:textId="77777777" w:rsidR="0014728E" w:rsidRPr="004F66FC" w:rsidRDefault="0014728E" w:rsidP="004B1312">
      <w:pPr>
        <w:spacing w:after="0" w:line="220" w:lineRule="atLeast"/>
        <w:ind w:left="284"/>
        <w:rPr>
          <w:rFonts w:eastAsiaTheme="minorHAnsi" w:cs="Arial"/>
          <w:sz w:val="18"/>
          <w:szCs w:val="18"/>
          <w:lang w:eastAsia="en-US"/>
        </w:rPr>
      </w:pPr>
      <w:r w:rsidRPr="004F66FC">
        <w:rPr>
          <w:rFonts w:eastAsiaTheme="minorHAnsi" w:cs="Arial"/>
          <w:sz w:val="18"/>
          <w:szCs w:val="18"/>
          <w:lang w:eastAsia="en-US"/>
        </w:rPr>
        <w:t>Footnote:</w:t>
      </w:r>
    </w:p>
    <w:p w14:paraId="6AD582CF" w14:textId="77777777" w:rsidR="0014728E" w:rsidRPr="004F66FC" w:rsidRDefault="0014728E" w:rsidP="004B1312">
      <w:pPr>
        <w:spacing w:line="220" w:lineRule="atLeast"/>
        <w:ind w:left="284"/>
        <w:rPr>
          <w:rFonts w:eastAsiaTheme="minorHAnsi" w:cs="Arial"/>
          <w:sz w:val="18"/>
          <w:szCs w:val="18"/>
          <w:lang w:eastAsia="en-US"/>
        </w:rPr>
      </w:pPr>
      <w:r w:rsidRPr="004F66FC">
        <w:rPr>
          <w:rFonts w:eastAsiaTheme="minorHAnsi" w:cs="Arial"/>
          <w:sz w:val="18"/>
          <w:szCs w:val="18"/>
          <w:lang w:eastAsia="en-US"/>
        </w:rPr>
        <w:t>For the purposes of this provision, ‘reasonable opportunities’ can be accommodated within the same Program or a s</w:t>
      </w:r>
      <w:r w:rsidR="0015122E">
        <w:rPr>
          <w:rFonts w:eastAsiaTheme="minorHAnsi" w:cs="Arial"/>
          <w:sz w:val="18"/>
          <w:szCs w:val="18"/>
          <w:lang w:eastAsia="en-US"/>
        </w:rPr>
        <w:t xml:space="preserve">imilar Program. </w:t>
      </w:r>
      <w:r w:rsidRPr="004F66FC">
        <w:rPr>
          <w:rFonts w:eastAsiaTheme="minorHAnsi" w:cs="Arial"/>
          <w:sz w:val="18"/>
          <w:szCs w:val="18"/>
          <w:lang w:eastAsia="en-US"/>
        </w:rPr>
        <w:t>The requirement does not impose an obligation on Licensees to allocate equal time to different points of view, nor to broadcast all viewpoints expressed to it.</w:t>
      </w:r>
    </w:p>
    <w:p w14:paraId="1C081EF6" w14:textId="77777777" w:rsidR="0014728E" w:rsidRPr="00921E6E" w:rsidRDefault="0014728E" w:rsidP="0014728E">
      <w:pPr>
        <w:suppressAutoHyphens/>
        <w:snapToGrid w:val="0"/>
        <w:spacing w:after="80"/>
        <w:rPr>
          <w:rFonts w:cs="Arial"/>
          <w:snapToGrid w:val="0"/>
          <w:szCs w:val="20"/>
          <w:lang w:eastAsia="en-US"/>
        </w:rPr>
      </w:pPr>
      <w:r w:rsidRPr="00921E6E">
        <w:rPr>
          <w:rFonts w:cs="Arial"/>
          <w:snapToGrid w:val="0"/>
          <w:szCs w:val="20"/>
          <w:lang w:eastAsia="en-US"/>
        </w:rPr>
        <w:t>This provision involves consideration of the following issues:</w:t>
      </w:r>
    </w:p>
    <w:p w14:paraId="7E987C3C"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lang w:eastAsia="en-US"/>
        </w:rPr>
      </w:pPr>
      <w:r w:rsidRPr="00921E6E">
        <w:rPr>
          <w:rFonts w:eastAsiaTheme="minorHAnsi" w:cs="Arial"/>
          <w:lang w:eastAsia="en-US"/>
        </w:rPr>
        <w:t>the nature of current affairs programs</w:t>
      </w:r>
    </w:p>
    <w:p w14:paraId="3AE304D4"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lang w:eastAsia="en-US"/>
        </w:rPr>
      </w:pPr>
      <w:r w:rsidRPr="00921E6E">
        <w:rPr>
          <w:rFonts w:eastAsiaTheme="minorHAnsi" w:cs="Arial"/>
          <w:lang w:eastAsia="en-US"/>
        </w:rPr>
        <w:t xml:space="preserve">what is a significant </w:t>
      </w:r>
      <w:r>
        <w:rPr>
          <w:rFonts w:eastAsiaTheme="minorHAnsi" w:cs="Arial"/>
          <w:lang w:eastAsia="en-US"/>
        </w:rPr>
        <w:t xml:space="preserve">alternative </w:t>
      </w:r>
      <w:r w:rsidRPr="00921E6E">
        <w:rPr>
          <w:rFonts w:eastAsiaTheme="minorHAnsi" w:cs="Arial"/>
          <w:lang w:eastAsia="en-US"/>
        </w:rPr>
        <w:t>viewpoint</w:t>
      </w:r>
      <w:r w:rsidR="004B1312">
        <w:rPr>
          <w:rFonts w:eastAsiaTheme="minorHAnsi" w:cs="Arial"/>
          <w:lang w:eastAsia="en-US"/>
        </w:rPr>
        <w:t>?</w:t>
      </w:r>
    </w:p>
    <w:p w14:paraId="323D1CBF"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lang w:eastAsia="en-US"/>
        </w:rPr>
      </w:pPr>
      <w:r w:rsidRPr="00921E6E">
        <w:rPr>
          <w:rFonts w:eastAsiaTheme="minorHAnsi" w:cs="Arial"/>
          <w:lang w:eastAsia="en-US"/>
        </w:rPr>
        <w:t xml:space="preserve">what is a </w:t>
      </w:r>
      <w:r>
        <w:rPr>
          <w:rFonts w:eastAsiaTheme="minorHAnsi" w:cs="Arial"/>
          <w:lang w:eastAsia="en-US"/>
        </w:rPr>
        <w:t>controversial issue</w:t>
      </w:r>
      <w:r w:rsidRPr="00921E6E">
        <w:rPr>
          <w:rFonts w:eastAsiaTheme="minorHAnsi" w:cs="Arial"/>
          <w:lang w:eastAsia="en-US"/>
        </w:rPr>
        <w:t xml:space="preserve"> of public importance</w:t>
      </w:r>
      <w:r w:rsidR="004B1312">
        <w:rPr>
          <w:rFonts w:eastAsiaTheme="minorHAnsi" w:cs="Arial"/>
          <w:lang w:eastAsia="en-US"/>
        </w:rPr>
        <w:t>?</w:t>
      </w:r>
      <w:r w:rsidRPr="00921E6E">
        <w:rPr>
          <w:rFonts w:eastAsiaTheme="minorHAnsi" w:cs="Arial"/>
          <w:lang w:eastAsia="en-US"/>
        </w:rPr>
        <w:t xml:space="preserve"> </w:t>
      </w:r>
    </w:p>
    <w:p w14:paraId="6D849C28"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lang w:eastAsia="en-US"/>
        </w:rPr>
      </w:pPr>
      <w:r w:rsidRPr="00921E6E">
        <w:rPr>
          <w:rFonts w:eastAsiaTheme="minorHAnsi" w:cs="Arial"/>
          <w:lang w:eastAsia="en-US"/>
        </w:rPr>
        <w:t xml:space="preserve">what amounts </w:t>
      </w:r>
      <w:r>
        <w:rPr>
          <w:rFonts w:eastAsiaTheme="minorHAnsi" w:cs="Arial"/>
          <w:lang w:eastAsia="en-US"/>
        </w:rPr>
        <w:t xml:space="preserve">to </w:t>
      </w:r>
      <w:r w:rsidRPr="00921E6E">
        <w:rPr>
          <w:rFonts w:eastAsiaTheme="minorHAnsi" w:cs="Arial"/>
          <w:lang w:eastAsia="en-US"/>
        </w:rPr>
        <w:t>reasonable opportunities</w:t>
      </w:r>
      <w:r w:rsidR="004B1312">
        <w:rPr>
          <w:rFonts w:eastAsiaTheme="minorHAnsi" w:cs="Arial"/>
          <w:lang w:eastAsia="en-US"/>
        </w:rPr>
        <w:t>?</w:t>
      </w:r>
    </w:p>
    <w:p w14:paraId="1367A365" w14:textId="77777777" w:rsidR="0014728E" w:rsidRPr="00921E6E" w:rsidRDefault="0014728E" w:rsidP="00045CFD">
      <w:pPr>
        <w:pStyle w:val="ListBulletLast"/>
        <w:rPr>
          <w:rFonts w:eastAsiaTheme="minorHAnsi"/>
          <w:lang w:eastAsia="en-US"/>
        </w:rPr>
      </w:pPr>
      <w:r w:rsidRPr="00921E6E">
        <w:rPr>
          <w:rFonts w:eastAsiaTheme="minorHAnsi"/>
          <w:lang w:eastAsia="en-US"/>
        </w:rPr>
        <w:t>what is a similar program</w:t>
      </w:r>
      <w:r w:rsidR="004B1312">
        <w:rPr>
          <w:rFonts w:eastAsiaTheme="minorHAnsi"/>
          <w:lang w:eastAsia="en-US"/>
        </w:rPr>
        <w:t>?</w:t>
      </w:r>
    </w:p>
    <w:p w14:paraId="09F40CB9" w14:textId="77777777" w:rsidR="0014728E" w:rsidRPr="00921E6E" w:rsidRDefault="0014728E" w:rsidP="0014728E">
      <w:pPr>
        <w:pStyle w:val="Heading2"/>
      </w:pPr>
      <w:bookmarkStart w:id="154" w:name="_Toc483988036"/>
      <w:bookmarkStart w:id="155" w:name="_Toc410116782"/>
      <w:bookmarkStart w:id="156" w:name="_Toc521420542"/>
      <w:r w:rsidRPr="00921E6E">
        <w:t>5.2</w:t>
      </w:r>
      <w:r w:rsidRPr="00921E6E">
        <w:tab/>
        <w:t>Current affairs programs on radio</w:t>
      </w:r>
      <w:bookmarkEnd w:id="154"/>
      <w:bookmarkEnd w:id="155"/>
      <w:bookmarkEnd w:id="156"/>
    </w:p>
    <w:p w14:paraId="7298BD11" w14:textId="77777777" w:rsidR="0014728E" w:rsidRPr="00921E6E" w:rsidRDefault="0014728E" w:rsidP="004B1312">
      <w:pPr>
        <w:suppressAutoHyphens/>
        <w:snapToGrid w:val="0"/>
        <w:spacing w:after="120"/>
        <w:rPr>
          <w:rFonts w:cs="Arial"/>
          <w:snapToGrid w:val="0"/>
          <w:szCs w:val="20"/>
          <w:lang w:eastAsia="en-US"/>
        </w:rPr>
      </w:pPr>
      <w:r w:rsidRPr="00921E6E">
        <w:rPr>
          <w:rFonts w:cs="Arial"/>
          <w:snapToGrid w:val="0"/>
          <w:szCs w:val="20"/>
          <w:lang w:eastAsia="en-US"/>
        </w:rPr>
        <w:t>‘Current affairs program’ is defined in the commercial radio code as:</w:t>
      </w:r>
    </w:p>
    <w:p w14:paraId="689A274A" w14:textId="77777777" w:rsidR="0014728E" w:rsidRPr="00921E6E" w:rsidRDefault="0014728E" w:rsidP="004B1312">
      <w:pPr>
        <w:suppressAutoHyphens/>
        <w:snapToGrid w:val="0"/>
        <w:spacing w:line="220" w:lineRule="atLeast"/>
        <w:ind w:left="567"/>
        <w:rPr>
          <w:rFonts w:cs="Arial"/>
          <w:snapToGrid w:val="0"/>
          <w:sz w:val="18"/>
          <w:szCs w:val="20"/>
          <w:lang w:eastAsia="en-US"/>
        </w:rPr>
      </w:pPr>
      <w:r w:rsidRPr="00921E6E">
        <w:rPr>
          <w:rFonts w:cs="Arial"/>
          <w:snapToGrid w:val="0"/>
          <w:sz w:val="18"/>
          <w:szCs w:val="20"/>
          <w:lang w:eastAsia="en-US"/>
        </w:rPr>
        <w:t xml:space="preserve">A program </w:t>
      </w:r>
      <w:r>
        <w:rPr>
          <w:rFonts w:cs="Arial"/>
          <w:snapToGrid w:val="0"/>
          <w:sz w:val="18"/>
          <w:szCs w:val="20"/>
          <w:lang w:eastAsia="en-US"/>
        </w:rPr>
        <w:t xml:space="preserve">the predominant </w:t>
      </w:r>
      <w:r w:rsidRPr="00921E6E">
        <w:rPr>
          <w:rFonts w:cs="Arial"/>
          <w:snapToGrid w:val="0"/>
          <w:sz w:val="18"/>
          <w:szCs w:val="20"/>
          <w:lang w:eastAsia="en-US"/>
        </w:rPr>
        <w:t>purpose of which is to provide interviews, analysis, commentary or discussion, including open-line discussion with listeners, about current social, economic or political issues.</w:t>
      </w:r>
    </w:p>
    <w:p w14:paraId="7CE2344B" w14:textId="25839B69" w:rsidR="0014728E" w:rsidRPr="00921E6E" w:rsidRDefault="0014728E" w:rsidP="0014728E">
      <w:pPr>
        <w:suppressAutoHyphens/>
        <w:snapToGrid w:val="0"/>
        <w:rPr>
          <w:rFonts w:cs="Arial"/>
          <w:snapToGrid w:val="0"/>
          <w:szCs w:val="20"/>
          <w:lang w:eastAsia="en-US"/>
        </w:rPr>
      </w:pPr>
      <w:r w:rsidRPr="00921E6E">
        <w:rPr>
          <w:rFonts w:cs="Arial"/>
          <w:snapToGrid w:val="0"/>
          <w:szCs w:val="20"/>
          <w:lang w:eastAsia="en-US"/>
        </w:rPr>
        <w:t>The ACMA recognises the realities of the live broadcasting environment and considers code requirements in that context</w:t>
      </w:r>
      <w:r w:rsidR="004F24C6">
        <w:rPr>
          <w:rFonts w:cs="Arial"/>
          <w:snapToGrid w:val="0"/>
          <w:szCs w:val="20"/>
          <w:lang w:eastAsia="en-US"/>
        </w:rPr>
        <w:t xml:space="preserve"> (</w:t>
      </w:r>
      <w:r w:rsidR="009F315F">
        <w:rPr>
          <w:rFonts w:cs="Arial"/>
          <w:snapToGrid w:val="0"/>
          <w:szCs w:val="20"/>
          <w:lang w:eastAsia="en-US"/>
        </w:rPr>
        <w:t xml:space="preserve">see </w:t>
      </w:r>
      <w:hyperlink r:id="rId67" w:history="1">
        <w:r w:rsidR="00907B0C">
          <w:rPr>
            <w:rStyle w:val="Hyperlink"/>
            <w:rFonts w:cs="Arial"/>
          </w:rPr>
          <w:t>Investigation Report 2</w:t>
        </w:r>
        <w:r w:rsidRPr="00921E6E">
          <w:rPr>
            <w:rStyle w:val="Hyperlink"/>
            <w:rFonts w:cs="Arial"/>
          </w:rPr>
          <w:t>54</w:t>
        </w:r>
        <w:r w:rsidR="00907B0C">
          <w:rPr>
            <w:rStyle w:val="Hyperlink"/>
            <w:rFonts w:cs="Arial"/>
          </w:rPr>
          <w:t>0</w:t>
        </w:r>
        <w:r w:rsidR="004F24C6">
          <w:rPr>
            <w:rStyle w:val="Hyperlink"/>
            <w:rFonts w:cs="Arial"/>
          </w:rPr>
          <w:t>,</w:t>
        </w:r>
        <w:r w:rsidR="009F315F">
          <w:rPr>
            <w:rStyle w:val="Hyperlink"/>
            <w:rFonts w:cs="Arial"/>
          </w:rPr>
          <w:t xml:space="preserve"> </w:t>
        </w:r>
        <w:r w:rsidR="00305DE2">
          <w:rPr>
            <w:rStyle w:val="Hyperlink"/>
            <w:rFonts w:cs="Arial"/>
            <w:i/>
          </w:rPr>
          <w:t>The</w:t>
        </w:r>
        <w:r w:rsidR="00907B0C">
          <w:rPr>
            <w:rStyle w:val="Hyperlink"/>
            <w:rFonts w:cs="Arial"/>
            <w:i/>
          </w:rPr>
          <w:t xml:space="preserve"> Alan Jones Breakfast Show</w:t>
        </w:r>
      </w:hyperlink>
      <w:r w:rsidR="009F315F">
        <w:rPr>
          <w:rStyle w:val="Hyperlink"/>
          <w:rFonts w:cs="Arial"/>
        </w:rPr>
        <w:t>)</w:t>
      </w:r>
      <w:r w:rsidRPr="00921E6E">
        <w:rPr>
          <w:rFonts w:cs="Arial"/>
          <w:snapToGrid w:val="0"/>
          <w:szCs w:val="20"/>
          <w:lang w:eastAsia="en-US"/>
        </w:rPr>
        <w:t>.</w:t>
      </w:r>
    </w:p>
    <w:p w14:paraId="0CFD2F77" w14:textId="740399E6" w:rsidR="0014728E" w:rsidRPr="00921E6E" w:rsidRDefault="0014728E" w:rsidP="00A64C24">
      <w:pPr>
        <w:suppressAutoHyphens/>
        <w:snapToGrid w:val="0"/>
        <w:spacing w:before="240"/>
        <w:rPr>
          <w:rFonts w:cs="Arial"/>
          <w:snapToGrid w:val="0"/>
          <w:szCs w:val="20"/>
          <w:lang w:eastAsia="en-US"/>
        </w:rPr>
      </w:pPr>
      <w:r w:rsidRPr="00921E6E">
        <w:rPr>
          <w:rFonts w:cs="Arial"/>
          <w:snapToGrid w:val="0"/>
          <w:szCs w:val="20"/>
          <w:lang w:eastAsia="en-US"/>
        </w:rPr>
        <w:t>The ACMA also recognises that the talkback format frequently approaches matters from a strong viewpoint and understands this is part of the inherent appeal of such programs to their listeners. Indeed, it is legitimate for a licensee to have programs in its line-up that vigorously prosecute a particular viewpoint or adopt a clearly identifiable perspective</w:t>
      </w:r>
      <w:r w:rsidR="009F315F">
        <w:rPr>
          <w:rFonts w:cs="Arial"/>
          <w:snapToGrid w:val="0"/>
          <w:szCs w:val="20"/>
          <w:lang w:eastAsia="en-US"/>
        </w:rPr>
        <w:t xml:space="preserve">, such as </w:t>
      </w:r>
      <w:hyperlink r:id="rId68" w:history="1">
        <w:r w:rsidR="00912603">
          <w:rPr>
            <w:rStyle w:val="Hyperlink"/>
            <w:rFonts w:eastAsia="Calibri" w:cs="Arial"/>
            <w:szCs w:val="20"/>
            <w:lang w:eastAsia="en-US"/>
          </w:rPr>
          <w:t>i</w:t>
        </w:r>
        <w:r w:rsidR="008E055B">
          <w:rPr>
            <w:rStyle w:val="Hyperlink"/>
            <w:rFonts w:eastAsia="Calibri" w:cs="Arial"/>
            <w:szCs w:val="20"/>
            <w:lang w:eastAsia="en-US"/>
          </w:rPr>
          <w:t xml:space="preserve">nvestigation </w:t>
        </w:r>
        <w:r w:rsidR="00912603">
          <w:rPr>
            <w:rStyle w:val="Hyperlink"/>
            <w:rFonts w:eastAsia="Calibri" w:cs="Arial"/>
            <w:szCs w:val="20"/>
            <w:lang w:eastAsia="en-US"/>
          </w:rPr>
          <w:t>r</w:t>
        </w:r>
        <w:r w:rsidR="008E055B">
          <w:rPr>
            <w:rStyle w:val="Hyperlink"/>
            <w:rFonts w:eastAsia="Calibri" w:cs="Arial"/>
            <w:szCs w:val="20"/>
            <w:lang w:eastAsia="en-US"/>
          </w:rPr>
          <w:t>eports 2</w:t>
        </w:r>
        <w:r w:rsidRPr="00921E6E">
          <w:rPr>
            <w:rStyle w:val="Hyperlink"/>
            <w:rFonts w:eastAsia="Calibri" w:cs="Arial"/>
            <w:szCs w:val="20"/>
            <w:lang w:eastAsia="en-US"/>
          </w:rPr>
          <w:t xml:space="preserve">597, 2614 </w:t>
        </w:r>
        <w:r w:rsidR="004B1312">
          <w:rPr>
            <w:rStyle w:val="Hyperlink"/>
            <w:rFonts w:eastAsia="Calibri" w:cs="Arial"/>
            <w:szCs w:val="20"/>
            <w:lang w:eastAsia="en-US"/>
          </w:rPr>
          <w:t>and</w:t>
        </w:r>
        <w:r w:rsidRPr="00921E6E">
          <w:rPr>
            <w:rStyle w:val="Hyperlink"/>
            <w:rFonts w:eastAsia="Calibri" w:cs="Arial"/>
            <w:szCs w:val="20"/>
            <w:lang w:eastAsia="en-US"/>
          </w:rPr>
          <w:t xml:space="preserve"> 263</w:t>
        </w:r>
        <w:r w:rsidR="009F315F">
          <w:rPr>
            <w:rStyle w:val="Hyperlink"/>
            <w:rFonts w:eastAsia="Calibri" w:cs="Arial"/>
            <w:szCs w:val="20"/>
            <w:lang w:eastAsia="en-US"/>
          </w:rPr>
          <w:t>6 (</w:t>
        </w:r>
        <w:r w:rsidR="00F73B1A">
          <w:rPr>
            <w:rStyle w:val="Hyperlink"/>
            <w:rFonts w:eastAsia="Calibri" w:cs="Arial"/>
            <w:i/>
            <w:szCs w:val="20"/>
            <w:lang w:eastAsia="en-US"/>
          </w:rPr>
          <w:t>The Alan Jones Breakfast Sho</w:t>
        </w:r>
        <w:r w:rsidR="009F315F">
          <w:rPr>
            <w:rStyle w:val="Hyperlink"/>
            <w:rFonts w:eastAsia="Calibri" w:cs="Arial"/>
            <w:i/>
            <w:szCs w:val="20"/>
            <w:lang w:eastAsia="en-US"/>
          </w:rPr>
          <w:t>w</w:t>
        </w:r>
        <w:r w:rsidR="009F315F">
          <w:rPr>
            <w:rStyle w:val="Hyperlink"/>
            <w:rFonts w:eastAsia="Calibri" w:cs="Arial"/>
            <w:szCs w:val="20"/>
            <w:lang w:eastAsia="en-US"/>
          </w:rPr>
          <w:t>)</w:t>
        </w:r>
      </w:hyperlink>
      <w:r w:rsidR="00A64C24">
        <w:rPr>
          <w:rFonts w:cs="Arial"/>
          <w:snapToGrid w:val="0"/>
          <w:szCs w:val="20"/>
          <w:lang w:eastAsia="en-US"/>
        </w:rPr>
        <w:t xml:space="preserve">, </w:t>
      </w:r>
      <w:r w:rsidRPr="00921E6E">
        <w:rPr>
          <w:rFonts w:cs="Arial"/>
          <w:snapToGrid w:val="0"/>
          <w:szCs w:val="20"/>
          <w:lang w:eastAsia="en-US"/>
        </w:rPr>
        <w:t>and that include strongly held opinions expres</w:t>
      </w:r>
      <w:r w:rsidR="00305DE2">
        <w:rPr>
          <w:rFonts w:cs="Arial"/>
          <w:snapToGrid w:val="0"/>
          <w:szCs w:val="20"/>
          <w:lang w:eastAsia="en-US"/>
        </w:rPr>
        <w:t>sed in colourful language</w:t>
      </w:r>
      <w:r w:rsidR="00A64C24">
        <w:rPr>
          <w:rFonts w:cs="Arial"/>
          <w:snapToGrid w:val="0"/>
          <w:szCs w:val="20"/>
          <w:lang w:eastAsia="en-US"/>
        </w:rPr>
        <w:t>, for example, in</w:t>
      </w:r>
      <w:r w:rsidR="00A64C24">
        <w:t xml:space="preserve"> </w:t>
      </w:r>
      <w:hyperlink r:id="rId69" w:history="1">
        <w:r w:rsidR="00305DE2">
          <w:rPr>
            <w:rStyle w:val="Hyperlink"/>
            <w:rFonts w:cs="Arial"/>
          </w:rPr>
          <w:t>Investigation Report 2</w:t>
        </w:r>
        <w:r w:rsidR="00305DE2" w:rsidRPr="00921E6E">
          <w:rPr>
            <w:rStyle w:val="Hyperlink"/>
            <w:rFonts w:cs="Arial"/>
          </w:rPr>
          <w:t>54</w:t>
        </w:r>
        <w:r w:rsidR="00A64C24">
          <w:rPr>
            <w:rStyle w:val="Hyperlink"/>
            <w:rFonts w:cs="Arial"/>
          </w:rPr>
          <w:t>0 (</w:t>
        </w:r>
        <w:r w:rsidR="00305DE2">
          <w:rPr>
            <w:rStyle w:val="Hyperlink"/>
            <w:rFonts w:cs="Arial"/>
            <w:i/>
          </w:rPr>
          <w:t>The Alan Jones Breakfast Sho</w:t>
        </w:r>
        <w:r w:rsidR="00A64C24">
          <w:rPr>
            <w:rStyle w:val="Hyperlink"/>
            <w:rFonts w:cs="Arial"/>
            <w:i/>
          </w:rPr>
          <w:t>w</w:t>
        </w:r>
        <w:r w:rsidR="00A64C24" w:rsidRPr="00A64C24">
          <w:rPr>
            <w:rStyle w:val="Hyperlink"/>
            <w:rFonts w:cs="Arial"/>
          </w:rPr>
          <w:t>)</w:t>
        </w:r>
      </w:hyperlink>
      <w:r w:rsidRPr="00921E6E">
        <w:rPr>
          <w:rFonts w:cs="Arial"/>
          <w:snapToGrid w:val="0"/>
          <w:szCs w:val="20"/>
          <w:lang w:eastAsia="en-US"/>
        </w:rPr>
        <w:t>.</w:t>
      </w:r>
    </w:p>
    <w:p w14:paraId="6812926A" w14:textId="05824B86" w:rsidR="0014728E" w:rsidRPr="00921E6E" w:rsidRDefault="0014728E" w:rsidP="004B1312">
      <w:pPr>
        <w:rPr>
          <w:rFonts w:cs="Arial"/>
          <w:snapToGrid w:val="0"/>
          <w:sz w:val="18"/>
          <w:szCs w:val="20"/>
          <w:lang w:eastAsia="en-US"/>
        </w:rPr>
      </w:pPr>
      <w:r w:rsidRPr="00921E6E">
        <w:rPr>
          <w:snapToGrid w:val="0"/>
          <w:lang w:eastAsia="en-US"/>
        </w:rPr>
        <w:t xml:space="preserve">Where a licensee broadcasts current affairs programs that largely or exclusively prosecute a single viewpoint on controversial issues of public importance, it is up to the licensee to find appropriate ways </w:t>
      </w:r>
      <w:r>
        <w:rPr>
          <w:snapToGrid w:val="0"/>
          <w:lang w:eastAsia="en-US"/>
        </w:rPr>
        <w:t>to ensure</w:t>
      </w:r>
      <w:r w:rsidRPr="00921E6E">
        <w:rPr>
          <w:snapToGrid w:val="0"/>
          <w:lang w:eastAsia="en-US"/>
        </w:rPr>
        <w:t xml:space="preserve"> that the obligations </w:t>
      </w:r>
      <w:r>
        <w:rPr>
          <w:snapToGrid w:val="0"/>
          <w:lang w:eastAsia="en-US"/>
        </w:rPr>
        <w:t>set out</w:t>
      </w:r>
      <w:r w:rsidRPr="00921E6E">
        <w:rPr>
          <w:snapToGrid w:val="0"/>
          <w:lang w:eastAsia="en-US"/>
        </w:rPr>
        <w:t xml:space="preserve"> in clause </w:t>
      </w:r>
      <w:r>
        <w:rPr>
          <w:snapToGrid w:val="0"/>
          <w:lang w:eastAsia="en-US"/>
        </w:rPr>
        <w:t>3.9</w:t>
      </w:r>
      <w:r w:rsidRPr="00921E6E">
        <w:rPr>
          <w:snapToGrid w:val="0"/>
          <w:lang w:eastAsia="en-US"/>
        </w:rPr>
        <w:t xml:space="preserve"> are met</w:t>
      </w:r>
      <w:r w:rsidR="004F24C6">
        <w:rPr>
          <w:rFonts w:cs="Arial"/>
          <w:snapToGrid w:val="0"/>
          <w:szCs w:val="20"/>
          <w:lang w:eastAsia="en-US"/>
        </w:rPr>
        <w:t>(</w:t>
      </w:r>
      <w:r w:rsidR="00A64C24">
        <w:rPr>
          <w:rFonts w:cs="Arial"/>
          <w:snapToGrid w:val="0"/>
          <w:szCs w:val="20"/>
          <w:lang w:eastAsia="en-US"/>
        </w:rPr>
        <w:t>see</w:t>
      </w:r>
      <w:r w:rsidRPr="00921E6E">
        <w:rPr>
          <w:snapToGrid w:val="0"/>
          <w:lang w:eastAsia="en-US"/>
        </w:rPr>
        <w:t xml:space="preserve"> </w:t>
      </w:r>
      <w:hyperlink r:id="rId70" w:history="1">
        <w:r w:rsidR="00FA0009">
          <w:rPr>
            <w:rStyle w:val="Hyperlink"/>
            <w:rFonts w:eastAsia="Calibri" w:cs="Arial"/>
            <w:szCs w:val="20"/>
            <w:lang w:eastAsia="en-US"/>
          </w:rPr>
          <w:t>i</w:t>
        </w:r>
        <w:r w:rsidR="00AC3385">
          <w:rPr>
            <w:rStyle w:val="Hyperlink"/>
            <w:rFonts w:eastAsia="Calibri" w:cs="Arial"/>
            <w:szCs w:val="20"/>
            <w:lang w:eastAsia="en-US"/>
          </w:rPr>
          <w:t xml:space="preserve">nvestigation </w:t>
        </w:r>
        <w:r w:rsidR="00FA0009">
          <w:rPr>
            <w:rStyle w:val="Hyperlink"/>
            <w:rFonts w:eastAsia="Calibri" w:cs="Arial"/>
            <w:szCs w:val="20"/>
            <w:lang w:eastAsia="en-US"/>
          </w:rPr>
          <w:t>r</w:t>
        </w:r>
        <w:r w:rsidR="00AC3385">
          <w:rPr>
            <w:rStyle w:val="Hyperlink"/>
            <w:rFonts w:eastAsia="Calibri" w:cs="Arial"/>
            <w:szCs w:val="20"/>
            <w:lang w:eastAsia="en-US"/>
          </w:rPr>
          <w:t>eports 2</w:t>
        </w:r>
        <w:r w:rsidR="00AC3385" w:rsidRPr="00921E6E">
          <w:rPr>
            <w:rStyle w:val="Hyperlink"/>
            <w:rFonts w:eastAsia="Calibri" w:cs="Arial"/>
            <w:szCs w:val="20"/>
            <w:lang w:eastAsia="en-US"/>
          </w:rPr>
          <w:t xml:space="preserve">597, 2614 </w:t>
        </w:r>
        <w:r w:rsidR="00AC3385">
          <w:rPr>
            <w:rStyle w:val="Hyperlink"/>
            <w:rFonts w:eastAsia="Calibri" w:cs="Arial"/>
            <w:szCs w:val="20"/>
            <w:lang w:eastAsia="en-US"/>
          </w:rPr>
          <w:t>and</w:t>
        </w:r>
        <w:r w:rsidR="00AC3385" w:rsidRPr="00921E6E">
          <w:rPr>
            <w:rStyle w:val="Hyperlink"/>
            <w:rFonts w:eastAsia="Calibri" w:cs="Arial"/>
            <w:szCs w:val="20"/>
            <w:lang w:eastAsia="en-US"/>
          </w:rPr>
          <w:t xml:space="preserve"> 263</w:t>
        </w:r>
        <w:r w:rsidR="00AC3385">
          <w:rPr>
            <w:rStyle w:val="Hyperlink"/>
            <w:rFonts w:eastAsia="Calibri" w:cs="Arial"/>
            <w:szCs w:val="20"/>
            <w:lang w:eastAsia="en-US"/>
          </w:rPr>
          <w:t>6</w:t>
        </w:r>
        <w:r w:rsidR="004F24C6">
          <w:rPr>
            <w:rStyle w:val="Hyperlink"/>
            <w:rFonts w:eastAsia="Calibri" w:cs="Arial"/>
            <w:szCs w:val="20"/>
            <w:lang w:eastAsia="en-US"/>
          </w:rPr>
          <w:t>,</w:t>
        </w:r>
        <w:r w:rsidR="00A64C24">
          <w:rPr>
            <w:rStyle w:val="Hyperlink"/>
            <w:rFonts w:eastAsia="Calibri" w:cs="Arial"/>
            <w:szCs w:val="20"/>
            <w:lang w:eastAsia="en-US"/>
          </w:rPr>
          <w:t xml:space="preserve"> </w:t>
        </w:r>
        <w:r w:rsidR="00AC3385">
          <w:rPr>
            <w:rStyle w:val="Hyperlink"/>
            <w:rFonts w:eastAsia="Calibri" w:cs="Arial"/>
            <w:i/>
            <w:szCs w:val="20"/>
            <w:lang w:eastAsia="en-US"/>
          </w:rPr>
          <w:t>The Alan Jones Breakfast Sho</w:t>
        </w:r>
        <w:r w:rsidR="00A64C24">
          <w:rPr>
            <w:rStyle w:val="Hyperlink"/>
            <w:rFonts w:eastAsia="Calibri" w:cs="Arial"/>
            <w:i/>
            <w:szCs w:val="20"/>
            <w:lang w:eastAsia="en-US"/>
          </w:rPr>
          <w:t>w</w:t>
        </w:r>
        <w:r w:rsidR="00A64C24">
          <w:rPr>
            <w:rStyle w:val="Hyperlink"/>
            <w:rFonts w:eastAsia="Calibri" w:cs="Arial"/>
            <w:szCs w:val="20"/>
            <w:lang w:eastAsia="en-US"/>
          </w:rPr>
          <w:t>)</w:t>
        </w:r>
      </w:hyperlink>
      <w:r w:rsidRPr="00921E6E">
        <w:rPr>
          <w:snapToGrid w:val="0"/>
          <w:lang w:eastAsia="en-US"/>
        </w:rPr>
        <w:t xml:space="preserve">. </w:t>
      </w:r>
    </w:p>
    <w:p w14:paraId="2B87D077" w14:textId="60413B78" w:rsidR="0014728E" w:rsidRPr="0042278A" w:rsidRDefault="0014728E" w:rsidP="0042278A">
      <w:pPr>
        <w:suppressAutoHyphens/>
        <w:snapToGrid w:val="0"/>
        <w:rPr>
          <w:rFonts w:cs="Arial"/>
          <w:snapToGrid w:val="0"/>
          <w:szCs w:val="20"/>
          <w:lang w:eastAsia="en-US"/>
        </w:rPr>
      </w:pPr>
      <w:r w:rsidRPr="00921E6E">
        <w:rPr>
          <w:rFonts w:cs="Arial"/>
          <w:snapToGrid w:val="0"/>
          <w:szCs w:val="20"/>
          <w:lang w:eastAsia="en-US"/>
        </w:rPr>
        <w:t>The requirement in</w:t>
      </w:r>
      <w:r>
        <w:rPr>
          <w:rFonts w:cs="Arial"/>
          <w:snapToGrid w:val="0"/>
          <w:szCs w:val="20"/>
          <w:lang w:eastAsia="en-US"/>
        </w:rPr>
        <w:t xml:space="preserve"> clause 3.9</w:t>
      </w:r>
      <w:r w:rsidRPr="00921E6E">
        <w:rPr>
          <w:rFonts w:cs="Arial"/>
          <w:snapToGrid w:val="0"/>
          <w:szCs w:val="20"/>
          <w:lang w:eastAsia="en-US"/>
        </w:rPr>
        <w:t xml:space="preserve"> is imposed on a licensee, not a particular presenter or program</w:t>
      </w:r>
      <w:r w:rsidR="00F114A5">
        <w:rPr>
          <w:rFonts w:cs="Arial"/>
          <w:snapToGrid w:val="0"/>
          <w:szCs w:val="20"/>
          <w:lang w:eastAsia="en-US"/>
        </w:rPr>
        <w:t>—</w:t>
      </w:r>
      <w:r w:rsidR="004F24C6">
        <w:rPr>
          <w:rFonts w:cs="Arial"/>
          <w:snapToGrid w:val="0"/>
          <w:szCs w:val="20"/>
          <w:lang w:eastAsia="en-US"/>
        </w:rPr>
        <w:t>(</w:t>
      </w:r>
      <w:r w:rsidR="00F114A5">
        <w:rPr>
          <w:rFonts w:cs="Arial"/>
          <w:snapToGrid w:val="0"/>
          <w:szCs w:val="20"/>
          <w:lang w:eastAsia="en-US"/>
        </w:rPr>
        <w:t>see</w:t>
      </w:r>
      <w:r w:rsidRPr="00921E6E">
        <w:rPr>
          <w:rFonts w:cs="Arial"/>
          <w:snapToGrid w:val="0"/>
          <w:szCs w:val="20"/>
          <w:lang w:eastAsia="en-US"/>
        </w:rPr>
        <w:t xml:space="preserve"> </w:t>
      </w:r>
      <w:hyperlink r:id="rId71" w:history="1">
        <w:r w:rsidR="00912603">
          <w:t>i</w:t>
        </w:r>
        <w:r w:rsidR="00AC3385">
          <w:rPr>
            <w:rStyle w:val="Hyperlink"/>
            <w:rFonts w:cs="Arial"/>
          </w:rPr>
          <w:t xml:space="preserve">nvestigation </w:t>
        </w:r>
        <w:r w:rsidR="00912603">
          <w:rPr>
            <w:rStyle w:val="Hyperlink"/>
            <w:rFonts w:cs="Arial"/>
          </w:rPr>
          <w:t>r</w:t>
        </w:r>
        <w:r w:rsidR="00AC3385">
          <w:rPr>
            <w:rStyle w:val="Hyperlink"/>
            <w:rFonts w:cs="Arial"/>
          </w:rPr>
          <w:t>eports 2</w:t>
        </w:r>
        <w:r w:rsidRPr="00921E6E">
          <w:rPr>
            <w:rStyle w:val="Hyperlink"/>
            <w:rFonts w:cs="Arial"/>
          </w:rPr>
          <w:t xml:space="preserve">947 </w:t>
        </w:r>
        <w:r w:rsidR="004B1312">
          <w:rPr>
            <w:rStyle w:val="Hyperlink"/>
            <w:rFonts w:cs="Arial"/>
          </w:rPr>
          <w:t>and</w:t>
        </w:r>
        <w:r w:rsidR="004B1312" w:rsidRPr="00921E6E">
          <w:rPr>
            <w:rStyle w:val="Hyperlink"/>
            <w:rFonts w:cs="Arial"/>
          </w:rPr>
          <w:t xml:space="preserve"> </w:t>
        </w:r>
        <w:r w:rsidRPr="00921E6E">
          <w:rPr>
            <w:rStyle w:val="Hyperlink"/>
            <w:rFonts w:cs="Arial"/>
          </w:rPr>
          <w:t>296</w:t>
        </w:r>
        <w:r w:rsidR="00F114A5">
          <w:rPr>
            <w:rStyle w:val="Hyperlink"/>
            <w:rFonts w:cs="Arial"/>
          </w:rPr>
          <w:t>0</w:t>
        </w:r>
        <w:r w:rsidR="004F24C6">
          <w:rPr>
            <w:rStyle w:val="Hyperlink"/>
            <w:rFonts w:cs="Arial"/>
          </w:rPr>
          <w:t>,</w:t>
        </w:r>
        <w:r w:rsidR="00F114A5">
          <w:rPr>
            <w:rStyle w:val="Hyperlink"/>
            <w:rFonts w:cs="Arial"/>
          </w:rPr>
          <w:t xml:space="preserve"> </w:t>
        </w:r>
        <w:r w:rsidR="00AC3385" w:rsidRPr="00AC3385">
          <w:rPr>
            <w:rStyle w:val="Hyperlink"/>
            <w:rFonts w:cs="Arial"/>
            <w:i/>
          </w:rPr>
          <w:t>The Alan Jones Breakfast Sho</w:t>
        </w:r>
        <w:r w:rsidR="00F114A5">
          <w:rPr>
            <w:rStyle w:val="Hyperlink"/>
            <w:rFonts w:cs="Arial"/>
            <w:i/>
          </w:rPr>
          <w:t>w</w:t>
        </w:r>
        <w:r w:rsidR="00F114A5" w:rsidRPr="00F114A5">
          <w:rPr>
            <w:rStyle w:val="Hyperlink"/>
            <w:rFonts w:cs="Arial"/>
          </w:rPr>
          <w:t>)</w:t>
        </w:r>
      </w:hyperlink>
      <w:r w:rsidRPr="00921E6E">
        <w:rPr>
          <w:rFonts w:cs="Arial"/>
          <w:snapToGrid w:val="0"/>
          <w:szCs w:val="20"/>
          <w:lang w:eastAsia="en-US"/>
        </w:rPr>
        <w:t>.</w:t>
      </w:r>
    </w:p>
    <w:p w14:paraId="1455248C" w14:textId="77777777" w:rsidR="0014728E" w:rsidRPr="00921E6E" w:rsidRDefault="0014728E" w:rsidP="0014728E">
      <w:pPr>
        <w:rPr>
          <w:rFonts w:eastAsiaTheme="minorHAnsi" w:cs="Arial"/>
          <w:szCs w:val="20"/>
          <w:lang w:eastAsia="en-US"/>
        </w:rPr>
      </w:pPr>
      <w:r w:rsidRPr="00921E6E">
        <w:rPr>
          <w:rFonts w:eastAsiaTheme="minorHAnsi" w:cs="Arial"/>
          <w:szCs w:val="20"/>
          <w:lang w:eastAsia="en-US"/>
        </w:rPr>
        <w:lastRenderedPageBreak/>
        <w:t xml:space="preserve">Whether the opportunities given are reasonable will depend on the particular facts and circumstances of the case. </w:t>
      </w:r>
    </w:p>
    <w:tbl>
      <w:tblPr>
        <w:tblW w:w="0" w:type="auto"/>
        <w:tblLook w:val="04A0" w:firstRow="1" w:lastRow="0" w:firstColumn="1" w:lastColumn="0" w:noHBand="0" w:noVBand="1"/>
      </w:tblPr>
      <w:tblGrid>
        <w:gridCol w:w="1104"/>
        <w:gridCol w:w="6567"/>
      </w:tblGrid>
      <w:tr w:rsidR="0014728E" w:rsidRPr="00921E6E" w14:paraId="2762EEB7" w14:textId="77777777" w:rsidTr="0042278A">
        <w:trPr>
          <w:trHeight w:val="357"/>
        </w:trPr>
        <w:tc>
          <w:tcPr>
            <w:tcW w:w="7886" w:type="dxa"/>
            <w:gridSpan w:val="2"/>
            <w:shd w:val="clear" w:color="auto" w:fill="404040"/>
            <w:vAlign w:val="center"/>
          </w:tcPr>
          <w:p w14:paraId="2167D4FF" w14:textId="77777777" w:rsidR="0014728E" w:rsidRPr="00921E6E" w:rsidRDefault="0014728E" w:rsidP="00D86E4C">
            <w:pPr>
              <w:spacing w:after="0"/>
              <w:rPr>
                <w:b/>
                <w:color w:val="FFFFFF"/>
              </w:rPr>
            </w:pPr>
            <w:r w:rsidRPr="00921E6E">
              <w:rPr>
                <w:b/>
                <w:color w:val="FFFFFF"/>
              </w:rPr>
              <w:t>Relevant investigations</w:t>
            </w:r>
          </w:p>
        </w:tc>
      </w:tr>
      <w:tr w:rsidR="0014728E" w:rsidRPr="00921E6E" w14:paraId="1D6C0BCB" w14:textId="77777777" w:rsidTr="0042278A">
        <w:tc>
          <w:tcPr>
            <w:tcW w:w="1118" w:type="dxa"/>
            <w:shd w:val="clear" w:color="auto" w:fill="D9D9D9"/>
            <w:tcMar>
              <w:top w:w="57" w:type="dxa"/>
              <w:left w:w="57" w:type="dxa"/>
            </w:tcMar>
            <w:vAlign w:val="center"/>
          </w:tcPr>
          <w:p w14:paraId="196C9F2D" w14:textId="77777777" w:rsidR="0014728E" w:rsidRPr="00921E6E" w:rsidRDefault="0014728E" w:rsidP="004B1312">
            <w:pPr>
              <w:spacing w:after="0" w:line="276" w:lineRule="auto"/>
              <w:jc w:val="center"/>
              <w:rPr>
                <w:rFonts w:cs="Arial"/>
                <w:color w:val="8496B0"/>
              </w:rPr>
            </w:pPr>
            <w:r w:rsidRPr="00921E6E">
              <w:rPr>
                <w:rFonts w:cs="Arial"/>
                <w:noProof/>
                <w:color w:val="8496B0"/>
                <w:sz w:val="40"/>
              </w:rPr>
              <w:drawing>
                <wp:inline distT="0" distB="0" distL="0" distR="0" wp14:anchorId="1EF8C9DC" wp14:editId="4964C0CF">
                  <wp:extent cx="361315" cy="361315"/>
                  <wp:effectExtent l="0" t="0" r="635" b="635"/>
                  <wp:docPr id="30"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772339C4" w14:textId="139029C8" w:rsidR="0014728E" w:rsidRPr="00921E6E" w:rsidRDefault="0014728E" w:rsidP="009023B3">
            <w:pPr>
              <w:spacing w:after="0" w:line="276" w:lineRule="auto"/>
              <w:rPr>
                <w:rFonts w:cs="Arial"/>
              </w:rPr>
            </w:pPr>
            <w:r w:rsidRPr="00921E6E">
              <w:t xml:space="preserve">ACMA </w:t>
            </w:r>
            <w:r w:rsidR="004B1312">
              <w:t>i</w:t>
            </w:r>
            <w:r w:rsidRPr="00921E6E">
              <w:t xml:space="preserve">nvestigation </w:t>
            </w:r>
            <w:r w:rsidR="004B1312">
              <w:t>r</w:t>
            </w:r>
            <w:r w:rsidRPr="00921E6E">
              <w:t xml:space="preserve">eports </w:t>
            </w:r>
            <w:hyperlink r:id="rId72" w:history="1">
              <w:r w:rsidRPr="00921E6E">
                <w:rPr>
                  <w:rStyle w:val="Hyperlink"/>
                  <w:rFonts w:cs="Arial"/>
                </w:rPr>
                <w:t>2540</w:t>
              </w:r>
            </w:hyperlink>
            <w:r w:rsidRPr="00921E6E">
              <w:rPr>
                <w:rFonts w:cs="Arial"/>
                <w:snapToGrid w:val="0"/>
                <w:szCs w:val="20"/>
                <w:lang w:eastAsia="en-US"/>
              </w:rPr>
              <w:t xml:space="preserve">, </w:t>
            </w:r>
            <w:hyperlink r:id="rId73" w:history="1">
              <w:r w:rsidRPr="00921E6E">
                <w:rPr>
                  <w:rStyle w:val="Hyperlink"/>
                  <w:rFonts w:eastAsia="Calibri" w:cs="Arial"/>
                  <w:szCs w:val="20"/>
                  <w:lang w:eastAsia="en-US"/>
                </w:rPr>
                <w:t>2597, 2614</w:t>
              </w:r>
              <w:r w:rsidR="00E359D5">
                <w:rPr>
                  <w:rStyle w:val="Hyperlink"/>
                  <w:rFonts w:eastAsia="Calibri" w:cs="Arial"/>
                  <w:szCs w:val="20"/>
                  <w:lang w:eastAsia="en-US"/>
                </w:rPr>
                <w:t xml:space="preserve"> and</w:t>
              </w:r>
              <w:r w:rsidR="00912603">
                <w:rPr>
                  <w:rStyle w:val="Hyperlink"/>
                  <w:rFonts w:eastAsia="Calibri" w:cs="Arial"/>
                  <w:szCs w:val="20"/>
                  <w:lang w:eastAsia="en-US"/>
                </w:rPr>
                <w:t xml:space="preserve"> </w:t>
              </w:r>
              <w:r w:rsidRPr="00921E6E">
                <w:rPr>
                  <w:rStyle w:val="Hyperlink"/>
                  <w:rFonts w:eastAsia="Calibri" w:cs="Arial"/>
                  <w:szCs w:val="20"/>
                  <w:lang w:eastAsia="en-US"/>
                </w:rPr>
                <w:t>2636</w:t>
              </w:r>
            </w:hyperlink>
            <w:r w:rsidR="004B1312" w:rsidRPr="00E07227">
              <w:rPr>
                <w:rStyle w:val="Hyperlink"/>
                <w:rFonts w:eastAsia="Calibri" w:cs="Arial"/>
                <w:szCs w:val="20"/>
                <w:u w:val="none"/>
                <w:lang w:eastAsia="en-US"/>
              </w:rPr>
              <w:t>,</w:t>
            </w:r>
            <w:r w:rsidRPr="00921E6E">
              <w:rPr>
                <w:rFonts w:cs="Arial"/>
                <w:snapToGrid w:val="0"/>
                <w:szCs w:val="20"/>
                <w:lang w:eastAsia="en-US"/>
              </w:rPr>
              <w:t xml:space="preserve"> </w:t>
            </w:r>
            <w:hyperlink r:id="rId74" w:history="1">
              <w:r w:rsidRPr="00921E6E">
                <w:rPr>
                  <w:rStyle w:val="Hyperlink"/>
                  <w:rFonts w:cs="Arial"/>
                </w:rPr>
                <w:t>2947</w:t>
              </w:r>
              <w:r w:rsidR="00912603">
                <w:rPr>
                  <w:rStyle w:val="Hyperlink"/>
                  <w:rFonts w:cs="Arial"/>
                </w:rPr>
                <w:t xml:space="preserve">, </w:t>
              </w:r>
              <w:r w:rsidRPr="00921E6E">
                <w:rPr>
                  <w:rStyle w:val="Hyperlink"/>
                  <w:rFonts w:cs="Arial"/>
                </w:rPr>
                <w:t>2960</w:t>
              </w:r>
            </w:hyperlink>
          </w:p>
        </w:tc>
      </w:tr>
    </w:tbl>
    <w:p w14:paraId="550D1A53" w14:textId="77777777" w:rsidR="0014728E" w:rsidRPr="00921E6E" w:rsidRDefault="0014728E" w:rsidP="0014728E">
      <w:pPr>
        <w:contextualSpacing/>
        <w:rPr>
          <w:rFonts w:eastAsiaTheme="minorHAnsi" w:cs="Arial"/>
          <w:szCs w:val="20"/>
          <w:lang w:eastAsia="en-US"/>
        </w:rPr>
      </w:pPr>
    </w:p>
    <w:p w14:paraId="72B7C91A" w14:textId="77777777" w:rsidR="0014728E" w:rsidRPr="00921E6E" w:rsidRDefault="0014728E" w:rsidP="0014728E">
      <w:pPr>
        <w:pStyle w:val="Heading2"/>
      </w:pPr>
      <w:bookmarkStart w:id="157" w:name="_Toc483988037"/>
      <w:bookmarkStart w:id="158" w:name="_Toc410116783"/>
      <w:bookmarkStart w:id="159" w:name="_Toc521420543"/>
      <w:r w:rsidRPr="00921E6E">
        <w:t>5.3</w:t>
      </w:r>
      <w:r w:rsidRPr="00921E6E">
        <w:tab/>
        <w:t xml:space="preserve">Significant </w:t>
      </w:r>
      <w:r>
        <w:t xml:space="preserve">alternative </w:t>
      </w:r>
      <w:r w:rsidRPr="00921E6E">
        <w:t>viewpoints</w:t>
      </w:r>
      <w:bookmarkEnd w:id="157"/>
      <w:bookmarkEnd w:id="158"/>
      <w:bookmarkEnd w:id="159"/>
    </w:p>
    <w:p w14:paraId="0FAADA51" w14:textId="77777777" w:rsidR="0014728E" w:rsidRPr="00921E6E" w:rsidRDefault="0014728E" w:rsidP="0014728E">
      <w:pPr>
        <w:rPr>
          <w:rFonts w:eastAsiaTheme="minorHAnsi" w:cs="Arial"/>
          <w:szCs w:val="20"/>
          <w:lang w:eastAsia="en-US"/>
        </w:rPr>
      </w:pPr>
      <w:r w:rsidRPr="00921E6E">
        <w:rPr>
          <w:rFonts w:eastAsiaTheme="minorHAnsi" w:cs="Arial"/>
          <w:szCs w:val="20"/>
          <w:lang w:eastAsia="en-US"/>
        </w:rPr>
        <w:t xml:space="preserve">The obligation in clause </w:t>
      </w:r>
      <w:r>
        <w:rPr>
          <w:rFonts w:eastAsiaTheme="minorHAnsi" w:cs="Arial"/>
          <w:szCs w:val="20"/>
          <w:lang w:eastAsia="en-US"/>
        </w:rPr>
        <w:t>3.9</w:t>
      </w:r>
      <w:r w:rsidRPr="00921E6E">
        <w:rPr>
          <w:rFonts w:eastAsiaTheme="minorHAnsi" w:cs="Arial"/>
          <w:szCs w:val="20"/>
          <w:lang w:eastAsia="en-US"/>
        </w:rPr>
        <w:t xml:space="preserve"> refers to ‘significant </w:t>
      </w:r>
      <w:r>
        <w:rPr>
          <w:rFonts w:eastAsiaTheme="minorHAnsi" w:cs="Arial"/>
          <w:szCs w:val="20"/>
          <w:lang w:eastAsia="en-US"/>
        </w:rPr>
        <w:t xml:space="preserve">alternative </w:t>
      </w:r>
      <w:r w:rsidRPr="00921E6E">
        <w:rPr>
          <w:rFonts w:eastAsiaTheme="minorHAnsi" w:cs="Arial"/>
          <w:szCs w:val="20"/>
          <w:lang w:eastAsia="en-US"/>
        </w:rPr>
        <w:t xml:space="preserve">viewpoints’. </w:t>
      </w:r>
    </w:p>
    <w:p w14:paraId="2886103F" w14:textId="385296EF" w:rsidR="0014728E" w:rsidRPr="00921E6E" w:rsidRDefault="0014728E" w:rsidP="0014728E">
      <w:pPr>
        <w:rPr>
          <w:rFonts w:eastAsiaTheme="minorHAnsi" w:cs="Arial"/>
          <w:szCs w:val="20"/>
          <w:lang w:eastAsia="en-US"/>
        </w:rPr>
      </w:pPr>
      <w:r w:rsidRPr="00921E6E">
        <w:rPr>
          <w:rFonts w:eastAsiaTheme="minorHAnsi" w:cs="Arial"/>
          <w:szCs w:val="20"/>
          <w:lang w:eastAsia="en-US"/>
        </w:rPr>
        <w:t xml:space="preserve">Viewpoint is discussed above and is defined in the </w:t>
      </w:r>
      <w:r w:rsidRPr="00921E6E">
        <w:rPr>
          <w:rFonts w:eastAsiaTheme="minorHAnsi" w:cs="Arial"/>
          <w:i/>
          <w:szCs w:val="20"/>
          <w:lang w:eastAsia="en-US"/>
        </w:rPr>
        <w:t>Macquarie Dictionary</w:t>
      </w:r>
      <w:r w:rsidRPr="00921E6E">
        <w:rPr>
          <w:rFonts w:eastAsiaTheme="minorHAnsi" w:cs="Arial"/>
          <w:szCs w:val="20"/>
          <w:lang w:eastAsia="en-US"/>
        </w:rPr>
        <w:t xml:space="preserve"> as a point of view or an attitude of mind</w:t>
      </w:r>
      <w:r w:rsidR="00F114A5">
        <w:rPr>
          <w:snapToGrid w:val="0"/>
          <w:lang w:eastAsia="en-US"/>
        </w:rPr>
        <w:t>, as shown in</w:t>
      </w:r>
      <w:r w:rsidR="00E07227" w:rsidRPr="00921E6E">
        <w:rPr>
          <w:snapToGrid w:val="0"/>
          <w:lang w:eastAsia="en-US"/>
        </w:rPr>
        <w:t xml:space="preserve"> </w:t>
      </w:r>
      <w:hyperlink r:id="rId75" w:history="1">
        <w:r w:rsidR="00912603">
          <w:rPr>
            <w:rStyle w:val="Hyperlink"/>
            <w:rFonts w:eastAsia="Calibri" w:cs="Arial"/>
            <w:szCs w:val="20"/>
            <w:lang w:eastAsia="en-US"/>
          </w:rPr>
          <w:t>i</w:t>
        </w:r>
        <w:r w:rsidR="00E07227">
          <w:rPr>
            <w:rStyle w:val="Hyperlink"/>
            <w:rFonts w:eastAsia="Calibri" w:cs="Arial"/>
            <w:szCs w:val="20"/>
            <w:lang w:eastAsia="en-US"/>
          </w:rPr>
          <w:t xml:space="preserve">nvestigation </w:t>
        </w:r>
        <w:r w:rsidR="00912603">
          <w:rPr>
            <w:rStyle w:val="Hyperlink"/>
            <w:rFonts w:eastAsia="Calibri" w:cs="Arial"/>
            <w:szCs w:val="20"/>
            <w:lang w:eastAsia="en-US"/>
          </w:rPr>
          <w:t>r</w:t>
        </w:r>
        <w:r w:rsidR="00E07227">
          <w:rPr>
            <w:rStyle w:val="Hyperlink"/>
            <w:rFonts w:eastAsia="Calibri" w:cs="Arial"/>
            <w:szCs w:val="20"/>
            <w:lang w:eastAsia="en-US"/>
          </w:rPr>
          <w:t>eports 2</w:t>
        </w:r>
        <w:r w:rsidR="00E07227" w:rsidRPr="00921E6E">
          <w:rPr>
            <w:rStyle w:val="Hyperlink"/>
            <w:rFonts w:eastAsia="Calibri" w:cs="Arial"/>
            <w:szCs w:val="20"/>
            <w:lang w:eastAsia="en-US"/>
          </w:rPr>
          <w:t xml:space="preserve">597, 2614 </w:t>
        </w:r>
        <w:r w:rsidR="00E07227">
          <w:rPr>
            <w:rStyle w:val="Hyperlink"/>
            <w:rFonts w:eastAsia="Calibri" w:cs="Arial"/>
            <w:szCs w:val="20"/>
            <w:lang w:eastAsia="en-US"/>
          </w:rPr>
          <w:t>and</w:t>
        </w:r>
        <w:r w:rsidR="00E07227" w:rsidRPr="00921E6E">
          <w:rPr>
            <w:rStyle w:val="Hyperlink"/>
            <w:rFonts w:eastAsia="Calibri" w:cs="Arial"/>
            <w:szCs w:val="20"/>
            <w:lang w:eastAsia="en-US"/>
          </w:rPr>
          <w:t xml:space="preserve"> 263</w:t>
        </w:r>
        <w:r w:rsidR="00F114A5">
          <w:rPr>
            <w:rStyle w:val="Hyperlink"/>
            <w:rFonts w:eastAsia="Calibri" w:cs="Arial"/>
            <w:szCs w:val="20"/>
            <w:lang w:eastAsia="en-US"/>
          </w:rPr>
          <w:t>6 (</w:t>
        </w:r>
        <w:r w:rsidR="00E07227">
          <w:rPr>
            <w:rStyle w:val="Hyperlink"/>
            <w:rFonts w:eastAsia="Calibri" w:cs="Arial"/>
            <w:i/>
            <w:szCs w:val="20"/>
            <w:lang w:eastAsia="en-US"/>
          </w:rPr>
          <w:t>The Alan Jones Breakfast Sho</w:t>
        </w:r>
        <w:r w:rsidR="00F114A5">
          <w:rPr>
            <w:rStyle w:val="Hyperlink"/>
            <w:rFonts w:eastAsia="Calibri" w:cs="Arial"/>
            <w:i/>
            <w:szCs w:val="20"/>
            <w:lang w:eastAsia="en-US"/>
          </w:rPr>
          <w:t>w</w:t>
        </w:r>
        <w:r w:rsidR="00F114A5">
          <w:rPr>
            <w:rStyle w:val="Hyperlink"/>
            <w:rFonts w:eastAsia="Calibri" w:cs="Arial"/>
            <w:szCs w:val="20"/>
            <w:lang w:eastAsia="en-US"/>
          </w:rPr>
          <w:t>)</w:t>
        </w:r>
      </w:hyperlink>
      <w:r w:rsidRPr="00921E6E">
        <w:rPr>
          <w:rFonts w:eastAsiaTheme="minorHAnsi" w:cs="Arial"/>
          <w:szCs w:val="20"/>
          <w:lang w:eastAsia="en-US"/>
        </w:rPr>
        <w:t xml:space="preserve">. Whether a viewpoint is significant is assessed on a case-by-case basis. The ACMA considers that a significant </w:t>
      </w:r>
      <w:r>
        <w:rPr>
          <w:rFonts w:eastAsiaTheme="minorHAnsi" w:cs="Arial"/>
          <w:szCs w:val="20"/>
          <w:lang w:eastAsia="en-US"/>
        </w:rPr>
        <w:t xml:space="preserve">alternative </w:t>
      </w:r>
      <w:r w:rsidRPr="00921E6E">
        <w:rPr>
          <w:rFonts w:eastAsiaTheme="minorHAnsi" w:cs="Arial"/>
          <w:szCs w:val="20"/>
          <w:lang w:eastAsia="en-US"/>
        </w:rPr>
        <w:t>viewpoint is one capable of materially contributing to listener understanding of the controversial issue and views held on it.</w:t>
      </w:r>
    </w:p>
    <w:p w14:paraId="3A2A0AEB" w14:textId="77777777" w:rsidR="0014728E" w:rsidRPr="004C3837" w:rsidRDefault="0014728E" w:rsidP="004C3837">
      <w:pPr>
        <w:rPr>
          <w:rFonts w:eastAsiaTheme="minorHAnsi"/>
        </w:rPr>
      </w:pPr>
      <w:r w:rsidRPr="00921E6E">
        <w:rPr>
          <w:rFonts w:eastAsiaTheme="minorHAnsi" w:cs="Arial"/>
          <w:szCs w:val="20"/>
          <w:lang w:eastAsia="en-US"/>
        </w:rPr>
        <w:t xml:space="preserve">To satisfy the code, a licensee must </w:t>
      </w:r>
      <w:r>
        <w:rPr>
          <w:rFonts w:eastAsiaTheme="minorHAnsi" w:cs="Arial"/>
          <w:szCs w:val="20"/>
          <w:lang w:eastAsia="en-US"/>
        </w:rPr>
        <w:t>provide</w:t>
      </w:r>
      <w:r w:rsidRPr="00921E6E">
        <w:rPr>
          <w:rFonts w:eastAsiaTheme="minorHAnsi" w:cs="Arial"/>
          <w:szCs w:val="20"/>
          <w:lang w:eastAsia="en-US"/>
        </w:rPr>
        <w:t xml:space="preserve"> reasonable opportunities </w:t>
      </w:r>
      <w:r>
        <w:rPr>
          <w:rFonts w:eastAsiaTheme="minorHAnsi" w:cs="Arial"/>
          <w:szCs w:val="20"/>
          <w:lang w:eastAsia="en-US"/>
        </w:rPr>
        <w:t>for</w:t>
      </w:r>
      <w:r w:rsidRPr="00921E6E">
        <w:rPr>
          <w:rFonts w:eastAsiaTheme="minorHAnsi" w:cs="Arial"/>
          <w:szCs w:val="20"/>
          <w:lang w:eastAsia="en-US"/>
        </w:rPr>
        <w:t xml:space="preserve"> more than one significant </w:t>
      </w:r>
      <w:r>
        <w:rPr>
          <w:rFonts w:eastAsiaTheme="minorHAnsi" w:cs="Arial"/>
          <w:szCs w:val="20"/>
          <w:lang w:eastAsia="en-US"/>
        </w:rPr>
        <w:t xml:space="preserve">alternative </w:t>
      </w:r>
      <w:r w:rsidRPr="00921E6E">
        <w:rPr>
          <w:rFonts w:eastAsiaTheme="minorHAnsi" w:cs="Arial"/>
          <w:szCs w:val="20"/>
          <w:lang w:eastAsia="en-US"/>
        </w:rPr>
        <w:t>viewpoint</w:t>
      </w:r>
      <w:r>
        <w:rPr>
          <w:rFonts w:eastAsiaTheme="minorHAnsi" w:cs="Arial"/>
          <w:szCs w:val="20"/>
          <w:lang w:eastAsia="en-US"/>
        </w:rPr>
        <w:t xml:space="preserve"> to be presented</w:t>
      </w:r>
      <w:r w:rsidRPr="00921E6E">
        <w:rPr>
          <w:rFonts w:eastAsiaTheme="minorHAnsi" w:cs="Arial"/>
          <w:szCs w:val="20"/>
          <w:lang w:eastAsia="en-US"/>
        </w:rPr>
        <w:t xml:space="preserve">. </w:t>
      </w:r>
    </w:p>
    <w:p w14:paraId="79F19E87" w14:textId="2BCB27D4" w:rsidR="0014728E" w:rsidRPr="00E8348C" w:rsidRDefault="0014728E" w:rsidP="004C3837">
      <w:pPr>
        <w:suppressAutoHyphens/>
        <w:snapToGrid w:val="0"/>
        <w:rPr>
          <w:rFonts w:cs="Arial"/>
          <w:snapToGrid w:val="0"/>
          <w:szCs w:val="20"/>
          <w:lang w:eastAsia="en-US"/>
        </w:rPr>
      </w:pPr>
      <w:r w:rsidRPr="00E8348C">
        <w:t xml:space="preserve">The ACMA acknowledges </w:t>
      </w:r>
      <w:r w:rsidRPr="00E8348C">
        <w:rPr>
          <w:rFonts w:cs="Arial"/>
          <w:snapToGrid w:val="0"/>
          <w:szCs w:val="20"/>
          <w:lang w:eastAsia="en-US"/>
        </w:rPr>
        <w:t xml:space="preserve">that clause 3.9 does not impose an obligation of balance on commercial radio licensees. </w:t>
      </w:r>
      <w:hyperlink r:id="rId76" w:history="1">
        <w:r w:rsidR="000309DA">
          <w:rPr>
            <w:rStyle w:val="Hyperlink"/>
            <w:rFonts w:eastAsia="Calibri" w:cs="Arial"/>
            <w:szCs w:val="20"/>
            <w:lang w:eastAsia="en-US"/>
          </w:rPr>
          <w:t>Investigation Report 2</w:t>
        </w:r>
        <w:r w:rsidR="000309DA" w:rsidRPr="00E8348C">
          <w:rPr>
            <w:rStyle w:val="Hyperlink"/>
            <w:rFonts w:eastAsia="Calibri" w:cs="Arial"/>
            <w:szCs w:val="20"/>
            <w:lang w:eastAsia="en-US"/>
          </w:rPr>
          <w:t>96</w:t>
        </w:r>
        <w:r w:rsidR="000309DA">
          <w:rPr>
            <w:rStyle w:val="Hyperlink"/>
            <w:rFonts w:eastAsia="Calibri" w:cs="Arial"/>
            <w:szCs w:val="20"/>
            <w:lang w:eastAsia="en-US"/>
          </w:rPr>
          <w:t>2 (</w:t>
        </w:r>
        <w:r w:rsidR="000309DA">
          <w:rPr>
            <w:rStyle w:val="Hyperlink"/>
            <w:rFonts w:eastAsia="Calibri" w:cs="Arial"/>
            <w:i/>
            <w:szCs w:val="20"/>
            <w:lang w:eastAsia="en-US"/>
          </w:rPr>
          <w:t>The Alan Jones Breakfast Show</w:t>
        </w:r>
        <w:r w:rsidR="000309DA" w:rsidRPr="002D63FC">
          <w:rPr>
            <w:rStyle w:val="Hyperlink"/>
            <w:rFonts w:eastAsia="Calibri" w:cs="Arial"/>
            <w:szCs w:val="20"/>
            <w:lang w:eastAsia="en-US"/>
          </w:rPr>
          <w:t>)</w:t>
        </w:r>
      </w:hyperlink>
      <w:r w:rsidRPr="002D63FC">
        <w:rPr>
          <w:rFonts w:cs="Arial"/>
        </w:rPr>
        <w:t>,</w:t>
      </w:r>
      <w:r w:rsidRPr="00E8348C">
        <w:rPr>
          <w:rFonts w:cs="Arial"/>
        </w:rPr>
        <w:t xml:space="preserve"> which considered the equivalent provision in an earlier commercial radio code</w:t>
      </w:r>
      <w:r w:rsidRPr="00E8348C">
        <w:rPr>
          <w:rStyle w:val="FootnoteReference"/>
          <w:rFonts w:cs="Arial"/>
        </w:rPr>
        <w:footnoteReference w:id="15"/>
      </w:r>
      <w:r w:rsidRPr="00E8348C">
        <w:rPr>
          <w:rFonts w:cs="Arial"/>
        </w:rPr>
        <w:t xml:space="preserve">, </w:t>
      </w:r>
      <w:r w:rsidRPr="00E8348C">
        <w:rPr>
          <w:rFonts w:cs="Arial"/>
          <w:snapToGrid w:val="0"/>
          <w:szCs w:val="20"/>
          <w:lang w:eastAsia="en-US"/>
        </w:rPr>
        <w:t>observed that clause 2.3(b) ‘permits a licensee overwhelmingly, although not exclusively, to emphasise one significant viewpoint in its broadcast schedule’</w:t>
      </w:r>
      <w:r w:rsidR="004F24C6">
        <w:rPr>
          <w:rFonts w:cs="Arial"/>
          <w:snapToGrid w:val="0"/>
          <w:szCs w:val="20"/>
          <w:lang w:eastAsia="en-US"/>
        </w:rPr>
        <w:t xml:space="preserve"> (</w:t>
      </w:r>
      <w:r w:rsidR="00F114A5">
        <w:rPr>
          <w:rFonts w:cs="Arial"/>
          <w:snapToGrid w:val="0"/>
          <w:szCs w:val="20"/>
          <w:lang w:eastAsia="en-US"/>
        </w:rPr>
        <w:t>see also</w:t>
      </w:r>
      <w:r w:rsidR="00E07227" w:rsidRPr="00921E6E">
        <w:rPr>
          <w:snapToGrid w:val="0"/>
          <w:lang w:eastAsia="en-US"/>
        </w:rPr>
        <w:t xml:space="preserve"> </w:t>
      </w:r>
      <w:hyperlink r:id="rId77" w:history="1">
        <w:r w:rsidR="00912603">
          <w:rPr>
            <w:rStyle w:val="Hyperlink"/>
            <w:rFonts w:eastAsia="Calibri" w:cs="Arial"/>
            <w:szCs w:val="20"/>
            <w:lang w:eastAsia="en-US"/>
          </w:rPr>
          <w:t>i</w:t>
        </w:r>
        <w:r w:rsidR="00E07227">
          <w:rPr>
            <w:rStyle w:val="Hyperlink"/>
            <w:rFonts w:eastAsia="Calibri" w:cs="Arial"/>
            <w:szCs w:val="20"/>
            <w:lang w:eastAsia="en-US"/>
          </w:rPr>
          <w:t xml:space="preserve">nvestigation </w:t>
        </w:r>
        <w:r w:rsidR="00912603">
          <w:rPr>
            <w:rStyle w:val="Hyperlink"/>
            <w:rFonts w:eastAsia="Calibri" w:cs="Arial"/>
            <w:szCs w:val="20"/>
            <w:lang w:eastAsia="en-US"/>
          </w:rPr>
          <w:t>r</w:t>
        </w:r>
        <w:r w:rsidR="00E07227">
          <w:rPr>
            <w:rStyle w:val="Hyperlink"/>
            <w:rFonts w:eastAsia="Calibri" w:cs="Arial"/>
            <w:szCs w:val="20"/>
            <w:lang w:eastAsia="en-US"/>
          </w:rPr>
          <w:t>eports 2</w:t>
        </w:r>
        <w:r w:rsidR="00E07227" w:rsidRPr="00921E6E">
          <w:rPr>
            <w:rStyle w:val="Hyperlink"/>
            <w:rFonts w:eastAsia="Calibri" w:cs="Arial"/>
            <w:szCs w:val="20"/>
            <w:lang w:eastAsia="en-US"/>
          </w:rPr>
          <w:t xml:space="preserve">597, 2614 </w:t>
        </w:r>
        <w:r w:rsidR="00E07227">
          <w:rPr>
            <w:rStyle w:val="Hyperlink"/>
            <w:rFonts w:eastAsia="Calibri" w:cs="Arial"/>
            <w:szCs w:val="20"/>
            <w:lang w:eastAsia="en-US"/>
          </w:rPr>
          <w:t>and</w:t>
        </w:r>
        <w:r w:rsidR="00E07227" w:rsidRPr="00921E6E">
          <w:rPr>
            <w:rStyle w:val="Hyperlink"/>
            <w:rFonts w:eastAsia="Calibri" w:cs="Arial"/>
            <w:szCs w:val="20"/>
            <w:lang w:eastAsia="en-US"/>
          </w:rPr>
          <w:t xml:space="preserve"> 263</w:t>
        </w:r>
        <w:r w:rsidR="00F114A5">
          <w:rPr>
            <w:rStyle w:val="Hyperlink"/>
            <w:rFonts w:eastAsia="Calibri" w:cs="Arial"/>
            <w:szCs w:val="20"/>
            <w:lang w:eastAsia="en-US"/>
          </w:rPr>
          <w:t>6</w:t>
        </w:r>
        <w:r w:rsidR="004F24C6">
          <w:rPr>
            <w:rStyle w:val="Hyperlink"/>
            <w:rFonts w:eastAsia="Calibri" w:cs="Arial"/>
            <w:szCs w:val="20"/>
            <w:lang w:eastAsia="en-US"/>
          </w:rPr>
          <w:t xml:space="preserve">, </w:t>
        </w:r>
        <w:r w:rsidR="00E07227">
          <w:rPr>
            <w:rStyle w:val="Hyperlink"/>
            <w:rFonts w:eastAsia="Calibri" w:cs="Arial"/>
            <w:i/>
            <w:szCs w:val="20"/>
            <w:lang w:eastAsia="en-US"/>
          </w:rPr>
          <w:t>The Alan Jones Breakfast Sho</w:t>
        </w:r>
        <w:r w:rsidR="00F114A5">
          <w:rPr>
            <w:rStyle w:val="Hyperlink"/>
            <w:rFonts w:eastAsia="Calibri" w:cs="Arial"/>
            <w:i/>
            <w:szCs w:val="20"/>
            <w:lang w:eastAsia="en-US"/>
          </w:rPr>
          <w:t>w</w:t>
        </w:r>
        <w:r w:rsidR="00F114A5" w:rsidRPr="00F114A5">
          <w:rPr>
            <w:rStyle w:val="Hyperlink"/>
            <w:rFonts w:eastAsia="Calibri" w:cs="Arial"/>
            <w:szCs w:val="20"/>
            <w:lang w:eastAsia="en-US"/>
          </w:rPr>
          <w:t>)</w:t>
        </w:r>
      </w:hyperlink>
      <w:r w:rsidRPr="00E8348C">
        <w:rPr>
          <w:rFonts w:cs="Arial"/>
          <w:snapToGrid w:val="0"/>
          <w:szCs w:val="20"/>
          <w:lang w:eastAsia="en-US"/>
        </w:rPr>
        <w:t>. This observation would also apply in relation to the current clause 3.9.</w:t>
      </w:r>
    </w:p>
    <w:p w14:paraId="455B93FC" w14:textId="106BB083" w:rsidR="0014728E" w:rsidRPr="00E8348C" w:rsidRDefault="0014728E" w:rsidP="00E07227">
      <w:pPr>
        <w:rPr>
          <w:rFonts w:eastAsiaTheme="minorHAnsi" w:cs="Arial"/>
          <w:szCs w:val="20"/>
          <w:lang w:eastAsia="en-US"/>
        </w:rPr>
      </w:pPr>
      <w:r w:rsidRPr="00E8348C">
        <w:rPr>
          <w:rFonts w:eastAsiaTheme="minorHAnsi" w:cs="Arial"/>
          <w:szCs w:val="20"/>
          <w:lang w:eastAsia="en-US"/>
        </w:rPr>
        <w:t>A viewpoint is not significant merely by virtue of the role of the person who holds the view. In</w:t>
      </w:r>
      <w:r w:rsidR="00E07227" w:rsidRPr="00921E6E">
        <w:rPr>
          <w:snapToGrid w:val="0"/>
          <w:lang w:eastAsia="en-US"/>
        </w:rPr>
        <w:t xml:space="preserve"> </w:t>
      </w:r>
      <w:hyperlink r:id="rId78" w:history="1">
        <w:r w:rsidR="00912603">
          <w:rPr>
            <w:rStyle w:val="Hyperlink"/>
            <w:rFonts w:eastAsia="Calibri" w:cs="Arial"/>
            <w:szCs w:val="20"/>
            <w:lang w:eastAsia="en-US"/>
          </w:rPr>
          <w:t>i</w:t>
        </w:r>
        <w:r w:rsidR="00E07227">
          <w:rPr>
            <w:rStyle w:val="Hyperlink"/>
            <w:rFonts w:eastAsia="Calibri" w:cs="Arial"/>
            <w:szCs w:val="20"/>
            <w:lang w:eastAsia="en-US"/>
          </w:rPr>
          <w:t xml:space="preserve">nvestigation </w:t>
        </w:r>
        <w:r w:rsidR="00912603">
          <w:rPr>
            <w:rStyle w:val="Hyperlink"/>
            <w:rFonts w:eastAsia="Calibri" w:cs="Arial"/>
            <w:szCs w:val="20"/>
            <w:lang w:eastAsia="en-US"/>
          </w:rPr>
          <w:t>r</w:t>
        </w:r>
        <w:r w:rsidR="00E07227">
          <w:rPr>
            <w:rStyle w:val="Hyperlink"/>
            <w:rFonts w:eastAsia="Calibri" w:cs="Arial"/>
            <w:szCs w:val="20"/>
            <w:lang w:eastAsia="en-US"/>
          </w:rPr>
          <w:t>eports 2</w:t>
        </w:r>
        <w:r w:rsidR="00E07227" w:rsidRPr="00921E6E">
          <w:rPr>
            <w:rStyle w:val="Hyperlink"/>
            <w:rFonts w:eastAsia="Calibri" w:cs="Arial"/>
            <w:szCs w:val="20"/>
            <w:lang w:eastAsia="en-US"/>
          </w:rPr>
          <w:t xml:space="preserve">597, 2614 </w:t>
        </w:r>
        <w:r w:rsidR="00E07227">
          <w:rPr>
            <w:rStyle w:val="Hyperlink"/>
            <w:rFonts w:eastAsia="Calibri" w:cs="Arial"/>
            <w:szCs w:val="20"/>
            <w:lang w:eastAsia="en-US"/>
          </w:rPr>
          <w:t>and</w:t>
        </w:r>
        <w:r w:rsidR="00E07227" w:rsidRPr="00921E6E">
          <w:rPr>
            <w:rStyle w:val="Hyperlink"/>
            <w:rFonts w:eastAsia="Calibri" w:cs="Arial"/>
            <w:szCs w:val="20"/>
            <w:lang w:eastAsia="en-US"/>
          </w:rPr>
          <w:t xml:space="preserve"> 263</w:t>
        </w:r>
        <w:r w:rsidR="002D63FC">
          <w:rPr>
            <w:rStyle w:val="Hyperlink"/>
            <w:rFonts w:eastAsia="Calibri" w:cs="Arial"/>
            <w:szCs w:val="20"/>
            <w:lang w:eastAsia="en-US"/>
          </w:rPr>
          <w:t>6 (</w:t>
        </w:r>
        <w:r w:rsidR="00E07227">
          <w:rPr>
            <w:rStyle w:val="Hyperlink"/>
            <w:rFonts w:eastAsia="Calibri" w:cs="Arial"/>
            <w:i/>
            <w:szCs w:val="20"/>
            <w:lang w:eastAsia="en-US"/>
          </w:rPr>
          <w:t>The Alan Jones Breakfast Show</w:t>
        </w:r>
      </w:hyperlink>
      <w:r w:rsidR="002D63FC">
        <w:rPr>
          <w:rStyle w:val="Hyperlink"/>
          <w:rFonts w:eastAsia="Calibri" w:cs="Arial"/>
          <w:szCs w:val="20"/>
          <w:lang w:eastAsia="en-US"/>
        </w:rPr>
        <w:t>)</w:t>
      </w:r>
      <w:r w:rsidR="00E8348C" w:rsidRPr="00E8348C">
        <w:rPr>
          <w:rFonts w:cs="Arial"/>
        </w:rPr>
        <w:t>,</w:t>
      </w:r>
      <w:r w:rsidRPr="00E8348C">
        <w:rPr>
          <w:rFonts w:cs="Arial"/>
          <w:i/>
        </w:rPr>
        <w:t xml:space="preserve"> </w:t>
      </w:r>
      <w:r w:rsidRPr="00E8348C">
        <w:rPr>
          <w:rFonts w:eastAsiaTheme="minorHAnsi" w:cs="Arial"/>
          <w:szCs w:val="20"/>
          <w:lang w:eastAsia="en-US"/>
        </w:rPr>
        <w:t>the ACMA did not accept that the viewpoints of two professors and the Finance Minister were significant merely because of their roles.</w:t>
      </w:r>
    </w:p>
    <w:p w14:paraId="6548F699" w14:textId="77777777" w:rsidR="0014728E" w:rsidRPr="00921E6E" w:rsidRDefault="0014728E" w:rsidP="00E8348C">
      <w:pPr>
        <w:spacing w:after="120"/>
        <w:rPr>
          <w:rFonts w:eastAsiaTheme="minorHAnsi" w:cs="Arial"/>
          <w:szCs w:val="20"/>
          <w:lang w:eastAsia="en-US"/>
        </w:rPr>
      </w:pPr>
      <w:r w:rsidRPr="00E8348C">
        <w:rPr>
          <w:rFonts w:eastAsiaTheme="minorHAnsi" w:cs="Arial"/>
          <w:szCs w:val="20"/>
          <w:lang w:eastAsia="en-US"/>
        </w:rPr>
        <w:t>In the same investigation, it was stated that viewpoints must be presented, not just alluded to. Further, a talkback host can comment on the viewpoints presented or state that he or she disagrees with another significant viewpoint, provided it has been presented. Of the talkback format, the ACMA said:</w:t>
      </w:r>
    </w:p>
    <w:p w14:paraId="3B29336F" w14:textId="77777777" w:rsidR="0014728E" w:rsidRPr="00921E6E" w:rsidRDefault="0014728E" w:rsidP="00E8348C">
      <w:pPr>
        <w:spacing w:after="120" w:line="220" w:lineRule="atLeast"/>
        <w:ind w:left="720"/>
        <w:rPr>
          <w:rFonts w:cs="Arial"/>
          <w:snapToGrid w:val="0"/>
          <w:sz w:val="18"/>
          <w:szCs w:val="20"/>
          <w:lang w:eastAsia="en-US"/>
        </w:rPr>
      </w:pPr>
      <w:r w:rsidRPr="00921E6E">
        <w:rPr>
          <w:rFonts w:cs="Arial"/>
          <w:snapToGrid w:val="0"/>
          <w:sz w:val="18"/>
          <w:szCs w:val="20"/>
          <w:lang w:eastAsia="en-US"/>
        </w:rPr>
        <w:t xml:space="preserve">The talkback format frequently approaches matters from a strong viewpoint – indeed it might be said that it is an important part of the appeal or value of such programs to their listeners and in the broader context of public discourse. It is important to note in this context that the ACMA acknowledges the codes do not impose an obligation of balance. </w:t>
      </w:r>
    </w:p>
    <w:p w14:paraId="36A6F9B9" w14:textId="77777777" w:rsidR="0014728E" w:rsidRPr="00921E6E" w:rsidRDefault="0014728E" w:rsidP="00E8348C">
      <w:pPr>
        <w:spacing w:before="120" w:after="120" w:line="220" w:lineRule="atLeast"/>
        <w:ind w:left="720"/>
        <w:rPr>
          <w:rFonts w:cs="Arial"/>
          <w:snapToGrid w:val="0"/>
          <w:sz w:val="18"/>
          <w:szCs w:val="20"/>
          <w:lang w:eastAsia="en-US"/>
        </w:rPr>
      </w:pPr>
      <w:r w:rsidRPr="00921E6E">
        <w:rPr>
          <w:rFonts w:cs="Arial"/>
          <w:snapToGrid w:val="0"/>
          <w:sz w:val="18"/>
          <w:szCs w:val="20"/>
          <w:lang w:eastAsia="en-US"/>
        </w:rPr>
        <w:t>Indeed the ACMA notes that the clause, as it is currently drafted, permits a licensee to overwhelmingly although not exclusively, emphasise one significant viewpoint in its broadcast schedule.</w:t>
      </w:r>
    </w:p>
    <w:p w14:paraId="3EC7043A" w14:textId="77777777" w:rsidR="0014728E" w:rsidRPr="00921E6E" w:rsidRDefault="0014728E" w:rsidP="00E8348C">
      <w:pPr>
        <w:spacing w:before="120" w:after="120" w:line="220" w:lineRule="atLeast"/>
        <w:ind w:left="720"/>
        <w:rPr>
          <w:rFonts w:cs="Arial"/>
          <w:snapToGrid w:val="0"/>
          <w:sz w:val="18"/>
          <w:szCs w:val="20"/>
          <w:lang w:eastAsia="en-US"/>
        </w:rPr>
      </w:pPr>
      <w:r w:rsidRPr="00921E6E">
        <w:rPr>
          <w:rFonts w:cs="Arial"/>
          <w:snapToGrid w:val="0"/>
          <w:sz w:val="18"/>
          <w:szCs w:val="20"/>
          <w:lang w:eastAsia="en-US"/>
        </w:rPr>
        <w:lastRenderedPageBreak/>
        <w:t xml:space="preserve">In part, for these reasons, the ACMA regards (the relevant code provision) as a central safeguard in promoting the stated and important object of (the relevant code provision) namely, ‘to promote accuracy and fairness in news and current affairs programs’. </w:t>
      </w:r>
    </w:p>
    <w:p w14:paraId="73F9ECA0" w14:textId="0053CB9D" w:rsidR="0014728E" w:rsidRPr="00921E6E" w:rsidRDefault="0014728E" w:rsidP="00E8348C">
      <w:pPr>
        <w:spacing w:before="120" w:line="220" w:lineRule="atLeast"/>
        <w:ind w:left="720"/>
        <w:rPr>
          <w:rFonts w:cs="Arial"/>
          <w:snapToGrid w:val="0"/>
          <w:sz w:val="18"/>
          <w:szCs w:val="20"/>
          <w:lang w:eastAsia="en-US"/>
        </w:rPr>
      </w:pPr>
      <w:r w:rsidRPr="00921E6E">
        <w:rPr>
          <w:rFonts w:cs="Arial"/>
          <w:snapToGrid w:val="0"/>
          <w:sz w:val="18"/>
          <w:szCs w:val="20"/>
          <w:lang w:eastAsia="en-US"/>
        </w:rPr>
        <w:t xml:space="preserve">Thus to the extent that the licensee broadcasts current affairs programs that largely or exclusively prosecute a single viewpoint on controversial issues of public importance, it is important that it finds appropriate ways of ensuring that the obligations expressed (in the relevant code provision) are met having regard to the object of the codes. To the extent the codes use the appropriately flexible benchmark of </w:t>
      </w:r>
      <w:r w:rsidRPr="00471473">
        <w:rPr>
          <w:rFonts w:cs="Arial"/>
          <w:snapToGrid w:val="0"/>
          <w:sz w:val="18"/>
          <w:szCs w:val="20"/>
          <w:lang w:eastAsia="en-US"/>
        </w:rPr>
        <w:t>reasonableness</w:t>
      </w:r>
      <w:r w:rsidRPr="00921E6E">
        <w:rPr>
          <w:rFonts w:cs="Arial"/>
          <w:snapToGrid w:val="0"/>
          <w:sz w:val="18"/>
          <w:szCs w:val="20"/>
          <w:lang w:eastAsia="en-US"/>
        </w:rPr>
        <w:t>, it must be applied having regard to the intended outcome of the codes. It is for the licensee to find appropriate ways of ensuring that the obligation is met.</w:t>
      </w:r>
    </w:p>
    <w:p w14:paraId="55F7A1DF" w14:textId="29B6F28B" w:rsidR="0014728E" w:rsidRPr="00921E6E" w:rsidRDefault="00CC20EF" w:rsidP="00E8348C">
      <w:pPr>
        <w:spacing w:after="120"/>
        <w:rPr>
          <w:rFonts w:eastAsiaTheme="minorHAnsi" w:cs="Arial"/>
          <w:szCs w:val="20"/>
          <w:lang w:eastAsia="en-US"/>
        </w:rPr>
      </w:pPr>
      <w:hyperlink r:id="rId79" w:history="1">
        <w:r w:rsidR="001C6FE8">
          <w:rPr>
            <w:rStyle w:val="Hyperlink"/>
            <w:rFonts w:eastAsia="Calibri" w:cs="Arial"/>
            <w:szCs w:val="20"/>
            <w:lang w:eastAsia="en-US"/>
          </w:rPr>
          <w:t>Investigation Report 2</w:t>
        </w:r>
        <w:r w:rsidR="001C6FE8" w:rsidRPr="00E8348C">
          <w:rPr>
            <w:rStyle w:val="Hyperlink"/>
            <w:rFonts w:eastAsia="Calibri" w:cs="Arial"/>
            <w:szCs w:val="20"/>
            <w:lang w:eastAsia="en-US"/>
          </w:rPr>
          <w:t>96</w:t>
        </w:r>
        <w:r w:rsidR="00FC7A74">
          <w:rPr>
            <w:rStyle w:val="Hyperlink"/>
            <w:rFonts w:eastAsia="Calibri" w:cs="Arial"/>
            <w:szCs w:val="20"/>
            <w:lang w:eastAsia="en-US"/>
          </w:rPr>
          <w:t>2 (</w:t>
        </w:r>
        <w:r w:rsidR="00FC7A74">
          <w:rPr>
            <w:rStyle w:val="Hyperlink"/>
            <w:rFonts w:eastAsia="Calibri" w:cs="Arial"/>
            <w:i/>
            <w:szCs w:val="20"/>
            <w:lang w:eastAsia="en-US"/>
          </w:rPr>
          <w:t>The Alan Jones Breakfast Show</w:t>
        </w:r>
        <w:r w:rsidR="00FC7A74" w:rsidRPr="002D63FC">
          <w:rPr>
            <w:rStyle w:val="Hyperlink"/>
            <w:rFonts w:eastAsia="Calibri" w:cs="Arial"/>
            <w:szCs w:val="20"/>
            <w:lang w:eastAsia="en-US"/>
          </w:rPr>
          <w:t>)</w:t>
        </w:r>
      </w:hyperlink>
      <w:r w:rsidR="0014728E" w:rsidRPr="00921E6E">
        <w:rPr>
          <w:rFonts w:eastAsiaTheme="minorHAnsi" w:cs="Arial"/>
          <w:szCs w:val="20"/>
          <w:lang w:eastAsia="en-US"/>
        </w:rPr>
        <w:t xml:space="preserve"> is an example</w:t>
      </w:r>
      <w:r w:rsidR="0014728E">
        <w:rPr>
          <w:rFonts w:eastAsiaTheme="minorHAnsi" w:cs="Arial"/>
          <w:szCs w:val="20"/>
          <w:lang w:eastAsia="en-US"/>
        </w:rPr>
        <w:t xml:space="preserve"> of</w:t>
      </w:r>
      <w:r w:rsidR="0014728E" w:rsidRPr="00921E6E">
        <w:rPr>
          <w:rFonts w:eastAsiaTheme="minorHAnsi" w:cs="Arial"/>
          <w:szCs w:val="20"/>
          <w:lang w:eastAsia="en-US"/>
        </w:rPr>
        <w:t xml:space="preserve"> where the presenter allowed a person an opportunity to </w:t>
      </w:r>
      <w:r w:rsidR="00C257AA">
        <w:rPr>
          <w:rFonts w:eastAsiaTheme="minorHAnsi" w:cs="Arial"/>
          <w:szCs w:val="20"/>
          <w:lang w:eastAsia="en-US"/>
        </w:rPr>
        <w:t>convey</w:t>
      </w:r>
      <w:r w:rsidR="0014728E" w:rsidRPr="00921E6E">
        <w:rPr>
          <w:rFonts w:eastAsiaTheme="minorHAnsi" w:cs="Arial"/>
          <w:szCs w:val="20"/>
          <w:lang w:eastAsia="en-US"/>
        </w:rPr>
        <w:t xml:space="preserve"> </w:t>
      </w:r>
      <w:r w:rsidR="0014728E">
        <w:rPr>
          <w:rFonts w:eastAsiaTheme="minorHAnsi" w:cs="Arial"/>
          <w:szCs w:val="20"/>
          <w:lang w:eastAsia="en-US"/>
        </w:rPr>
        <w:t>their</w:t>
      </w:r>
      <w:r w:rsidR="0014728E" w:rsidRPr="00921E6E">
        <w:rPr>
          <w:rFonts w:eastAsiaTheme="minorHAnsi" w:cs="Arial"/>
          <w:szCs w:val="20"/>
          <w:lang w:eastAsia="en-US"/>
        </w:rPr>
        <w:t xml:space="preserve"> viewpoint clearly and at length. In that instance, the ACMA was satisfied that:</w:t>
      </w:r>
    </w:p>
    <w:p w14:paraId="1809C9A5" w14:textId="77777777" w:rsidR="0014728E" w:rsidRPr="00921E6E" w:rsidRDefault="0014728E" w:rsidP="00E8348C">
      <w:pPr>
        <w:spacing w:line="220" w:lineRule="atLeast"/>
        <w:ind w:left="720"/>
        <w:rPr>
          <w:rFonts w:eastAsiaTheme="minorHAnsi" w:cs="Arial"/>
          <w:szCs w:val="20"/>
          <w:lang w:eastAsia="en-US"/>
        </w:rPr>
      </w:pPr>
      <w:r w:rsidRPr="00921E6E">
        <w:rPr>
          <w:rFonts w:eastAsiaTheme="minorHAnsi" w:cs="Arial"/>
          <w:sz w:val="18"/>
          <w:szCs w:val="20"/>
          <w:lang w:eastAsia="en-US"/>
        </w:rPr>
        <w:t>X was g</w:t>
      </w:r>
      <w:r w:rsidR="00146E5A">
        <w:rPr>
          <w:rFonts w:eastAsiaTheme="minorHAnsi" w:cs="Arial"/>
          <w:sz w:val="18"/>
          <w:szCs w:val="20"/>
          <w:lang w:eastAsia="en-US"/>
        </w:rPr>
        <w:t>iven a fair opportunity by the l</w:t>
      </w:r>
      <w:r w:rsidRPr="00921E6E">
        <w:rPr>
          <w:rFonts w:eastAsiaTheme="minorHAnsi" w:cs="Arial"/>
          <w:sz w:val="18"/>
          <w:szCs w:val="20"/>
          <w:lang w:eastAsia="en-US"/>
        </w:rPr>
        <w:t>icensee to express his viewpoint sufficiently clearly</w:t>
      </w:r>
      <w:r w:rsidRPr="00921E6E">
        <w:rPr>
          <w:rFonts w:eastAsiaTheme="minorHAnsi" w:cs="Arial"/>
          <w:szCs w:val="20"/>
          <w:lang w:eastAsia="en-US"/>
        </w:rPr>
        <w:t>.</w:t>
      </w:r>
      <w:r w:rsidR="001C6FE8">
        <w:rPr>
          <w:rFonts w:eastAsiaTheme="minorHAnsi" w:cs="Arial"/>
          <w:szCs w:val="20"/>
          <w:lang w:eastAsia="en-US"/>
        </w:rPr>
        <w:t xml:space="preserve"> </w:t>
      </w:r>
    </w:p>
    <w:tbl>
      <w:tblPr>
        <w:tblW w:w="0" w:type="auto"/>
        <w:tblLook w:val="04A0" w:firstRow="1" w:lastRow="0" w:firstColumn="1" w:lastColumn="0" w:noHBand="0" w:noVBand="1"/>
      </w:tblPr>
      <w:tblGrid>
        <w:gridCol w:w="1104"/>
        <w:gridCol w:w="6567"/>
      </w:tblGrid>
      <w:tr w:rsidR="0014728E" w:rsidRPr="00921E6E" w14:paraId="19DCB7AB" w14:textId="77777777" w:rsidTr="0042278A">
        <w:trPr>
          <w:trHeight w:val="357"/>
        </w:trPr>
        <w:tc>
          <w:tcPr>
            <w:tcW w:w="7671" w:type="dxa"/>
            <w:gridSpan w:val="2"/>
            <w:shd w:val="clear" w:color="auto" w:fill="404040"/>
            <w:vAlign w:val="center"/>
          </w:tcPr>
          <w:p w14:paraId="4A898C6B" w14:textId="77777777" w:rsidR="0014728E" w:rsidRPr="00921E6E" w:rsidRDefault="0014728E" w:rsidP="00D86E4C">
            <w:pPr>
              <w:spacing w:after="0"/>
              <w:rPr>
                <w:b/>
                <w:color w:val="FFFFFF"/>
              </w:rPr>
            </w:pPr>
            <w:r w:rsidRPr="00921E6E">
              <w:rPr>
                <w:b/>
                <w:color w:val="FFFFFF"/>
              </w:rPr>
              <w:t>Relevant investigations</w:t>
            </w:r>
          </w:p>
        </w:tc>
      </w:tr>
      <w:tr w:rsidR="0014728E" w:rsidRPr="00921E6E" w14:paraId="4E77B218" w14:textId="77777777" w:rsidTr="0042278A">
        <w:tc>
          <w:tcPr>
            <w:tcW w:w="1104" w:type="dxa"/>
            <w:shd w:val="clear" w:color="auto" w:fill="D9D9D9"/>
            <w:tcMar>
              <w:top w:w="57" w:type="dxa"/>
              <w:left w:w="57" w:type="dxa"/>
            </w:tcMar>
            <w:vAlign w:val="center"/>
          </w:tcPr>
          <w:p w14:paraId="437EE9F2" w14:textId="77777777" w:rsidR="0014728E" w:rsidRPr="00921E6E" w:rsidRDefault="0014728E" w:rsidP="001C6FE8">
            <w:pPr>
              <w:spacing w:after="0" w:line="276" w:lineRule="auto"/>
              <w:jc w:val="center"/>
              <w:rPr>
                <w:rFonts w:cs="Arial"/>
                <w:color w:val="8496B0"/>
              </w:rPr>
            </w:pPr>
            <w:r w:rsidRPr="00921E6E">
              <w:rPr>
                <w:rFonts w:cs="Arial"/>
                <w:noProof/>
                <w:color w:val="8496B0"/>
                <w:sz w:val="40"/>
              </w:rPr>
              <w:drawing>
                <wp:inline distT="0" distB="0" distL="0" distR="0" wp14:anchorId="39458E68" wp14:editId="3C74F104">
                  <wp:extent cx="361315" cy="361315"/>
                  <wp:effectExtent l="0" t="0" r="635" b="635"/>
                  <wp:docPr id="31"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76E1C60C" w14:textId="6D98DDFC" w:rsidR="0014728E" w:rsidRPr="00921E6E" w:rsidRDefault="0014728E" w:rsidP="00912603">
            <w:pPr>
              <w:spacing w:after="0" w:line="276" w:lineRule="auto"/>
              <w:rPr>
                <w:rFonts w:cs="Arial"/>
              </w:rPr>
            </w:pPr>
            <w:r w:rsidRPr="00921E6E">
              <w:t xml:space="preserve">ACMA </w:t>
            </w:r>
            <w:r w:rsidR="00E8348C">
              <w:t>i</w:t>
            </w:r>
            <w:r w:rsidRPr="00921E6E">
              <w:t xml:space="preserve">nvestigation </w:t>
            </w:r>
            <w:r w:rsidR="00E8348C">
              <w:t>r</w:t>
            </w:r>
            <w:r w:rsidRPr="00921E6E">
              <w:t xml:space="preserve">eports </w:t>
            </w:r>
            <w:hyperlink r:id="rId80" w:history="1">
              <w:r w:rsidR="001C6FE8" w:rsidRPr="00921E6E">
                <w:rPr>
                  <w:rStyle w:val="Hyperlink"/>
                  <w:rFonts w:eastAsia="Calibri" w:cs="Arial"/>
                  <w:szCs w:val="20"/>
                  <w:lang w:eastAsia="en-US"/>
                </w:rPr>
                <w:t>2597, 2614</w:t>
              </w:r>
              <w:r w:rsidR="00E359D5">
                <w:rPr>
                  <w:rStyle w:val="Hyperlink"/>
                  <w:rFonts w:eastAsia="Calibri" w:cs="Arial"/>
                  <w:szCs w:val="20"/>
                  <w:lang w:eastAsia="en-US"/>
                </w:rPr>
                <w:t xml:space="preserve"> and</w:t>
              </w:r>
              <w:r w:rsidR="001C6FE8">
                <w:rPr>
                  <w:rStyle w:val="Hyperlink"/>
                  <w:rFonts w:eastAsia="Calibri" w:cs="Arial"/>
                  <w:szCs w:val="20"/>
                  <w:lang w:eastAsia="en-US"/>
                </w:rPr>
                <w:t xml:space="preserve"> </w:t>
              </w:r>
              <w:r w:rsidR="001C6FE8" w:rsidRPr="00921E6E">
                <w:rPr>
                  <w:rStyle w:val="Hyperlink"/>
                  <w:rFonts w:eastAsia="Calibri" w:cs="Arial"/>
                  <w:szCs w:val="20"/>
                  <w:lang w:eastAsia="en-US"/>
                </w:rPr>
                <w:t>2636</w:t>
              </w:r>
            </w:hyperlink>
            <w:r w:rsidR="001C6FE8">
              <w:t>,</w:t>
            </w:r>
            <w:r w:rsidR="001C6FE8">
              <w:rPr>
                <w:rFonts w:cs="Arial"/>
              </w:rPr>
              <w:t xml:space="preserve"> </w:t>
            </w:r>
            <w:hyperlink r:id="rId81" w:history="1">
              <w:r w:rsidRPr="00921E6E">
                <w:rPr>
                  <w:rStyle w:val="Hyperlink"/>
                  <w:rFonts w:eastAsia="Calibri" w:cs="Arial"/>
                  <w:szCs w:val="20"/>
                  <w:lang w:eastAsia="en-US"/>
                </w:rPr>
                <w:t>2962</w:t>
              </w:r>
            </w:hyperlink>
          </w:p>
        </w:tc>
      </w:tr>
    </w:tbl>
    <w:p w14:paraId="60F826BF" w14:textId="77777777" w:rsidR="0014728E" w:rsidRPr="00921E6E" w:rsidRDefault="0014728E" w:rsidP="00E05874">
      <w:pPr>
        <w:jc w:val="right"/>
      </w:pPr>
    </w:p>
    <w:p w14:paraId="2AF35A09" w14:textId="77777777" w:rsidR="0014728E" w:rsidRPr="00921E6E" w:rsidRDefault="0014728E" w:rsidP="0014728E">
      <w:pPr>
        <w:pStyle w:val="Heading2"/>
      </w:pPr>
      <w:bookmarkStart w:id="160" w:name="_Toc483988038"/>
      <w:bookmarkStart w:id="161" w:name="_Toc410116784"/>
      <w:bookmarkStart w:id="162" w:name="_Toc521420544"/>
      <w:r w:rsidRPr="00921E6E">
        <w:t>5.4</w:t>
      </w:r>
      <w:r w:rsidRPr="00921E6E">
        <w:tab/>
        <w:t>Controversial issue</w:t>
      </w:r>
      <w:r w:rsidR="001C6FE8">
        <w:t>s</w:t>
      </w:r>
      <w:r w:rsidRPr="00921E6E">
        <w:t xml:space="preserve"> of public importance</w:t>
      </w:r>
      <w:bookmarkEnd w:id="160"/>
      <w:bookmarkEnd w:id="161"/>
      <w:bookmarkEnd w:id="162"/>
    </w:p>
    <w:p w14:paraId="54D1CD48" w14:textId="77777777" w:rsidR="0014728E" w:rsidRPr="00921E6E" w:rsidRDefault="0014728E" w:rsidP="0014728E">
      <w:pPr>
        <w:spacing w:after="80"/>
        <w:rPr>
          <w:rFonts w:eastAsiaTheme="minorHAnsi" w:cs="Arial"/>
          <w:szCs w:val="20"/>
          <w:lang w:eastAsia="en-US"/>
        </w:rPr>
      </w:pPr>
      <w:r w:rsidRPr="00921E6E">
        <w:rPr>
          <w:rFonts w:eastAsiaTheme="minorHAnsi" w:cs="Arial"/>
          <w:szCs w:val="20"/>
          <w:lang w:eastAsia="en-US"/>
        </w:rPr>
        <w:t xml:space="preserve">The </w:t>
      </w:r>
      <w:r w:rsidR="00150984">
        <w:rPr>
          <w:rFonts w:eastAsiaTheme="minorHAnsi" w:cs="Arial"/>
          <w:szCs w:val="20"/>
          <w:lang w:eastAsia="en-US"/>
        </w:rPr>
        <w:t>scope</w:t>
      </w:r>
      <w:r w:rsidR="00150984" w:rsidRPr="00921E6E">
        <w:rPr>
          <w:rFonts w:eastAsiaTheme="minorHAnsi" w:cs="Arial"/>
          <w:szCs w:val="20"/>
          <w:lang w:eastAsia="en-US"/>
        </w:rPr>
        <w:t xml:space="preserve"> </w:t>
      </w:r>
      <w:r w:rsidRPr="00921E6E">
        <w:rPr>
          <w:rFonts w:eastAsiaTheme="minorHAnsi" w:cs="Arial"/>
          <w:szCs w:val="20"/>
          <w:lang w:eastAsia="en-US"/>
        </w:rPr>
        <w:t>of any controversial issue</w:t>
      </w:r>
      <w:r>
        <w:rPr>
          <w:rFonts w:eastAsiaTheme="minorHAnsi" w:cs="Arial"/>
          <w:szCs w:val="20"/>
          <w:lang w:eastAsia="en-US"/>
        </w:rPr>
        <w:t xml:space="preserve"> </w:t>
      </w:r>
      <w:r w:rsidR="00150984">
        <w:rPr>
          <w:rFonts w:eastAsiaTheme="minorHAnsi" w:cs="Arial"/>
          <w:szCs w:val="20"/>
          <w:lang w:eastAsia="en-US"/>
        </w:rPr>
        <w:t>with</w:t>
      </w:r>
      <w:r>
        <w:rPr>
          <w:rFonts w:eastAsiaTheme="minorHAnsi" w:cs="Arial"/>
          <w:szCs w:val="20"/>
          <w:lang w:eastAsia="en-US"/>
        </w:rPr>
        <w:t xml:space="preserve"> immediate relevance to the community</w:t>
      </w:r>
      <w:r w:rsidRPr="00921E6E">
        <w:rPr>
          <w:rFonts w:eastAsiaTheme="minorHAnsi" w:cs="Arial"/>
          <w:szCs w:val="20"/>
          <w:lang w:eastAsia="en-US"/>
        </w:rPr>
        <w:t xml:space="preserve"> will depend on how </w:t>
      </w:r>
      <w:r w:rsidR="00150984">
        <w:rPr>
          <w:rFonts w:eastAsiaTheme="minorHAnsi" w:cs="Arial"/>
          <w:szCs w:val="20"/>
          <w:lang w:eastAsia="en-US"/>
        </w:rPr>
        <w:t>it</w:t>
      </w:r>
      <w:r w:rsidRPr="00921E6E">
        <w:rPr>
          <w:rFonts w:eastAsiaTheme="minorHAnsi" w:cs="Arial"/>
          <w:szCs w:val="20"/>
          <w:lang w:eastAsia="en-US"/>
        </w:rPr>
        <w:t xml:space="preserve"> is </w:t>
      </w:r>
      <w:r w:rsidR="00150984">
        <w:rPr>
          <w:rFonts w:eastAsiaTheme="minorHAnsi" w:cs="Arial"/>
          <w:szCs w:val="20"/>
          <w:lang w:eastAsia="en-US"/>
        </w:rPr>
        <w:t>perceived</w:t>
      </w:r>
      <w:r w:rsidRPr="00921E6E">
        <w:rPr>
          <w:rFonts w:eastAsiaTheme="minorHAnsi" w:cs="Arial"/>
          <w:szCs w:val="20"/>
          <w:lang w:eastAsia="en-US"/>
        </w:rPr>
        <w:t xml:space="preserve">, including </w:t>
      </w:r>
      <w:r>
        <w:rPr>
          <w:rFonts w:eastAsiaTheme="minorHAnsi" w:cs="Arial"/>
          <w:szCs w:val="20"/>
          <w:lang w:eastAsia="en-US"/>
        </w:rPr>
        <w:t>how</w:t>
      </w:r>
      <w:r w:rsidRPr="00921E6E">
        <w:rPr>
          <w:rFonts w:eastAsiaTheme="minorHAnsi" w:cs="Arial"/>
          <w:szCs w:val="20"/>
          <w:lang w:eastAsia="en-US"/>
        </w:rPr>
        <w:t xml:space="preserve"> the issue and significant opinions on it are presented, and whether ‘continuity’ is apparent between programs and segments. Examples include:</w:t>
      </w:r>
    </w:p>
    <w:p w14:paraId="0FBD1DF9" w14:textId="772037E6" w:rsidR="0014728E" w:rsidRPr="00921E6E" w:rsidRDefault="0014728E" w:rsidP="0014728E">
      <w:pPr>
        <w:pStyle w:val="ListBullet"/>
        <w:numPr>
          <w:ilvl w:val="0"/>
          <w:numId w:val="55"/>
        </w:numPr>
        <w:tabs>
          <w:tab w:val="num" w:pos="295"/>
          <w:tab w:val="num" w:pos="590"/>
        </w:tabs>
        <w:ind w:left="295" w:hanging="295"/>
        <w:rPr>
          <w:rFonts w:eastAsiaTheme="minorHAnsi" w:cs="Arial"/>
          <w:szCs w:val="20"/>
          <w:lang w:eastAsia="en-US"/>
        </w:rPr>
      </w:pPr>
      <w:r w:rsidRPr="00921E6E">
        <w:rPr>
          <w:rFonts w:eastAsiaTheme="minorHAnsi" w:cs="Arial"/>
          <w:szCs w:val="20"/>
          <w:lang w:eastAsia="en-US"/>
        </w:rPr>
        <w:t>The ACMA determined the controversial issue</w:t>
      </w:r>
      <w:r>
        <w:rPr>
          <w:rFonts w:eastAsiaTheme="minorHAnsi" w:cs="Arial"/>
          <w:szCs w:val="20"/>
          <w:lang w:eastAsia="en-US"/>
        </w:rPr>
        <w:t xml:space="preserve"> was</w:t>
      </w:r>
      <w:r w:rsidRPr="00921E6E">
        <w:rPr>
          <w:rFonts w:eastAsiaTheme="minorHAnsi" w:cs="Arial"/>
          <w:szCs w:val="20"/>
          <w:lang w:eastAsia="en-US"/>
        </w:rPr>
        <w:t xml:space="preserve"> the </w:t>
      </w:r>
      <w:r w:rsidRPr="00921E6E">
        <w:rPr>
          <w:rFonts w:eastAsiaTheme="minorHAnsi" w:cs="Arial"/>
          <w:lang w:eastAsia="en-US"/>
        </w:rPr>
        <w:t>government’s</w:t>
      </w:r>
      <w:r w:rsidRPr="00921E6E">
        <w:rPr>
          <w:rFonts w:eastAsiaTheme="minorHAnsi" w:cs="Arial"/>
          <w:szCs w:val="20"/>
          <w:lang w:eastAsia="en-US"/>
        </w:rPr>
        <w:t xml:space="preserve"> proposal to introduce the carbon tax, rather than climate change science</w:t>
      </w:r>
      <w:r w:rsidR="004D1FF5">
        <w:rPr>
          <w:rFonts w:cs="Arial"/>
          <w:snapToGrid w:val="0"/>
          <w:szCs w:val="20"/>
          <w:lang w:eastAsia="en-US"/>
        </w:rPr>
        <w:t>(</w:t>
      </w:r>
      <w:r w:rsidR="006F2DA9">
        <w:rPr>
          <w:rFonts w:cs="Arial"/>
          <w:snapToGrid w:val="0"/>
          <w:szCs w:val="20"/>
          <w:lang w:eastAsia="en-US"/>
        </w:rPr>
        <w:t>see</w:t>
      </w:r>
      <w:r w:rsidRPr="00921E6E">
        <w:rPr>
          <w:rFonts w:eastAsiaTheme="minorHAnsi" w:cs="Arial"/>
          <w:szCs w:val="20"/>
          <w:lang w:eastAsia="en-US"/>
        </w:rPr>
        <w:t xml:space="preserve"> </w:t>
      </w:r>
      <w:hyperlink r:id="rId82" w:history="1">
        <w:r w:rsidR="003822FF">
          <w:rPr>
            <w:rStyle w:val="Hyperlink"/>
            <w:rFonts w:eastAsia="Calibri" w:cs="Arial"/>
            <w:szCs w:val="20"/>
            <w:lang w:eastAsia="en-US"/>
          </w:rPr>
          <w:t>i</w:t>
        </w:r>
        <w:r w:rsidR="001C6FE8">
          <w:rPr>
            <w:rStyle w:val="Hyperlink"/>
            <w:rFonts w:eastAsia="Calibri" w:cs="Arial"/>
            <w:szCs w:val="20"/>
            <w:lang w:eastAsia="en-US"/>
          </w:rPr>
          <w:t xml:space="preserve">nvestigation </w:t>
        </w:r>
        <w:r w:rsidR="003822FF">
          <w:rPr>
            <w:rStyle w:val="Hyperlink"/>
            <w:rFonts w:eastAsia="Calibri" w:cs="Arial"/>
            <w:szCs w:val="20"/>
            <w:lang w:eastAsia="en-US"/>
          </w:rPr>
          <w:t>r</w:t>
        </w:r>
        <w:r w:rsidR="001C6FE8">
          <w:rPr>
            <w:rStyle w:val="Hyperlink"/>
            <w:rFonts w:eastAsia="Calibri" w:cs="Arial"/>
            <w:szCs w:val="20"/>
            <w:lang w:eastAsia="en-US"/>
          </w:rPr>
          <w:t>eports 2</w:t>
        </w:r>
        <w:r w:rsidR="001C6FE8" w:rsidRPr="00921E6E">
          <w:rPr>
            <w:rStyle w:val="Hyperlink"/>
            <w:rFonts w:eastAsia="Calibri" w:cs="Arial"/>
            <w:szCs w:val="20"/>
            <w:lang w:eastAsia="en-US"/>
          </w:rPr>
          <w:t xml:space="preserve">597, 2614 </w:t>
        </w:r>
        <w:r w:rsidR="001C6FE8">
          <w:rPr>
            <w:rStyle w:val="Hyperlink"/>
            <w:rFonts w:eastAsia="Calibri" w:cs="Arial"/>
            <w:szCs w:val="20"/>
            <w:lang w:eastAsia="en-US"/>
          </w:rPr>
          <w:t>and</w:t>
        </w:r>
        <w:r w:rsidR="001C6FE8" w:rsidRPr="00921E6E">
          <w:rPr>
            <w:rStyle w:val="Hyperlink"/>
            <w:rFonts w:eastAsia="Calibri" w:cs="Arial"/>
            <w:szCs w:val="20"/>
            <w:lang w:eastAsia="en-US"/>
          </w:rPr>
          <w:t xml:space="preserve"> 263</w:t>
        </w:r>
        <w:r w:rsidR="001C6FE8">
          <w:rPr>
            <w:rStyle w:val="Hyperlink"/>
            <w:rFonts w:eastAsia="Calibri" w:cs="Arial"/>
            <w:szCs w:val="20"/>
            <w:lang w:eastAsia="en-US"/>
          </w:rPr>
          <w:t>6</w:t>
        </w:r>
        <w:r w:rsidR="004D1FF5">
          <w:rPr>
            <w:rStyle w:val="Hyperlink"/>
            <w:rFonts w:eastAsia="Calibri" w:cs="Arial"/>
            <w:szCs w:val="20"/>
            <w:lang w:eastAsia="en-US"/>
          </w:rPr>
          <w:t>,</w:t>
        </w:r>
        <w:r w:rsidR="001C6FE8">
          <w:rPr>
            <w:rStyle w:val="Hyperlink"/>
            <w:rFonts w:eastAsia="Calibri" w:cs="Arial"/>
            <w:szCs w:val="20"/>
            <w:lang w:eastAsia="en-US"/>
          </w:rPr>
          <w:t xml:space="preserve"> </w:t>
        </w:r>
        <w:r w:rsidR="001C6FE8">
          <w:rPr>
            <w:rStyle w:val="Hyperlink"/>
            <w:rFonts w:eastAsia="Calibri" w:cs="Arial"/>
            <w:i/>
            <w:szCs w:val="20"/>
            <w:lang w:eastAsia="en-US"/>
          </w:rPr>
          <w:t>The Alan Jones Breakfast Sho</w:t>
        </w:r>
        <w:r w:rsidR="006F2DA9">
          <w:rPr>
            <w:rStyle w:val="Hyperlink"/>
            <w:rFonts w:eastAsia="Calibri" w:cs="Arial"/>
            <w:i/>
            <w:szCs w:val="20"/>
            <w:lang w:eastAsia="en-US"/>
          </w:rPr>
          <w:t>w</w:t>
        </w:r>
        <w:r w:rsidR="006F2DA9">
          <w:rPr>
            <w:rStyle w:val="Hyperlink"/>
            <w:rFonts w:eastAsia="Calibri" w:cs="Arial"/>
            <w:szCs w:val="20"/>
            <w:lang w:eastAsia="en-US"/>
          </w:rPr>
          <w:t>)</w:t>
        </w:r>
      </w:hyperlink>
      <w:r w:rsidRPr="00921E6E">
        <w:rPr>
          <w:rFonts w:eastAsiaTheme="minorHAnsi" w:cs="Arial"/>
          <w:szCs w:val="20"/>
          <w:lang w:eastAsia="en-US"/>
        </w:rPr>
        <w:t>.</w:t>
      </w:r>
    </w:p>
    <w:p w14:paraId="068CF4AC" w14:textId="5E23EED0" w:rsidR="002B7F3F" w:rsidRPr="00921E6E" w:rsidRDefault="0014728E" w:rsidP="0014728E">
      <w:pPr>
        <w:pStyle w:val="ListBullet"/>
        <w:numPr>
          <w:ilvl w:val="0"/>
          <w:numId w:val="55"/>
        </w:numPr>
        <w:tabs>
          <w:tab w:val="num" w:pos="295"/>
          <w:tab w:val="num" w:pos="590"/>
        </w:tabs>
        <w:spacing w:after="240"/>
        <w:ind w:left="295" w:hanging="295"/>
        <w:rPr>
          <w:rFonts w:eastAsiaTheme="minorHAnsi" w:cs="Arial"/>
          <w:szCs w:val="20"/>
          <w:lang w:eastAsia="en-US"/>
        </w:rPr>
      </w:pPr>
      <w:r w:rsidRPr="00921E6E">
        <w:rPr>
          <w:rFonts w:eastAsiaTheme="minorHAnsi" w:cs="Arial"/>
          <w:szCs w:val="20"/>
          <w:lang w:eastAsia="en-US"/>
        </w:rPr>
        <w:t xml:space="preserve">The ACMA determined the ambit of the controversial issue to be the operation and </w:t>
      </w:r>
      <w:r w:rsidRPr="00921E6E">
        <w:rPr>
          <w:rFonts w:eastAsiaTheme="minorHAnsi" w:cs="Arial"/>
          <w:lang w:eastAsia="en-US"/>
        </w:rPr>
        <w:t>administration</w:t>
      </w:r>
      <w:r w:rsidRPr="00921E6E">
        <w:rPr>
          <w:rFonts w:eastAsiaTheme="minorHAnsi" w:cs="Arial"/>
          <w:szCs w:val="20"/>
          <w:lang w:eastAsia="en-US"/>
        </w:rPr>
        <w:t xml:space="preserve"> of the native vegetation laws in NSW, rather than land clearing by Australian farmers</w:t>
      </w:r>
      <w:r w:rsidR="004F24C6">
        <w:rPr>
          <w:rFonts w:cs="Arial"/>
          <w:snapToGrid w:val="0"/>
          <w:szCs w:val="20"/>
          <w:lang w:eastAsia="en-US"/>
        </w:rPr>
        <w:t xml:space="preserve"> </w:t>
      </w:r>
      <w:r w:rsidR="004D1FF5">
        <w:rPr>
          <w:rFonts w:cs="Arial"/>
          <w:snapToGrid w:val="0"/>
          <w:szCs w:val="20"/>
          <w:lang w:eastAsia="en-US"/>
        </w:rPr>
        <w:t>(</w:t>
      </w:r>
      <w:r w:rsidR="00B93613">
        <w:rPr>
          <w:rFonts w:cs="Arial"/>
          <w:snapToGrid w:val="0"/>
          <w:szCs w:val="20"/>
          <w:lang w:eastAsia="en-US"/>
        </w:rPr>
        <w:t>see</w:t>
      </w:r>
      <w:r w:rsidRPr="00921E6E">
        <w:rPr>
          <w:rFonts w:eastAsiaTheme="minorHAnsi" w:cs="Arial"/>
          <w:szCs w:val="20"/>
          <w:lang w:eastAsia="en-US"/>
        </w:rPr>
        <w:t xml:space="preserve"> </w:t>
      </w:r>
      <w:hyperlink r:id="rId83" w:history="1">
        <w:r w:rsidR="00305DE2">
          <w:rPr>
            <w:rStyle w:val="Hyperlink"/>
            <w:rFonts w:cs="Arial"/>
          </w:rPr>
          <w:t>Investigation Report 2</w:t>
        </w:r>
        <w:r w:rsidR="00305DE2" w:rsidRPr="00921E6E">
          <w:rPr>
            <w:rStyle w:val="Hyperlink"/>
            <w:rFonts w:cs="Arial"/>
          </w:rPr>
          <w:t>54</w:t>
        </w:r>
        <w:r w:rsidR="00B93613">
          <w:rPr>
            <w:rStyle w:val="Hyperlink"/>
            <w:rFonts w:cs="Arial"/>
          </w:rPr>
          <w:t>0</w:t>
        </w:r>
        <w:r w:rsidR="004D1FF5">
          <w:rPr>
            <w:rStyle w:val="Hyperlink"/>
            <w:rFonts w:cs="Arial"/>
          </w:rPr>
          <w:t>,</w:t>
        </w:r>
        <w:r w:rsidR="00B93613">
          <w:rPr>
            <w:rStyle w:val="Hyperlink"/>
            <w:rFonts w:cs="Arial"/>
          </w:rPr>
          <w:t xml:space="preserve"> </w:t>
        </w:r>
        <w:r w:rsidR="00305DE2">
          <w:rPr>
            <w:rStyle w:val="Hyperlink"/>
            <w:rFonts w:cs="Arial"/>
            <w:i/>
          </w:rPr>
          <w:t>The Alan Jones Breakfast Sho</w:t>
        </w:r>
        <w:r w:rsidR="00B93613">
          <w:rPr>
            <w:rStyle w:val="Hyperlink"/>
            <w:rFonts w:cs="Arial"/>
            <w:i/>
          </w:rPr>
          <w:t>w</w:t>
        </w:r>
        <w:r w:rsidR="00B93613">
          <w:rPr>
            <w:rStyle w:val="Hyperlink"/>
            <w:rFonts w:cs="Arial"/>
          </w:rPr>
          <w:t>)</w:t>
        </w:r>
      </w:hyperlink>
      <w:r w:rsidRPr="00921E6E">
        <w:rPr>
          <w:rFonts w:eastAsiaTheme="minorHAnsi" w:cs="Arial"/>
          <w:szCs w:val="20"/>
          <w:lang w:eastAsia="en-US"/>
        </w:rPr>
        <w:t>.</w:t>
      </w:r>
    </w:p>
    <w:tbl>
      <w:tblPr>
        <w:tblW w:w="0" w:type="auto"/>
        <w:tblLook w:val="04A0" w:firstRow="1" w:lastRow="0" w:firstColumn="1" w:lastColumn="0" w:noHBand="0" w:noVBand="1"/>
      </w:tblPr>
      <w:tblGrid>
        <w:gridCol w:w="1104"/>
        <w:gridCol w:w="6567"/>
      </w:tblGrid>
      <w:tr w:rsidR="0014728E" w:rsidRPr="00921E6E" w14:paraId="6DEE83AD" w14:textId="77777777" w:rsidTr="0042278A">
        <w:trPr>
          <w:trHeight w:val="357"/>
        </w:trPr>
        <w:tc>
          <w:tcPr>
            <w:tcW w:w="7671" w:type="dxa"/>
            <w:gridSpan w:val="2"/>
            <w:shd w:val="clear" w:color="auto" w:fill="404040"/>
            <w:vAlign w:val="center"/>
          </w:tcPr>
          <w:p w14:paraId="68931737" w14:textId="77777777" w:rsidR="0014728E" w:rsidRPr="00921E6E" w:rsidRDefault="0014728E" w:rsidP="00D86E4C">
            <w:pPr>
              <w:keepNext/>
              <w:keepLines/>
              <w:spacing w:after="0"/>
              <w:rPr>
                <w:b/>
                <w:color w:val="FFFFFF"/>
              </w:rPr>
            </w:pPr>
            <w:r w:rsidRPr="00921E6E">
              <w:rPr>
                <w:b/>
                <w:color w:val="FFFFFF"/>
              </w:rPr>
              <w:t>Relevant investigations</w:t>
            </w:r>
          </w:p>
        </w:tc>
      </w:tr>
      <w:tr w:rsidR="0014728E" w:rsidRPr="00921E6E" w14:paraId="26B4E746" w14:textId="77777777" w:rsidTr="0042278A">
        <w:tc>
          <w:tcPr>
            <w:tcW w:w="1104" w:type="dxa"/>
            <w:shd w:val="clear" w:color="auto" w:fill="D9D9D9"/>
            <w:tcMar>
              <w:top w:w="57" w:type="dxa"/>
              <w:left w:w="57" w:type="dxa"/>
            </w:tcMar>
            <w:vAlign w:val="center"/>
          </w:tcPr>
          <w:p w14:paraId="723E76DC" w14:textId="77777777" w:rsidR="0014728E" w:rsidRPr="00921E6E" w:rsidRDefault="0014728E" w:rsidP="00146E5A">
            <w:pPr>
              <w:keepNext/>
              <w:keepLines/>
              <w:spacing w:after="0" w:line="276" w:lineRule="auto"/>
              <w:jc w:val="center"/>
              <w:rPr>
                <w:rFonts w:cs="Arial"/>
                <w:color w:val="8496B0"/>
              </w:rPr>
            </w:pPr>
            <w:r w:rsidRPr="00921E6E">
              <w:rPr>
                <w:rFonts w:cs="Arial"/>
                <w:noProof/>
                <w:color w:val="8496B0"/>
                <w:sz w:val="40"/>
              </w:rPr>
              <w:drawing>
                <wp:inline distT="0" distB="0" distL="0" distR="0" wp14:anchorId="6D4EF9FF" wp14:editId="09D999C9">
                  <wp:extent cx="361315" cy="361315"/>
                  <wp:effectExtent l="0" t="0" r="635" b="635"/>
                  <wp:docPr id="33"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6162CF3B" w14:textId="3EB25660" w:rsidR="0014728E" w:rsidRPr="00921E6E" w:rsidRDefault="0014728E" w:rsidP="001C6FE8">
            <w:pPr>
              <w:keepNext/>
              <w:keepLines/>
              <w:spacing w:after="0" w:line="276" w:lineRule="auto"/>
              <w:rPr>
                <w:rFonts w:cs="Arial"/>
              </w:rPr>
            </w:pPr>
            <w:r w:rsidRPr="00921E6E">
              <w:t xml:space="preserve">ACMA </w:t>
            </w:r>
            <w:r w:rsidR="00150984">
              <w:t>i</w:t>
            </w:r>
            <w:r w:rsidRPr="00921E6E">
              <w:t xml:space="preserve">nvestigation </w:t>
            </w:r>
            <w:r w:rsidR="00150984">
              <w:t>r</w:t>
            </w:r>
            <w:r w:rsidRPr="00921E6E">
              <w:t>eports</w:t>
            </w:r>
            <w:r w:rsidR="001C6FE8">
              <w:rPr>
                <w:snapToGrid w:val="0"/>
                <w:szCs w:val="20"/>
                <w:lang w:eastAsia="en-US"/>
              </w:rPr>
              <w:t xml:space="preserve"> </w:t>
            </w:r>
            <w:hyperlink r:id="rId84" w:history="1">
              <w:r w:rsidR="001C6FE8" w:rsidRPr="00921E6E">
                <w:rPr>
                  <w:rStyle w:val="Hyperlink"/>
                  <w:rFonts w:eastAsia="Calibri" w:cs="Arial"/>
                  <w:szCs w:val="20"/>
                  <w:lang w:eastAsia="en-US"/>
                </w:rPr>
                <w:t>2597, 2614</w:t>
              </w:r>
              <w:r w:rsidR="00E359D5">
                <w:rPr>
                  <w:rStyle w:val="Hyperlink"/>
                  <w:rFonts w:eastAsia="Calibri" w:cs="Arial"/>
                  <w:szCs w:val="20"/>
                  <w:lang w:eastAsia="en-US"/>
                </w:rPr>
                <w:t xml:space="preserve"> and </w:t>
              </w:r>
              <w:r w:rsidR="001C6FE8" w:rsidRPr="00921E6E">
                <w:rPr>
                  <w:rStyle w:val="Hyperlink"/>
                  <w:rFonts w:eastAsia="Calibri" w:cs="Arial"/>
                  <w:szCs w:val="20"/>
                  <w:lang w:eastAsia="en-US"/>
                </w:rPr>
                <w:t>2636</w:t>
              </w:r>
            </w:hyperlink>
            <w:r w:rsidR="001C6FE8">
              <w:t xml:space="preserve">, </w:t>
            </w:r>
            <w:hyperlink r:id="rId85" w:history="1">
              <w:r w:rsidR="001C6FE8" w:rsidRPr="00921E6E">
                <w:rPr>
                  <w:rStyle w:val="Hyperlink"/>
                  <w:rFonts w:cs="Arial"/>
                </w:rPr>
                <w:t>2540</w:t>
              </w:r>
            </w:hyperlink>
          </w:p>
        </w:tc>
      </w:tr>
    </w:tbl>
    <w:p w14:paraId="05191DEF" w14:textId="77777777" w:rsidR="0014728E" w:rsidRPr="00921E6E" w:rsidRDefault="0014728E" w:rsidP="00146E5A">
      <w:pPr>
        <w:pStyle w:val="ACMASpaceaftertable"/>
        <w:spacing w:after="120"/>
        <w:rPr>
          <w:rFonts w:eastAsiaTheme="minorHAnsi"/>
          <w:lang w:eastAsia="en-US"/>
        </w:rPr>
      </w:pPr>
    </w:p>
    <w:p w14:paraId="2F9E0176" w14:textId="77777777" w:rsidR="0014728E" w:rsidRPr="00921E6E" w:rsidRDefault="0014728E" w:rsidP="00146E5A">
      <w:pPr>
        <w:pStyle w:val="Heading2"/>
        <w:spacing w:before="240"/>
        <w:ind w:left="709" w:hanging="709"/>
      </w:pPr>
      <w:bookmarkStart w:id="163" w:name="_Toc483988039"/>
      <w:bookmarkStart w:id="164" w:name="_Toc410116785"/>
      <w:bookmarkStart w:id="165" w:name="_Toc521420545"/>
      <w:r w:rsidRPr="00921E6E">
        <w:t>5.5</w:t>
      </w:r>
      <w:r w:rsidRPr="00921E6E">
        <w:tab/>
        <w:t>Reasonable opportunities given</w:t>
      </w:r>
      <w:bookmarkEnd w:id="163"/>
      <w:bookmarkEnd w:id="164"/>
      <w:bookmarkEnd w:id="165"/>
    </w:p>
    <w:p w14:paraId="5BAAE914" w14:textId="77777777" w:rsidR="0014728E" w:rsidRPr="00921E6E" w:rsidRDefault="0014728E" w:rsidP="0014728E">
      <w:pPr>
        <w:spacing w:after="80"/>
        <w:rPr>
          <w:rFonts w:eastAsiaTheme="minorHAnsi" w:cs="Arial"/>
          <w:szCs w:val="20"/>
          <w:lang w:eastAsia="en-US"/>
        </w:rPr>
      </w:pPr>
      <w:r w:rsidRPr="00921E6E">
        <w:rPr>
          <w:rFonts w:eastAsiaTheme="minorHAnsi" w:cs="Arial"/>
          <w:szCs w:val="20"/>
          <w:lang w:eastAsia="en-US"/>
        </w:rPr>
        <w:t xml:space="preserve">The ‘reasonable opportunities given’ obligation may be demonstrated by the opportunities the licensee has created for third parties to articulate significant </w:t>
      </w:r>
      <w:r>
        <w:rPr>
          <w:rFonts w:eastAsiaTheme="minorHAnsi" w:cs="Arial"/>
          <w:szCs w:val="20"/>
          <w:lang w:eastAsia="en-US"/>
        </w:rPr>
        <w:t>alternative</w:t>
      </w:r>
      <w:r w:rsidRPr="00921E6E">
        <w:rPr>
          <w:rFonts w:eastAsiaTheme="minorHAnsi" w:cs="Arial"/>
          <w:szCs w:val="20"/>
          <w:lang w:eastAsia="en-US"/>
        </w:rPr>
        <w:t xml:space="preserve"> viewpoint</w:t>
      </w:r>
      <w:r>
        <w:rPr>
          <w:rFonts w:eastAsiaTheme="minorHAnsi" w:cs="Arial"/>
          <w:szCs w:val="20"/>
          <w:lang w:eastAsia="en-US"/>
        </w:rPr>
        <w:t>s</w:t>
      </w:r>
      <w:r w:rsidRPr="00921E6E">
        <w:rPr>
          <w:rFonts w:eastAsiaTheme="minorHAnsi" w:cs="Arial"/>
          <w:szCs w:val="20"/>
          <w:lang w:eastAsia="en-US"/>
        </w:rPr>
        <w:t xml:space="preserve">. In </w:t>
      </w:r>
      <w:hyperlink r:id="rId86" w:history="1">
        <w:r w:rsidR="00305DE2">
          <w:rPr>
            <w:rStyle w:val="Hyperlink"/>
            <w:rFonts w:cs="Arial"/>
          </w:rPr>
          <w:t>Investigation Report 2</w:t>
        </w:r>
        <w:r w:rsidR="00305DE2" w:rsidRPr="00921E6E">
          <w:rPr>
            <w:rStyle w:val="Hyperlink"/>
            <w:rFonts w:cs="Arial"/>
          </w:rPr>
          <w:t>54</w:t>
        </w:r>
        <w:r w:rsidR="003B6B5F">
          <w:rPr>
            <w:rStyle w:val="Hyperlink"/>
            <w:rFonts w:cs="Arial"/>
          </w:rPr>
          <w:t>0 (</w:t>
        </w:r>
        <w:r w:rsidR="00305DE2">
          <w:rPr>
            <w:rStyle w:val="Hyperlink"/>
            <w:rFonts w:cs="Arial"/>
            <w:i/>
          </w:rPr>
          <w:t>The Alan Jones Breakfast Sho</w:t>
        </w:r>
        <w:r w:rsidR="003B6B5F">
          <w:rPr>
            <w:rStyle w:val="Hyperlink"/>
            <w:rFonts w:cs="Arial"/>
            <w:i/>
          </w:rPr>
          <w:t>w</w:t>
        </w:r>
        <w:r w:rsidR="003B6B5F" w:rsidRPr="00675D13">
          <w:rPr>
            <w:rStyle w:val="Hyperlink"/>
            <w:rFonts w:cs="Arial"/>
          </w:rPr>
          <w:t>)</w:t>
        </w:r>
      </w:hyperlink>
      <w:r w:rsidRPr="00921E6E">
        <w:rPr>
          <w:rFonts w:eastAsiaTheme="minorHAnsi" w:cs="Arial"/>
          <w:szCs w:val="20"/>
          <w:lang w:eastAsia="en-US"/>
        </w:rPr>
        <w:t>, the ACMA gave the following examples of opportunities the licensee might give:</w:t>
      </w:r>
    </w:p>
    <w:p w14:paraId="46BC7C9B"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szCs w:val="20"/>
          <w:lang w:eastAsia="en-US"/>
        </w:rPr>
      </w:pPr>
      <w:r w:rsidRPr="00921E6E">
        <w:rPr>
          <w:rFonts w:eastAsiaTheme="minorHAnsi" w:cs="Arial"/>
          <w:szCs w:val="20"/>
          <w:lang w:eastAsia="en-US"/>
        </w:rPr>
        <w:t>responding to a particular person’s contact by distilling and presenting their different viewpoint</w:t>
      </w:r>
    </w:p>
    <w:p w14:paraId="48052611"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szCs w:val="20"/>
          <w:lang w:eastAsia="en-US"/>
        </w:rPr>
      </w:pPr>
      <w:r w:rsidRPr="00921E6E">
        <w:rPr>
          <w:rFonts w:eastAsiaTheme="minorHAnsi" w:cs="Arial"/>
          <w:szCs w:val="20"/>
          <w:lang w:eastAsia="en-US"/>
        </w:rPr>
        <w:t>interviewing such a person</w:t>
      </w:r>
    </w:p>
    <w:p w14:paraId="08923943" w14:textId="77777777" w:rsidR="0014728E" w:rsidRPr="00921E6E" w:rsidRDefault="0014728E" w:rsidP="0014728E">
      <w:pPr>
        <w:pStyle w:val="ListBullet"/>
        <w:numPr>
          <w:ilvl w:val="0"/>
          <w:numId w:val="55"/>
        </w:numPr>
        <w:tabs>
          <w:tab w:val="num" w:pos="295"/>
          <w:tab w:val="num" w:pos="590"/>
        </w:tabs>
        <w:ind w:left="295" w:hanging="295"/>
        <w:rPr>
          <w:rFonts w:eastAsiaTheme="minorHAnsi" w:cs="Arial"/>
          <w:szCs w:val="20"/>
          <w:lang w:eastAsia="en-US"/>
        </w:rPr>
      </w:pPr>
      <w:r w:rsidRPr="00921E6E">
        <w:rPr>
          <w:rFonts w:eastAsiaTheme="minorHAnsi" w:cs="Arial"/>
          <w:szCs w:val="20"/>
          <w:lang w:eastAsia="en-US"/>
        </w:rPr>
        <w:t>putting a particular talkback caller on air</w:t>
      </w:r>
    </w:p>
    <w:p w14:paraId="6CAB8612" w14:textId="77777777" w:rsidR="0014728E" w:rsidRPr="00921E6E" w:rsidRDefault="0014728E" w:rsidP="0014728E">
      <w:pPr>
        <w:pStyle w:val="ListBullet"/>
        <w:numPr>
          <w:ilvl w:val="0"/>
          <w:numId w:val="55"/>
        </w:numPr>
        <w:tabs>
          <w:tab w:val="num" w:pos="295"/>
          <w:tab w:val="num" w:pos="590"/>
        </w:tabs>
        <w:spacing w:after="240"/>
        <w:ind w:left="295" w:hanging="295"/>
        <w:rPr>
          <w:rFonts w:eastAsiaTheme="minorHAnsi" w:cs="Arial"/>
          <w:szCs w:val="20"/>
          <w:lang w:eastAsia="en-US"/>
        </w:rPr>
      </w:pPr>
      <w:r w:rsidRPr="00921E6E">
        <w:rPr>
          <w:rFonts w:eastAsiaTheme="minorHAnsi" w:cs="Arial"/>
          <w:szCs w:val="20"/>
          <w:lang w:eastAsia="en-US"/>
        </w:rPr>
        <w:t xml:space="preserve">providing talkback opportunities </w:t>
      </w:r>
      <w:r>
        <w:rPr>
          <w:rFonts w:eastAsiaTheme="minorHAnsi" w:cs="Arial"/>
          <w:szCs w:val="20"/>
          <w:lang w:eastAsia="en-US"/>
        </w:rPr>
        <w:t>for</w:t>
      </w:r>
      <w:r w:rsidRPr="00921E6E">
        <w:rPr>
          <w:rFonts w:eastAsiaTheme="minorHAnsi" w:cs="Arial"/>
          <w:szCs w:val="20"/>
          <w:lang w:eastAsia="en-US"/>
        </w:rPr>
        <w:t xml:space="preserve"> callers to articulate significant viewpoints.</w:t>
      </w:r>
    </w:p>
    <w:p w14:paraId="0B434C5D" w14:textId="77777777" w:rsidR="0014728E" w:rsidRPr="00921E6E" w:rsidRDefault="0014728E" w:rsidP="0014728E">
      <w:pPr>
        <w:rPr>
          <w:rFonts w:eastAsiaTheme="minorHAnsi" w:cs="Arial"/>
          <w:szCs w:val="20"/>
          <w:lang w:eastAsia="en-US"/>
        </w:rPr>
      </w:pPr>
      <w:r w:rsidRPr="00921E6E">
        <w:rPr>
          <w:rFonts w:eastAsiaTheme="minorHAnsi" w:cs="Arial"/>
          <w:szCs w:val="20"/>
          <w:lang w:eastAsia="en-US"/>
        </w:rPr>
        <w:lastRenderedPageBreak/>
        <w:t>Whether any one or more of these opportunities is ‘reasonable’, however, will depend on matters such as the nature of the segment and the way in which the controversial issue and viewpoint arise.</w:t>
      </w:r>
    </w:p>
    <w:p w14:paraId="2FD54DF3" w14:textId="77777777" w:rsidR="0014728E" w:rsidRPr="00921E6E" w:rsidRDefault="0014728E" w:rsidP="00821D13">
      <w:pPr>
        <w:keepNext/>
        <w:keepLines/>
        <w:spacing w:after="120"/>
        <w:rPr>
          <w:rFonts w:eastAsiaTheme="minorHAnsi" w:cs="Arial"/>
          <w:szCs w:val="20"/>
          <w:lang w:eastAsia="en-US"/>
        </w:rPr>
      </w:pPr>
      <w:r w:rsidRPr="00921E6E">
        <w:rPr>
          <w:rFonts w:eastAsiaTheme="minorHAnsi" w:cs="Arial"/>
          <w:szCs w:val="20"/>
          <w:lang w:eastAsia="en-US"/>
        </w:rPr>
        <w:t xml:space="preserve">In </w:t>
      </w:r>
      <w:hyperlink r:id="rId87" w:history="1">
        <w:r w:rsidR="00305DE2">
          <w:rPr>
            <w:rStyle w:val="Hyperlink"/>
            <w:rFonts w:cs="Arial"/>
          </w:rPr>
          <w:t>Investigation Report 2</w:t>
        </w:r>
        <w:r w:rsidR="00305DE2" w:rsidRPr="00921E6E">
          <w:rPr>
            <w:rStyle w:val="Hyperlink"/>
            <w:rFonts w:cs="Arial"/>
          </w:rPr>
          <w:t>54</w:t>
        </w:r>
        <w:r w:rsidR="00305DE2">
          <w:rPr>
            <w:rStyle w:val="Hyperlink"/>
            <w:rFonts w:cs="Arial"/>
          </w:rPr>
          <w:t>0 (</w:t>
        </w:r>
        <w:r w:rsidR="00305DE2">
          <w:rPr>
            <w:rStyle w:val="Hyperlink"/>
            <w:rFonts w:cs="Arial"/>
            <w:i/>
          </w:rPr>
          <w:t>The Alan Jones Breakfast Show</w:t>
        </w:r>
      </w:hyperlink>
      <w:r w:rsidR="00305DE2">
        <w:rPr>
          <w:rStyle w:val="Hyperlink"/>
          <w:rFonts w:cs="Arial"/>
        </w:rPr>
        <w:t>)</w:t>
      </w:r>
      <w:r w:rsidRPr="00921E6E">
        <w:rPr>
          <w:rFonts w:eastAsiaTheme="minorHAnsi" w:cs="Arial"/>
          <w:szCs w:val="20"/>
          <w:lang w:eastAsia="en-US"/>
        </w:rPr>
        <w:t>, where the segment had been researched and pre-produced, the ACMA said:</w:t>
      </w:r>
    </w:p>
    <w:p w14:paraId="251C25AA" w14:textId="238D849F" w:rsidR="0014728E" w:rsidRPr="00921E6E" w:rsidRDefault="0014728E" w:rsidP="00821D13">
      <w:pPr>
        <w:keepLines/>
        <w:spacing w:line="220" w:lineRule="atLeast"/>
        <w:ind w:left="720"/>
        <w:rPr>
          <w:rFonts w:eastAsiaTheme="minorHAnsi" w:cs="Arial"/>
          <w:sz w:val="18"/>
          <w:szCs w:val="20"/>
          <w:lang w:eastAsia="en-US"/>
        </w:rPr>
      </w:pPr>
      <w:r w:rsidRPr="00921E6E">
        <w:rPr>
          <w:rFonts w:eastAsiaTheme="minorHAnsi" w:cs="Arial"/>
          <w:sz w:val="18"/>
          <w:szCs w:val="18"/>
          <w:lang w:eastAsia="en-US"/>
        </w:rPr>
        <w:t xml:space="preserve">In this case the claimed opportunity to ‘phone in’ cannot be characterised as ‘reasonable’ when set against the backdrop of pre-production that characterised the </w:t>
      </w:r>
      <w:r w:rsidR="00C257AA">
        <w:rPr>
          <w:rFonts w:eastAsiaTheme="minorHAnsi" w:cs="Arial"/>
          <w:sz w:val="18"/>
          <w:szCs w:val="18"/>
          <w:lang w:eastAsia="en-US"/>
        </w:rPr>
        <w:t>s</w:t>
      </w:r>
      <w:r w:rsidRPr="00921E6E">
        <w:rPr>
          <w:rFonts w:eastAsiaTheme="minorHAnsi" w:cs="Arial"/>
          <w:sz w:val="18"/>
          <w:szCs w:val="18"/>
          <w:lang w:eastAsia="en-US"/>
        </w:rPr>
        <w:t>egments. Such opportunities may be appropriate when th</w:t>
      </w:r>
      <w:r w:rsidR="00867FF9">
        <w:rPr>
          <w:rFonts w:eastAsiaTheme="minorHAnsi" w:cs="Arial"/>
          <w:sz w:val="18"/>
          <w:szCs w:val="18"/>
          <w:lang w:eastAsia="en-US"/>
        </w:rPr>
        <w:t xml:space="preserve">e controversial issues </w:t>
      </w:r>
      <w:r w:rsidR="00867FF9" w:rsidRPr="00921E6E">
        <w:rPr>
          <w:rFonts w:eastAsiaTheme="minorHAnsi" w:cs="Arial"/>
          <w:sz w:val="18"/>
          <w:lang w:eastAsia="en-US"/>
        </w:rPr>
        <w:t>[...]</w:t>
      </w:r>
      <w:r w:rsidR="00867FF9">
        <w:rPr>
          <w:rFonts w:eastAsiaTheme="minorHAnsi" w:cs="Arial"/>
          <w:sz w:val="18"/>
          <w:lang w:eastAsia="en-US"/>
        </w:rPr>
        <w:t xml:space="preserve"> </w:t>
      </w:r>
      <w:r w:rsidRPr="00921E6E">
        <w:rPr>
          <w:rFonts w:eastAsiaTheme="minorHAnsi" w:cs="Arial"/>
          <w:sz w:val="18"/>
          <w:szCs w:val="18"/>
          <w:lang w:eastAsia="en-US"/>
        </w:rPr>
        <w:t>are raised spontaneously by another caller, although this will be a matter to be considered on a case-by-case basis.</w:t>
      </w:r>
      <w:r w:rsidRPr="00921E6E">
        <w:rPr>
          <w:rFonts w:eastAsiaTheme="minorHAnsi" w:cs="Arial"/>
          <w:szCs w:val="20"/>
          <w:lang w:eastAsia="en-US"/>
        </w:rPr>
        <w:t xml:space="preserve"> </w:t>
      </w:r>
      <w:r w:rsidRPr="00921E6E">
        <w:rPr>
          <w:rFonts w:eastAsiaTheme="minorHAnsi" w:cs="Arial"/>
          <w:sz w:val="18"/>
          <w:szCs w:val="20"/>
          <w:lang w:eastAsia="en-US"/>
        </w:rPr>
        <w:t>However, in this program the strong editorial opinions expressed by X formed a key element of the program in respect of which research had been conducted and interviews pre-arranged.</w:t>
      </w:r>
    </w:p>
    <w:p w14:paraId="43DDC20D" w14:textId="77777777" w:rsidR="0014728E" w:rsidRPr="00921E6E" w:rsidRDefault="0014728E" w:rsidP="0014728E">
      <w:pPr>
        <w:pStyle w:val="Heading2"/>
      </w:pPr>
      <w:bookmarkStart w:id="166" w:name="_Toc483988040"/>
      <w:bookmarkStart w:id="167" w:name="_Toc410116786"/>
      <w:bookmarkStart w:id="168" w:name="_Toc521420546"/>
      <w:r w:rsidRPr="00921E6E">
        <w:t>5.6</w:t>
      </w:r>
      <w:r w:rsidRPr="00921E6E">
        <w:tab/>
        <w:t>Similar program</w:t>
      </w:r>
      <w:bookmarkEnd w:id="166"/>
      <w:bookmarkEnd w:id="167"/>
      <w:bookmarkEnd w:id="168"/>
    </w:p>
    <w:p w14:paraId="2D6A37A7" w14:textId="44B35C4C" w:rsidR="0014728E" w:rsidRPr="00921E6E" w:rsidRDefault="0014728E" w:rsidP="0014728E">
      <w:pPr>
        <w:rPr>
          <w:rFonts w:cs="Arial"/>
        </w:rPr>
      </w:pPr>
      <w:r w:rsidRPr="00921E6E">
        <w:rPr>
          <w:rFonts w:eastAsiaTheme="minorHAnsi" w:cs="Arial"/>
          <w:szCs w:val="20"/>
          <w:lang w:eastAsia="en-US"/>
        </w:rPr>
        <w:t>A similar program may include other talkback programs on the same radio station, provided the issue still has immediate relevance to the community</w:t>
      </w:r>
      <w:r w:rsidR="00043C6F">
        <w:rPr>
          <w:rFonts w:eastAsiaTheme="minorHAnsi" w:cs="Arial"/>
          <w:szCs w:val="20"/>
          <w:lang w:eastAsia="en-US"/>
        </w:rPr>
        <w:t xml:space="preserve">, for example, </w:t>
      </w:r>
      <w:hyperlink r:id="rId88" w:history="1">
        <w:r w:rsidR="003822FF">
          <w:rPr>
            <w:rStyle w:val="Hyperlink"/>
            <w:rFonts w:eastAsia="Calibri" w:cs="Arial"/>
            <w:szCs w:val="20"/>
            <w:lang w:eastAsia="en-US"/>
          </w:rPr>
          <w:t>i</w:t>
        </w:r>
        <w:r w:rsidR="00043C6F">
          <w:rPr>
            <w:rStyle w:val="Hyperlink"/>
            <w:rFonts w:eastAsia="Calibri" w:cs="Arial"/>
            <w:szCs w:val="20"/>
            <w:lang w:eastAsia="en-US"/>
          </w:rPr>
          <w:t xml:space="preserve">nvestigation </w:t>
        </w:r>
        <w:r w:rsidR="003822FF">
          <w:rPr>
            <w:rStyle w:val="Hyperlink"/>
            <w:rFonts w:eastAsia="Calibri" w:cs="Arial"/>
            <w:szCs w:val="20"/>
            <w:lang w:eastAsia="en-US"/>
          </w:rPr>
          <w:t>r</w:t>
        </w:r>
        <w:r w:rsidR="00043C6F">
          <w:rPr>
            <w:rStyle w:val="Hyperlink"/>
            <w:rFonts w:eastAsia="Calibri" w:cs="Arial"/>
            <w:szCs w:val="20"/>
            <w:lang w:eastAsia="en-US"/>
          </w:rPr>
          <w:t>eports 2</w:t>
        </w:r>
        <w:r w:rsidR="00043C6F" w:rsidRPr="00921E6E">
          <w:rPr>
            <w:rStyle w:val="Hyperlink"/>
            <w:rFonts w:eastAsia="Calibri" w:cs="Arial"/>
            <w:szCs w:val="20"/>
            <w:lang w:eastAsia="en-US"/>
          </w:rPr>
          <w:t xml:space="preserve">597, 2614 </w:t>
        </w:r>
        <w:r w:rsidR="00043C6F">
          <w:rPr>
            <w:rStyle w:val="Hyperlink"/>
            <w:rFonts w:eastAsia="Calibri" w:cs="Arial"/>
            <w:szCs w:val="20"/>
            <w:lang w:eastAsia="en-US"/>
          </w:rPr>
          <w:t>and</w:t>
        </w:r>
        <w:r w:rsidR="00043C6F" w:rsidRPr="00921E6E">
          <w:rPr>
            <w:rStyle w:val="Hyperlink"/>
            <w:rFonts w:eastAsia="Calibri" w:cs="Arial"/>
            <w:szCs w:val="20"/>
            <w:lang w:eastAsia="en-US"/>
          </w:rPr>
          <w:t xml:space="preserve"> 263</w:t>
        </w:r>
        <w:r w:rsidR="00043C6F">
          <w:rPr>
            <w:rStyle w:val="Hyperlink"/>
            <w:rFonts w:eastAsia="Calibri" w:cs="Arial"/>
            <w:szCs w:val="20"/>
            <w:lang w:eastAsia="en-US"/>
          </w:rPr>
          <w:t>6 (</w:t>
        </w:r>
        <w:r w:rsidR="00043C6F">
          <w:rPr>
            <w:rStyle w:val="Hyperlink"/>
            <w:rFonts w:eastAsia="Calibri" w:cs="Arial"/>
            <w:i/>
            <w:szCs w:val="20"/>
            <w:lang w:eastAsia="en-US"/>
          </w:rPr>
          <w:t>The Alan Jones Breakfast Show</w:t>
        </w:r>
        <w:r w:rsidR="00043C6F">
          <w:rPr>
            <w:rStyle w:val="Hyperlink"/>
            <w:rFonts w:eastAsia="Calibri" w:cs="Arial"/>
            <w:szCs w:val="20"/>
            <w:lang w:eastAsia="en-US"/>
          </w:rPr>
          <w:t>)</w:t>
        </w:r>
      </w:hyperlink>
      <w:r w:rsidR="00043C6F">
        <w:rPr>
          <w:rFonts w:eastAsiaTheme="minorHAnsi" w:cs="Arial"/>
          <w:szCs w:val="20"/>
          <w:lang w:eastAsia="en-US"/>
        </w:rPr>
        <w:t xml:space="preserve"> and </w:t>
      </w:r>
      <w:hyperlink r:id="rId89" w:history="1">
        <w:r w:rsidR="004F4D7D">
          <w:rPr>
            <w:rStyle w:val="Hyperlink"/>
            <w:rFonts w:cs="Arial"/>
          </w:rPr>
          <w:t>i</w:t>
        </w:r>
        <w:r w:rsidR="00043C6F">
          <w:rPr>
            <w:rStyle w:val="Hyperlink"/>
            <w:rFonts w:cs="Arial"/>
          </w:rPr>
          <w:t xml:space="preserve">nvestigation </w:t>
        </w:r>
        <w:r w:rsidR="004F4D7D">
          <w:rPr>
            <w:rStyle w:val="Hyperlink"/>
            <w:rFonts w:cs="Arial"/>
          </w:rPr>
          <w:t>r</w:t>
        </w:r>
        <w:r w:rsidR="00043C6F">
          <w:rPr>
            <w:rStyle w:val="Hyperlink"/>
            <w:rFonts w:cs="Arial"/>
          </w:rPr>
          <w:t>eports 2</w:t>
        </w:r>
        <w:r w:rsidR="00043C6F" w:rsidRPr="00921E6E">
          <w:rPr>
            <w:rStyle w:val="Hyperlink"/>
            <w:rFonts w:cs="Arial"/>
          </w:rPr>
          <w:t xml:space="preserve">947 </w:t>
        </w:r>
        <w:r w:rsidR="00043C6F">
          <w:rPr>
            <w:rStyle w:val="Hyperlink"/>
            <w:rFonts w:cs="Arial"/>
          </w:rPr>
          <w:t>and</w:t>
        </w:r>
        <w:r w:rsidR="00043C6F" w:rsidRPr="00921E6E">
          <w:rPr>
            <w:rStyle w:val="Hyperlink"/>
            <w:rFonts w:cs="Arial"/>
          </w:rPr>
          <w:t xml:space="preserve"> 296</w:t>
        </w:r>
        <w:r w:rsidR="00043C6F">
          <w:rPr>
            <w:rStyle w:val="Hyperlink"/>
            <w:rFonts w:cs="Arial"/>
          </w:rPr>
          <w:t>0 (</w:t>
        </w:r>
        <w:r w:rsidR="00043C6F" w:rsidRPr="00AC3385">
          <w:rPr>
            <w:rStyle w:val="Hyperlink"/>
            <w:rFonts w:cs="Arial"/>
            <w:i/>
          </w:rPr>
          <w:t>The Alan Jones Breakfast Sho</w:t>
        </w:r>
        <w:r w:rsidR="00043C6F">
          <w:rPr>
            <w:rStyle w:val="Hyperlink"/>
            <w:rFonts w:cs="Arial"/>
            <w:i/>
          </w:rPr>
          <w:t>w</w:t>
        </w:r>
        <w:r w:rsidR="00043C6F" w:rsidRPr="00043C6F">
          <w:rPr>
            <w:rStyle w:val="Hyperlink"/>
            <w:rFonts w:cs="Arial"/>
          </w:rPr>
          <w:t>)</w:t>
        </w:r>
      </w:hyperlink>
      <w:r w:rsidR="00043C6F" w:rsidRPr="00921E6E">
        <w:rPr>
          <w:rFonts w:cs="Arial"/>
          <w:snapToGrid w:val="0"/>
          <w:szCs w:val="20"/>
          <w:lang w:eastAsia="en-US"/>
        </w:rPr>
        <w:t>.</w:t>
      </w:r>
    </w:p>
    <w:tbl>
      <w:tblPr>
        <w:tblW w:w="0" w:type="auto"/>
        <w:tblLook w:val="04A0" w:firstRow="1" w:lastRow="0" w:firstColumn="1" w:lastColumn="0" w:noHBand="0" w:noVBand="1"/>
      </w:tblPr>
      <w:tblGrid>
        <w:gridCol w:w="1104"/>
        <w:gridCol w:w="6567"/>
      </w:tblGrid>
      <w:tr w:rsidR="0014728E" w:rsidRPr="00921E6E" w14:paraId="3111F3B2" w14:textId="77777777" w:rsidTr="0042278A">
        <w:trPr>
          <w:trHeight w:val="357"/>
        </w:trPr>
        <w:tc>
          <w:tcPr>
            <w:tcW w:w="7886" w:type="dxa"/>
            <w:gridSpan w:val="2"/>
            <w:shd w:val="clear" w:color="auto" w:fill="404040"/>
            <w:vAlign w:val="center"/>
          </w:tcPr>
          <w:p w14:paraId="5EE5CDB8" w14:textId="77777777" w:rsidR="0014728E" w:rsidRPr="00921E6E" w:rsidRDefault="0014728E" w:rsidP="00D86E4C">
            <w:pPr>
              <w:keepNext/>
              <w:keepLines/>
              <w:spacing w:after="0"/>
              <w:rPr>
                <w:b/>
                <w:color w:val="FFFFFF"/>
              </w:rPr>
            </w:pPr>
            <w:r w:rsidRPr="00921E6E">
              <w:rPr>
                <w:b/>
                <w:color w:val="FFFFFF"/>
              </w:rPr>
              <w:t>Relevant investigations</w:t>
            </w:r>
          </w:p>
        </w:tc>
      </w:tr>
      <w:tr w:rsidR="0014728E" w:rsidRPr="00921E6E" w14:paraId="32F305F0" w14:textId="77777777" w:rsidTr="0042278A">
        <w:tc>
          <w:tcPr>
            <w:tcW w:w="1118" w:type="dxa"/>
            <w:shd w:val="clear" w:color="auto" w:fill="D9D9D9"/>
            <w:tcMar>
              <w:top w:w="57" w:type="dxa"/>
              <w:left w:w="57" w:type="dxa"/>
            </w:tcMar>
            <w:vAlign w:val="center"/>
          </w:tcPr>
          <w:p w14:paraId="18BEC411" w14:textId="77777777" w:rsidR="0014728E" w:rsidRPr="00921E6E" w:rsidRDefault="0014728E" w:rsidP="00821D13">
            <w:pPr>
              <w:spacing w:after="0" w:line="276" w:lineRule="auto"/>
              <w:jc w:val="center"/>
              <w:rPr>
                <w:rFonts w:cs="Arial"/>
                <w:color w:val="8496B0"/>
              </w:rPr>
            </w:pPr>
            <w:r w:rsidRPr="00921E6E">
              <w:rPr>
                <w:rFonts w:cs="Arial"/>
                <w:noProof/>
                <w:color w:val="8496B0"/>
                <w:sz w:val="40"/>
              </w:rPr>
              <w:drawing>
                <wp:inline distT="0" distB="0" distL="0" distR="0" wp14:anchorId="7BED6817" wp14:editId="5DBF43C6">
                  <wp:extent cx="361315" cy="361315"/>
                  <wp:effectExtent l="0" t="0" r="635" b="635"/>
                  <wp:docPr id="34"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69746FD4" w14:textId="22F833EC" w:rsidR="0014728E" w:rsidRPr="00921E6E" w:rsidRDefault="0014728E" w:rsidP="00ED44D1">
            <w:pPr>
              <w:keepNext/>
              <w:keepLines/>
              <w:spacing w:after="0" w:line="276" w:lineRule="auto"/>
              <w:rPr>
                <w:rFonts w:cs="Arial"/>
              </w:rPr>
            </w:pPr>
            <w:r w:rsidRPr="00921E6E">
              <w:t xml:space="preserve">ACMA </w:t>
            </w:r>
            <w:r w:rsidR="00821D13">
              <w:t>i</w:t>
            </w:r>
            <w:r w:rsidRPr="00921E6E">
              <w:t xml:space="preserve">nvestigation </w:t>
            </w:r>
            <w:r w:rsidR="00821D13">
              <w:t>r</w:t>
            </w:r>
            <w:r w:rsidRPr="00921E6E">
              <w:t>eports</w:t>
            </w:r>
            <w:r w:rsidR="00ED44D1">
              <w:t xml:space="preserve"> </w:t>
            </w:r>
            <w:hyperlink r:id="rId90" w:history="1">
              <w:r w:rsidR="00ED44D1" w:rsidRPr="00921E6E">
                <w:rPr>
                  <w:rStyle w:val="Hyperlink"/>
                  <w:rFonts w:cs="Arial"/>
                </w:rPr>
                <w:t>2540</w:t>
              </w:r>
            </w:hyperlink>
            <w:r w:rsidR="00ED44D1">
              <w:t xml:space="preserve">, </w:t>
            </w:r>
            <w:hyperlink r:id="rId91" w:history="1">
              <w:r w:rsidR="00ED44D1" w:rsidRPr="00921E6E">
                <w:rPr>
                  <w:rStyle w:val="Hyperlink"/>
                  <w:rFonts w:eastAsia="Calibri" w:cs="Arial"/>
                  <w:szCs w:val="20"/>
                  <w:lang w:eastAsia="en-US"/>
                </w:rPr>
                <w:t>2597, 2614</w:t>
              </w:r>
              <w:r w:rsidR="00E359D5">
                <w:rPr>
                  <w:rStyle w:val="Hyperlink"/>
                  <w:rFonts w:eastAsia="Calibri" w:cs="Arial"/>
                  <w:szCs w:val="20"/>
                  <w:lang w:eastAsia="en-US"/>
                </w:rPr>
                <w:t xml:space="preserve"> and</w:t>
              </w:r>
              <w:r w:rsidR="003822FF">
                <w:rPr>
                  <w:rStyle w:val="Hyperlink"/>
                  <w:rFonts w:eastAsia="Calibri" w:cs="Arial"/>
                  <w:szCs w:val="20"/>
                  <w:lang w:eastAsia="en-US"/>
                </w:rPr>
                <w:t xml:space="preserve"> </w:t>
              </w:r>
              <w:r w:rsidR="00ED44D1" w:rsidRPr="00921E6E">
                <w:rPr>
                  <w:rStyle w:val="Hyperlink"/>
                  <w:rFonts w:eastAsia="Calibri" w:cs="Arial"/>
                  <w:szCs w:val="20"/>
                  <w:lang w:eastAsia="en-US"/>
                </w:rPr>
                <w:t>2636</w:t>
              </w:r>
            </w:hyperlink>
            <w:r w:rsidR="00ED44D1">
              <w:t xml:space="preserve">, </w:t>
            </w:r>
            <w:hyperlink r:id="rId92" w:history="1">
              <w:r w:rsidR="00ED44D1" w:rsidRPr="00921E6E">
                <w:rPr>
                  <w:rStyle w:val="Hyperlink"/>
                  <w:rFonts w:cs="Arial"/>
                </w:rPr>
                <w:t>2947</w:t>
              </w:r>
              <w:r w:rsidR="00E359D5">
                <w:rPr>
                  <w:rStyle w:val="Hyperlink"/>
                  <w:rFonts w:cs="Arial"/>
                </w:rPr>
                <w:t xml:space="preserve"> and</w:t>
              </w:r>
              <w:r w:rsidR="003822FF">
                <w:rPr>
                  <w:rStyle w:val="Hyperlink"/>
                  <w:rFonts w:cs="Arial"/>
                </w:rPr>
                <w:t xml:space="preserve"> </w:t>
              </w:r>
              <w:r w:rsidR="00ED44D1" w:rsidRPr="00921E6E">
                <w:rPr>
                  <w:rStyle w:val="Hyperlink"/>
                  <w:rFonts w:cs="Arial"/>
                </w:rPr>
                <w:t>2960</w:t>
              </w:r>
            </w:hyperlink>
            <w:r w:rsidR="00ED44D1">
              <w:t xml:space="preserve">  </w:t>
            </w:r>
            <w:r w:rsidRPr="00921E6E">
              <w:t xml:space="preserve"> </w:t>
            </w:r>
          </w:p>
        </w:tc>
      </w:tr>
    </w:tbl>
    <w:p w14:paraId="30378D93" w14:textId="77777777" w:rsidR="0014728E" w:rsidRPr="00921E6E" w:rsidRDefault="0014728E" w:rsidP="0014728E"/>
    <w:p w14:paraId="5E3EFB85" w14:textId="77777777" w:rsidR="0014728E" w:rsidRPr="00921E6E" w:rsidRDefault="0014728E" w:rsidP="0014728E">
      <w:pPr>
        <w:pStyle w:val="Heading1"/>
        <w:numPr>
          <w:ilvl w:val="0"/>
          <w:numId w:val="59"/>
        </w:numPr>
        <w:ind w:left="0" w:firstLine="0"/>
      </w:pPr>
      <w:bookmarkStart w:id="169" w:name="_Toc483988041"/>
      <w:bookmarkStart w:id="170" w:name="_Toc410116787"/>
      <w:bookmarkStart w:id="171" w:name="_Toc521420547"/>
      <w:r w:rsidRPr="00921E6E">
        <w:lastRenderedPageBreak/>
        <w:t>Impartiality and fairness</w:t>
      </w:r>
      <w:bookmarkEnd w:id="169"/>
      <w:bookmarkEnd w:id="170"/>
      <w:bookmarkEnd w:id="171"/>
    </w:p>
    <w:p w14:paraId="31440338" w14:textId="77777777" w:rsidR="0014728E" w:rsidRPr="00921E6E" w:rsidRDefault="0014728E" w:rsidP="0014728E">
      <w:pPr>
        <w:pStyle w:val="Heading2"/>
      </w:pPr>
      <w:bookmarkStart w:id="172" w:name="_Toc483988042"/>
      <w:bookmarkStart w:id="173" w:name="_Toc410116788"/>
      <w:bookmarkStart w:id="174" w:name="_Toc521420548"/>
      <w:r w:rsidRPr="00921E6E">
        <w:t>6.1</w:t>
      </w:r>
      <w:r w:rsidRPr="00921E6E">
        <w:tab/>
        <w:t>Introduction</w:t>
      </w:r>
      <w:bookmarkEnd w:id="172"/>
      <w:bookmarkEnd w:id="173"/>
      <w:bookmarkEnd w:id="174"/>
    </w:p>
    <w:p w14:paraId="193C5662" w14:textId="77777777" w:rsidR="0014728E" w:rsidRPr="00921E6E" w:rsidRDefault="0014728E" w:rsidP="0014728E">
      <w:pPr>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Impartiality and fairness are overlapping concepts. </w:t>
      </w:r>
    </w:p>
    <w:p w14:paraId="3ACABBAD" w14:textId="77777777" w:rsidR="0014728E" w:rsidRPr="00921E6E" w:rsidRDefault="0014728E" w:rsidP="00821D13">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The </w:t>
      </w:r>
      <w:r w:rsidRPr="00921E6E">
        <w:rPr>
          <w:rFonts w:eastAsiaTheme="minorHAnsi" w:cs="Arial"/>
          <w:i/>
          <w:color w:val="000000" w:themeColor="text1"/>
          <w:szCs w:val="20"/>
          <w:lang w:eastAsia="en-US"/>
        </w:rPr>
        <w:t>Macquarie Dictionary</w:t>
      </w:r>
      <w:r w:rsidRPr="00921E6E">
        <w:rPr>
          <w:rFonts w:eastAsiaTheme="minorHAnsi" w:cs="Arial"/>
          <w:color w:val="000000" w:themeColor="text1"/>
          <w:szCs w:val="20"/>
          <w:lang w:eastAsia="en-US"/>
        </w:rPr>
        <w:t>, fifth edition (cited in several commercial television investigations in this context), relevantly defines these and related terms as:</w:t>
      </w:r>
      <w:r w:rsidRPr="00921E6E">
        <w:rPr>
          <w:rStyle w:val="FootnoteReference"/>
          <w:rFonts w:eastAsiaTheme="minorHAnsi" w:cs="Arial"/>
          <w:color w:val="000000" w:themeColor="text1"/>
          <w:szCs w:val="20"/>
          <w:lang w:eastAsia="en-US"/>
        </w:rPr>
        <w:footnoteReference w:id="16"/>
      </w:r>
    </w:p>
    <w:p w14:paraId="0E8EC008" w14:textId="77777777" w:rsidR="0014728E" w:rsidRPr="00921E6E" w:rsidRDefault="0014728E" w:rsidP="00821D13">
      <w:pPr>
        <w:spacing w:before="120" w:after="120"/>
        <w:ind w:left="720"/>
        <w:rPr>
          <w:rFonts w:eastAsiaTheme="minorHAnsi" w:cs="Arial"/>
          <w:sz w:val="18"/>
          <w:szCs w:val="20"/>
          <w:lang w:eastAsia="en-US"/>
        </w:rPr>
      </w:pPr>
      <w:r w:rsidRPr="00921E6E">
        <w:rPr>
          <w:rFonts w:eastAsiaTheme="minorHAnsi" w:cs="Arial"/>
          <w:b/>
          <w:sz w:val="18"/>
          <w:szCs w:val="20"/>
          <w:lang w:eastAsia="en-US"/>
        </w:rPr>
        <w:t>Fairly</w:t>
      </w:r>
      <w:r w:rsidRPr="00921E6E">
        <w:rPr>
          <w:rFonts w:eastAsiaTheme="minorHAnsi" w:cs="Arial"/>
          <w:sz w:val="18"/>
          <w:szCs w:val="20"/>
          <w:lang w:eastAsia="en-US"/>
        </w:rPr>
        <w:t xml:space="preserve"> </w:t>
      </w:r>
      <w:r w:rsidRPr="00921E6E">
        <w:rPr>
          <w:rFonts w:eastAsiaTheme="minorHAnsi" w:cs="Arial"/>
          <w:i/>
          <w:sz w:val="18"/>
          <w:szCs w:val="20"/>
          <w:lang w:eastAsia="en-US"/>
        </w:rPr>
        <w:t>verb</w:t>
      </w:r>
      <w:r w:rsidRPr="00921E6E">
        <w:rPr>
          <w:rFonts w:eastAsiaTheme="minorHAnsi" w:cs="Arial"/>
          <w:sz w:val="18"/>
          <w:szCs w:val="20"/>
          <w:lang w:eastAsia="en-US"/>
        </w:rPr>
        <w:t xml:space="preserve"> 1. in a fair manner; justly; impartially</w:t>
      </w:r>
    </w:p>
    <w:p w14:paraId="1569A0C4" w14:textId="77777777" w:rsidR="0014728E" w:rsidRPr="00921E6E" w:rsidRDefault="0014728E" w:rsidP="00821D13">
      <w:pPr>
        <w:spacing w:before="120" w:after="120"/>
        <w:ind w:left="720"/>
        <w:rPr>
          <w:rFonts w:eastAsiaTheme="minorHAnsi" w:cs="Arial"/>
          <w:sz w:val="18"/>
          <w:szCs w:val="20"/>
          <w:lang w:eastAsia="en-US"/>
        </w:rPr>
      </w:pPr>
      <w:r w:rsidRPr="00921E6E">
        <w:rPr>
          <w:rFonts w:eastAsiaTheme="minorHAnsi" w:cs="Arial"/>
          <w:b/>
          <w:sz w:val="18"/>
          <w:szCs w:val="20"/>
          <w:lang w:eastAsia="en-US"/>
        </w:rPr>
        <w:t xml:space="preserve">Fair </w:t>
      </w:r>
      <w:r w:rsidRPr="00921E6E">
        <w:rPr>
          <w:rFonts w:eastAsiaTheme="minorHAnsi" w:cs="Arial"/>
          <w:i/>
          <w:sz w:val="18"/>
          <w:szCs w:val="20"/>
          <w:lang w:eastAsia="en-US"/>
        </w:rPr>
        <w:t xml:space="preserve">adjective </w:t>
      </w:r>
      <w:r w:rsidRPr="00921E6E">
        <w:rPr>
          <w:rFonts w:eastAsiaTheme="minorHAnsi" w:cs="Arial"/>
          <w:sz w:val="18"/>
          <w:szCs w:val="20"/>
          <w:lang w:eastAsia="en-US"/>
        </w:rPr>
        <w:t>1. free from bias, dishonesty, or injustice; a fair decision; a fair judge</w:t>
      </w:r>
    </w:p>
    <w:p w14:paraId="104938FA" w14:textId="77777777" w:rsidR="0014728E" w:rsidRPr="00921E6E" w:rsidRDefault="0014728E" w:rsidP="00821D13">
      <w:pPr>
        <w:spacing w:before="120" w:after="120"/>
        <w:ind w:left="720"/>
        <w:rPr>
          <w:rFonts w:eastAsiaTheme="minorHAnsi" w:cs="Arial"/>
          <w:sz w:val="18"/>
          <w:szCs w:val="20"/>
          <w:lang w:eastAsia="en-US"/>
        </w:rPr>
      </w:pPr>
      <w:r w:rsidRPr="00921E6E">
        <w:rPr>
          <w:rFonts w:eastAsiaTheme="minorHAnsi" w:cs="Arial"/>
          <w:b/>
          <w:sz w:val="18"/>
          <w:szCs w:val="20"/>
          <w:lang w:eastAsia="en-US"/>
        </w:rPr>
        <w:t xml:space="preserve">Impartial </w:t>
      </w:r>
      <w:r w:rsidRPr="00921E6E">
        <w:rPr>
          <w:rFonts w:eastAsiaTheme="minorHAnsi" w:cs="Arial"/>
          <w:i/>
          <w:sz w:val="18"/>
          <w:szCs w:val="20"/>
          <w:lang w:eastAsia="en-US"/>
        </w:rPr>
        <w:t xml:space="preserve">adjective </w:t>
      </w:r>
      <w:r w:rsidRPr="00921E6E">
        <w:rPr>
          <w:rFonts w:eastAsiaTheme="minorHAnsi" w:cs="Arial"/>
          <w:sz w:val="18"/>
          <w:szCs w:val="20"/>
          <w:lang w:eastAsia="en-US"/>
        </w:rPr>
        <w:t>not partial; unbiased; just</w:t>
      </w:r>
    </w:p>
    <w:p w14:paraId="641B8404" w14:textId="77777777" w:rsidR="0014728E" w:rsidRPr="00921E6E" w:rsidRDefault="0014728E" w:rsidP="00821D13">
      <w:pPr>
        <w:spacing w:before="120" w:after="120"/>
        <w:ind w:left="720"/>
        <w:rPr>
          <w:rFonts w:eastAsiaTheme="minorHAnsi" w:cs="Arial"/>
          <w:sz w:val="18"/>
          <w:szCs w:val="20"/>
          <w:lang w:eastAsia="en-US"/>
        </w:rPr>
      </w:pPr>
      <w:r w:rsidRPr="00921E6E">
        <w:rPr>
          <w:rFonts w:eastAsiaTheme="minorHAnsi" w:cs="Arial"/>
          <w:b/>
          <w:sz w:val="18"/>
          <w:szCs w:val="20"/>
          <w:lang w:eastAsia="en-US"/>
        </w:rPr>
        <w:t xml:space="preserve">Partial </w:t>
      </w:r>
      <w:r w:rsidRPr="00921E6E">
        <w:rPr>
          <w:rFonts w:eastAsiaTheme="minorHAnsi" w:cs="Arial"/>
          <w:i/>
          <w:sz w:val="18"/>
          <w:szCs w:val="20"/>
          <w:lang w:eastAsia="en-US"/>
        </w:rPr>
        <w:t xml:space="preserve">adjective </w:t>
      </w:r>
      <w:r w:rsidRPr="00921E6E">
        <w:rPr>
          <w:rFonts w:eastAsiaTheme="minorHAnsi" w:cs="Arial"/>
          <w:sz w:val="18"/>
          <w:szCs w:val="20"/>
          <w:lang w:eastAsia="en-US"/>
        </w:rPr>
        <w:t>5.</w:t>
      </w:r>
      <w:r w:rsidRPr="00921E6E">
        <w:rPr>
          <w:rFonts w:eastAsiaTheme="minorHAnsi" w:cs="Arial"/>
          <w:i/>
          <w:sz w:val="18"/>
          <w:szCs w:val="20"/>
          <w:lang w:eastAsia="en-US"/>
        </w:rPr>
        <w:t xml:space="preserve"> </w:t>
      </w:r>
      <w:r w:rsidRPr="00921E6E">
        <w:rPr>
          <w:rFonts w:eastAsiaTheme="minorHAnsi" w:cs="Arial"/>
          <w:sz w:val="18"/>
          <w:szCs w:val="20"/>
          <w:lang w:eastAsia="en-US"/>
        </w:rPr>
        <w:t>Biased or prejudiced in favour of a person, group, side, etc.</w:t>
      </w:r>
    </w:p>
    <w:p w14:paraId="0EA48C4F" w14:textId="77777777" w:rsidR="0014728E" w:rsidRPr="00921E6E" w:rsidRDefault="0014728E" w:rsidP="0014728E">
      <w:pPr>
        <w:spacing w:before="120"/>
        <w:ind w:left="720"/>
        <w:rPr>
          <w:rFonts w:eastAsiaTheme="minorHAnsi" w:cs="Arial"/>
          <w:sz w:val="18"/>
          <w:szCs w:val="20"/>
          <w:lang w:eastAsia="en-US"/>
        </w:rPr>
      </w:pPr>
      <w:r w:rsidRPr="00921E6E">
        <w:rPr>
          <w:rFonts w:eastAsiaTheme="minorHAnsi" w:cs="Arial"/>
          <w:b/>
          <w:sz w:val="18"/>
          <w:szCs w:val="20"/>
          <w:lang w:eastAsia="en-US"/>
        </w:rPr>
        <w:t xml:space="preserve">Bias </w:t>
      </w:r>
      <w:r w:rsidRPr="00921E6E">
        <w:rPr>
          <w:rFonts w:eastAsiaTheme="minorHAnsi" w:cs="Arial"/>
          <w:i/>
          <w:sz w:val="18"/>
          <w:szCs w:val="20"/>
          <w:lang w:eastAsia="en-US"/>
        </w:rPr>
        <w:t xml:space="preserve">noun 2. </w:t>
      </w:r>
      <w:r w:rsidRPr="00921E6E">
        <w:rPr>
          <w:rFonts w:eastAsiaTheme="minorHAnsi" w:cs="Arial"/>
          <w:sz w:val="18"/>
          <w:szCs w:val="20"/>
          <w:lang w:eastAsia="en-US"/>
        </w:rPr>
        <w:t>a particular tendency or inclination, especially one which prevents</w:t>
      </w:r>
      <w:r w:rsidRPr="00921E6E">
        <w:rPr>
          <w:rFonts w:eastAsiaTheme="minorHAnsi" w:cs="Arial"/>
          <w:i/>
          <w:sz w:val="18"/>
          <w:szCs w:val="20"/>
          <w:lang w:eastAsia="en-US"/>
        </w:rPr>
        <w:t xml:space="preserve"> </w:t>
      </w:r>
      <w:r w:rsidRPr="00921E6E">
        <w:rPr>
          <w:rFonts w:eastAsiaTheme="minorHAnsi" w:cs="Arial"/>
          <w:sz w:val="18"/>
          <w:szCs w:val="20"/>
          <w:lang w:eastAsia="en-US"/>
        </w:rPr>
        <w:t>unprejudiced consideration of a question.</w:t>
      </w:r>
    </w:p>
    <w:p w14:paraId="59A77A08" w14:textId="77777777" w:rsidR="0014728E" w:rsidRPr="00921E6E" w:rsidRDefault="0014728E" w:rsidP="0014728E">
      <w:pPr>
        <w:spacing w:after="80"/>
        <w:rPr>
          <w:rFonts w:eastAsiaTheme="minorHAnsi" w:cs="Arial"/>
          <w:color w:val="000000" w:themeColor="text1"/>
          <w:szCs w:val="20"/>
          <w:lang w:eastAsia="en-US"/>
        </w:rPr>
      </w:pPr>
      <w:r w:rsidRPr="00921E6E">
        <w:rPr>
          <w:rFonts w:eastAsiaTheme="minorHAnsi" w:cs="Arial"/>
          <w:color w:val="000000" w:themeColor="text1"/>
          <w:szCs w:val="20"/>
          <w:lang w:eastAsia="en-US"/>
        </w:rPr>
        <w:t>The ABC code contains principles intended to guide the interpretation and application of the impartiality standards in that code.</w:t>
      </w:r>
      <w:r w:rsidRPr="00921E6E">
        <w:rPr>
          <w:rStyle w:val="FootnoteReference"/>
          <w:rFonts w:eastAsiaTheme="minorHAnsi" w:cs="Arial"/>
          <w:color w:val="000000" w:themeColor="text1"/>
          <w:szCs w:val="20"/>
          <w:lang w:eastAsia="en-US"/>
        </w:rPr>
        <w:footnoteReference w:id="17"/>
      </w:r>
      <w:r w:rsidRPr="00921E6E">
        <w:rPr>
          <w:rFonts w:eastAsiaTheme="minorHAnsi" w:cs="Arial"/>
          <w:color w:val="000000" w:themeColor="text1"/>
          <w:szCs w:val="20"/>
          <w:lang w:eastAsia="en-US"/>
        </w:rPr>
        <w:t xml:space="preserve"> These include the ABC’s ‘hallmarks of impartiality’, which are:</w:t>
      </w:r>
    </w:p>
    <w:p w14:paraId="09015BC0" w14:textId="77777777" w:rsidR="0014728E" w:rsidRPr="00921E6E" w:rsidRDefault="0014728E" w:rsidP="0014728E">
      <w:pPr>
        <w:pStyle w:val="ListBullet"/>
      </w:pPr>
      <w:r w:rsidRPr="00921E6E">
        <w:t>a balance that follows the weight of evidence</w:t>
      </w:r>
    </w:p>
    <w:p w14:paraId="14299C3C" w14:textId="77777777" w:rsidR="0014728E" w:rsidRPr="00921E6E" w:rsidRDefault="0014728E" w:rsidP="0014728E">
      <w:pPr>
        <w:pStyle w:val="ListBullet"/>
      </w:pPr>
      <w:r w:rsidRPr="00921E6E">
        <w:t>fair treatment</w:t>
      </w:r>
    </w:p>
    <w:p w14:paraId="1B5B6837" w14:textId="77777777" w:rsidR="0014728E" w:rsidRPr="00921E6E" w:rsidRDefault="0014728E" w:rsidP="0014728E">
      <w:pPr>
        <w:pStyle w:val="ListBullet"/>
      </w:pPr>
      <w:r w:rsidRPr="00921E6E">
        <w:t>open-mindedness</w:t>
      </w:r>
    </w:p>
    <w:p w14:paraId="1CB9C539" w14:textId="77777777" w:rsidR="0014728E" w:rsidRPr="00921E6E" w:rsidRDefault="0014728E" w:rsidP="00045CFD">
      <w:pPr>
        <w:pStyle w:val="ListBulletLast"/>
      </w:pPr>
      <w:r w:rsidRPr="00921E6E">
        <w:t xml:space="preserve">opportunities over time for principal relevant perspectives of contention to be expressed. </w:t>
      </w:r>
    </w:p>
    <w:p w14:paraId="1DCFDAE0" w14:textId="77777777" w:rsidR="0014728E" w:rsidRPr="00921E6E" w:rsidRDefault="0014728E" w:rsidP="0014728E">
      <w:pPr>
        <w:spacing w:after="80"/>
        <w:rPr>
          <w:rFonts w:eastAsiaTheme="minorHAnsi" w:cs="Arial"/>
          <w:color w:val="000000" w:themeColor="text1"/>
          <w:szCs w:val="20"/>
          <w:lang w:eastAsia="en-US"/>
        </w:rPr>
      </w:pPr>
      <w:r w:rsidRPr="00921E6E">
        <w:rPr>
          <w:rFonts w:eastAsiaTheme="minorHAnsi" w:cs="Arial"/>
          <w:color w:val="000000" w:themeColor="text1"/>
          <w:szCs w:val="20"/>
          <w:lang w:eastAsia="en-US"/>
        </w:rPr>
        <w:t>Under the broad rubric of ‘Impartiality and diversity of perspectives’, the ABC code—in addition to the requirement that news and information is ‘gathered with due impartiality’—also has requirements to</w:t>
      </w:r>
      <w:r w:rsidRPr="00921E6E">
        <w:rPr>
          <w:rStyle w:val="FootnoteReference"/>
          <w:rFonts w:eastAsiaTheme="minorHAnsi" w:cs="Arial"/>
          <w:color w:val="000000" w:themeColor="text1"/>
          <w:szCs w:val="20"/>
          <w:lang w:eastAsia="en-US"/>
        </w:rPr>
        <w:footnoteReference w:id="18"/>
      </w:r>
      <w:r w:rsidR="00821D13">
        <w:rPr>
          <w:rFonts w:eastAsiaTheme="minorHAnsi" w:cs="Arial"/>
          <w:color w:val="000000" w:themeColor="text1"/>
          <w:szCs w:val="20"/>
          <w:lang w:eastAsia="en-US"/>
        </w:rPr>
        <w:t>:</w:t>
      </w:r>
    </w:p>
    <w:p w14:paraId="4A0C7B92" w14:textId="77777777" w:rsidR="0014728E" w:rsidRPr="00921E6E" w:rsidRDefault="0014728E" w:rsidP="0014728E">
      <w:pPr>
        <w:pStyle w:val="ListBullet"/>
      </w:pPr>
      <w:r w:rsidRPr="00921E6E">
        <w:t>present a diversity of perspectives so that, over time, no significant strand of thought or belief is knowingly excluded or disproportionately represented</w:t>
      </w:r>
    </w:p>
    <w:p w14:paraId="5BED72B8" w14:textId="77777777" w:rsidR="0014728E" w:rsidRDefault="0014728E" w:rsidP="0014728E">
      <w:pPr>
        <w:pStyle w:val="ListBullet"/>
      </w:pPr>
      <w:r w:rsidRPr="00921E6E">
        <w:t>not to state or imply that any perspective is the editorial opinion of the ABC</w:t>
      </w:r>
      <w:r w:rsidRPr="00C86FF5">
        <w:t xml:space="preserve"> </w:t>
      </w:r>
    </w:p>
    <w:p w14:paraId="3F56DF26" w14:textId="77777777" w:rsidR="0014728E" w:rsidRPr="00921E6E" w:rsidRDefault="0014728E" w:rsidP="0014728E">
      <w:pPr>
        <w:pStyle w:val="ListBullet"/>
      </w:pPr>
      <w:r w:rsidRPr="00921E6E">
        <w:t>not to misrepresent any perspective</w:t>
      </w:r>
    </w:p>
    <w:p w14:paraId="02BB9AA3" w14:textId="77777777" w:rsidR="0014728E" w:rsidRDefault="0014728E" w:rsidP="00045CFD">
      <w:pPr>
        <w:pStyle w:val="ListBulletLast"/>
      </w:pPr>
      <w:r w:rsidRPr="00921E6E">
        <w:t>not to unduly favour one perspective over another.</w:t>
      </w:r>
      <w:r w:rsidRPr="00921E6E">
        <w:rPr>
          <w:vertAlign w:val="superscript"/>
        </w:rPr>
        <w:footnoteReference w:id="19"/>
      </w:r>
      <w:r w:rsidRPr="00921E6E">
        <w:t xml:space="preserve"> </w:t>
      </w:r>
    </w:p>
    <w:p w14:paraId="72280CEB" w14:textId="77600936" w:rsidR="0014728E" w:rsidRDefault="0014728E" w:rsidP="0014728E">
      <w:pPr>
        <w:rPr>
          <w:rFonts w:cs="Arial"/>
          <w:color w:val="000000" w:themeColor="text1"/>
          <w:szCs w:val="20"/>
        </w:rPr>
      </w:pPr>
      <w:r w:rsidRPr="00921E6E">
        <w:rPr>
          <w:rFonts w:cs="Arial"/>
          <w:color w:val="000000" w:themeColor="text1"/>
          <w:szCs w:val="20"/>
        </w:rPr>
        <w:t>The commercial television code applies to news programs</w:t>
      </w:r>
      <w:r w:rsidR="00282423">
        <w:rPr>
          <w:rFonts w:cs="Arial"/>
          <w:color w:val="000000" w:themeColor="text1"/>
          <w:szCs w:val="20"/>
        </w:rPr>
        <w:t>.</w:t>
      </w:r>
      <w:r w:rsidR="009B6BAC">
        <w:rPr>
          <w:rFonts w:cs="Arial"/>
          <w:color w:val="000000" w:themeColor="text1"/>
          <w:szCs w:val="20"/>
        </w:rPr>
        <w:t xml:space="preserve"> </w:t>
      </w:r>
      <w:r w:rsidR="00282423">
        <w:rPr>
          <w:rFonts w:cs="Arial"/>
          <w:color w:val="000000" w:themeColor="text1"/>
          <w:szCs w:val="20"/>
        </w:rPr>
        <w:t>It</w:t>
      </w:r>
      <w:r w:rsidRPr="00921E6E">
        <w:rPr>
          <w:rFonts w:cs="Arial"/>
          <w:color w:val="000000" w:themeColor="text1"/>
          <w:szCs w:val="20"/>
        </w:rPr>
        <w:t xml:space="preserve"> requires </w:t>
      </w:r>
      <w:r w:rsidR="00282423">
        <w:rPr>
          <w:rFonts w:cs="Arial"/>
          <w:color w:val="000000" w:themeColor="text1"/>
          <w:szCs w:val="20"/>
        </w:rPr>
        <w:t>news to</w:t>
      </w:r>
      <w:r w:rsidRPr="00921E6E">
        <w:rPr>
          <w:rFonts w:cs="Arial"/>
          <w:color w:val="000000" w:themeColor="text1"/>
          <w:szCs w:val="20"/>
        </w:rPr>
        <w:t xml:space="preserve"> be presented fairly </w:t>
      </w:r>
      <w:r w:rsidRPr="00921E6E">
        <w:rPr>
          <w:rFonts w:cs="Arial"/>
          <w:i/>
          <w:color w:val="000000" w:themeColor="text1"/>
          <w:szCs w:val="20"/>
        </w:rPr>
        <w:t xml:space="preserve">and </w:t>
      </w:r>
      <w:r w:rsidRPr="00921E6E">
        <w:rPr>
          <w:rFonts w:cs="Arial"/>
          <w:color w:val="000000" w:themeColor="text1"/>
          <w:szCs w:val="20"/>
        </w:rPr>
        <w:t>impartially</w:t>
      </w:r>
      <w:r w:rsidR="00DA7AAB">
        <w:rPr>
          <w:rFonts w:cs="Arial"/>
          <w:color w:val="000000" w:themeColor="text1"/>
          <w:szCs w:val="20"/>
        </w:rPr>
        <w:t xml:space="preserve"> and that factual material </w:t>
      </w:r>
      <w:r w:rsidR="00282423">
        <w:rPr>
          <w:rFonts w:cs="Arial"/>
          <w:color w:val="000000" w:themeColor="text1"/>
          <w:szCs w:val="20"/>
        </w:rPr>
        <w:t>be</w:t>
      </w:r>
      <w:r w:rsidR="00DA7AAB">
        <w:rPr>
          <w:rFonts w:cs="Arial"/>
          <w:color w:val="000000" w:themeColor="text1"/>
          <w:szCs w:val="20"/>
        </w:rPr>
        <w:t xml:space="preserve"> clearly distinguished from commentary and analysis</w:t>
      </w:r>
      <w:r w:rsidRPr="00921E6E">
        <w:rPr>
          <w:rFonts w:cs="Arial"/>
          <w:color w:val="000000" w:themeColor="text1"/>
          <w:szCs w:val="20"/>
        </w:rPr>
        <w:t>.</w:t>
      </w:r>
      <w:r w:rsidRPr="00921E6E">
        <w:rPr>
          <w:rStyle w:val="FootnoteReference"/>
          <w:rFonts w:cs="Arial"/>
          <w:color w:val="000000" w:themeColor="text1"/>
          <w:szCs w:val="20"/>
        </w:rPr>
        <w:footnoteReference w:id="20"/>
      </w:r>
      <w:r w:rsidRPr="00921E6E">
        <w:rPr>
          <w:rFonts w:cs="Arial"/>
          <w:color w:val="000000" w:themeColor="text1"/>
          <w:szCs w:val="20"/>
        </w:rPr>
        <w:t xml:space="preserve"> Investigations into compliance by commercial television broadcasters have tended to deal with these requirements as a composite.</w:t>
      </w:r>
    </w:p>
    <w:p w14:paraId="05848BF0" w14:textId="71983617" w:rsidR="0014728E" w:rsidRPr="00921E6E" w:rsidRDefault="0014728E" w:rsidP="0014728E">
      <w:pPr>
        <w:rPr>
          <w:rFonts w:cs="Arial"/>
          <w:color w:val="000000" w:themeColor="text1"/>
          <w:szCs w:val="20"/>
        </w:rPr>
      </w:pPr>
      <w:r>
        <w:rPr>
          <w:rFonts w:cs="Arial"/>
          <w:color w:val="000000" w:themeColor="text1"/>
          <w:szCs w:val="20"/>
        </w:rPr>
        <w:t xml:space="preserve">The commercial radio code requires that licensees use reasonable efforts to present news impartially. This requirement was introduced in 2017 </w:t>
      </w:r>
      <w:r w:rsidR="00282423">
        <w:rPr>
          <w:rFonts w:cs="Arial"/>
          <w:color w:val="000000" w:themeColor="text1"/>
          <w:szCs w:val="20"/>
        </w:rPr>
        <w:t xml:space="preserve">to the current </w:t>
      </w:r>
      <w:r>
        <w:rPr>
          <w:rFonts w:cs="Arial"/>
          <w:color w:val="000000" w:themeColor="text1"/>
          <w:szCs w:val="20"/>
        </w:rPr>
        <w:t xml:space="preserve">code. In </w:t>
      </w:r>
      <w:r>
        <w:rPr>
          <w:rFonts w:cs="Arial"/>
          <w:color w:val="000000" w:themeColor="text1"/>
          <w:szCs w:val="20"/>
        </w:rPr>
        <w:lastRenderedPageBreak/>
        <w:t>previous commercial radio codes</w:t>
      </w:r>
      <w:r w:rsidR="009634BD">
        <w:rPr>
          <w:rFonts w:cs="Arial"/>
          <w:color w:val="000000" w:themeColor="text1"/>
          <w:szCs w:val="20"/>
        </w:rPr>
        <w:t>,</w:t>
      </w:r>
      <w:r>
        <w:rPr>
          <w:rFonts w:cs="Arial"/>
          <w:color w:val="000000" w:themeColor="text1"/>
          <w:szCs w:val="20"/>
        </w:rPr>
        <w:t xml:space="preserve"> there was no requirement for news to be presented impartially. </w:t>
      </w:r>
    </w:p>
    <w:p w14:paraId="48F92445" w14:textId="77777777" w:rsidR="0014728E" w:rsidRPr="0042278A" w:rsidRDefault="0014728E" w:rsidP="0014728E">
      <w:pPr>
        <w:rPr>
          <w:rFonts w:cs="Arial"/>
          <w:color w:val="000000" w:themeColor="text1"/>
          <w:szCs w:val="20"/>
        </w:rPr>
      </w:pPr>
      <w:r w:rsidRPr="00921E6E">
        <w:rPr>
          <w:rFonts w:cs="Arial"/>
          <w:color w:val="000000" w:themeColor="text1"/>
          <w:szCs w:val="20"/>
        </w:rPr>
        <w:t>SBS requires that ‘reasonable effort’ should be made to ensure news and current affairs content is ‘balanced and impartial, having regard to the circumstances at the time of reporting and broadcasting or publishing, the nature and immediacy of the material being reported, and public interest considerations</w:t>
      </w:r>
      <w:r w:rsidR="009634BD">
        <w:rPr>
          <w:rFonts w:cs="Arial"/>
          <w:color w:val="000000" w:themeColor="text1"/>
          <w:szCs w:val="20"/>
        </w:rPr>
        <w:t>’</w:t>
      </w:r>
      <w:r w:rsidRPr="00921E6E">
        <w:rPr>
          <w:rFonts w:cs="Arial"/>
          <w:color w:val="000000" w:themeColor="text1"/>
          <w:szCs w:val="20"/>
        </w:rPr>
        <w:t>.</w:t>
      </w:r>
      <w:r w:rsidRPr="00921E6E">
        <w:rPr>
          <w:rStyle w:val="FootnoteReference"/>
          <w:rFonts w:cs="Arial"/>
          <w:color w:val="000000" w:themeColor="text1"/>
          <w:szCs w:val="20"/>
        </w:rPr>
        <w:footnoteReference w:id="21"/>
      </w:r>
    </w:p>
    <w:p w14:paraId="18F139BE" w14:textId="569D31EC" w:rsidR="0014728E" w:rsidRPr="00921E6E" w:rsidRDefault="0014728E" w:rsidP="0014728E">
      <w:pPr>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The subscription </w:t>
      </w:r>
      <w:r w:rsidR="00282423">
        <w:rPr>
          <w:rFonts w:eastAsiaTheme="minorHAnsi" w:cs="Arial"/>
          <w:color w:val="000000" w:themeColor="text1"/>
          <w:szCs w:val="20"/>
          <w:lang w:eastAsia="en-US"/>
        </w:rPr>
        <w:t xml:space="preserve">broadcasting </w:t>
      </w:r>
      <w:r w:rsidRPr="00921E6E">
        <w:rPr>
          <w:rFonts w:eastAsiaTheme="minorHAnsi" w:cs="Arial"/>
          <w:color w:val="000000" w:themeColor="text1"/>
          <w:szCs w:val="20"/>
          <w:lang w:eastAsia="en-US"/>
        </w:rPr>
        <w:t>code requires that news</w:t>
      </w:r>
      <w:r>
        <w:rPr>
          <w:rFonts w:eastAsiaTheme="minorHAnsi" w:cs="Arial"/>
          <w:color w:val="000000" w:themeColor="text1"/>
          <w:szCs w:val="20"/>
          <w:lang w:eastAsia="en-US"/>
        </w:rPr>
        <w:t xml:space="preserve"> and current affairs</w:t>
      </w:r>
      <w:r w:rsidRPr="00921E6E">
        <w:rPr>
          <w:rFonts w:eastAsiaTheme="minorHAnsi" w:cs="Arial"/>
          <w:color w:val="000000" w:themeColor="text1"/>
          <w:szCs w:val="20"/>
          <w:lang w:eastAsia="en-US"/>
        </w:rPr>
        <w:t xml:space="preserve"> </w:t>
      </w:r>
      <w:r>
        <w:rPr>
          <w:rFonts w:eastAsiaTheme="minorHAnsi" w:cs="Arial"/>
          <w:color w:val="000000" w:themeColor="text1"/>
          <w:szCs w:val="20"/>
          <w:lang w:eastAsia="en-US"/>
        </w:rPr>
        <w:t>programs are presented accurately, fairly</w:t>
      </w:r>
      <w:r w:rsidRPr="00921E6E">
        <w:rPr>
          <w:rFonts w:eastAsiaTheme="minorHAnsi" w:cs="Arial"/>
          <w:color w:val="000000" w:themeColor="text1"/>
          <w:szCs w:val="20"/>
          <w:lang w:eastAsia="en-US"/>
        </w:rPr>
        <w:t xml:space="preserve"> and impartial</w:t>
      </w:r>
      <w:r>
        <w:rPr>
          <w:rFonts w:eastAsiaTheme="minorHAnsi" w:cs="Arial"/>
          <w:color w:val="000000" w:themeColor="text1"/>
          <w:szCs w:val="20"/>
          <w:lang w:eastAsia="en-US"/>
        </w:rPr>
        <w:t>ly</w:t>
      </w:r>
      <w:r w:rsidRPr="00921E6E">
        <w:rPr>
          <w:rFonts w:eastAsiaTheme="minorHAnsi" w:cs="Arial"/>
          <w:color w:val="000000" w:themeColor="text1"/>
          <w:szCs w:val="20"/>
          <w:lang w:eastAsia="en-US"/>
        </w:rPr>
        <w:t>.</w:t>
      </w:r>
      <w:r w:rsidRPr="00921E6E">
        <w:rPr>
          <w:rStyle w:val="FootnoteReference"/>
          <w:rFonts w:eastAsiaTheme="minorHAnsi" w:cs="Arial"/>
          <w:color w:val="000000" w:themeColor="text1"/>
          <w:szCs w:val="20"/>
          <w:lang w:eastAsia="en-US"/>
        </w:rPr>
        <w:footnoteReference w:id="22"/>
      </w:r>
    </w:p>
    <w:p w14:paraId="7940FD38" w14:textId="77777777" w:rsidR="0014728E" w:rsidRPr="00921E6E" w:rsidRDefault="0014728E" w:rsidP="0014728E">
      <w:pPr>
        <w:rPr>
          <w:rFonts w:eastAsiaTheme="minorHAnsi" w:cs="Arial"/>
          <w:color w:val="000000" w:themeColor="text1"/>
          <w:szCs w:val="20"/>
          <w:lang w:eastAsia="en-US"/>
        </w:rPr>
      </w:pPr>
      <w:r w:rsidRPr="00921E6E">
        <w:rPr>
          <w:rFonts w:eastAsiaTheme="minorHAnsi" w:cs="Arial"/>
          <w:color w:val="000000" w:themeColor="text1"/>
          <w:szCs w:val="20"/>
          <w:lang w:eastAsia="en-US"/>
        </w:rPr>
        <w:t>The community radio and television codes do not include direct equivalents. Both codes include requirements to represent viewpoints fairly, and to not misrepresent viewpoints by giving misleading emphasis, editing out of context or withholding relevant or available material.</w:t>
      </w:r>
      <w:r w:rsidRPr="00921E6E">
        <w:rPr>
          <w:rStyle w:val="FootnoteReference"/>
          <w:rFonts w:eastAsiaTheme="minorHAnsi" w:cs="Arial"/>
          <w:color w:val="000000" w:themeColor="text1"/>
          <w:szCs w:val="20"/>
          <w:lang w:eastAsia="en-US"/>
        </w:rPr>
        <w:footnoteReference w:id="23"/>
      </w:r>
    </w:p>
    <w:p w14:paraId="4D3F4D52" w14:textId="77777777" w:rsidR="0014728E" w:rsidRPr="00921E6E" w:rsidRDefault="0014728E" w:rsidP="0014728E">
      <w:pPr>
        <w:pStyle w:val="Heading2"/>
      </w:pPr>
      <w:bookmarkStart w:id="175" w:name="_Toc483988043"/>
      <w:bookmarkStart w:id="176" w:name="_Toc410116789"/>
      <w:bookmarkStart w:id="177" w:name="_Toc521420549"/>
      <w:r w:rsidRPr="00921E6E">
        <w:t xml:space="preserve">6.2 </w:t>
      </w:r>
      <w:r w:rsidRPr="00921E6E">
        <w:tab/>
        <w:t>Assessing impartiality and fairness</w:t>
      </w:r>
      <w:bookmarkEnd w:id="175"/>
      <w:bookmarkEnd w:id="176"/>
      <w:bookmarkEnd w:id="177"/>
      <w:r w:rsidRPr="00921E6E">
        <w:t xml:space="preserve"> </w:t>
      </w:r>
    </w:p>
    <w:p w14:paraId="108625EC" w14:textId="77777777" w:rsidR="0014728E" w:rsidRPr="00921E6E" w:rsidRDefault="0014728E" w:rsidP="0014728E">
      <w:pPr>
        <w:pStyle w:val="Heading3"/>
      </w:pPr>
      <w:bookmarkStart w:id="178" w:name="_Toc483988044"/>
      <w:bookmarkStart w:id="179" w:name="_Toc410116790"/>
      <w:bookmarkStart w:id="180" w:name="_Toc521420550"/>
      <w:r w:rsidRPr="00921E6E">
        <w:t xml:space="preserve">6.2.1 </w:t>
      </w:r>
      <w:r w:rsidRPr="00921E6E">
        <w:tab/>
        <w:t>Contextual considerations and the ordinary reasonable viewer</w:t>
      </w:r>
      <w:bookmarkEnd w:id="178"/>
      <w:bookmarkEnd w:id="179"/>
      <w:bookmarkEnd w:id="180"/>
      <w:r w:rsidRPr="00921E6E">
        <w:t xml:space="preserve"> </w:t>
      </w:r>
    </w:p>
    <w:p w14:paraId="05698E21" w14:textId="7E1AFCD9" w:rsidR="0014728E" w:rsidRPr="00921E6E" w:rsidRDefault="0014728E" w:rsidP="0014728E">
      <w:pPr>
        <w:rPr>
          <w:rFonts w:cs="Arial"/>
          <w:szCs w:val="20"/>
          <w:lang w:eastAsia="en-US"/>
        </w:rPr>
      </w:pPr>
      <w:r w:rsidRPr="00921E6E">
        <w:rPr>
          <w:rFonts w:cs="Arial"/>
          <w:szCs w:val="20"/>
          <w:lang w:eastAsia="en-US"/>
        </w:rPr>
        <w:t xml:space="preserve">The ACMA has </w:t>
      </w:r>
      <w:r w:rsidRPr="00921E6E">
        <w:rPr>
          <w:rFonts w:eastAsiaTheme="minorHAnsi" w:cs="Arial"/>
          <w:color w:val="000000" w:themeColor="text1"/>
          <w:szCs w:val="20"/>
          <w:lang w:eastAsia="en-US"/>
        </w:rPr>
        <w:t>regard</w:t>
      </w:r>
      <w:r w:rsidRPr="00921E6E">
        <w:rPr>
          <w:rFonts w:cs="Arial"/>
          <w:szCs w:val="20"/>
          <w:lang w:eastAsia="en-US"/>
        </w:rPr>
        <w:t xml:space="preserve"> to what an ordinary reasonable viewer/listener would have understood the program to have conveyed</w:t>
      </w:r>
      <w:r w:rsidR="004D1FF5">
        <w:rPr>
          <w:rFonts w:cs="Arial"/>
          <w:snapToGrid w:val="0"/>
          <w:szCs w:val="20"/>
          <w:lang w:eastAsia="en-US"/>
        </w:rPr>
        <w:t xml:space="preserve"> (</w:t>
      </w:r>
      <w:r w:rsidR="005E0E04">
        <w:rPr>
          <w:rFonts w:cs="Arial"/>
          <w:snapToGrid w:val="0"/>
          <w:szCs w:val="20"/>
          <w:lang w:eastAsia="en-US"/>
        </w:rPr>
        <w:t>see</w:t>
      </w:r>
      <w:r w:rsidRPr="00921E6E">
        <w:rPr>
          <w:rFonts w:cs="Arial"/>
          <w:szCs w:val="20"/>
          <w:lang w:eastAsia="en-US"/>
        </w:rPr>
        <w:t xml:space="preserve"> </w:t>
      </w:r>
      <w:hyperlink r:id="rId93" w:history="1">
        <w:r w:rsidR="003822FF">
          <w:rPr>
            <w:rStyle w:val="Hyperlink"/>
            <w:rFonts w:eastAsia="Calibri" w:cs="Arial"/>
            <w:szCs w:val="20"/>
            <w:lang w:eastAsia="en-US"/>
          </w:rPr>
          <w:t>i</w:t>
        </w:r>
        <w:r w:rsidR="00A00A59">
          <w:rPr>
            <w:rStyle w:val="Hyperlink"/>
            <w:rFonts w:eastAsia="Calibri" w:cs="Arial"/>
            <w:szCs w:val="20"/>
            <w:lang w:eastAsia="en-US"/>
          </w:rPr>
          <w:t xml:space="preserve">nvestigation </w:t>
        </w:r>
        <w:r w:rsidR="003822FF">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5E0E04">
          <w:rPr>
            <w:rStyle w:val="Hyperlink"/>
            <w:rFonts w:eastAsia="Calibri" w:cs="Arial"/>
            <w:szCs w:val="20"/>
            <w:lang w:eastAsia="en-US"/>
          </w:rPr>
          <w:t>4</w:t>
        </w:r>
        <w:r w:rsidR="004D1FF5">
          <w:rPr>
            <w:rStyle w:val="Hyperlink"/>
            <w:rFonts w:eastAsia="Calibri" w:cs="Arial"/>
            <w:szCs w:val="20"/>
            <w:lang w:eastAsia="en-US"/>
          </w:rPr>
          <w:t>,</w:t>
        </w:r>
        <w:r w:rsidR="005E0E04">
          <w:rPr>
            <w:rStyle w:val="Hyperlink"/>
            <w:rFonts w:eastAsia="Calibri" w:cs="Arial"/>
            <w:szCs w:val="20"/>
            <w:lang w:eastAsia="en-US"/>
          </w:rPr>
          <w:t xml:space="preserve"> </w:t>
        </w:r>
        <w:r w:rsidR="00A00A59">
          <w:rPr>
            <w:rStyle w:val="Hyperlink"/>
            <w:rFonts w:eastAsia="Calibri" w:cs="Arial"/>
            <w:i/>
            <w:szCs w:val="20"/>
            <w:lang w:eastAsia="en-US"/>
          </w:rPr>
          <w:t>Four Corner</w:t>
        </w:r>
        <w:r w:rsidR="005E0E04">
          <w:rPr>
            <w:rStyle w:val="Hyperlink"/>
            <w:rFonts w:eastAsia="Calibri" w:cs="Arial"/>
            <w:i/>
            <w:szCs w:val="20"/>
            <w:lang w:eastAsia="en-US"/>
          </w:rPr>
          <w:t>s</w:t>
        </w:r>
        <w:r w:rsidR="005E0E04">
          <w:rPr>
            <w:rStyle w:val="Hyperlink"/>
            <w:rFonts w:eastAsia="Calibri" w:cs="Arial"/>
            <w:szCs w:val="20"/>
            <w:lang w:eastAsia="en-US"/>
          </w:rPr>
          <w:t>)</w:t>
        </w:r>
      </w:hyperlink>
      <w:r w:rsidR="00E05874">
        <w:rPr>
          <w:rFonts w:cs="Arial"/>
          <w:szCs w:val="20"/>
          <w:lang w:eastAsia="en-US"/>
        </w:rPr>
        <w:t>.</w:t>
      </w:r>
      <w:r w:rsidRPr="00921E6E">
        <w:rPr>
          <w:rFonts w:cs="Arial"/>
          <w:szCs w:val="20"/>
          <w:lang w:eastAsia="en-US"/>
        </w:rPr>
        <w:t xml:space="preserve"> </w:t>
      </w:r>
    </w:p>
    <w:p w14:paraId="3D7E2EBA" w14:textId="77777777" w:rsidR="0014728E" w:rsidRPr="00921E6E" w:rsidRDefault="0014728E" w:rsidP="0014728E">
      <w:pPr>
        <w:tabs>
          <w:tab w:val="left" w:pos="8364"/>
        </w:tabs>
        <w:spacing w:after="80"/>
        <w:ind w:right="45"/>
        <w:rPr>
          <w:lang w:eastAsia="en-US"/>
        </w:rPr>
      </w:pPr>
      <w:r w:rsidRPr="00921E6E">
        <w:rPr>
          <w:rFonts w:cs="Arial"/>
          <w:szCs w:val="20"/>
          <w:lang w:eastAsia="en-US"/>
        </w:rPr>
        <w:t>The ACMA has also made the following observations about ordinary reasonable viewers’ expectations of particular programs:</w:t>
      </w:r>
    </w:p>
    <w:p w14:paraId="2CD36BE4" w14:textId="30A82B66"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i/>
          <w:szCs w:val="20"/>
          <w:lang w:eastAsia="en-US"/>
        </w:rPr>
        <w:t>Media Watch</w:t>
      </w:r>
      <w:r w:rsidRPr="00921E6E">
        <w:rPr>
          <w:rFonts w:cs="Arial"/>
          <w:szCs w:val="20"/>
          <w:lang w:eastAsia="en-US"/>
        </w:rPr>
        <w:t xml:space="preserve"> is a program that routinely calls into question the actions of the media and journalists. The ordinary reasonable viewer would be cognisant of this fact and would set </w:t>
      </w:r>
      <w:r>
        <w:rPr>
          <w:rFonts w:cs="Arial"/>
          <w:szCs w:val="20"/>
          <w:lang w:eastAsia="en-US"/>
        </w:rPr>
        <w:t>their</w:t>
      </w:r>
      <w:r w:rsidRPr="00921E6E">
        <w:rPr>
          <w:rFonts w:cs="Arial"/>
          <w:szCs w:val="20"/>
          <w:lang w:eastAsia="en-US"/>
        </w:rPr>
        <w:t xml:space="preserve"> expectations</w:t>
      </w:r>
      <w:r w:rsidR="00FB3050">
        <w:rPr>
          <w:rFonts w:cs="Arial"/>
          <w:szCs w:val="20"/>
          <w:lang w:eastAsia="en-US"/>
        </w:rPr>
        <w:t xml:space="preserve"> accordingly</w:t>
      </w:r>
      <w:r w:rsidR="004D1FF5">
        <w:rPr>
          <w:rFonts w:cs="Arial"/>
          <w:snapToGrid w:val="0"/>
          <w:szCs w:val="20"/>
          <w:lang w:eastAsia="en-US"/>
        </w:rPr>
        <w:t xml:space="preserve"> (</w:t>
      </w:r>
      <w:r w:rsidR="005E0E04">
        <w:rPr>
          <w:rFonts w:cs="Arial"/>
          <w:snapToGrid w:val="0"/>
          <w:szCs w:val="20"/>
          <w:lang w:eastAsia="en-US"/>
        </w:rPr>
        <w:t>see</w:t>
      </w:r>
      <w:r w:rsidR="00FB3050">
        <w:rPr>
          <w:rFonts w:cs="Arial"/>
          <w:szCs w:val="20"/>
          <w:lang w:eastAsia="en-US"/>
        </w:rPr>
        <w:t xml:space="preserve"> </w:t>
      </w:r>
      <w:hyperlink r:id="rId94" w:history="1">
        <w:r w:rsidR="00FB3050">
          <w:rPr>
            <w:rStyle w:val="Hyperlink"/>
            <w:rFonts w:eastAsia="Calibri" w:cs="Arial"/>
            <w:szCs w:val="20"/>
            <w:lang w:eastAsia="en-US"/>
          </w:rPr>
          <w:t>Investigation Report 2</w:t>
        </w:r>
        <w:r w:rsidRPr="00921E6E">
          <w:rPr>
            <w:rStyle w:val="Hyperlink"/>
            <w:rFonts w:eastAsia="Calibri" w:cs="Arial"/>
            <w:szCs w:val="20"/>
            <w:lang w:eastAsia="en-US"/>
          </w:rPr>
          <w:t>73</w:t>
        </w:r>
        <w:r w:rsidR="005E0E04">
          <w:rPr>
            <w:rStyle w:val="Hyperlink"/>
            <w:rFonts w:eastAsia="Calibri" w:cs="Arial"/>
            <w:szCs w:val="20"/>
            <w:lang w:eastAsia="en-US"/>
          </w:rPr>
          <w:t>0</w:t>
        </w:r>
        <w:r w:rsidR="004D1FF5">
          <w:rPr>
            <w:rStyle w:val="Hyperlink"/>
            <w:rFonts w:eastAsia="Calibri" w:cs="Arial"/>
            <w:szCs w:val="20"/>
            <w:lang w:eastAsia="en-US"/>
          </w:rPr>
          <w:t>,</w:t>
        </w:r>
        <w:r w:rsidR="005E0E04">
          <w:rPr>
            <w:rStyle w:val="Hyperlink"/>
            <w:rFonts w:eastAsia="Calibri" w:cs="Arial"/>
            <w:szCs w:val="20"/>
            <w:lang w:eastAsia="en-US"/>
          </w:rPr>
          <w:t xml:space="preserve"> </w:t>
        </w:r>
        <w:r w:rsidR="00FB3050">
          <w:rPr>
            <w:rStyle w:val="Hyperlink"/>
            <w:rFonts w:eastAsia="Calibri" w:cs="Arial"/>
            <w:i/>
            <w:szCs w:val="20"/>
            <w:lang w:eastAsia="en-US"/>
          </w:rPr>
          <w:t>Media Watc</w:t>
        </w:r>
        <w:r w:rsidR="005E0E04">
          <w:rPr>
            <w:rStyle w:val="Hyperlink"/>
            <w:rFonts w:eastAsia="Calibri" w:cs="Arial"/>
            <w:i/>
            <w:szCs w:val="20"/>
            <w:lang w:eastAsia="en-US"/>
          </w:rPr>
          <w:t>h</w:t>
        </w:r>
        <w:r w:rsidR="005E0E04">
          <w:rPr>
            <w:rStyle w:val="Hyperlink"/>
            <w:rFonts w:eastAsia="Calibri" w:cs="Arial"/>
            <w:szCs w:val="20"/>
            <w:lang w:eastAsia="en-US"/>
          </w:rPr>
          <w:t>)</w:t>
        </w:r>
      </w:hyperlink>
      <w:r w:rsidRPr="00921E6E">
        <w:rPr>
          <w:rFonts w:cs="Arial"/>
          <w:szCs w:val="20"/>
        </w:rPr>
        <w:t>.</w:t>
      </w:r>
    </w:p>
    <w:p w14:paraId="45DEC6E5" w14:textId="0FC3DC51"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 xml:space="preserve">Viewers of </w:t>
      </w:r>
      <w:r w:rsidRPr="00921E6E">
        <w:rPr>
          <w:rFonts w:cs="Arial"/>
          <w:i/>
          <w:szCs w:val="20"/>
          <w:lang w:eastAsia="en-US"/>
        </w:rPr>
        <w:t xml:space="preserve">7.30 </w:t>
      </w:r>
      <w:r w:rsidRPr="00921E6E">
        <w:rPr>
          <w:rFonts w:cs="Arial"/>
          <w:szCs w:val="20"/>
          <w:lang w:eastAsia="en-US"/>
        </w:rPr>
        <w:t xml:space="preserve">would be familiar with </w:t>
      </w:r>
      <w:r w:rsidR="009634BD">
        <w:rPr>
          <w:rFonts w:cs="Arial"/>
          <w:szCs w:val="20"/>
          <w:lang w:eastAsia="en-US"/>
        </w:rPr>
        <w:t>a</w:t>
      </w:r>
      <w:r w:rsidR="009634BD" w:rsidRPr="00921E6E">
        <w:rPr>
          <w:rFonts w:cs="Arial"/>
          <w:szCs w:val="20"/>
          <w:lang w:eastAsia="en-US"/>
        </w:rPr>
        <w:t xml:space="preserve"> </w:t>
      </w:r>
      <w:r w:rsidRPr="00921E6E">
        <w:rPr>
          <w:rFonts w:cs="Arial"/>
          <w:szCs w:val="20"/>
          <w:lang w:eastAsia="en-US"/>
        </w:rPr>
        <w:t xml:space="preserve">presenter’s presentation style and may expect </w:t>
      </w:r>
      <w:r w:rsidR="009634BD">
        <w:rPr>
          <w:rFonts w:cs="Arial"/>
          <w:szCs w:val="20"/>
          <w:lang w:eastAsia="en-US"/>
        </w:rPr>
        <w:t>them</w:t>
      </w:r>
      <w:r w:rsidR="009634BD" w:rsidRPr="00921E6E">
        <w:rPr>
          <w:rFonts w:cs="Arial"/>
          <w:szCs w:val="20"/>
          <w:lang w:eastAsia="en-US"/>
        </w:rPr>
        <w:t xml:space="preserve"> </w:t>
      </w:r>
      <w:r w:rsidRPr="00921E6E">
        <w:rPr>
          <w:rFonts w:cs="Arial"/>
          <w:szCs w:val="20"/>
          <w:lang w:eastAsia="en-US"/>
        </w:rPr>
        <w:t>to conduct probing interviews, particularly when dealing with a significant and experienced politician</w:t>
      </w:r>
      <w:r w:rsidR="004D1FF5">
        <w:rPr>
          <w:rFonts w:cs="Arial"/>
          <w:snapToGrid w:val="0"/>
          <w:szCs w:val="20"/>
          <w:lang w:eastAsia="en-US"/>
        </w:rPr>
        <w:t xml:space="preserve"> (</w:t>
      </w:r>
      <w:r w:rsidR="005E0E04">
        <w:rPr>
          <w:rFonts w:cs="Arial"/>
          <w:snapToGrid w:val="0"/>
          <w:szCs w:val="20"/>
          <w:lang w:eastAsia="en-US"/>
        </w:rPr>
        <w:t>see</w:t>
      </w:r>
      <w:r w:rsidR="005E0E04">
        <w:t xml:space="preserve"> </w:t>
      </w:r>
      <w:hyperlink r:id="rId95" w:history="1">
        <w:r w:rsidR="00541188">
          <w:rPr>
            <w:rStyle w:val="Hyperlink"/>
            <w:rFonts w:eastAsiaTheme="minorHAnsi" w:cs="Arial"/>
            <w:szCs w:val="20"/>
            <w:lang w:eastAsia="en-US"/>
          </w:rPr>
          <w:t>Investigation Report 2</w:t>
        </w:r>
        <w:r w:rsidRPr="00921E6E">
          <w:rPr>
            <w:rStyle w:val="Hyperlink"/>
            <w:rFonts w:eastAsiaTheme="minorHAnsi" w:cs="Arial"/>
            <w:szCs w:val="20"/>
            <w:lang w:eastAsia="en-US"/>
          </w:rPr>
          <w:t>87</w:t>
        </w:r>
        <w:r w:rsidR="005E0E04">
          <w:rPr>
            <w:rStyle w:val="Hyperlink"/>
            <w:rFonts w:eastAsiaTheme="minorHAnsi" w:cs="Arial"/>
            <w:szCs w:val="20"/>
            <w:lang w:eastAsia="en-US"/>
          </w:rPr>
          <w:t>2</w:t>
        </w:r>
        <w:r w:rsidR="004D1FF5">
          <w:rPr>
            <w:rStyle w:val="Hyperlink"/>
            <w:rFonts w:eastAsiaTheme="minorHAnsi" w:cs="Arial"/>
            <w:szCs w:val="20"/>
            <w:lang w:eastAsia="en-US"/>
          </w:rPr>
          <w:t>,</w:t>
        </w:r>
        <w:r w:rsidR="005E0E04">
          <w:rPr>
            <w:rStyle w:val="Hyperlink"/>
            <w:rFonts w:eastAsiaTheme="minorHAnsi" w:cs="Arial"/>
            <w:szCs w:val="20"/>
            <w:lang w:eastAsia="en-US"/>
          </w:rPr>
          <w:t xml:space="preserve"> </w:t>
        </w:r>
        <w:r w:rsidR="00541188">
          <w:rPr>
            <w:rStyle w:val="Hyperlink"/>
            <w:rFonts w:eastAsiaTheme="minorHAnsi" w:cs="Arial"/>
            <w:i/>
            <w:szCs w:val="20"/>
            <w:lang w:eastAsia="en-US"/>
          </w:rPr>
          <w:t>7.3</w:t>
        </w:r>
        <w:r w:rsidR="005E0E04">
          <w:rPr>
            <w:rStyle w:val="Hyperlink"/>
            <w:rFonts w:eastAsiaTheme="minorHAnsi" w:cs="Arial"/>
            <w:i/>
            <w:szCs w:val="20"/>
            <w:lang w:eastAsia="en-US"/>
          </w:rPr>
          <w:t>0</w:t>
        </w:r>
        <w:r w:rsidR="005E0E04">
          <w:rPr>
            <w:rStyle w:val="Hyperlink"/>
            <w:rFonts w:eastAsiaTheme="minorHAnsi" w:cs="Arial"/>
            <w:szCs w:val="20"/>
            <w:lang w:eastAsia="en-US"/>
          </w:rPr>
          <w:t>)</w:t>
        </w:r>
      </w:hyperlink>
      <w:r w:rsidRPr="00921E6E">
        <w:rPr>
          <w:rFonts w:cs="Arial"/>
          <w:szCs w:val="20"/>
          <w:lang w:eastAsia="en-US"/>
        </w:rPr>
        <w:t>.</w:t>
      </w:r>
    </w:p>
    <w:p w14:paraId="0E811A75" w14:textId="44BF0077" w:rsidR="0014728E" w:rsidRPr="00921E6E" w:rsidRDefault="0014728E" w:rsidP="0014728E">
      <w:pPr>
        <w:pStyle w:val="ListBullet"/>
        <w:numPr>
          <w:ilvl w:val="0"/>
          <w:numId w:val="55"/>
        </w:numPr>
        <w:tabs>
          <w:tab w:val="num" w:pos="295"/>
          <w:tab w:val="num" w:pos="590"/>
        </w:tabs>
        <w:spacing w:after="240"/>
        <w:ind w:left="295" w:hanging="295"/>
        <w:rPr>
          <w:rFonts w:cs="Arial"/>
          <w:szCs w:val="20"/>
          <w:lang w:eastAsia="en-US"/>
        </w:rPr>
      </w:pPr>
      <w:r w:rsidRPr="00921E6E">
        <w:rPr>
          <w:rFonts w:cs="Arial"/>
          <w:i/>
          <w:szCs w:val="20"/>
          <w:lang w:eastAsia="en-US"/>
        </w:rPr>
        <w:t>ABC News Breakfast</w:t>
      </w:r>
      <w:r w:rsidRPr="00921E6E">
        <w:rPr>
          <w:rFonts w:cs="Arial"/>
          <w:szCs w:val="20"/>
          <w:lang w:eastAsia="en-US"/>
        </w:rPr>
        <w:t xml:space="preserve"> provides news, analysis, interviews and discussions of current affairs. Viewers would expect the program’s presenters to be questioning and</w:t>
      </w:r>
      <w:r w:rsidR="009634BD">
        <w:rPr>
          <w:rFonts w:cs="Arial"/>
          <w:szCs w:val="20"/>
          <w:lang w:eastAsia="en-US"/>
        </w:rPr>
        <w:t>,</w:t>
      </w:r>
      <w:r w:rsidRPr="00921E6E">
        <w:rPr>
          <w:rFonts w:cs="Arial"/>
          <w:szCs w:val="20"/>
          <w:lang w:eastAsia="en-US"/>
        </w:rPr>
        <w:t xml:space="preserve"> at times</w:t>
      </w:r>
      <w:r w:rsidR="009634BD">
        <w:rPr>
          <w:rFonts w:cs="Arial"/>
          <w:szCs w:val="20"/>
          <w:lang w:eastAsia="en-US"/>
        </w:rPr>
        <w:t>,</w:t>
      </w:r>
      <w:r w:rsidRPr="00921E6E">
        <w:rPr>
          <w:rFonts w:cs="Arial"/>
          <w:szCs w:val="20"/>
          <w:lang w:eastAsia="en-US"/>
        </w:rPr>
        <w:t xml:space="preserve"> sceptical in their engagement with guests</w:t>
      </w:r>
      <w:r w:rsidR="004D1FF5">
        <w:rPr>
          <w:rFonts w:cs="Arial"/>
          <w:snapToGrid w:val="0"/>
          <w:szCs w:val="20"/>
          <w:lang w:eastAsia="en-US"/>
        </w:rPr>
        <w:t>(</w:t>
      </w:r>
      <w:r w:rsidR="005E0E04">
        <w:rPr>
          <w:rFonts w:cs="Arial"/>
          <w:snapToGrid w:val="0"/>
          <w:szCs w:val="20"/>
          <w:lang w:eastAsia="en-US"/>
        </w:rPr>
        <w:t>see</w:t>
      </w:r>
      <w:r w:rsidR="003550F9">
        <w:rPr>
          <w:rFonts w:cs="Arial"/>
          <w:szCs w:val="20"/>
          <w:lang w:eastAsia="en-US"/>
        </w:rPr>
        <w:t xml:space="preserve"> </w:t>
      </w:r>
      <w:hyperlink r:id="rId96" w:history="1">
        <w:r w:rsidR="003550F9">
          <w:rPr>
            <w:rStyle w:val="Hyperlink"/>
            <w:rFonts w:cs="Arial"/>
            <w:szCs w:val="20"/>
            <w:lang w:eastAsia="en-US"/>
          </w:rPr>
          <w:t>Investigation Report 3</w:t>
        </w:r>
        <w:r w:rsidRPr="00921E6E">
          <w:rPr>
            <w:rStyle w:val="Hyperlink"/>
            <w:rFonts w:cs="Arial"/>
            <w:szCs w:val="20"/>
            <w:lang w:eastAsia="en-US"/>
          </w:rPr>
          <w:t>15</w:t>
        </w:r>
        <w:r w:rsidR="005E0E04">
          <w:rPr>
            <w:rStyle w:val="Hyperlink"/>
            <w:rFonts w:cs="Arial"/>
            <w:szCs w:val="20"/>
            <w:lang w:eastAsia="en-US"/>
          </w:rPr>
          <w:t>8</w:t>
        </w:r>
        <w:r w:rsidR="004D1FF5">
          <w:rPr>
            <w:rStyle w:val="Hyperlink"/>
            <w:rFonts w:cs="Arial"/>
            <w:szCs w:val="20"/>
            <w:lang w:eastAsia="en-US"/>
          </w:rPr>
          <w:t>,</w:t>
        </w:r>
        <w:r w:rsidR="005E0E04">
          <w:rPr>
            <w:rStyle w:val="Hyperlink"/>
            <w:rFonts w:cs="Arial"/>
            <w:szCs w:val="20"/>
            <w:lang w:eastAsia="en-US"/>
          </w:rPr>
          <w:t xml:space="preserve"> </w:t>
        </w:r>
        <w:r w:rsidR="003550F9">
          <w:rPr>
            <w:rStyle w:val="Hyperlink"/>
            <w:rFonts w:cs="Arial"/>
            <w:i/>
            <w:szCs w:val="20"/>
            <w:lang w:eastAsia="en-US"/>
          </w:rPr>
          <w:t>ABC News Breakfas</w:t>
        </w:r>
        <w:r w:rsidR="005E0E04">
          <w:rPr>
            <w:rStyle w:val="Hyperlink"/>
            <w:rFonts w:cs="Arial"/>
            <w:i/>
            <w:szCs w:val="20"/>
            <w:lang w:eastAsia="en-US"/>
          </w:rPr>
          <w:t>t</w:t>
        </w:r>
        <w:r w:rsidR="005E0E04">
          <w:rPr>
            <w:rStyle w:val="Hyperlink"/>
            <w:rFonts w:cs="Arial"/>
            <w:szCs w:val="20"/>
            <w:lang w:eastAsia="en-US"/>
          </w:rPr>
          <w:t>)</w:t>
        </w:r>
      </w:hyperlink>
      <w:r w:rsidRPr="00921E6E">
        <w:rPr>
          <w:rFonts w:cs="Arial"/>
          <w:szCs w:val="20"/>
          <w:lang w:eastAsia="en-US"/>
        </w:rPr>
        <w:t xml:space="preserve">. </w:t>
      </w:r>
    </w:p>
    <w:p w14:paraId="09E0B720" w14:textId="77777777" w:rsidR="0014728E" w:rsidRPr="00921E6E" w:rsidRDefault="0014728E" w:rsidP="009634BD">
      <w:pPr>
        <w:spacing w:after="120"/>
        <w:rPr>
          <w:rFonts w:eastAsiaTheme="minorHAnsi" w:cs="Arial"/>
          <w:szCs w:val="20"/>
          <w:lang w:eastAsia="en-US"/>
        </w:rPr>
      </w:pPr>
      <w:r w:rsidRPr="00921E6E">
        <w:rPr>
          <w:rFonts w:eastAsiaTheme="minorHAnsi" w:cs="Arial"/>
          <w:szCs w:val="20"/>
          <w:lang w:eastAsia="en-US"/>
        </w:rPr>
        <w:t xml:space="preserve">The ABC code expressly highlights the importance of viewers making up their own minds about issues in the context of impartiality: </w:t>
      </w:r>
    </w:p>
    <w:p w14:paraId="0CDDF815" w14:textId="77777777" w:rsidR="0014728E" w:rsidRPr="00921E6E" w:rsidRDefault="0014728E" w:rsidP="009634BD">
      <w:pPr>
        <w:spacing w:line="220" w:lineRule="atLeast"/>
        <w:ind w:left="720"/>
        <w:rPr>
          <w:rFonts w:eastAsiaTheme="minorHAnsi" w:cs="Arial"/>
          <w:sz w:val="18"/>
          <w:szCs w:val="20"/>
          <w:lang w:eastAsia="en-US"/>
        </w:rPr>
      </w:pPr>
      <w:r w:rsidRPr="00921E6E">
        <w:rPr>
          <w:rFonts w:eastAsiaTheme="minorHAnsi" w:cs="Arial"/>
          <w:sz w:val="18"/>
          <w:szCs w:val="20"/>
          <w:lang w:eastAsia="en-US"/>
        </w:rPr>
        <w:t>Aiming to equip audiences to make up their own minds is consistent with the public service character of the ABC. A democratic society depends on diverse sources of reliable information and contending opinions.</w:t>
      </w:r>
    </w:p>
    <w:p w14:paraId="3A82EC9C" w14:textId="77777777" w:rsidR="0014728E" w:rsidRPr="00921E6E" w:rsidRDefault="0014728E" w:rsidP="0014728E">
      <w:pPr>
        <w:pStyle w:val="Heading3"/>
      </w:pPr>
      <w:bookmarkStart w:id="181" w:name="_Toc483988045"/>
      <w:bookmarkStart w:id="182" w:name="_Toc410116791"/>
      <w:bookmarkStart w:id="183" w:name="_Toc521420551"/>
      <w:r w:rsidRPr="00921E6E">
        <w:t xml:space="preserve">6.2.2 </w:t>
      </w:r>
      <w:r w:rsidRPr="00921E6E">
        <w:tab/>
        <w:t>Factors relevant to reporter/presenter attitude or demeanour</w:t>
      </w:r>
      <w:bookmarkEnd w:id="181"/>
      <w:bookmarkEnd w:id="182"/>
      <w:bookmarkEnd w:id="183"/>
      <w:r w:rsidRPr="00921E6E">
        <w:t xml:space="preserve"> </w:t>
      </w:r>
    </w:p>
    <w:p w14:paraId="4BBBF23D" w14:textId="77777777" w:rsidR="0014728E" w:rsidRDefault="0014728E" w:rsidP="0014728E">
      <w:pPr>
        <w:rPr>
          <w:rFonts w:eastAsiaTheme="minorHAnsi" w:cs="Arial"/>
          <w:szCs w:val="20"/>
          <w:lang w:eastAsia="en-US"/>
        </w:rPr>
      </w:pPr>
      <w:r w:rsidRPr="00921E6E">
        <w:rPr>
          <w:rFonts w:eastAsiaTheme="minorHAnsi" w:cs="Arial"/>
          <w:szCs w:val="20"/>
          <w:lang w:eastAsia="en-US"/>
        </w:rPr>
        <w:t xml:space="preserve">In practice, any assessment of impartiality often involves close consideration of the attitudes of presenters and reporters, and the extent to which they convey prejudgement. </w:t>
      </w:r>
    </w:p>
    <w:p w14:paraId="0448F8A3" w14:textId="77777777" w:rsidR="0014728E" w:rsidRPr="00921E6E" w:rsidRDefault="0014728E" w:rsidP="00045CFD">
      <w:pPr>
        <w:pStyle w:val="Bodysubheader0"/>
        <w:keepNext/>
      </w:pPr>
      <w:r w:rsidRPr="00921E6E">
        <w:lastRenderedPageBreak/>
        <w:t>Prejudgement</w:t>
      </w:r>
    </w:p>
    <w:p w14:paraId="36D0D136" w14:textId="42A6BFCE" w:rsidR="003A7D6A" w:rsidRDefault="003A7D6A" w:rsidP="003A7D6A">
      <w:pPr>
        <w:spacing w:line="220" w:lineRule="atLeast"/>
        <w:rPr>
          <w:rFonts w:eastAsiaTheme="minorHAnsi" w:cs="Arial"/>
          <w:color w:val="000000" w:themeColor="text1"/>
          <w:szCs w:val="20"/>
          <w:lang w:eastAsia="en-US"/>
        </w:rPr>
      </w:pPr>
      <w:r>
        <w:t xml:space="preserve">In </w:t>
      </w:r>
      <w:hyperlink r:id="rId97" w:history="1">
        <w:r>
          <w:rPr>
            <w:rStyle w:val="Hyperlink"/>
            <w:rFonts w:eastAsiaTheme="minorHAnsi" w:cs="Arial"/>
            <w:szCs w:val="20"/>
            <w:lang w:eastAsia="en-US"/>
          </w:rPr>
          <w:t>Investigation Report BI-305 (</w:t>
        </w:r>
        <w:r w:rsidRPr="000520AF">
          <w:rPr>
            <w:rStyle w:val="Hyperlink"/>
            <w:rFonts w:eastAsiaTheme="minorHAnsi" w:cs="Arial"/>
            <w:i/>
            <w:szCs w:val="20"/>
            <w:lang w:eastAsia="en-US"/>
          </w:rPr>
          <w:t>ABC News</w:t>
        </w:r>
        <w:r>
          <w:rPr>
            <w:rStyle w:val="Hyperlink"/>
            <w:rFonts w:eastAsiaTheme="minorHAnsi" w:cs="Arial"/>
            <w:szCs w:val="20"/>
            <w:lang w:eastAsia="en-US"/>
          </w:rPr>
          <w:t>)</w:t>
        </w:r>
      </w:hyperlink>
      <w:r w:rsidRPr="000520AF">
        <w:rPr>
          <w:rFonts w:eastAsiaTheme="minorHAnsi"/>
          <w:color w:val="000000" w:themeColor="text1"/>
        </w:rPr>
        <w:t>,</w:t>
      </w:r>
      <w:r>
        <w:rPr>
          <w:rFonts w:eastAsiaTheme="minorHAnsi" w:cs="Arial"/>
          <w:color w:val="000000" w:themeColor="text1"/>
          <w:szCs w:val="20"/>
          <w:lang w:eastAsia="en-US"/>
        </w:rPr>
        <w:t xml:space="preserve"> </w:t>
      </w:r>
      <w:r w:rsidRPr="000520AF">
        <w:rPr>
          <w:rFonts w:eastAsiaTheme="minorHAnsi" w:cs="Arial"/>
          <w:color w:val="000000" w:themeColor="text1"/>
          <w:szCs w:val="20"/>
          <w:lang w:eastAsia="en-US"/>
        </w:rPr>
        <w:t xml:space="preserve">the </w:t>
      </w:r>
      <w:r>
        <w:rPr>
          <w:rFonts w:eastAsiaTheme="minorHAnsi" w:cs="Arial"/>
          <w:color w:val="000000" w:themeColor="text1"/>
          <w:szCs w:val="20"/>
          <w:lang w:eastAsia="en-US"/>
        </w:rPr>
        <w:t>ACMA</w:t>
      </w:r>
      <w:r w:rsidRPr="000520AF">
        <w:rPr>
          <w:rFonts w:eastAsiaTheme="minorHAnsi" w:cs="Arial"/>
          <w:color w:val="000000" w:themeColor="text1"/>
          <w:szCs w:val="20"/>
          <w:lang w:eastAsia="en-US"/>
        </w:rPr>
        <w:t xml:space="preserve"> found that language used by the news presenter and</w:t>
      </w:r>
      <w:r>
        <w:rPr>
          <w:rFonts w:eastAsiaTheme="minorHAnsi" w:cs="Arial"/>
          <w:color w:val="000000" w:themeColor="text1"/>
          <w:szCs w:val="20"/>
          <w:lang w:eastAsia="en-US"/>
        </w:rPr>
        <w:t xml:space="preserve"> reporter, such as ‘the secret life’ and ‘wealth hid a more sinister life’, conveyed a prejudgement. The ACMA said:</w:t>
      </w:r>
    </w:p>
    <w:p w14:paraId="735C9AAC" w14:textId="691BEB66" w:rsidR="003A7D6A" w:rsidRDefault="003A7D6A" w:rsidP="003A7D6A">
      <w:pPr>
        <w:spacing w:line="220" w:lineRule="atLeast"/>
        <w:ind w:left="720"/>
        <w:rPr>
          <w:rFonts w:eastAsiaTheme="minorHAnsi" w:cs="Arial"/>
          <w:sz w:val="18"/>
          <w:szCs w:val="20"/>
          <w:lang w:eastAsia="en-US"/>
        </w:rPr>
      </w:pPr>
      <w:r>
        <w:rPr>
          <w:rFonts w:eastAsiaTheme="minorHAnsi" w:cs="Arial"/>
          <w:sz w:val="18"/>
          <w:szCs w:val="20"/>
          <w:lang w:eastAsia="en-US"/>
        </w:rPr>
        <w:t xml:space="preserve">… </w:t>
      </w:r>
      <w:r w:rsidRPr="003A7D6A">
        <w:rPr>
          <w:rFonts w:eastAsiaTheme="minorHAnsi" w:cs="Arial"/>
          <w:sz w:val="18"/>
          <w:szCs w:val="20"/>
          <w:lang w:eastAsia="en-US"/>
        </w:rPr>
        <w:t>particular care should have been taken not to allow the personal judgements of the reporter to affect the balance of the report, especially considering that the allegations were so very serious and remained untested by the courts</w:t>
      </w:r>
      <w:r>
        <w:rPr>
          <w:rFonts w:eastAsiaTheme="minorHAnsi" w:cs="Arial"/>
          <w:sz w:val="18"/>
          <w:szCs w:val="20"/>
          <w:lang w:eastAsia="en-US"/>
        </w:rPr>
        <w:t>.</w:t>
      </w:r>
    </w:p>
    <w:p w14:paraId="7E773CF5" w14:textId="3A4E5C5F" w:rsidR="0014728E" w:rsidRPr="00921E6E" w:rsidRDefault="003A7D6A" w:rsidP="009023B3">
      <w:pPr>
        <w:spacing w:after="120"/>
        <w:rPr>
          <w:rFonts w:eastAsiaTheme="minorHAnsi" w:cs="Arial"/>
          <w:szCs w:val="20"/>
          <w:lang w:eastAsia="en-US"/>
        </w:rPr>
      </w:pPr>
      <w:r>
        <w:rPr>
          <w:rFonts w:eastAsiaTheme="minorHAnsi" w:cs="Arial"/>
          <w:szCs w:val="20"/>
          <w:lang w:eastAsia="en-US"/>
        </w:rPr>
        <w:t>On the other hand, w</w:t>
      </w:r>
      <w:r w:rsidR="0014728E" w:rsidRPr="00921E6E">
        <w:rPr>
          <w:rFonts w:eastAsiaTheme="minorHAnsi" w:cs="Arial"/>
          <w:szCs w:val="20"/>
          <w:lang w:eastAsia="en-US"/>
        </w:rPr>
        <w:t xml:space="preserve">here issues highlighted in a particular story are ‘newsworthy’, the ACMA has accepted that the emphasis on them are not a reflection of the reporter’s own personal affections or enmities. For example, in </w:t>
      </w:r>
      <w:hyperlink r:id="rId98" w:history="1">
        <w:r w:rsidR="00754991">
          <w:rPr>
            <w:rStyle w:val="Hyperlink"/>
            <w:rFonts w:eastAsiaTheme="minorHAnsi" w:cs="Arial"/>
            <w:szCs w:val="20"/>
            <w:lang w:eastAsia="en-US"/>
          </w:rPr>
          <w:t>Investigation Report 2</w:t>
        </w:r>
        <w:r w:rsidR="0014728E" w:rsidRPr="00921E6E">
          <w:rPr>
            <w:rStyle w:val="Hyperlink"/>
            <w:rFonts w:eastAsiaTheme="minorHAnsi" w:cs="Arial"/>
            <w:szCs w:val="20"/>
            <w:lang w:eastAsia="en-US"/>
          </w:rPr>
          <w:t>23</w:t>
        </w:r>
        <w:r w:rsidR="00754991">
          <w:rPr>
            <w:rStyle w:val="Hyperlink"/>
            <w:rFonts w:eastAsiaTheme="minorHAnsi" w:cs="Arial"/>
            <w:szCs w:val="20"/>
            <w:lang w:eastAsia="en-US"/>
          </w:rPr>
          <w:t>9 (</w:t>
        </w:r>
        <w:r w:rsidR="00754991">
          <w:rPr>
            <w:rStyle w:val="Hyperlink"/>
            <w:rFonts w:eastAsiaTheme="minorHAnsi" w:cs="Arial"/>
            <w:i/>
            <w:szCs w:val="20"/>
            <w:lang w:eastAsia="en-US"/>
          </w:rPr>
          <w:t>Dateline</w:t>
        </w:r>
        <w:r w:rsidR="00754991">
          <w:rPr>
            <w:rStyle w:val="Hyperlink"/>
            <w:rFonts w:eastAsiaTheme="minorHAnsi" w:cs="Arial"/>
            <w:szCs w:val="20"/>
            <w:lang w:eastAsia="en-US"/>
          </w:rPr>
          <w:t>)</w:t>
        </w:r>
      </w:hyperlink>
      <w:r w:rsidR="0014728E" w:rsidRPr="00921E6E">
        <w:rPr>
          <w:rFonts w:eastAsiaTheme="minorHAnsi" w:cs="Arial"/>
          <w:szCs w:val="20"/>
          <w:lang w:eastAsia="en-US"/>
        </w:rPr>
        <w:t>, the ACMA said:</w:t>
      </w:r>
    </w:p>
    <w:p w14:paraId="3F6A889A" w14:textId="7F292297" w:rsidR="0014728E" w:rsidRDefault="0014728E" w:rsidP="009634BD">
      <w:pPr>
        <w:spacing w:line="220" w:lineRule="atLeast"/>
        <w:ind w:left="720"/>
        <w:rPr>
          <w:rFonts w:eastAsiaTheme="minorHAnsi" w:cs="Arial"/>
          <w:sz w:val="18"/>
          <w:szCs w:val="20"/>
          <w:lang w:eastAsia="en-US"/>
        </w:rPr>
      </w:pPr>
      <w:r w:rsidRPr="00921E6E">
        <w:rPr>
          <w:rFonts w:eastAsiaTheme="minorHAnsi" w:cs="Arial"/>
          <w:sz w:val="18"/>
          <w:szCs w:val="20"/>
          <w:lang w:eastAsia="en-US"/>
        </w:rPr>
        <w:t xml:space="preserve">The issues highlighted in the story were newsworthy and accordingly the emphasis on them was not a reflection of the reporter’s own personal affections or enmities. Further the treatment of these issues did not evince pre-judgment, but rather provided sufficient material in terms of information and viewpoints for viewers to make up their own minds on the issues raised. </w:t>
      </w:r>
    </w:p>
    <w:p w14:paraId="2FB39FF1" w14:textId="5140F82B" w:rsidR="000520AF" w:rsidRPr="00921E6E" w:rsidRDefault="000520AF" w:rsidP="000520AF">
      <w:pPr>
        <w:pStyle w:val="Bodysubheader0"/>
      </w:pPr>
      <w:r>
        <w:t>Analysis</w:t>
      </w:r>
      <w:r w:rsidR="009B3912">
        <w:t xml:space="preserve"> and opinion in the news</w:t>
      </w:r>
    </w:p>
    <w:p w14:paraId="5020B6A0" w14:textId="6820E5C7" w:rsidR="000520AF" w:rsidRDefault="000520AF" w:rsidP="000520AF">
      <w:pPr>
        <w:pStyle w:val="ACMABodyText0"/>
      </w:pPr>
      <w:r>
        <w:t xml:space="preserve">In </w:t>
      </w:r>
      <w:hyperlink r:id="rId99" w:history="1">
        <w:r>
          <w:rPr>
            <w:rStyle w:val="Hyperlink"/>
          </w:rPr>
          <w:t>Investigation Report 346 (</w:t>
        </w:r>
        <w:r w:rsidRPr="000520AF">
          <w:rPr>
            <w:rStyle w:val="Hyperlink"/>
            <w:i/>
          </w:rPr>
          <w:t>Ten Eyewitness News</w:t>
        </w:r>
        <w:r>
          <w:rPr>
            <w:rStyle w:val="Hyperlink"/>
          </w:rPr>
          <w:t>)</w:t>
        </w:r>
      </w:hyperlink>
      <w:r>
        <w:t xml:space="preserve"> the ACMA noted that the commercial television code does not prohibit commentary and analysis in news, only that </w:t>
      </w:r>
      <w:r w:rsidR="00C257AA">
        <w:t xml:space="preserve">it </w:t>
      </w:r>
      <w:r w:rsidR="00D8384E">
        <w:t xml:space="preserve">should </w:t>
      </w:r>
      <w:r w:rsidR="00DF4D3B">
        <w:t>be clearly</w:t>
      </w:r>
      <w:r>
        <w:t xml:space="preserve"> distinguished from factual material. </w:t>
      </w:r>
    </w:p>
    <w:p w14:paraId="6EBE853E" w14:textId="7D1DA1B8" w:rsidR="000520AF" w:rsidRPr="000520AF" w:rsidRDefault="00B709AF" w:rsidP="000520AF">
      <w:pPr>
        <w:rPr>
          <w:lang w:eastAsia="en-US"/>
        </w:rPr>
      </w:pPr>
      <w:r>
        <w:rPr>
          <w:rFonts w:eastAsiaTheme="minorHAnsi" w:cs="Arial"/>
          <w:color w:val="000000" w:themeColor="text1"/>
          <w:szCs w:val="20"/>
          <w:lang w:eastAsia="en-US"/>
        </w:rPr>
        <w:t>Under the ABC code, news reporting can involve professional judgement or analysis, without amounting to a lack of fairness or impartiality.</w:t>
      </w:r>
      <w:r>
        <w:t xml:space="preserve"> </w:t>
      </w:r>
      <w:r w:rsidR="00DF4D3B">
        <w:rPr>
          <w:rFonts w:eastAsiaTheme="minorHAnsi" w:cs="Arial"/>
          <w:color w:val="000000" w:themeColor="text1"/>
          <w:szCs w:val="20"/>
          <w:lang w:eastAsia="en-US"/>
        </w:rPr>
        <w:t xml:space="preserve">In </w:t>
      </w:r>
      <w:hyperlink r:id="rId100" w:history="1">
        <w:r w:rsidR="00DF4D3B">
          <w:rPr>
            <w:rStyle w:val="Hyperlink"/>
            <w:rFonts w:eastAsiaTheme="minorHAnsi" w:cs="Arial"/>
            <w:szCs w:val="20"/>
            <w:lang w:eastAsia="en-US"/>
          </w:rPr>
          <w:t>Investigation Report BI-347 (</w:t>
        </w:r>
        <w:r w:rsidR="00DF4D3B" w:rsidRPr="00DF4D3B">
          <w:rPr>
            <w:rStyle w:val="Hyperlink"/>
            <w:rFonts w:eastAsiaTheme="minorHAnsi" w:cs="Arial"/>
            <w:i/>
            <w:szCs w:val="20"/>
            <w:lang w:eastAsia="en-US"/>
          </w:rPr>
          <w:t>ABC News</w:t>
        </w:r>
        <w:r w:rsidR="00DF4D3B">
          <w:rPr>
            <w:rStyle w:val="Hyperlink"/>
            <w:rFonts w:eastAsiaTheme="minorHAnsi" w:cs="Arial"/>
            <w:szCs w:val="20"/>
            <w:lang w:eastAsia="en-US"/>
          </w:rPr>
          <w:t>)</w:t>
        </w:r>
      </w:hyperlink>
      <w:r w:rsidR="00DF4D3B">
        <w:rPr>
          <w:rFonts w:eastAsiaTheme="minorHAnsi" w:cs="Arial"/>
          <w:color w:val="000000" w:themeColor="text1"/>
          <w:szCs w:val="20"/>
          <w:lang w:eastAsia="en-US"/>
        </w:rPr>
        <w:t xml:space="preserve"> the ACMA considered the difference </w:t>
      </w:r>
      <w:r w:rsidR="009B3912">
        <w:rPr>
          <w:rFonts w:eastAsiaTheme="minorHAnsi" w:cs="Arial"/>
          <w:color w:val="000000" w:themeColor="text1"/>
          <w:szCs w:val="20"/>
          <w:lang w:eastAsia="en-US"/>
        </w:rPr>
        <w:t>between factual reporting,</w:t>
      </w:r>
      <w:r w:rsidR="00DF4D3B">
        <w:rPr>
          <w:rFonts w:eastAsiaTheme="minorHAnsi" w:cs="Arial"/>
          <w:color w:val="000000" w:themeColor="text1"/>
          <w:szCs w:val="20"/>
          <w:lang w:eastAsia="en-US"/>
        </w:rPr>
        <w:t xml:space="preserve"> analysis and opinion in the news.</w:t>
      </w:r>
      <w:r w:rsidR="009B3912">
        <w:rPr>
          <w:rFonts w:eastAsiaTheme="minorHAnsi" w:cs="Arial"/>
          <w:color w:val="000000" w:themeColor="text1"/>
          <w:szCs w:val="20"/>
          <w:lang w:eastAsia="en-US"/>
        </w:rPr>
        <w:t xml:space="preserve"> </w:t>
      </w:r>
    </w:p>
    <w:p w14:paraId="2E48D57D" w14:textId="77777777" w:rsidR="0014728E" w:rsidRPr="00921E6E" w:rsidRDefault="0014728E" w:rsidP="0014728E">
      <w:pPr>
        <w:pStyle w:val="Bodysubheader0"/>
      </w:pPr>
      <w:r w:rsidRPr="00921E6E">
        <w:t>Style and choice of language and tone</w:t>
      </w:r>
    </w:p>
    <w:p w14:paraId="24D6D1F8" w14:textId="5FB5396E" w:rsidR="000520AF" w:rsidRPr="000520AF" w:rsidRDefault="0014728E" w:rsidP="000520AF">
      <w:pPr>
        <w:spacing w:line="220" w:lineRule="atLeast"/>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Reporters and presenters can and do play a key role in setting the tone of a program through their style and choice of language. The manner in which a presenter </w:t>
      </w:r>
      <w:r w:rsidR="003822FF">
        <w:rPr>
          <w:rFonts w:eastAsiaTheme="minorHAnsi" w:cs="Arial"/>
          <w:color w:val="000000" w:themeColor="text1"/>
          <w:szCs w:val="20"/>
          <w:lang w:eastAsia="en-US"/>
        </w:rPr>
        <w:t xml:space="preserve">delivers </w:t>
      </w:r>
      <w:r w:rsidRPr="00921E6E">
        <w:rPr>
          <w:rFonts w:eastAsiaTheme="minorHAnsi" w:cs="Arial"/>
          <w:color w:val="000000" w:themeColor="text1"/>
          <w:szCs w:val="20"/>
          <w:lang w:eastAsia="en-US"/>
        </w:rPr>
        <w:t>a report can influence the conclusions that an ordinary, reasonable viewer draws from the broadcast</w:t>
      </w:r>
      <w:r w:rsidR="00043C6F">
        <w:rPr>
          <w:rFonts w:eastAsiaTheme="minorHAnsi" w:cs="Arial"/>
          <w:color w:val="000000" w:themeColor="text1"/>
          <w:szCs w:val="20"/>
          <w:lang w:eastAsia="en-US"/>
        </w:rPr>
        <w:t>, as in, for example,</w:t>
      </w:r>
      <w:r w:rsidRPr="00921E6E">
        <w:rPr>
          <w:rFonts w:cs="Arial"/>
          <w:lang w:val="en-US"/>
        </w:rPr>
        <w:t xml:space="preserve"> </w:t>
      </w:r>
      <w:hyperlink r:id="rId101" w:history="1">
        <w:r w:rsidR="00043C6F">
          <w:rPr>
            <w:rStyle w:val="Hyperlink"/>
            <w:rFonts w:eastAsia="Calibri" w:cs="Arial"/>
            <w:snapToGrid w:val="0"/>
            <w:szCs w:val="20"/>
            <w:lang w:eastAsia="en-US"/>
          </w:rPr>
          <w:t>Investigation Report 2</w:t>
        </w:r>
        <w:r w:rsidRPr="00921E6E">
          <w:rPr>
            <w:rStyle w:val="Hyperlink"/>
            <w:rFonts w:eastAsia="Calibri" w:cs="Arial"/>
            <w:snapToGrid w:val="0"/>
            <w:szCs w:val="20"/>
            <w:lang w:eastAsia="en-US"/>
          </w:rPr>
          <w:t>85</w:t>
        </w:r>
        <w:r w:rsidR="00043C6F">
          <w:rPr>
            <w:rStyle w:val="Hyperlink"/>
            <w:rFonts w:eastAsia="Calibri" w:cs="Arial"/>
            <w:snapToGrid w:val="0"/>
            <w:szCs w:val="20"/>
            <w:lang w:eastAsia="en-US"/>
          </w:rPr>
          <w:t>5 (</w:t>
        </w:r>
        <w:r w:rsidR="00646578">
          <w:rPr>
            <w:rStyle w:val="Hyperlink"/>
            <w:rFonts w:eastAsia="Calibri" w:cs="Arial"/>
            <w:i/>
            <w:snapToGrid w:val="0"/>
            <w:szCs w:val="20"/>
            <w:lang w:eastAsia="en-US"/>
          </w:rPr>
          <w:t>Catalys</w:t>
        </w:r>
        <w:r w:rsidR="00043C6F">
          <w:rPr>
            <w:rStyle w:val="Hyperlink"/>
            <w:rFonts w:eastAsia="Calibri" w:cs="Arial"/>
            <w:i/>
            <w:snapToGrid w:val="0"/>
            <w:szCs w:val="20"/>
            <w:lang w:eastAsia="en-US"/>
          </w:rPr>
          <w:t>t</w:t>
        </w:r>
        <w:r w:rsidR="00043C6F">
          <w:rPr>
            <w:rStyle w:val="Hyperlink"/>
            <w:rFonts w:eastAsia="Calibri" w:cs="Arial"/>
            <w:snapToGrid w:val="0"/>
            <w:szCs w:val="20"/>
            <w:lang w:eastAsia="en-US"/>
          </w:rPr>
          <w:t>)</w:t>
        </w:r>
      </w:hyperlink>
      <w:r w:rsidR="003822FF">
        <w:rPr>
          <w:rStyle w:val="Hyperlink"/>
          <w:rFonts w:eastAsia="Calibri" w:cs="Arial"/>
          <w:snapToGrid w:val="0"/>
          <w:szCs w:val="20"/>
          <w:lang w:eastAsia="en-US"/>
        </w:rPr>
        <w:t>,</w:t>
      </w:r>
      <w:r w:rsidR="00043C6F">
        <w:rPr>
          <w:rFonts w:eastAsiaTheme="minorHAnsi" w:cs="Arial"/>
          <w:lang w:eastAsia="en-US"/>
        </w:rPr>
        <w:t xml:space="preserve"> and</w:t>
      </w:r>
      <w:r w:rsidRPr="00921E6E">
        <w:rPr>
          <w:rFonts w:cs="Arial"/>
        </w:rPr>
        <w:t xml:space="preserve"> </w:t>
      </w:r>
      <w:hyperlink r:id="rId102" w:history="1">
        <w:r w:rsidR="00043C6F">
          <w:rPr>
            <w:rStyle w:val="Hyperlink"/>
            <w:rFonts w:eastAsiaTheme="minorHAnsi" w:cs="Arial"/>
            <w:szCs w:val="20"/>
            <w:lang w:eastAsia="en-US"/>
          </w:rPr>
          <w:t>Investigation Report 2</w:t>
        </w:r>
        <w:r w:rsidRPr="00921E6E">
          <w:rPr>
            <w:rStyle w:val="Hyperlink"/>
            <w:rFonts w:eastAsiaTheme="minorHAnsi" w:cs="Arial"/>
            <w:szCs w:val="20"/>
            <w:lang w:eastAsia="en-US"/>
          </w:rPr>
          <w:t>87</w:t>
        </w:r>
        <w:r w:rsidR="00043C6F">
          <w:rPr>
            <w:rStyle w:val="Hyperlink"/>
            <w:rFonts w:eastAsiaTheme="minorHAnsi" w:cs="Arial"/>
            <w:szCs w:val="20"/>
            <w:lang w:eastAsia="en-US"/>
          </w:rPr>
          <w:t>2 (</w:t>
        </w:r>
        <w:r w:rsidR="00646578">
          <w:rPr>
            <w:rStyle w:val="Hyperlink"/>
            <w:rFonts w:eastAsiaTheme="minorHAnsi" w:cs="Arial"/>
            <w:i/>
            <w:szCs w:val="20"/>
            <w:lang w:eastAsia="en-US"/>
          </w:rPr>
          <w:t>7.3</w:t>
        </w:r>
        <w:r w:rsidR="00043C6F">
          <w:rPr>
            <w:rStyle w:val="Hyperlink"/>
            <w:rFonts w:eastAsiaTheme="minorHAnsi" w:cs="Arial"/>
            <w:i/>
            <w:szCs w:val="20"/>
            <w:lang w:eastAsia="en-US"/>
          </w:rPr>
          <w:t>0</w:t>
        </w:r>
        <w:r w:rsidR="00043C6F" w:rsidRPr="00675D13">
          <w:rPr>
            <w:rStyle w:val="Hyperlink"/>
            <w:rFonts w:eastAsiaTheme="minorHAnsi" w:cs="Arial"/>
            <w:szCs w:val="20"/>
            <w:lang w:eastAsia="en-US"/>
          </w:rPr>
          <w:t>)</w:t>
        </w:r>
      </w:hyperlink>
      <w:hyperlink r:id="rId103" w:history="1"/>
      <w:r w:rsidRPr="00921E6E">
        <w:t>.</w:t>
      </w:r>
      <w:r w:rsidR="000520AF">
        <w:t xml:space="preserve"> </w:t>
      </w:r>
    </w:p>
    <w:p w14:paraId="28695D1C" w14:textId="6281B25A" w:rsidR="0014728E" w:rsidRPr="00921E6E" w:rsidRDefault="0014728E" w:rsidP="0014728E">
      <w:pPr>
        <w:rPr>
          <w:rFonts w:eastAsiaTheme="minorHAnsi" w:cs="Arial"/>
          <w:color w:val="000000" w:themeColor="text1"/>
          <w:szCs w:val="20"/>
          <w:lang w:eastAsia="en-US"/>
        </w:rPr>
      </w:pPr>
      <w:r w:rsidRPr="00921E6E">
        <w:rPr>
          <w:rFonts w:eastAsiaTheme="minorHAnsi" w:cs="Arial"/>
          <w:color w:val="000000" w:themeColor="text1"/>
          <w:szCs w:val="20"/>
          <w:lang w:eastAsia="en-US"/>
        </w:rPr>
        <w:t>The nature of current affairs reporting requires reporters and presenters to be probing and, at times, sceptical in their analysis of important issues. It is appropriate for a current affairs program to explore controversial issues. The canvassing of these issues must be fair in the context of the program and not deliberately attempt to portray the subject in a negative light</w:t>
      </w:r>
      <w:r w:rsidR="00A032CC">
        <w:rPr>
          <w:rFonts w:cs="Arial"/>
          <w:snapToGrid w:val="0"/>
          <w:szCs w:val="20"/>
          <w:lang w:eastAsia="en-US"/>
        </w:rPr>
        <w:t xml:space="preserve"> (</w:t>
      </w:r>
      <w:r w:rsidR="005E0E04">
        <w:rPr>
          <w:rFonts w:cs="Arial"/>
          <w:snapToGrid w:val="0"/>
          <w:szCs w:val="20"/>
          <w:lang w:eastAsia="en-US"/>
        </w:rPr>
        <w:t>see</w:t>
      </w:r>
      <w:r w:rsidR="00A00A59">
        <w:rPr>
          <w:rFonts w:eastAsiaTheme="minorHAnsi" w:cs="Arial"/>
          <w:color w:val="000000" w:themeColor="text1"/>
          <w:szCs w:val="20"/>
          <w:lang w:eastAsia="en-US"/>
        </w:rPr>
        <w:t xml:space="preserve"> </w:t>
      </w:r>
      <w:hyperlink r:id="rId104" w:history="1">
        <w:r w:rsidR="00D90AE7">
          <w:rPr>
            <w:rStyle w:val="Hyperlink"/>
            <w:rFonts w:eastAsia="Calibri" w:cs="Arial"/>
            <w:szCs w:val="20"/>
            <w:lang w:eastAsia="en-US"/>
          </w:rPr>
          <w:t>i</w:t>
        </w:r>
        <w:r w:rsidR="00A00A59">
          <w:rPr>
            <w:rStyle w:val="Hyperlink"/>
            <w:rFonts w:eastAsia="Calibri" w:cs="Arial"/>
            <w:szCs w:val="20"/>
            <w:lang w:eastAsia="en-US"/>
          </w:rPr>
          <w:t xml:space="preserve">nvestigation </w:t>
        </w:r>
        <w:r w:rsidR="00D90AE7">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5E0E04">
          <w:rPr>
            <w:rStyle w:val="Hyperlink"/>
            <w:rFonts w:eastAsia="Calibri" w:cs="Arial"/>
            <w:szCs w:val="20"/>
            <w:lang w:eastAsia="en-US"/>
          </w:rPr>
          <w:t>4</w:t>
        </w:r>
        <w:r w:rsidR="00A032CC">
          <w:rPr>
            <w:rStyle w:val="Hyperlink"/>
            <w:rFonts w:eastAsia="Calibri" w:cs="Arial"/>
            <w:szCs w:val="20"/>
            <w:lang w:eastAsia="en-US"/>
          </w:rPr>
          <w:t>,</w:t>
        </w:r>
        <w:r w:rsidR="005E0E04">
          <w:rPr>
            <w:rStyle w:val="Hyperlink"/>
            <w:rFonts w:eastAsia="Calibri" w:cs="Arial"/>
            <w:szCs w:val="20"/>
            <w:lang w:eastAsia="en-US"/>
          </w:rPr>
          <w:t xml:space="preserve"> </w:t>
        </w:r>
        <w:r w:rsidR="00A00A59">
          <w:rPr>
            <w:rStyle w:val="Hyperlink"/>
            <w:rFonts w:eastAsia="Calibri" w:cs="Arial"/>
            <w:i/>
            <w:szCs w:val="20"/>
            <w:lang w:eastAsia="en-US"/>
          </w:rPr>
          <w:t>Four Corner</w:t>
        </w:r>
        <w:r w:rsidR="005E0E04">
          <w:rPr>
            <w:rStyle w:val="Hyperlink"/>
            <w:rFonts w:eastAsia="Calibri" w:cs="Arial"/>
            <w:i/>
            <w:szCs w:val="20"/>
            <w:lang w:eastAsia="en-US"/>
          </w:rPr>
          <w:t>s</w:t>
        </w:r>
        <w:r w:rsidR="005E0E04">
          <w:rPr>
            <w:rStyle w:val="Hyperlink"/>
            <w:rFonts w:eastAsia="Calibri" w:cs="Arial"/>
            <w:szCs w:val="20"/>
            <w:lang w:eastAsia="en-US"/>
          </w:rPr>
          <w:t>)</w:t>
        </w:r>
      </w:hyperlink>
      <w:r w:rsidR="00043C6F">
        <w:rPr>
          <w:rFonts w:eastAsiaTheme="minorHAnsi" w:cs="Arial"/>
          <w:color w:val="000000" w:themeColor="text1"/>
          <w:szCs w:val="20"/>
          <w:lang w:eastAsia="en-US"/>
        </w:rPr>
        <w:t>.</w:t>
      </w:r>
    </w:p>
    <w:p w14:paraId="4670FDAB" w14:textId="6FF88927" w:rsidR="0014728E" w:rsidRPr="00921E6E" w:rsidRDefault="0014728E" w:rsidP="009634BD">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In </w:t>
      </w:r>
      <w:hyperlink r:id="rId105" w:history="1">
        <w:r w:rsidR="007568B0">
          <w:rPr>
            <w:rStyle w:val="Hyperlink"/>
            <w:rFonts w:eastAsiaTheme="minorHAnsi" w:cs="Arial"/>
            <w:szCs w:val="20"/>
            <w:lang w:eastAsia="en-US"/>
          </w:rPr>
          <w:t>Investigation Report 1</w:t>
        </w:r>
        <w:r w:rsidRPr="00921E6E">
          <w:rPr>
            <w:rStyle w:val="Hyperlink"/>
            <w:rFonts w:eastAsiaTheme="minorHAnsi" w:cs="Arial"/>
            <w:szCs w:val="20"/>
            <w:lang w:eastAsia="en-US"/>
          </w:rPr>
          <w:t>94</w:t>
        </w:r>
        <w:r w:rsidR="007568B0">
          <w:rPr>
            <w:rStyle w:val="Hyperlink"/>
            <w:rFonts w:eastAsiaTheme="minorHAnsi" w:cs="Arial"/>
            <w:szCs w:val="20"/>
            <w:lang w:eastAsia="en-US"/>
          </w:rPr>
          <w:t>3 (</w:t>
        </w:r>
        <w:r w:rsidR="007568B0">
          <w:rPr>
            <w:rStyle w:val="Hyperlink"/>
            <w:rFonts w:eastAsiaTheme="minorHAnsi" w:cs="Arial"/>
            <w:i/>
            <w:szCs w:val="20"/>
            <w:lang w:eastAsia="en-US"/>
          </w:rPr>
          <w:t>Channel Seven News</w:t>
        </w:r>
        <w:r w:rsidR="007568B0">
          <w:rPr>
            <w:rStyle w:val="Hyperlink"/>
            <w:rFonts w:eastAsiaTheme="minorHAnsi" w:cs="Arial"/>
            <w:szCs w:val="20"/>
            <w:lang w:eastAsia="en-US"/>
          </w:rPr>
          <w:t>)</w:t>
        </w:r>
      </w:hyperlink>
      <w:r w:rsidRPr="00921E6E">
        <w:rPr>
          <w:rFonts w:eastAsiaTheme="minorHAnsi" w:cs="Arial"/>
          <w:color w:val="000000" w:themeColor="text1"/>
          <w:szCs w:val="20"/>
          <w:lang w:eastAsia="en-US"/>
        </w:rPr>
        <w:t>, the ACMA observed that:</w:t>
      </w:r>
    </w:p>
    <w:p w14:paraId="77C06A13" w14:textId="77777777" w:rsidR="0014728E" w:rsidRPr="00921E6E" w:rsidRDefault="0014728E" w:rsidP="009634BD">
      <w:pPr>
        <w:spacing w:line="220" w:lineRule="atLeast"/>
        <w:ind w:left="720"/>
        <w:rPr>
          <w:rFonts w:eastAsiaTheme="minorHAnsi" w:cs="Arial"/>
          <w:color w:val="000000" w:themeColor="text1"/>
          <w:sz w:val="18"/>
          <w:szCs w:val="20"/>
          <w:lang w:eastAsia="en-US"/>
        </w:rPr>
      </w:pPr>
      <w:r w:rsidRPr="00D90AE7">
        <w:rPr>
          <w:rFonts w:eastAsiaTheme="minorHAnsi" w:cs="Arial"/>
          <w:color w:val="000000" w:themeColor="text1"/>
          <w:sz w:val="18"/>
          <w:szCs w:val="20"/>
          <w:lang w:eastAsia="en-US"/>
        </w:rPr>
        <w:t>[…]</w:t>
      </w:r>
      <w:r w:rsidRPr="00921E6E">
        <w:rPr>
          <w:rFonts w:eastAsiaTheme="minorHAnsi" w:cs="Arial"/>
          <w:color w:val="000000" w:themeColor="text1"/>
          <w:sz w:val="18"/>
          <w:szCs w:val="20"/>
          <w:lang w:eastAsia="en-US"/>
        </w:rPr>
        <w:t xml:space="preserve"> it is legitimate for a licensee to investigate and report on matters of public interest and concern including situations where this may raise negative - and indeed strongly negative - issues concerning a group of persons who share a particular national, ethnic origin or race. However, the ACMA considers that care in framing is important, particularly where a licensee makes strong claims in relation to potentially sensitive matters. </w:t>
      </w:r>
    </w:p>
    <w:p w14:paraId="2BB25CC1" w14:textId="2489F086" w:rsidR="0014728E" w:rsidRPr="00921E6E" w:rsidRDefault="0014728E" w:rsidP="0070051D">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Programs are entitled to take a critical stance on various issues or controversies. What is important is that material be presented in a manner that avoids conveying a prejudg</w:t>
      </w:r>
      <w:r>
        <w:rPr>
          <w:rFonts w:eastAsiaTheme="minorHAnsi" w:cs="Arial"/>
          <w:color w:val="000000" w:themeColor="text1"/>
          <w:szCs w:val="20"/>
          <w:lang w:eastAsia="en-US"/>
        </w:rPr>
        <w:t>e</w:t>
      </w:r>
      <w:r w:rsidRPr="00921E6E">
        <w:rPr>
          <w:rFonts w:eastAsiaTheme="minorHAnsi" w:cs="Arial"/>
          <w:color w:val="000000" w:themeColor="text1"/>
          <w:szCs w:val="20"/>
          <w:lang w:eastAsia="en-US"/>
        </w:rPr>
        <w:t xml:space="preserve">ment or giving effect to the affections or enmities of the presenter </w:t>
      </w:r>
      <w:r w:rsidR="0070051D">
        <w:rPr>
          <w:rFonts w:eastAsiaTheme="minorHAnsi" w:cs="Arial"/>
          <w:color w:val="000000" w:themeColor="text1"/>
          <w:szCs w:val="20"/>
          <w:lang w:eastAsia="en-US"/>
        </w:rPr>
        <w:t xml:space="preserve">about </w:t>
      </w:r>
      <w:r w:rsidRPr="00921E6E">
        <w:rPr>
          <w:rFonts w:eastAsiaTheme="minorHAnsi" w:cs="Arial"/>
          <w:color w:val="000000" w:themeColor="text1"/>
          <w:szCs w:val="20"/>
          <w:lang w:eastAsia="en-US"/>
        </w:rPr>
        <w:t xml:space="preserve">what is broadcast. In </w:t>
      </w:r>
      <w:hyperlink r:id="rId106" w:history="1">
        <w:r w:rsidR="00541188">
          <w:rPr>
            <w:rStyle w:val="Hyperlink"/>
            <w:rFonts w:eastAsiaTheme="minorHAnsi" w:cs="Arial"/>
            <w:szCs w:val="20"/>
            <w:lang w:eastAsia="en-US"/>
          </w:rPr>
          <w:t>Investigation Report 2</w:t>
        </w:r>
        <w:r w:rsidR="00541188" w:rsidRPr="00921E6E">
          <w:rPr>
            <w:rStyle w:val="Hyperlink"/>
            <w:rFonts w:eastAsiaTheme="minorHAnsi" w:cs="Arial"/>
            <w:szCs w:val="20"/>
            <w:lang w:eastAsia="en-US"/>
          </w:rPr>
          <w:t>87</w:t>
        </w:r>
        <w:r w:rsidR="007568B0">
          <w:rPr>
            <w:rStyle w:val="Hyperlink"/>
            <w:rFonts w:eastAsiaTheme="minorHAnsi" w:cs="Arial"/>
            <w:szCs w:val="20"/>
            <w:lang w:eastAsia="en-US"/>
          </w:rPr>
          <w:t>2 (</w:t>
        </w:r>
        <w:r w:rsidR="00541188">
          <w:rPr>
            <w:rStyle w:val="Hyperlink"/>
            <w:rFonts w:eastAsiaTheme="minorHAnsi" w:cs="Arial"/>
            <w:i/>
            <w:szCs w:val="20"/>
            <w:lang w:eastAsia="en-US"/>
          </w:rPr>
          <w:t>7.3</w:t>
        </w:r>
        <w:r w:rsidR="007568B0">
          <w:rPr>
            <w:rStyle w:val="Hyperlink"/>
            <w:rFonts w:eastAsiaTheme="minorHAnsi" w:cs="Arial"/>
            <w:i/>
            <w:szCs w:val="20"/>
            <w:lang w:eastAsia="en-US"/>
          </w:rPr>
          <w:t>0</w:t>
        </w:r>
        <w:r w:rsidR="007568B0">
          <w:rPr>
            <w:rStyle w:val="Hyperlink"/>
            <w:rFonts w:eastAsiaTheme="minorHAnsi" w:cs="Arial"/>
            <w:szCs w:val="20"/>
            <w:lang w:eastAsia="en-US"/>
          </w:rPr>
          <w:t>)</w:t>
        </w:r>
      </w:hyperlink>
      <w:r w:rsidRPr="00921E6E">
        <w:rPr>
          <w:rFonts w:eastAsiaTheme="minorHAnsi" w:cs="Arial"/>
          <w:color w:val="000000" w:themeColor="text1"/>
          <w:szCs w:val="20"/>
          <w:lang w:eastAsia="en-US"/>
        </w:rPr>
        <w:t>, the ACMA noted that:</w:t>
      </w:r>
    </w:p>
    <w:p w14:paraId="749D29B5" w14:textId="77777777" w:rsidR="0014728E" w:rsidRPr="00921E6E" w:rsidRDefault="0014728E" w:rsidP="0070051D">
      <w:pPr>
        <w:spacing w:line="220" w:lineRule="atLeast"/>
        <w:ind w:left="720"/>
        <w:rPr>
          <w:rFonts w:eastAsiaTheme="minorHAnsi" w:cs="Arial"/>
          <w:color w:val="000000" w:themeColor="text1"/>
          <w:sz w:val="18"/>
          <w:szCs w:val="20"/>
          <w:lang w:eastAsia="en-US"/>
        </w:rPr>
      </w:pPr>
      <w:r w:rsidRPr="00D90AE7">
        <w:rPr>
          <w:rFonts w:eastAsiaTheme="minorHAnsi" w:cs="Arial"/>
          <w:color w:val="000000" w:themeColor="text1"/>
          <w:sz w:val="18"/>
          <w:szCs w:val="20"/>
          <w:lang w:eastAsia="en-US"/>
        </w:rPr>
        <w:t>[…]</w:t>
      </w:r>
      <w:r w:rsidRPr="00921E6E">
        <w:rPr>
          <w:rFonts w:eastAsiaTheme="minorHAnsi" w:cs="Arial"/>
          <w:color w:val="000000" w:themeColor="text1"/>
          <w:sz w:val="18"/>
          <w:szCs w:val="20"/>
          <w:lang w:eastAsia="en-US"/>
        </w:rPr>
        <w:t xml:space="preserve"> the nature of current affairs reporting can require presenters to be questioning, and at times sceptical in their analysis of issues. However, the presenter’s open-</w:t>
      </w:r>
      <w:r w:rsidRPr="00921E6E">
        <w:rPr>
          <w:rFonts w:eastAsiaTheme="minorHAnsi" w:cs="Arial"/>
          <w:color w:val="000000" w:themeColor="text1"/>
          <w:sz w:val="18"/>
          <w:szCs w:val="20"/>
          <w:lang w:eastAsia="en-US"/>
        </w:rPr>
        <w:lastRenderedPageBreak/>
        <w:t>mindedness and willingness to include alternative perspectives without prejudg</w:t>
      </w:r>
      <w:r>
        <w:rPr>
          <w:rFonts w:eastAsiaTheme="minorHAnsi" w:cs="Arial"/>
          <w:color w:val="000000" w:themeColor="text1"/>
          <w:sz w:val="18"/>
          <w:szCs w:val="20"/>
          <w:lang w:eastAsia="en-US"/>
        </w:rPr>
        <w:t>e</w:t>
      </w:r>
      <w:r w:rsidRPr="00921E6E">
        <w:rPr>
          <w:rFonts w:eastAsiaTheme="minorHAnsi" w:cs="Arial"/>
          <w:color w:val="000000" w:themeColor="text1"/>
          <w:sz w:val="18"/>
          <w:szCs w:val="20"/>
          <w:lang w:eastAsia="en-US"/>
        </w:rPr>
        <w:t>ment will be relevant to the question of impartiality.</w:t>
      </w:r>
    </w:p>
    <w:p w14:paraId="4C55FD8A" w14:textId="77777777" w:rsidR="0014728E" w:rsidRPr="00921E6E" w:rsidRDefault="0014728E" w:rsidP="0014728E">
      <w:pPr>
        <w:spacing w:after="80"/>
        <w:rPr>
          <w:rFonts w:eastAsiaTheme="minorHAnsi" w:cs="Arial"/>
          <w:color w:val="000000" w:themeColor="text1"/>
          <w:szCs w:val="20"/>
          <w:lang w:eastAsia="en-US"/>
        </w:rPr>
      </w:pPr>
      <w:r w:rsidRPr="00921E6E">
        <w:rPr>
          <w:rFonts w:eastAsiaTheme="minorHAnsi" w:cs="Arial"/>
          <w:color w:val="000000" w:themeColor="text1"/>
          <w:szCs w:val="20"/>
          <w:lang w:eastAsia="en-US"/>
        </w:rPr>
        <w:t>The ACMA reviews the language over the program as a whole, rather than undertaking a line-by-line analysis of each statement in the program. Examples include:</w:t>
      </w:r>
    </w:p>
    <w:p w14:paraId="19EC697B" w14:textId="4333D3C0" w:rsidR="0014728E" w:rsidRPr="00921E6E" w:rsidRDefault="0014728E" w:rsidP="0014728E">
      <w:pPr>
        <w:pStyle w:val="ListBullet"/>
        <w:numPr>
          <w:ilvl w:val="0"/>
          <w:numId w:val="55"/>
        </w:numPr>
        <w:tabs>
          <w:tab w:val="num" w:pos="295"/>
          <w:tab w:val="num" w:pos="590"/>
        </w:tabs>
        <w:ind w:left="295" w:hanging="295"/>
        <w:rPr>
          <w:rFonts w:eastAsiaTheme="minorHAnsi" w:cs="Arial"/>
          <w:color w:val="000000" w:themeColor="text1"/>
          <w:szCs w:val="20"/>
          <w:lang w:eastAsia="en-US"/>
        </w:rPr>
      </w:pPr>
      <w:r w:rsidRPr="00921E6E">
        <w:rPr>
          <w:rFonts w:eastAsiaTheme="minorHAnsi" w:cs="Arial"/>
          <w:color w:val="000000" w:themeColor="text1"/>
          <w:szCs w:val="20"/>
          <w:lang w:eastAsia="en-US"/>
        </w:rPr>
        <w:t>Reviewing the overall presentation of the piece, as opposed to a line-by-line analysis, it would have been clear to the viewer that the matter was the subject of court proceedings and that elements of the case brought were disputed by the doctor and the hospital</w:t>
      </w:r>
      <w:r w:rsidR="004D1FF5">
        <w:rPr>
          <w:rFonts w:cs="Arial"/>
          <w:snapToGrid w:val="0"/>
          <w:szCs w:val="20"/>
          <w:lang w:eastAsia="en-US"/>
        </w:rPr>
        <w:t>(</w:t>
      </w:r>
      <w:r w:rsidR="005E0E04">
        <w:rPr>
          <w:rFonts w:cs="Arial"/>
          <w:snapToGrid w:val="0"/>
          <w:szCs w:val="20"/>
          <w:lang w:eastAsia="en-US"/>
        </w:rPr>
        <w:t>see</w:t>
      </w:r>
      <w:r w:rsidRPr="00921E6E">
        <w:rPr>
          <w:rFonts w:eastAsiaTheme="minorHAnsi" w:cs="Arial"/>
          <w:color w:val="000000" w:themeColor="text1"/>
          <w:szCs w:val="20"/>
          <w:lang w:eastAsia="en-US"/>
        </w:rPr>
        <w:t xml:space="preserve"> </w:t>
      </w:r>
      <w:hyperlink r:id="rId107" w:history="1">
        <w:r w:rsidR="009A4B60">
          <w:rPr>
            <w:rStyle w:val="Hyperlink"/>
            <w:rFonts w:eastAsiaTheme="minorHAnsi" w:cs="Arial"/>
            <w:lang w:eastAsia="en-US"/>
          </w:rPr>
          <w:t>Investigation Report 2</w:t>
        </w:r>
        <w:r w:rsidR="009A4B60" w:rsidRPr="00921E6E">
          <w:rPr>
            <w:rStyle w:val="Hyperlink"/>
            <w:rFonts w:eastAsiaTheme="minorHAnsi" w:cs="Arial"/>
            <w:lang w:eastAsia="en-US"/>
          </w:rPr>
          <w:t>42</w:t>
        </w:r>
        <w:r w:rsidR="005E0E04">
          <w:rPr>
            <w:rStyle w:val="Hyperlink"/>
            <w:rFonts w:eastAsiaTheme="minorHAnsi" w:cs="Arial"/>
            <w:lang w:eastAsia="en-US"/>
          </w:rPr>
          <w:t>9</w:t>
        </w:r>
        <w:r w:rsidR="004F4D7D">
          <w:rPr>
            <w:rStyle w:val="Hyperlink"/>
            <w:rFonts w:eastAsiaTheme="minorHAnsi" w:cs="Arial"/>
            <w:lang w:eastAsia="en-US"/>
          </w:rPr>
          <w:t xml:space="preserve">, </w:t>
        </w:r>
        <w:r w:rsidR="009A4B60">
          <w:rPr>
            <w:rStyle w:val="Hyperlink"/>
            <w:rFonts w:eastAsiaTheme="minorHAnsi" w:cs="Arial"/>
            <w:i/>
            <w:lang w:eastAsia="en-US"/>
          </w:rPr>
          <w:t>The 7.30 Repor</w:t>
        </w:r>
        <w:r w:rsidR="005E0E04">
          <w:rPr>
            <w:rStyle w:val="Hyperlink"/>
            <w:rFonts w:eastAsiaTheme="minorHAnsi" w:cs="Arial"/>
            <w:i/>
            <w:lang w:eastAsia="en-US"/>
          </w:rPr>
          <w:t>t</w:t>
        </w:r>
        <w:r w:rsidR="005E0E04">
          <w:rPr>
            <w:rStyle w:val="Hyperlink"/>
            <w:rFonts w:eastAsiaTheme="minorHAnsi" w:cs="Arial"/>
            <w:lang w:eastAsia="en-US"/>
          </w:rPr>
          <w:t>)</w:t>
        </w:r>
      </w:hyperlink>
      <w:r w:rsidRPr="00921E6E">
        <w:rPr>
          <w:lang w:val="en-US"/>
        </w:rPr>
        <w:t>.</w:t>
      </w:r>
    </w:p>
    <w:p w14:paraId="1D975F10" w14:textId="51468FB8" w:rsidR="0014728E" w:rsidRPr="00921E6E" w:rsidRDefault="0014728E" w:rsidP="0014728E">
      <w:pPr>
        <w:pStyle w:val="ListBullet"/>
        <w:numPr>
          <w:ilvl w:val="0"/>
          <w:numId w:val="55"/>
        </w:numPr>
        <w:tabs>
          <w:tab w:val="num" w:pos="295"/>
          <w:tab w:val="num" w:pos="590"/>
        </w:tabs>
        <w:ind w:left="295" w:hanging="295"/>
        <w:rPr>
          <w:rFonts w:eastAsiaTheme="minorHAnsi" w:cs="Arial"/>
          <w:color w:val="000000" w:themeColor="text1"/>
          <w:szCs w:val="20"/>
          <w:lang w:eastAsia="en-US"/>
        </w:rPr>
      </w:pPr>
      <w:r w:rsidRPr="00921E6E">
        <w:rPr>
          <w:rFonts w:eastAsiaTheme="minorHAnsi" w:cs="Arial"/>
          <w:color w:val="000000" w:themeColor="text1"/>
          <w:szCs w:val="20"/>
          <w:lang w:eastAsia="en-US"/>
        </w:rPr>
        <w:t>The title of a program—</w:t>
      </w:r>
      <w:r w:rsidRPr="00921E6E">
        <w:rPr>
          <w:rFonts w:eastAsiaTheme="minorHAnsi" w:cs="Arial"/>
          <w:i/>
          <w:color w:val="000000" w:themeColor="text1"/>
          <w:szCs w:val="20"/>
          <w:lang w:eastAsia="en-US"/>
        </w:rPr>
        <w:t>Lords of the Forests</w:t>
      </w:r>
      <w:r w:rsidRPr="00921E6E">
        <w:rPr>
          <w:rFonts w:eastAsiaTheme="minorHAnsi" w:cs="Arial"/>
          <w:color w:val="000000" w:themeColor="text1"/>
          <w:szCs w:val="20"/>
          <w:lang w:eastAsia="en-US"/>
        </w:rPr>
        <w:t>—as well as the strong opening statement ‘… the fate of a national asset ... now in the hands of an industry that is self-</w:t>
      </w:r>
      <w:r w:rsidRPr="00921E6E">
        <w:rPr>
          <w:rFonts w:cs="Arial"/>
          <w:szCs w:val="20"/>
        </w:rPr>
        <w:t>regulated</w:t>
      </w:r>
      <w:r w:rsidRPr="00921E6E">
        <w:rPr>
          <w:rFonts w:eastAsiaTheme="minorHAnsi" w:cs="Arial"/>
          <w:color w:val="000000" w:themeColor="text1"/>
          <w:szCs w:val="20"/>
          <w:lang w:eastAsia="en-US"/>
        </w:rPr>
        <w:t>, self-serving and unaccountable’ was found to convey an anti-forestry industry perspective, notwithstanding the subsequent presentation in the program of alternative perspectives</w:t>
      </w:r>
      <w:r w:rsidR="00A032CC">
        <w:rPr>
          <w:rFonts w:cs="Arial"/>
          <w:snapToGrid w:val="0"/>
          <w:szCs w:val="20"/>
          <w:lang w:eastAsia="en-US"/>
        </w:rPr>
        <w:t>(</w:t>
      </w:r>
      <w:r w:rsidR="005E0E04">
        <w:rPr>
          <w:rFonts w:cs="Arial"/>
          <w:snapToGrid w:val="0"/>
          <w:szCs w:val="20"/>
          <w:lang w:eastAsia="en-US"/>
        </w:rPr>
        <w:t>see</w:t>
      </w:r>
      <w:r w:rsidR="00A00A59">
        <w:rPr>
          <w:rFonts w:eastAsiaTheme="minorHAnsi" w:cs="Arial"/>
          <w:color w:val="000000" w:themeColor="text1"/>
          <w:szCs w:val="20"/>
          <w:lang w:eastAsia="en-US"/>
        </w:rPr>
        <w:t xml:space="preserve"> </w:t>
      </w:r>
      <w:hyperlink r:id="rId108" w:history="1">
        <w:r w:rsidR="00D90AE7">
          <w:rPr>
            <w:rStyle w:val="Hyperlink"/>
            <w:rFonts w:eastAsia="Calibri" w:cs="Arial"/>
            <w:szCs w:val="20"/>
            <w:lang w:eastAsia="en-US"/>
          </w:rPr>
          <w:t>i</w:t>
        </w:r>
        <w:r w:rsidR="00A00A59">
          <w:rPr>
            <w:rStyle w:val="Hyperlink"/>
            <w:rFonts w:eastAsia="Calibri" w:cs="Arial"/>
            <w:szCs w:val="20"/>
            <w:lang w:eastAsia="en-US"/>
          </w:rPr>
          <w:t xml:space="preserve">nvestigation </w:t>
        </w:r>
        <w:r w:rsidR="00D90AE7">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5E0E04">
          <w:rPr>
            <w:rStyle w:val="Hyperlink"/>
            <w:rFonts w:eastAsia="Calibri" w:cs="Arial"/>
            <w:szCs w:val="20"/>
            <w:lang w:eastAsia="en-US"/>
          </w:rPr>
          <w:t>4</w:t>
        </w:r>
        <w:r w:rsidR="00A032CC">
          <w:rPr>
            <w:rStyle w:val="Hyperlink"/>
            <w:rFonts w:eastAsia="Calibri" w:cs="Arial"/>
            <w:szCs w:val="20"/>
            <w:lang w:eastAsia="en-US"/>
          </w:rPr>
          <w:t>,</w:t>
        </w:r>
        <w:r w:rsidR="00A00A59">
          <w:rPr>
            <w:rStyle w:val="Hyperlink"/>
            <w:rFonts w:eastAsia="Calibri" w:cs="Arial"/>
            <w:i/>
            <w:szCs w:val="20"/>
            <w:lang w:eastAsia="en-US"/>
          </w:rPr>
          <w:t>Four Corner</w:t>
        </w:r>
        <w:r w:rsidR="005E0E04">
          <w:rPr>
            <w:rStyle w:val="Hyperlink"/>
            <w:rFonts w:eastAsia="Calibri" w:cs="Arial"/>
            <w:i/>
            <w:szCs w:val="20"/>
            <w:lang w:eastAsia="en-US"/>
          </w:rPr>
          <w:t>s</w:t>
        </w:r>
        <w:r w:rsidR="005E0E04" w:rsidRPr="00A60DFE">
          <w:rPr>
            <w:rStyle w:val="Hyperlink"/>
            <w:rFonts w:eastAsia="Calibri" w:cs="Arial"/>
            <w:szCs w:val="20"/>
            <w:lang w:eastAsia="en-US"/>
          </w:rPr>
          <w:t>)</w:t>
        </w:r>
      </w:hyperlink>
      <w:r w:rsidR="00D32767">
        <w:rPr>
          <w:rFonts w:eastAsiaTheme="minorHAnsi" w:cs="Arial"/>
          <w:color w:val="000000" w:themeColor="text1"/>
          <w:lang w:eastAsia="en-US"/>
        </w:rPr>
        <w:t>.</w:t>
      </w:r>
    </w:p>
    <w:p w14:paraId="5326B850" w14:textId="09EE147E" w:rsidR="0014728E" w:rsidRPr="00921E6E" w:rsidRDefault="0014728E" w:rsidP="0014728E">
      <w:pPr>
        <w:pStyle w:val="ListBullet"/>
        <w:numPr>
          <w:ilvl w:val="0"/>
          <w:numId w:val="55"/>
        </w:numPr>
        <w:tabs>
          <w:tab w:val="num" w:pos="295"/>
          <w:tab w:val="num" w:pos="590"/>
        </w:tabs>
        <w:ind w:left="295" w:hanging="295"/>
        <w:rPr>
          <w:rFonts w:eastAsiaTheme="minorHAnsi" w:cs="Arial"/>
          <w:color w:val="000000" w:themeColor="text1"/>
          <w:szCs w:val="20"/>
          <w:lang w:eastAsia="en-US"/>
        </w:rPr>
      </w:pPr>
      <w:r w:rsidRPr="00921E6E">
        <w:rPr>
          <w:rFonts w:eastAsiaTheme="minorHAnsi" w:cs="Arial"/>
          <w:color w:val="000000" w:themeColor="text1"/>
          <w:szCs w:val="20"/>
          <w:lang w:eastAsia="en-US"/>
        </w:rPr>
        <w:t>Emotive language such as ‘aggressive forest policy’, ‘voracious appetite for timber’, ‘indiscriminate blades of the wood chipper’, and ‘turning forest giants into woodchips’ within the first 10 minutes of the program, combined with the statement ‘… x would have you believe’, indicated that the reporter was not willing to believe his subject had preconceived views about his claims</w:t>
      </w:r>
      <w:r w:rsidR="00A032CC">
        <w:rPr>
          <w:rFonts w:eastAsiaTheme="minorHAnsi" w:cs="Arial"/>
          <w:color w:val="000000" w:themeColor="text1"/>
          <w:szCs w:val="20"/>
          <w:lang w:eastAsia="en-US"/>
        </w:rPr>
        <w:t>,</w:t>
      </w:r>
      <w:r w:rsidRPr="00921E6E">
        <w:rPr>
          <w:rFonts w:eastAsiaTheme="minorHAnsi" w:cs="Arial"/>
          <w:color w:val="000000" w:themeColor="text1"/>
          <w:szCs w:val="20"/>
          <w:lang w:eastAsia="en-US"/>
        </w:rPr>
        <w:t xml:space="preserve"> and carried negative connotations against the forestry industry</w:t>
      </w:r>
      <w:r w:rsidR="00A032CC">
        <w:rPr>
          <w:rFonts w:cs="Arial"/>
          <w:snapToGrid w:val="0"/>
          <w:szCs w:val="20"/>
          <w:lang w:eastAsia="en-US"/>
        </w:rPr>
        <w:t>(</w:t>
      </w:r>
      <w:r w:rsidR="005E0E04">
        <w:rPr>
          <w:rFonts w:cs="Arial"/>
          <w:snapToGrid w:val="0"/>
          <w:szCs w:val="20"/>
          <w:lang w:eastAsia="en-US"/>
        </w:rPr>
        <w:t>see</w:t>
      </w:r>
      <w:r w:rsidRPr="00921E6E">
        <w:rPr>
          <w:rFonts w:eastAsiaTheme="minorHAnsi" w:cs="Arial"/>
          <w:color w:val="000000" w:themeColor="text1"/>
          <w:szCs w:val="20"/>
          <w:lang w:eastAsia="en-US"/>
        </w:rPr>
        <w:t xml:space="preserve"> </w:t>
      </w:r>
      <w:hyperlink r:id="rId109" w:history="1">
        <w:r w:rsidR="00D90AE7">
          <w:rPr>
            <w:rStyle w:val="Hyperlink"/>
            <w:rFonts w:eastAsia="Calibri" w:cs="Arial"/>
            <w:szCs w:val="20"/>
            <w:lang w:eastAsia="en-US"/>
          </w:rPr>
          <w:t>i</w:t>
        </w:r>
        <w:r w:rsidR="00A00A59">
          <w:rPr>
            <w:rStyle w:val="Hyperlink"/>
            <w:rFonts w:eastAsia="Calibri" w:cs="Arial"/>
            <w:szCs w:val="20"/>
            <w:lang w:eastAsia="en-US"/>
          </w:rPr>
          <w:t xml:space="preserve">nvestigation </w:t>
        </w:r>
        <w:r w:rsidR="00D90AE7">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5E0E04">
          <w:rPr>
            <w:rStyle w:val="Hyperlink"/>
            <w:rFonts w:eastAsia="Calibri" w:cs="Arial"/>
            <w:szCs w:val="20"/>
            <w:lang w:eastAsia="en-US"/>
          </w:rPr>
          <w:t>4</w:t>
        </w:r>
        <w:r w:rsidR="00A032CC">
          <w:rPr>
            <w:rStyle w:val="Hyperlink"/>
            <w:rFonts w:eastAsia="Calibri" w:cs="Arial"/>
            <w:szCs w:val="20"/>
            <w:lang w:eastAsia="en-US"/>
          </w:rPr>
          <w:t>,</w:t>
        </w:r>
        <w:r w:rsidR="005E0E04">
          <w:rPr>
            <w:rStyle w:val="Hyperlink"/>
            <w:rFonts w:eastAsia="Calibri" w:cs="Arial"/>
            <w:szCs w:val="20"/>
            <w:lang w:eastAsia="en-US"/>
          </w:rPr>
          <w:t xml:space="preserve"> </w:t>
        </w:r>
        <w:r w:rsidR="00A00A59">
          <w:rPr>
            <w:rStyle w:val="Hyperlink"/>
            <w:rFonts w:eastAsia="Calibri" w:cs="Arial"/>
            <w:i/>
            <w:szCs w:val="20"/>
            <w:lang w:eastAsia="en-US"/>
          </w:rPr>
          <w:t>Four Corner</w:t>
        </w:r>
        <w:r w:rsidR="005E0E04">
          <w:rPr>
            <w:rStyle w:val="Hyperlink"/>
            <w:rFonts w:eastAsia="Calibri" w:cs="Arial"/>
            <w:i/>
            <w:szCs w:val="20"/>
            <w:lang w:eastAsia="en-US"/>
          </w:rPr>
          <w:t>s</w:t>
        </w:r>
        <w:r w:rsidR="005E0E04">
          <w:rPr>
            <w:rStyle w:val="Hyperlink"/>
            <w:rFonts w:eastAsia="Calibri" w:cs="Arial"/>
            <w:szCs w:val="20"/>
            <w:lang w:eastAsia="en-US"/>
          </w:rPr>
          <w:t>)</w:t>
        </w:r>
      </w:hyperlink>
      <w:r w:rsidR="00B5684F">
        <w:rPr>
          <w:rFonts w:eastAsiaTheme="minorHAnsi" w:cs="Arial"/>
          <w:color w:val="000000" w:themeColor="text1"/>
          <w:lang w:eastAsia="en-US"/>
        </w:rPr>
        <w:t>.</w:t>
      </w:r>
    </w:p>
    <w:p w14:paraId="0F79A431" w14:textId="42B12A98"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The term ‘soap opera’, which was applied to politician X and/or his activities</w:t>
      </w:r>
      <w:r w:rsidR="00A032CC">
        <w:rPr>
          <w:rFonts w:cs="Arial"/>
          <w:szCs w:val="20"/>
          <w:lang w:eastAsia="en-US"/>
        </w:rPr>
        <w:t>,</w:t>
      </w:r>
      <w:r w:rsidRPr="00921E6E">
        <w:rPr>
          <w:rFonts w:cs="Arial"/>
          <w:szCs w:val="20"/>
          <w:lang w:eastAsia="en-US"/>
        </w:rPr>
        <w:t xml:space="preserve"> had a </w:t>
      </w:r>
      <w:r w:rsidRPr="00921E6E">
        <w:rPr>
          <w:rFonts w:eastAsiaTheme="minorHAnsi" w:cs="Arial"/>
          <w:color w:val="000000" w:themeColor="text1"/>
          <w:szCs w:val="20"/>
          <w:lang w:eastAsia="en-US"/>
        </w:rPr>
        <w:t>disparaging</w:t>
      </w:r>
      <w:r w:rsidRPr="00921E6E">
        <w:rPr>
          <w:rFonts w:cs="Arial"/>
          <w:szCs w:val="20"/>
          <w:lang w:eastAsia="en-US"/>
        </w:rPr>
        <w:t xml:space="preserve"> force, particularly as it occurred in the opening question of the interview and twice more in the broadcast</w:t>
      </w:r>
      <w:r w:rsidR="00A032CC">
        <w:rPr>
          <w:rFonts w:cs="Arial"/>
          <w:snapToGrid w:val="0"/>
          <w:szCs w:val="20"/>
          <w:lang w:eastAsia="en-US"/>
        </w:rPr>
        <w:t>(</w:t>
      </w:r>
      <w:r w:rsidR="005E0E04">
        <w:rPr>
          <w:rFonts w:cs="Arial"/>
          <w:snapToGrid w:val="0"/>
          <w:szCs w:val="20"/>
          <w:lang w:eastAsia="en-US"/>
        </w:rPr>
        <w:t>see</w:t>
      </w:r>
      <w:r w:rsidRPr="00921E6E">
        <w:rPr>
          <w:rFonts w:cs="Arial"/>
        </w:rPr>
        <w:t xml:space="preserve"> </w:t>
      </w:r>
      <w:hyperlink r:id="rId110" w:history="1">
        <w:r w:rsidR="00502369">
          <w:rPr>
            <w:rStyle w:val="Hyperlink"/>
            <w:rFonts w:cs="Arial"/>
            <w:szCs w:val="20"/>
            <w:lang w:eastAsia="en-US"/>
          </w:rPr>
          <w:t>Investigation Report 2</w:t>
        </w:r>
        <w:r w:rsidRPr="00921E6E">
          <w:rPr>
            <w:rStyle w:val="Hyperlink"/>
            <w:rFonts w:cs="Arial"/>
            <w:szCs w:val="20"/>
            <w:lang w:eastAsia="en-US"/>
          </w:rPr>
          <w:t>58</w:t>
        </w:r>
        <w:r w:rsidR="005E0E04">
          <w:rPr>
            <w:rStyle w:val="Hyperlink"/>
            <w:rFonts w:cs="Arial"/>
            <w:szCs w:val="20"/>
            <w:lang w:eastAsia="en-US"/>
          </w:rPr>
          <w:t>2</w:t>
        </w:r>
        <w:r w:rsidR="00A032CC">
          <w:rPr>
            <w:rStyle w:val="Hyperlink"/>
            <w:rFonts w:cs="Arial"/>
            <w:szCs w:val="20"/>
            <w:lang w:eastAsia="en-US"/>
          </w:rPr>
          <w:t xml:space="preserve">, </w:t>
        </w:r>
        <w:r w:rsidR="00502369">
          <w:rPr>
            <w:rStyle w:val="Hyperlink"/>
            <w:rFonts w:cs="Arial"/>
            <w:i/>
            <w:szCs w:val="20"/>
            <w:lang w:eastAsia="en-US"/>
          </w:rPr>
          <w:t>Breakfas</w:t>
        </w:r>
        <w:r w:rsidR="005E0E04">
          <w:rPr>
            <w:rStyle w:val="Hyperlink"/>
            <w:rFonts w:cs="Arial"/>
            <w:i/>
            <w:szCs w:val="20"/>
            <w:lang w:eastAsia="en-US"/>
          </w:rPr>
          <w:t>t</w:t>
        </w:r>
        <w:r w:rsidR="005E0E04">
          <w:rPr>
            <w:rStyle w:val="Hyperlink"/>
            <w:rFonts w:cs="Arial"/>
            <w:szCs w:val="20"/>
            <w:lang w:eastAsia="en-US"/>
          </w:rPr>
          <w:t>)</w:t>
        </w:r>
      </w:hyperlink>
      <w:r w:rsidRPr="00921E6E">
        <w:rPr>
          <w:rFonts w:cs="Arial"/>
          <w:szCs w:val="20"/>
          <w:lang w:eastAsia="en-US"/>
        </w:rPr>
        <w:t>.</w:t>
      </w:r>
    </w:p>
    <w:p w14:paraId="489C9815" w14:textId="3F0E331D"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 xml:space="preserve">The opening of a broadcast included references to businesses demanding protection from Sudanese gangs and linked the ‘terrorising’ of shopkeepers with the federal </w:t>
      </w:r>
      <w:r w:rsidRPr="00921E6E">
        <w:rPr>
          <w:rFonts w:eastAsiaTheme="minorHAnsi" w:cs="Arial"/>
          <w:color w:val="000000" w:themeColor="text1"/>
          <w:szCs w:val="20"/>
          <w:lang w:eastAsia="en-US"/>
        </w:rPr>
        <w:t>government’s</w:t>
      </w:r>
      <w:r w:rsidRPr="00921E6E">
        <w:rPr>
          <w:rFonts w:cs="Arial"/>
          <w:szCs w:val="20"/>
          <w:lang w:eastAsia="en-US"/>
        </w:rPr>
        <w:t xml:space="preserve"> decision to reduce the African refugee intake. The general theme and strong tone from the opening continued throughout the broadcast</w:t>
      </w:r>
      <w:r w:rsidR="00A032CC">
        <w:rPr>
          <w:rFonts w:cs="Arial"/>
          <w:snapToGrid w:val="0"/>
          <w:szCs w:val="20"/>
          <w:lang w:eastAsia="en-US"/>
        </w:rPr>
        <w:t>(</w:t>
      </w:r>
      <w:r w:rsidR="005E0E04">
        <w:rPr>
          <w:rFonts w:cs="Arial"/>
          <w:snapToGrid w:val="0"/>
          <w:szCs w:val="20"/>
          <w:lang w:eastAsia="en-US"/>
        </w:rPr>
        <w:t>see</w:t>
      </w:r>
      <w:r w:rsidRPr="00921E6E">
        <w:rPr>
          <w:rFonts w:cs="Arial"/>
          <w:szCs w:val="20"/>
          <w:lang w:eastAsia="en-US"/>
        </w:rPr>
        <w:t xml:space="preserve"> </w:t>
      </w:r>
      <w:hyperlink r:id="rId111" w:history="1">
        <w:r w:rsidR="00502369">
          <w:rPr>
            <w:rStyle w:val="Hyperlink"/>
          </w:rPr>
          <w:t>Investigation Report 1</w:t>
        </w:r>
        <w:r w:rsidR="00502369" w:rsidRPr="00921E6E">
          <w:rPr>
            <w:rStyle w:val="Hyperlink"/>
          </w:rPr>
          <w:t>95</w:t>
        </w:r>
        <w:r w:rsidR="005E0E04">
          <w:rPr>
            <w:rStyle w:val="Hyperlink"/>
          </w:rPr>
          <w:t>2</w:t>
        </w:r>
        <w:r w:rsidR="00A032CC">
          <w:rPr>
            <w:rStyle w:val="Hyperlink"/>
          </w:rPr>
          <w:t>,</w:t>
        </w:r>
        <w:r w:rsidR="005E0E04">
          <w:rPr>
            <w:rStyle w:val="Hyperlink"/>
          </w:rPr>
          <w:t xml:space="preserve"> </w:t>
        </w:r>
        <w:r w:rsidR="00502369">
          <w:rPr>
            <w:rStyle w:val="Hyperlink"/>
            <w:i/>
          </w:rPr>
          <w:t>National Nine New</w:t>
        </w:r>
        <w:r w:rsidR="005E0E04">
          <w:rPr>
            <w:rStyle w:val="Hyperlink"/>
            <w:i/>
          </w:rPr>
          <w:t>s</w:t>
        </w:r>
        <w:r w:rsidR="005E0E04">
          <w:rPr>
            <w:rStyle w:val="Hyperlink"/>
          </w:rPr>
          <w:t>)</w:t>
        </w:r>
      </w:hyperlink>
      <w:r w:rsidRPr="00921E6E">
        <w:rPr>
          <w:rFonts w:eastAsiaTheme="minorHAnsi" w:cs="Arial"/>
          <w:color w:val="000000" w:themeColor="text1"/>
          <w:szCs w:val="20"/>
          <w:lang w:eastAsia="en-US"/>
        </w:rPr>
        <w:t>.</w:t>
      </w:r>
    </w:p>
    <w:p w14:paraId="3A8344E1" w14:textId="0942C1A9"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 xml:space="preserve">The phrase ‘Now I’m not here to mince words. Vaccines do work’ outlined the presenter’s position on vaccines but was reasonably supported by the </w:t>
      </w:r>
      <w:r w:rsidRPr="00921E6E">
        <w:rPr>
          <w:rFonts w:eastAsiaTheme="minorHAnsi" w:cs="Arial"/>
          <w:color w:val="000000" w:themeColor="text1"/>
          <w:szCs w:val="20"/>
          <w:lang w:eastAsia="en-US"/>
        </w:rPr>
        <w:t>information</w:t>
      </w:r>
      <w:r w:rsidRPr="00921E6E">
        <w:rPr>
          <w:rFonts w:cs="Arial"/>
          <w:szCs w:val="20"/>
          <w:lang w:eastAsia="en-US"/>
        </w:rPr>
        <w:t xml:space="preserve"> presented during the segment and reiterated by medical and scientific experts</w:t>
      </w:r>
      <w:r w:rsidR="00A032CC">
        <w:rPr>
          <w:rFonts w:cs="Arial"/>
          <w:snapToGrid w:val="0"/>
          <w:szCs w:val="20"/>
          <w:lang w:eastAsia="en-US"/>
        </w:rPr>
        <w:t xml:space="preserve"> (</w:t>
      </w:r>
      <w:r w:rsidR="005E0E04">
        <w:rPr>
          <w:rFonts w:cs="Arial"/>
          <w:snapToGrid w:val="0"/>
          <w:szCs w:val="20"/>
          <w:lang w:eastAsia="en-US"/>
        </w:rPr>
        <w:t>see</w:t>
      </w:r>
      <w:r w:rsidR="005E0E04">
        <w:t xml:space="preserve"> </w:t>
      </w:r>
      <w:hyperlink r:id="rId112" w:history="1">
        <w:r w:rsidR="00502369">
          <w:rPr>
            <w:rStyle w:val="Hyperlink"/>
            <w:rFonts w:eastAsia="Calibri" w:cs="Arial"/>
            <w:snapToGrid w:val="0"/>
            <w:szCs w:val="20"/>
            <w:lang w:eastAsia="en-US"/>
          </w:rPr>
          <w:t>Investigation Report 2</w:t>
        </w:r>
        <w:r w:rsidR="00502369" w:rsidRPr="00921E6E">
          <w:rPr>
            <w:rStyle w:val="Hyperlink"/>
            <w:rFonts w:eastAsia="Calibri" w:cs="Arial"/>
            <w:snapToGrid w:val="0"/>
            <w:szCs w:val="20"/>
            <w:lang w:eastAsia="en-US"/>
          </w:rPr>
          <w:t>85</w:t>
        </w:r>
        <w:r w:rsidR="005E0E04">
          <w:rPr>
            <w:rStyle w:val="Hyperlink"/>
            <w:rFonts w:eastAsia="Calibri" w:cs="Arial"/>
            <w:snapToGrid w:val="0"/>
            <w:szCs w:val="20"/>
            <w:lang w:eastAsia="en-US"/>
          </w:rPr>
          <w:t>5</w:t>
        </w:r>
        <w:r w:rsidR="00A032CC">
          <w:rPr>
            <w:rStyle w:val="Hyperlink"/>
            <w:rFonts w:eastAsia="Calibri" w:cs="Arial"/>
            <w:snapToGrid w:val="0"/>
            <w:szCs w:val="20"/>
            <w:lang w:eastAsia="en-US"/>
          </w:rPr>
          <w:t>,</w:t>
        </w:r>
        <w:r w:rsidR="005E0E04">
          <w:rPr>
            <w:rStyle w:val="Hyperlink"/>
            <w:rFonts w:eastAsia="Calibri" w:cs="Arial"/>
            <w:snapToGrid w:val="0"/>
            <w:szCs w:val="20"/>
            <w:lang w:eastAsia="en-US"/>
          </w:rPr>
          <w:t xml:space="preserve"> </w:t>
        </w:r>
        <w:r w:rsidR="00502369">
          <w:rPr>
            <w:rStyle w:val="Hyperlink"/>
            <w:rFonts w:eastAsia="Calibri" w:cs="Arial"/>
            <w:i/>
            <w:snapToGrid w:val="0"/>
            <w:szCs w:val="20"/>
            <w:lang w:eastAsia="en-US"/>
          </w:rPr>
          <w:t>Catalys</w:t>
        </w:r>
        <w:r w:rsidR="005E0E04">
          <w:rPr>
            <w:rStyle w:val="Hyperlink"/>
            <w:rFonts w:eastAsia="Calibri" w:cs="Arial"/>
            <w:i/>
            <w:snapToGrid w:val="0"/>
            <w:szCs w:val="20"/>
            <w:lang w:eastAsia="en-US"/>
          </w:rPr>
          <w:t>t</w:t>
        </w:r>
        <w:r w:rsidR="005E0E04">
          <w:rPr>
            <w:rStyle w:val="Hyperlink"/>
            <w:rFonts w:eastAsia="Calibri" w:cs="Arial"/>
            <w:snapToGrid w:val="0"/>
            <w:szCs w:val="20"/>
            <w:lang w:eastAsia="en-US"/>
          </w:rPr>
          <w:t>)</w:t>
        </w:r>
      </w:hyperlink>
      <w:r w:rsidRPr="00921E6E">
        <w:rPr>
          <w:rFonts w:eastAsiaTheme="minorHAnsi" w:cs="Arial"/>
          <w:lang w:eastAsia="en-US"/>
        </w:rPr>
        <w:t>.</w:t>
      </w:r>
    </w:p>
    <w:p w14:paraId="58F6511D" w14:textId="2C49F6D8"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A presenter described events apparently depicted in a video as ‘disgraceful and shameful’ and ‘a shame to the human civilisation’. The ACMA observed that the use of strong language such as this was not in itself indicative of a lack of impartiality. ‘If the events in the video did occur, the presenter’s strong language would not be unwarranted, given the repugnance o</w:t>
      </w:r>
      <w:r w:rsidR="005E0E04">
        <w:rPr>
          <w:rFonts w:cs="Arial"/>
          <w:szCs w:val="20"/>
          <w:lang w:eastAsia="en-US"/>
        </w:rPr>
        <w:t>f the acts apparently depicted’</w:t>
      </w:r>
      <w:r w:rsidR="00A032CC">
        <w:rPr>
          <w:rFonts w:cs="Arial"/>
          <w:snapToGrid w:val="0"/>
          <w:szCs w:val="20"/>
          <w:lang w:eastAsia="en-US"/>
        </w:rPr>
        <w:t xml:space="preserve"> (</w:t>
      </w:r>
      <w:r w:rsidR="005E0E04">
        <w:rPr>
          <w:rFonts w:cs="Arial"/>
          <w:snapToGrid w:val="0"/>
          <w:szCs w:val="20"/>
          <w:lang w:eastAsia="en-US"/>
        </w:rPr>
        <w:t>see</w:t>
      </w:r>
      <w:r w:rsidR="005E0E04">
        <w:t xml:space="preserve"> </w:t>
      </w:r>
      <w:hyperlink r:id="rId113" w:history="1">
        <w:r w:rsidR="00502369" w:rsidRPr="003E76E9">
          <w:rPr>
            <w:rStyle w:val="Hyperlink"/>
            <w:rFonts w:cs="Arial"/>
            <w:snapToGrid w:val="0"/>
            <w:szCs w:val="20"/>
            <w:lang w:eastAsia="en-US"/>
          </w:rPr>
          <w:t xml:space="preserve">Investigation Report </w:t>
        </w:r>
        <w:r w:rsidR="00502369">
          <w:rPr>
            <w:rStyle w:val="Hyperlink"/>
            <w:rFonts w:cs="Arial"/>
            <w:snapToGrid w:val="0"/>
            <w:szCs w:val="20"/>
            <w:lang w:eastAsia="en-US"/>
          </w:rPr>
          <w:t>2</w:t>
        </w:r>
        <w:r w:rsidR="00502369" w:rsidRPr="00921E6E">
          <w:rPr>
            <w:rStyle w:val="Hyperlink"/>
            <w:rFonts w:cs="Arial"/>
            <w:snapToGrid w:val="0"/>
            <w:szCs w:val="20"/>
            <w:lang w:eastAsia="en-US"/>
          </w:rPr>
          <w:t>19</w:t>
        </w:r>
        <w:r w:rsidR="005E0E04">
          <w:rPr>
            <w:rStyle w:val="Hyperlink"/>
            <w:rFonts w:cs="Arial"/>
            <w:snapToGrid w:val="0"/>
            <w:szCs w:val="20"/>
            <w:lang w:eastAsia="en-US"/>
          </w:rPr>
          <w:t>8</w:t>
        </w:r>
        <w:r w:rsidR="00A032CC">
          <w:rPr>
            <w:rStyle w:val="Hyperlink"/>
            <w:rFonts w:cs="Arial"/>
            <w:snapToGrid w:val="0"/>
            <w:szCs w:val="20"/>
            <w:lang w:eastAsia="en-US"/>
          </w:rPr>
          <w:t>,</w:t>
        </w:r>
        <w:r w:rsidR="005E0E04">
          <w:rPr>
            <w:rStyle w:val="Hyperlink"/>
            <w:rFonts w:cs="Arial"/>
            <w:snapToGrid w:val="0"/>
            <w:szCs w:val="20"/>
            <w:lang w:eastAsia="en-US"/>
          </w:rPr>
          <w:t xml:space="preserve"> </w:t>
        </w:r>
        <w:r w:rsidR="00502369" w:rsidRPr="003E76E9">
          <w:rPr>
            <w:rStyle w:val="Hyperlink"/>
            <w:rFonts w:cs="Arial"/>
            <w:i/>
            <w:snapToGrid w:val="0"/>
            <w:szCs w:val="20"/>
            <w:lang w:eastAsia="en-US"/>
          </w:rPr>
          <w:t>Tamil Language Progra</w:t>
        </w:r>
        <w:r w:rsidR="005E0E04">
          <w:rPr>
            <w:rStyle w:val="Hyperlink"/>
            <w:rFonts w:cs="Arial"/>
            <w:i/>
            <w:snapToGrid w:val="0"/>
            <w:szCs w:val="20"/>
            <w:lang w:eastAsia="en-US"/>
          </w:rPr>
          <w:t>m</w:t>
        </w:r>
        <w:r w:rsidR="005E0E04">
          <w:rPr>
            <w:rStyle w:val="Hyperlink"/>
            <w:rFonts w:cs="Arial"/>
            <w:snapToGrid w:val="0"/>
            <w:szCs w:val="20"/>
            <w:lang w:eastAsia="en-US"/>
          </w:rPr>
          <w:t>)</w:t>
        </w:r>
      </w:hyperlink>
      <w:r w:rsidRPr="00921E6E">
        <w:rPr>
          <w:rFonts w:cs="Arial"/>
          <w:szCs w:val="20"/>
          <w:lang w:eastAsia="en-US"/>
        </w:rPr>
        <w:t>.</w:t>
      </w:r>
    </w:p>
    <w:p w14:paraId="7C92BC85" w14:textId="5727EC0B" w:rsidR="0014728E" w:rsidRPr="00921E6E" w:rsidRDefault="0014728E" w:rsidP="0014728E">
      <w:pPr>
        <w:pStyle w:val="ListBullet"/>
        <w:numPr>
          <w:ilvl w:val="0"/>
          <w:numId w:val="55"/>
        </w:numPr>
        <w:tabs>
          <w:tab w:val="num" w:pos="295"/>
          <w:tab w:val="num" w:pos="590"/>
        </w:tabs>
        <w:spacing w:after="240"/>
        <w:ind w:left="295" w:hanging="295"/>
        <w:rPr>
          <w:rFonts w:cs="Arial"/>
          <w:szCs w:val="20"/>
          <w:lang w:eastAsia="en-US"/>
        </w:rPr>
      </w:pPr>
      <w:r w:rsidRPr="00921E6E">
        <w:rPr>
          <w:rFonts w:cs="Arial"/>
          <w:szCs w:val="20"/>
          <w:lang w:eastAsia="en-US"/>
        </w:rPr>
        <w:t>A presenter made a comment</w:t>
      </w:r>
      <w:r>
        <w:rPr>
          <w:rFonts w:cs="Arial"/>
          <w:szCs w:val="20"/>
          <w:lang w:eastAsia="en-US"/>
        </w:rPr>
        <w:t>,</w:t>
      </w:r>
      <w:r w:rsidRPr="00921E6E">
        <w:rPr>
          <w:rFonts w:cs="Arial"/>
          <w:szCs w:val="20"/>
          <w:lang w:eastAsia="en-US"/>
        </w:rPr>
        <w:t xml:space="preserve"> ‘… some say’ that the same predicament may befall the Syrian President. The ACMA observed that the comment was proposed as a possible topic of discussion by the presenter, and repeated by another interviewee, and the debate then returned to the issue of the Sudanese President. The ACMA concluded the comment was a remark that was not fully developed. It was not an express statement or claim about the actions of the Syrian President and did not directly refer to the possibility of him being charged w</w:t>
      </w:r>
      <w:r w:rsidR="005E0E04">
        <w:rPr>
          <w:rFonts w:cs="Arial"/>
          <w:szCs w:val="20"/>
          <w:lang w:eastAsia="en-US"/>
        </w:rPr>
        <w:t>ith crimes against humanity</w:t>
      </w:r>
      <w:r w:rsidR="00A032CC">
        <w:rPr>
          <w:rFonts w:cs="Arial"/>
          <w:snapToGrid w:val="0"/>
          <w:szCs w:val="20"/>
          <w:lang w:eastAsia="en-US"/>
        </w:rPr>
        <w:t xml:space="preserve"> (</w:t>
      </w:r>
      <w:r w:rsidR="005E0E04">
        <w:rPr>
          <w:rFonts w:cs="Arial"/>
          <w:snapToGrid w:val="0"/>
          <w:szCs w:val="20"/>
          <w:lang w:eastAsia="en-US"/>
        </w:rPr>
        <w:t>see</w:t>
      </w:r>
      <w:r w:rsidRPr="00921E6E">
        <w:rPr>
          <w:lang w:val="en-US"/>
        </w:rPr>
        <w:t xml:space="preserve"> </w:t>
      </w:r>
      <w:hyperlink r:id="rId114" w:history="1">
        <w:r w:rsidR="00502369">
          <w:rPr>
            <w:rStyle w:val="Hyperlink"/>
            <w:lang w:val="en-US"/>
          </w:rPr>
          <w:t>Investigation Report 2</w:t>
        </w:r>
        <w:r w:rsidRPr="00921E6E">
          <w:rPr>
            <w:rStyle w:val="Hyperlink"/>
            <w:lang w:val="en-US"/>
          </w:rPr>
          <w:t>29</w:t>
        </w:r>
        <w:r w:rsidR="005E0E04">
          <w:rPr>
            <w:rStyle w:val="Hyperlink"/>
            <w:lang w:val="en-US"/>
          </w:rPr>
          <w:t>4</w:t>
        </w:r>
        <w:r w:rsidR="00A032CC">
          <w:rPr>
            <w:rStyle w:val="Hyperlink"/>
            <w:lang w:val="en-US"/>
          </w:rPr>
          <w:t xml:space="preserve">, </w:t>
        </w:r>
        <w:r w:rsidR="00502369">
          <w:rPr>
            <w:rStyle w:val="Hyperlink"/>
            <w:i/>
            <w:lang w:val="en-US"/>
          </w:rPr>
          <w:t>Arabic Language Progra</w:t>
        </w:r>
        <w:r w:rsidR="005E0E04">
          <w:rPr>
            <w:rStyle w:val="Hyperlink"/>
            <w:i/>
            <w:lang w:val="en-US"/>
          </w:rPr>
          <w:t>m</w:t>
        </w:r>
        <w:r w:rsidR="005E0E04">
          <w:rPr>
            <w:rStyle w:val="Hyperlink"/>
            <w:lang w:val="en-US"/>
          </w:rPr>
          <w:t>)</w:t>
        </w:r>
      </w:hyperlink>
      <w:r w:rsidRPr="00921E6E">
        <w:rPr>
          <w:rFonts w:cs="Arial"/>
          <w:szCs w:val="20"/>
          <w:lang w:eastAsia="en-US"/>
        </w:rPr>
        <w:t>.</w:t>
      </w:r>
    </w:p>
    <w:p w14:paraId="3A48EEAE" w14:textId="1CD60026" w:rsidR="009B3912" w:rsidRDefault="00503568" w:rsidP="009B6BAC">
      <w:pPr>
        <w:keepNext/>
        <w:keepLines/>
        <w:spacing w:after="120"/>
        <w:rPr>
          <w:rStyle w:val="Hyperlink"/>
          <w:rFonts w:eastAsiaTheme="minorHAnsi"/>
        </w:rPr>
      </w:pPr>
      <w:r>
        <w:rPr>
          <w:rFonts w:eastAsiaTheme="minorHAnsi" w:cs="Arial"/>
          <w:color w:val="000000" w:themeColor="text1"/>
          <w:szCs w:val="20"/>
          <w:lang w:eastAsia="en-US"/>
        </w:rPr>
        <w:lastRenderedPageBreak/>
        <w:t>In some instances</w:t>
      </w:r>
      <w:r w:rsidR="009B3912">
        <w:rPr>
          <w:rFonts w:eastAsiaTheme="minorHAnsi" w:cs="Arial"/>
          <w:color w:val="000000" w:themeColor="text1"/>
          <w:szCs w:val="20"/>
          <w:lang w:eastAsia="en-US"/>
        </w:rPr>
        <w:t xml:space="preserve"> </w:t>
      </w:r>
      <w:r>
        <w:rPr>
          <w:rFonts w:eastAsiaTheme="minorHAnsi" w:cs="Arial"/>
          <w:color w:val="000000" w:themeColor="text1"/>
          <w:szCs w:val="20"/>
          <w:lang w:eastAsia="en-US"/>
        </w:rPr>
        <w:t>one comment</w:t>
      </w:r>
      <w:r w:rsidR="009B3912">
        <w:rPr>
          <w:rFonts w:eastAsiaTheme="minorHAnsi" w:cs="Arial"/>
          <w:color w:val="000000" w:themeColor="text1"/>
          <w:szCs w:val="20"/>
          <w:lang w:eastAsia="en-US"/>
        </w:rPr>
        <w:t xml:space="preserve"> will impact the report overall. In </w:t>
      </w:r>
      <w:hyperlink r:id="rId115" w:history="1">
        <w:r w:rsidR="009B3912">
          <w:rPr>
            <w:rStyle w:val="Hyperlink"/>
            <w:rFonts w:eastAsiaTheme="minorHAnsi" w:cs="Arial"/>
            <w:szCs w:val="20"/>
            <w:lang w:eastAsia="en-US"/>
          </w:rPr>
          <w:t>Investigation Report BI-347 (</w:t>
        </w:r>
        <w:r w:rsidR="009B3912" w:rsidRPr="00DF4D3B">
          <w:rPr>
            <w:rStyle w:val="Hyperlink"/>
            <w:rFonts w:eastAsiaTheme="minorHAnsi" w:cs="Arial"/>
            <w:i/>
            <w:szCs w:val="20"/>
            <w:lang w:eastAsia="en-US"/>
          </w:rPr>
          <w:t>ABC News</w:t>
        </w:r>
        <w:r w:rsidR="009B3912">
          <w:rPr>
            <w:rStyle w:val="Hyperlink"/>
            <w:rFonts w:eastAsiaTheme="minorHAnsi" w:cs="Arial"/>
            <w:szCs w:val="20"/>
            <w:lang w:eastAsia="en-US"/>
          </w:rPr>
          <w:t>)</w:t>
        </w:r>
      </w:hyperlink>
      <w:r w:rsidR="009B3912">
        <w:rPr>
          <w:rFonts w:eastAsiaTheme="minorHAnsi" w:cs="Arial"/>
          <w:color w:val="000000" w:themeColor="text1"/>
          <w:szCs w:val="20"/>
          <w:lang w:eastAsia="en-US"/>
        </w:rPr>
        <w:t xml:space="preserve"> the ACMA considered that a</w:t>
      </w:r>
      <w:r w:rsidR="009B3912">
        <w:rPr>
          <w:rFonts w:cs="Arial"/>
          <w:color w:val="000000"/>
          <w:szCs w:val="20"/>
        </w:rPr>
        <w:t xml:space="preserve"> report </w:t>
      </w:r>
      <w:r>
        <w:rPr>
          <w:rFonts w:cs="Arial"/>
          <w:color w:val="000000"/>
          <w:szCs w:val="20"/>
        </w:rPr>
        <w:t xml:space="preserve">generally </w:t>
      </w:r>
      <w:r w:rsidR="009B3912">
        <w:rPr>
          <w:rFonts w:cs="Arial"/>
          <w:color w:val="000000"/>
          <w:szCs w:val="20"/>
        </w:rPr>
        <w:t>demonstrated fair treatment and open-mindedness</w:t>
      </w:r>
      <w:r w:rsidR="009B3912">
        <w:rPr>
          <w:rFonts w:eastAsiaTheme="minorHAnsi" w:cs="Arial"/>
          <w:color w:val="000000" w:themeColor="text1"/>
          <w:szCs w:val="20"/>
          <w:lang w:eastAsia="en-US"/>
        </w:rPr>
        <w:t xml:space="preserve">, however, </w:t>
      </w:r>
      <w:r w:rsidR="009B3912">
        <w:rPr>
          <w:rStyle w:val="Hyperlink"/>
          <w:rFonts w:eastAsiaTheme="minorHAnsi"/>
        </w:rPr>
        <w:t>a brief statement was:</w:t>
      </w:r>
    </w:p>
    <w:p w14:paraId="1AF96B25" w14:textId="6B3A76CF" w:rsidR="009B3912" w:rsidRPr="00662ED3" w:rsidRDefault="009B3912" w:rsidP="009B6BAC">
      <w:pPr>
        <w:keepNext/>
        <w:keepLines/>
        <w:spacing w:line="220" w:lineRule="atLeast"/>
        <w:ind w:left="720"/>
        <w:rPr>
          <w:rFonts w:eastAsiaTheme="minorHAnsi" w:cs="Arial"/>
          <w:sz w:val="18"/>
          <w:szCs w:val="20"/>
          <w:lang w:eastAsia="en-US"/>
        </w:rPr>
      </w:pPr>
      <w:r>
        <w:rPr>
          <w:rFonts w:eastAsiaTheme="minorHAnsi" w:cs="Arial"/>
          <w:sz w:val="18"/>
          <w:szCs w:val="20"/>
          <w:lang w:eastAsia="en-US"/>
        </w:rPr>
        <w:t xml:space="preserve">[…] </w:t>
      </w:r>
      <w:r w:rsidRPr="00662ED3">
        <w:rPr>
          <w:rFonts w:eastAsiaTheme="minorHAnsi" w:cs="Arial"/>
          <w:sz w:val="18"/>
          <w:szCs w:val="20"/>
          <w:lang w:eastAsia="en-US"/>
        </w:rPr>
        <w:t>a declarative statement which was incongruent with the substance and scope of the factual matters presented earlier in the report. Although the statement was very brief, its impact was heightened by the fact that it was delivered by the ABC’s Political Editor in th</w:t>
      </w:r>
      <w:r>
        <w:rPr>
          <w:rFonts w:eastAsiaTheme="minorHAnsi" w:cs="Arial"/>
          <w:sz w:val="18"/>
          <w:szCs w:val="20"/>
          <w:lang w:eastAsia="en-US"/>
        </w:rPr>
        <w:t>e report’s only piece to camera</w:t>
      </w:r>
      <w:r w:rsidRPr="00662ED3">
        <w:rPr>
          <w:rFonts w:eastAsiaTheme="minorHAnsi" w:cs="Arial"/>
          <w:sz w:val="18"/>
          <w:szCs w:val="20"/>
          <w:lang w:eastAsia="en-US"/>
        </w:rPr>
        <w:t xml:space="preserve">. </w:t>
      </w:r>
    </w:p>
    <w:p w14:paraId="2457253E" w14:textId="77777777" w:rsidR="0014728E" w:rsidRDefault="0014728E" w:rsidP="0014728E">
      <w:pPr>
        <w:tabs>
          <w:tab w:val="left" w:pos="8364"/>
        </w:tabs>
        <w:ind w:right="62"/>
        <w:rPr>
          <w:rFonts w:cs="Arial"/>
          <w:szCs w:val="20"/>
        </w:rPr>
      </w:pPr>
      <w:r w:rsidRPr="00921E6E">
        <w:rPr>
          <w:rFonts w:cs="Arial"/>
          <w:szCs w:val="20"/>
        </w:rPr>
        <w:t xml:space="preserve">The mere fact that a judgemental tone is adopted </w:t>
      </w:r>
      <w:r>
        <w:rPr>
          <w:rFonts w:cs="Arial"/>
          <w:szCs w:val="20"/>
        </w:rPr>
        <w:t xml:space="preserve">at times </w:t>
      </w:r>
      <w:r w:rsidRPr="00921E6E">
        <w:rPr>
          <w:rFonts w:cs="Arial"/>
          <w:szCs w:val="20"/>
        </w:rPr>
        <w:t xml:space="preserve">or that a particular individual may be shown in a negative light is not, of itself, conclusive evidence of partiality. In </w:t>
      </w:r>
      <w:hyperlink r:id="rId116" w:history="1">
        <w:r w:rsidR="00453AC3">
          <w:rPr>
            <w:rStyle w:val="Hyperlink"/>
            <w:rFonts w:cs="Arial"/>
            <w:szCs w:val="20"/>
            <w:lang w:eastAsia="en-US"/>
          </w:rPr>
          <w:t>Investigation Report 2</w:t>
        </w:r>
        <w:r w:rsidRPr="00921E6E">
          <w:rPr>
            <w:rStyle w:val="Hyperlink"/>
            <w:rFonts w:cs="Arial"/>
            <w:szCs w:val="20"/>
            <w:lang w:eastAsia="en-US"/>
          </w:rPr>
          <w:t>57</w:t>
        </w:r>
        <w:r w:rsidR="00453AC3">
          <w:rPr>
            <w:rStyle w:val="Hyperlink"/>
            <w:rFonts w:cs="Arial"/>
            <w:szCs w:val="20"/>
            <w:lang w:eastAsia="en-US"/>
          </w:rPr>
          <w:t>3 (</w:t>
        </w:r>
        <w:r w:rsidR="00453AC3">
          <w:rPr>
            <w:rStyle w:val="Hyperlink"/>
            <w:rFonts w:cs="Arial"/>
            <w:i/>
            <w:szCs w:val="20"/>
            <w:lang w:eastAsia="en-US"/>
          </w:rPr>
          <w:t>Channel Seven News</w:t>
        </w:r>
        <w:r w:rsidR="00453AC3">
          <w:rPr>
            <w:rStyle w:val="Hyperlink"/>
            <w:rFonts w:cs="Arial"/>
            <w:szCs w:val="20"/>
            <w:lang w:eastAsia="en-US"/>
          </w:rPr>
          <w:t>)</w:t>
        </w:r>
      </w:hyperlink>
      <w:r w:rsidRPr="00921E6E">
        <w:rPr>
          <w:rFonts w:cs="Arial"/>
          <w:szCs w:val="20"/>
        </w:rPr>
        <w:t>, notwithstanding the judgemental opening tone of the broadcast, the ACMA was satisfied that the potentially problematic elements of the news story (including the judgemental tone and use of other language such as ‘insensitive’ and ‘he had been caught on camera’) were countered by the weight of contextualising material and the inclusion in the segment, in its entirety, of the interview with a politician at Parliament House. The ACMA considered it very significant that the politician had been given advance notice of the material to be discussed in the interview and an opportunity to prepare.</w:t>
      </w:r>
    </w:p>
    <w:p w14:paraId="3E3C76CB" w14:textId="77777777" w:rsidR="0014728E" w:rsidRPr="00921E6E" w:rsidRDefault="0014728E" w:rsidP="00FC4D4F">
      <w:pPr>
        <w:pStyle w:val="Bodysubheader0"/>
      </w:pPr>
      <w:r>
        <w:t>C</w:t>
      </w:r>
      <w:r w:rsidRPr="00921E6E">
        <w:t xml:space="preserve">hallenging questions and interruptions </w:t>
      </w:r>
    </w:p>
    <w:p w14:paraId="30A61739" w14:textId="11161B78" w:rsidR="0014728E" w:rsidRPr="00921E6E" w:rsidRDefault="0014728E" w:rsidP="00FC4D4F">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The impartiality provisions of the codes do not prevent reporters from asking difficult or controversial questions. In </w:t>
      </w:r>
      <w:hyperlink r:id="rId117" w:history="1">
        <w:r w:rsidR="004F4D7D">
          <w:rPr>
            <w:rStyle w:val="Hyperlink"/>
            <w:rFonts w:eastAsia="Calibri" w:cs="Arial"/>
            <w:szCs w:val="20"/>
            <w:lang w:eastAsia="en-US"/>
          </w:rPr>
          <w:t>i</w:t>
        </w:r>
        <w:r w:rsidR="00A00A59">
          <w:rPr>
            <w:rStyle w:val="Hyperlink"/>
            <w:rFonts w:eastAsia="Calibri" w:cs="Arial"/>
            <w:szCs w:val="20"/>
            <w:lang w:eastAsia="en-US"/>
          </w:rPr>
          <w:t xml:space="preserve">nvestigation </w:t>
        </w:r>
        <w:r w:rsidR="004F4D7D">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A00A59">
          <w:rPr>
            <w:rStyle w:val="Hyperlink"/>
            <w:rFonts w:eastAsia="Calibri" w:cs="Arial"/>
            <w:szCs w:val="20"/>
            <w:lang w:eastAsia="en-US"/>
          </w:rPr>
          <w:t>4 (</w:t>
        </w:r>
        <w:r w:rsidR="00A00A59">
          <w:rPr>
            <w:rStyle w:val="Hyperlink"/>
            <w:rFonts w:eastAsia="Calibri" w:cs="Arial"/>
            <w:i/>
            <w:szCs w:val="20"/>
            <w:lang w:eastAsia="en-US"/>
          </w:rPr>
          <w:t>Four Corners</w:t>
        </w:r>
        <w:r w:rsidR="00A00A59">
          <w:rPr>
            <w:rStyle w:val="Hyperlink"/>
            <w:rFonts w:eastAsia="Calibri" w:cs="Arial"/>
            <w:szCs w:val="20"/>
            <w:lang w:eastAsia="en-US"/>
          </w:rPr>
          <w:t>)</w:t>
        </w:r>
      </w:hyperlink>
      <w:r w:rsidRPr="00921E6E">
        <w:rPr>
          <w:rFonts w:eastAsiaTheme="minorHAnsi" w:cs="Arial"/>
          <w:color w:val="000000" w:themeColor="text1"/>
          <w:szCs w:val="20"/>
          <w:lang w:eastAsia="en-US"/>
        </w:rPr>
        <w:t xml:space="preserve">, the ACMA noted: </w:t>
      </w:r>
    </w:p>
    <w:p w14:paraId="6ED5B880" w14:textId="77777777" w:rsidR="0014728E" w:rsidRPr="00921E6E" w:rsidRDefault="0014728E" w:rsidP="00FC4D4F">
      <w:pPr>
        <w:spacing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 xml:space="preserve">The nature of current affairs reporting requires reporters and presenters to be probing, and at times, sceptical in their analysis of important issues. In this context it was legitimate for the program to explore important public interest issues, such as the economic benefits Tasmanians obtain from the forest industry, the attempted bribery conviction of a former Gunns Chairman and the alleged close relationship between Gunns, government, and regulatory bodies such as the Forest Practices Board. The ACMA considers that it is appropriate for a current affairs program to explore these controversial issues. The canvassing of these issues was fair in the context, and did not deliberately attempt to portray Gunns or the forest industry in a negative light […] In the circumstances the ACMA finds no evidence upon which it could conclude that the issues canvassed were not reasonable or that they demonstrated bias or partiality against the forestry industry. </w:t>
      </w:r>
    </w:p>
    <w:p w14:paraId="1813FBB1" w14:textId="77777777" w:rsidR="0014728E" w:rsidRPr="00921E6E" w:rsidRDefault="0014728E" w:rsidP="0014728E">
      <w:pPr>
        <w:rPr>
          <w:rFonts w:eastAsiaTheme="minorHAnsi" w:cs="Arial"/>
          <w:szCs w:val="20"/>
          <w:lang w:eastAsia="en-US"/>
        </w:rPr>
      </w:pPr>
      <w:r w:rsidRPr="00921E6E">
        <w:rPr>
          <w:rFonts w:eastAsiaTheme="minorHAnsi" w:cs="Arial"/>
          <w:szCs w:val="20"/>
          <w:lang w:eastAsia="en-US"/>
        </w:rPr>
        <w:t xml:space="preserve">In </w:t>
      </w:r>
      <w:hyperlink r:id="rId118" w:history="1">
        <w:r w:rsidR="00541188">
          <w:rPr>
            <w:rStyle w:val="Hyperlink"/>
            <w:rFonts w:eastAsiaTheme="minorHAnsi" w:cs="Arial"/>
            <w:szCs w:val="20"/>
            <w:lang w:eastAsia="en-US"/>
          </w:rPr>
          <w:t>Investigation Report 2</w:t>
        </w:r>
        <w:r w:rsidR="00541188" w:rsidRPr="00921E6E">
          <w:rPr>
            <w:rStyle w:val="Hyperlink"/>
            <w:rFonts w:eastAsiaTheme="minorHAnsi" w:cs="Arial"/>
            <w:szCs w:val="20"/>
            <w:lang w:eastAsia="en-US"/>
          </w:rPr>
          <w:t>87</w:t>
        </w:r>
        <w:r w:rsidR="004D6196">
          <w:rPr>
            <w:rStyle w:val="Hyperlink"/>
            <w:rFonts w:eastAsiaTheme="minorHAnsi" w:cs="Arial"/>
            <w:szCs w:val="20"/>
            <w:lang w:eastAsia="en-US"/>
          </w:rPr>
          <w:t>2 (</w:t>
        </w:r>
        <w:r w:rsidR="00541188">
          <w:rPr>
            <w:rStyle w:val="Hyperlink"/>
            <w:rFonts w:eastAsiaTheme="minorHAnsi" w:cs="Arial"/>
            <w:i/>
            <w:szCs w:val="20"/>
            <w:lang w:eastAsia="en-US"/>
          </w:rPr>
          <w:t>7.3</w:t>
        </w:r>
        <w:r w:rsidR="004D6196">
          <w:rPr>
            <w:rStyle w:val="Hyperlink"/>
            <w:rFonts w:eastAsiaTheme="minorHAnsi" w:cs="Arial"/>
            <w:i/>
            <w:szCs w:val="20"/>
            <w:lang w:eastAsia="en-US"/>
          </w:rPr>
          <w:t>0</w:t>
        </w:r>
        <w:r w:rsidR="004D6196">
          <w:rPr>
            <w:rStyle w:val="Hyperlink"/>
            <w:rFonts w:eastAsiaTheme="minorHAnsi" w:cs="Arial"/>
            <w:szCs w:val="20"/>
            <w:lang w:eastAsia="en-US"/>
          </w:rPr>
          <w:t>)</w:t>
        </w:r>
      </w:hyperlink>
      <w:r w:rsidRPr="00921E6E">
        <w:rPr>
          <w:rFonts w:eastAsiaTheme="minorHAnsi" w:cs="Arial"/>
          <w:color w:val="000000" w:themeColor="text1"/>
          <w:lang w:eastAsia="en-US"/>
        </w:rPr>
        <w:t>,</w:t>
      </w:r>
      <w:hyperlink r:id="rId119" w:history="1"/>
      <w:r w:rsidRPr="00921E6E">
        <w:rPr>
          <w:rFonts w:cs="Arial"/>
        </w:rPr>
        <w:t xml:space="preserve"> a</w:t>
      </w:r>
      <w:r w:rsidRPr="00921E6E">
        <w:rPr>
          <w:rFonts w:eastAsiaTheme="minorHAnsi" w:cs="Arial"/>
          <w:szCs w:val="20"/>
          <w:lang w:eastAsia="en-US"/>
        </w:rPr>
        <w:t xml:space="preserve"> robust questioning style, which included several very direct and challenging questions, was not considered partial as the presenter provided several opportunities for a politician to respond to her questions and put his views across at some length.</w:t>
      </w:r>
    </w:p>
    <w:p w14:paraId="51AB6C13" w14:textId="77777777" w:rsidR="0014728E" w:rsidRPr="00921E6E" w:rsidRDefault="0014728E" w:rsidP="00FC4D4F">
      <w:pPr>
        <w:tabs>
          <w:tab w:val="left" w:pos="8364"/>
        </w:tabs>
        <w:spacing w:after="120"/>
        <w:ind w:right="62"/>
        <w:rPr>
          <w:rFonts w:cs="Arial"/>
          <w:szCs w:val="20"/>
          <w:lang w:eastAsia="en-US"/>
        </w:rPr>
      </w:pPr>
      <w:r w:rsidRPr="00921E6E">
        <w:rPr>
          <w:rFonts w:cs="Arial"/>
          <w:szCs w:val="20"/>
          <w:lang w:eastAsia="en-US"/>
        </w:rPr>
        <w:t xml:space="preserve">The presenter challenged the interviewee on whether he was fully informed about the matters on which he was commenting. The ACMA observed: </w:t>
      </w:r>
    </w:p>
    <w:p w14:paraId="385DE646" w14:textId="77777777" w:rsidR="0014728E" w:rsidRPr="00921E6E" w:rsidRDefault="0014728E" w:rsidP="00FC4D4F">
      <w:pPr>
        <w:tabs>
          <w:tab w:val="left" w:pos="8364"/>
        </w:tabs>
        <w:spacing w:line="220" w:lineRule="atLeast"/>
        <w:ind w:left="720" w:right="62"/>
        <w:rPr>
          <w:rFonts w:cs="Arial"/>
          <w:sz w:val="18"/>
          <w:szCs w:val="20"/>
          <w:lang w:eastAsia="en-US"/>
        </w:rPr>
      </w:pPr>
      <w:r w:rsidRPr="00921E6E">
        <w:rPr>
          <w:rFonts w:cs="Arial"/>
          <w:sz w:val="18"/>
          <w:szCs w:val="20"/>
          <w:lang w:eastAsia="en-US"/>
        </w:rPr>
        <w:t>The presenter’s challenge does not mean that the program was partial or that the presenter was conveying prejudice against X. A particular viewpoint or line of questioning may be quite appropriately favoured while being impartial if the context</w:t>
      </w:r>
      <w:r w:rsidRPr="00921E6E">
        <w:rPr>
          <w:rFonts w:cs="Arial"/>
          <w:i/>
          <w:sz w:val="18"/>
          <w:szCs w:val="20"/>
          <w:lang w:eastAsia="en-US"/>
        </w:rPr>
        <w:t xml:space="preserve"> </w:t>
      </w:r>
      <w:r w:rsidRPr="00921E6E">
        <w:rPr>
          <w:rFonts w:cs="Arial"/>
          <w:sz w:val="18"/>
          <w:szCs w:val="20"/>
          <w:lang w:eastAsia="en-US"/>
        </w:rPr>
        <w:t xml:space="preserve">(including the weight of evidence and the significance and identity of the interviewee) supports it. It is only where the favouring is undue in some way that the Code is breached […] The presenter offered X fair opportunities to respond to all these matters […] and the ACMA finds that the ABC did not breach standard 4.1 of the Code. </w:t>
      </w:r>
    </w:p>
    <w:p w14:paraId="0557EF50" w14:textId="77777777" w:rsidR="0014728E" w:rsidRDefault="0014728E" w:rsidP="0014728E">
      <w:pPr>
        <w:rPr>
          <w:rFonts w:cs="Arial"/>
          <w:szCs w:val="20"/>
          <w:lang w:eastAsia="en-US"/>
        </w:rPr>
      </w:pPr>
      <w:r w:rsidRPr="0080510F">
        <w:rPr>
          <w:rFonts w:eastAsiaTheme="minorHAnsi" w:cs="Arial"/>
          <w:szCs w:val="20"/>
          <w:lang w:eastAsia="en-US"/>
        </w:rPr>
        <w:t>In</w:t>
      </w:r>
      <w:r w:rsidRPr="00921E6E">
        <w:rPr>
          <w:rFonts w:cs="Arial"/>
          <w:szCs w:val="20"/>
          <w:lang w:eastAsia="en-US"/>
        </w:rPr>
        <w:t xml:space="preserve"> </w:t>
      </w:r>
      <w:hyperlink r:id="rId120" w:history="1">
        <w:r w:rsidR="006040DC">
          <w:rPr>
            <w:rStyle w:val="Hyperlink"/>
            <w:rFonts w:cs="Arial"/>
            <w:lang w:eastAsia="en-US"/>
          </w:rPr>
          <w:t>Investigation Report 3</w:t>
        </w:r>
        <w:r w:rsidR="006040DC" w:rsidRPr="00921E6E">
          <w:rPr>
            <w:rStyle w:val="Hyperlink"/>
            <w:rFonts w:cs="Arial"/>
            <w:lang w:eastAsia="en-US"/>
          </w:rPr>
          <w:t>21</w:t>
        </w:r>
        <w:r w:rsidR="006040DC">
          <w:rPr>
            <w:rStyle w:val="Hyperlink"/>
            <w:rFonts w:cs="Arial"/>
            <w:lang w:eastAsia="en-US"/>
          </w:rPr>
          <w:t>4 (</w:t>
        </w:r>
        <w:r w:rsidR="006040DC">
          <w:rPr>
            <w:rStyle w:val="Hyperlink"/>
            <w:rFonts w:cs="Arial"/>
            <w:i/>
            <w:lang w:eastAsia="en-US"/>
          </w:rPr>
          <w:t>7.30</w:t>
        </w:r>
        <w:r w:rsidR="006040DC">
          <w:rPr>
            <w:rStyle w:val="Hyperlink"/>
            <w:rFonts w:cs="Arial"/>
            <w:lang w:eastAsia="en-US"/>
          </w:rPr>
          <w:t>)</w:t>
        </w:r>
      </w:hyperlink>
      <w:r w:rsidRPr="00921E6E">
        <w:rPr>
          <w:rFonts w:cs="Arial"/>
          <w:szCs w:val="20"/>
          <w:lang w:eastAsia="en-US"/>
        </w:rPr>
        <w:t>, the ACMA said that while some of the questions asked conveyed a ‘level’ of prejudg</w:t>
      </w:r>
      <w:r>
        <w:rPr>
          <w:rFonts w:cs="Arial"/>
          <w:szCs w:val="20"/>
          <w:lang w:eastAsia="en-US"/>
        </w:rPr>
        <w:t>e</w:t>
      </w:r>
      <w:r w:rsidRPr="00921E6E">
        <w:rPr>
          <w:rFonts w:cs="Arial"/>
          <w:szCs w:val="20"/>
          <w:lang w:eastAsia="en-US"/>
        </w:rPr>
        <w:t xml:space="preserve">ment, overall the reporter’s tone was measured and courteous and that it was ‘reasonable’ in the context of the topic explored that challenging questions were put to the interviewee. </w:t>
      </w:r>
    </w:p>
    <w:p w14:paraId="19848869" w14:textId="77777777" w:rsidR="0014728E" w:rsidRPr="00921E6E" w:rsidRDefault="0014728E" w:rsidP="00FC4D4F">
      <w:pPr>
        <w:tabs>
          <w:tab w:val="left" w:pos="8364"/>
        </w:tabs>
        <w:spacing w:after="120"/>
        <w:ind w:right="60"/>
        <w:rPr>
          <w:rFonts w:cs="Arial"/>
          <w:szCs w:val="20"/>
          <w:lang w:eastAsia="en-US"/>
        </w:rPr>
      </w:pPr>
      <w:r w:rsidRPr="00921E6E">
        <w:rPr>
          <w:rFonts w:cs="Arial"/>
          <w:szCs w:val="20"/>
          <w:lang w:eastAsia="en-US"/>
        </w:rPr>
        <w:lastRenderedPageBreak/>
        <w:t xml:space="preserve">The ACMA has also considered the practice of </w:t>
      </w:r>
      <w:r w:rsidRPr="00146E5A">
        <w:rPr>
          <w:rFonts w:cs="Arial"/>
          <w:szCs w:val="20"/>
          <w:lang w:eastAsia="en-US"/>
        </w:rPr>
        <w:t>presenters’ interruptions</w:t>
      </w:r>
      <w:r w:rsidRPr="00921E6E">
        <w:rPr>
          <w:rFonts w:cs="Arial"/>
          <w:szCs w:val="20"/>
          <w:lang w:eastAsia="en-US"/>
        </w:rPr>
        <w:t xml:space="preserve"> in this context. The use of such techniques does not, of itself, affect the impartiality of the program, as long as a willingness is demonstrated to include alternative perspe</w:t>
      </w:r>
      <w:r w:rsidR="00CA650B">
        <w:rPr>
          <w:rFonts w:cs="Arial"/>
          <w:szCs w:val="20"/>
          <w:lang w:eastAsia="en-US"/>
        </w:rPr>
        <w:t xml:space="preserve">ctives without prejudgement. In </w:t>
      </w:r>
      <w:hyperlink r:id="rId121" w:history="1">
        <w:r w:rsidR="00CA650B" w:rsidRPr="00CA650B">
          <w:rPr>
            <w:rStyle w:val="Hyperlink"/>
            <w:szCs w:val="20"/>
          </w:rPr>
          <w:t>Investigation Report 2754 (</w:t>
        </w:r>
        <w:r w:rsidR="00CA650B" w:rsidRPr="00CA650B">
          <w:rPr>
            <w:rStyle w:val="Hyperlink"/>
            <w:i/>
            <w:szCs w:val="20"/>
          </w:rPr>
          <w:t>PM</w:t>
        </w:r>
        <w:r w:rsidR="00CA650B" w:rsidRPr="00CA650B">
          <w:rPr>
            <w:rStyle w:val="Hyperlink"/>
            <w:szCs w:val="20"/>
          </w:rPr>
          <w:t>)</w:t>
        </w:r>
      </w:hyperlink>
      <w:r w:rsidRPr="00CA650B">
        <w:rPr>
          <w:rFonts w:cs="Arial"/>
          <w:szCs w:val="20"/>
          <w:lang w:eastAsia="en-US"/>
        </w:rPr>
        <w:t>,</w:t>
      </w:r>
      <w:r w:rsidR="00CA650B">
        <w:rPr>
          <w:rFonts w:cs="Arial"/>
          <w:szCs w:val="20"/>
          <w:lang w:eastAsia="en-US"/>
        </w:rPr>
        <w:t xml:space="preserve"> </w:t>
      </w:r>
      <w:r w:rsidRPr="00921E6E">
        <w:rPr>
          <w:rFonts w:cs="Arial"/>
          <w:szCs w:val="20"/>
          <w:lang w:eastAsia="en-US"/>
        </w:rPr>
        <w:t xml:space="preserve">the ACMA said: </w:t>
      </w:r>
    </w:p>
    <w:p w14:paraId="0C71EE67" w14:textId="77777777" w:rsidR="0014728E" w:rsidRPr="00921E6E" w:rsidRDefault="0014728E" w:rsidP="00146E5A">
      <w:pPr>
        <w:spacing w:after="120"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In this case the interview was characterised by both interviewer and interviewee speaking over one another. The interruptions came across as a combination of accident and an attempt by both parties to make themselves heard. The ACMA accepts that the presenter interrupted the interviewee on several occasions. However, on balance the interviewer interjected when (the interviewee) strayed from the subject matter. As such, the interruptions were generally used to progress the interview. […]</w:t>
      </w:r>
    </w:p>
    <w:p w14:paraId="09D3991F" w14:textId="77777777" w:rsidR="0014728E" w:rsidRDefault="0014728E" w:rsidP="00146E5A">
      <w:pPr>
        <w:spacing w:before="120"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The ACMA considers that the interruptions did not limit (the interviewee’s) ability to provide responses to the questions posed during the interview. In this regard, it is noted that the (interviewee) parried questions from the interviewer and reasserted himself on several occasions throughout the interview. The ACMA notes the technique of interrupting during the interview does not, of itself, reflect partiality by the presenter, provided the interviewee is still allowed opportunity to put his point across to respond to questions asked, as was the case in this interview.</w:t>
      </w:r>
    </w:p>
    <w:p w14:paraId="216610AF" w14:textId="70DF8AC2" w:rsidR="0014728E" w:rsidRPr="00921E6E" w:rsidRDefault="0014728E" w:rsidP="00FC4D4F">
      <w:pPr>
        <w:pStyle w:val="Bodysubheader0"/>
        <w:keepNext/>
        <w:keepLines/>
      </w:pPr>
      <w:r w:rsidRPr="00921E6E">
        <w:t xml:space="preserve">‘Due’ impartiality </w:t>
      </w:r>
    </w:p>
    <w:p w14:paraId="639ACAC3" w14:textId="77777777" w:rsidR="0014728E" w:rsidRPr="00921E6E" w:rsidRDefault="0014728E" w:rsidP="00FC4D4F">
      <w:r w:rsidRPr="00921E6E">
        <w:t xml:space="preserve">Including the word ‘due’ in relation to impartiality requirements in some codes </w:t>
      </w:r>
      <w:r w:rsidRPr="00921E6E">
        <w:rPr>
          <w:lang w:eastAsia="en-US"/>
        </w:rPr>
        <w:t>indicates</w:t>
      </w:r>
      <w:r w:rsidRPr="00921E6E">
        <w:t xml:space="preserve"> an element of flexibility, depending on the particular context.</w:t>
      </w:r>
      <w:r w:rsidRPr="00921E6E">
        <w:rPr>
          <w:rStyle w:val="FootnoteReference"/>
          <w:rFonts w:cs="Arial"/>
          <w:szCs w:val="20"/>
        </w:rPr>
        <w:footnoteReference w:id="24"/>
      </w:r>
      <w:r w:rsidRPr="00921E6E">
        <w:t xml:space="preserve"> For example, the gathering and presenting of factual information for a news bulletin may be materially different from an interview of a political figure, where challenging questions are ordinarily appropriate. </w:t>
      </w:r>
    </w:p>
    <w:p w14:paraId="446175BA" w14:textId="77777777" w:rsidR="0014728E" w:rsidRPr="00921E6E" w:rsidRDefault="0014728E" w:rsidP="006B369A">
      <w:pPr>
        <w:keepNext/>
        <w:spacing w:after="80"/>
        <w:rPr>
          <w:rFonts w:cs="Arial"/>
          <w:szCs w:val="20"/>
        </w:rPr>
      </w:pPr>
      <w:r w:rsidRPr="00921E6E">
        <w:rPr>
          <w:rFonts w:cs="Arial"/>
          <w:szCs w:val="20"/>
        </w:rPr>
        <w:t>The ABC code notes that assessing the impartiality due in given circumstances requires consideration in context of all relevant factors, including</w:t>
      </w:r>
      <w:r w:rsidRPr="00921E6E">
        <w:rPr>
          <w:rStyle w:val="FootnoteReference"/>
          <w:rFonts w:cs="Arial"/>
          <w:szCs w:val="20"/>
        </w:rPr>
        <w:footnoteReference w:id="25"/>
      </w:r>
      <w:r w:rsidR="00FC4D4F">
        <w:rPr>
          <w:rFonts w:cs="Arial"/>
          <w:szCs w:val="20"/>
        </w:rPr>
        <w:t>:</w:t>
      </w:r>
    </w:p>
    <w:p w14:paraId="69EE4712" w14:textId="77777777" w:rsidR="0014728E" w:rsidRPr="00921E6E" w:rsidRDefault="0014728E" w:rsidP="00FC4D4F">
      <w:pPr>
        <w:pStyle w:val="ListBullet"/>
      </w:pPr>
      <w:r w:rsidRPr="00921E6E">
        <w:t>the type, subject and nature of the content</w:t>
      </w:r>
    </w:p>
    <w:p w14:paraId="752969F5" w14:textId="77777777" w:rsidR="0014728E" w:rsidRPr="00921E6E" w:rsidRDefault="0014728E" w:rsidP="00FC4D4F">
      <w:pPr>
        <w:pStyle w:val="ListBullet"/>
      </w:pPr>
      <w:r w:rsidRPr="00921E6E">
        <w:t>the circumstances in which the content is made and presented</w:t>
      </w:r>
    </w:p>
    <w:p w14:paraId="50D2D5D6" w14:textId="77777777" w:rsidR="0014728E" w:rsidRPr="00921E6E" w:rsidRDefault="0014728E" w:rsidP="00FC4D4F">
      <w:pPr>
        <w:pStyle w:val="ListBullet"/>
      </w:pPr>
      <w:r w:rsidRPr="00921E6E">
        <w:t>the likely audience expectations of the content</w:t>
      </w:r>
    </w:p>
    <w:p w14:paraId="43625A12" w14:textId="77777777" w:rsidR="0014728E" w:rsidRPr="00921E6E" w:rsidRDefault="0014728E" w:rsidP="00FC4D4F">
      <w:pPr>
        <w:pStyle w:val="ListBullet"/>
      </w:pPr>
      <w:r w:rsidRPr="00921E6E">
        <w:t>the degree to which the matter to which the content relates is contentious</w:t>
      </w:r>
    </w:p>
    <w:p w14:paraId="2F262A86" w14:textId="77777777" w:rsidR="0014728E" w:rsidRPr="00921E6E" w:rsidRDefault="0014728E" w:rsidP="00FC4D4F">
      <w:pPr>
        <w:pStyle w:val="ListBullet"/>
      </w:pPr>
      <w:r w:rsidRPr="00921E6E">
        <w:t>the range of principal relevant perspectives on the matter of contention</w:t>
      </w:r>
    </w:p>
    <w:p w14:paraId="663A232E" w14:textId="77777777" w:rsidR="0014728E" w:rsidRDefault="0014728E" w:rsidP="006B369A">
      <w:pPr>
        <w:pStyle w:val="ListBulletLast"/>
      </w:pPr>
      <w:r w:rsidRPr="00921E6E">
        <w:t xml:space="preserve">the time frame within which it would be appropriate for the ABC to provide opportunities for principal relevant perspectives to be expressed, having regard to the public importance of the matter of contention and the extent to which it is the subject of the </w:t>
      </w:r>
      <w:r w:rsidRPr="006B369A">
        <w:t>current</w:t>
      </w:r>
      <w:r w:rsidRPr="00921E6E">
        <w:t xml:space="preserve"> debate. </w:t>
      </w:r>
    </w:p>
    <w:p w14:paraId="5F648702" w14:textId="77777777" w:rsidR="0014728E" w:rsidRPr="00921E6E" w:rsidRDefault="0014728E" w:rsidP="0014728E">
      <w:pPr>
        <w:pStyle w:val="Bodysubheader0"/>
      </w:pPr>
      <w:r w:rsidRPr="00921E6E">
        <w:t xml:space="preserve">Interviewing politicians </w:t>
      </w:r>
    </w:p>
    <w:p w14:paraId="2E9C35C3" w14:textId="6764A896" w:rsidR="0014728E" w:rsidRPr="00921E6E" w:rsidRDefault="0014728E" w:rsidP="0014728E">
      <w:pPr>
        <w:tabs>
          <w:tab w:val="left" w:pos="8364"/>
        </w:tabs>
        <w:ind w:right="62"/>
        <w:rPr>
          <w:rFonts w:cs="Arial"/>
          <w:szCs w:val="20"/>
          <w:lang w:eastAsia="en-US"/>
        </w:rPr>
      </w:pPr>
      <w:r w:rsidRPr="00921E6E">
        <w:rPr>
          <w:rFonts w:cs="Arial"/>
          <w:szCs w:val="20"/>
          <w:lang w:eastAsia="en-US"/>
        </w:rPr>
        <w:t>Nothing in the codes prevents broadcasters from making a thorough examination of the public words and actions of those in public life or from commenting on them. It is legitimate for broadcasters to investigate and report on matters of public interest and concern, including situations that present politicians or events in a negative light. However, the ACMA considers that care in framing is important. The broadcaster must be fair, unbiased and avoid conveying prejudgement</w:t>
      </w:r>
      <w:r w:rsidR="004D1FF5">
        <w:rPr>
          <w:rFonts w:cs="Arial"/>
          <w:snapToGrid w:val="0"/>
          <w:szCs w:val="20"/>
          <w:lang w:eastAsia="en-US"/>
        </w:rPr>
        <w:t xml:space="preserve"> (</w:t>
      </w:r>
      <w:r w:rsidR="00C95700">
        <w:rPr>
          <w:rFonts w:cs="Arial"/>
          <w:snapToGrid w:val="0"/>
          <w:szCs w:val="20"/>
          <w:lang w:eastAsia="en-US"/>
        </w:rPr>
        <w:t>see</w:t>
      </w:r>
      <w:r w:rsidRPr="00921E6E">
        <w:rPr>
          <w:rFonts w:cs="Arial"/>
          <w:szCs w:val="20"/>
          <w:lang w:eastAsia="en-US"/>
        </w:rPr>
        <w:t xml:space="preserve"> </w:t>
      </w:r>
      <w:hyperlink r:id="rId122" w:history="1">
        <w:r w:rsidR="00453AC3">
          <w:rPr>
            <w:rStyle w:val="Hyperlink"/>
            <w:rFonts w:cs="Arial"/>
            <w:szCs w:val="20"/>
            <w:lang w:eastAsia="en-US"/>
          </w:rPr>
          <w:t>Investigation Report 2</w:t>
        </w:r>
        <w:r w:rsidR="00453AC3" w:rsidRPr="00921E6E">
          <w:rPr>
            <w:rStyle w:val="Hyperlink"/>
            <w:rFonts w:cs="Arial"/>
            <w:szCs w:val="20"/>
            <w:lang w:eastAsia="en-US"/>
          </w:rPr>
          <w:t>57</w:t>
        </w:r>
        <w:r w:rsidR="00C95700">
          <w:rPr>
            <w:rStyle w:val="Hyperlink"/>
            <w:rFonts w:cs="Arial"/>
            <w:szCs w:val="20"/>
            <w:lang w:eastAsia="en-US"/>
          </w:rPr>
          <w:t>3</w:t>
        </w:r>
        <w:r w:rsidR="004F4D7D">
          <w:rPr>
            <w:rStyle w:val="Hyperlink"/>
            <w:rFonts w:cs="Arial"/>
            <w:szCs w:val="20"/>
            <w:lang w:eastAsia="en-US"/>
          </w:rPr>
          <w:t>,</w:t>
        </w:r>
        <w:r w:rsidR="00C95700">
          <w:rPr>
            <w:rStyle w:val="Hyperlink"/>
            <w:rFonts w:cs="Arial"/>
            <w:szCs w:val="20"/>
            <w:lang w:eastAsia="en-US"/>
          </w:rPr>
          <w:t xml:space="preserve"> </w:t>
        </w:r>
        <w:r w:rsidR="00453AC3">
          <w:rPr>
            <w:rStyle w:val="Hyperlink"/>
            <w:rFonts w:cs="Arial"/>
            <w:i/>
            <w:szCs w:val="20"/>
            <w:lang w:eastAsia="en-US"/>
          </w:rPr>
          <w:t>Channel Seven New</w:t>
        </w:r>
        <w:r w:rsidR="00C95700">
          <w:rPr>
            <w:rStyle w:val="Hyperlink"/>
            <w:rFonts w:cs="Arial"/>
            <w:i/>
            <w:szCs w:val="20"/>
            <w:lang w:eastAsia="en-US"/>
          </w:rPr>
          <w:t>s</w:t>
        </w:r>
        <w:r w:rsidR="00C95700">
          <w:rPr>
            <w:rStyle w:val="Hyperlink"/>
            <w:rFonts w:cs="Arial"/>
            <w:szCs w:val="20"/>
            <w:lang w:eastAsia="en-US"/>
          </w:rPr>
          <w:t>)</w:t>
        </w:r>
      </w:hyperlink>
      <w:r w:rsidR="00453AC3">
        <w:rPr>
          <w:rFonts w:cs="Arial"/>
          <w:szCs w:val="20"/>
          <w:lang w:eastAsia="en-US"/>
        </w:rPr>
        <w:t>.</w:t>
      </w:r>
    </w:p>
    <w:p w14:paraId="39C7521B" w14:textId="4BB9E354" w:rsidR="0014728E" w:rsidRPr="00921E6E" w:rsidRDefault="0014728E" w:rsidP="00502369">
      <w:pPr>
        <w:tabs>
          <w:tab w:val="left" w:pos="8364"/>
        </w:tabs>
        <w:spacing w:before="240" w:after="80"/>
        <w:ind w:right="62"/>
        <w:rPr>
          <w:rFonts w:cs="Arial"/>
          <w:szCs w:val="20"/>
          <w:lang w:eastAsia="en-US"/>
        </w:rPr>
      </w:pPr>
      <w:r w:rsidRPr="00921E6E">
        <w:rPr>
          <w:rFonts w:cs="Arial"/>
          <w:szCs w:val="20"/>
          <w:lang w:eastAsia="en-US"/>
        </w:rPr>
        <w:t xml:space="preserve">When interviewing politicians, the same principles apply to interviews </w:t>
      </w:r>
      <w:r w:rsidR="00FC4D4F">
        <w:rPr>
          <w:rFonts w:cs="Arial"/>
          <w:szCs w:val="20"/>
          <w:lang w:eastAsia="en-US"/>
        </w:rPr>
        <w:t>with</w:t>
      </w:r>
      <w:r w:rsidR="00FC4D4F" w:rsidRPr="00921E6E">
        <w:rPr>
          <w:rFonts w:cs="Arial"/>
          <w:szCs w:val="20"/>
          <w:lang w:eastAsia="en-US"/>
        </w:rPr>
        <w:t xml:space="preserve"> </w:t>
      </w:r>
      <w:r w:rsidRPr="00921E6E">
        <w:rPr>
          <w:rFonts w:cs="Arial"/>
          <w:szCs w:val="20"/>
          <w:lang w:eastAsia="en-US"/>
        </w:rPr>
        <w:t>the general public. However, the ACMA has recognised that politicians are frequently ‘accomplished and experienced media performers’, which may justify particularly</w:t>
      </w:r>
      <w:r w:rsidR="007B2199">
        <w:rPr>
          <w:rFonts w:cs="Arial"/>
          <w:szCs w:val="20"/>
          <w:lang w:eastAsia="en-US"/>
        </w:rPr>
        <w:t xml:space="preserve"> robust probing by interviewers, as </w:t>
      </w:r>
      <w:r w:rsidR="00720A50">
        <w:rPr>
          <w:rFonts w:cs="Arial"/>
          <w:szCs w:val="20"/>
          <w:lang w:eastAsia="en-US"/>
        </w:rPr>
        <w:t>seen</w:t>
      </w:r>
      <w:r w:rsidR="007B2199">
        <w:rPr>
          <w:rFonts w:cs="Arial"/>
          <w:szCs w:val="20"/>
          <w:lang w:eastAsia="en-US"/>
        </w:rPr>
        <w:t xml:space="preserve"> in </w:t>
      </w:r>
      <w:hyperlink r:id="rId123" w:history="1">
        <w:r w:rsidR="00502369">
          <w:rPr>
            <w:rStyle w:val="Hyperlink"/>
            <w:rFonts w:cs="Arial"/>
            <w:szCs w:val="20"/>
            <w:lang w:eastAsia="en-US"/>
          </w:rPr>
          <w:t>Investigation Report 2</w:t>
        </w:r>
        <w:r w:rsidR="00502369" w:rsidRPr="00921E6E">
          <w:rPr>
            <w:rStyle w:val="Hyperlink"/>
            <w:rFonts w:cs="Arial"/>
            <w:szCs w:val="20"/>
            <w:lang w:eastAsia="en-US"/>
          </w:rPr>
          <w:t>58</w:t>
        </w:r>
        <w:r w:rsidR="007B2199">
          <w:rPr>
            <w:rStyle w:val="Hyperlink"/>
            <w:rFonts w:cs="Arial"/>
            <w:szCs w:val="20"/>
            <w:lang w:eastAsia="en-US"/>
          </w:rPr>
          <w:t>2 (</w:t>
        </w:r>
        <w:r w:rsidR="00502369">
          <w:rPr>
            <w:rStyle w:val="Hyperlink"/>
            <w:rFonts w:cs="Arial"/>
            <w:i/>
            <w:szCs w:val="20"/>
            <w:lang w:eastAsia="en-US"/>
          </w:rPr>
          <w:t>Breakfas</w:t>
        </w:r>
        <w:r w:rsidR="007B2199">
          <w:rPr>
            <w:rStyle w:val="Hyperlink"/>
            <w:rFonts w:cs="Arial"/>
            <w:i/>
            <w:szCs w:val="20"/>
            <w:lang w:eastAsia="en-US"/>
          </w:rPr>
          <w:t>t</w:t>
        </w:r>
        <w:r w:rsidR="007B2199">
          <w:rPr>
            <w:rStyle w:val="Hyperlink"/>
            <w:rFonts w:cs="Arial"/>
            <w:szCs w:val="20"/>
            <w:lang w:eastAsia="en-US"/>
          </w:rPr>
          <w:t>)</w:t>
        </w:r>
      </w:hyperlink>
      <w:r w:rsidRPr="00921E6E">
        <w:rPr>
          <w:rFonts w:cs="Arial"/>
          <w:szCs w:val="20"/>
          <w:lang w:eastAsia="en-US"/>
        </w:rPr>
        <w:t xml:space="preserve">. </w:t>
      </w:r>
      <w:r w:rsidRPr="00921E6E">
        <w:rPr>
          <w:rFonts w:cs="Arial"/>
          <w:szCs w:val="20"/>
          <w:lang w:eastAsia="en-US"/>
        </w:rPr>
        <w:lastRenderedPageBreak/>
        <w:t xml:space="preserve">Even so, </w:t>
      </w:r>
      <w:r w:rsidRPr="00146E5A">
        <w:rPr>
          <w:rFonts w:cs="Arial"/>
          <w:szCs w:val="20"/>
          <w:lang w:eastAsia="en-US"/>
        </w:rPr>
        <w:t>politicians’ media</w:t>
      </w:r>
      <w:r w:rsidRPr="00921E6E">
        <w:rPr>
          <w:rFonts w:cs="Arial"/>
          <w:szCs w:val="20"/>
          <w:lang w:eastAsia="en-US"/>
        </w:rPr>
        <w:t xml:space="preserve"> experience does not permit conveying prejudgements, asking loaded questions, conveying derision and ridiculing the interviewee. </w:t>
      </w:r>
      <w:hyperlink r:id="rId124" w:history="1">
        <w:r w:rsidR="00502369">
          <w:rPr>
            <w:rStyle w:val="Hyperlink"/>
            <w:rFonts w:cs="Arial"/>
            <w:szCs w:val="20"/>
            <w:lang w:eastAsia="en-US"/>
          </w:rPr>
          <w:t>Investigation Report 2</w:t>
        </w:r>
        <w:r w:rsidR="00502369" w:rsidRPr="00921E6E">
          <w:rPr>
            <w:rStyle w:val="Hyperlink"/>
            <w:rFonts w:cs="Arial"/>
            <w:szCs w:val="20"/>
            <w:lang w:eastAsia="en-US"/>
          </w:rPr>
          <w:t>58</w:t>
        </w:r>
        <w:r w:rsidR="00502369">
          <w:rPr>
            <w:rStyle w:val="Hyperlink"/>
            <w:rFonts w:cs="Arial"/>
            <w:szCs w:val="20"/>
            <w:lang w:eastAsia="en-US"/>
          </w:rPr>
          <w:t>2 (</w:t>
        </w:r>
        <w:r w:rsidR="00502369">
          <w:rPr>
            <w:rStyle w:val="Hyperlink"/>
            <w:rFonts w:cs="Arial"/>
            <w:i/>
            <w:szCs w:val="20"/>
            <w:lang w:eastAsia="en-US"/>
          </w:rPr>
          <w:t>Breakfast)</w:t>
        </w:r>
      </w:hyperlink>
      <w:r w:rsidRPr="00921E6E">
        <w:rPr>
          <w:rFonts w:cs="Arial"/>
          <w:szCs w:val="20"/>
          <w:lang w:eastAsia="en-US"/>
        </w:rPr>
        <w:t xml:space="preserve"> focused on each of these issues and concluded:</w:t>
      </w:r>
    </w:p>
    <w:p w14:paraId="2EA5AE9A" w14:textId="77777777" w:rsidR="0014728E" w:rsidRPr="00921E6E" w:rsidRDefault="0014728E" w:rsidP="0014728E">
      <w:pPr>
        <w:pStyle w:val="ListBullet"/>
        <w:numPr>
          <w:ilvl w:val="0"/>
          <w:numId w:val="55"/>
        </w:numPr>
        <w:tabs>
          <w:tab w:val="num" w:pos="295"/>
          <w:tab w:val="num" w:pos="590"/>
        </w:tabs>
        <w:ind w:left="295" w:hanging="295"/>
        <w:rPr>
          <w:rFonts w:cs="Arial"/>
          <w:szCs w:val="20"/>
          <w:lang w:eastAsia="en-US"/>
        </w:rPr>
      </w:pPr>
      <w:r w:rsidRPr="00921E6E">
        <w:rPr>
          <w:rFonts w:cs="Arial"/>
          <w:szCs w:val="20"/>
          <w:lang w:eastAsia="en-US"/>
        </w:rPr>
        <w:t>The presenters demonstrated fixed prejudgement on the issues being explored. While the presenters did allow the politician to give his version of events, language in the broadcast conveyed derision of the interviewee, such that the credibility of his version of events was undermined.</w:t>
      </w:r>
    </w:p>
    <w:p w14:paraId="252806CA" w14:textId="77777777" w:rsidR="0014728E" w:rsidRPr="00921E6E" w:rsidRDefault="0014728E" w:rsidP="0014728E">
      <w:pPr>
        <w:pStyle w:val="ListBullet"/>
        <w:numPr>
          <w:ilvl w:val="0"/>
          <w:numId w:val="55"/>
        </w:numPr>
        <w:tabs>
          <w:tab w:val="num" w:pos="295"/>
          <w:tab w:val="num" w:pos="590"/>
        </w:tabs>
        <w:spacing w:after="240"/>
        <w:ind w:left="295" w:hanging="295"/>
        <w:rPr>
          <w:rFonts w:cs="Arial"/>
          <w:szCs w:val="20"/>
          <w:lang w:eastAsia="en-US"/>
        </w:rPr>
      </w:pPr>
      <w:r w:rsidRPr="00921E6E">
        <w:rPr>
          <w:rFonts w:cs="Arial"/>
          <w:szCs w:val="20"/>
          <w:lang w:eastAsia="en-US"/>
        </w:rPr>
        <w:t>The term ‘soap opera’, which was applied to the politician X and/or his activities, had a disparaging force, particularly as it occurred in the opening question of the interview and twice more in the broadcast.</w:t>
      </w:r>
    </w:p>
    <w:p w14:paraId="0B9939BE" w14:textId="77777777" w:rsidR="0014728E" w:rsidRPr="00921E6E" w:rsidRDefault="00BE541F" w:rsidP="00FC4D4F">
      <w:pPr>
        <w:tabs>
          <w:tab w:val="left" w:pos="8364"/>
        </w:tabs>
        <w:spacing w:after="120"/>
        <w:ind w:right="62"/>
        <w:rPr>
          <w:rFonts w:cs="Arial"/>
          <w:szCs w:val="20"/>
          <w:lang w:eastAsia="en-US"/>
        </w:rPr>
      </w:pPr>
      <w:r>
        <w:rPr>
          <w:rFonts w:cs="Arial"/>
          <w:szCs w:val="20"/>
          <w:lang w:eastAsia="en-US"/>
        </w:rPr>
        <w:t>By contrast,</w:t>
      </w:r>
      <w:hyperlink r:id="rId125" w:history="1">
        <w:r w:rsidR="00541188" w:rsidRPr="00541188">
          <w:rPr>
            <w:rStyle w:val="Hyperlink"/>
            <w:rFonts w:eastAsiaTheme="minorHAnsi" w:cs="Arial"/>
            <w:szCs w:val="20"/>
            <w:u w:val="none"/>
            <w:lang w:eastAsia="en-US"/>
          </w:rPr>
          <w:t xml:space="preserve"> </w:t>
        </w:r>
        <w:r w:rsidR="00541188">
          <w:rPr>
            <w:rStyle w:val="Hyperlink"/>
            <w:rFonts w:eastAsiaTheme="minorHAnsi" w:cs="Arial"/>
            <w:szCs w:val="20"/>
            <w:lang w:eastAsia="en-US"/>
          </w:rPr>
          <w:t>Investigation Report 2</w:t>
        </w:r>
        <w:r w:rsidR="00541188" w:rsidRPr="00921E6E">
          <w:rPr>
            <w:rStyle w:val="Hyperlink"/>
            <w:rFonts w:eastAsiaTheme="minorHAnsi" w:cs="Arial"/>
            <w:szCs w:val="20"/>
            <w:lang w:eastAsia="en-US"/>
          </w:rPr>
          <w:t>87</w:t>
        </w:r>
        <w:r>
          <w:rPr>
            <w:rStyle w:val="Hyperlink"/>
            <w:rFonts w:eastAsiaTheme="minorHAnsi" w:cs="Arial"/>
            <w:szCs w:val="20"/>
            <w:lang w:eastAsia="en-US"/>
          </w:rPr>
          <w:t>2 (</w:t>
        </w:r>
        <w:r w:rsidR="00541188">
          <w:rPr>
            <w:rStyle w:val="Hyperlink"/>
            <w:rFonts w:eastAsiaTheme="minorHAnsi" w:cs="Arial"/>
            <w:i/>
            <w:szCs w:val="20"/>
            <w:lang w:eastAsia="en-US"/>
          </w:rPr>
          <w:t>7.3</w:t>
        </w:r>
        <w:r>
          <w:rPr>
            <w:rStyle w:val="Hyperlink"/>
            <w:rFonts w:eastAsiaTheme="minorHAnsi" w:cs="Arial"/>
            <w:i/>
            <w:szCs w:val="20"/>
            <w:lang w:eastAsia="en-US"/>
          </w:rPr>
          <w:t>0</w:t>
        </w:r>
        <w:r>
          <w:rPr>
            <w:rStyle w:val="Hyperlink"/>
            <w:rFonts w:eastAsiaTheme="minorHAnsi" w:cs="Arial"/>
            <w:szCs w:val="20"/>
            <w:lang w:eastAsia="en-US"/>
          </w:rPr>
          <w:t>)</w:t>
        </w:r>
      </w:hyperlink>
      <w:r w:rsidR="0014728E" w:rsidRPr="00921E6E">
        <w:rPr>
          <w:rFonts w:cs="Arial"/>
          <w:szCs w:val="20"/>
          <w:lang w:eastAsia="en-US"/>
        </w:rPr>
        <w:t xml:space="preserve"> involved very direct questioning of a politician that was found not to involve the presenter conveying a prejudgement about a particular politician or her affections or enmities about the content of the interview:</w:t>
      </w:r>
    </w:p>
    <w:p w14:paraId="1048F702" w14:textId="77777777" w:rsidR="0014728E" w:rsidRPr="00921E6E" w:rsidRDefault="0014728E" w:rsidP="00FC4D4F">
      <w:pPr>
        <w:tabs>
          <w:tab w:val="left" w:pos="8364"/>
        </w:tabs>
        <w:spacing w:line="220" w:lineRule="atLeast"/>
        <w:ind w:left="720" w:right="62"/>
        <w:rPr>
          <w:rFonts w:cs="Arial"/>
          <w:sz w:val="18"/>
          <w:szCs w:val="20"/>
          <w:lang w:eastAsia="en-US"/>
        </w:rPr>
      </w:pPr>
      <w:r w:rsidRPr="00921E6E">
        <w:rPr>
          <w:rFonts w:cs="Arial"/>
          <w:sz w:val="18"/>
          <w:szCs w:val="20"/>
          <w:lang w:eastAsia="en-US"/>
        </w:rPr>
        <w:t>Rather the reporter presented to [the politician] material suggesting what appeared to be differences between current events and his public statements and asked him to respond thereby permitting viewers to evaluate the issues raised having regard to both the presenter’s questions and [the politician’s] responses.</w:t>
      </w:r>
    </w:p>
    <w:p w14:paraId="4CF9D0FE" w14:textId="52DDC326" w:rsidR="00D279B4" w:rsidRPr="00D279B4" w:rsidRDefault="00CC20EF" w:rsidP="0014728E">
      <w:pPr>
        <w:tabs>
          <w:tab w:val="left" w:pos="8364"/>
        </w:tabs>
        <w:ind w:right="62"/>
        <w:rPr>
          <w:rFonts w:cs="Arial"/>
          <w:szCs w:val="20"/>
          <w:lang w:eastAsia="en-US"/>
        </w:rPr>
      </w:pPr>
      <w:hyperlink r:id="rId126" w:history="1">
        <w:r w:rsidR="00453AC3">
          <w:rPr>
            <w:rStyle w:val="Hyperlink"/>
            <w:rFonts w:cs="Arial"/>
            <w:szCs w:val="20"/>
            <w:lang w:eastAsia="en-US"/>
          </w:rPr>
          <w:t>Investigation Report 2</w:t>
        </w:r>
        <w:r w:rsidR="00453AC3" w:rsidRPr="00921E6E">
          <w:rPr>
            <w:rStyle w:val="Hyperlink"/>
            <w:rFonts w:cs="Arial"/>
            <w:szCs w:val="20"/>
            <w:lang w:eastAsia="en-US"/>
          </w:rPr>
          <w:t>57</w:t>
        </w:r>
        <w:r w:rsidR="00453AC3">
          <w:rPr>
            <w:rStyle w:val="Hyperlink"/>
            <w:rFonts w:cs="Arial"/>
            <w:szCs w:val="20"/>
            <w:lang w:eastAsia="en-US"/>
          </w:rPr>
          <w:t>3 (</w:t>
        </w:r>
        <w:r w:rsidR="00453AC3">
          <w:rPr>
            <w:rStyle w:val="Hyperlink"/>
            <w:rFonts w:cs="Arial"/>
            <w:i/>
            <w:szCs w:val="20"/>
            <w:lang w:eastAsia="en-US"/>
          </w:rPr>
          <w:t>Channel Seven News</w:t>
        </w:r>
        <w:r w:rsidR="00453AC3">
          <w:rPr>
            <w:rStyle w:val="Hyperlink"/>
            <w:rFonts w:cs="Arial"/>
            <w:szCs w:val="20"/>
            <w:lang w:eastAsia="en-US"/>
          </w:rPr>
          <w:t>)</w:t>
        </w:r>
      </w:hyperlink>
      <w:r w:rsidR="00453AC3">
        <w:rPr>
          <w:rFonts w:cs="Arial"/>
          <w:szCs w:val="20"/>
          <w:lang w:eastAsia="en-US"/>
        </w:rPr>
        <w:t xml:space="preserve"> i</w:t>
      </w:r>
      <w:r w:rsidR="0014728E" w:rsidRPr="00921E6E">
        <w:rPr>
          <w:rFonts w:cs="Arial"/>
          <w:szCs w:val="20"/>
          <w:lang w:eastAsia="en-US"/>
        </w:rPr>
        <w:t xml:space="preserve">s another example of the importance of giving a politician the opportunity to respond and present </w:t>
      </w:r>
      <w:r w:rsidR="0014728E">
        <w:rPr>
          <w:rFonts w:cs="Arial"/>
          <w:szCs w:val="20"/>
          <w:lang w:eastAsia="en-US"/>
        </w:rPr>
        <w:t>their</w:t>
      </w:r>
      <w:r w:rsidR="0014728E" w:rsidRPr="00921E6E">
        <w:rPr>
          <w:rFonts w:cs="Arial"/>
          <w:szCs w:val="20"/>
          <w:lang w:eastAsia="en-US"/>
        </w:rPr>
        <w:t xml:space="preserve"> viewpoint. The ACMA considered it very significant that the politician had been given advance notice of the material to be discussed in the interview and an opportunity to prepare</w:t>
      </w:r>
      <w:r w:rsidR="0014728E">
        <w:rPr>
          <w:rFonts w:cs="Arial"/>
          <w:szCs w:val="20"/>
          <w:lang w:eastAsia="en-US"/>
        </w:rPr>
        <w:t>.</w:t>
      </w:r>
      <w:r w:rsidR="0014728E" w:rsidRPr="00921E6E">
        <w:rPr>
          <w:rFonts w:cs="Arial"/>
          <w:szCs w:val="20"/>
          <w:lang w:eastAsia="en-US"/>
        </w:rPr>
        <w:t xml:space="preserve"> However, putting questions without notice to interviewees is not, in itself, indicative of a lack of impartiality. This is particularly so in cases where the interviewee is experienced in dealing with the media</w:t>
      </w:r>
      <w:r w:rsidR="007B2199">
        <w:rPr>
          <w:rFonts w:cs="Arial"/>
          <w:snapToGrid w:val="0"/>
          <w:szCs w:val="20"/>
          <w:lang w:eastAsia="en-US"/>
        </w:rPr>
        <w:t>—see</w:t>
      </w:r>
      <w:r w:rsidR="0014728E" w:rsidRPr="00921E6E">
        <w:rPr>
          <w:rFonts w:cs="Arial"/>
          <w:szCs w:val="20"/>
          <w:lang w:eastAsia="en-US"/>
        </w:rPr>
        <w:t xml:space="preserve"> </w:t>
      </w:r>
      <w:hyperlink r:id="rId127" w:history="1">
        <w:r w:rsidR="00177B09">
          <w:rPr>
            <w:rStyle w:val="Hyperlink"/>
            <w:rFonts w:cs="Arial"/>
          </w:rPr>
          <w:t>Investigation Report 2</w:t>
        </w:r>
        <w:r w:rsidR="0014728E" w:rsidRPr="00921E6E">
          <w:rPr>
            <w:rStyle w:val="Hyperlink"/>
            <w:rFonts w:cs="Arial"/>
          </w:rPr>
          <w:t>19</w:t>
        </w:r>
        <w:r w:rsidR="007B2199">
          <w:rPr>
            <w:rStyle w:val="Hyperlink"/>
            <w:rFonts w:cs="Arial"/>
          </w:rPr>
          <w:t>9 (</w:t>
        </w:r>
        <w:r w:rsidR="00177B09">
          <w:rPr>
            <w:rStyle w:val="Hyperlink"/>
            <w:rFonts w:cs="Arial"/>
            <w:i/>
          </w:rPr>
          <w:t>World News Australi</w:t>
        </w:r>
        <w:r w:rsidR="007B2199">
          <w:rPr>
            <w:rStyle w:val="Hyperlink"/>
            <w:rFonts w:cs="Arial"/>
            <w:i/>
          </w:rPr>
          <w:t>a</w:t>
        </w:r>
        <w:r w:rsidR="007B2199">
          <w:rPr>
            <w:rStyle w:val="Hyperlink"/>
            <w:rFonts w:cs="Arial"/>
          </w:rPr>
          <w:t>)</w:t>
        </w:r>
      </w:hyperlink>
      <w:r w:rsidR="0014728E" w:rsidRPr="00921E6E">
        <w:rPr>
          <w:rFonts w:cs="Arial"/>
          <w:szCs w:val="20"/>
          <w:lang w:eastAsia="en-US"/>
        </w:rPr>
        <w:t>.</w:t>
      </w:r>
    </w:p>
    <w:tbl>
      <w:tblPr>
        <w:tblW w:w="0" w:type="auto"/>
        <w:tblLook w:val="04A0" w:firstRow="1" w:lastRow="0" w:firstColumn="1" w:lastColumn="0" w:noHBand="0" w:noVBand="1"/>
      </w:tblPr>
      <w:tblGrid>
        <w:gridCol w:w="1104"/>
        <w:gridCol w:w="6567"/>
      </w:tblGrid>
      <w:tr w:rsidR="0014728E" w:rsidRPr="00921E6E" w14:paraId="1CE05B1A" w14:textId="77777777" w:rsidTr="0042278A">
        <w:trPr>
          <w:trHeight w:val="357"/>
        </w:trPr>
        <w:tc>
          <w:tcPr>
            <w:tcW w:w="7886" w:type="dxa"/>
            <w:gridSpan w:val="2"/>
            <w:shd w:val="clear" w:color="auto" w:fill="404040"/>
            <w:vAlign w:val="center"/>
          </w:tcPr>
          <w:p w14:paraId="26D38D4C" w14:textId="77777777" w:rsidR="0014728E" w:rsidRPr="00921E6E" w:rsidRDefault="0014728E" w:rsidP="00FC4D4F">
            <w:pPr>
              <w:spacing w:after="0"/>
              <w:rPr>
                <w:b/>
                <w:color w:val="FFFFFF"/>
              </w:rPr>
            </w:pPr>
            <w:r w:rsidRPr="00921E6E">
              <w:rPr>
                <w:b/>
                <w:color w:val="FFFFFF"/>
              </w:rPr>
              <w:t>Relevant investigations</w:t>
            </w:r>
          </w:p>
        </w:tc>
      </w:tr>
      <w:tr w:rsidR="0014728E" w:rsidRPr="00921E6E" w14:paraId="141409D7" w14:textId="77777777" w:rsidTr="0042278A">
        <w:tc>
          <w:tcPr>
            <w:tcW w:w="1118" w:type="dxa"/>
            <w:shd w:val="clear" w:color="auto" w:fill="D9D9D9"/>
            <w:tcMar>
              <w:top w:w="57" w:type="dxa"/>
              <w:left w:w="57" w:type="dxa"/>
            </w:tcMar>
            <w:vAlign w:val="center"/>
          </w:tcPr>
          <w:p w14:paraId="6613BAA7" w14:textId="77777777" w:rsidR="0014728E" w:rsidRPr="00921E6E" w:rsidRDefault="0014728E" w:rsidP="00FC4D4F">
            <w:pPr>
              <w:spacing w:after="0" w:line="276" w:lineRule="auto"/>
              <w:jc w:val="center"/>
              <w:rPr>
                <w:rFonts w:cs="Arial"/>
                <w:color w:val="8496B0"/>
              </w:rPr>
            </w:pPr>
            <w:r w:rsidRPr="00921E6E">
              <w:rPr>
                <w:rFonts w:cs="Arial"/>
                <w:noProof/>
                <w:color w:val="8496B0"/>
                <w:sz w:val="40"/>
              </w:rPr>
              <w:drawing>
                <wp:inline distT="0" distB="0" distL="0" distR="0" wp14:anchorId="0D97E1DE" wp14:editId="16C0BA72">
                  <wp:extent cx="361315" cy="361315"/>
                  <wp:effectExtent l="0" t="0" r="635" b="635"/>
                  <wp:docPr id="35"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1DEC7A14" w14:textId="6A83944A" w:rsidR="0014728E" w:rsidRPr="00921E6E" w:rsidRDefault="0014728E" w:rsidP="00A8380A">
            <w:pPr>
              <w:spacing w:after="0" w:line="276" w:lineRule="auto"/>
              <w:rPr>
                <w:rFonts w:cs="Arial"/>
              </w:rPr>
            </w:pPr>
            <w:r w:rsidRPr="00921E6E">
              <w:t xml:space="preserve">ACMA </w:t>
            </w:r>
            <w:r w:rsidR="00FC4D4F">
              <w:t>i</w:t>
            </w:r>
            <w:r w:rsidRPr="00921E6E">
              <w:t xml:space="preserve">nvestigation </w:t>
            </w:r>
            <w:r w:rsidR="00FC4D4F">
              <w:t>r</w:t>
            </w:r>
            <w:r w:rsidRPr="00921E6E">
              <w:t xml:space="preserve">eports </w:t>
            </w:r>
            <w:hyperlink r:id="rId128" w:history="1">
              <w:r w:rsidR="00743E5F" w:rsidRPr="00921E6E">
                <w:rPr>
                  <w:rStyle w:val="Hyperlink"/>
                  <w:rFonts w:eastAsia="Calibri" w:cs="Arial"/>
                  <w:szCs w:val="20"/>
                  <w:lang w:eastAsia="en-US"/>
                </w:rPr>
                <w:t>1418</w:t>
              </w:r>
              <w:r w:rsidR="00743E5F">
                <w:rPr>
                  <w:rStyle w:val="Hyperlink"/>
                  <w:rFonts w:eastAsia="Calibri" w:cs="Arial"/>
                  <w:szCs w:val="20"/>
                  <w:lang w:eastAsia="en-US"/>
                </w:rPr>
                <w:t xml:space="preserve"> and </w:t>
              </w:r>
              <w:r w:rsidR="00743E5F" w:rsidRPr="00921E6E">
                <w:rPr>
                  <w:rStyle w:val="Hyperlink"/>
                  <w:rFonts w:eastAsia="Calibri" w:cs="Arial"/>
                  <w:szCs w:val="20"/>
                  <w:lang w:eastAsia="en-US"/>
                </w:rPr>
                <w:t>1474</w:t>
              </w:r>
            </w:hyperlink>
            <w:r w:rsidRPr="00921E6E">
              <w:rPr>
                <w:rFonts w:eastAsia="Calibri"/>
              </w:rPr>
              <w:t xml:space="preserve">, </w:t>
            </w:r>
            <w:hyperlink r:id="rId129" w:history="1">
              <w:r w:rsidRPr="00921E6E">
                <w:rPr>
                  <w:rStyle w:val="Hyperlink"/>
                  <w:rFonts w:eastAsia="Calibri" w:cs="Arial"/>
                  <w:szCs w:val="20"/>
                  <w:lang w:eastAsia="en-US"/>
                </w:rPr>
                <w:t>2730</w:t>
              </w:r>
            </w:hyperlink>
            <w:r w:rsidRPr="00921E6E">
              <w:rPr>
                <w:rFonts w:cs="Arial"/>
                <w:szCs w:val="20"/>
              </w:rPr>
              <w:t xml:space="preserve">, </w:t>
            </w:r>
            <w:hyperlink r:id="rId130" w:history="1">
              <w:r w:rsidRPr="00921E6E">
                <w:rPr>
                  <w:rStyle w:val="Hyperlink"/>
                  <w:rFonts w:eastAsiaTheme="minorHAnsi" w:cs="Arial"/>
                  <w:szCs w:val="20"/>
                  <w:lang w:eastAsia="en-US"/>
                </w:rPr>
                <w:t>2872</w:t>
              </w:r>
            </w:hyperlink>
            <w:r w:rsidRPr="00921E6E">
              <w:rPr>
                <w:rFonts w:eastAsiaTheme="minorHAnsi" w:cs="Arial"/>
                <w:color w:val="000000" w:themeColor="text1"/>
                <w:szCs w:val="20"/>
                <w:lang w:eastAsia="en-US"/>
              </w:rPr>
              <w:t xml:space="preserve">, </w:t>
            </w:r>
            <w:hyperlink r:id="rId131" w:history="1">
              <w:r w:rsidRPr="00921E6E">
                <w:rPr>
                  <w:rStyle w:val="Hyperlink"/>
                  <w:rFonts w:eastAsiaTheme="minorHAnsi" w:cs="Arial"/>
                  <w:szCs w:val="20"/>
                  <w:lang w:eastAsia="en-US"/>
                </w:rPr>
                <w:t>2239</w:t>
              </w:r>
            </w:hyperlink>
            <w:r w:rsidRPr="00921E6E">
              <w:rPr>
                <w:rFonts w:eastAsiaTheme="minorHAnsi"/>
              </w:rPr>
              <w:t>,</w:t>
            </w:r>
            <w:r w:rsidRPr="00921E6E">
              <w:rPr>
                <w:rFonts w:eastAsiaTheme="minorHAnsi" w:cs="Arial"/>
                <w:szCs w:val="20"/>
                <w:lang w:eastAsia="en-US"/>
              </w:rPr>
              <w:t xml:space="preserve"> </w:t>
            </w:r>
            <w:hyperlink r:id="rId132" w:history="1">
              <w:r w:rsidRPr="00921E6E">
                <w:rPr>
                  <w:rStyle w:val="Hyperlink"/>
                  <w:rFonts w:cs="Arial"/>
                  <w:szCs w:val="20"/>
                  <w:lang w:eastAsia="en-US"/>
                </w:rPr>
                <w:t>3158</w:t>
              </w:r>
            </w:hyperlink>
            <w:r w:rsidRPr="00921E6E">
              <w:rPr>
                <w:rFonts w:cs="Arial"/>
                <w:szCs w:val="20"/>
                <w:lang w:eastAsia="en-US"/>
              </w:rPr>
              <w:t xml:space="preserve">, </w:t>
            </w:r>
            <w:hyperlink r:id="rId133" w:history="1">
              <w:r w:rsidRPr="00921E6E">
                <w:rPr>
                  <w:rStyle w:val="Hyperlink"/>
                  <w:rFonts w:eastAsia="Calibri" w:cs="Arial"/>
                  <w:snapToGrid w:val="0"/>
                  <w:szCs w:val="20"/>
                  <w:lang w:eastAsia="en-US"/>
                </w:rPr>
                <w:t>2855</w:t>
              </w:r>
            </w:hyperlink>
            <w:r w:rsidRPr="00921E6E">
              <w:rPr>
                <w:rFonts w:eastAsia="Calibri" w:cs="Arial"/>
                <w:snapToGrid w:val="0"/>
                <w:szCs w:val="20"/>
                <w:lang w:eastAsia="en-US"/>
              </w:rPr>
              <w:t xml:space="preserve">, </w:t>
            </w:r>
            <w:hyperlink r:id="rId134" w:history="1">
              <w:r w:rsidRPr="00921E6E">
                <w:rPr>
                  <w:rStyle w:val="Hyperlink"/>
                  <w:rFonts w:eastAsiaTheme="minorHAnsi" w:cs="Arial"/>
                  <w:szCs w:val="20"/>
                  <w:lang w:eastAsia="en-US"/>
                </w:rPr>
                <w:t>1943</w:t>
              </w:r>
            </w:hyperlink>
            <w:r w:rsidRPr="00921E6E">
              <w:rPr>
                <w:rFonts w:eastAsiaTheme="minorHAnsi" w:cs="Arial"/>
                <w:szCs w:val="20"/>
                <w:lang w:eastAsia="en-US"/>
              </w:rPr>
              <w:t xml:space="preserve">, </w:t>
            </w:r>
            <w:hyperlink r:id="rId135" w:history="1">
              <w:r w:rsidRPr="00921E6E">
                <w:rPr>
                  <w:rStyle w:val="Hyperlink"/>
                  <w:lang w:val="en-US"/>
                </w:rPr>
                <w:t>2429</w:t>
              </w:r>
            </w:hyperlink>
            <w:r w:rsidRPr="00921E6E">
              <w:rPr>
                <w:lang w:val="en-US"/>
              </w:rPr>
              <w:t xml:space="preserve">, </w:t>
            </w:r>
            <w:hyperlink r:id="rId136" w:history="1">
              <w:r w:rsidRPr="00921E6E">
                <w:rPr>
                  <w:rStyle w:val="Hyperlink"/>
                  <w:rFonts w:cs="Arial"/>
                  <w:szCs w:val="20"/>
                  <w:lang w:eastAsia="en-US"/>
                </w:rPr>
                <w:t>2582</w:t>
              </w:r>
            </w:hyperlink>
            <w:r w:rsidRPr="00921E6E">
              <w:rPr>
                <w:rFonts w:cs="Arial"/>
                <w:szCs w:val="20"/>
                <w:lang w:eastAsia="en-US"/>
              </w:rPr>
              <w:t xml:space="preserve">, </w:t>
            </w:r>
            <w:hyperlink r:id="rId137" w:history="1">
              <w:r w:rsidRPr="00921E6E">
                <w:rPr>
                  <w:rStyle w:val="Hyperlink"/>
                </w:rPr>
                <w:t>1952</w:t>
              </w:r>
            </w:hyperlink>
            <w:r w:rsidRPr="00921E6E">
              <w:rPr>
                <w:rFonts w:eastAsiaTheme="minorHAnsi" w:cs="Arial"/>
                <w:color w:val="000000" w:themeColor="text1"/>
                <w:szCs w:val="20"/>
                <w:lang w:eastAsia="en-US"/>
              </w:rPr>
              <w:t xml:space="preserve">, </w:t>
            </w:r>
            <w:hyperlink r:id="rId138" w:history="1">
              <w:r w:rsidRPr="00921E6E">
                <w:rPr>
                  <w:rStyle w:val="Hyperlink"/>
                  <w:rFonts w:cs="Arial"/>
                  <w:snapToGrid w:val="0"/>
                  <w:szCs w:val="20"/>
                  <w:lang w:eastAsia="en-US"/>
                </w:rPr>
                <w:t>2198</w:t>
              </w:r>
            </w:hyperlink>
            <w:r w:rsidRPr="00921E6E">
              <w:rPr>
                <w:rFonts w:cs="Arial"/>
                <w:snapToGrid w:val="0"/>
                <w:szCs w:val="20"/>
                <w:lang w:eastAsia="en-US"/>
              </w:rPr>
              <w:t xml:space="preserve">, </w:t>
            </w:r>
            <w:hyperlink r:id="rId139" w:history="1">
              <w:r w:rsidRPr="00921E6E">
                <w:rPr>
                  <w:rStyle w:val="Hyperlink"/>
                  <w:lang w:val="en-US"/>
                </w:rPr>
                <w:t>2294</w:t>
              </w:r>
            </w:hyperlink>
            <w:r w:rsidRPr="00921E6E">
              <w:rPr>
                <w:lang w:val="en-US"/>
              </w:rPr>
              <w:t xml:space="preserve">, </w:t>
            </w:r>
            <w:hyperlink r:id="rId140" w:history="1">
              <w:r w:rsidRPr="00921E6E">
                <w:rPr>
                  <w:rStyle w:val="Hyperlink"/>
                  <w:rFonts w:cs="Arial"/>
                  <w:szCs w:val="20"/>
                  <w:lang w:eastAsia="en-US"/>
                </w:rPr>
                <w:t>2573</w:t>
              </w:r>
            </w:hyperlink>
            <w:r w:rsidR="00FB3050">
              <w:rPr>
                <w:rFonts w:cs="Arial"/>
                <w:szCs w:val="20"/>
                <w:lang w:eastAsia="en-US"/>
              </w:rPr>
              <w:t>,</w:t>
            </w:r>
            <w:r w:rsidRPr="00921E6E">
              <w:rPr>
                <w:rFonts w:cs="Arial"/>
                <w:szCs w:val="20"/>
              </w:rPr>
              <w:t xml:space="preserve"> </w:t>
            </w:r>
            <w:hyperlink r:id="rId141" w:history="1">
              <w:r w:rsidRPr="00921E6E">
                <w:rPr>
                  <w:rStyle w:val="Hyperlink"/>
                </w:rPr>
                <w:t>2754</w:t>
              </w:r>
            </w:hyperlink>
            <w:r w:rsidR="007D2CEB">
              <w:rPr>
                <w:rFonts w:cs="Arial"/>
                <w:szCs w:val="20"/>
                <w:lang w:eastAsia="en-US"/>
              </w:rPr>
              <w:t>,</w:t>
            </w:r>
            <w:r w:rsidR="00A43362">
              <w:rPr>
                <w:rFonts w:cs="Arial"/>
                <w:szCs w:val="20"/>
                <w:lang w:eastAsia="en-US"/>
              </w:rPr>
              <w:t xml:space="preserve"> </w:t>
            </w:r>
            <w:hyperlink r:id="rId142" w:history="1">
              <w:r w:rsidRPr="00921E6E">
                <w:rPr>
                  <w:rStyle w:val="Hyperlink"/>
                  <w:rFonts w:cs="Arial"/>
                </w:rPr>
                <w:t>2199</w:t>
              </w:r>
            </w:hyperlink>
            <w:r w:rsidR="00A43362">
              <w:t xml:space="preserve">, </w:t>
            </w:r>
            <w:hyperlink r:id="rId143" w:history="1">
              <w:r w:rsidRPr="00921E6E">
                <w:rPr>
                  <w:rStyle w:val="Hyperlink"/>
                  <w:rFonts w:cs="Arial"/>
                </w:rPr>
                <w:t>3214</w:t>
              </w:r>
            </w:hyperlink>
            <w:r w:rsidR="00F65998">
              <w:rPr>
                <w:rStyle w:val="Hyperlink"/>
                <w:rFonts w:cs="Arial"/>
              </w:rPr>
              <w:t xml:space="preserve">, </w:t>
            </w:r>
            <w:r w:rsidR="00993B00">
              <w:rPr>
                <w:rStyle w:val="Hyperlink"/>
                <w:rFonts w:cs="Arial"/>
              </w:rPr>
              <w:t xml:space="preserve">BI-305, </w:t>
            </w:r>
            <w:r w:rsidR="00AB633F">
              <w:rPr>
                <w:rStyle w:val="Hyperlink"/>
                <w:rFonts w:cs="Arial"/>
              </w:rPr>
              <w:t>BI-</w:t>
            </w:r>
            <w:hyperlink r:id="rId144" w:history="1">
              <w:r w:rsidR="00F65998" w:rsidRPr="00F65998">
                <w:rPr>
                  <w:rStyle w:val="Hyperlink"/>
                  <w:rFonts w:cs="Arial"/>
                </w:rPr>
                <w:t>347</w:t>
              </w:r>
            </w:hyperlink>
          </w:p>
        </w:tc>
      </w:tr>
    </w:tbl>
    <w:p w14:paraId="5FCA35E6" w14:textId="77777777" w:rsidR="0014728E" w:rsidRPr="00921E6E" w:rsidRDefault="0014728E" w:rsidP="0014728E">
      <w:pPr>
        <w:tabs>
          <w:tab w:val="left" w:pos="8364"/>
        </w:tabs>
        <w:ind w:right="62"/>
        <w:rPr>
          <w:rFonts w:cs="Arial"/>
          <w:szCs w:val="20"/>
          <w:lang w:eastAsia="en-US"/>
        </w:rPr>
      </w:pPr>
    </w:p>
    <w:p w14:paraId="6B82AC9E" w14:textId="77777777" w:rsidR="0014728E" w:rsidRPr="00921E6E" w:rsidRDefault="0014728E" w:rsidP="0014728E">
      <w:pPr>
        <w:pStyle w:val="Heading3"/>
      </w:pPr>
      <w:bookmarkStart w:id="184" w:name="_Toc483988046"/>
      <w:bookmarkStart w:id="185" w:name="_Toc410116792"/>
      <w:bookmarkStart w:id="186" w:name="_Toc521420552"/>
      <w:r w:rsidRPr="00921E6E">
        <w:t>6.2.3</w:t>
      </w:r>
      <w:r w:rsidRPr="00921E6E">
        <w:tab/>
        <w:t>Overall presentation and construction of the program</w:t>
      </w:r>
      <w:bookmarkEnd w:id="184"/>
      <w:bookmarkEnd w:id="185"/>
      <w:bookmarkEnd w:id="186"/>
      <w:r w:rsidRPr="00921E6E">
        <w:t xml:space="preserve"> </w:t>
      </w:r>
    </w:p>
    <w:p w14:paraId="0F25111A" w14:textId="77777777" w:rsidR="0014728E" w:rsidRPr="00921E6E" w:rsidRDefault="0014728E" w:rsidP="0014728E">
      <w:pPr>
        <w:pStyle w:val="Bodysubheader0"/>
      </w:pPr>
      <w:r w:rsidRPr="00921E6E">
        <w:t xml:space="preserve">Omissions and unfair selection of material </w:t>
      </w:r>
    </w:p>
    <w:p w14:paraId="1C0DD4E9" w14:textId="77777777" w:rsidR="0014728E" w:rsidRPr="00921E6E" w:rsidRDefault="004F3116" w:rsidP="006B369A">
      <w:pPr>
        <w:spacing w:after="120"/>
        <w:rPr>
          <w:rFonts w:eastAsiaTheme="minorHAnsi" w:cs="Arial"/>
          <w:color w:val="000000" w:themeColor="text1"/>
          <w:szCs w:val="20"/>
          <w:lang w:eastAsia="en-US"/>
        </w:rPr>
      </w:pPr>
      <w:r>
        <w:rPr>
          <w:rFonts w:eastAsiaTheme="minorHAnsi" w:cs="Arial"/>
          <w:color w:val="000000" w:themeColor="text1"/>
          <w:szCs w:val="20"/>
          <w:lang w:eastAsia="en-US"/>
        </w:rPr>
        <w:t>T</w:t>
      </w:r>
      <w:r w:rsidR="0014728E" w:rsidRPr="00921E6E">
        <w:rPr>
          <w:rFonts w:eastAsiaTheme="minorHAnsi" w:cs="Arial"/>
          <w:color w:val="000000" w:themeColor="text1"/>
          <w:szCs w:val="20"/>
          <w:lang w:eastAsia="en-US"/>
        </w:rPr>
        <w:t xml:space="preserve">he omission of information </w:t>
      </w:r>
      <w:r>
        <w:rPr>
          <w:rFonts w:eastAsiaTheme="minorHAnsi" w:cs="Arial"/>
          <w:color w:val="000000" w:themeColor="text1"/>
          <w:szCs w:val="20"/>
          <w:lang w:eastAsia="en-US"/>
        </w:rPr>
        <w:t xml:space="preserve">may </w:t>
      </w:r>
      <w:r w:rsidR="0014728E" w:rsidRPr="00921E6E">
        <w:rPr>
          <w:rFonts w:eastAsiaTheme="minorHAnsi" w:cs="Arial"/>
          <w:color w:val="000000" w:themeColor="text1"/>
          <w:szCs w:val="20"/>
          <w:lang w:eastAsia="en-US"/>
        </w:rPr>
        <w:t>create an unfair overall presentat</w:t>
      </w:r>
      <w:r>
        <w:rPr>
          <w:rFonts w:eastAsiaTheme="minorHAnsi" w:cs="Arial"/>
          <w:color w:val="000000" w:themeColor="text1"/>
          <w:szCs w:val="20"/>
          <w:lang w:eastAsia="en-US"/>
        </w:rPr>
        <w:t>ion of a particular subject and undermine</w:t>
      </w:r>
      <w:r w:rsidR="0014728E" w:rsidRPr="00921E6E">
        <w:rPr>
          <w:rFonts w:eastAsiaTheme="minorHAnsi" w:cs="Arial"/>
          <w:color w:val="000000" w:themeColor="text1"/>
          <w:szCs w:val="20"/>
          <w:lang w:eastAsia="en-US"/>
        </w:rPr>
        <w:t xml:space="preserve"> the objectivity and impartiality of the item. In </w:t>
      </w:r>
      <w:hyperlink r:id="rId145" w:history="1">
        <w:r w:rsidR="00541188">
          <w:rPr>
            <w:rStyle w:val="Hyperlink"/>
          </w:rPr>
          <w:t>Investigation Report 1</w:t>
        </w:r>
        <w:r w:rsidR="0014728E" w:rsidRPr="00921E6E">
          <w:rPr>
            <w:rStyle w:val="Hyperlink"/>
          </w:rPr>
          <w:t>95</w:t>
        </w:r>
        <w:r w:rsidR="00541188">
          <w:rPr>
            <w:rStyle w:val="Hyperlink"/>
          </w:rPr>
          <w:t>2 (</w:t>
        </w:r>
        <w:r w:rsidR="00541188">
          <w:rPr>
            <w:rStyle w:val="Hyperlink"/>
            <w:i/>
          </w:rPr>
          <w:t>National Nine News</w:t>
        </w:r>
        <w:r w:rsidR="00541188">
          <w:rPr>
            <w:rStyle w:val="Hyperlink"/>
          </w:rPr>
          <w:t>)</w:t>
        </w:r>
      </w:hyperlink>
      <w:r w:rsidR="0014728E" w:rsidRPr="00921E6E">
        <w:rPr>
          <w:rFonts w:eastAsiaTheme="minorHAnsi" w:cs="Arial"/>
          <w:color w:val="000000" w:themeColor="text1"/>
          <w:szCs w:val="20"/>
          <w:lang w:eastAsia="en-US"/>
        </w:rPr>
        <w:t xml:space="preserve">, the ACMA found that the broadcaster had breached the fairness and impartiality provisions of the code </w:t>
      </w:r>
      <w:r w:rsidR="0014728E">
        <w:rPr>
          <w:rFonts w:eastAsiaTheme="minorHAnsi" w:cs="Arial"/>
          <w:color w:val="000000" w:themeColor="text1"/>
          <w:szCs w:val="20"/>
          <w:lang w:eastAsia="en-US"/>
        </w:rPr>
        <w:t>by unfairly creating an unfavourable impression about an ethnic group</w:t>
      </w:r>
      <w:r w:rsidR="0014728E" w:rsidRPr="00921E6E">
        <w:rPr>
          <w:rFonts w:eastAsiaTheme="minorHAnsi" w:cs="Arial"/>
          <w:color w:val="000000" w:themeColor="text1"/>
          <w:szCs w:val="20"/>
          <w:lang w:eastAsia="en-US"/>
        </w:rPr>
        <w:t>:</w:t>
      </w:r>
    </w:p>
    <w:p w14:paraId="59ADA68A" w14:textId="77777777" w:rsidR="0014728E" w:rsidRPr="00921E6E" w:rsidRDefault="0014728E" w:rsidP="00E67A8E">
      <w:pPr>
        <w:spacing w:line="220" w:lineRule="atLeast"/>
        <w:ind w:left="720"/>
        <w:rPr>
          <w:rFonts w:eastAsiaTheme="minorHAnsi" w:cs="Arial"/>
          <w:sz w:val="18"/>
          <w:szCs w:val="20"/>
          <w:lang w:eastAsia="en-US"/>
        </w:rPr>
      </w:pPr>
      <w:r w:rsidRPr="00921E6E">
        <w:rPr>
          <w:rFonts w:eastAsiaTheme="minorHAnsi" w:cs="Arial"/>
          <w:sz w:val="18"/>
          <w:szCs w:val="20"/>
          <w:lang w:eastAsia="en-US"/>
        </w:rPr>
        <w:t>[…] material which could have overcome the lack of impartiality was readily available to the licensee from the Minister or the public domain prior to the broadcast, the material selected reinforced a major theme (that a particular ethnic group was particularly prone to violence and crime as a group) rather than providing an alternative viewpoint, context or balance […] The material broadcast was an unfair selection, was unfairly juxtaposed and created the overall impression of the ethnic group as prone to violence and crime as a group.</w:t>
      </w:r>
    </w:p>
    <w:p w14:paraId="75DAE94D" w14:textId="77777777" w:rsidR="0014728E" w:rsidRPr="00921E6E" w:rsidRDefault="0014728E" w:rsidP="00E67A8E">
      <w:pPr>
        <w:spacing w:after="120"/>
      </w:pPr>
      <w:r w:rsidRPr="00921E6E">
        <w:t xml:space="preserve">In </w:t>
      </w:r>
      <w:hyperlink r:id="rId146" w:history="1">
        <w:r w:rsidR="001A088A">
          <w:rPr>
            <w:rStyle w:val="Hyperlink"/>
          </w:rPr>
          <w:t>Investigation Report 2</w:t>
        </w:r>
        <w:r w:rsidRPr="00921E6E">
          <w:rPr>
            <w:rStyle w:val="Hyperlink"/>
          </w:rPr>
          <w:t>43</w:t>
        </w:r>
        <w:r w:rsidR="001A088A">
          <w:rPr>
            <w:rStyle w:val="Hyperlink"/>
          </w:rPr>
          <w:t>3 (</w:t>
        </w:r>
        <w:r w:rsidR="001A088A">
          <w:rPr>
            <w:rStyle w:val="Hyperlink"/>
            <w:i/>
          </w:rPr>
          <w:t>Channel Seven News</w:t>
        </w:r>
        <w:r w:rsidR="001A088A">
          <w:rPr>
            <w:rStyle w:val="Hyperlink"/>
          </w:rPr>
          <w:t>)</w:t>
        </w:r>
      </w:hyperlink>
      <w:r w:rsidRPr="00921E6E">
        <w:t xml:space="preserve"> and a related </w:t>
      </w:r>
      <w:hyperlink r:id="rId147" w:history="1">
        <w:r w:rsidR="00746360">
          <w:rPr>
            <w:rStyle w:val="Hyperlink"/>
          </w:rPr>
          <w:t>Investigation Report 2</w:t>
        </w:r>
        <w:r w:rsidRPr="00921E6E">
          <w:rPr>
            <w:rStyle w:val="Hyperlink"/>
          </w:rPr>
          <w:t>43</w:t>
        </w:r>
        <w:r w:rsidR="00746360">
          <w:rPr>
            <w:rStyle w:val="Hyperlink"/>
          </w:rPr>
          <w:t>4 (</w:t>
        </w:r>
        <w:r w:rsidR="00746360">
          <w:rPr>
            <w:rStyle w:val="Hyperlink"/>
            <w:i/>
          </w:rPr>
          <w:t>Ten News at Five</w:t>
        </w:r>
        <w:r w:rsidR="00746360">
          <w:rPr>
            <w:rStyle w:val="Hyperlink"/>
          </w:rPr>
          <w:t>)</w:t>
        </w:r>
      </w:hyperlink>
      <w:r w:rsidRPr="00921E6E">
        <w:t xml:space="preserve">, the ACMA found that the news broadcasts did not comply with the commercial television code. In both reports, the ACMA said: </w:t>
      </w:r>
    </w:p>
    <w:p w14:paraId="6A3521C3" w14:textId="77777777" w:rsidR="0014728E" w:rsidRPr="00921E6E" w:rsidRDefault="0014728E" w:rsidP="00E67A8E">
      <w:pPr>
        <w:spacing w:line="220" w:lineRule="atLeast"/>
        <w:ind w:left="720"/>
        <w:rPr>
          <w:rFonts w:eastAsiaTheme="minorHAnsi" w:cs="Arial"/>
          <w:sz w:val="18"/>
          <w:szCs w:val="20"/>
          <w:lang w:eastAsia="en-US"/>
        </w:rPr>
      </w:pPr>
      <w:r w:rsidRPr="00921E6E">
        <w:rPr>
          <w:rFonts w:eastAsiaTheme="minorHAnsi" w:cs="Arial"/>
          <w:sz w:val="18"/>
          <w:szCs w:val="20"/>
          <w:lang w:eastAsia="en-US"/>
        </w:rPr>
        <w:lastRenderedPageBreak/>
        <w:t>In assessing compliance with the obligations to present news fairly and impartially the ACMA takes a range of factors into account. Taking into account the theme of the news story, the range of perspectives that were presented in relation to that theme and the overall presentation of the story, the ACMA considers that that, in its selection of the subject material used, the licensee did not present the news fairly.</w:t>
      </w:r>
    </w:p>
    <w:p w14:paraId="135D1A2C" w14:textId="77777777" w:rsidR="0014728E" w:rsidRPr="00921E6E" w:rsidRDefault="00746360" w:rsidP="00E67A8E">
      <w:pPr>
        <w:keepNext/>
        <w:spacing w:after="120"/>
        <w:rPr>
          <w:rFonts w:eastAsiaTheme="minorHAnsi" w:cs="Arial"/>
          <w:color w:val="000000" w:themeColor="text1"/>
          <w:szCs w:val="20"/>
          <w:lang w:eastAsia="en-US"/>
        </w:rPr>
      </w:pPr>
      <w:r>
        <w:rPr>
          <w:rFonts w:eastAsiaTheme="minorHAnsi" w:cs="Arial"/>
          <w:color w:val="000000" w:themeColor="text1"/>
          <w:szCs w:val="20"/>
          <w:lang w:eastAsia="en-US"/>
        </w:rPr>
        <w:t xml:space="preserve">In </w:t>
      </w:r>
      <w:hyperlink r:id="rId148" w:history="1">
        <w:r>
          <w:rPr>
            <w:rStyle w:val="Hyperlink"/>
          </w:rPr>
          <w:t>Investigation Report 2</w:t>
        </w:r>
        <w:r w:rsidRPr="00921E6E">
          <w:rPr>
            <w:rStyle w:val="Hyperlink"/>
          </w:rPr>
          <w:t>43</w:t>
        </w:r>
        <w:r>
          <w:rPr>
            <w:rStyle w:val="Hyperlink"/>
          </w:rPr>
          <w:t>4 (</w:t>
        </w:r>
        <w:r>
          <w:rPr>
            <w:rStyle w:val="Hyperlink"/>
            <w:i/>
          </w:rPr>
          <w:t>Ten News at Five</w:t>
        </w:r>
        <w:r>
          <w:rPr>
            <w:rStyle w:val="Hyperlink"/>
          </w:rPr>
          <w:t>)</w:t>
        </w:r>
      </w:hyperlink>
      <w:r w:rsidR="0014728E" w:rsidRPr="00921E6E">
        <w:rPr>
          <w:rFonts w:eastAsiaTheme="minorHAnsi" w:cs="Arial"/>
          <w:color w:val="000000" w:themeColor="text1"/>
          <w:szCs w:val="20"/>
          <w:lang w:eastAsia="en-US"/>
        </w:rPr>
        <w:t>, the ACMA’s comments included the following:</w:t>
      </w:r>
    </w:p>
    <w:p w14:paraId="75C1C5C6" w14:textId="77777777" w:rsidR="0014728E" w:rsidRPr="00921E6E" w:rsidRDefault="0014728E" w:rsidP="00E67A8E">
      <w:pPr>
        <w:spacing w:after="120" w:line="220" w:lineRule="atLeast"/>
        <w:ind w:left="720"/>
        <w:rPr>
          <w:rFonts w:eastAsiaTheme="minorHAnsi" w:cs="Arial"/>
          <w:sz w:val="18"/>
          <w:szCs w:val="20"/>
          <w:lang w:eastAsia="en-US"/>
        </w:rPr>
      </w:pPr>
      <w:r w:rsidRPr="00921E6E">
        <w:rPr>
          <w:rFonts w:eastAsiaTheme="minorHAnsi" w:cs="Arial"/>
          <w:sz w:val="18"/>
          <w:szCs w:val="20"/>
          <w:lang w:eastAsia="en-US"/>
        </w:rPr>
        <w:t xml:space="preserve">In the ACMA’s view, in selectively using the available footage, the licensee did not present the altercation between X and the cameraman in a way that was fair. In the context of the story which was being covered, that is, the alleged participation of X’s son in a violent riot, this is of particular relevance, notwithstanding the licensee’s submission that the report of the confrontation was not unfairly juxtaposed with the reporting on the outcome of the court proceedings. </w:t>
      </w:r>
    </w:p>
    <w:p w14:paraId="25CD3B30" w14:textId="77777777" w:rsidR="0014728E" w:rsidRDefault="0014728E" w:rsidP="00E67A8E">
      <w:pPr>
        <w:spacing w:before="120" w:line="220" w:lineRule="atLeast"/>
        <w:ind w:left="720"/>
        <w:rPr>
          <w:rFonts w:eastAsiaTheme="minorHAnsi" w:cs="Arial"/>
          <w:sz w:val="18"/>
          <w:szCs w:val="20"/>
          <w:lang w:eastAsia="en-US"/>
        </w:rPr>
      </w:pPr>
      <w:r w:rsidRPr="00921E6E">
        <w:rPr>
          <w:rFonts w:eastAsiaTheme="minorHAnsi" w:cs="Arial"/>
          <w:sz w:val="18"/>
          <w:szCs w:val="20"/>
          <w:lang w:eastAsia="en-US"/>
        </w:rPr>
        <w:t xml:space="preserve">In the ACMA’s view, the material would have led the ordinary reasonable viewer to the perception that X had expressed aggression towards the cameraman for little reason. In reality, the confrontation was the culmination of X and his son Y being followed by a cameraman for a considerable period of time and X pleading with the cameraman on numerous occasions to stop filming. Whilst X may have eventually lost his temper, the report did not make clear the context in which this occurred. The combination of the footage and the use of the words ‘X confronted the media’ compounded the impression that X lost his temper with little or no provocation. </w:t>
      </w:r>
    </w:p>
    <w:p w14:paraId="4D645676" w14:textId="77777777" w:rsidR="0014728E" w:rsidRDefault="0014728E" w:rsidP="00E67A8E">
      <w:pPr>
        <w:keepNext/>
        <w:spacing w:after="120"/>
        <w:rPr>
          <w:rFonts w:eastAsiaTheme="minorHAnsi" w:cs="Arial"/>
          <w:color w:val="000000" w:themeColor="text1"/>
          <w:szCs w:val="20"/>
          <w:lang w:eastAsia="en-US"/>
        </w:rPr>
      </w:pPr>
      <w:r w:rsidRPr="006C651B">
        <w:rPr>
          <w:rFonts w:eastAsiaTheme="minorHAnsi" w:cs="Arial"/>
          <w:color w:val="000000" w:themeColor="text1"/>
          <w:szCs w:val="20"/>
          <w:lang w:eastAsia="en-US"/>
        </w:rPr>
        <w:t>In</w:t>
      </w:r>
      <w:r w:rsidRPr="00A74DF4">
        <w:t xml:space="preserve"> </w:t>
      </w:r>
      <w:hyperlink r:id="rId149" w:history="1">
        <w:r w:rsidR="00C24977">
          <w:rPr>
            <w:rStyle w:val="Hyperlink"/>
            <w:rFonts w:eastAsiaTheme="minorHAnsi" w:cs="Arial"/>
            <w:szCs w:val="20"/>
            <w:lang w:eastAsia="en-US"/>
          </w:rPr>
          <w:t>Investigation Report B</w:t>
        </w:r>
        <w:r>
          <w:rPr>
            <w:rStyle w:val="Hyperlink"/>
            <w:rFonts w:eastAsiaTheme="minorHAnsi" w:cs="Arial"/>
            <w:szCs w:val="20"/>
            <w:lang w:eastAsia="en-US"/>
          </w:rPr>
          <w:t>I-22</w:t>
        </w:r>
        <w:r w:rsidR="00C24977">
          <w:rPr>
            <w:rStyle w:val="Hyperlink"/>
            <w:rFonts w:eastAsiaTheme="minorHAnsi" w:cs="Arial"/>
            <w:szCs w:val="20"/>
            <w:lang w:eastAsia="en-US"/>
          </w:rPr>
          <w:t>7 (</w:t>
        </w:r>
        <w:r w:rsidR="00C24977">
          <w:rPr>
            <w:rStyle w:val="Hyperlink"/>
            <w:rFonts w:eastAsiaTheme="minorHAnsi" w:cs="Arial"/>
            <w:i/>
            <w:szCs w:val="20"/>
            <w:lang w:eastAsia="en-US"/>
          </w:rPr>
          <w:t>Nine Sunday News</w:t>
        </w:r>
        <w:r w:rsidR="00C24977">
          <w:rPr>
            <w:rStyle w:val="Hyperlink"/>
            <w:rFonts w:eastAsiaTheme="minorHAnsi" w:cs="Arial"/>
            <w:szCs w:val="20"/>
            <w:lang w:eastAsia="en-US"/>
          </w:rPr>
          <w:t>)</w:t>
        </w:r>
      </w:hyperlink>
      <w:r w:rsidRPr="006C651B">
        <w:rPr>
          <w:rFonts w:eastAsiaTheme="minorHAnsi" w:cs="Arial"/>
          <w:color w:val="000000" w:themeColor="text1"/>
          <w:szCs w:val="20"/>
          <w:lang w:eastAsia="en-US"/>
        </w:rPr>
        <w:t xml:space="preserve">, </w:t>
      </w:r>
      <w:r w:rsidRPr="002C3FC7">
        <w:rPr>
          <w:rFonts w:eastAsiaTheme="minorHAnsi" w:cs="Arial"/>
          <w:color w:val="000000" w:themeColor="text1"/>
          <w:szCs w:val="20"/>
          <w:lang w:eastAsia="en-US"/>
        </w:rPr>
        <w:t>the ACMA found that</w:t>
      </w:r>
      <w:r>
        <w:rPr>
          <w:rFonts w:eastAsiaTheme="minorHAnsi" w:cs="Arial"/>
          <w:color w:val="000000" w:themeColor="text1"/>
          <w:szCs w:val="20"/>
          <w:lang w:eastAsia="en-US"/>
        </w:rPr>
        <w:t xml:space="preserve"> the selection and presentation of information was unfair:</w:t>
      </w:r>
    </w:p>
    <w:p w14:paraId="1D55C549" w14:textId="77777777" w:rsidR="0014728E" w:rsidRPr="002C3FC7" w:rsidRDefault="0014728E" w:rsidP="00E67A8E">
      <w:pPr>
        <w:spacing w:before="120" w:line="220" w:lineRule="atLeast"/>
        <w:ind w:left="720"/>
        <w:rPr>
          <w:rFonts w:eastAsiaTheme="minorHAnsi" w:cs="Arial"/>
          <w:sz w:val="18"/>
          <w:szCs w:val="20"/>
          <w:lang w:eastAsia="en-US"/>
        </w:rPr>
      </w:pPr>
      <w:r w:rsidRPr="002C3FC7">
        <w:rPr>
          <w:rFonts w:eastAsiaTheme="minorHAnsi" w:cs="Arial"/>
          <w:sz w:val="18"/>
          <w:szCs w:val="20"/>
          <w:lang w:eastAsia="en-US"/>
        </w:rPr>
        <w:t>The news report also included a number of juxtapositions of statements regarding ‘perks’ and entitlements that were unfair. These concerned events and expenditure that were authorised before Cr Szatow’s tenure as Mayor. They were presented in a way that gave undue emphasis to some alleged misspending, by conflating different periods of time in which particular items were funded. This exaggerated the total level of spending and created the impression that wasteful attitudes and excessive expenditure were current and had all occurred while Cr Szatow was Mayor (that is, the period from September 2015 to the date of broadcast).</w:t>
      </w:r>
    </w:p>
    <w:p w14:paraId="7E7E41E1" w14:textId="77777777" w:rsidR="0014728E" w:rsidRDefault="0014728E" w:rsidP="00E67A8E">
      <w:pPr>
        <w:keepNext/>
        <w:spacing w:after="120"/>
        <w:rPr>
          <w:rFonts w:eastAsiaTheme="minorHAnsi" w:cs="Arial"/>
          <w:color w:val="000000" w:themeColor="text1"/>
        </w:rPr>
      </w:pPr>
      <w:r w:rsidRPr="002A08F9">
        <w:rPr>
          <w:rFonts w:eastAsiaTheme="minorHAnsi" w:cs="Arial"/>
          <w:color w:val="000000" w:themeColor="text1"/>
          <w:szCs w:val="20"/>
          <w:lang w:eastAsia="en-US"/>
        </w:rPr>
        <w:t xml:space="preserve">In that matter, </w:t>
      </w:r>
      <w:r w:rsidRPr="0024172A">
        <w:rPr>
          <w:rFonts w:eastAsiaTheme="minorHAnsi" w:cs="Arial"/>
          <w:color w:val="000000" w:themeColor="text1"/>
          <w:szCs w:val="20"/>
          <w:lang w:eastAsia="en-US"/>
        </w:rPr>
        <w:t xml:space="preserve">the ACMA </w:t>
      </w:r>
      <w:r>
        <w:rPr>
          <w:rFonts w:eastAsiaTheme="minorHAnsi" w:cs="Arial"/>
          <w:color w:val="000000" w:themeColor="text1"/>
          <w:szCs w:val="20"/>
          <w:lang w:eastAsia="en-US"/>
        </w:rPr>
        <w:t xml:space="preserve">made the following comments about the different standard for impartiality that applies to news programs than current affairs programs: </w:t>
      </w:r>
    </w:p>
    <w:p w14:paraId="4CB25610" w14:textId="77777777" w:rsidR="0014728E" w:rsidRPr="0024172A" w:rsidRDefault="0014728E" w:rsidP="00E67A8E">
      <w:pPr>
        <w:spacing w:before="120" w:line="220" w:lineRule="atLeast"/>
        <w:ind w:left="720"/>
        <w:rPr>
          <w:rFonts w:eastAsiaTheme="minorHAnsi" w:cs="Arial"/>
          <w:sz w:val="18"/>
        </w:rPr>
      </w:pPr>
      <w:r w:rsidRPr="0024172A">
        <w:rPr>
          <w:rFonts w:eastAsiaTheme="minorHAnsi" w:cs="Arial"/>
          <w:sz w:val="18"/>
          <w:szCs w:val="20"/>
          <w:lang w:eastAsia="en-US"/>
        </w:rPr>
        <w:t xml:space="preserve">The use of certain qualifications, exaggerations, comical graphics and conflation of time periods meant that the language, style and tone of the news report was not neutral. The juxtaposition of this material further demonstrated a lack of impartiality in the news report when reporting on the accusations against Cr Szatow. </w:t>
      </w:r>
    </w:p>
    <w:p w14:paraId="709C916E" w14:textId="77777777" w:rsidR="0014728E" w:rsidRDefault="0014728E" w:rsidP="00E67A8E">
      <w:pPr>
        <w:spacing w:before="120" w:line="220" w:lineRule="atLeast"/>
        <w:ind w:left="720"/>
        <w:rPr>
          <w:rFonts w:eastAsiaTheme="minorHAnsi"/>
        </w:rPr>
      </w:pPr>
      <w:r w:rsidRPr="0024172A">
        <w:rPr>
          <w:rFonts w:eastAsiaTheme="minorHAnsi" w:cs="Arial"/>
          <w:sz w:val="18"/>
          <w:szCs w:val="20"/>
          <w:lang w:eastAsia="en-US"/>
        </w:rPr>
        <w:t>Many such features of the news report are common in current affairs programming, but as the news report was broadcast in a news program, it is material to which the industry has determined that fairness and impartiality obligations apply.</w:t>
      </w:r>
    </w:p>
    <w:p w14:paraId="41841F33" w14:textId="77777777" w:rsidR="0014728E" w:rsidRPr="00921E6E" w:rsidRDefault="0014728E" w:rsidP="0014728E">
      <w:pPr>
        <w:pStyle w:val="Bodysubheader0"/>
      </w:pPr>
      <w:r w:rsidRPr="00921E6E">
        <w:t xml:space="preserve">Range of perspectives canvassed, choice of interview subjects and undue emphasis </w:t>
      </w:r>
    </w:p>
    <w:p w14:paraId="04ADB349" w14:textId="77777777" w:rsidR="0014728E" w:rsidRPr="00921E6E" w:rsidRDefault="0014728E" w:rsidP="00E67A8E">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It is permissible for a broadcast to focus on one aspect of a news story. In </w:t>
      </w:r>
      <w:hyperlink r:id="rId150" w:history="1">
        <w:r w:rsidR="00646578">
          <w:rPr>
            <w:rStyle w:val="Hyperlink"/>
            <w:rFonts w:eastAsiaTheme="minorHAnsi" w:cs="Arial"/>
            <w:szCs w:val="20"/>
            <w:lang w:eastAsia="en-US"/>
          </w:rPr>
          <w:t>Investigation Report 2</w:t>
        </w:r>
        <w:r w:rsidR="00646578" w:rsidRPr="00921E6E">
          <w:rPr>
            <w:rStyle w:val="Hyperlink"/>
            <w:rFonts w:eastAsiaTheme="minorHAnsi" w:cs="Arial"/>
            <w:szCs w:val="20"/>
            <w:lang w:eastAsia="en-US"/>
          </w:rPr>
          <w:t>23</w:t>
        </w:r>
        <w:r w:rsidR="00646578">
          <w:rPr>
            <w:rStyle w:val="Hyperlink"/>
            <w:rFonts w:eastAsiaTheme="minorHAnsi" w:cs="Arial"/>
            <w:szCs w:val="20"/>
            <w:lang w:eastAsia="en-US"/>
          </w:rPr>
          <w:t>9 (</w:t>
        </w:r>
        <w:r w:rsidR="00646578">
          <w:rPr>
            <w:rStyle w:val="Hyperlink"/>
            <w:rFonts w:eastAsiaTheme="minorHAnsi" w:cs="Arial"/>
            <w:i/>
            <w:szCs w:val="20"/>
            <w:lang w:eastAsia="en-US"/>
          </w:rPr>
          <w:t>Dateline</w:t>
        </w:r>
        <w:r w:rsidR="00646578">
          <w:rPr>
            <w:rStyle w:val="Hyperlink"/>
            <w:rFonts w:eastAsiaTheme="minorHAnsi" w:cs="Arial"/>
            <w:szCs w:val="20"/>
            <w:lang w:eastAsia="en-US"/>
          </w:rPr>
          <w:t>)</w:t>
        </w:r>
      </w:hyperlink>
      <w:r w:rsidRPr="00A85842">
        <w:rPr>
          <w:rFonts w:eastAsiaTheme="minorHAnsi" w:cs="Arial"/>
          <w:color w:val="000000" w:themeColor="text1"/>
          <w:szCs w:val="20"/>
          <w:lang w:eastAsia="en-US"/>
        </w:rPr>
        <w:t>,</w:t>
      </w:r>
      <w:r w:rsidRPr="00921E6E">
        <w:rPr>
          <w:rFonts w:eastAsiaTheme="minorHAnsi" w:cs="Arial"/>
          <w:color w:val="000000" w:themeColor="text1"/>
          <w:szCs w:val="20"/>
          <w:lang w:eastAsia="en-US"/>
        </w:rPr>
        <w:t xml:space="preserve"> the ACMA concluded: </w:t>
      </w:r>
    </w:p>
    <w:p w14:paraId="16C39D23" w14:textId="77777777" w:rsidR="0014728E" w:rsidRPr="00921E6E" w:rsidRDefault="0014728E" w:rsidP="00E67A8E">
      <w:pPr>
        <w:spacing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In terms of the attention given to victims of the conflict of other ethnicities, it is accepted that there was little mention of these. However the story did not purport to give an account of the whole 25 years of conflict; rather, it concentrated on particular aspects at the particular time of the broadcast. In these circumstances, the lack of references to non-Tamil victims of the conflict did not evince bias in favour of Y or the against the Government or the people of Sri Lanka [...] The story therefore, considered as a whole, did not convey pre-judgement, or give effect to the affections or enmities of the presenter of the reporter, in respect of the issues explored.</w:t>
      </w:r>
    </w:p>
    <w:p w14:paraId="6970023B" w14:textId="0BCD36AD" w:rsidR="0014728E" w:rsidRPr="00921E6E" w:rsidRDefault="0014728E" w:rsidP="00E67A8E">
      <w:pPr>
        <w:spacing w:after="120"/>
        <w:rPr>
          <w:rFonts w:eastAsiaTheme="minorHAnsi" w:cs="Arial"/>
          <w:color w:val="000000" w:themeColor="text1"/>
          <w:sz w:val="18"/>
          <w:szCs w:val="20"/>
          <w:lang w:eastAsia="en-US"/>
        </w:rPr>
      </w:pPr>
      <w:r w:rsidRPr="00921E6E">
        <w:rPr>
          <w:rFonts w:eastAsiaTheme="minorHAnsi" w:cs="Arial"/>
          <w:color w:val="000000" w:themeColor="text1"/>
          <w:szCs w:val="20"/>
          <w:lang w:eastAsia="en-US"/>
        </w:rPr>
        <w:lastRenderedPageBreak/>
        <w:t xml:space="preserve">In </w:t>
      </w:r>
      <w:hyperlink r:id="rId151" w:history="1">
        <w:r w:rsidR="004F24C6">
          <w:rPr>
            <w:rStyle w:val="Hyperlink"/>
            <w:rFonts w:eastAsia="Calibri" w:cs="Arial"/>
            <w:szCs w:val="20"/>
            <w:lang w:eastAsia="en-US"/>
          </w:rPr>
          <w:t>i</w:t>
        </w:r>
        <w:r w:rsidR="00A00A59">
          <w:rPr>
            <w:rStyle w:val="Hyperlink"/>
            <w:rFonts w:eastAsia="Calibri" w:cs="Arial"/>
            <w:szCs w:val="20"/>
            <w:lang w:eastAsia="en-US"/>
          </w:rPr>
          <w:t xml:space="preserve">nvestigation </w:t>
        </w:r>
        <w:r w:rsidR="004F24C6">
          <w:rPr>
            <w:rStyle w:val="Hyperlink"/>
            <w:rFonts w:eastAsia="Calibri" w:cs="Arial"/>
            <w:szCs w:val="20"/>
            <w:lang w:eastAsia="en-US"/>
          </w:rPr>
          <w:t>r</w:t>
        </w:r>
        <w:r w:rsidR="00A00A59">
          <w:rPr>
            <w:rStyle w:val="Hyperlink"/>
            <w:rFonts w:eastAsia="Calibri" w:cs="Arial"/>
            <w:szCs w:val="20"/>
            <w:lang w:eastAsia="en-US"/>
          </w:rPr>
          <w:t>eports 1</w:t>
        </w:r>
        <w:r w:rsidR="00A00A59" w:rsidRPr="00921E6E">
          <w:rPr>
            <w:rStyle w:val="Hyperlink"/>
            <w:rFonts w:eastAsia="Calibri" w:cs="Arial"/>
            <w:szCs w:val="20"/>
            <w:lang w:eastAsia="en-US"/>
          </w:rPr>
          <w:t xml:space="preserve">418 </w:t>
        </w:r>
        <w:r w:rsidR="00A00A59">
          <w:rPr>
            <w:rStyle w:val="Hyperlink"/>
            <w:rFonts w:eastAsia="Calibri" w:cs="Arial"/>
            <w:szCs w:val="20"/>
            <w:lang w:eastAsia="en-US"/>
          </w:rPr>
          <w:t>and</w:t>
        </w:r>
        <w:r w:rsidR="00A00A59" w:rsidRPr="00921E6E">
          <w:rPr>
            <w:rStyle w:val="Hyperlink"/>
            <w:rFonts w:eastAsia="Calibri" w:cs="Arial"/>
            <w:szCs w:val="20"/>
            <w:lang w:eastAsia="en-US"/>
          </w:rPr>
          <w:t xml:space="preserve"> 147</w:t>
        </w:r>
        <w:r w:rsidR="00A00A59">
          <w:rPr>
            <w:rStyle w:val="Hyperlink"/>
            <w:rFonts w:eastAsia="Calibri" w:cs="Arial"/>
            <w:szCs w:val="20"/>
            <w:lang w:eastAsia="en-US"/>
          </w:rPr>
          <w:t>4 (</w:t>
        </w:r>
        <w:r w:rsidR="00A00A59">
          <w:rPr>
            <w:rStyle w:val="Hyperlink"/>
            <w:rFonts w:eastAsia="Calibri" w:cs="Arial"/>
            <w:i/>
            <w:szCs w:val="20"/>
            <w:lang w:eastAsia="en-US"/>
          </w:rPr>
          <w:t>Four Corners</w:t>
        </w:r>
        <w:r w:rsidR="00A00A59">
          <w:rPr>
            <w:rStyle w:val="Hyperlink"/>
            <w:rFonts w:eastAsia="Calibri" w:cs="Arial"/>
            <w:szCs w:val="20"/>
            <w:lang w:eastAsia="en-US"/>
          </w:rPr>
          <w:t>)</w:t>
        </w:r>
      </w:hyperlink>
      <w:r w:rsidRPr="00921E6E">
        <w:rPr>
          <w:rFonts w:eastAsiaTheme="minorHAnsi" w:cs="Arial"/>
          <w:color w:val="000000" w:themeColor="text1"/>
          <w:szCs w:val="20"/>
          <w:lang w:eastAsia="en-US"/>
        </w:rPr>
        <w:t>,</w:t>
      </w:r>
      <w:r w:rsidR="000868BF">
        <w:rPr>
          <w:rStyle w:val="FootnoteReference"/>
          <w:rFonts w:eastAsiaTheme="minorHAnsi" w:cs="Arial"/>
          <w:color w:val="000000" w:themeColor="text1"/>
          <w:szCs w:val="20"/>
          <w:lang w:eastAsia="en-US"/>
        </w:rPr>
        <w:footnoteReference w:id="26"/>
      </w:r>
      <w:r w:rsidRPr="00921E6E">
        <w:rPr>
          <w:rFonts w:eastAsiaTheme="minorHAnsi" w:cs="Arial"/>
          <w:color w:val="000000" w:themeColor="text1"/>
          <w:szCs w:val="20"/>
          <w:lang w:eastAsia="en-US"/>
        </w:rPr>
        <w:t xml:space="preserve"> the ACMA said that the ABC code does not require the broadcaster to be unquestioning or to give all sides of an issue the same amount of time:</w:t>
      </w:r>
      <w:r w:rsidRPr="00921E6E">
        <w:rPr>
          <w:rFonts w:eastAsiaTheme="minorHAnsi" w:cs="Arial"/>
          <w:color w:val="000000" w:themeColor="text1"/>
          <w:sz w:val="18"/>
          <w:szCs w:val="20"/>
          <w:lang w:eastAsia="en-US"/>
        </w:rPr>
        <w:t xml:space="preserve"> </w:t>
      </w:r>
    </w:p>
    <w:p w14:paraId="09128C52" w14:textId="77777777" w:rsidR="0014728E" w:rsidRPr="00921E6E" w:rsidRDefault="0014728E" w:rsidP="00E67A8E">
      <w:pPr>
        <w:spacing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The Senate Inquiry into the forestry industry and green groups had raised significant allegations that were in the public interest. In these circumstances, in the context of an investigative current affairs program, the reporter was entitled to critically question forestry industry representatives. The ACMA finds no evidence upon which it could conclude that the reporter did not give forest industry representatives an adequate opportunity to respond to the allegations and refute the claims made.</w:t>
      </w:r>
    </w:p>
    <w:p w14:paraId="279DD512" w14:textId="77777777" w:rsidR="0014728E" w:rsidRPr="00921E6E" w:rsidRDefault="0014728E" w:rsidP="00E67A8E">
      <w:pPr>
        <w:spacing w:after="120"/>
        <w:rPr>
          <w:rFonts w:eastAsiaTheme="minorHAnsi" w:cs="Arial"/>
          <w:color w:val="000000" w:themeColor="text1"/>
          <w:szCs w:val="20"/>
          <w:lang w:eastAsia="en-US"/>
        </w:rPr>
      </w:pPr>
      <w:r w:rsidRPr="00921E6E">
        <w:rPr>
          <w:rFonts w:eastAsiaTheme="minorHAnsi" w:cs="Arial"/>
          <w:color w:val="000000" w:themeColor="text1"/>
          <w:szCs w:val="20"/>
          <w:lang w:eastAsia="en-US"/>
        </w:rPr>
        <w:t xml:space="preserve">The inclusion of alternative viewpoints can </w:t>
      </w:r>
      <w:r>
        <w:rPr>
          <w:rFonts w:eastAsiaTheme="minorHAnsi" w:cs="Arial"/>
          <w:color w:val="000000" w:themeColor="text1"/>
          <w:szCs w:val="20"/>
          <w:lang w:eastAsia="en-US"/>
        </w:rPr>
        <w:t>prevent</w:t>
      </w:r>
      <w:r w:rsidRPr="00921E6E">
        <w:rPr>
          <w:rFonts w:eastAsiaTheme="minorHAnsi" w:cs="Arial"/>
          <w:color w:val="000000" w:themeColor="text1"/>
          <w:szCs w:val="20"/>
          <w:lang w:eastAsia="en-US"/>
        </w:rPr>
        <w:t xml:space="preserve"> a program being considered partial and in breach of a code requirement. Brief treatment of the alternative viewpoint may be sufficient. In </w:t>
      </w:r>
      <w:hyperlink r:id="rId152" w:history="1">
        <w:r w:rsidR="007568B0">
          <w:rPr>
            <w:rStyle w:val="Hyperlink"/>
          </w:rPr>
          <w:t>Investigation Report 1</w:t>
        </w:r>
        <w:r w:rsidR="007568B0" w:rsidRPr="00921E6E">
          <w:rPr>
            <w:rStyle w:val="Hyperlink"/>
          </w:rPr>
          <w:t>95</w:t>
        </w:r>
        <w:r w:rsidR="007568B0">
          <w:rPr>
            <w:rStyle w:val="Hyperlink"/>
          </w:rPr>
          <w:t>2 (</w:t>
        </w:r>
        <w:r w:rsidR="007568B0">
          <w:rPr>
            <w:rStyle w:val="Hyperlink"/>
            <w:i/>
          </w:rPr>
          <w:t>National Nine News</w:t>
        </w:r>
        <w:r w:rsidR="007568B0">
          <w:rPr>
            <w:rStyle w:val="Hyperlink"/>
          </w:rPr>
          <w:t>)</w:t>
        </w:r>
      </w:hyperlink>
      <w:r w:rsidRPr="00A85842">
        <w:rPr>
          <w:rFonts w:eastAsiaTheme="minorHAnsi" w:cs="Arial"/>
          <w:color w:val="000000" w:themeColor="text1"/>
          <w:szCs w:val="20"/>
          <w:lang w:eastAsia="en-US"/>
        </w:rPr>
        <w:t>,</w:t>
      </w:r>
      <w:r w:rsidRPr="00921E6E">
        <w:rPr>
          <w:rFonts w:eastAsiaTheme="minorHAnsi" w:cs="Arial"/>
          <w:color w:val="000000" w:themeColor="text1"/>
          <w:szCs w:val="20"/>
          <w:lang w:eastAsia="en-US"/>
        </w:rPr>
        <w:t xml:space="preserve"> the ACMA acknowledged the pressures and realities of the news reporting format and observed: </w:t>
      </w:r>
    </w:p>
    <w:p w14:paraId="6D03DE9D" w14:textId="77777777" w:rsidR="0014728E" w:rsidRPr="00921E6E" w:rsidRDefault="0014728E" w:rsidP="00E67A8E">
      <w:pPr>
        <w:spacing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In making this observation about alternate viewpoints, the ACMA recognises that the format of news bulletins by their nature will generally be brief and often less suited to presenting a range of views when compared with, say, feature length documentaries. However, it would have been possible to provide balance in this case relatively easily by presenting a similarly short alternate viewpoint drawn from the interviews that went to the primary theme of the story.</w:t>
      </w:r>
    </w:p>
    <w:p w14:paraId="48802D63" w14:textId="77777777" w:rsidR="0014728E" w:rsidRPr="00921E6E" w:rsidRDefault="0014728E" w:rsidP="00E67A8E">
      <w:pPr>
        <w:spacing w:after="120"/>
        <w:rPr>
          <w:rFonts w:eastAsiaTheme="minorHAnsi" w:cs="Arial"/>
          <w:color w:val="000000" w:themeColor="text1"/>
          <w:lang w:eastAsia="en-US"/>
        </w:rPr>
      </w:pPr>
      <w:r w:rsidRPr="00921E6E">
        <w:rPr>
          <w:rFonts w:eastAsiaTheme="minorHAnsi" w:cs="Arial"/>
          <w:color w:val="000000" w:themeColor="text1"/>
          <w:lang w:eastAsia="en-US"/>
        </w:rPr>
        <w:t xml:space="preserve">In </w:t>
      </w:r>
      <w:hyperlink r:id="rId153" w:history="1">
        <w:r w:rsidR="007568B0">
          <w:rPr>
            <w:rStyle w:val="Hyperlink"/>
            <w:rFonts w:eastAsiaTheme="minorHAnsi" w:cs="Arial"/>
            <w:szCs w:val="20"/>
            <w:lang w:eastAsia="en-US"/>
          </w:rPr>
          <w:t>Investigation Report 1</w:t>
        </w:r>
        <w:r w:rsidR="007568B0" w:rsidRPr="00921E6E">
          <w:rPr>
            <w:rStyle w:val="Hyperlink"/>
            <w:rFonts w:eastAsiaTheme="minorHAnsi" w:cs="Arial"/>
            <w:szCs w:val="20"/>
            <w:lang w:eastAsia="en-US"/>
          </w:rPr>
          <w:t>94</w:t>
        </w:r>
        <w:r w:rsidR="007568B0">
          <w:rPr>
            <w:rStyle w:val="Hyperlink"/>
            <w:rFonts w:eastAsiaTheme="minorHAnsi" w:cs="Arial"/>
            <w:szCs w:val="20"/>
            <w:lang w:eastAsia="en-US"/>
          </w:rPr>
          <w:t>3 (</w:t>
        </w:r>
        <w:r w:rsidR="007568B0">
          <w:rPr>
            <w:rStyle w:val="Hyperlink"/>
            <w:rFonts w:eastAsiaTheme="minorHAnsi" w:cs="Arial"/>
            <w:i/>
            <w:szCs w:val="20"/>
            <w:lang w:eastAsia="en-US"/>
          </w:rPr>
          <w:t>Channel Seven News</w:t>
        </w:r>
        <w:r w:rsidR="007568B0">
          <w:rPr>
            <w:rStyle w:val="Hyperlink"/>
            <w:rFonts w:eastAsiaTheme="minorHAnsi" w:cs="Arial"/>
            <w:szCs w:val="20"/>
            <w:lang w:eastAsia="en-US"/>
          </w:rPr>
          <w:t>)</w:t>
        </w:r>
      </w:hyperlink>
      <w:r w:rsidRPr="00921E6E">
        <w:rPr>
          <w:rFonts w:eastAsiaTheme="minorHAnsi" w:cs="Arial"/>
          <w:color w:val="000000" w:themeColor="text1"/>
          <w:lang w:eastAsia="en-US"/>
        </w:rPr>
        <w:t>, the ACMA found that a segment discussing violence by a particular ethnic group opened with a strong line that had the potential to set the theme and tone of the program. However, the ACMA concluded:</w:t>
      </w:r>
    </w:p>
    <w:p w14:paraId="785A0EA5" w14:textId="77777777" w:rsidR="0014728E" w:rsidRPr="00921E6E" w:rsidRDefault="0014728E" w:rsidP="00E67A8E">
      <w:pPr>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Overall, while the program had a strong line, it juxtaposed sufficient alternative material so as to avoid creating an undue emphasis on acts of terror and violence in connection with the particular ethnic group. The program sought to explore the reasons for the incidents that had occurred and put an African point of view, and apart from the inaccurate opening sequences did not present an unfair selection of material.</w:t>
      </w:r>
    </w:p>
    <w:p w14:paraId="31F0CE6C" w14:textId="77777777" w:rsidR="0014728E" w:rsidRPr="00921E6E" w:rsidRDefault="0014728E" w:rsidP="00E67A8E">
      <w:pPr>
        <w:spacing w:after="120"/>
        <w:rPr>
          <w:rFonts w:eastAsiaTheme="minorHAnsi" w:cs="Arial"/>
          <w:color w:val="000000" w:themeColor="text1"/>
          <w:lang w:eastAsia="en-US"/>
        </w:rPr>
      </w:pPr>
      <w:r w:rsidRPr="00921E6E">
        <w:rPr>
          <w:rFonts w:eastAsiaTheme="minorHAnsi" w:cs="Arial"/>
          <w:color w:val="000000" w:themeColor="text1"/>
          <w:lang w:eastAsia="en-US"/>
        </w:rPr>
        <w:t xml:space="preserve">By contrast, in </w:t>
      </w:r>
      <w:hyperlink r:id="rId154" w:history="1">
        <w:r w:rsidR="007568B0">
          <w:rPr>
            <w:rStyle w:val="Hyperlink"/>
          </w:rPr>
          <w:t>Investigation Report 1</w:t>
        </w:r>
        <w:r w:rsidR="007568B0" w:rsidRPr="00921E6E">
          <w:rPr>
            <w:rStyle w:val="Hyperlink"/>
          </w:rPr>
          <w:t>95</w:t>
        </w:r>
        <w:r w:rsidR="007568B0">
          <w:rPr>
            <w:rStyle w:val="Hyperlink"/>
          </w:rPr>
          <w:t>2 (</w:t>
        </w:r>
        <w:r w:rsidR="007568B0">
          <w:rPr>
            <w:rStyle w:val="Hyperlink"/>
            <w:i/>
          </w:rPr>
          <w:t>National Nine News</w:t>
        </w:r>
        <w:r w:rsidR="007568B0">
          <w:rPr>
            <w:rStyle w:val="Hyperlink"/>
          </w:rPr>
          <w:t>)</w:t>
        </w:r>
      </w:hyperlink>
      <w:r w:rsidRPr="00921E6E">
        <w:rPr>
          <w:rFonts w:eastAsiaTheme="minorHAnsi" w:cs="Arial"/>
          <w:color w:val="000000" w:themeColor="text1"/>
          <w:lang w:eastAsia="en-US"/>
        </w:rPr>
        <w:t xml:space="preserve">, the ACMA found the licensee breached the requirement to present news fairly (and impartially), as it gave undue emphasis to Sudanese (and to some extent African) people as a whole in connection with alleged acts of violence: </w:t>
      </w:r>
    </w:p>
    <w:p w14:paraId="7E2BD016" w14:textId="77777777" w:rsidR="0014728E" w:rsidRPr="00921E6E" w:rsidRDefault="0014728E" w:rsidP="00E67A8E">
      <w:pPr>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The material used was an unfair selection, was unfairly juxtaposed and created an unfair presentation, overall. There was no alternate viewpoint which tested the appropriateness of this impression.</w:t>
      </w:r>
    </w:p>
    <w:p w14:paraId="71DAC770" w14:textId="4185D758" w:rsidR="0014728E" w:rsidRPr="00921E6E" w:rsidRDefault="0014728E" w:rsidP="0014728E">
      <w:pPr>
        <w:spacing w:after="80"/>
        <w:rPr>
          <w:rFonts w:eastAsiaTheme="minorHAnsi" w:cs="Arial"/>
          <w:color w:val="000000" w:themeColor="text1"/>
          <w:lang w:eastAsia="en-US"/>
        </w:rPr>
      </w:pPr>
      <w:r w:rsidRPr="00921E6E">
        <w:rPr>
          <w:rFonts w:eastAsiaTheme="minorHAnsi" w:cs="Arial"/>
          <w:color w:val="000000" w:themeColor="text1"/>
          <w:lang w:eastAsia="en-US"/>
        </w:rPr>
        <w:t xml:space="preserve">In </w:t>
      </w:r>
      <w:r>
        <w:rPr>
          <w:rFonts w:eastAsiaTheme="minorHAnsi" w:cs="Arial"/>
          <w:color w:val="000000" w:themeColor="text1"/>
          <w:lang w:eastAsia="en-US"/>
        </w:rPr>
        <w:t>a</w:t>
      </w:r>
      <w:r w:rsidRPr="00921E6E">
        <w:rPr>
          <w:rFonts w:eastAsiaTheme="minorHAnsi" w:cs="Arial"/>
          <w:color w:val="000000" w:themeColor="text1"/>
          <w:lang w:eastAsia="en-US"/>
        </w:rPr>
        <w:t xml:space="preserve"> related</w:t>
      </w:r>
      <w:r w:rsidR="00541AE3">
        <w:rPr>
          <w:rFonts w:eastAsiaTheme="minorHAnsi" w:cs="Arial"/>
          <w:color w:val="000000" w:themeColor="text1"/>
          <w:lang w:eastAsia="en-US"/>
        </w:rPr>
        <w:t xml:space="preserve"> decision, </w:t>
      </w:r>
      <w:hyperlink r:id="rId155" w:history="1">
        <w:r w:rsidR="004F24C6">
          <w:rPr>
            <w:rStyle w:val="Hyperlink"/>
            <w:rFonts w:cs="Arial"/>
            <w:szCs w:val="20"/>
          </w:rPr>
          <w:t>i</w:t>
        </w:r>
        <w:r w:rsidR="00B91CBB" w:rsidRPr="00615CF4">
          <w:rPr>
            <w:rStyle w:val="Hyperlink"/>
            <w:rFonts w:cs="Arial"/>
            <w:szCs w:val="20"/>
          </w:rPr>
          <w:t xml:space="preserve">nvestigation </w:t>
        </w:r>
        <w:r w:rsidR="004F24C6">
          <w:rPr>
            <w:rStyle w:val="Hyperlink"/>
            <w:rFonts w:cs="Arial"/>
            <w:szCs w:val="20"/>
          </w:rPr>
          <w:t>r</w:t>
        </w:r>
        <w:r w:rsidR="00B91CBB" w:rsidRPr="00615CF4">
          <w:rPr>
            <w:rStyle w:val="Hyperlink"/>
            <w:rFonts w:cs="Arial"/>
            <w:szCs w:val="20"/>
          </w:rPr>
          <w:t>eport</w:t>
        </w:r>
        <w:r w:rsidR="004F24C6">
          <w:rPr>
            <w:rStyle w:val="Hyperlink"/>
            <w:rFonts w:cs="Arial"/>
            <w:szCs w:val="20"/>
          </w:rPr>
          <w:t>s</w:t>
        </w:r>
        <w:r w:rsidR="00B91CBB" w:rsidRPr="00615CF4">
          <w:rPr>
            <w:rStyle w:val="Hyperlink"/>
            <w:rFonts w:cs="Arial"/>
            <w:szCs w:val="20"/>
          </w:rPr>
          <w:t xml:space="preserve"> 1</w:t>
        </w:r>
        <w:r w:rsidR="00911B03" w:rsidRPr="00615CF4">
          <w:rPr>
            <w:rStyle w:val="Hyperlink"/>
            <w:rFonts w:cs="Arial"/>
            <w:szCs w:val="20"/>
          </w:rPr>
          <w:t>922 and 1953</w:t>
        </w:r>
        <w:r w:rsidR="00541AE3" w:rsidRPr="00615CF4">
          <w:rPr>
            <w:rStyle w:val="Hyperlink"/>
            <w:rFonts w:cs="Arial"/>
            <w:szCs w:val="20"/>
          </w:rPr>
          <w:t xml:space="preserve"> (</w:t>
        </w:r>
        <w:r w:rsidR="00911B03" w:rsidRPr="00615CF4">
          <w:rPr>
            <w:rStyle w:val="Hyperlink"/>
            <w:rFonts w:cs="Arial"/>
            <w:i/>
            <w:szCs w:val="20"/>
          </w:rPr>
          <w:t>Ten News at Fiv</w:t>
        </w:r>
        <w:r w:rsidR="00541AE3" w:rsidRPr="00615CF4">
          <w:rPr>
            <w:rStyle w:val="Hyperlink"/>
            <w:rFonts w:cs="Arial"/>
            <w:i/>
            <w:szCs w:val="20"/>
          </w:rPr>
          <w:t>e</w:t>
        </w:r>
        <w:r w:rsidR="00541AE3" w:rsidRPr="00615CF4">
          <w:rPr>
            <w:rStyle w:val="Hyperlink"/>
            <w:rFonts w:cs="Arial"/>
            <w:szCs w:val="20"/>
          </w:rPr>
          <w:t>)</w:t>
        </w:r>
      </w:hyperlink>
      <w:r w:rsidRPr="00921E6E">
        <w:rPr>
          <w:rFonts w:eastAsiaTheme="minorHAnsi" w:cs="Arial"/>
          <w:color w:val="000000" w:themeColor="text1"/>
          <w:lang w:eastAsia="en-US"/>
        </w:rPr>
        <w:t>, the ACMA was influenced by the overall presentation of the broadcast that had:</w:t>
      </w:r>
    </w:p>
    <w:p w14:paraId="7121FFCE" w14:textId="77777777" w:rsidR="0014728E" w:rsidRPr="00921E6E" w:rsidRDefault="00E67A8E" w:rsidP="0014728E">
      <w:pPr>
        <w:pStyle w:val="ListBullet"/>
        <w:rPr>
          <w:rFonts w:eastAsiaTheme="minorHAnsi"/>
          <w:lang w:eastAsia="en-US"/>
        </w:rPr>
      </w:pPr>
      <w:r>
        <w:rPr>
          <w:rFonts w:eastAsiaTheme="minorHAnsi"/>
          <w:lang w:eastAsia="en-US"/>
        </w:rPr>
        <w:t xml:space="preserve">a </w:t>
      </w:r>
      <w:r w:rsidR="0014728E" w:rsidRPr="00921E6E">
        <w:rPr>
          <w:rFonts w:eastAsiaTheme="minorHAnsi"/>
          <w:lang w:eastAsia="en-US"/>
        </w:rPr>
        <w:t>particularly high focus on violence and crime across a range of unrelated incidents, which allegedly involved African or Sudanese individuals</w:t>
      </w:r>
    </w:p>
    <w:p w14:paraId="405F863C" w14:textId="77777777" w:rsidR="0014728E" w:rsidRPr="00921E6E" w:rsidRDefault="0014728E" w:rsidP="0014728E">
      <w:pPr>
        <w:pStyle w:val="ListBullet"/>
        <w:rPr>
          <w:rFonts w:eastAsiaTheme="minorHAnsi"/>
          <w:lang w:eastAsia="en-US"/>
        </w:rPr>
      </w:pPr>
      <w:r w:rsidRPr="00921E6E">
        <w:rPr>
          <w:rFonts w:eastAsiaTheme="minorHAnsi"/>
          <w:lang w:eastAsia="en-US"/>
        </w:rPr>
        <w:t>the confusing presentation of alternative viewpoints that did not present clear viewpoints on the principal thrust of the story</w:t>
      </w:r>
    </w:p>
    <w:p w14:paraId="2BAD8424" w14:textId="77777777" w:rsidR="0014728E" w:rsidRPr="00921E6E" w:rsidRDefault="0014728E" w:rsidP="006B369A">
      <w:pPr>
        <w:pStyle w:val="ListBulletLast"/>
        <w:rPr>
          <w:rFonts w:eastAsiaTheme="minorHAnsi"/>
          <w:lang w:eastAsia="en-US"/>
        </w:rPr>
      </w:pPr>
      <w:r w:rsidRPr="00921E6E">
        <w:rPr>
          <w:rFonts w:eastAsiaTheme="minorHAnsi"/>
          <w:lang w:eastAsia="en-US"/>
        </w:rPr>
        <w:t xml:space="preserve">the fact that the program finished by emphasising a strong local fear of Sudanese people, with the introduction of several seemingly unrelated past crimes by Sudanese individuals of key concern. </w:t>
      </w:r>
    </w:p>
    <w:p w14:paraId="3AB31279" w14:textId="77777777" w:rsidR="0014728E" w:rsidRPr="00921E6E" w:rsidRDefault="0014728E" w:rsidP="006B369A">
      <w:pPr>
        <w:keepNext/>
        <w:keepLines/>
        <w:spacing w:after="120"/>
        <w:rPr>
          <w:rFonts w:eastAsiaTheme="minorHAnsi"/>
          <w:lang w:eastAsia="en-US"/>
        </w:rPr>
      </w:pPr>
      <w:r>
        <w:rPr>
          <w:rFonts w:eastAsiaTheme="minorHAnsi"/>
          <w:lang w:eastAsia="en-US"/>
        </w:rPr>
        <w:lastRenderedPageBreak/>
        <w:t>In that matter, t</w:t>
      </w:r>
      <w:r w:rsidRPr="00921E6E">
        <w:rPr>
          <w:rFonts w:eastAsiaTheme="minorHAnsi"/>
          <w:lang w:eastAsia="en-US"/>
        </w:rPr>
        <w:t>he ACMA found:</w:t>
      </w:r>
    </w:p>
    <w:p w14:paraId="02D88B0C" w14:textId="77777777" w:rsidR="0014728E" w:rsidRPr="00921E6E" w:rsidRDefault="0014728E" w:rsidP="006B369A">
      <w:pPr>
        <w:keepNext/>
        <w:keepLines/>
        <w:spacing w:line="220" w:lineRule="atLeast"/>
        <w:ind w:left="720"/>
        <w:rPr>
          <w:rFonts w:eastAsiaTheme="minorHAnsi" w:cs="Arial"/>
          <w:color w:val="000000" w:themeColor="text1"/>
          <w:sz w:val="18"/>
          <w:lang w:eastAsia="en-US"/>
        </w:rPr>
      </w:pPr>
      <w:r w:rsidRPr="00921E6E">
        <w:rPr>
          <w:rFonts w:eastAsiaTheme="minorHAnsi" w:cs="Arial"/>
          <w:color w:val="000000" w:themeColor="text1"/>
          <w:sz w:val="18"/>
          <w:lang w:eastAsia="en-US"/>
        </w:rPr>
        <w:t>[…] it was the inclusion of these features that placed an overall undue emphasis on criminal activity and lawlessness by Sudanese people in general and that this was unfair to Sudanese people as a group.</w:t>
      </w:r>
    </w:p>
    <w:p w14:paraId="485AEBBA" w14:textId="77777777" w:rsidR="0014728E" w:rsidRPr="00921E6E" w:rsidRDefault="00FB3050" w:rsidP="009036AF">
      <w:pPr>
        <w:spacing w:after="120"/>
        <w:rPr>
          <w:rFonts w:eastAsiaTheme="minorHAnsi" w:cs="Arial"/>
          <w:color w:val="000000" w:themeColor="text1"/>
          <w:szCs w:val="20"/>
          <w:lang w:eastAsia="en-US"/>
        </w:rPr>
      </w:pPr>
      <w:r>
        <w:rPr>
          <w:rFonts w:eastAsiaTheme="minorHAnsi" w:cs="Arial"/>
          <w:color w:val="000000" w:themeColor="text1"/>
          <w:szCs w:val="20"/>
          <w:lang w:eastAsia="en-US"/>
        </w:rPr>
        <w:t xml:space="preserve">In </w:t>
      </w:r>
      <w:hyperlink r:id="rId156" w:history="1">
        <w:r>
          <w:rPr>
            <w:rStyle w:val="Hyperlink"/>
            <w:rFonts w:eastAsia="Calibri" w:cs="Arial"/>
            <w:szCs w:val="20"/>
            <w:lang w:eastAsia="en-US"/>
          </w:rPr>
          <w:t>Investigation Report 2</w:t>
        </w:r>
        <w:r w:rsidRPr="00921E6E">
          <w:rPr>
            <w:rStyle w:val="Hyperlink"/>
            <w:rFonts w:eastAsia="Calibri" w:cs="Arial"/>
            <w:szCs w:val="20"/>
            <w:lang w:eastAsia="en-US"/>
          </w:rPr>
          <w:t>73</w:t>
        </w:r>
        <w:r w:rsidR="006B763C">
          <w:rPr>
            <w:rStyle w:val="Hyperlink"/>
            <w:rFonts w:eastAsia="Calibri" w:cs="Arial"/>
            <w:szCs w:val="20"/>
            <w:lang w:eastAsia="en-US"/>
          </w:rPr>
          <w:t>0 (</w:t>
        </w:r>
        <w:r>
          <w:rPr>
            <w:rStyle w:val="Hyperlink"/>
            <w:rFonts w:eastAsia="Calibri" w:cs="Arial"/>
            <w:i/>
            <w:szCs w:val="20"/>
            <w:lang w:eastAsia="en-US"/>
          </w:rPr>
          <w:t>Media Watc</w:t>
        </w:r>
        <w:r w:rsidR="006B763C">
          <w:rPr>
            <w:rStyle w:val="Hyperlink"/>
            <w:rFonts w:eastAsia="Calibri" w:cs="Arial"/>
            <w:i/>
            <w:szCs w:val="20"/>
            <w:lang w:eastAsia="en-US"/>
          </w:rPr>
          <w:t>h</w:t>
        </w:r>
        <w:r w:rsidR="006B763C">
          <w:rPr>
            <w:rStyle w:val="Hyperlink"/>
            <w:rFonts w:eastAsia="Calibri" w:cs="Arial"/>
            <w:szCs w:val="20"/>
            <w:lang w:eastAsia="en-US"/>
          </w:rPr>
          <w:t>)</w:t>
        </w:r>
      </w:hyperlink>
      <w:r w:rsidR="0014728E" w:rsidRPr="00921E6E">
        <w:rPr>
          <w:rFonts w:eastAsiaTheme="minorHAnsi" w:cs="Arial"/>
          <w:color w:val="000000" w:themeColor="text1"/>
          <w:szCs w:val="20"/>
          <w:lang w:eastAsia="en-US"/>
        </w:rPr>
        <w:t>,</w:t>
      </w:r>
      <w:r w:rsidR="0014728E" w:rsidRPr="00921E6E" w:rsidDel="00AB1B1C">
        <w:rPr>
          <w:rFonts w:eastAsiaTheme="minorHAnsi" w:cs="Arial"/>
          <w:color w:val="000000" w:themeColor="text1"/>
          <w:szCs w:val="20"/>
          <w:vertAlign w:val="superscript"/>
          <w:lang w:eastAsia="en-US"/>
        </w:rPr>
        <w:t xml:space="preserve"> </w:t>
      </w:r>
      <w:r w:rsidR="0014728E" w:rsidRPr="00921E6E">
        <w:rPr>
          <w:rFonts w:eastAsiaTheme="minorHAnsi" w:cs="Arial"/>
          <w:color w:val="000000" w:themeColor="text1"/>
          <w:szCs w:val="20"/>
          <w:lang w:eastAsia="en-US"/>
        </w:rPr>
        <w:t>the ACMA reviewed a broadcast in which the presenter explored what he claimed to be one-sided reporting by a newspaper and an allegation of editorial basis. The ACMA noted that:</w:t>
      </w:r>
    </w:p>
    <w:p w14:paraId="63122A65" w14:textId="77777777" w:rsidR="0014728E" w:rsidRPr="00921E6E" w:rsidRDefault="0014728E" w:rsidP="009036AF">
      <w:pPr>
        <w:spacing w:line="220" w:lineRule="atLeast"/>
        <w:ind w:left="720"/>
        <w:rPr>
          <w:rFonts w:eastAsiaTheme="minorHAnsi" w:cs="Arial"/>
          <w:color w:val="000000" w:themeColor="text1"/>
          <w:sz w:val="18"/>
          <w:szCs w:val="20"/>
          <w:lang w:eastAsia="en-US"/>
        </w:rPr>
      </w:pPr>
      <w:r w:rsidRPr="00921E6E">
        <w:rPr>
          <w:rFonts w:eastAsiaTheme="minorHAnsi" w:cs="Arial"/>
          <w:color w:val="000000" w:themeColor="text1"/>
          <w:sz w:val="18"/>
          <w:szCs w:val="20"/>
          <w:lang w:eastAsia="en-US"/>
        </w:rPr>
        <w:t xml:space="preserve">[…] the issue was being publicly debated and did not originate with the presenter […] Further, </w:t>
      </w:r>
      <w:r w:rsidRPr="00921E6E">
        <w:rPr>
          <w:rFonts w:eastAsiaTheme="minorHAnsi" w:cs="Arial"/>
          <w:i/>
          <w:color w:val="000000" w:themeColor="text1"/>
          <w:sz w:val="18"/>
          <w:szCs w:val="20"/>
          <w:lang w:eastAsia="en-US"/>
        </w:rPr>
        <w:t>Media Watch</w:t>
      </w:r>
      <w:r w:rsidRPr="00921E6E">
        <w:rPr>
          <w:rFonts w:eastAsiaTheme="minorHAnsi" w:cs="Arial"/>
          <w:color w:val="000000" w:themeColor="text1"/>
          <w:sz w:val="18"/>
          <w:szCs w:val="20"/>
          <w:lang w:eastAsia="en-US"/>
        </w:rPr>
        <w:t xml:space="preserve"> is a program that routinely calls into question the actions of the media and of journalists. The ordinary, reasonable viewer would be cognisant of this fact and would set his or her expectations accordingly.</w:t>
      </w:r>
    </w:p>
    <w:p w14:paraId="4AF13DC8" w14:textId="77777777" w:rsidR="0014728E" w:rsidRPr="00921E6E" w:rsidRDefault="0014728E" w:rsidP="0014728E">
      <w:pPr>
        <w:tabs>
          <w:tab w:val="left" w:pos="8364"/>
        </w:tabs>
        <w:ind w:right="62"/>
        <w:rPr>
          <w:rFonts w:cs="Arial"/>
          <w:color w:val="000000" w:themeColor="text1"/>
          <w:szCs w:val="20"/>
          <w:lang w:eastAsia="en-US"/>
        </w:rPr>
      </w:pPr>
      <w:r w:rsidRPr="00921E6E">
        <w:rPr>
          <w:rFonts w:cs="Arial"/>
          <w:color w:val="000000" w:themeColor="text1"/>
          <w:szCs w:val="20"/>
          <w:lang w:eastAsia="en-US"/>
        </w:rPr>
        <w:t>A perspective may be quite reasonably favoured if all the evidence supports it</w:t>
      </w:r>
      <w:r w:rsidR="009036AF">
        <w:rPr>
          <w:rFonts w:cs="Arial"/>
          <w:color w:val="000000" w:themeColor="text1"/>
          <w:szCs w:val="20"/>
          <w:lang w:eastAsia="en-US"/>
        </w:rPr>
        <w:t>—</w:t>
      </w:r>
      <w:r w:rsidRPr="00921E6E">
        <w:rPr>
          <w:rFonts w:cs="Arial"/>
          <w:color w:val="000000" w:themeColor="text1"/>
          <w:szCs w:val="20"/>
          <w:lang w:eastAsia="en-US"/>
        </w:rPr>
        <w:t xml:space="preserve">it is only where the favouring is undue in some way that the code is breached. </w:t>
      </w:r>
    </w:p>
    <w:p w14:paraId="23DBFA60" w14:textId="77777777" w:rsidR="0014728E" w:rsidRPr="00921E6E" w:rsidRDefault="0014728E" w:rsidP="0014728E">
      <w:pPr>
        <w:tabs>
          <w:tab w:val="left" w:pos="8364"/>
        </w:tabs>
        <w:ind w:right="62"/>
        <w:rPr>
          <w:rFonts w:cs="Arial"/>
          <w:szCs w:val="20"/>
          <w:lang w:eastAsia="en-US"/>
        </w:rPr>
      </w:pPr>
      <w:r w:rsidRPr="00921E6E">
        <w:rPr>
          <w:rFonts w:cs="Arial"/>
          <w:color w:val="000000" w:themeColor="text1"/>
          <w:szCs w:val="20"/>
          <w:lang w:eastAsia="en-US"/>
        </w:rPr>
        <w:t xml:space="preserve">It is possible for the perspective of the individual presenter to be unduly favoured. </w:t>
      </w:r>
      <w:r w:rsidRPr="00921E6E">
        <w:rPr>
          <w:rFonts w:cs="Arial"/>
          <w:szCs w:val="20"/>
          <w:lang w:eastAsia="en-US"/>
        </w:rPr>
        <w:t xml:space="preserve">The ACMA has recognised that the nature of current affairs reporting requires reporters and presenters to analyse issues and that necessarily a presenter’s own perspectives will be presented in the broadcast of a program. The relevant issue is whether, in the particular program, the presenter’s perspectives are favoured in a way that </w:t>
      </w:r>
      <w:r>
        <w:rPr>
          <w:rFonts w:cs="Arial"/>
          <w:szCs w:val="20"/>
          <w:lang w:eastAsia="en-US"/>
        </w:rPr>
        <w:t>prevents</w:t>
      </w:r>
      <w:r w:rsidRPr="00921E6E">
        <w:rPr>
          <w:rFonts w:cs="Arial"/>
          <w:szCs w:val="20"/>
          <w:lang w:eastAsia="en-US"/>
        </w:rPr>
        <w:t xml:space="preserve"> the effective presentation of alternative viewpoints.</w:t>
      </w:r>
      <w:r w:rsidRPr="00921E6E" w:rsidDel="00313BED">
        <w:rPr>
          <w:rFonts w:cs="Arial"/>
          <w:szCs w:val="20"/>
          <w:vertAlign w:val="superscript"/>
          <w:lang w:eastAsia="en-US"/>
        </w:rPr>
        <w:t xml:space="preserve"> </w:t>
      </w:r>
    </w:p>
    <w:p w14:paraId="4920EAC0" w14:textId="77777777" w:rsidR="0014728E" w:rsidRPr="00921E6E" w:rsidRDefault="0014728E" w:rsidP="009036AF">
      <w:pPr>
        <w:tabs>
          <w:tab w:val="left" w:pos="8364"/>
        </w:tabs>
        <w:spacing w:after="120"/>
        <w:ind w:right="62"/>
        <w:rPr>
          <w:rFonts w:cs="Arial"/>
          <w:color w:val="000000" w:themeColor="text1"/>
          <w:szCs w:val="20"/>
          <w:lang w:eastAsia="en-US"/>
        </w:rPr>
      </w:pPr>
      <w:r w:rsidRPr="00921E6E">
        <w:rPr>
          <w:rFonts w:cs="Arial"/>
          <w:color w:val="000000" w:themeColor="text1"/>
          <w:szCs w:val="20"/>
          <w:lang w:eastAsia="en-US"/>
        </w:rPr>
        <w:t xml:space="preserve">It is permissible for a current affairs program to focus on a particular perspective, where that approach would be clear to an ordinary reasonable viewer. For example, in </w:t>
      </w:r>
      <w:hyperlink r:id="rId157" w:history="1">
        <w:r w:rsidR="00103F9A">
          <w:rPr>
            <w:rStyle w:val="Hyperlink"/>
            <w:rFonts w:eastAsiaTheme="minorHAnsi" w:cs="Arial"/>
            <w:lang w:eastAsia="en-US"/>
          </w:rPr>
          <w:t>Investigation Report 2</w:t>
        </w:r>
        <w:r w:rsidRPr="00921E6E">
          <w:rPr>
            <w:rStyle w:val="Hyperlink"/>
            <w:rFonts w:eastAsiaTheme="minorHAnsi" w:cs="Arial"/>
            <w:lang w:eastAsia="en-US"/>
          </w:rPr>
          <w:t>42</w:t>
        </w:r>
        <w:r w:rsidR="00103F9A">
          <w:rPr>
            <w:rStyle w:val="Hyperlink"/>
            <w:rFonts w:eastAsiaTheme="minorHAnsi" w:cs="Arial"/>
            <w:lang w:eastAsia="en-US"/>
          </w:rPr>
          <w:t>9 (</w:t>
        </w:r>
        <w:r w:rsidR="00103F9A">
          <w:rPr>
            <w:rStyle w:val="Hyperlink"/>
            <w:rFonts w:eastAsiaTheme="minorHAnsi" w:cs="Arial"/>
            <w:i/>
            <w:lang w:eastAsia="en-US"/>
          </w:rPr>
          <w:t>The 7.30 Report</w:t>
        </w:r>
        <w:r w:rsidR="00103F9A">
          <w:rPr>
            <w:rStyle w:val="Hyperlink"/>
            <w:rFonts w:eastAsiaTheme="minorHAnsi" w:cs="Arial"/>
            <w:lang w:eastAsia="en-US"/>
          </w:rPr>
          <w:t>)</w:t>
        </w:r>
      </w:hyperlink>
      <w:r w:rsidRPr="00921E6E">
        <w:rPr>
          <w:rFonts w:cs="Arial"/>
          <w:color w:val="000000" w:themeColor="text1"/>
          <w:szCs w:val="20"/>
          <w:lang w:eastAsia="en-US"/>
        </w:rPr>
        <w:t>, the ACMA accepted that the broadcast had been presented largely from the perspective of an individual in circumstances where one party had declined to appear on the program on the basis of legal advice, as the subject matter was then before the courts. The ACMA concluded:</w:t>
      </w:r>
    </w:p>
    <w:p w14:paraId="0EDA923B" w14:textId="77777777" w:rsidR="0014728E" w:rsidRPr="00921E6E" w:rsidRDefault="0014728E" w:rsidP="009036AF">
      <w:pPr>
        <w:spacing w:line="220" w:lineRule="atLeast"/>
        <w:ind w:left="720"/>
        <w:rPr>
          <w:rFonts w:eastAsiaTheme="minorHAnsi" w:cs="Arial"/>
          <w:color w:val="000000" w:themeColor="text1"/>
          <w:sz w:val="18"/>
          <w:szCs w:val="20"/>
          <w:lang w:eastAsia="en-US"/>
        </w:rPr>
      </w:pPr>
      <w:r w:rsidRPr="00921E6E">
        <w:rPr>
          <w:rFonts w:eastAsiaTheme="minorHAnsi" w:cs="Arial"/>
          <w:sz w:val="18"/>
          <w:szCs w:val="20"/>
          <w:lang w:eastAsia="en-US"/>
        </w:rPr>
        <w:t>It is common cause that the matter was yet to be decided by the Court and that the complainants were not available for direct comment. Reviewing the overall presentation of the piece, as opposed to a line-by-line analysis, it would have been clear to the viewer that the matter was the subject of court proceedings and that elements of the case brought by X were disputed by Y […] For this reason, and on balance, the ACMA finds that the overall presentation did not, in and of itself, convey a prejudgement or partiality. The factors identified by Y as setting the tone of the story reflect the fact that it was largely told from X’s perspective. This does not of itself indicate that the story conveyed a prejudgement or gave effect to the affections or enmities of the presenter.</w:t>
      </w:r>
    </w:p>
    <w:p w14:paraId="7228AA09" w14:textId="77777777" w:rsidR="0014728E" w:rsidRPr="00921E6E" w:rsidRDefault="00CC20EF" w:rsidP="009036AF">
      <w:pPr>
        <w:spacing w:after="120"/>
        <w:rPr>
          <w:rFonts w:eastAsiaTheme="minorHAnsi" w:cs="Arial"/>
          <w:szCs w:val="20"/>
          <w:lang w:eastAsia="en-US"/>
        </w:rPr>
      </w:pPr>
      <w:hyperlink r:id="rId158" w:history="1">
        <w:r w:rsidR="00646578">
          <w:rPr>
            <w:rStyle w:val="Hyperlink"/>
            <w:rFonts w:eastAsiaTheme="minorHAnsi" w:cs="Arial"/>
            <w:szCs w:val="20"/>
            <w:lang w:eastAsia="en-US"/>
          </w:rPr>
          <w:t>Investigation Report 2</w:t>
        </w:r>
        <w:r w:rsidR="00646578" w:rsidRPr="00921E6E">
          <w:rPr>
            <w:rStyle w:val="Hyperlink"/>
            <w:rFonts w:eastAsiaTheme="minorHAnsi" w:cs="Arial"/>
            <w:szCs w:val="20"/>
            <w:lang w:eastAsia="en-US"/>
          </w:rPr>
          <w:t>23</w:t>
        </w:r>
        <w:r w:rsidR="00646578">
          <w:rPr>
            <w:rStyle w:val="Hyperlink"/>
            <w:rFonts w:eastAsiaTheme="minorHAnsi" w:cs="Arial"/>
            <w:szCs w:val="20"/>
            <w:lang w:eastAsia="en-US"/>
          </w:rPr>
          <w:t>9 (</w:t>
        </w:r>
        <w:r w:rsidR="00646578">
          <w:rPr>
            <w:rStyle w:val="Hyperlink"/>
            <w:rFonts w:eastAsiaTheme="minorHAnsi" w:cs="Arial"/>
            <w:i/>
            <w:szCs w:val="20"/>
            <w:lang w:eastAsia="en-US"/>
          </w:rPr>
          <w:t>Dateline</w:t>
        </w:r>
        <w:r w:rsidR="00646578">
          <w:rPr>
            <w:rStyle w:val="Hyperlink"/>
            <w:rFonts w:eastAsiaTheme="minorHAnsi" w:cs="Arial"/>
            <w:szCs w:val="20"/>
            <w:lang w:eastAsia="en-US"/>
          </w:rPr>
          <w:t>)</w:t>
        </w:r>
      </w:hyperlink>
      <w:r w:rsidR="0014728E" w:rsidRPr="00921E6E">
        <w:rPr>
          <w:rFonts w:eastAsiaTheme="minorHAnsi" w:cs="Arial"/>
          <w:szCs w:val="20"/>
          <w:lang w:eastAsia="en-US"/>
        </w:rPr>
        <w:t xml:space="preserve"> is an example where the ACMA concluded that the reporter had demonstrated adequate willingness to include an alternative viewpoint on a particular matter:</w:t>
      </w:r>
    </w:p>
    <w:p w14:paraId="1D101BD9" w14:textId="77777777" w:rsidR="0014728E" w:rsidRPr="00921E6E" w:rsidRDefault="0014728E" w:rsidP="009036AF">
      <w:pPr>
        <w:spacing w:line="220" w:lineRule="atLeast"/>
        <w:ind w:left="720"/>
        <w:rPr>
          <w:rFonts w:eastAsiaTheme="minorHAnsi" w:cs="Arial"/>
          <w:sz w:val="18"/>
          <w:szCs w:val="20"/>
          <w:lang w:eastAsia="en-US"/>
        </w:rPr>
      </w:pPr>
      <w:r w:rsidRPr="00921E6E">
        <w:rPr>
          <w:rFonts w:eastAsiaTheme="minorHAnsi" w:cs="Arial"/>
          <w:sz w:val="18"/>
          <w:szCs w:val="20"/>
          <w:lang w:eastAsia="en-US"/>
        </w:rPr>
        <w:t>Thus the reporter gave two competing descriptions of the issue in close proximity, attributing one to the Government and the second to ‘critics’, and abstained himself from assenting to either characterisation, instead opting to point to objective features about the camp […] Thus the story displayed willingness to include alternative viewpoints on the matter.</w:t>
      </w:r>
    </w:p>
    <w:p w14:paraId="0E0921FC" w14:textId="0A7CA12F" w:rsidR="0014728E" w:rsidRPr="00921E6E" w:rsidRDefault="0014728E" w:rsidP="009036AF">
      <w:pPr>
        <w:tabs>
          <w:tab w:val="left" w:pos="8364"/>
        </w:tabs>
        <w:spacing w:after="120"/>
        <w:ind w:right="47"/>
        <w:rPr>
          <w:rFonts w:cs="Arial"/>
          <w:lang w:eastAsia="en-US"/>
        </w:rPr>
      </w:pPr>
      <w:r w:rsidRPr="00921E6E">
        <w:rPr>
          <w:rFonts w:cs="Arial"/>
          <w:lang w:eastAsia="en-US"/>
        </w:rPr>
        <w:t>In a series of related investigations into the broadcast of news items about the violence and assimilation of</w:t>
      </w:r>
      <w:r w:rsidR="007B2199">
        <w:rPr>
          <w:rFonts w:cs="Arial"/>
          <w:lang w:eastAsia="en-US"/>
        </w:rPr>
        <w:t xml:space="preserve"> Sudanese refugees in Melbourne</w:t>
      </w:r>
      <w:hyperlink r:id="rId159" w:history="1">
        <w:r w:rsidR="004F24C6">
          <w:rPr>
            <w:rStyle w:val="Hyperlink"/>
            <w:rFonts w:cs="Arial"/>
            <w:szCs w:val="20"/>
          </w:rPr>
          <w:t>i</w:t>
        </w:r>
        <w:r w:rsidR="00B25A5D" w:rsidRPr="00615CF4">
          <w:rPr>
            <w:rStyle w:val="Hyperlink"/>
            <w:rFonts w:cs="Arial"/>
            <w:szCs w:val="20"/>
          </w:rPr>
          <w:t xml:space="preserve">nvestigation </w:t>
        </w:r>
        <w:r w:rsidR="004F24C6">
          <w:rPr>
            <w:rStyle w:val="Hyperlink"/>
            <w:rFonts w:cs="Arial"/>
            <w:szCs w:val="20"/>
          </w:rPr>
          <w:t>r</w:t>
        </w:r>
        <w:r w:rsidR="00B25A5D" w:rsidRPr="00615CF4">
          <w:rPr>
            <w:rStyle w:val="Hyperlink"/>
            <w:rFonts w:cs="Arial"/>
            <w:szCs w:val="20"/>
          </w:rPr>
          <w:t>eports 1</w:t>
        </w:r>
        <w:r w:rsidR="007B2199" w:rsidRPr="00615CF4">
          <w:rPr>
            <w:rStyle w:val="Hyperlink"/>
            <w:rFonts w:cs="Arial"/>
            <w:szCs w:val="20"/>
          </w:rPr>
          <w:t>922 and 1953 (</w:t>
        </w:r>
        <w:r w:rsidR="00803BA0" w:rsidRPr="00615CF4">
          <w:rPr>
            <w:rStyle w:val="Hyperlink"/>
            <w:rFonts w:cs="Arial"/>
            <w:i/>
            <w:szCs w:val="20"/>
          </w:rPr>
          <w:t>Ten News at Fiv</w:t>
        </w:r>
        <w:r w:rsidR="007B2199" w:rsidRPr="00615CF4">
          <w:rPr>
            <w:rStyle w:val="Hyperlink"/>
            <w:rFonts w:cs="Arial"/>
            <w:i/>
            <w:szCs w:val="20"/>
          </w:rPr>
          <w:t>e</w:t>
        </w:r>
        <w:r w:rsidR="007B2199" w:rsidRPr="00615CF4">
          <w:rPr>
            <w:rStyle w:val="Hyperlink"/>
            <w:rFonts w:cs="Arial"/>
            <w:szCs w:val="20"/>
          </w:rPr>
          <w:t>)</w:t>
        </w:r>
      </w:hyperlink>
      <w:r w:rsidR="007B2199">
        <w:rPr>
          <w:rFonts w:cs="Arial"/>
          <w:szCs w:val="20"/>
        </w:rPr>
        <w:t xml:space="preserve">, </w:t>
      </w:r>
      <w:hyperlink r:id="rId160" w:history="1">
        <w:r w:rsidR="00B25A5D">
          <w:rPr>
            <w:rStyle w:val="Hyperlink"/>
            <w:rFonts w:eastAsiaTheme="minorHAnsi" w:cs="Arial"/>
            <w:szCs w:val="20"/>
            <w:lang w:eastAsia="en-US"/>
          </w:rPr>
          <w:t>Investigation Report 1</w:t>
        </w:r>
        <w:r w:rsidR="007568B0" w:rsidRPr="00921E6E">
          <w:rPr>
            <w:rStyle w:val="Hyperlink"/>
            <w:rFonts w:eastAsiaTheme="minorHAnsi" w:cs="Arial"/>
            <w:szCs w:val="20"/>
            <w:lang w:eastAsia="en-US"/>
          </w:rPr>
          <w:t>94</w:t>
        </w:r>
        <w:r w:rsidR="007B2199">
          <w:rPr>
            <w:rStyle w:val="Hyperlink"/>
            <w:rFonts w:eastAsiaTheme="minorHAnsi" w:cs="Arial"/>
            <w:szCs w:val="20"/>
            <w:lang w:eastAsia="en-US"/>
          </w:rPr>
          <w:t>3 (</w:t>
        </w:r>
        <w:r w:rsidR="007568B0">
          <w:rPr>
            <w:rStyle w:val="Hyperlink"/>
            <w:rFonts w:eastAsiaTheme="minorHAnsi" w:cs="Arial"/>
            <w:i/>
            <w:szCs w:val="20"/>
            <w:lang w:eastAsia="en-US"/>
          </w:rPr>
          <w:t>Channel Seven New</w:t>
        </w:r>
        <w:r w:rsidR="007B2199">
          <w:rPr>
            <w:rStyle w:val="Hyperlink"/>
            <w:rFonts w:eastAsiaTheme="minorHAnsi" w:cs="Arial"/>
            <w:i/>
            <w:szCs w:val="20"/>
            <w:lang w:eastAsia="en-US"/>
          </w:rPr>
          <w:t>s</w:t>
        </w:r>
        <w:r w:rsidR="007B2199">
          <w:rPr>
            <w:rStyle w:val="Hyperlink"/>
            <w:rFonts w:eastAsiaTheme="minorHAnsi" w:cs="Arial"/>
            <w:szCs w:val="20"/>
            <w:lang w:eastAsia="en-US"/>
          </w:rPr>
          <w:t>)</w:t>
        </w:r>
      </w:hyperlink>
      <w:r w:rsidR="007B2199">
        <w:rPr>
          <w:rStyle w:val="Hyperlink"/>
          <w:rFonts w:eastAsiaTheme="minorHAnsi" w:cs="Arial"/>
          <w:i/>
          <w:szCs w:val="20"/>
          <w:lang w:eastAsia="en-US"/>
        </w:rPr>
        <w:t xml:space="preserve"> </w:t>
      </w:r>
      <w:r w:rsidR="007B2199">
        <w:rPr>
          <w:rFonts w:cs="Arial"/>
          <w:snapToGrid w:val="0"/>
          <w:szCs w:val="20"/>
          <w:lang w:eastAsia="en-US"/>
        </w:rPr>
        <w:t>and</w:t>
      </w:r>
      <w:r w:rsidR="00E42507">
        <w:rPr>
          <w:rFonts w:eastAsiaTheme="minorHAnsi" w:cs="Arial"/>
          <w:i/>
          <w:color w:val="000000" w:themeColor="text1"/>
          <w:lang w:eastAsia="en-US"/>
        </w:rPr>
        <w:t xml:space="preserve"> </w:t>
      </w:r>
      <w:hyperlink r:id="rId161" w:history="1">
        <w:r w:rsidR="00B25A5D">
          <w:rPr>
            <w:rStyle w:val="Hyperlink"/>
          </w:rPr>
          <w:t>Investigation Report 1</w:t>
        </w:r>
        <w:r w:rsidR="007568B0" w:rsidRPr="00921E6E">
          <w:rPr>
            <w:rStyle w:val="Hyperlink"/>
          </w:rPr>
          <w:t>95</w:t>
        </w:r>
        <w:r w:rsidR="007568B0">
          <w:rPr>
            <w:rStyle w:val="Hyperlink"/>
          </w:rPr>
          <w:t>2</w:t>
        </w:r>
        <w:r w:rsidR="007B2199">
          <w:rPr>
            <w:rStyle w:val="Hyperlink"/>
          </w:rPr>
          <w:t xml:space="preserve"> (</w:t>
        </w:r>
        <w:r w:rsidR="007568B0">
          <w:rPr>
            <w:rStyle w:val="Hyperlink"/>
            <w:i/>
          </w:rPr>
          <w:t>National Nine New</w:t>
        </w:r>
        <w:r w:rsidR="007B2199">
          <w:rPr>
            <w:rStyle w:val="Hyperlink"/>
            <w:i/>
          </w:rPr>
          <w:t>s</w:t>
        </w:r>
        <w:r w:rsidR="007B2199">
          <w:rPr>
            <w:rStyle w:val="Hyperlink"/>
          </w:rPr>
          <w:t>)</w:t>
        </w:r>
      </w:hyperlink>
      <w:r w:rsidR="007B2199">
        <w:rPr>
          <w:rFonts w:cs="Arial"/>
          <w:snapToGrid w:val="0"/>
          <w:szCs w:val="20"/>
          <w:lang w:eastAsia="en-US"/>
        </w:rPr>
        <w:t>—</w:t>
      </w:r>
      <w:r w:rsidRPr="00921E6E">
        <w:rPr>
          <w:rFonts w:cs="Arial"/>
          <w:lang w:eastAsia="en-US"/>
        </w:rPr>
        <w:t>the ACMA noted:</w:t>
      </w:r>
    </w:p>
    <w:p w14:paraId="0F698556" w14:textId="77777777" w:rsidR="0014728E" w:rsidRPr="00921E6E" w:rsidRDefault="0014728E" w:rsidP="009036AF">
      <w:pPr>
        <w:tabs>
          <w:tab w:val="left" w:pos="8364"/>
        </w:tabs>
        <w:spacing w:line="220" w:lineRule="atLeast"/>
        <w:ind w:left="720" w:right="45"/>
        <w:rPr>
          <w:rFonts w:cs="Arial"/>
          <w:sz w:val="18"/>
          <w:lang w:eastAsia="en-US"/>
        </w:rPr>
      </w:pPr>
      <w:r w:rsidRPr="00921E6E">
        <w:rPr>
          <w:rFonts w:cs="Arial"/>
          <w:sz w:val="18"/>
          <w:lang w:eastAsia="en-US"/>
        </w:rPr>
        <w:t xml:space="preserve">In essence, the ACMA took all of the complaints on fairness and impartiality as going to an underlying concern that the news was unfairly biased against Sudanese (and to </w:t>
      </w:r>
      <w:r w:rsidRPr="00921E6E">
        <w:rPr>
          <w:rFonts w:cs="Arial"/>
          <w:sz w:val="18"/>
          <w:lang w:eastAsia="en-US"/>
        </w:rPr>
        <w:lastRenderedPageBreak/>
        <w:t>some extent African) people as a whole, and overplayed the role of ethnicity in its coverage of local troubles.</w:t>
      </w:r>
    </w:p>
    <w:p w14:paraId="5E2CDDFA" w14:textId="77777777" w:rsidR="0014728E" w:rsidRPr="00921E6E" w:rsidRDefault="00A152C5" w:rsidP="009036AF">
      <w:pPr>
        <w:spacing w:after="120"/>
        <w:rPr>
          <w:rFonts w:eastAsiaTheme="minorHAnsi" w:cs="Arial"/>
          <w:color w:val="000000" w:themeColor="text1"/>
          <w:lang w:eastAsia="en-US"/>
        </w:rPr>
      </w:pPr>
      <w:r>
        <w:rPr>
          <w:rFonts w:eastAsiaTheme="minorHAnsi" w:cs="Arial"/>
          <w:color w:val="000000" w:themeColor="text1"/>
          <w:lang w:eastAsia="en-US"/>
        </w:rPr>
        <w:t>In</w:t>
      </w:r>
      <w:hyperlink r:id="rId162" w:history="1">
        <w:r w:rsidRPr="00A152C5">
          <w:rPr>
            <w:rStyle w:val="Hyperlink"/>
            <w:rFonts w:eastAsiaTheme="minorHAnsi" w:cs="Arial"/>
            <w:u w:val="none"/>
            <w:lang w:eastAsia="en-US"/>
          </w:rPr>
          <w:t xml:space="preserve"> </w:t>
        </w:r>
        <w:r>
          <w:rPr>
            <w:rStyle w:val="Hyperlink"/>
            <w:rFonts w:eastAsiaTheme="minorHAnsi" w:cs="Arial"/>
            <w:lang w:eastAsia="en-US"/>
          </w:rPr>
          <w:t>Investigation Report 2</w:t>
        </w:r>
        <w:r w:rsidR="0014728E" w:rsidRPr="00921E6E">
          <w:rPr>
            <w:rStyle w:val="Hyperlink"/>
            <w:rFonts w:eastAsiaTheme="minorHAnsi" w:cs="Arial"/>
            <w:lang w:eastAsia="en-US"/>
          </w:rPr>
          <w:t>90</w:t>
        </w:r>
        <w:r>
          <w:rPr>
            <w:rStyle w:val="Hyperlink"/>
            <w:rFonts w:eastAsiaTheme="minorHAnsi" w:cs="Arial"/>
            <w:lang w:eastAsia="en-US"/>
          </w:rPr>
          <w:t>4 (</w:t>
        </w:r>
        <w:r>
          <w:rPr>
            <w:rStyle w:val="Hyperlink"/>
            <w:rFonts w:eastAsiaTheme="minorHAnsi" w:cs="Arial"/>
            <w:i/>
            <w:lang w:eastAsia="en-US"/>
          </w:rPr>
          <w:t>World News Australia</w:t>
        </w:r>
        <w:r>
          <w:rPr>
            <w:rStyle w:val="Hyperlink"/>
            <w:rFonts w:eastAsiaTheme="minorHAnsi" w:cs="Arial"/>
            <w:lang w:eastAsia="en-US"/>
          </w:rPr>
          <w:t>)</w:t>
        </w:r>
      </w:hyperlink>
      <w:r w:rsidR="009036AF">
        <w:rPr>
          <w:rFonts w:eastAsiaTheme="minorHAnsi" w:cs="Arial"/>
          <w:color w:val="000000" w:themeColor="text1"/>
          <w:lang w:eastAsia="en-US"/>
        </w:rPr>
        <w:t>,</w:t>
      </w:r>
      <w:r w:rsidR="0014728E" w:rsidRPr="00921E6E">
        <w:rPr>
          <w:rFonts w:eastAsiaTheme="minorHAnsi" w:cs="Arial"/>
          <w:color w:val="000000" w:themeColor="text1"/>
          <w:lang w:eastAsia="en-US"/>
        </w:rPr>
        <w:t xml:space="preserve"> the ACMA accepted that the broadcaster gave more prominence to the view that a massacre was perpetrated by one group. However, the ACMA did not consider this amounted to ‘unduly’ favouring that view, in circumstances where this was also the view of the United Nations Human Rights Council (UNHRC), and was reflected in a UNHRC Resolution. </w:t>
      </w:r>
      <w:r w:rsidR="0014728E">
        <w:rPr>
          <w:rFonts w:eastAsiaTheme="minorHAnsi" w:cs="Arial"/>
          <w:color w:val="000000" w:themeColor="text1"/>
          <w:lang w:eastAsia="en-US"/>
        </w:rPr>
        <w:t>Although</w:t>
      </w:r>
      <w:r w:rsidR="0014728E" w:rsidRPr="00921E6E">
        <w:rPr>
          <w:rFonts w:eastAsiaTheme="minorHAnsi" w:cs="Arial"/>
          <w:color w:val="000000" w:themeColor="text1"/>
          <w:lang w:eastAsia="en-US"/>
        </w:rPr>
        <w:t xml:space="preserve"> the broadcaster did not include the viewpoints of other interested parties, the ACMA concluded:</w:t>
      </w:r>
    </w:p>
    <w:p w14:paraId="7A4CA053" w14:textId="77777777" w:rsidR="0014728E" w:rsidRPr="00921E6E" w:rsidRDefault="0014728E" w:rsidP="009036AF">
      <w:pPr>
        <w:spacing w:line="220" w:lineRule="atLeast"/>
        <w:ind w:left="720"/>
        <w:rPr>
          <w:rFonts w:eastAsiaTheme="minorHAnsi" w:cs="Arial"/>
          <w:sz w:val="18"/>
          <w:szCs w:val="20"/>
          <w:lang w:eastAsia="en-US"/>
        </w:rPr>
      </w:pPr>
      <w:r w:rsidRPr="00921E6E">
        <w:rPr>
          <w:rFonts w:eastAsiaTheme="minorHAnsi" w:cs="Arial"/>
          <w:color w:val="000000" w:themeColor="text1"/>
          <w:sz w:val="18"/>
          <w:lang w:eastAsia="en-US"/>
        </w:rPr>
        <w:t>Nonetheless the broadcaster’s presentation of views was sufficiently wide, and sufficiently justified, to meet the impartiality and balance requirements of the Code.</w:t>
      </w:r>
    </w:p>
    <w:tbl>
      <w:tblPr>
        <w:tblW w:w="7670" w:type="dxa"/>
        <w:tblInd w:w="-5" w:type="dxa"/>
        <w:tblLook w:val="04A0" w:firstRow="1" w:lastRow="0" w:firstColumn="1" w:lastColumn="0" w:noHBand="0" w:noVBand="1"/>
      </w:tblPr>
      <w:tblGrid>
        <w:gridCol w:w="1105"/>
        <w:gridCol w:w="6565"/>
      </w:tblGrid>
      <w:tr w:rsidR="0014728E" w:rsidRPr="00921E6E" w14:paraId="31FCC7E9" w14:textId="77777777" w:rsidTr="0042278A">
        <w:trPr>
          <w:trHeight w:val="357"/>
        </w:trPr>
        <w:tc>
          <w:tcPr>
            <w:tcW w:w="7670" w:type="dxa"/>
            <w:gridSpan w:val="2"/>
            <w:shd w:val="clear" w:color="auto" w:fill="404040"/>
            <w:vAlign w:val="center"/>
          </w:tcPr>
          <w:p w14:paraId="68AF8E8E" w14:textId="77777777" w:rsidR="0014728E" w:rsidRPr="00921E6E" w:rsidRDefault="0014728E" w:rsidP="009036AF">
            <w:pPr>
              <w:keepNext/>
              <w:spacing w:after="0"/>
              <w:rPr>
                <w:b/>
                <w:color w:val="FFFFFF"/>
              </w:rPr>
            </w:pPr>
            <w:r w:rsidRPr="00921E6E">
              <w:rPr>
                <w:b/>
                <w:color w:val="FFFFFF"/>
              </w:rPr>
              <w:t>Relevant investigations</w:t>
            </w:r>
          </w:p>
        </w:tc>
      </w:tr>
      <w:tr w:rsidR="0014728E" w:rsidRPr="00921E6E" w14:paraId="5FD5E556" w14:textId="77777777" w:rsidTr="00D448D0">
        <w:trPr>
          <w:trHeight w:val="571"/>
        </w:trPr>
        <w:tc>
          <w:tcPr>
            <w:tcW w:w="1105" w:type="dxa"/>
            <w:shd w:val="clear" w:color="auto" w:fill="D9D9D9"/>
            <w:tcMar>
              <w:top w:w="57" w:type="dxa"/>
              <w:left w:w="57" w:type="dxa"/>
            </w:tcMar>
            <w:vAlign w:val="center"/>
          </w:tcPr>
          <w:p w14:paraId="498E05D1" w14:textId="77777777" w:rsidR="0014728E" w:rsidRPr="00921E6E" w:rsidRDefault="0014728E" w:rsidP="009036AF">
            <w:pPr>
              <w:spacing w:after="0" w:line="276" w:lineRule="auto"/>
              <w:jc w:val="center"/>
              <w:rPr>
                <w:rFonts w:cs="Arial"/>
                <w:color w:val="8496B0"/>
              </w:rPr>
            </w:pPr>
            <w:r w:rsidRPr="00921E6E">
              <w:rPr>
                <w:rFonts w:cs="Arial"/>
                <w:noProof/>
                <w:color w:val="8496B0"/>
                <w:sz w:val="40"/>
              </w:rPr>
              <w:drawing>
                <wp:inline distT="0" distB="0" distL="0" distR="0" wp14:anchorId="7ABD751D" wp14:editId="5142C13C">
                  <wp:extent cx="361315" cy="361315"/>
                  <wp:effectExtent l="0" t="0" r="635" b="635"/>
                  <wp:docPr id="36"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5" w:type="dxa"/>
            <w:shd w:val="clear" w:color="auto" w:fill="D9D9D9"/>
            <w:tcMar>
              <w:top w:w="57" w:type="dxa"/>
              <w:left w:w="57" w:type="dxa"/>
            </w:tcMar>
            <w:vAlign w:val="center"/>
          </w:tcPr>
          <w:p w14:paraId="68820A66" w14:textId="5527216F" w:rsidR="004D78F1" w:rsidRPr="00921E6E" w:rsidRDefault="0014728E" w:rsidP="003B19C8">
            <w:pPr>
              <w:spacing w:after="0" w:line="276" w:lineRule="auto"/>
              <w:rPr>
                <w:rFonts w:cs="Arial"/>
              </w:rPr>
            </w:pPr>
            <w:r w:rsidRPr="00921E6E">
              <w:t xml:space="preserve">ACMA </w:t>
            </w:r>
            <w:r w:rsidR="009036AF">
              <w:t>i</w:t>
            </w:r>
            <w:r w:rsidRPr="00921E6E">
              <w:t xml:space="preserve">nvestigation </w:t>
            </w:r>
            <w:r w:rsidR="009036AF">
              <w:t>r</w:t>
            </w:r>
            <w:r w:rsidRPr="00921E6E">
              <w:t xml:space="preserve">eports </w:t>
            </w:r>
            <w:hyperlink r:id="rId163" w:history="1">
              <w:r w:rsidRPr="00921E6E">
                <w:rPr>
                  <w:rStyle w:val="Hyperlink"/>
                  <w:rFonts w:cs="Arial"/>
                  <w:szCs w:val="20"/>
                  <w:lang w:eastAsia="en-US"/>
                </w:rPr>
                <w:t>2573</w:t>
              </w:r>
            </w:hyperlink>
            <w:r w:rsidRPr="00921E6E">
              <w:rPr>
                <w:rFonts w:cs="Arial"/>
                <w:szCs w:val="20"/>
                <w:lang w:eastAsia="en-US"/>
              </w:rPr>
              <w:t xml:space="preserve">, </w:t>
            </w:r>
            <w:hyperlink r:id="rId164" w:history="1">
              <w:r w:rsidRPr="00615CF4">
                <w:rPr>
                  <w:rStyle w:val="Hyperlink"/>
                  <w:rFonts w:cs="Arial"/>
                  <w:szCs w:val="20"/>
                </w:rPr>
                <w:t>1922</w:t>
              </w:r>
              <w:r w:rsidR="00864FB9" w:rsidRPr="00615CF4">
                <w:rPr>
                  <w:rStyle w:val="Hyperlink"/>
                  <w:rFonts w:cs="Arial"/>
                  <w:szCs w:val="20"/>
                </w:rPr>
                <w:t xml:space="preserve"> and </w:t>
              </w:r>
              <w:r w:rsidRPr="00615CF4">
                <w:rPr>
                  <w:rStyle w:val="Hyperlink"/>
                  <w:rFonts w:cs="Arial"/>
                  <w:szCs w:val="20"/>
                </w:rPr>
                <w:t>1953</w:t>
              </w:r>
            </w:hyperlink>
            <w:r w:rsidRPr="00921E6E">
              <w:rPr>
                <w:rFonts w:cs="Arial"/>
                <w:szCs w:val="20"/>
              </w:rPr>
              <w:t xml:space="preserve">, </w:t>
            </w:r>
            <w:hyperlink r:id="rId165" w:history="1">
              <w:r w:rsidRPr="00921E6E">
                <w:rPr>
                  <w:rStyle w:val="Hyperlink"/>
                  <w:rFonts w:eastAsiaTheme="minorHAnsi" w:cs="Arial"/>
                  <w:szCs w:val="20"/>
                  <w:lang w:eastAsia="en-US"/>
                </w:rPr>
                <w:t>1943</w:t>
              </w:r>
            </w:hyperlink>
            <w:r w:rsidRPr="00921E6E">
              <w:rPr>
                <w:rFonts w:eastAsiaTheme="minorHAnsi" w:cs="Arial"/>
                <w:color w:val="000000" w:themeColor="text1"/>
                <w:lang w:eastAsia="en-US"/>
              </w:rPr>
              <w:t>,</w:t>
            </w:r>
            <w:r w:rsidRPr="00921E6E">
              <w:rPr>
                <w:rFonts w:cs="Arial"/>
                <w:lang w:val="en-US"/>
              </w:rPr>
              <w:t xml:space="preserve"> </w:t>
            </w:r>
            <w:hyperlink r:id="rId166" w:history="1">
              <w:r w:rsidRPr="00921E6E">
                <w:rPr>
                  <w:rStyle w:val="Hyperlink"/>
                </w:rPr>
                <w:t>1952</w:t>
              </w:r>
            </w:hyperlink>
            <w:r w:rsidR="004F3116">
              <w:rPr>
                <w:rFonts w:eastAsiaTheme="minorHAnsi" w:cs="Arial"/>
                <w:color w:val="000000" w:themeColor="text1"/>
                <w:szCs w:val="20"/>
                <w:lang w:eastAsia="en-US"/>
              </w:rPr>
              <w:t>,</w:t>
            </w:r>
            <w:r w:rsidRPr="00921E6E">
              <w:rPr>
                <w:rFonts w:eastAsiaTheme="minorHAnsi" w:cs="Arial"/>
                <w:color w:val="000000" w:themeColor="text1"/>
                <w:szCs w:val="20"/>
                <w:lang w:eastAsia="en-US"/>
              </w:rPr>
              <w:t xml:space="preserve"> </w:t>
            </w:r>
            <w:hyperlink r:id="rId167" w:history="1">
              <w:r w:rsidRPr="00921E6E">
                <w:rPr>
                  <w:rStyle w:val="Hyperlink"/>
                </w:rPr>
                <w:t>2433</w:t>
              </w:r>
            </w:hyperlink>
            <w:r w:rsidRPr="00921E6E">
              <w:t xml:space="preserve">, </w:t>
            </w:r>
            <w:hyperlink r:id="rId168" w:history="1">
              <w:r w:rsidRPr="00921E6E">
                <w:rPr>
                  <w:rStyle w:val="Hyperlink"/>
                </w:rPr>
                <w:t>2434</w:t>
              </w:r>
            </w:hyperlink>
            <w:r w:rsidRPr="00921E6E">
              <w:t xml:space="preserve">, </w:t>
            </w:r>
            <w:hyperlink r:id="rId169" w:history="1">
              <w:r w:rsidRPr="00921E6E">
                <w:rPr>
                  <w:rStyle w:val="Hyperlink"/>
                  <w:rFonts w:eastAsiaTheme="minorHAnsi" w:cs="Arial"/>
                  <w:szCs w:val="20"/>
                  <w:lang w:eastAsia="en-US"/>
                </w:rPr>
                <w:t>2239</w:t>
              </w:r>
            </w:hyperlink>
            <w:r w:rsidRPr="00921E6E">
              <w:rPr>
                <w:rFonts w:eastAsiaTheme="minorHAnsi"/>
              </w:rPr>
              <w:t xml:space="preserve">, </w:t>
            </w:r>
            <w:hyperlink r:id="rId170" w:history="1">
              <w:r w:rsidR="00743E5F" w:rsidRPr="00921E6E">
                <w:rPr>
                  <w:rStyle w:val="Hyperlink"/>
                  <w:rFonts w:eastAsia="Calibri" w:cs="Arial"/>
                  <w:szCs w:val="20"/>
                  <w:lang w:eastAsia="en-US"/>
                </w:rPr>
                <w:t>1418</w:t>
              </w:r>
              <w:r w:rsidR="00743E5F">
                <w:rPr>
                  <w:rStyle w:val="Hyperlink"/>
                  <w:rFonts w:eastAsia="Calibri" w:cs="Arial"/>
                  <w:szCs w:val="20"/>
                  <w:lang w:eastAsia="en-US"/>
                </w:rPr>
                <w:t xml:space="preserve"> and </w:t>
              </w:r>
              <w:r w:rsidR="00743E5F" w:rsidRPr="00921E6E">
                <w:rPr>
                  <w:rStyle w:val="Hyperlink"/>
                  <w:rFonts w:eastAsia="Calibri" w:cs="Arial"/>
                  <w:szCs w:val="20"/>
                  <w:lang w:eastAsia="en-US"/>
                </w:rPr>
                <w:t>1474</w:t>
              </w:r>
            </w:hyperlink>
            <w:r w:rsidRPr="00921E6E">
              <w:rPr>
                <w:rFonts w:eastAsiaTheme="minorHAnsi"/>
              </w:rPr>
              <w:t xml:space="preserve">, </w:t>
            </w:r>
            <w:hyperlink r:id="rId171" w:history="1">
              <w:r w:rsidRPr="00921E6E">
                <w:rPr>
                  <w:rStyle w:val="Hyperlink"/>
                  <w:rFonts w:eastAsia="Calibri" w:cs="Arial"/>
                  <w:szCs w:val="20"/>
                  <w:lang w:eastAsia="en-US"/>
                </w:rPr>
                <w:t>2730</w:t>
              </w:r>
            </w:hyperlink>
            <w:r w:rsidR="00460E0D">
              <w:t xml:space="preserve">, </w:t>
            </w:r>
            <w:hyperlink r:id="rId172" w:history="1">
              <w:r w:rsidR="00460E0D" w:rsidRPr="00460E0D">
                <w:rPr>
                  <w:rStyle w:val="Hyperlink"/>
                </w:rPr>
                <w:t>2429</w:t>
              </w:r>
            </w:hyperlink>
            <w:r w:rsidR="00460E0D">
              <w:t xml:space="preserve">, </w:t>
            </w:r>
            <w:hyperlink r:id="rId173" w:history="1">
              <w:r w:rsidRPr="00921E6E">
                <w:rPr>
                  <w:rStyle w:val="Hyperlink"/>
                  <w:rFonts w:eastAsiaTheme="minorHAnsi" w:cs="Arial"/>
                  <w:lang w:eastAsia="en-US"/>
                </w:rPr>
                <w:t>2904</w:t>
              </w:r>
            </w:hyperlink>
            <w:r w:rsidR="00D448D0">
              <w:rPr>
                <w:rStyle w:val="Hyperlink"/>
                <w:rFonts w:eastAsiaTheme="minorHAnsi" w:cs="Arial"/>
                <w:u w:val="none"/>
                <w:lang w:eastAsia="en-US"/>
              </w:rPr>
              <w:t>,</w:t>
            </w:r>
            <w:r w:rsidR="00D448D0">
              <w:t xml:space="preserve"> </w:t>
            </w:r>
            <w:hyperlink r:id="rId174" w:history="1">
              <w:r w:rsidR="00D448D0">
                <w:rPr>
                  <w:rStyle w:val="Hyperlink"/>
                  <w:rFonts w:eastAsiaTheme="minorHAnsi" w:cs="Arial"/>
                  <w:szCs w:val="20"/>
                  <w:lang w:eastAsia="en-US"/>
                </w:rPr>
                <w:t>BI-227</w:t>
              </w:r>
            </w:hyperlink>
            <w:r w:rsidR="004D78F1" w:rsidRPr="00921E6E">
              <w:rPr>
                <w:rFonts w:cs="Arial"/>
                <w:szCs w:val="20"/>
              </w:rPr>
              <w:t xml:space="preserve">, </w:t>
            </w:r>
            <w:r w:rsidR="003B19C8">
              <w:rPr>
                <w:rStyle w:val="Hyperlink"/>
                <w:rFonts w:eastAsia="Calibri" w:cs="Arial"/>
                <w:snapToGrid w:val="0"/>
                <w:szCs w:val="20"/>
                <w:lang w:eastAsia="en-US"/>
              </w:rPr>
              <w:t>BI-</w:t>
            </w:r>
            <w:hyperlink r:id="rId175" w:history="1">
              <w:r w:rsidR="003B19C8" w:rsidRPr="00B81C03">
                <w:rPr>
                  <w:rStyle w:val="Hyperlink"/>
                  <w:rFonts w:eastAsia="Calibri" w:cs="Arial"/>
                  <w:snapToGrid w:val="0"/>
                  <w:szCs w:val="20"/>
                  <w:lang w:eastAsia="en-US"/>
                </w:rPr>
                <w:t>270</w:t>
              </w:r>
            </w:hyperlink>
          </w:p>
        </w:tc>
      </w:tr>
    </w:tbl>
    <w:p w14:paraId="2BCBFEDE" w14:textId="77777777" w:rsidR="0014728E" w:rsidRPr="00921E6E" w:rsidRDefault="0014728E" w:rsidP="0014728E">
      <w:pPr>
        <w:pStyle w:val="Heading1"/>
        <w:numPr>
          <w:ilvl w:val="0"/>
          <w:numId w:val="59"/>
        </w:numPr>
        <w:ind w:left="709"/>
      </w:pPr>
      <w:bookmarkStart w:id="187" w:name="_Toc483988047"/>
      <w:bookmarkStart w:id="188" w:name="_Toc410116793"/>
      <w:bookmarkStart w:id="189" w:name="_Toc521420553"/>
      <w:r w:rsidRPr="00921E6E">
        <w:lastRenderedPageBreak/>
        <w:t>Fair treatment</w:t>
      </w:r>
      <w:bookmarkEnd w:id="187"/>
      <w:bookmarkEnd w:id="188"/>
      <w:bookmarkEnd w:id="189"/>
      <w:r w:rsidRPr="00921E6E">
        <w:t xml:space="preserve"> </w:t>
      </w:r>
    </w:p>
    <w:p w14:paraId="4BFD5055" w14:textId="77777777" w:rsidR="0014728E" w:rsidRPr="00921E6E" w:rsidRDefault="0014728E" w:rsidP="0014728E">
      <w:pPr>
        <w:pStyle w:val="Heading2"/>
        <w:numPr>
          <w:ilvl w:val="1"/>
          <w:numId w:val="59"/>
        </w:numPr>
        <w:spacing w:before="60"/>
        <w:ind w:left="709"/>
      </w:pPr>
      <w:bookmarkStart w:id="190" w:name="_Toc483988048"/>
      <w:bookmarkStart w:id="191" w:name="_Toc410116794"/>
      <w:bookmarkStart w:id="192" w:name="_Toc521420554"/>
      <w:r w:rsidRPr="00921E6E">
        <w:t>Introduction</w:t>
      </w:r>
      <w:bookmarkEnd w:id="190"/>
      <w:bookmarkEnd w:id="191"/>
      <w:bookmarkEnd w:id="192"/>
    </w:p>
    <w:p w14:paraId="4FFFA3DF" w14:textId="77777777" w:rsidR="0014728E" w:rsidRPr="00921E6E" w:rsidRDefault="0014728E" w:rsidP="0014728E">
      <w:pPr>
        <w:rPr>
          <w:rFonts w:eastAsiaTheme="minorHAnsi" w:cs="Arial"/>
          <w:lang w:eastAsia="en-US"/>
        </w:rPr>
      </w:pPr>
      <w:r w:rsidRPr="00921E6E">
        <w:rPr>
          <w:rFonts w:eastAsiaTheme="minorHAnsi" w:cs="Arial"/>
          <w:lang w:eastAsia="en-US"/>
        </w:rPr>
        <w:t>This paper has so far examined the concepts of balance, fairness and impartiality—factors that apply to a program as a whole. A further variation on the theme is the fair treatment of ind</w:t>
      </w:r>
      <w:r w:rsidR="008D4D2B">
        <w:rPr>
          <w:rFonts w:eastAsiaTheme="minorHAnsi" w:cs="Arial"/>
          <w:lang w:eastAsia="en-US"/>
        </w:rPr>
        <w:t xml:space="preserve">ividuals and their viewpoints. </w:t>
      </w:r>
    </w:p>
    <w:p w14:paraId="1D3E776F" w14:textId="77777777" w:rsidR="0014728E" w:rsidRPr="00921E6E" w:rsidRDefault="0014728E" w:rsidP="0014728E">
      <w:pPr>
        <w:pStyle w:val="Heading3"/>
        <w:rPr>
          <w:rFonts w:eastAsiaTheme="minorHAnsi"/>
          <w:lang w:eastAsia="en-US"/>
        </w:rPr>
      </w:pPr>
      <w:bookmarkStart w:id="193" w:name="_Toc483988049"/>
      <w:bookmarkStart w:id="194" w:name="_Toc410116795"/>
      <w:bookmarkStart w:id="195" w:name="_Toc521420555"/>
      <w:r w:rsidRPr="00921E6E">
        <w:t>7.1.1</w:t>
      </w:r>
      <w:r w:rsidRPr="00921E6E">
        <w:tab/>
        <w:t>Fair treatment of viewpoints</w:t>
      </w:r>
      <w:bookmarkEnd w:id="193"/>
      <w:bookmarkEnd w:id="194"/>
      <w:bookmarkEnd w:id="195"/>
    </w:p>
    <w:p w14:paraId="00789380" w14:textId="77777777" w:rsidR="0014728E" w:rsidRPr="00921E6E" w:rsidRDefault="0014728E" w:rsidP="0014728E">
      <w:pPr>
        <w:rPr>
          <w:rFonts w:eastAsiaTheme="minorHAnsi" w:cs="Arial"/>
          <w:lang w:eastAsia="en-US"/>
        </w:rPr>
      </w:pPr>
      <w:r w:rsidRPr="00921E6E">
        <w:rPr>
          <w:rFonts w:eastAsiaTheme="minorHAnsi" w:cs="Arial"/>
          <w:lang w:eastAsia="en-US"/>
        </w:rPr>
        <w:t>Th</w:t>
      </w:r>
      <w:r>
        <w:rPr>
          <w:rFonts w:eastAsiaTheme="minorHAnsi" w:cs="Arial"/>
          <w:lang w:eastAsia="en-US"/>
        </w:rPr>
        <w:t>e</w:t>
      </w:r>
      <w:r w:rsidRPr="00921E6E">
        <w:rPr>
          <w:rFonts w:eastAsiaTheme="minorHAnsi" w:cs="Arial"/>
          <w:lang w:eastAsia="en-US"/>
        </w:rPr>
        <w:t xml:space="preserve"> codes</w:t>
      </w:r>
      <w:r>
        <w:rPr>
          <w:rFonts w:eastAsiaTheme="minorHAnsi" w:cs="Arial"/>
          <w:lang w:eastAsia="en-US"/>
        </w:rPr>
        <w:t xml:space="preserve"> cover the concept of fair treatment of viewpoints</w:t>
      </w:r>
      <w:r w:rsidRPr="00921E6E">
        <w:rPr>
          <w:rFonts w:eastAsiaTheme="minorHAnsi" w:cs="Arial"/>
          <w:lang w:eastAsia="en-US"/>
        </w:rPr>
        <w:t xml:space="preserve"> as an obligation not to misrepresent a person’s viewpoint. For example, the commercial television code in clause </w:t>
      </w:r>
      <w:r>
        <w:rPr>
          <w:rFonts w:eastAsiaTheme="minorHAnsi" w:cs="Arial"/>
          <w:lang w:eastAsia="en-US"/>
        </w:rPr>
        <w:t>3.3.1</w:t>
      </w:r>
      <w:r w:rsidRPr="00921E6E">
        <w:rPr>
          <w:rFonts w:eastAsiaTheme="minorHAnsi" w:cs="Arial"/>
          <w:lang w:eastAsia="en-US"/>
        </w:rPr>
        <w:t xml:space="preserve"> requires </w:t>
      </w:r>
      <w:r>
        <w:rPr>
          <w:rFonts w:eastAsiaTheme="minorHAnsi" w:cs="Arial"/>
          <w:lang w:eastAsia="en-US"/>
        </w:rPr>
        <w:t>licensees to ensure that viewpoints included in a</w:t>
      </w:r>
      <w:r w:rsidRPr="009036AF">
        <w:rPr>
          <w:rFonts w:eastAsiaTheme="minorHAnsi"/>
        </w:rPr>
        <w:t xml:space="preserve"> news </w:t>
      </w:r>
      <w:r>
        <w:rPr>
          <w:rFonts w:eastAsiaTheme="minorHAnsi" w:cs="Arial"/>
          <w:lang w:eastAsia="en-US"/>
        </w:rPr>
        <w:t>or</w:t>
      </w:r>
      <w:r w:rsidRPr="009036AF">
        <w:rPr>
          <w:rFonts w:eastAsiaTheme="minorHAnsi"/>
        </w:rPr>
        <w:t xml:space="preserve"> current affairs program </w:t>
      </w:r>
      <w:r>
        <w:rPr>
          <w:rFonts w:eastAsiaTheme="minorHAnsi" w:cs="Arial"/>
          <w:lang w:eastAsia="en-US"/>
        </w:rPr>
        <w:t xml:space="preserve">are not misrepresented. </w:t>
      </w:r>
      <w:r w:rsidRPr="00921E6E">
        <w:rPr>
          <w:rFonts w:eastAsiaTheme="minorHAnsi" w:cs="Arial"/>
          <w:lang w:eastAsia="en-US"/>
        </w:rPr>
        <w:t>The commercial radio code</w:t>
      </w:r>
      <w:r w:rsidRPr="00921E6E">
        <w:rPr>
          <w:rFonts w:eastAsiaTheme="minorHAnsi" w:cs="Arial"/>
          <w:vertAlign w:val="superscript"/>
          <w:lang w:eastAsia="en-US"/>
        </w:rPr>
        <w:footnoteReference w:id="27"/>
      </w:r>
      <w:r w:rsidRPr="00921E6E">
        <w:rPr>
          <w:rFonts w:eastAsiaTheme="minorHAnsi" w:cs="Arial"/>
          <w:lang w:eastAsia="en-US"/>
        </w:rPr>
        <w:t xml:space="preserve"> and the SBS code</w:t>
      </w:r>
      <w:r w:rsidRPr="00921E6E">
        <w:rPr>
          <w:rFonts w:eastAsiaTheme="minorHAnsi" w:cs="Arial"/>
          <w:vertAlign w:val="superscript"/>
          <w:lang w:eastAsia="en-US"/>
        </w:rPr>
        <w:footnoteReference w:id="28"/>
      </w:r>
      <w:r w:rsidRPr="00921E6E">
        <w:rPr>
          <w:rFonts w:eastAsiaTheme="minorHAnsi" w:cs="Arial"/>
          <w:lang w:eastAsia="en-US"/>
        </w:rPr>
        <w:t xml:space="preserve"> </w:t>
      </w:r>
      <w:r>
        <w:rPr>
          <w:rFonts w:eastAsiaTheme="minorHAnsi" w:cs="Arial"/>
          <w:lang w:eastAsia="en-US"/>
        </w:rPr>
        <w:t xml:space="preserve">also </w:t>
      </w:r>
      <w:r w:rsidRPr="00921E6E">
        <w:rPr>
          <w:rFonts w:eastAsiaTheme="minorHAnsi" w:cs="Arial"/>
          <w:lang w:eastAsia="en-US"/>
        </w:rPr>
        <w:t xml:space="preserve">focus on not misrepresenting viewpoints. The ABC code includes explicit provisions about ‘dealing with participants’ and ‘opportunity to respond’ (see section 7.1.2, </w:t>
      </w:r>
      <w:r w:rsidRPr="00921E6E">
        <w:rPr>
          <w:rFonts w:eastAsiaTheme="minorHAnsi" w:cs="Arial"/>
          <w:i/>
          <w:lang w:eastAsia="en-US"/>
        </w:rPr>
        <w:t>Fair treatment of individuals</w:t>
      </w:r>
      <w:r w:rsidR="008D4D2B">
        <w:rPr>
          <w:rFonts w:eastAsiaTheme="minorHAnsi" w:cs="Arial"/>
          <w:lang w:eastAsia="en-US"/>
        </w:rPr>
        <w:t xml:space="preserve">). </w:t>
      </w:r>
    </w:p>
    <w:p w14:paraId="2CBF557E" w14:textId="77777777" w:rsidR="0014728E" w:rsidRPr="00921E6E" w:rsidRDefault="0014728E" w:rsidP="0014728E">
      <w:pPr>
        <w:rPr>
          <w:rFonts w:eastAsiaTheme="minorHAnsi" w:cs="Arial"/>
          <w:lang w:eastAsia="en-US"/>
        </w:rPr>
      </w:pPr>
      <w:r w:rsidRPr="00921E6E">
        <w:rPr>
          <w:rFonts w:eastAsiaTheme="minorHAnsi" w:cs="Arial"/>
          <w:lang w:eastAsia="en-US"/>
        </w:rPr>
        <w:t xml:space="preserve">Broadcasters are not necessarily required to represent particular viewpoints (unless, for example, a code requirement to present news fairly and/or impartially obliges a broadcaster to do so). However, where a broadcaster purports to represent a viewpoint, it must do so fairly. </w:t>
      </w:r>
    </w:p>
    <w:p w14:paraId="433F7AE5" w14:textId="77777777" w:rsidR="0014728E" w:rsidRPr="00921E6E" w:rsidRDefault="0014728E" w:rsidP="0014728E">
      <w:pPr>
        <w:rPr>
          <w:rFonts w:eastAsiaTheme="minorHAnsi" w:cs="Arial"/>
          <w:lang w:eastAsia="en-US"/>
        </w:rPr>
      </w:pPr>
      <w:r w:rsidRPr="00921E6E">
        <w:rPr>
          <w:rFonts w:eastAsiaTheme="minorHAnsi" w:cs="Arial"/>
          <w:lang w:eastAsia="en-US"/>
        </w:rPr>
        <w:t xml:space="preserve">The overriding requirement is that the program in its entirety must represent viewpoints fairly. Circumstances including misleading editing or inappropriate juxtaposition of material in the representation of a viewpoint can contribute to a representation being rendered unfair. </w:t>
      </w:r>
    </w:p>
    <w:p w14:paraId="755A8A67" w14:textId="77777777" w:rsidR="0014728E" w:rsidRPr="00921E6E" w:rsidRDefault="007340BF" w:rsidP="009036AF">
      <w:pPr>
        <w:spacing w:after="120"/>
        <w:rPr>
          <w:rFonts w:eastAsiaTheme="minorHAnsi" w:cs="Arial"/>
          <w:lang w:eastAsia="en-US"/>
        </w:rPr>
      </w:pPr>
      <w:r>
        <w:rPr>
          <w:rFonts w:eastAsiaTheme="minorHAnsi" w:cs="Arial"/>
          <w:lang w:eastAsia="en-US"/>
        </w:rPr>
        <w:t>In</w:t>
      </w:r>
      <w:r w:rsidR="0014728E" w:rsidRPr="00921E6E">
        <w:rPr>
          <w:rFonts w:eastAsiaTheme="minorHAnsi" w:cs="Arial"/>
          <w:lang w:eastAsia="en-US"/>
        </w:rPr>
        <w:t xml:space="preserve"> </w:t>
      </w:r>
      <w:hyperlink r:id="rId176" w:history="1">
        <w:r>
          <w:rPr>
            <w:rStyle w:val="Hyperlink"/>
            <w:rFonts w:eastAsiaTheme="minorHAnsi" w:cs="Arial"/>
            <w:lang w:eastAsia="en-US"/>
          </w:rPr>
          <w:t>Investigation Report 2</w:t>
        </w:r>
        <w:r w:rsidR="0014728E" w:rsidRPr="00921E6E">
          <w:rPr>
            <w:rStyle w:val="Hyperlink"/>
            <w:rFonts w:eastAsiaTheme="minorHAnsi" w:cs="Arial"/>
            <w:lang w:eastAsia="en-US"/>
          </w:rPr>
          <w:t>80</w:t>
        </w:r>
        <w:r>
          <w:rPr>
            <w:rStyle w:val="Hyperlink"/>
            <w:rFonts w:eastAsiaTheme="minorHAnsi" w:cs="Arial"/>
            <w:lang w:eastAsia="en-US"/>
          </w:rPr>
          <w:t>3 (</w:t>
        </w:r>
        <w:r>
          <w:rPr>
            <w:rStyle w:val="Hyperlink"/>
            <w:rFonts w:eastAsiaTheme="minorHAnsi" w:cs="Arial"/>
            <w:i/>
            <w:lang w:eastAsia="en-US"/>
          </w:rPr>
          <w:t>Sunday Night</w:t>
        </w:r>
        <w:r>
          <w:rPr>
            <w:rStyle w:val="Hyperlink"/>
            <w:rFonts w:eastAsiaTheme="minorHAnsi" w:cs="Arial"/>
            <w:lang w:eastAsia="en-US"/>
          </w:rPr>
          <w:t>)</w:t>
        </w:r>
      </w:hyperlink>
      <w:r w:rsidR="0014728E" w:rsidRPr="00921E6E">
        <w:rPr>
          <w:rFonts w:eastAsiaTheme="minorHAnsi" w:cs="Arial"/>
          <w:lang w:eastAsia="en-US"/>
        </w:rPr>
        <w:t xml:space="preserve">, the ACMA found the licensee in breach of the commercial television code for failing to adequately provide an explanation of one party’s conduct. The ACMA observed: </w:t>
      </w:r>
    </w:p>
    <w:p w14:paraId="2D7C8675" w14:textId="77777777" w:rsidR="0014728E" w:rsidRPr="00921E6E" w:rsidRDefault="0014728E" w:rsidP="009036AF">
      <w:pPr>
        <w:spacing w:line="220" w:lineRule="atLeast"/>
        <w:ind w:left="720"/>
        <w:rPr>
          <w:rFonts w:eastAsiaTheme="minorHAnsi" w:cs="Arial"/>
          <w:sz w:val="18"/>
          <w:lang w:eastAsia="en-US"/>
        </w:rPr>
      </w:pPr>
      <w:r w:rsidRPr="00921E6E">
        <w:rPr>
          <w:rFonts w:eastAsiaTheme="minorHAnsi" w:cs="Arial"/>
          <w:sz w:val="18"/>
          <w:lang w:eastAsia="en-US"/>
        </w:rPr>
        <w:t xml:space="preserve">The Licensee had considerable material at its disposal prior to the broadcast which, if presented, could have fairly conveyed X’s viewpoint on these issues. The documentation was provided to the Licensee some two weeks before the segment was broadcast. It included a detailed explanation outlining X’s version of events […] The omission of X’s views on these issues materially affects the impression of the incident that is conveyed to the ordinary, reasonable viewer. The failure to represent X’s viewpoint fairly resulted in viewers being unable to attain a proper understanding of the incident. </w:t>
      </w:r>
    </w:p>
    <w:p w14:paraId="1D3F05DB" w14:textId="77777777" w:rsidR="0014728E" w:rsidRPr="00921E6E" w:rsidRDefault="0014728E" w:rsidP="008D4D2B">
      <w:pPr>
        <w:keepLines/>
        <w:rPr>
          <w:rFonts w:eastAsiaTheme="minorHAnsi" w:cs="Arial"/>
          <w:lang w:eastAsia="en-US"/>
        </w:rPr>
      </w:pPr>
      <w:r>
        <w:rPr>
          <w:rFonts w:eastAsiaTheme="minorHAnsi" w:cs="Arial"/>
          <w:lang w:eastAsia="en-US"/>
        </w:rPr>
        <w:t>The ACMA found a</w:t>
      </w:r>
      <w:r w:rsidRPr="00921E6E">
        <w:rPr>
          <w:rFonts w:eastAsiaTheme="minorHAnsi" w:cs="Arial"/>
          <w:lang w:eastAsia="en-US"/>
        </w:rPr>
        <w:t xml:space="preserve"> commercial radio licensee to have misrepresented a person’s viewpoint by ignoring, in a subsequent broadcast about the same issue, material sent to a broadcaster by the person who believed that </w:t>
      </w:r>
      <w:r>
        <w:rPr>
          <w:rFonts w:eastAsiaTheme="minorHAnsi" w:cs="Arial"/>
          <w:lang w:eastAsia="en-US"/>
        </w:rPr>
        <w:t>their</w:t>
      </w:r>
      <w:r w:rsidRPr="00921E6E">
        <w:rPr>
          <w:rFonts w:eastAsiaTheme="minorHAnsi" w:cs="Arial"/>
          <w:lang w:eastAsia="en-US"/>
        </w:rPr>
        <w:t xml:space="preserve"> viewpoint had been misrepresented in the first broadcast. The ACMA rejected the licensee’s argument that the complainant’s letter of complaint between the two broadcasts was written as a complaint to the licensee and had not been expressed as</w:t>
      </w:r>
      <w:r w:rsidR="00B77513">
        <w:rPr>
          <w:rFonts w:eastAsiaTheme="minorHAnsi" w:cs="Arial"/>
          <w:lang w:eastAsia="en-US"/>
        </w:rPr>
        <w:t xml:space="preserve"> a viewpoint for broadcast. In </w:t>
      </w:r>
      <w:hyperlink r:id="rId177" w:history="1">
        <w:r w:rsidR="00B77513">
          <w:rPr>
            <w:rStyle w:val="Hyperlink"/>
            <w:rFonts w:eastAsiaTheme="minorHAnsi" w:cs="Arial"/>
            <w:lang w:eastAsia="en-US"/>
          </w:rPr>
          <w:t>Investigation Report 1</w:t>
        </w:r>
        <w:r w:rsidRPr="00921E6E">
          <w:rPr>
            <w:rStyle w:val="Hyperlink"/>
            <w:rFonts w:eastAsiaTheme="minorHAnsi" w:cs="Arial"/>
            <w:lang w:eastAsia="en-US"/>
          </w:rPr>
          <w:t>66</w:t>
        </w:r>
        <w:r w:rsidR="00B77513">
          <w:rPr>
            <w:rStyle w:val="Hyperlink"/>
            <w:rFonts w:eastAsiaTheme="minorHAnsi" w:cs="Arial"/>
            <w:lang w:eastAsia="en-US"/>
          </w:rPr>
          <w:t>8 (</w:t>
        </w:r>
        <w:r w:rsidR="00B77513">
          <w:rPr>
            <w:rStyle w:val="Hyperlink"/>
            <w:rFonts w:eastAsiaTheme="minorHAnsi" w:cs="Arial"/>
            <w:i/>
            <w:lang w:eastAsia="en-US"/>
          </w:rPr>
          <w:t>Mornings</w:t>
        </w:r>
        <w:r w:rsidR="00B77513">
          <w:rPr>
            <w:rStyle w:val="Hyperlink"/>
            <w:rFonts w:eastAsiaTheme="minorHAnsi" w:cs="Arial"/>
            <w:lang w:eastAsia="en-US"/>
          </w:rPr>
          <w:t>)</w:t>
        </w:r>
      </w:hyperlink>
      <w:r w:rsidRPr="00921E6E">
        <w:rPr>
          <w:rFonts w:eastAsiaTheme="minorHAnsi" w:cs="Arial"/>
          <w:lang w:eastAsia="en-US"/>
        </w:rPr>
        <w:t>, the ACMA observed the licensee had received the material before the second broadcast and the licensee had, in the second broadcast, misrepresented the viewpoints expressed to it</w:t>
      </w:r>
      <w:r>
        <w:rPr>
          <w:rFonts w:eastAsiaTheme="minorHAnsi" w:cs="Arial"/>
          <w:lang w:eastAsia="en-US"/>
        </w:rPr>
        <w:t>.</w:t>
      </w:r>
    </w:p>
    <w:p w14:paraId="15D063C0" w14:textId="77777777" w:rsidR="0014728E" w:rsidRPr="00921E6E" w:rsidRDefault="0014728E" w:rsidP="0014728E">
      <w:pPr>
        <w:rPr>
          <w:rFonts w:eastAsiaTheme="minorHAnsi"/>
          <w:lang w:eastAsia="en-US"/>
        </w:rPr>
      </w:pPr>
      <w:r w:rsidRPr="00921E6E">
        <w:rPr>
          <w:rFonts w:eastAsiaTheme="minorHAnsi"/>
          <w:lang w:eastAsia="en-US"/>
        </w:rPr>
        <w:t xml:space="preserve">In the same investigation, the ACMA also found the licensee in breach of an earlier version of clause 2.3(d) of the commercial radio code, which provided that the licensee </w:t>
      </w:r>
      <w:r w:rsidRPr="00921E6E">
        <w:rPr>
          <w:rFonts w:eastAsiaTheme="minorHAnsi"/>
          <w:lang w:eastAsia="en-US"/>
        </w:rPr>
        <w:lastRenderedPageBreak/>
        <w:t>must ensure that</w:t>
      </w:r>
      <w:r w:rsidRPr="00921E6E">
        <w:rPr>
          <w:rFonts w:eastAsiaTheme="minorHAnsi"/>
          <w:sz w:val="18"/>
          <w:lang w:eastAsia="en-US"/>
        </w:rPr>
        <w:t xml:space="preserve"> ‘… </w:t>
      </w:r>
      <w:r w:rsidRPr="00921E6E">
        <w:rPr>
          <w:rFonts w:eastAsiaTheme="minorHAnsi"/>
          <w:lang w:eastAsia="en-US"/>
        </w:rPr>
        <w:t>material is not presented in a misleading manner by giving wrong or improper emphasis</w:t>
      </w:r>
      <w:r w:rsidR="008D4D2B">
        <w:rPr>
          <w:rFonts w:eastAsiaTheme="minorHAnsi"/>
          <w:lang w:eastAsia="en-US"/>
        </w:rPr>
        <w:t xml:space="preserve"> or by editing out of context’.</w:t>
      </w:r>
    </w:p>
    <w:p w14:paraId="768F7146" w14:textId="77777777" w:rsidR="0014728E" w:rsidRPr="00921E6E" w:rsidRDefault="0014728E" w:rsidP="0014728E">
      <w:pPr>
        <w:rPr>
          <w:rFonts w:eastAsiaTheme="minorHAnsi" w:cs="Arial"/>
          <w:lang w:eastAsia="en-US"/>
        </w:rPr>
      </w:pPr>
      <w:r w:rsidRPr="00921E6E">
        <w:rPr>
          <w:rFonts w:eastAsiaTheme="minorHAnsi" w:cs="Arial"/>
          <w:lang w:eastAsia="en-US"/>
        </w:rPr>
        <w:t>The ACMA decided that the licensee presented material (in this instance, the viewpoints expressed to it) in a misleading manner. It did so by giving the wrong or improper emphasis to the involvement of Austrade in the complainant’s trip to China by stating that Austrade ‘paid for’—as opposed to ‘sponsored’—the trip. The complainant had at no point advised the licensee that Austrade had financed the trip.</w:t>
      </w:r>
    </w:p>
    <w:p w14:paraId="77F970EE" w14:textId="77777777" w:rsidR="0014728E" w:rsidRPr="00921E6E" w:rsidRDefault="0014728E" w:rsidP="009036AF">
      <w:pPr>
        <w:spacing w:after="120"/>
        <w:rPr>
          <w:rFonts w:eastAsiaTheme="minorHAnsi" w:cs="Arial"/>
          <w:lang w:eastAsia="en-US"/>
        </w:rPr>
      </w:pPr>
      <w:r w:rsidRPr="00921E6E">
        <w:rPr>
          <w:rFonts w:eastAsiaTheme="minorHAnsi" w:cs="Arial"/>
          <w:lang w:eastAsia="en-US"/>
        </w:rPr>
        <w:t xml:space="preserve">The manner in which a person’s viewpoint is represented, such as the planning and notice given of an interview and the nature of interruptions by the presenter, can also affect the fairness of the representation. In </w:t>
      </w:r>
      <w:hyperlink r:id="rId178" w:history="1">
        <w:r w:rsidR="00DD61AB">
          <w:rPr>
            <w:rStyle w:val="Hyperlink"/>
            <w:rFonts w:eastAsiaTheme="minorHAnsi" w:cs="Arial"/>
            <w:lang w:eastAsia="en-US"/>
          </w:rPr>
          <w:t>Investigation Report 2</w:t>
        </w:r>
        <w:r w:rsidR="00DD61AB" w:rsidRPr="00921E6E">
          <w:rPr>
            <w:rStyle w:val="Hyperlink"/>
            <w:rFonts w:eastAsiaTheme="minorHAnsi" w:cs="Arial"/>
            <w:lang w:eastAsia="en-US"/>
          </w:rPr>
          <w:t>80</w:t>
        </w:r>
        <w:r w:rsidR="00DD61AB">
          <w:rPr>
            <w:rStyle w:val="Hyperlink"/>
            <w:rFonts w:eastAsiaTheme="minorHAnsi" w:cs="Arial"/>
            <w:lang w:eastAsia="en-US"/>
          </w:rPr>
          <w:t>3 (</w:t>
        </w:r>
        <w:r w:rsidR="00DD61AB">
          <w:rPr>
            <w:rStyle w:val="Hyperlink"/>
            <w:rFonts w:eastAsiaTheme="minorHAnsi" w:cs="Arial"/>
            <w:i/>
            <w:lang w:eastAsia="en-US"/>
          </w:rPr>
          <w:t>Sunday Night</w:t>
        </w:r>
        <w:r w:rsidR="00DD61AB">
          <w:rPr>
            <w:rStyle w:val="Hyperlink"/>
            <w:rFonts w:eastAsiaTheme="minorHAnsi" w:cs="Arial"/>
            <w:lang w:eastAsia="en-US"/>
          </w:rPr>
          <w:t>)</w:t>
        </w:r>
      </w:hyperlink>
      <w:r w:rsidRPr="00921E6E">
        <w:rPr>
          <w:rFonts w:eastAsiaTheme="minorHAnsi" w:cs="Arial"/>
          <w:lang w:eastAsia="en-US"/>
        </w:rPr>
        <w:t>, the ACMA concluded:</w:t>
      </w:r>
    </w:p>
    <w:p w14:paraId="376E46E2" w14:textId="77777777" w:rsidR="0014728E" w:rsidRPr="00921E6E" w:rsidRDefault="0014728E" w:rsidP="009D71C2">
      <w:pPr>
        <w:spacing w:line="220" w:lineRule="atLeast"/>
        <w:ind w:left="720"/>
        <w:rPr>
          <w:rFonts w:eastAsiaTheme="minorHAnsi" w:cs="Arial"/>
          <w:sz w:val="18"/>
          <w:lang w:eastAsia="en-US"/>
        </w:rPr>
      </w:pPr>
      <w:r w:rsidRPr="00921E6E">
        <w:rPr>
          <w:rFonts w:eastAsiaTheme="minorHAnsi" w:cs="Arial"/>
          <w:sz w:val="18"/>
          <w:lang w:eastAsia="en-US"/>
        </w:rPr>
        <w:t xml:space="preserve">[…] the unplanned and impromptu style of the interview, the numerous interruptions to the Managing Director’s responses and the interview’s brevity, coupled with the failure to otherwise present X’s viewpoint by reference to the written material it had provided, meant that the Licensee fell short of a fair representation of X’s viewpoint. </w:t>
      </w:r>
    </w:p>
    <w:p w14:paraId="1CA21FA6" w14:textId="77777777" w:rsidR="0014728E" w:rsidRPr="00921E6E" w:rsidRDefault="0014728E" w:rsidP="0014728E">
      <w:pPr>
        <w:tabs>
          <w:tab w:val="left" w:pos="8364"/>
        </w:tabs>
        <w:ind w:right="45"/>
        <w:rPr>
          <w:rFonts w:cs="Arial"/>
          <w:lang w:eastAsia="en-US"/>
        </w:rPr>
      </w:pPr>
      <w:r w:rsidRPr="00921E6E">
        <w:rPr>
          <w:rFonts w:cs="Arial"/>
          <w:lang w:eastAsia="en-US"/>
        </w:rPr>
        <w:t xml:space="preserve">A commercial television licensee is not required to obtain all salient viewpoints, nor is it required to present all material it obtains. A program may omit material and its makers may choose not to obtain viewpoints (unless another code provision, like the requirement to present news fairly and impartially, obliges them to do so). However, any viewpoint presented in a broadcast must not be represented unfairly. </w:t>
      </w:r>
    </w:p>
    <w:p w14:paraId="12A4EB17" w14:textId="77777777" w:rsidR="0014728E" w:rsidRPr="00921E6E" w:rsidRDefault="0014728E" w:rsidP="0014728E">
      <w:pPr>
        <w:tabs>
          <w:tab w:val="left" w:pos="8364"/>
        </w:tabs>
        <w:ind w:right="45"/>
        <w:rPr>
          <w:rFonts w:cs="Arial"/>
          <w:lang w:eastAsia="en-US"/>
        </w:rPr>
      </w:pPr>
      <w:r w:rsidRPr="00921E6E">
        <w:rPr>
          <w:rFonts w:cs="Arial"/>
          <w:lang w:eastAsia="en-US"/>
        </w:rPr>
        <w:t xml:space="preserve">In </w:t>
      </w:r>
      <w:hyperlink r:id="rId179" w:history="1">
        <w:r w:rsidR="00412822">
          <w:rPr>
            <w:rStyle w:val="Hyperlink"/>
            <w:rFonts w:cs="Arial"/>
            <w:lang w:eastAsia="en-US"/>
          </w:rPr>
          <w:t>Investigation Report 1</w:t>
        </w:r>
        <w:r w:rsidRPr="00921E6E">
          <w:rPr>
            <w:rStyle w:val="Hyperlink"/>
            <w:rFonts w:cs="Arial"/>
            <w:lang w:eastAsia="en-US"/>
          </w:rPr>
          <w:t>81</w:t>
        </w:r>
        <w:r w:rsidR="00412822">
          <w:rPr>
            <w:rStyle w:val="Hyperlink"/>
            <w:rFonts w:cs="Arial"/>
            <w:lang w:eastAsia="en-US"/>
          </w:rPr>
          <w:t>4 (</w:t>
        </w:r>
        <w:r w:rsidR="00412822">
          <w:rPr>
            <w:rStyle w:val="Hyperlink"/>
            <w:rFonts w:cs="Arial"/>
            <w:i/>
            <w:lang w:eastAsia="en-US"/>
          </w:rPr>
          <w:t>A Current Affair</w:t>
        </w:r>
        <w:r w:rsidR="00412822">
          <w:rPr>
            <w:rStyle w:val="Hyperlink"/>
            <w:rFonts w:cs="Arial"/>
            <w:lang w:eastAsia="en-US"/>
          </w:rPr>
          <w:t>)</w:t>
        </w:r>
      </w:hyperlink>
      <w:r w:rsidRPr="00921E6E">
        <w:rPr>
          <w:rFonts w:cs="Arial"/>
          <w:lang w:eastAsia="en-US"/>
        </w:rPr>
        <w:t xml:space="preserve">, the ACMA concluded that an omission of a viewpoint in the circumstances was unfair. In this matter, the person’s viewpoint had been featured prominently in the broadcast on all other matters traversed. Therefore, the licensee’s decision to omit his viewpoint on a significant adverse allegation (that he hadn’t paid enough to support his own biological child) would have led the ordinary reasonable viewer to conclude that he had no comment to make.  </w:t>
      </w:r>
    </w:p>
    <w:p w14:paraId="5BDB8548" w14:textId="77777777" w:rsidR="0014728E" w:rsidRPr="00921E6E" w:rsidRDefault="0014728E" w:rsidP="007E6A1F">
      <w:pPr>
        <w:tabs>
          <w:tab w:val="left" w:pos="8364"/>
        </w:tabs>
        <w:spacing w:after="120"/>
        <w:ind w:right="47"/>
        <w:rPr>
          <w:rFonts w:cs="Arial"/>
          <w:lang w:eastAsia="en-US"/>
        </w:rPr>
      </w:pPr>
      <w:r w:rsidRPr="00921E6E">
        <w:rPr>
          <w:rFonts w:cs="Arial"/>
          <w:lang w:eastAsia="en-US"/>
        </w:rPr>
        <w:t>Similarly, in</w:t>
      </w:r>
      <w:r w:rsidR="00D73EC3">
        <w:rPr>
          <w:rFonts w:cs="Arial"/>
          <w:lang w:eastAsia="en-US"/>
        </w:rPr>
        <w:t xml:space="preserve"> </w:t>
      </w:r>
      <w:hyperlink r:id="rId180" w:history="1">
        <w:r w:rsidR="00D73EC3">
          <w:rPr>
            <w:rStyle w:val="Hyperlink"/>
            <w:rFonts w:cs="Arial"/>
            <w:lang w:eastAsia="en-US"/>
          </w:rPr>
          <w:t>Investigation Report 1</w:t>
        </w:r>
        <w:r w:rsidRPr="00921E6E">
          <w:rPr>
            <w:rStyle w:val="Hyperlink"/>
            <w:rFonts w:cs="Arial"/>
            <w:lang w:eastAsia="en-US"/>
          </w:rPr>
          <w:t>66</w:t>
        </w:r>
        <w:r w:rsidR="00D73EC3">
          <w:rPr>
            <w:rStyle w:val="Hyperlink"/>
            <w:rFonts w:cs="Arial"/>
            <w:lang w:eastAsia="en-US"/>
          </w:rPr>
          <w:t>0 (</w:t>
        </w:r>
        <w:r w:rsidR="00D73EC3">
          <w:rPr>
            <w:rStyle w:val="Hyperlink"/>
            <w:rFonts w:cs="Arial"/>
            <w:i/>
            <w:lang w:eastAsia="en-US"/>
          </w:rPr>
          <w:t>A Current Affair</w:t>
        </w:r>
        <w:r w:rsidR="00D73EC3">
          <w:rPr>
            <w:rStyle w:val="Hyperlink"/>
            <w:rFonts w:cs="Arial"/>
            <w:lang w:eastAsia="en-US"/>
          </w:rPr>
          <w:t>)</w:t>
        </w:r>
      </w:hyperlink>
      <w:r w:rsidRPr="00921E6E">
        <w:rPr>
          <w:rFonts w:cs="Arial"/>
          <w:lang w:eastAsia="en-US"/>
        </w:rPr>
        <w:t>, the ACMA found that the licensee did not fairly represent a media advisor’s viewpoint. The media advisor had clarified his opinion on a matter later in the same conversation with the presenter. By not including the relevant material, which the broadcaster admitted it had at the time of the broadcast:</w:t>
      </w:r>
    </w:p>
    <w:p w14:paraId="0F94F047" w14:textId="77777777" w:rsidR="0014728E" w:rsidRPr="00921E6E" w:rsidRDefault="0014728E" w:rsidP="007E6A1F">
      <w:pPr>
        <w:tabs>
          <w:tab w:val="left" w:pos="8364"/>
        </w:tabs>
        <w:spacing w:line="220" w:lineRule="atLeast"/>
        <w:ind w:left="720" w:right="45"/>
        <w:rPr>
          <w:rFonts w:cs="Arial"/>
          <w:sz w:val="18"/>
          <w:lang w:eastAsia="en-US"/>
        </w:rPr>
      </w:pPr>
      <w:r w:rsidRPr="00921E6E">
        <w:rPr>
          <w:rFonts w:cs="Arial"/>
          <w:sz w:val="18"/>
          <w:lang w:eastAsia="en-US"/>
        </w:rPr>
        <w:t>[…] the program gave the impression that the media advisor was confused and in doubt about the relevant allegation. This impression was unfair as it did not include his viewpoint as expressed later in the same conversation.</w:t>
      </w:r>
    </w:p>
    <w:p w14:paraId="5FD29474" w14:textId="77777777" w:rsidR="0014728E" w:rsidRPr="00921E6E" w:rsidRDefault="00D73EC3" w:rsidP="007E6A1F">
      <w:pPr>
        <w:keepNext/>
        <w:keepLines/>
        <w:tabs>
          <w:tab w:val="left" w:pos="8364"/>
        </w:tabs>
        <w:spacing w:after="120"/>
        <w:ind w:right="45"/>
        <w:rPr>
          <w:rFonts w:cs="Arial"/>
          <w:lang w:eastAsia="en-US"/>
        </w:rPr>
      </w:pPr>
      <w:r>
        <w:rPr>
          <w:rFonts w:cs="Arial"/>
          <w:lang w:eastAsia="en-US"/>
        </w:rPr>
        <w:t xml:space="preserve">In </w:t>
      </w:r>
      <w:hyperlink r:id="rId181" w:history="1">
        <w:r>
          <w:rPr>
            <w:rStyle w:val="Hyperlink"/>
          </w:rPr>
          <w:t>Investigation Report 3</w:t>
        </w:r>
        <w:r w:rsidR="0014728E" w:rsidRPr="00921E6E">
          <w:rPr>
            <w:rStyle w:val="Hyperlink"/>
          </w:rPr>
          <w:t>06</w:t>
        </w:r>
        <w:r>
          <w:rPr>
            <w:rStyle w:val="Hyperlink"/>
          </w:rPr>
          <w:t>0 (</w:t>
        </w:r>
        <w:r>
          <w:rPr>
            <w:rStyle w:val="Hyperlink"/>
            <w:i/>
          </w:rPr>
          <w:t>Today Tonight</w:t>
        </w:r>
        <w:r>
          <w:rPr>
            <w:rStyle w:val="Hyperlink"/>
          </w:rPr>
          <w:t>)</w:t>
        </w:r>
      </w:hyperlink>
      <w:r w:rsidR="0014728E" w:rsidRPr="00921E6E">
        <w:rPr>
          <w:rFonts w:cs="Arial"/>
          <w:lang w:eastAsia="en-US"/>
        </w:rPr>
        <w:t>, the ACMA said:</w:t>
      </w:r>
    </w:p>
    <w:p w14:paraId="2C961CFA" w14:textId="77777777" w:rsidR="0014728E" w:rsidRPr="00921E6E" w:rsidRDefault="0014728E" w:rsidP="00A61B2B">
      <w:pPr>
        <w:keepLines/>
        <w:tabs>
          <w:tab w:val="left" w:pos="8364"/>
        </w:tabs>
        <w:spacing w:after="120" w:line="220" w:lineRule="atLeast"/>
        <w:ind w:left="720" w:right="45"/>
        <w:rPr>
          <w:rFonts w:cs="Arial"/>
          <w:sz w:val="18"/>
          <w:lang w:eastAsia="en-US"/>
        </w:rPr>
      </w:pPr>
      <w:r w:rsidRPr="00921E6E">
        <w:rPr>
          <w:rFonts w:cs="Arial"/>
          <w:sz w:val="18"/>
          <w:lang w:eastAsia="en-US"/>
        </w:rPr>
        <w:t>The ACMA is aware that while the first complainant provided the licensee with material prior to the segment being broadcast, the licensee made only minimal reference to this material during the segment. However […] licensees may omit material as long as they do not misrepresent a viewpoint in doing so. […]</w:t>
      </w:r>
    </w:p>
    <w:p w14:paraId="15E27FCF" w14:textId="77777777" w:rsidR="0014728E" w:rsidRPr="00921E6E" w:rsidRDefault="0014728E" w:rsidP="00A61B2B">
      <w:pPr>
        <w:keepLines/>
        <w:tabs>
          <w:tab w:val="left" w:pos="8364"/>
        </w:tabs>
        <w:spacing w:before="120" w:after="120" w:line="220" w:lineRule="atLeast"/>
        <w:ind w:left="720" w:right="45"/>
        <w:rPr>
          <w:rFonts w:cs="Arial"/>
          <w:sz w:val="18"/>
          <w:lang w:eastAsia="en-US"/>
        </w:rPr>
      </w:pPr>
      <w:r w:rsidRPr="00921E6E">
        <w:rPr>
          <w:rFonts w:cs="Arial"/>
          <w:sz w:val="18"/>
          <w:lang w:eastAsia="en-US"/>
        </w:rPr>
        <w:t>The ACMA notes the licensee’s submission that including the interviewee’s response to the reporter’s questions would not have added anything of substance to the segment, and that the community member did not offer a viewpoint during the interview. Therefore, it argued, no viewpoint was represented during this exchange.</w:t>
      </w:r>
    </w:p>
    <w:p w14:paraId="2D4DEBA3" w14:textId="77777777" w:rsidR="0014728E" w:rsidRPr="00921E6E" w:rsidRDefault="0014728E" w:rsidP="00A61B2B">
      <w:pPr>
        <w:tabs>
          <w:tab w:val="left" w:pos="8364"/>
        </w:tabs>
        <w:spacing w:before="120" w:line="220" w:lineRule="atLeast"/>
        <w:ind w:left="720" w:right="45"/>
        <w:rPr>
          <w:rFonts w:cs="Arial"/>
          <w:sz w:val="18"/>
          <w:lang w:eastAsia="en-US"/>
        </w:rPr>
      </w:pPr>
      <w:r w:rsidRPr="00921E6E">
        <w:rPr>
          <w:rFonts w:cs="Arial"/>
          <w:sz w:val="18"/>
          <w:lang w:eastAsia="en-US"/>
        </w:rPr>
        <w:t xml:space="preserve">The ACMA is persuaded by this submission. While the omission of the community member’s response may, to a certain extent, have made him appear evasive and uncooperative, the ACMA considers that, as no viewpoint was expressed in the broadcast by the community member, the licensee did not unfairly represent a viewpoint. </w:t>
      </w:r>
    </w:p>
    <w:p w14:paraId="215591FA" w14:textId="77777777" w:rsidR="0014728E" w:rsidRPr="00921E6E" w:rsidRDefault="0014728E" w:rsidP="007E6A1F">
      <w:pPr>
        <w:tabs>
          <w:tab w:val="left" w:pos="8364"/>
        </w:tabs>
        <w:spacing w:after="120"/>
        <w:ind w:right="47"/>
        <w:rPr>
          <w:rFonts w:cs="Arial"/>
          <w:lang w:eastAsia="en-US"/>
        </w:rPr>
      </w:pPr>
      <w:r>
        <w:rPr>
          <w:rFonts w:cs="Arial"/>
          <w:lang w:eastAsia="en-US"/>
        </w:rPr>
        <w:lastRenderedPageBreak/>
        <w:t>The ACMA stated in</w:t>
      </w:r>
      <w:r w:rsidRPr="00921E6E">
        <w:rPr>
          <w:rFonts w:cs="Arial"/>
          <w:lang w:eastAsia="en-US"/>
        </w:rPr>
        <w:t xml:space="preserve"> </w:t>
      </w:r>
      <w:hyperlink r:id="rId182" w:history="1">
        <w:r w:rsidR="00FC7A74">
          <w:rPr>
            <w:rStyle w:val="Hyperlink"/>
            <w:rFonts w:eastAsia="Calibri" w:cs="Arial"/>
            <w:szCs w:val="20"/>
            <w:lang w:eastAsia="en-US"/>
          </w:rPr>
          <w:t>Investigation Report 2</w:t>
        </w:r>
        <w:r w:rsidR="00FC7A74" w:rsidRPr="00E8348C">
          <w:rPr>
            <w:rStyle w:val="Hyperlink"/>
            <w:rFonts w:eastAsia="Calibri" w:cs="Arial"/>
            <w:szCs w:val="20"/>
            <w:lang w:eastAsia="en-US"/>
          </w:rPr>
          <w:t>96</w:t>
        </w:r>
        <w:r w:rsidR="00FC7A74">
          <w:rPr>
            <w:rStyle w:val="Hyperlink"/>
            <w:rFonts w:eastAsia="Calibri" w:cs="Arial"/>
            <w:szCs w:val="20"/>
            <w:lang w:eastAsia="en-US"/>
          </w:rPr>
          <w:t>2 (</w:t>
        </w:r>
        <w:r w:rsidR="00FC7A74">
          <w:rPr>
            <w:rStyle w:val="Hyperlink"/>
            <w:rFonts w:eastAsia="Calibri" w:cs="Arial"/>
            <w:i/>
            <w:szCs w:val="20"/>
            <w:lang w:eastAsia="en-US"/>
          </w:rPr>
          <w:t>The Alan Jones Breakfast Show</w:t>
        </w:r>
        <w:r w:rsidR="00FC7A74" w:rsidRPr="002D63FC">
          <w:rPr>
            <w:rStyle w:val="Hyperlink"/>
            <w:rFonts w:eastAsia="Calibri" w:cs="Arial"/>
            <w:szCs w:val="20"/>
            <w:lang w:eastAsia="en-US"/>
          </w:rPr>
          <w:t>)</w:t>
        </w:r>
      </w:hyperlink>
      <w:r w:rsidRPr="00921E6E">
        <w:rPr>
          <w:rFonts w:cs="Arial"/>
        </w:rPr>
        <w:t>, that w</w:t>
      </w:r>
      <w:r w:rsidRPr="00921E6E">
        <w:rPr>
          <w:rFonts w:cs="Arial"/>
          <w:lang w:eastAsia="en-US"/>
        </w:rPr>
        <w:t xml:space="preserve">here a licensee gives a person a fair opportunity to express </w:t>
      </w:r>
      <w:r>
        <w:rPr>
          <w:rFonts w:cs="Arial"/>
          <w:lang w:eastAsia="en-US"/>
        </w:rPr>
        <w:t>their</w:t>
      </w:r>
      <w:r w:rsidRPr="00921E6E">
        <w:rPr>
          <w:rFonts w:cs="Arial"/>
          <w:lang w:eastAsia="en-US"/>
        </w:rPr>
        <w:t xml:space="preserve"> views or reads the person’s view verbatim, the licensee is much less likely to misrepresent the view:</w:t>
      </w:r>
    </w:p>
    <w:p w14:paraId="6ACDDB6A" w14:textId="77777777" w:rsidR="0014728E" w:rsidRPr="00921E6E" w:rsidRDefault="0014728E" w:rsidP="007E6A1F">
      <w:pPr>
        <w:tabs>
          <w:tab w:val="left" w:pos="8364"/>
        </w:tabs>
        <w:spacing w:line="220" w:lineRule="atLeast"/>
        <w:ind w:left="720" w:right="45"/>
        <w:rPr>
          <w:rFonts w:cs="Arial"/>
          <w:sz w:val="18"/>
          <w:lang w:eastAsia="en-US"/>
        </w:rPr>
      </w:pPr>
      <w:r w:rsidRPr="00921E6E">
        <w:rPr>
          <w:rFonts w:cs="Arial"/>
          <w:sz w:val="18"/>
          <w:lang w:eastAsia="en-US"/>
        </w:rPr>
        <w:t>The ACMA is of the view that the presenter allowed X to present his argument in a respectful and fair manner. There is no evidence to suggest that X’s views were edited out of context and the ACMA is satisfied that the licensee did not misrepresent the viewpoint expressed in the ABC article. The presenter quoted the article verbatim and the ACMA does not consider that he gave it a wrong or improper emphasis in doing so.</w:t>
      </w:r>
    </w:p>
    <w:p w14:paraId="7667692A" w14:textId="77777777" w:rsidR="0014728E" w:rsidRPr="00921E6E" w:rsidRDefault="0014728E" w:rsidP="0014728E">
      <w:pPr>
        <w:rPr>
          <w:rFonts w:eastAsiaTheme="minorHAnsi" w:cs="Arial"/>
          <w:lang w:eastAsia="en-US"/>
        </w:rPr>
      </w:pPr>
      <w:r w:rsidRPr="00921E6E">
        <w:rPr>
          <w:rFonts w:eastAsiaTheme="minorHAnsi" w:cs="Arial"/>
          <w:lang w:eastAsia="en-US"/>
        </w:rPr>
        <w:t xml:space="preserve">Licensees cannot rely on material posted on their website as a fair representation of a viewpoint. The licensee’s obligation under the commercial television code is to present material that is broadcast in such a way that it fairly represents viewpoints. The licensee cannot, in this context, rely on (or expect viewers to rely on) material other than </w:t>
      </w:r>
      <w:r w:rsidR="00A72A74">
        <w:rPr>
          <w:rFonts w:eastAsiaTheme="minorHAnsi" w:cs="Arial"/>
          <w:lang w:eastAsia="en-US"/>
        </w:rPr>
        <w:t>that contained in the broadcast</w:t>
      </w:r>
      <w:r w:rsidR="00A72A74">
        <w:rPr>
          <w:rFonts w:cs="Arial"/>
          <w:snapToGrid w:val="0"/>
          <w:szCs w:val="20"/>
          <w:lang w:eastAsia="en-US"/>
        </w:rPr>
        <w:t>—see</w:t>
      </w:r>
      <w:r w:rsidR="00A72A74">
        <w:t xml:space="preserve"> </w:t>
      </w:r>
      <w:hyperlink r:id="rId183" w:history="1">
        <w:r w:rsidR="00DD61AB">
          <w:rPr>
            <w:rStyle w:val="Hyperlink"/>
            <w:rFonts w:eastAsiaTheme="minorHAnsi" w:cs="Arial"/>
            <w:lang w:eastAsia="en-US"/>
          </w:rPr>
          <w:t>Investigation Report 2</w:t>
        </w:r>
        <w:r w:rsidR="00DD61AB" w:rsidRPr="00921E6E">
          <w:rPr>
            <w:rStyle w:val="Hyperlink"/>
            <w:rFonts w:eastAsiaTheme="minorHAnsi" w:cs="Arial"/>
            <w:lang w:eastAsia="en-US"/>
          </w:rPr>
          <w:t>80</w:t>
        </w:r>
        <w:r w:rsidR="00A72A74">
          <w:rPr>
            <w:rStyle w:val="Hyperlink"/>
            <w:rFonts w:eastAsiaTheme="minorHAnsi" w:cs="Arial"/>
            <w:lang w:eastAsia="en-US"/>
          </w:rPr>
          <w:t>3 (</w:t>
        </w:r>
        <w:r w:rsidR="00DD61AB">
          <w:rPr>
            <w:rStyle w:val="Hyperlink"/>
            <w:rFonts w:eastAsiaTheme="minorHAnsi" w:cs="Arial"/>
            <w:i/>
            <w:lang w:eastAsia="en-US"/>
          </w:rPr>
          <w:t>Sunday Nigh</w:t>
        </w:r>
        <w:r w:rsidR="00A72A74">
          <w:rPr>
            <w:rStyle w:val="Hyperlink"/>
            <w:rFonts w:eastAsiaTheme="minorHAnsi" w:cs="Arial"/>
            <w:i/>
            <w:lang w:eastAsia="en-US"/>
          </w:rPr>
          <w:t>t</w:t>
        </w:r>
        <w:r w:rsidR="00A72A74">
          <w:rPr>
            <w:rStyle w:val="Hyperlink"/>
            <w:rFonts w:eastAsiaTheme="minorHAnsi" w:cs="Arial"/>
            <w:lang w:eastAsia="en-US"/>
          </w:rPr>
          <w:t>)</w:t>
        </w:r>
      </w:hyperlink>
      <w:r w:rsidR="008D4D2B">
        <w:rPr>
          <w:rFonts w:eastAsiaTheme="minorHAnsi" w:cs="Arial"/>
          <w:lang w:eastAsia="en-US"/>
        </w:rPr>
        <w:t>.</w:t>
      </w:r>
    </w:p>
    <w:tbl>
      <w:tblPr>
        <w:tblW w:w="0" w:type="auto"/>
        <w:tblLook w:val="04A0" w:firstRow="1" w:lastRow="0" w:firstColumn="1" w:lastColumn="0" w:noHBand="0" w:noVBand="1"/>
      </w:tblPr>
      <w:tblGrid>
        <w:gridCol w:w="1104"/>
        <w:gridCol w:w="6567"/>
      </w:tblGrid>
      <w:tr w:rsidR="0014728E" w:rsidRPr="00921E6E" w14:paraId="7571EB2E" w14:textId="77777777" w:rsidTr="0042278A">
        <w:trPr>
          <w:trHeight w:val="357"/>
        </w:trPr>
        <w:tc>
          <w:tcPr>
            <w:tcW w:w="7886" w:type="dxa"/>
            <w:gridSpan w:val="2"/>
            <w:shd w:val="clear" w:color="auto" w:fill="404040"/>
            <w:vAlign w:val="center"/>
          </w:tcPr>
          <w:p w14:paraId="783A739B" w14:textId="77777777" w:rsidR="0014728E" w:rsidRPr="00921E6E" w:rsidRDefault="0014728E" w:rsidP="00D73EC3">
            <w:pPr>
              <w:spacing w:after="0"/>
              <w:rPr>
                <w:b/>
                <w:color w:val="FFFFFF"/>
              </w:rPr>
            </w:pPr>
            <w:r w:rsidRPr="00921E6E">
              <w:rPr>
                <w:b/>
                <w:color w:val="FFFFFF"/>
              </w:rPr>
              <w:t>Relevant investigations</w:t>
            </w:r>
          </w:p>
        </w:tc>
      </w:tr>
      <w:tr w:rsidR="0014728E" w:rsidRPr="00921E6E" w14:paraId="2D02887F" w14:textId="77777777" w:rsidTr="0042278A">
        <w:tc>
          <w:tcPr>
            <w:tcW w:w="1118" w:type="dxa"/>
            <w:shd w:val="clear" w:color="auto" w:fill="D9D9D9"/>
            <w:tcMar>
              <w:top w:w="57" w:type="dxa"/>
              <w:left w:w="57" w:type="dxa"/>
            </w:tcMar>
            <w:vAlign w:val="center"/>
          </w:tcPr>
          <w:p w14:paraId="2E5836E1" w14:textId="77777777" w:rsidR="0014728E" w:rsidRPr="00921E6E" w:rsidRDefault="0014728E" w:rsidP="00D86E4C">
            <w:pPr>
              <w:spacing w:after="0" w:line="276" w:lineRule="auto"/>
              <w:jc w:val="center"/>
              <w:rPr>
                <w:rFonts w:cs="Arial"/>
                <w:color w:val="8496B0"/>
              </w:rPr>
            </w:pPr>
            <w:r w:rsidRPr="00921E6E">
              <w:rPr>
                <w:rFonts w:cs="Arial"/>
                <w:noProof/>
                <w:color w:val="8496B0"/>
                <w:sz w:val="40"/>
              </w:rPr>
              <w:drawing>
                <wp:inline distT="0" distB="0" distL="0" distR="0" wp14:anchorId="08FC03A0" wp14:editId="4723C905">
                  <wp:extent cx="361315" cy="361315"/>
                  <wp:effectExtent l="0" t="0" r="635" b="635"/>
                  <wp:docPr id="37"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93E1043" w14:textId="77777777" w:rsidR="0014728E" w:rsidRPr="00921E6E" w:rsidRDefault="0014728E" w:rsidP="00745FED">
            <w:pPr>
              <w:spacing w:after="0" w:line="276" w:lineRule="auto"/>
              <w:rPr>
                <w:rFonts w:cs="Arial"/>
              </w:rPr>
            </w:pPr>
            <w:r w:rsidRPr="00921E6E">
              <w:t xml:space="preserve">ACMA </w:t>
            </w:r>
            <w:r w:rsidR="007E6A1F">
              <w:t>i</w:t>
            </w:r>
            <w:r w:rsidRPr="00921E6E">
              <w:t xml:space="preserve">nvestigation </w:t>
            </w:r>
            <w:r w:rsidR="007E6A1F">
              <w:t>r</w:t>
            </w:r>
            <w:r w:rsidRPr="00921E6E">
              <w:t xml:space="preserve">eports </w:t>
            </w:r>
            <w:hyperlink r:id="rId184" w:history="1">
              <w:r w:rsidRPr="00921E6E">
                <w:rPr>
                  <w:rStyle w:val="Hyperlink"/>
                  <w:rFonts w:eastAsiaTheme="minorHAnsi" w:cs="Arial"/>
                  <w:lang w:eastAsia="en-US"/>
                </w:rPr>
                <w:t>2803</w:t>
              </w:r>
            </w:hyperlink>
            <w:r w:rsidRPr="00921E6E">
              <w:rPr>
                <w:rFonts w:cs="Arial"/>
                <w:szCs w:val="20"/>
                <w:lang w:eastAsia="en-US"/>
              </w:rPr>
              <w:t xml:space="preserve">, </w:t>
            </w:r>
            <w:hyperlink r:id="rId185" w:history="1">
              <w:r w:rsidRPr="00921E6E">
                <w:rPr>
                  <w:rStyle w:val="Hyperlink"/>
                  <w:rFonts w:eastAsiaTheme="minorHAnsi" w:cs="Arial"/>
                  <w:lang w:eastAsia="en-US"/>
                </w:rPr>
                <w:t>1668</w:t>
              </w:r>
            </w:hyperlink>
            <w:r w:rsidR="00745FED">
              <w:rPr>
                <w:rFonts w:cs="Arial"/>
                <w:szCs w:val="20"/>
              </w:rPr>
              <w:t>,</w:t>
            </w:r>
            <w:r w:rsidRPr="00921E6E">
              <w:rPr>
                <w:rFonts w:cs="Arial"/>
                <w:lang w:val="en-US"/>
              </w:rPr>
              <w:t xml:space="preserve"> </w:t>
            </w:r>
            <w:hyperlink r:id="rId186" w:history="1">
              <w:r w:rsidRPr="00921E6E">
                <w:rPr>
                  <w:rStyle w:val="Hyperlink"/>
                  <w:rFonts w:cs="Arial"/>
                  <w:lang w:eastAsia="en-US"/>
                </w:rPr>
                <w:t>1814</w:t>
              </w:r>
            </w:hyperlink>
            <w:r w:rsidRPr="00921E6E">
              <w:rPr>
                <w:rFonts w:eastAsiaTheme="minorHAnsi" w:cs="Arial"/>
                <w:color w:val="000000" w:themeColor="text1"/>
                <w:szCs w:val="20"/>
                <w:lang w:eastAsia="en-US"/>
              </w:rPr>
              <w:t xml:space="preserve">, </w:t>
            </w:r>
            <w:hyperlink r:id="rId187" w:history="1">
              <w:r w:rsidRPr="00921E6E">
                <w:rPr>
                  <w:rStyle w:val="Hyperlink"/>
                  <w:rFonts w:cs="Arial"/>
                  <w:lang w:eastAsia="en-US"/>
                </w:rPr>
                <w:t>1660</w:t>
              </w:r>
            </w:hyperlink>
            <w:r w:rsidRPr="00921E6E">
              <w:t xml:space="preserve">, </w:t>
            </w:r>
            <w:hyperlink r:id="rId188" w:history="1">
              <w:r w:rsidRPr="00921E6E">
                <w:rPr>
                  <w:rStyle w:val="Hyperlink"/>
                </w:rPr>
                <w:t>3060</w:t>
              </w:r>
            </w:hyperlink>
            <w:r w:rsidRPr="00921E6E">
              <w:t xml:space="preserve">, </w:t>
            </w:r>
            <w:hyperlink r:id="rId189" w:history="1">
              <w:r w:rsidRPr="00921E6E">
                <w:rPr>
                  <w:rStyle w:val="Hyperlink"/>
                  <w:rFonts w:eastAsia="Calibri" w:cs="Arial"/>
                  <w:szCs w:val="20"/>
                  <w:lang w:eastAsia="en-US"/>
                </w:rPr>
                <w:t>2962</w:t>
              </w:r>
            </w:hyperlink>
          </w:p>
        </w:tc>
      </w:tr>
    </w:tbl>
    <w:p w14:paraId="553B45C7" w14:textId="77777777" w:rsidR="0014728E" w:rsidRPr="00921E6E" w:rsidRDefault="0014728E" w:rsidP="0014728E">
      <w:pPr>
        <w:rPr>
          <w:rFonts w:eastAsiaTheme="minorHAnsi" w:cs="Arial"/>
          <w:lang w:eastAsia="en-US"/>
        </w:rPr>
      </w:pPr>
    </w:p>
    <w:p w14:paraId="5DF0D4BC" w14:textId="77777777" w:rsidR="0014728E" w:rsidRPr="00921E6E" w:rsidRDefault="0014728E" w:rsidP="0014728E">
      <w:pPr>
        <w:pStyle w:val="Heading3"/>
        <w:rPr>
          <w:rFonts w:eastAsiaTheme="minorHAnsi"/>
          <w:lang w:eastAsia="en-US"/>
        </w:rPr>
      </w:pPr>
      <w:bookmarkStart w:id="196" w:name="_Toc483988050"/>
      <w:bookmarkStart w:id="197" w:name="_Toc410116796"/>
      <w:bookmarkStart w:id="198" w:name="_Toc521420556"/>
      <w:r w:rsidRPr="00921E6E">
        <w:t>7.1.2</w:t>
      </w:r>
      <w:r w:rsidRPr="00921E6E">
        <w:tab/>
        <w:t>Fair treatment of individuals</w:t>
      </w:r>
      <w:bookmarkEnd w:id="196"/>
      <w:bookmarkEnd w:id="197"/>
      <w:bookmarkEnd w:id="198"/>
    </w:p>
    <w:p w14:paraId="7B1E0A48" w14:textId="77777777" w:rsidR="0014728E" w:rsidRPr="00921E6E" w:rsidRDefault="0014728E" w:rsidP="0014728E">
      <w:pPr>
        <w:spacing w:after="80"/>
        <w:rPr>
          <w:rFonts w:cs="Arial"/>
          <w:szCs w:val="20"/>
        </w:rPr>
      </w:pPr>
      <w:r w:rsidRPr="00921E6E">
        <w:rPr>
          <w:rFonts w:cs="Arial"/>
          <w:szCs w:val="20"/>
        </w:rPr>
        <w:t>The ABC code includes (among others) the following provisions:</w:t>
      </w:r>
    </w:p>
    <w:p w14:paraId="4A7D7221" w14:textId="77777777" w:rsidR="007E6A1F" w:rsidRDefault="0014728E" w:rsidP="007E6A1F">
      <w:pPr>
        <w:tabs>
          <w:tab w:val="left" w:pos="8364"/>
        </w:tabs>
        <w:spacing w:after="120" w:line="220" w:lineRule="atLeast"/>
        <w:ind w:left="720" w:right="45"/>
        <w:rPr>
          <w:rFonts w:cs="Arial"/>
          <w:szCs w:val="20"/>
        </w:rPr>
      </w:pPr>
      <w:r w:rsidRPr="00921E6E">
        <w:rPr>
          <w:rFonts w:cs="Arial"/>
          <w:sz w:val="18"/>
          <w:lang w:eastAsia="en-US"/>
        </w:rPr>
        <w:t>5.1 Participants in ABC content should normally be informed of the general nature of their participation.</w:t>
      </w:r>
    </w:p>
    <w:p w14:paraId="49902D23" w14:textId="77777777" w:rsidR="0014728E" w:rsidRPr="00921E6E" w:rsidRDefault="0014728E" w:rsidP="007E6A1F">
      <w:pPr>
        <w:tabs>
          <w:tab w:val="left" w:pos="8364"/>
        </w:tabs>
        <w:spacing w:after="120" w:line="220" w:lineRule="atLeast"/>
        <w:ind w:left="720" w:right="45"/>
        <w:rPr>
          <w:rFonts w:cs="Arial"/>
          <w:sz w:val="18"/>
          <w:lang w:eastAsia="en-US"/>
        </w:rPr>
      </w:pPr>
      <w:r w:rsidRPr="00921E6E">
        <w:rPr>
          <w:rFonts w:cs="Arial"/>
          <w:sz w:val="18"/>
          <w:lang w:eastAsia="en-US"/>
        </w:rPr>
        <w:t xml:space="preserve">[…] </w:t>
      </w:r>
    </w:p>
    <w:p w14:paraId="3B2066B1" w14:textId="77777777" w:rsidR="0014728E" w:rsidRDefault="0014728E" w:rsidP="007E6A1F">
      <w:pPr>
        <w:tabs>
          <w:tab w:val="left" w:pos="8364"/>
        </w:tabs>
        <w:spacing w:before="120" w:line="220" w:lineRule="atLeast"/>
        <w:ind w:left="720" w:right="45"/>
        <w:rPr>
          <w:rFonts w:cs="Arial"/>
          <w:sz w:val="18"/>
          <w:lang w:eastAsia="en-US"/>
        </w:rPr>
      </w:pPr>
      <w:r w:rsidRPr="00921E6E">
        <w:rPr>
          <w:rFonts w:cs="Arial"/>
          <w:sz w:val="18"/>
          <w:lang w:eastAsia="en-US"/>
        </w:rPr>
        <w:t>5.3 Where allegations are made about a person or organisation, make reasonable efforts in the circumstances to provide a fair opportunity to respond.</w:t>
      </w:r>
    </w:p>
    <w:p w14:paraId="65105902" w14:textId="77777777" w:rsidR="0014728E" w:rsidRPr="00921E6E" w:rsidRDefault="00412822" w:rsidP="007E6A1F">
      <w:pPr>
        <w:keepNext/>
        <w:keepLines/>
        <w:spacing w:after="120"/>
        <w:rPr>
          <w:rFonts w:cs="Arial"/>
          <w:lang w:eastAsia="en-US"/>
        </w:rPr>
      </w:pPr>
      <w:r>
        <w:rPr>
          <w:rFonts w:cs="Arial"/>
          <w:lang w:eastAsia="en-US"/>
        </w:rPr>
        <w:t xml:space="preserve">In </w:t>
      </w:r>
      <w:hyperlink r:id="rId190" w:history="1">
        <w:r>
          <w:rPr>
            <w:rStyle w:val="Hyperlink"/>
            <w:rFonts w:cs="Arial"/>
            <w:lang w:eastAsia="en-US"/>
          </w:rPr>
          <w:t>Investigation Report 2</w:t>
        </w:r>
        <w:r w:rsidR="0014728E" w:rsidRPr="00921E6E">
          <w:rPr>
            <w:rStyle w:val="Hyperlink"/>
            <w:rFonts w:cs="Arial"/>
            <w:lang w:eastAsia="en-US"/>
          </w:rPr>
          <w:t>87</w:t>
        </w:r>
        <w:r>
          <w:rPr>
            <w:rStyle w:val="Hyperlink"/>
            <w:rFonts w:cs="Arial"/>
            <w:lang w:eastAsia="en-US"/>
          </w:rPr>
          <w:t>0 (</w:t>
        </w:r>
        <w:r>
          <w:rPr>
            <w:rStyle w:val="Hyperlink"/>
            <w:rFonts w:cs="Arial"/>
            <w:i/>
            <w:lang w:eastAsia="en-US"/>
          </w:rPr>
          <w:t>The World Today</w:t>
        </w:r>
        <w:r>
          <w:rPr>
            <w:rStyle w:val="Hyperlink"/>
            <w:rFonts w:cs="Arial"/>
            <w:lang w:eastAsia="en-US"/>
          </w:rPr>
          <w:t>)</w:t>
        </w:r>
      </w:hyperlink>
      <w:r w:rsidR="0014728E" w:rsidRPr="00921E6E">
        <w:rPr>
          <w:rFonts w:cs="Arial"/>
          <w:lang w:eastAsia="en-US"/>
        </w:rPr>
        <w:t xml:space="preserve">, the ACMA found the ABC had complied with its obligations under </w:t>
      </w:r>
      <w:r w:rsidR="007E6A1F">
        <w:rPr>
          <w:rFonts w:cs="Arial"/>
          <w:lang w:eastAsia="en-US"/>
        </w:rPr>
        <w:t>s</w:t>
      </w:r>
      <w:r w:rsidR="0014728E" w:rsidRPr="00921E6E">
        <w:rPr>
          <w:rFonts w:cs="Arial"/>
          <w:lang w:eastAsia="en-US"/>
        </w:rPr>
        <w:t>tandard 5.1 (inform participants of the general nature of their participation) in circumstances where it did not elect to include certain comments:</w:t>
      </w:r>
    </w:p>
    <w:p w14:paraId="3F339138" w14:textId="77777777" w:rsidR="0014728E" w:rsidRPr="00921E6E" w:rsidRDefault="0014728E" w:rsidP="007E6A1F">
      <w:pPr>
        <w:keepLines/>
        <w:tabs>
          <w:tab w:val="left" w:pos="8364"/>
        </w:tabs>
        <w:spacing w:line="220" w:lineRule="atLeast"/>
        <w:ind w:left="720" w:right="45"/>
        <w:rPr>
          <w:rFonts w:cs="Arial"/>
          <w:sz w:val="18"/>
          <w:lang w:eastAsia="en-US"/>
        </w:rPr>
      </w:pPr>
      <w:r w:rsidRPr="00921E6E">
        <w:rPr>
          <w:rFonts w:cs="Arial"/>
          <w:sz w:val="18"/>
          <w:lang w:eastAsia="en-US"/>
        </w:rPr>
        <w:t>With respect to the complainant’s concerns about the ABC’s advice that he would be interviewed about Australia’s … pledge and the fact that his comments were ultimately not included in the broadcast, the ACMA considers that the ABC complied with standard 5.1 on the basis that it informed the complainant of the ‘general nature’ of his participation. The decision not to include the interviewee’s comments is largely an editorial matter and does not raise issues of compliance (in and of itself) with the ABC’s obligations under standard 5.1</w:t>
      </w:r>
    </w:p>
    <w:p w14:paraId="3856F5F9" w14:textId="1DAF39B3" w:rsidR="0014728E" w:rsidRPr="00921E6E" w:rsidRDefault="0014728E" w:rsidP="007E6A1F">
      <w:pPr>
        <w:spacing w:after="120"/>
        <w:rPr>
          <w:rFonts w:cs="Arial"/>
          <w:lang w:eastAsia="en-US"/>
        </w:rPr>
      </w:pPr>
      <w:r w:rsidRPr="00921E6E">
        <w:rPr>
          <w:rFonts w:cs="Arial"/>
          <w:lang w:eastAsia="en-US"/>
        </w:rPr>
        <w:t xml:space="preserve">In </w:t>
      </w:r>
      <w:hyperlink r:id="rId191" w:history="1">
        <w:r w:rsidR="008D7941">
          <w:rPr>
            <w:rStyle w:val="Hyperlink"/>
            <w:rFonts w:cs="Arial"/>
            <w:lang w:eastAsia="en-US"/>
          </w:rPr>
          <w:t xml:space="preserve">Investigation </w:t>
        </w:r>
        <w:r w:rsidR="006040DC">
          <w:rPr>
            <w:rStyle w:val="Hyperlink"/>
            <w:rFonts w:cs="Arial"/>
            <w:lang w:eastAsia="en-US"/>
          </w:rPr>
          <w:t>Report</w:t>
        </w:r>
        <w:r w:rsidR="008D7941">
          <w:rPr>
            <w:rStyle w:val="Hyperlink"/>
            <w:rFonts w:cs="Arial"/>
            <w:lang w:eastAsia="en-US"/>
          </w:rPr>
          <w:t xml:space="preserve"> 3</w:t>
        </w:r>
        <w:r w:rsidRPr="00921E6E">
          <w:rPr>
            <w:rStyle w:val="Hyperlink"/>
            <w:rFonts w:cs="Arial"/>
            <w:lang w:eastAsia="en-US"/>
          </w:rPr>
          <w:t>21</w:t>
        </w:r>
        <w:r w:rsidR="008D7941">
          <w:rPr>
            <w:rStyle w:val="Hyperlink"/>
            <w:rFonts w:cs="Arial"/>
            <w:lang w:eastAsia="en-US"/>
          </w:rPr>
          <w:t>4 (</w:t>
        </w:r>
        <w:r w:rsidR="008D7941">
          <w:rPr>
            <w:rStyle w:val="Hyperlink"/>
            <w:rFonts w:cs="Arial"/>
            <w:i/>
            <w:lang w:eastAsia="en-US"/>
          </w:rPr>
          <w:t>7.30</w:t>
        </w:r>
        <w:r w:rsidR="008D7941">
          <w:rPr>
            <w:rStyle w:val="Hyperlink"/>
            <w:rFonts w:cs="Arial"/>
            <w:lang w:eastAsia="en-US"/>
          </w:rPr>
          <w:t>)</w:t>
        </w:r>
      </w:hyperlink>
      <w:r w:rsidRPr="00921E6E">
        <w:rPr>
          <w:rFonts w:cs="Arial"/>
          <w:lang w:eastAsia="en-US"/>
        </w:rPr>
        <w:t>, the ACMA</w:t>
      </w:r>
      <w:r w:rsidR="005B1800">
        <w:rPr>
          <w:rFonts w:cs="Arial"/>
          <w:lang w:eastAsia="en-US"/>
        </w:rPr>
        <w:t xml:space="preserve"> </w:t>
      </w:r>
      <w:r w:rsidR="00E764AE" w:rsidRPr="00635B9A">
        <w:rPr>
          <w:rFonts w:cs="Arial"/>
          <w:lang w:eastAsia="en-US"/>
        </w:rPr>
        <w:t>noted</w:t>
      </w:r>
      <w:r w:rsidRPr="00635B9A">
        <w:rPr>
          <w:rFonts w:cs="Arial"/>
          <w:lang w:eastAsia="en-US"/>
        </w:rPr>
        <w:t>:</w:t>
      </w:r>
    </w:p>
    <w:p w14:paraId="7B27291F" w14:textId="77777777" w:rsidR="0014728E" w:rsidRPr="00921E6E" w:rsidRDefault="0014728E" w:rsidP="007E6A1F">
      <w:pPr>
        <w:keepLines/>
        <w:tabs>
          <w:tab w:val="left" w:pos="8364"/>
        </w:tabs>
        <w:spacing w:line="220" w:lineRule="atLeast"/>
        <w:ind w:left="720" w:right="45"/>
        <w:rPr>
          <w:rFonts w:cs="Arial"/>
          <w:sz w:val="18"/>
          <w:lang w:eastAsia="en-US"/>
        </w:rPr>
      </w:pPr>
      <w:r w:rsidRPr="00921E6E">
        <w:rPr>
          <w:rFonts w:cs="Arial"/>
          <w:sz w:val="18"/>
          <w:lang w:eastAsia="en-US"/>
        </w:rPr>
        <w:t xml:space="preserve">The obligation in the </w:t>
      </w:r>
      <w:r w:rsidR="007E6A1F">
        <w:rPr>
          <w:rFonts w:cs="Arial"/>
          <w:sz w:val="18"/>
          <w:lang w:eastAsia="en-US"/>
        </w:rPr>
        <w:t>s</w:t>
      </w:r>
      <w:r w:rsidRPr="00921E6E">
        <w:rPr>
          <w:rFonts w:cs="Arial"/>
          <w:sz w:val="18"/>
          <w:lang w:eastAsia="en-US"/>
        </w:rPr>
        <w:t xml:space="preserve">tandard is only to inform participants of the </w:t>
      </w:r>
      <w:r w:rsidRPr="00921E6E">
        <w:rPr>
          <w:rFonts w:cs="Arial"/>
          <w:i/>
          <w:sz w:val="18"/>
          <w:lang w:eastAsia="en-US"/>
        </w:rPr>
        <w:t>general</w:t>
      </w:r>
      <w:r w:rsidRPr="00921E6E">
        <w:rPr>
          <w:rFonts w:cs="Arial"/>
          <w:sz w:val="18"/>
          <w:lang w:eastAsia="en-US"/>
        </w:rPr>
        <w:t xml:space="preserve"> nature of their participation. Standard 5.1 does not require the ABC to set out every issue that will be canvassed with a participant. Moreover, an interviewee who is not satisfied with the level of detail proffered about the proposed story and their proposed participation, can decline to participate. </w:t>
      </w:r>
    </w:p>
    <w:p w14:paraId="4A38C987" w14:textId="73831567" w:rsidR="00066B83" w:rsidRDefault="0014728E" w:rsidP="006B369A">
      <w:pPr>
        <w:keepNext/>
        <w:keepLines/>
        <w:spacing w:after="120"/>
        <w:rPr>
          <w:rFonts w:cs="Arial"/>
          <w:lang w:eastAsia="en-US"/>
        </w:rPr>
      </w:pPr>
      <w:r w:rsidRPr="00921E6E">
        <w:rPr>
          <w:rFonts w:cs="Arial"/>
          <w:lang w:eastAsia="en-US"/>
        </w:rPr>
        <w:lastRenderedPageBreak/>
        <w:t xml:space="preserve">In </w:t>
      </w:r>
      <w:hyperlink r:id="rId192" w:history="1">
        <w:r w:rsidR="00066B83">
          <w:rPr>
            <w:rStyle w:val="Hyperlink"/>
            <w:rFonts w:cs="Arial"/>
            <w:lang w:eastAsia="en-US"/>
          </w:rPr>
          <w:t xml:space="preserve">Investigation Report </w:t>
        </w:r>
        <w:r w:rsidR="001C37E3">
          <w:rPr>
            <w:rStyle w:val="Hyperlink"/>
            <w:rFonts w:cs="Arial"/>
            <w:lang w:eastAsia="en-US"/>
          </w:rPr>
          <w:t>BI-</w:t>
        </w:r>
        <w:r w:rsidR="00066B83">
          <w:rPr>
            <w:rStyle w:val="Hyperlink"/>
            <w:rFonts w:cs="Arial"/>
            <w:lang w:eastAsia="en-US"/>
          </w:rPr>
          <w:t>330 (</w:t>
        </w:r>
        <w:r w:rsidR="00066B83" w:rsidRPr="00066B83">
          <w:rPr>
            <w:rStyle w:val="Hyperlink"/>
            <w:rFonts w:cs="Arial"/>
            <w:i/>
            <w:lang w:eastAsia="en-US"/>
          </w:rPr>
          <w:t>7.30</w:t>
        </w:r>
        <w:r w:rsidR="00066B83">
          <w:rPr>
            <w:rStyle w:val="Hyperlink"/>
            <w:rFonts w:cs="Arial"/>
            <w:lang w:eastAsia="en-US"/>
          </w:rPr>
          <w:t>)</w:t>
        </w:r>
      </w:hyperlink>
      <w:r w:rsidR="00FB20DF">
        <w:rPr>
          <w:rStyle w:val="FootnoteReference"/>
          <w:rFonts w:cs="Arial"/>
          <w:lang w:eastAsia="en-US"/>
        </w:rPr>
        <w:footnoteReference w:id="29"/>
      </w:r>
      <w:r w:rsidR="00FB20DF">
        <w:rPr>
          <w:rFonts w:cs="Arial"/>
          <w:lang w:eastAsia="en-US"/>
        </w:rPr>
        <w:t xml:space="preserve"> the ACMA</w:t>
      </w:r>
      <w:r w:rsidR="00066B83">
        <w:rPr>
          <w:rFonts w:cs="Arial"/>
          <w:lang w:eastAsia="en-US"/>
        </w:rPr>
        <w:t xml:space="preserve"> </w:t>
      </w:r>
      <w:r w:rsidRPr="00921E6E">
        <w:rPr>
          <w:rFonts w:cs="Arial"/>
          <w:lang w:eastAsia="en-US"/>
        </w:rPr>
        <w:t>assess</w:t>
      </w:r>
      <w:r w:rsidR="00066B83">
        <w:rPr>
          <w:rFonts w:cs="Arial"/>
          <w:lang w:eastAsia="en-US"/>
        </w:rPr>
        <w:t>ed</w:t>
      </w:r>
      <w:r w:rsidRPr="00921E6E">
        <w:rPr>
          <w:rFonts w:cs="Arial"/>
          <w:lang w:eastAsia="en-US"/>
        </w:rPr>
        <w:t xml:space="preserve"> compliance with obligations under standard 5.3 (provide a fair opportunity to respond where an allegation is made about a person or organisation)</w:t>
      </w:r>
      <w:r w:rsidR="00066B83">
        <w:rPr>
          <w:rFonts w:cs="Arial"/>
          <w:lang w:eastAsia="en-US"/>
        </w:rPr>
        <w:t xml:space="preserve"> and</w:t>
      </w:r>
      <w:r w:rsidR="00E764AE">
        <w:rPr>
          <w:rFonts w:cs="Arial"/>
          <w:lang w:eastAsia="en-US"/>
        </w:rPr>
        <w:t xml:space="preserve"> </w:t>
      </w:r>
      <w:r w:rsidR="00E764AE" w:rsidRPr="00E764AE">
        <w:rPr>
          <w:rFonts w:cs="Arial"/>
          <w:lang w:eastAsia="en-US"/>
        </w:rPr>
        <w:t>noted</w:t>
      </w:r>
      <w:r w:rsidR="00066B83" w:rsidRPr="00E764AE">
        <w:rPr>
          <w:rFonts w:cs="Arial"/>
          <w:lang w:eastAsia="en-US"/>
        </w:rPr>
        <w:t>:</w:t>
      </w:r>
    </w:p>
    <w:p w14:paraId="57E33F20" w14:textId="337B4868" w:rsidR="00066B83" w:rsidRDefault="00066B83" w:rsidP="006B369A">
      <w:pPr>
        <w:keepNext/>
        <w:keepLines/>
        <w:tabs>
          <w:tab w:val="left" w:pos="8364"/>
        </w:tabs>
        <w:spacing w:line="220" w:lineRule="atLeast"/>
        <w:ind w:left="720" w:right="45"/>
        <w:rPr>
          <w:rFonts w:cs="Arial"/>
          <w:sz w:val="18"/>
          <w:lang w:eastAsia="en-US"/>
        </w:rPr>
      </w:pPr>
      <w:r>
        <w:rPr>
          <w:rFonts w:cs="Arial"/>
          <w:sz w:val="18"/>
          <w:lang w:eastAsia="en-US"/>
        </w:rPr>
        <w:t xml:space="preserve">[…] </w:t>
      </w:r>
      <w:r w:rsidRPr="00066B83">
        <w:rPr>
          <w:rFonts w:cs="Arial"/>
          <w:sz w:val="18"/>
          <w:lang w:eastAsia="en-US"/>
        </w:rPr>
        <w:t>the ABC is not required to put all the material it has supporting allegations to a party prior t</w:t>
      </w:r>
      <w:r>
        <w:rPr>
          <w:rFonts w:cs="Arial"/>
          <w:sz w:val="18"/>
          <w:lang w:eastAsia="en-US"/>
        </w:rPr>
        <w:t>o broadcast.</w:t>
      </w:r>
    </w:p>
    <w:p w14:paraId="28617809" w14:textId="677A9716" w:rsidR="0014728E" w:rsidRPr="00921E6E" w:rsidRDefault="00066B83" w:rsidP="007E6A1F">
      <w:pPr>
        <w:spacing w:after="120"/>
        <w:rPr>
          <w:rFonts w:cs="Arial"/>
          <w:lang w:eastAsia="en-US"/>
        </w:rPr>
      </w:pPr>
      <w:r>
        <w:rPr>
          <w:rFonts w:cs="Arial"/>
          <w:lang w:eastAsia="en-US"/>
        </w:rPr>
        <w:t xml:space="preserve">Regarding standard 5.3, the </w:t>
      </w:r>
      <w:r w:rsidR="0014728E" w:rsidRPr="00921E6E">
        <w:rPr>
          <w:rFonts w:cs="Arial"/>
          <w:lang w:eastAsia="en-US"/>
        </w:rPr>
        <w:t xml:space="preserve">ACMA </w:t>
      </w:r>
      <w:r>
        <w:rPr>
          <w:rFonts w:cs="Arial"/>
          <w:lang w:eastAsia="en-US"/>
        </w:rPr>
        <w:t>considers</w:t>
      </w:r>
      <w:r w:rsidRPr="00921E6E">
        <w:rPr>
          <w:rFonts w:cs="Arial"/>
          <w:lang w:eastAsia="en-US"/>
        </w:rPr>
        <w:t xml:space="preserve"> </w:t>
      </w:r>
      <w:r w:rsidR="0014728E" w:rsidRPr="00921E6E">
        <w:rPr>
          <w:rFonts w:cs="Arial"/>
          <w:lang w:eastAsia="en-US"/>
        </w:rPr>
        <w:t xml:space="preserve">that a threshold consideration is whether or not the material complained about includes an ‘allegation’ as contemplated by standard 5.3. </w:t>
      </w:r>
      <w:r w:rsidR="00244426">
        <w:rPr>
          <w:rFonts w:cs="Arial"/>
          <w:lang w:eastAsia="en-US"/>
        </w:rPr>
        <w:t>For</w:t>
      </w:r>
      <w:r w:rsidR="0014728E" w:rsidRPr="00921E6E">
        <w:rPr>
          <w:rFonts w:cs="Arial"/>
          <w:lang w:eastAsia="en-US"/>
        </w:rPr>
        <w:t xml:space="preserve"> </w:t>
      </w:r>
      <w:hyperlink r:id="rId193" w:history="1">
        <w:r w:rsidR="00005ACA">
          <w:rPr>
            <w:rStyle w:val="Hyperlink"/>
            <w:rFonts w:cs="Arial"/>
            <w:lang w:eastAsia="en-US"/>
          </w:rPr>
          <w:t>Investigation Report 3</w:t>
        </w:r>
        <w:r w:rsidR="0014728E" w:rsidRPr="00921E6E">
          <w:rPr>
            <w:rStyle w:val="Hyperlink"/>
            <w:rFonts w:cs="Arial"/>
            <w:lang w:eastAsia="en-US"/>
          </w:rPr>
          <w:t>17</w:t>
        </w:r>
        <w:r w:rsidR="00005ACA">
          <w:rPr>
            <w:rStyle w:val="Hyperlink"/>
            <w:rFonts w:cs="Arial"/>
            <w:lang w:eastAsia="en-US"/>
          </w:rPr>
          <w:t>8 (</w:t>
        </w:r>
        <w:r w:rsidR="00005ACA">
          <w:rPr>
            <w:rStyle w:val="Hyperlink"/>
            <w:rFonts w:cs="Arial"/>
            <w:i/>
            <w:lang w:eastAsia="en-US"/>
          </w:rPr>
          <w:t>Media Watch</w:t>
        </w:r>
        <w:r w:rsidR="00005ACA">
          <w:rPr>
            <w:rStyle w:val="Hyperlink"/>
            <w:rFonts w:cs="Arial"/>
            <w:lang w:eastAsia="en-US"/>
          </w:rPr>
          <w:t>)</w:t>
        </w:r>
      </w:hyperlink>
      <w:r w:rsidR="0014728E" w:rsidRPr="00921E6E">
        <w:rPr>
          <w:rFonts w:cs="Arial"/>
          <w:lang w:eastAsia="en-US"/>
        </w:rPr>
        <w:t xml:space="preserve">, the ACMA </w:t>
      </w:r>
      <w:r w:rsidR="00E764AE">
        <w:rPr>
          <w:rFonts w:cs="Arial"/>
          <w:lang w:eastAsia="en-US"/>
        </w:rPr>
        <w:t>noted</w:t>
      </w:r>
      <w:r w:rsidR="0014728E" w:rsidRPr="00921E6E">
        <w:rPr>
          <w:rFonts w:cs="Arial"/>
          <w:lang w:eastAsia="en-US"/>
        </w:rPr>
        <w:t>:</w:t>
      </w:r>
    </w:p>
    <w:p w14:paraId="3E46A8CB" w14:textId="77777777" w:rsidR="0014728E" w:rsidRPr="00921E6E" w:rsidRDefault="0014728E" w:rsidP="007E6A1F">
      <w:pPr>
        <w:tabs>
          <w:tab w:val="left" w:pos="8364"/>
        </w:tabs>
        <w:spacing w:line="220" w:lineRule="atLeast"/>
        <w:ind w:left="720" w:right="45"/>
        <w:rPr>
          <w:rFonts w:cs="Arial"/>
          <w:sz w:val="18"/>
          <w:lang w:eastAsia="en-US"/>
        </w:rPr>
      </w:pPr>
      <w:r w:rsidRPr="00921E6E">
        <w:rPr>
          <w:rFonts w:cs="Arial"/>
          <w:sz w:val="18"/>
          <w:lang w:eastAsia="en-US"/>
        </w:rPr>
        <w:t>To determine whether an allegation was made about a person or organisation, the ACMA must first identify the meaning of the material that was broadcast, according to the understanding of the ordinary reasonable viewer. Once the ACMA has identified the meaning of the material, it must then consider whether the material amounted to an allegation within the meaning of standard 5.3 of the code.</w:t>
      </w:r>
    </w:p>
    <w:p w14:paraId="37C63E13" w14:textId="77777777" w:rsidR="0014728E" w:rsidRDefault="0014728E" w:rsidP="0014728E">
      <w:pPr>
        <w:rPr>
          <w:rFonts w:cs="Arial"/>
          <w:lang w:eastAsia="en-US"/>
        </w:rPr>
      </w:pPr>
      <w:r w:rsidRPr="00921E6E">
        <w:rPr>
          <w:rFonts w:cs="Arial"/>
          <w:lang w:eastAsia="en-US"/>
        </w:rPr>
        <w:t>The ABC has also published a Guidance Note, specifically to assist with the interpretation of standard 5.3 of the code.</w:t>
      </w:r>
      <w:r w:rsidRPr="00921E6E">
        <w:rPr>
          <w:rStyle w:val="FootnoteReference"/>
          <w:rFonts w:cs="Arial"/>
          <w:lang w:eastAsia="en-US"/>
        </w:rPr>
        <w:footnoteReference w:id="30"/>
      </w:r>
      <w:r w:rsidRPr="00921E6E">
        <w:rPr>
          <w:rFonts w:cs="Arial"/>
          <w:lang w:eastAsia="en-US"/>
        </w:rPr>
        <w:t xml:space="preserve"> The Guidance Note specifies the types of conduct that will attract the operation of standard 5.3, namely ‘action or inaction that may be unlawful, improper, incompetent, negligent, corrupt, dishonourable or antisocial’. </w:t>
      </w:r>
    </w:p>
    <w:p w14:paraId="4B483FEF" w14:textId="77777777" w:rsidR="0014728E" w:rsidRPr="00921E6E" w:rsidRDefault="0014728E" w:rsidP="00230B9C">
      <w:pPr>
        <w:spacing w:after="120"/>
        <w:rPr>
          <w:rFonts w:cs="Arial"/>
          <w:lang w:eastAsia="en-US"/>
        </w:rPr>
      </w:pPr>
      <w:r w:rsidRPr="00921E6E">
        <w:rPr>
          <w:rFonts w:cs="Arial"/>
          <w:lang w:eastAsia="en-US"/>
        </w:rPr>
        <w:t xml:space="preserve">In </w:t>
      </w:r>
      <w:hyperlink r:id="rId194" w:history="1">
        <w:r w:rsidR="00FB3050">
          <w:rPr>
            <w:rStyle w:val="Hyperlink"/>
            <w:rFonts w:eastAsia="Calibri" w:cs="Arial"/>
            <w:szCs w:val="20"/>
            <w:lang w:eastAsia="en-US"/>
          </w:rPr>
          <w:t>Investigation Report 2</w:t>
        </w:r>
        <w:r w:rsidR="00FB3050" w:rsidRPr="00921E6E">
          <w:rPr>
            <w:rStyle w:val="Hyperlink"/>
            <w:rFonts w:eastAsia="Calibri" w:cs="Arial"/>
            <w:szCs w:val="20"/>
            <w:lang w:eastAsia="en-US"/>
          </w:rPr>
          <w:t>73</w:t>
        </w:r>
        <w:r w:rsidR="00BD623F">
          <w:rPr>
            <w:rStyle w:val="Hyperlink"/>
            <w:rFonts w:eastAsia="Calibri" w:cs="Arial"/>
            <w:szCs w:val="20"/>
            <w:lang w:eastAsia="en-US"/>
          </w:rPr>
          <w:t>0 (</w:t>
        </w:r>
        <w:r w:rsidR="00FB3050">
          <w:rPr>
            <w:rStyle w:val="Hyperlink"/>
            <w:rFonts w:eastAsia="Calibri" w:cs="Arial"/>
            <w:i/>
            <w:szCs w:val="20"/>
            <w:lang w:eastAsia="en-US"/>
          </w:rPr>
          <w:t>Media Watc</w:t>
        </w:r>
        <w:r w:rsidR="00BD623F">
          <w:rPr>
            <w:rStyle w:val="Hyperlink"/>
            <w:rFonts w:eastAsia="Calibri" w:cs="Arial"/>
            <w:i/>
            <w:szCs w:val="20"/>
            <w:lang w:eastAsia="en-US"/>
          </w:rPr>
          <w:t>h</w:t>
        </w:r>
        <w:r w:rsidR="00BD623F">
          <w:rPr>
            <w:rStyle w:val="Hyperlink"/>
            <w:rFonts w:eastAsia="Calibri" w:cs="Arial"/>
            <w:szCs w:val="20"/>
            <w:lang w:eastAsia="en-US"/>
          </w:rPr>
          <w:t>)</w:t>
        </w:r>
      </w:hyperlink>
      <w:r w:rsidRPr="00921E6E">
        <w:rPr>
          <w:rFonts w:cs="Arial"/>
          <w:lang w:eastAsia="en-US"/>
        </w:rPr>
        <w:t>, the ACMA considered whether the ABC had complied with its obligations under standard 5.3. The ABC had submitted that its comments about the writer were not sufficiently grave to fall within the categories of conduct contemplated by the standard and Guidance Note. In finding that the ABC did not comply with the relevant requirements, the ACMA said:</w:t>
      </w:r>
    </w:p>
    <w:p w14:paraId="2DC99648" w14:textId="77777777" w:rsidR="0014728E" w:rsidRPr="00921E6E" w:rsidRDefault="0014728E" w:rsidP="00230B9C">
      <w:pPr>
        <w:tabs>
          <w:tab w:val="left" w:pos="8364"/>
        </w:tabs>
        <w:spacing w:line="220" w:lineRule="atLeast"/>
        <w:ind w:left="720" w:right="45"/>
        <w:rPr>
          <w:rFonts w:cs="Arial"/>
          <w:sz w:val="18"/>
          <w:lang w:eastAsia="en-US"/>
        </w:rPr>
      </w:pPr>
      <w:r w:rsidRPr="00921E6E">
        <w:rPr>
          <w:rFonts w:cs="Arial"/>
          <w:sz w:val="18"/>
          <w:lang w:eastAsia="en-US"/>
        </w:rPr>
        <w:t xml:space="preserve">The ACMA rejects this view. An accusation of failing to abide by one’s professional code comfortably falls within one of the classes of behaviour referred to above. In this instance, the complaint is that the presenter named the Writer and alleged that he had breached clause 1.3 of the News Ltd Code of conduct (the code of conduct). ‘Try always to tell all sides of the story in any kind of dispute.’ In the context of the Segment, the ACMA considers that the presenter’s comments were not so straightforward, or in the words of the ABC, ‘clear cut’, that they could be classed as a simple statement of facts as opposed to an allegation. </w:t>
      </w:r>
    </w:p>
    <w:p w14:paraId="2997158F" w14:textId="77777777" w:rsidR="0014728E" w:rsidRPr="00921E6E" w:rsidRDefault="0014728E" w:rsidP="0014728E">
      <w:pPr>
        <w:rPr>
          <w:rFonts w:cs="Arial"/>
          <w:lang w:eastAsia="en-US"/>
        </w:rPr>
      </w:pPr>
      <w:r w:rsidRPr="00921E6E">
        <w:rPr>
          <w:rFonts w:cs="Arial"/>
          <w:lang w:eastAsia="en-US"/>
        </w:rPr>
        <w:t xml:space="preserve">In </w:t>
      </w:r>
      <w:hyperlink r:id="rId195" w:history="1">
        <w:r w:rsidR="00005ACA">
          <w:rPr>
            <w:rStyle w:val="Hyperlink"/>
            <w:rFonts w:cs="Arial"/>
            <w:lang w:eastAsia="en-US"/>
          </w:rPr>
          <w:t>Investigation Report 3</w:t>
        </w:r>
        <w:r w:rsidR="00005ACA" w:rsidRPr="00921E6E">
          <w:rPr>
            <w:rStyle w:val="Hyperlink"/>
            <w:rFonts w:cs="Arial"/>
            <w:lang w:eastAsia="en-US"/>
          </w:rPr>
          <w:t>17</w:t>
        </w:r>
        <w:r w:rsidR="00005ACA">
          <w:rPr>
            <w:rStyle w:val="Hyperlink"/>
            <w:rFonts w:cs="Arial"/>
            <w:lang w:eastAsia="en-US"/>
          </w:rPr>
          <w:t>8 (</w:t>
        </w:r>
        <w:r w:rsidR="00005ACA">
          <w:rPr>
            <w:rStyle w:val="Hyperlink"/>
            <w:rFonts w:cs="Arial"/>
            <w:i/>
            <w:lang w:eastAsia="en-US"/>
          </w:rPr>
          <w:t>Media Watch</w:t>
        </w:r>
        <w:r w:rsidR="00005ACA">
          <w:rPr>
            <w:rStyle w:val="Hyperlink"/>
            <w:rFonts w:cs="Arial"/>
            <w:lang w:eastAsia="en-US"/>
          </w:rPr>
          <w:t>)</w:t>
        </w:r>
      </w:hyperlink>
      <w:r w:rsidRPr="00921E6E">
        <w:rPr>
          <w:rFonts w:cs="Arial"/>
          <w:lang w:eastAsia="en-US"/>
        </w:rPr>
        <w:t>,</w:t>
      </w:r>
      <w:r w:rsidRPr="00921E6E">
        <w:rPr>
          <w:rFonts w:cs="Arial"/>
          <w:i/>
          <w:lang w:eastAsia="en-US"/>
        </w:rPr>
        <w:t xml:space="preserve"> </w:t>
      </w:r>
      <w:r w:rsidRPr="00921E6E">
        <w:rPr>
          <w:rFonts w:cs="Arial"/>
          <w:lang w:eastAsia="en-US"/>
        </w:rPr>
        <w:t xml:space="preserve">the ACMA found the material complained about did not amount to an ‘allegation’ that would attract the application of standard 5.3 and that the ABC had therefore complied with the relevant requirements. Having considered the meaning of the material that was broadcast, the ACMA said </w:t>
      </w:r>
      <w:r>
        <w:rPr>
          <w:rFonts w:cs="Arial"/>
          <w:lang w:eastAsia="en-US"/>
        </w:rPr>
        <w:t xml:space="preserve">that, although </w:t>
      </w:r>
      <w:r w:rsidRPr="00921E6E">
        <w:rPr>
          <w:rFonts w:cs="Arial"/>
          <w:lang w:eastAsia="en-US"/>
        </w:rPr>
        <w:t>the presenter ‘expressed his personal view on a critique and analysis of the newspaper’s coverage of the election’</w:t>
      </w:r>
      <w:r>
        <w:rPr>
          <w:rFonts w:cs="Arial"/>
          <w:lang w:eastAsia="en-US"/>
        </w:rPr>
        <w:t xml:space="preserve">, </w:t>
      </w:r>
      <w:r w:rsidRPr="00921E6E">
        <w:rPr>
          <w:rFonts w:cs="Arial"/>
          <w:lang w:eastAsia="en-US"/>
        </w:rPr>
        <w:t>that the criticism, in that context,</w:t>
      </w:r>
      <w:r>
        <w:rPr>
          <w:rFonts w:cs="Arial"/>
          <w:lang w:eastAsia="en-US"/>
        </w:rPr>
        <w:t xml:space="preserve"> did not</w:t>
      </w:r>
      <w:r w:rsidRPr="00921E6E">
        <w:rPr>
          <w:rFonts w:cs="Arial"/>
          <w:lang w:eastAsia="en-US"/>
        </w:rPr>
        <w:t xml:space="preserve"> amount to an allegation co</w:t>
      </w:r>
      <w:r w:rsidR="008D4D2B">
        <w:rPr>
          <w:rFonts w:cs="Arial"/>
          <w:lang w:eastAsia="en-US"/>
        </w:rPr>
        <w:t xml:space="preserve">ntemplated by standard 5.3. </w:t>
      </w:r>
    </w:p>
    <w:p w14:paraId="2422DAC7" w14:textId="77777777" w:rsidR="0014728E" w:rsidRPr="00921E6E" w:rsidRDefault="0014728E" w:rsidP="00230B9C">
      <w:pPr>
        <w:keepNext/>
        <w:spacing w:after="120"/>
        <w:rPr>
          <w:rFonts w:cs="Arial"/>
          <w:lang w:eastAsia="en-US"/>
        </w:rPr>
      </w:pPr>
      <w:r w:rsidRPr="00921E6E">
        <w:rPr>
          <w:rFonts w:cs="Arial"/>
          <w:lang w:eastAsia="en-US"/>
        </w:rPr>
        <w:t xml:space="preserve">In the case of the other aspect </w:t>
      </w:r>
      <w:r w:rsidR="00A72A74">
        <w:rPr>
          <w:rFonts w:cs="Arial"/>
          <w:lang w:eastAsia="en-US"/>
        </w:rPr>
        <w:t>of the material, the ACMA said</w:t>
      </w:r>
      <w:r w:rsidR="00A72A74">
        <w:rPr>
          <w:rFonts w:cs="Arial"/>
          <w:snapToGrid w:val="0"/>
          <w:szCs w:val="20"/>
          <w:lang w:eastAsia="en-US"/>
        </w:rPr>
        <w:t>—</w:t>
      </w:r>
      <w:r w:rsidRPr="00921E6E">
        <w:rPr>
          <w:rFonts w:cs="Arial"/>
          <w:lang w:eastAsia="en-US"/>
        </w:rPr>
        <w:t>in comparing this investigation to</w:t>
      </w:r>
      <w:r w:rsidR="00FB3050">
        <w:rPr>
          <w:rFonts w:cs="Arial"/>
          <w:lang w:eastAsia="en-US"/>
        </w:rPr>
        <w:t xml:space="preserve"> t</w:t>
      </w:r>
      <w:r w:rsidR="00FB3050" w:rsidRPr="007C1EA3">
        <w:rPr>
          <w:rFonts w:cs="Arial"/>
          <w:lang w:eastAsia="en-US"/>
        </w:rPr>
        <w:t>hat of</w:t>
      </w:r>
      <w:r w:rsidRPr="007C1EA3">
        <w:rPr>
          <w:rFonts w:cs="Arial"/>
          <w:lang w:eastAsia="en-US"/>
        </w:rPr>
        <w:t xml:space="preserve"> </w:t>
      </w:r>
      <w:hyperlink r:id="rId196" w:history="1">
        <w:r w:rsidR="00A72A74">
          <w:rPr>
            <w:rStyle w:val="Hyperlink"/>
            <w:rFonts w:eastAsia="Calibri" w:cs="Arial"/>
            <w:szCs w:val="20"/>
            <w:lang w:eastAsia="en-US"/>
          </w:rPr>
          <w:t>Investigation Report 2730 (</w:t>
        </w:r>
        <w:r w:rsidR="00FB3050" w:rsidRPr="007C1EA3">
          <w:rPr>
            <w:rStyle w:val="Hyperlink"/>
            <w:rFonts w:eastAsia="Calibri" w:cs="Arial"/>
            <w:i/>
            <w:szCs w:val="20"/>
            <w:lang w:eastAsia="en-US"/>
          </w:rPr>
          <w:t>Media Watc</w:t>
        </w:r>
        <w:r w:rsidR="00A72A74">
          <w:rPr>
            <w:rStyle w:val="Hyperlink"/>
            <w:rFonts w:eastAsia="Calibri" w:cs="Arial"/>
            <w:i/>
            <w:szCs w:val="20"/>
            <w:lang w:eastAsia="en-US"/>
          </w:rPr>
          <w:t>h</w:t>
        </w:r>
        <w:r w:rsidR="00A72A74">
          <w:rPr>
            <w:rStyle w:val="Hyperlink"/>
            <w:rFonts w:eastAsia="Calibri" w:cs="Arial"/>
            <w:szCs w:val="20"/>
            <w:lang w:eastAsia="en-US"/>
          </w:rPr>
          <w:t>)</w:t>
        </w:r>
      </w:hyperlink>
      <w:r w:rsidRPr="007C1EA3">
        <w:rPr>
          <w:rFonts w:cs="Arial"/>
          <w:lang w:eastAsia="en-US"/>
        </w:rPr>
        <w:t xml:space="preserve"> above</w:t>
      </w:r>
      <w:r w:rsidR="00A72A74">
        <w:rPr>
          <w:rFonts w:cs="Arial"/>
          <w:snapToGrid w:val="0"/>
          <w:szCs w:val="20"/>
          <w:lang w:eastAsia="en-US"/>
        </w:rPr>
        <w:t>—</w:t>
      </w:r>
      <w:r w:rsidRPr="007C1EA3">
        <w:rPr>
          <w:rFonts w:cs="Arial"/>
          <w:lang w:eastAsia="en-US"/>
        </w:rPr>
        <w:t>th</w:t>
      </w:r>
      <w:r w:rsidRPr="00921E6E">
        <w:rPr>
          <w:rFonts w:cs="Arial"/>
          <w:lang w:eastAsia="en-US"/>
        </w:rPr>
        <w:t>at:</w:t>
      </w:r>
    </w:p>
    <w:p w14:paraId="682FD73D" w14:textId="77777777" w:rsidR="0014728E" w:rsidRPr="00921E6E" w:rsidRDefault="0014728E" w:rsidP="00230B9C">
      <w:pPr>
        <w:tabs>
          <w:tab w:val="left" w:pos="8364"/>
        </w:tabs>
        <w:spacing w:line="220" w:lineRule="atLeast"/>
        <w:ind w:left="720" w:right="45"/>
        <w:rPr>
          <w:rFonts w:cs="Arial"/>
          <w:sz w:val="18"/>
          <w:lang w:eastAsia="en-US"/>
        </w:rPr>
      </w:pPr>
      <w:r w:rsidRPr="00921E6E">
        <w:rPr>
          <w:rFonts w:cs="Arial"/>
          <w:sz w:val="18"/>
          <w:lang w:eastAsia="en-US"/>
        </w:rPr>
        <w:t>The ACMA notes that there is no analogous and specific allegation or ‘accusation of failing to abide by one’s professional code’ in this case. The ACMA considers that the criticism of exaggeration made here did not amount to an allegation under standard</w:t>
      </w:r>
      <w:r>
        <w:rPr>
          <w:rFonts w:cs="Arial"/>
          <w:sz w:val="18"/>
          <w:lang w:eastAsia="en-US"/>
        </w:rPr>
        <w:t> </w:t>
      </w:r>
      <w:r w:rsidRPr="00921E6E">
        <w:rPr>
          <w:rFonts w:cs="Arial"/>
          <w:sz w:val="18"/>
          <w:lang w:eastAsia="en-US"/>
        </w:rPr>
        <w:t xml:space="preserve">5.3 of the code. </w:t>
      </w:r>
    </w:p>
    <w:p w14:paraId="0E611BED" w14:textId="77777777" w:rsidR="0014728E" w:rsidRPr="00921E6E" w:rsidRDefault="0014728E" w:rsidP="00230B9C">
      <w:pPr>
        <w:keepNext/>
        <w:spacing w:after="120"/>
        <w:rPr>
          <w:rFonts w:cs="Arial"/>
          <w:lang w:eastAsia="en-US"/>
        </w:rPr>
      </w:pPr>
      <w:r>
        <w:rPr>
          <w:rFonts w:cs="Arial"/>
          <w:lang w:eastAsia="en-US"/>
        </w:rPr>
        <w:lastRenderedPageBreak/>
        <w:t>In</w:t>
      </w:r>
      <w:r w:rsidRPr="00921E6E">
        <w:rPr>
          <w:rFonts w:cs="Arial"/>
          <w:lang w:eastAsia="en-US"/>
        </w:rPr>
        <w:t xml:space="preserve"> </w:t>
      </w:r>
      <w:hyperlink r:id="rId197" w:history="1">
        <w:r w:rsidR="006040DC">
          <w:rPr>
            <w:rStyle w:val="Hyperlink"/>
            <w:rFonts w:cs="Arial"/>
            <w:lang w:eastAsia="en-US"/>
          </w:rPr>
          <w:t>Investigation Report 3</w:t>
        </w:r>
        <w:r w:rsidR="006040DC" w:rsidRPr="00921E6E">
          <w:rPr>
            <w:rStyle w:val="Hyperlink"/>
            <w:rFonts w:cs="Arial"/>
            <w:lang w:eastAsia="en-US"/>
          </w:rPr>
          <w:t>21</w:t>
        </w:r>
        <w:r w:rsidR="006040DC">
          <w:rPr>
            <w:rStyle w:val="Hyperlink"/>
            <w:rFonts w:cs="Arial"/>
            <w:lang w:eastAsia="en-US"/>
          </w:rPr>
          <w:t>4 (</w:t>
        </w:r>
        <w:r w:rsidR="006040DC">
          <w:rPr>
            <w:rStyle w:val="Hyperlink"/>
            <w:rFonts w:cs="Arial"/>
            <w:i/>
            <w:lang w:eastAsia="en-US"/>
          </w:rPr>
          <w:t>7.30</w:t>
        </w:r>
        <w:r w:rsidR="006040DC">
          <w:rPr>
            <w:rStyle w:val="Hyperlink"/>
            <w:rFonts w:cs="Arial"/>
            <w:lang w:eastAsia="en-US"/>
          </w:rPr>
          <w:t>)</w:t>
        </w:r>
      </w:hyperlink>
      <w:r>
        <w:rPr>
          <w:rFonts w:cs="Arial"/>
          <w:lang w:eastAsia="en-US"/>
        </w:rPr>
        <w:t>,</w:t>
      </w:r>
      <w:r w:rsidRPr="00921E6E">
        <w:rPr>
          <w:rFonts w:cs="Arial"/>
          <w:lang w:eastAsia="en-US"/>
        </w:rPr>
        <w:t xml:space="preserve"> the ACMA considered whether a range of allegations fell within the classes of action or inaction contemplated by the code provision. The ACMA’s comments in this matter included the following:</w:t>
      </w:r>
    </w:p>
    <w:p w14:paraId="1A9D109F" w14:textId="16937044" w:rsidR="00A8380A" w:rsidRDefault="0014728E" w:rsidP="00A8380A">
      <w:pPr>
        <w:tabs>
          <w:tab w:val="left" w:pos="8364"/>
        </w:tabs>
        <w:spacing w:line="220" w:lineRule="atLeast"/>
        <w:ind w:left="720" w:right="45"/>
        <w:rPr>
          <w:rFonts w:cs="Arial"/>
          <w:sz w:val="18"/>
          <w:lang w:eastAsia="en-US"/>
        </w:rPr>
      </w:pPr>
      <w:r w:rsidRPr="00921E6E">
        <w:rPr>
          <w:rFonts w:cs="Arial"/>
          <w:sz w:val="18"/>
          <w:lang w:eastAsia="en-US"/>
        </w:rPr>
        <w:t xml:space="preserve">However, the allegations made by (the interviewees) were different. They were client-specific allegations of mismanagement of repayments, lack of communication about payments, and neglecting to negotiate with creditors. These more specific allegations fell into the category of actions or inactions </w:t>
      </w:r>
      <w:r w:rsidR="00250D27">
        <w:rPr>
          <w:rFonts w:cs="Arial"/>
          <w:sz w:val="18"/>
          <w:lang w:eastAsia="en-US"/>
        </w:rPr>
        <w:t>[</w:t>
      </w:r>
      <w:r w:rsidRPr="00921E6E">
        <w:rPr>
          <w:rFonts w:cs="Arial"/>
          <w:sz w:val="18"/>
          <w:lang w:eastAsia="en-US"/>
        </w:rPr>
        <w:t>…</w:t>
      </w:r>
      <w:r w:rsidR="00250D27">
        <w:rPr>
          <w:rFonts w:cs="Arial"/>
          <w:sz w:val="18"/>
          <w:lang w:eastAsia="en-US"/>
        </w:rPr>
        <w:t>]</w:t>
      </w:r>
      <w:r w:rsidR="00230B9C">
        <w:rPr>
          <w:rFonts w:cs="Arial"/>
          <w:sz w:val="18"/>
          <w:lang w:eastAsia="en-US"/>
        </w:rPr>
        <w:t xml:space="preserve"> </w:t>
      </w:r>
      <w:r w:rsidRPr="00921E6E">
        <w:rPr>
          <w:rFonts w:cs="Arial"/>
          <w:sz w:val="18"/>
          <w:lang w:eastAsia="en-US"/>
        </w:rPr>
        <w:t xml:space="preserve">captured by standard 5.3. Regardless of whether (the complainant) had intimate knowledge of their cases, she was not made aware of these specific allegations prior to the broadcast and </w:t>
      </w:r>
      <w:r w:rsidR="00250D27">
        <w:rPr>
          <w:rFonts w:cs="Arial"/>
          <w:sz w:val="18"/>
          <w:lang w:eastAsia="en-US"/>
        </w:rPr>
        <w:t>[</w:t>
      </w:r>
      <w:r>
        <w:rPr>
          <w:rFonts w:cs="Arial"/>
          <w:sz w:val="18"/>
          <w:lang w:eastAsia="en-US"/>
        </w:rPr>
        <w:t>…</w:t>
      </w:r>
      <w:r w:rsidR="00250D27">
        <w:rPr>
          <w:rFonts w:cs="Arial"/>
          <w:sz w:val="18"/>
          <w:lang w:eastAsia="en-US"/>
        </w:rPr>
        <w:t>]</w:t>
      </w:r>
      <w:r w:rsidR="00230B9C">
        <w:rPr>
          <w:rFonts w:cs="Arial"/>
          <w:sz w:val="18"/>
          <w:lang w:eastAsia="en-US"/>
        </w:rPr>
        <w:t xml:space="preserve"> </w:t>
      </w:r>
      <w:r w:rsidRPr="00921E6E">
        <w:rPr>
          <w:rFonts w:cs="Arial"/>
          <w:sz w:val="18"/>
          <w:lang w:eastAsia="en-US"/>
        </w:rPr>
        <w:t xml:space="preserve">not given an opportunity to respond to them. </w:t>
      </w:r>
    </w:p>
    <w:tbl>
      <w:tblPr>
        <w:tblW w:w="0" w:type="auto"/>
        <w:tblLook w:val="04A0" w:firstRow="1" w:lastRow="0" w:firstColumn="1" w:lastColumn="0" w:noHBand="0" w:noVBand="1"/>
      </w:tblPr>
      <w:tblGrid>
        <w:gridCol w:w="1104"/>
        <w:gridCol w:w="6567"/>
      </w:tblGrid>
      <w:tr w:rsidR="0014728E" w:rsidRPr="00921E6E" w14:paraId="153AF083" w14:textId="77777777" w:rsidTr="009E125C">
        <w:trPr>
          <w:trHeight w:val="357"/>
        </w:trPr>
        <w:tc>
          <w:tcPr>
            <w:tcW w:w="7671" w:type="dxa"/>
            <w:gridSpan w:val="2"/>
            <w:shd w:val="clear" w:color="auto" w:fill="404040"/>
            <w:vAlign w:val="center"/>
          </w:tcPr>
          <w:p w14:paraId="43404F9C" w14:textId="77777777" w:rsidR="0014728E" w:rsidRPr="00921E6E" w:rsidRDefault="0014728E" w:rsidP="00230B9C">
            <w:pPr>
              <w:keepNext/>
              <w:spacing w:after="0"/>
              <w:rPr>
                <w:b/>
                <w:color w:val="FFFFFF"/>
              </w:rPr>
            </w:pPr>
            <w:r w:rsidRPr="00921E6E">
              <w:rPr>
                <w:b/>
                <w:color w:val="FFFFFF"/>
              </w:rPr>
              <w:t>Relevant investigations</w:t>
            </w:r>
          </w:p>
        </w:tc>
      </w:tr>
      <w:tr w:rsidR="0014728E" w:rsidRPr="00921E6E" w14:paraId="34C7BF45" w14:textId="77777777" w:rsidTr="009E125C">
        <w:trPr>
          <w:trHeight w:val="443"/>
        </w:trPr>
        <w:tc>
          <w:tcPr>
            <w:tcW w:w="1104" w:type="dxa"/>
            <w:shd w:val="clear" w:color="auto" w:fill="D9D9D9"/>
            <w:tcMar>
              <w:top w:w="57" w:type="dxa"/>
              <w:left w:w="57" w:type="dxa"/>
            </w:tcMar>
            <w:vAlign w:val="center"/>
          </w:tcPr>
          <w:p w14:paraId="11298718" w14:textId="77777777" w:rsidR="0014728E" w:rsidRPr="00921E6E" w:rsidRDefault="0014728E" w:rsidP="00230B9C">
            <w:pPr>
              <w:spacing w:after="0" w:line="276" w:lineRule="auto"/>
              <w:jc w:val="center"/>
              <w:rPr>
                <w:rFonts w:cs="Arial"/>
                <w:color w:val="8496B0"/>
              </w:rPr>
            </w:pPr>
            <w:r w:rsidRPr="00921E6E">
              <w:rPr>
                <w:rFonts w:cs="Arial"/>
                <w:noProof/>
                <w:color w:val="8496B0"/>
                <w:sz w:val="40"/>
              </w:rPr>
              <w:drawing>
                <wp:inline distT="0" distB="0" distL="0" distR="0" wp14:anchorId="42E3B1FD" wp14:editId="34300357">
                  <wp:extent cx="361315" cy="361315"/>
                  <wp:effectExtent l="0" t="0" r="635" b="635"/>
                  <wp:docPr id="40"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01304B5C" w14:textId="6487C9B7" w:rsidR="0014728E" w:rsidRPr="00921E6E" w:rsidRDefault="0014728E" w:rsidP="00230B9C">
            <w:pPr>
              <w:spacing w:after="0" w:line="276" w:lineRule="auto"/>
              <w:rPr>
                <w:rFonts w:cs="Arial"/>
              </w:rPr>
            </w:pPr>
            <w:r w:rsidRPr="00921E6E">
              <w:t xml:space="preserve">ACMA </w:t>
            </w:r>
            <w:r w:rsidR="00230B9C">
              <w:t>i</w:t>
            </w:r>
            <w:r w:rsidRPr="00921E6E">
              <w:t xml:space="preserve">nvestigation </w:t>
            </w:r>
            <w:r w:rsidR="00230B9C">
              <w:t>r</w:t>
            </w:r>
            <w:r w:rsidRPr="00921E6E">
              <w:t xml:space="preserve">eports </w:t>
            </w:r>
            <w:hyperlink r:id="rId198" w:history="1">
              <w:r w:rsidRPr="00921E6E">
                <w:rPr>
                  <w:rStyle w:val="Hyperlink"/>
                </w:rPr>
                <w:t>2870</w:t>
              </w:r>
            </w:hyperlink>
            <w:r w:rsidRPr="00921E6E">
              <w:t xml:space="preserve">, </w:t>
            </w:r>
            <w:hyperlink r:id="rId199" w:history="1">
              <w:r w:rsidRPr="00921E6E">
                <w:rPr>
                  <w:rStyle w:val="Hyperlink"/>
                  <w:rFonts w:cs="Arial"/>
                  <w:lang w:eastAsia="en-US"/>
                </w:rPr>
                <w:t>3178</w:t>
              </w:r>
            </w:hyperlink>
            <w:r w:rsidRPr="00921E6E">
              <w:t xml:space="preserve">, </w:t>
            </w:r>
            <w:hyperlink r:id="rId200" w:history="1">
              <w:r w:rsidRPr="00921E6E">
                <w:rPr>
                  <w:rStyle w:val="Hyperlink"/>
                </w:rPr>
                <w:t>2730</w:t>
              </w:r>
            </w:hyperlink>
            <w:r w:rsidR="00230B9C">
              <w:t>,</w:t>
            </w:r>
            <w:r w:rsidRPr="00921E6E">
              <w:t xml:space="preserve"> </w:t>
            </w:r>
            <w:hyperlink r:id="rId201" w:history="1">
              <w:r w:rsidRPr="00921E6E">
                <w:rPr>
                  <w:rStyle w:val="Hyperlink"/>
                </w:rPr>
                <w:t>3214</w:t>
              </w:r>
            </w:hyperlink>
            <w:r w:rsidR="00883790">
              <w:rPr>
                <w:rStyle w:val="Hyperlink"/>
              </w:rPr>
              <w:t>,</w:t>
            </w:r>
            <w:r w:rsidR="00883790" w:rsidRPr="00921E6E">
              <w:t xml:space="preserve"> </w:t>
            </w:r>
            <w:hyperlink r:id="rId202" w:history="1">
              <w:r w:rsidR="00883790">
                <w:rPr>
                  <w:rStyle w:val="Hyperlink"/>
                  <w:rFonts w:cs="Arial"/>
                  <w:szCs w:val="20"/>
                  <w:lang w:eastAsia="en-US"/>
                </w:rPr>
                <w:t>BI-229</w:t>
              </w:r>
            </w:hyperlink>
            <w:r w:rsidR="00883790">
              <w:rPr>
                <w:rFonts w:cs="Arial"/>
                <w:szCs w:val="20"/>
                <w:lang w:eastAsia="en-US"/>
              </w:rPr>
              <w:t>,</w:t>
            </w:r>
            <w:r w:rsidR="00883790" w:rsidRPr="00921E6E">
              <w:t xml:space="preserve"> </w:t>
            </w:r>
            <w:hyperlink r:id="rId203" w:history="1">
              <w:r w:rsidR="00883790">
                <w:rPr>
                  <w:rStyle w:val="Hyperlink"/>
                  <w:rFonts w:cs="Arial"/>
                  <w:szCs w:val="20"/>
                  <w:lang w:eastAsia="en-US"/>
                </w:rPr>
                <w:t>BI-330</w:t>
              </w:r>
            </w:hyperlink>
          </w:p>
        </w:tc>
      </w:tr>
    </w:tbl>
    <w:p w14:paraId="6E019268" w14:textId="77777777" w:rsidR="0014728E" w:rsidRPr="00921E6E" w:rsidRDefault="0014728E" w:rsidP="0014728E">
      <w:pPr>
        <w:rPr>
          <w:rFonts w:cs="Arial"/>
          <w:sz w:val="18"/>
          <w:lang w:eastAsia="en-US"/>
        </w:rPr>
      </w:pPr>
    </w:p>
    <w:p w14:paraId="4D5A8B0A" w14:textId="77777777" w:rsidR="0014728E" w:rsidRPr="00921E6E" w:rsidRDefault="0014728E" w:rsidP="0014728E">
      <w:pPr>
        <w:pStyle w:val="Heading1"/>
        <w:numPr>
          <w:ilvl w:val="0"/>
          <w:numId w:val="59"/>
        </w:numPr>
        <w:ind w:left="0" w:firstLine="0"/>
      </w:pPr>
      <w:bookmarkStart w:id="199" w:name="_Toc483988051"/>
      <w:bookmarkStart w:id="200" w:name="_Toc410116797"/>
      <w:bookmarkStart w:id="201" w:name="_Toc521420557"/>
      <w:r w:rsidRPr="00921E6E">
        <w:lastRenderedPageBreak/>
        <w:t>More information</w:t>
      </w:r>
      <w:bookmarkEnd w:id="199"/>
      <w:bookmarkEnd w:id="200"/>
      <w:bookmarkEnd w:id="201"/>
    </w:p>
    <w:p w14:paraId="2594EC68" w14:textId="77777777" w:rsidR="0014728E" w:rsidRPr="00921E6E" w:rsidRDefault="0014728E" w:rsidP="0014728E">
      <w:pPr>
        <w:pStyle w:val="Bodysubheader0"/>
      </w:pPr>
      <w:r w:rsidRPr="00921E6E">
        <w:t>Copies of the codes</w:t>
      </w:r>
    </w:p>
    <w:p w14:paraId="5D3E093A" w14:textId="77777777" w:rsidR="0014728E" w:rsidRPr="00921E6E" w:rsidRDefault="0014728E" w:rsidP="0014728E">
      <w:pPr>
        <w:pStyle w:val="ListBullet"/>
        <w:spacing w:after="240"/>
        <w:rPr>
          <w:rFonts w:cs="Arial"/>
          <w:szCs w:val="20"/>
        </w:rPr>
      </w:pPr>
      <w:r w:rsidRPr="00921E6E">
        <w:rPr>
          <w:rFonts w:cs="Arial"/>
          <w:szCs w:val="20"/>
        </w:rPr>
        <w:t xml:space="preserve">Download the codes at </w:t>
      </w:r>
      <w:hyperlink r:id="rId204" w:history="1">
        <w:r w:rsidRPr="00921E6E">
          <w:rPr>
            <w:rStyle w:val="Hyperlink"/>
            <w:rFonts w:cs="Arial"/>
            <w:szCs w:val="20"/>
          </w:rPr>
          <w:t>www.acma.gov.au/theACMA/About/The-ACMA-story/Regulating/broadcasting-codes-schemes-index-radio-content-regulation-i-acma</w:t>
        </w:r>
      </w:hyperlink>
      <w:r w:rsidRPr="00921E6E">
        <w:t>.</w:t>
      </w:r>
    </w:p>
    <w:p w14:paraId="2FF4DFCC" w14:textId="77777777" w:rsidR="0014728E" w:rsidRPr="00921E6E" w:rsidRDefault="0014728E" w:rsidP="0014728E">
      <w:pPr>
        <w:pStyle w:val="Bodysubheader0"/>
      </w:pPr>
      <w:r w:rsidRPr="00921E6E">
        <w:t>The ACMA’s investigations reports</w:t>
      </w:r>
    </w:p>
    <w:p w14:paraId="603A53E6" w14:textId="77777777" w:rsidR="0014728E" w:rsidRPr="00921E6E" w:rsidRDefault="0014728E" w:rsidP="0014728E">
      <w:pPr>
        <w:pStyle w:val="ListBullet"/>
        <w:rPr>
          <w:rFonts w:cs="Arial"/>
          <w:szCs w:val="20"/>
        </w:rPr>
      </w:pPr>
      <w:r w:rsidRPr="00921E6E">
        <w:rPr>
          <w:rFonts w:cs="Arial"/>
          <w:szCs w:val="20"/>
        </w:rPr>
        <w:t>Radio investigations—</w:t>
      </w:r>
      <w:hyperlink r:id="rId205" w:history="1">
        <w:r w:rsidRPr="00921E6E">
          <w:rPr>
            <w:rStyle w:val="Hyperlink"/>
            <w:rFonts w:cs="Arial"/>
            <w:szCs w:val="20"/>
          </w:rPr>
          <w:t>www.acma.gov.au/theACMA/ACMAi/Investigation-reports/Radio-investigations/radio-operations-investigations-codes-of-practice-compliance-i-acma</w:t>
        </w:r>
      </w:hyperlink>
      <w:r w:rsidRPr="00921E6E">
        <w:t>.</w:t>
      </w:r>
    </w:p>
    <w:p w14:paraId="38B180A3" w14:textId="77777777" w:rsidR="0014728E" w:rsidRPr="00921E6E" w:rsidRDefault="0014728E" w:rsidP="0014728E">
      <w:pPr>
        <w:pStyle w:val="ListBullet"/>
        <w:spacing w:after="240"/>
        <w:rPr>
          <w:rFonts w:cs="Arial"/>
          <w:szCs w:val="20"/>
        </w:rPr>
      </w:pPr>
      <w:r w:rsidRPr="00921E6E">
        <w:rPr>
          <w:rFonts w:cs="Arial"/>
          <w:szCs w:val="20"/>
        </w:rPr>
        <w:t>Television investigations—</w:t>
      </w:r>
      <w:hyperlink r:id="rId206" w:history="1">
        <w:r w:rsidRPr="00921E6E">
          <w:rPr>
            <w:rStyle w:val="Hyperlink"/>
            <w:rFonts w:cs="Arial"/>
            <w:szCs w:val="20"/>
          </w:rPr>
          <w:t>www.acma.gov.au/theACMA/ACMAi/Investigation-reports/Television-investigations/television-operations-investigations</w:t>
        </w:r>
      </w:hyperlink>
      <w:r w:rsidRPr="00921E6E">
        <w:t>.</w:t>
      </w:r>
    </w:p>
    <w:p w14:paraId="0CA0BE24" w14:textId="77777777" w:rsidR="0014728E" w:rsidRPr="00921E6E" w:rsidRDefault="0014728E" w:rsidP="0014728E">
      <w:pPr>
        <w:pStyle w:val="Bodysubheader0"/>
      </w:pPr>
      <w:r w:rsidRPr="00921E6E">
        <w:t>General</w:t>
      </w:r>
    </w:p>
    <w:p w14:paraId="0DAB2527" w14:textId="77777777" w:rsidR="0014728E" w:rsidRPr="00921E6E" w:rsidRDefault="0014728E" w:rsidP="0014728E">
      <w:pPr>
        <w:pStyle w:val="ListBullet"/>
        <w:rPr>
          <w:rFonts w:cs="Arial"/>
          <w:szCs w:val="20"/>
        </w:rPr>
      </w:pPr>
      <w:r w:rsidRPr="00921E6E">
        <w:rPr>
          <w:rFonts w:cs="Arial"/>
          <w:szCs w:val="20"/>
        </w:rPr>
        <w:t xml:space="preserve">Go to </w:t>
      </w:r>
      <w:hyperlink r:id="rId207" w:history="1">
        <w:r w:rsidRPr="00921E6E">
          <w:rPr>
            <w:rStyle w:val="Hyperlink"/>
            <w:rFonts w:cs="Arial"/>
            <w:szCs w:val="20"/>
          </w:rPr>
          <w:t>www.acma.gov.au</w:t>
        </w:r>
      </w:hyperlink>
      <w:r w:rsidRPr="00921E6E">
        <w:t>.</w:t>
      </w:r>
    </w:p>
    <w:p w14:paraId="79BCF3E0" w14:textId="77777777" w:rsidR="0014728E" w:rsidRPr="00921E6E" w:rsidRDefault="0014728E" w:rsidP="0014728E">
      <w:pPr>
        <w:pStyle w:val="ListBullet"/>
        <w:rPr>
          <w:rFonts w:cs="Arial"/>
          <w:szCs w:val="20"/>
        </w:rPr>
      </w:pPr>
      <w:r w:rsidRPr="00921E6E">
        <w:rPr>
          <w:rFonts w:cs="Arial"/>
          <w:szCs w:val="20"/>
        </w:rPr>
        <w:t xml:space="preserve">Follow us on </w:t>
      </w:r>
      <w:hyperlink r:id="rId208" w:history="1">
        <w:r w:rsidRPr="00921E6E">
          <w:rPr>
            <w:rStyle w:val="Hyperlink"/>
            <w:rFonts w:cs="Arial"/>
            <w:szCs w:val="20"/>
          </w:rPr>
          <w:t>www.twitter.com/acmadotgov</w:t>
        </w:r>
      </w:hyperlink>
      <w:r w:rsidRPr="00921E6E">
        <w:t>.</w:t>
      </w:r>
    </w:p>
    <w:p w14:paraId="60E4C6BE" w14:textId="77777777" w:rsidR="0014728E" w:rsidRPr="00921E6E" w:rsidRDefault="0014728E" w:rsidP="0014728E">
      <w:pPr>
        <w:pStyle w:val="ListBullet"/>
        <w:rPr>
          <w:rFonts w:cs="Arial"/>
          <w:szCs w:val="20"/>
        </w:rPr>
      </w:pPr>
      <w:r w:rsidRPr="00921E6E">
        <w:rPr>
          <w:rFonts w:cs="Arial"/>
          <w:szCs w:val="20"/>
        </w:rPr>
        <w:t xml:space="preserve">‘Like’ us on </w:t>
      </w:r>
      <w:hyperlink r:id="rId209" w:history="1">
        <w:r w:rsidRPr="00921E6E">
          <w:rPr>
            <w:rStyle w:val="Hyperlink"/>
            <w:rFonts w:cs="Arial"/>
            <w:szCs w:val="20"/>
          </w:rPr>
          <w:t>www.facebook.com/acmadotgov</w:t>
        </w:r>
      </w:hyperlink>
      <w:r w:rsidRPr="00921E6E">
        <w:t>.</w:t>
      </w:r>
    </w:p>
    <w:p w14:paraId="43A9564B" w14:textId="77777777" w:rsidR="0014728E" w:rsidRPr="00921E6E" w:rsidRDefault="0014728E" w:rsidP="0014728E">
      <w:pPr>
        <w:pStyle w:val="ListBullet"/>
        <w:spacing w:after="240"/>
        <w:rPr>
          <w:rFonts w:cs="Arial"/>
          <w:szCs w:val="20"/>
        </w:rPr>
      </w:pPr>
      <w:r w:rsidRPr="00921E6E">
        <w:rPr>
          <w:rFonts w:cs="Arial"/>
          <w:szCs w:val="20"/>
        </w:rPr>
        <w:t xml:space="preserve">View us on </w:t>
      </w:r>
      <w:hyperlink r:id="rId210" w:history="1">
        <w:r w:rsidRPr="00921E6E">
          <w:rPr>
            <w:rStyle w:val="Hyperlink"/>
            <w:rFonts w:cs="Arial"/>
            <w:szCs w:val="20"/>
          </w:rPr>
          <w:t>www.youtube.com/user/acmadotgov</w:t>
        </w:r>
      </w:hyperlink>
      <w:r w:rsidRPr="00921E6E">
        <w:t>.</w:t>
      </w:r>
    </w:p>
    <w:p w14:paraId="52604AF8" w14:textId="77777777" w:rsidR="0014728E" w:rsidRPr="00921E6E" w:rsidRDefault="0014728E" w:rsidP="0014728E">
      <w:pPr>
        <w:pStyle w:val="Bodysubheader0"/>
      </w:pPr>
      <w:r w:rsidRPr="00921E6E">
        <w:t>Contact</w:t>
      </w:r>
    </w:p>
    <w:p w14:paraId="5328F01F" w14:textId="77777777" w:rsidR="0014728E" w:rsidRPr="00921E6E" w:rsidRDefault="0014728E" w:rsidP="0014728E">
      <w:pPr>
        <w:pStyle w:val="ListBullet"/>
        <w:rPr>
          <w:rFonts w:cs="Arial"/>
          <w:szCs w:val="20"/>
        </w:rPr>
      </w:pPr>
      <w:r w:rsidRPr="00921E6E">
        <w:rPr>
          <w:rFonts w:cs="Arial"/>
          <w:szCs w:val="20"/>
        </w:rPr>
        <w:t>Website</w:t>
      </w:r>
      <w:r w:rsidRPr="00921E6E">
        <w:rPr>
          <w:rFonts w:eastAsiaTheme="minorHAnsi" w:cs="Arial"/>
          <w:szCs w:val="20"/>
          <w:lang w:eastAsia="en-US"/>
        </w:rPr>
        <w:t>—</w:t>
      </w:r>
      <w:hyperlink r:id="rId211" w:history="1">
        <w:r w:rsidRPr="00921E6E">
          <w:rPr>
            <w:rStyle w:val="Hyperlink"/>
            <w:rFonts w:cs="Arial"/>
            <w:szCs w:val="20"/>
          </w:rPr>
          <w:t>www.acma.gov.au</w:t>
        </w:r>
      </w:hyperlink>
      <w:r w:rsidRPr="00921E6E">
        <w:t>.</w:t>
      </w:r>
    </w:p>
    <w:p w14:paraId="6490C1E8" w14:textId="77777777" w:rsidR="0014728E" w:rsidRPr="00921E6E" w:rsidRDefault="0014728E" w:rsidP="0014728E">
      <w:pPr>
        <w:pStyle w:val="ListBullet"/>
      </w:pPr>
      <w:r w:rsidRPr="00921E6E">
        <w:t xml:space="preserve">Email us at </w:t>
      </w:r>
      <w:hyperlink r:id="rId212" w:history="1">
        <w:r w:rsidRPr="00921E6E">
          <w:rPr>
            <w:rStyle w:val="Hyperlink"/>
            <w:rFonts w:cs="Arial"/>
            <w:szCs w:val="20"/>
          </w:rPr>
          <w:t>broadcasting@acma.gov.au</w:t>
        </w:r>
      </w:hyperlink>
      <w:r w:rsidRPr="00921E6E">
        <w:t>.</w:t>
      </w:r>
    </w:p>
    <w:p w14:paraId="206BC9A9" w14:textId="77777777" w:rsidR="0014728E" w:rsidRPr="00921E6E" w:rsidRDefault="0014728E" w:rsidP="0014728E">
      <w:pPr>
        <w:spacing w:line="240" w:lineRule="auto"/>
        <w:rPr>
          <w:rFonts w:cs="Arial"/>
        </w:rPr>
      </w:pPr>
    </w:p>
    <w:p w14:paraId="62240CD8" w14:textId="77777777" w:rsidR="0014728E" w:rsidRDefault="0014728E" w:rsidP="0014728E">
      <w:pPr>
        <w:pStyle w:val="Heading1"/>
      </w:pPr>
      <w:bookmarkStart w:id="202" w:name="_Toc483988052"/>
      <w:bookmarkStart w:id="203" w:name="_Toc410116798"/>
      <w:bookmarkStart w:id="204" w:name="_Toc521420558"/>
      <w:r w:rsidRPr="00921E6E">
        <w:lastRenderedPageBreak/>
        <w:t>Appendix A</w:t>
      </w:r>
      <w:bookmarkEnd w:id="202"/>
      <w:bookmarkEnd w:id="203"/>
      <w:bookmarkEnd w:id="204"/>
    </w:p>
    <w:p w14:paraId="1C0D9A01" w14:textId="77777777" w:rsidR="00230B9C" w:rsidRPr="00230B9C" w:rsidRDefault="00230B9C" w:rsidP="00230B9C">
      <w:pPr>
        <w:pStyle w:val="ACMATableHeader"/>
      </w:pPr>
      <w:r w:rsidRPr="00921E6E">
        <w:t>Relevant provisions in broadcasting codes</w:t>
      </w:r>
    </w:p>
    <w:tbl>
      <w:tblPr>
        <w:tblW w:w="9487"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2825"/>
        <w:gridCol w:w="6662"/>
      </w:tblGrid>
      <w:tr w:rsidR="00230B9C" w:rsidRPr="00921E6E" w14:paraId="6A13A88D" w14:textId="77777777" w:rsidTr="00714D40">
        <w:trPr>
          <w:tblHeader/>
        </w:trPr>
        <w:tc>
          <w:tcPr>
            <w:tcW w:w="2825" w:type="dxa"/>
            <w:shd w:val="clear" w:color="auto" w:fill="404040" w:themeFill="text1" w:themeFillTint="BF"/>
          </w:tcPr>
          <w:p w14:paraId="50D9E28B" w14:textId="77777777" w:rsidR="00230B9C" w:rsidRPr="00230B9C" w:rsidRDefault="00230B9C" w:rsidP="00230B9C">
            <w:pPr>
              <w:pStyle w:val="TableHeading"/>
              <w:rPr>
                <w:color w:val="FFFFFF" w:themeColor="background1"/>
              </w:rPr>
            </w:pPr>
            <w:r w:rsidRPr="00230B9C">
              <w:rPr>
                <w:color w:val="FFFFFF" w:themeColor="background1"/>
              </w:rPr>
              <w:t>Code</w:t>
            </w:r>
          </w:p>
        </w:tc>
        <w:tc>
          <w:tcPr>
            <w:tcW w:w="6662" w:type="dxa"/>
            <w:shd w:val="clear" w:color="auto" w:fill="404040" w:themeFill="text1" w:themeFillTint="BF"/>
          </w:tcPr>
          <w:p w14:paraId="51D4C197" w14:textId="77777777" w:rsidR="00230B9C" w:rsidRPr="00230B9C" w:rsidRDefault="00230B9C" w:rsidP="00230B9C">
            <w:pPr>
              <w:pStyle w:val="TableHeading"/>
              <w:rPr>
                <w:color w:val="FFFFFF" w:themeColor="background1"/>
              </w:rPr>
            </w:pPr>
            <w:r w:rsidRPr="00230B9C">
              <w:rPr>
                <w:color w:val="FFFFFF" w:themeColor="background1"/>
              </w:rPr>
              <w:t>Provision</w:t>
            </w:r>
          </w:p>
        </w:tc>
      </w:tr>
      <w:tr w:rsidR="00230B9C" w:rsidRPr="00921E6E" w14:paraId="4F29BDC5" w14:textId="77777777" w:rsidTr="00714D40">
        <w:tc>
          <w:tcPr>
            <w:tcW w:w="2825" w:type="dxa"/>
            <w:tcBorders>
              <w:bottom w:val="single" w:sz="4" w:space="0" w:color="auto"/>
            </w:tcBorders>
          </w:tcPr>
          <w:p w14:paraId="0F361C3E" w14:textId="77777777" w:rsidR="00230B9C" w:rsidRPr="00921E6E" w:rsidRDefault="00230B9C" w:rsidP="00714D40">
            <w:pPr>
              <w:pStyle w:val="TableBody"/>
              <w:rPr>
                <w:rFonts w:cs="Arial"/>
              </w:rPr>
            </w:pPr>
            <w:r w:rsidRPr="00921E6E">
              <w:rPr>
                <w:rFonts w:cs="Arial"/>
              </w:rPr>
              <w:t>ABC Code of Practice 2011</w:t>
            </w:r>
          </w:p>
        </w:tc>
        <w:tc>
          <w:tcPr>
            <w:tcW w:w="6662" w:type="dxa"/>
            <w:tcBorders>
              <w:bottom w:val="single" w:sz="4" w:space="0" w:color="auto"/>
            </w:tcBorders>
          </w:tcPr>
          <w:p w14:paraId="29E62308" w14:textId="77777777" w:rsidR="00230B9C" w:rsidRPr="00921E6E" w:rsidRDefault="00230B9C" w:rsidP="00714D40">
            <w:pPr>
              <w:pStyle w:val="ACMAHeading3"/>
              <w:spacing w:before="0" w:after="60" w:line="240" w:lineRule="atLeast"/>
              <w:rPr>
                <w:sz w:val="20"/>
              </w:rPr>
            </w:pPr>
            <w:r w:rsidRPr="00921E6E">
              <w:rPr>
                <w:sz w:val="20"/>
              </w:rPr>
              <w:t>Section 4 – Impartiality and diversity of perspectives</w:t>
            </w:r>
          </w:p>
          <w:p w14:paraId="7CDABFB2" w14:textId="77777777" w:rsidR="00230B9C" w:rsidRPr="00921E6E" w:rsidRDefault="00230B9C" w:rsidP="00714D40">
            <w:pPr>
              <w:pStyle w:val="ACMATableText"/>
              <w:tabs>
                <w:tab w:val="left" w:pos="583"/>
              </w:tabs>
              <w:spacing w:before="60" w:after="60" w:line="240" w:lineRule="atLeast"/>
              <w:ind w:left="585" w:hanging="569"/>
            </w:pPr>
            <w:r w:rsidRPr="00921E6E">
              <w:rPr>
                <w:b/>
              </w:rPr>
              <w:t>4.1</w:t>
            </w:r>
            <w:r w:rsidRPr="00921E6E">
              <w:rPr>
                <w:b/>
              </w:rPr>
              <w:tab/>
            </w:r>
            <w:r w:rsidRPr="00921E6E">
              <w:t>Gather and present news and information with due impartiality.</w:t>
            </w:r>
          </w:p>
          <w:p w14:paraId="6EF90F0A" w14:textId="77777777" w:rsidR="00230B9C" w:rsidRPr="00921E6E" w:rsidRDefault="00230B9C" w:rsidP="00714D40">
            <w:pPr>
              <w:tabs>
                <w:tab w:val="left" w:pos="300"/>
                <w:tab w:val="left" w:pos="583"/>
              </w:tabs>
              <w:spacing w:before="60" w:after="60"/>
              <w:ind w:left="300" w:hanging="300"/>
              <w:rPr>
                <w:rFonts w:eastAsiaTheme="minorHAnsi" w:cs="Arial"/>
                <w:szCs w:val="20"/>
                <w:lang w:eastAsia="en-US"/>
              </w:rPr>
            </w:pPr>
            <w:r w:rsidRPr="00921E6E">
              <w:rPr>
                <w:rFonts w:eastAsiaTheme="minorHAnsi" w:cs="Arial"/>
                <w:b/>
                <w:szCs w:val="20"/>
                <w:lang w:eastAsia="en-US"/>
              </w:rPr>
              <w:t>4.2</w:t>
            </w:r>
            <w:r w:rsidRPr="00921E6E">
              <w:rPr>
                <w:rFonts w:eastAsiaTheme="minorHAnsi" w:cs="Arial"/>
                <w:szCs w:val="20"/>
                <w:lang w:eastAsia="en-US"/>
              </w:rPr>
              <w:tab/>
            </w:r>
            <w:r w:rsidRPr="00921E6E">
              <w:rPr>
                <w:rFonts w:eastAsiaTheme="minorHAnsi" w:cs="Arial"/>
                <w:szCs w:val="20"/>
                <w:lang w:eastAsia="en-US"/>
              </w:rPr>
              <w:tab/>
              <w:t xml:space="preserve">Present a diversity of perspectives so that, over time, no </w:t>
            </w:r>
            <w:r w:rsidRPr="00921E6E">
              <w:rPr>
                <w:rFonts w:eastAsiaTheme="minorHAnsi" w:cs="Arial"/>
                <w:szCs w:val="20"/>
                <w:lang w:eastAsia="en-US"/>
              </w:rPr>
              <w:tab/>
              <w:t xml:space="preserve">significant strand of thought or belief within the community is </w:t>
            </w:r>
            <w:r w:rsidRPr="00921E6E">
              <w:rPr>
                <w:rFonts w:eastAsiaTheme="minorHAnsi" w:cs="Arial"/>
                <w:szCs w:val="20"/>
                <w:lang w:eastAsia="en-US"/>
              </w:rPr>
              <w:tab/>
              <w:t>knowingly excluded or disproportionately represented.</w:t>
            </w:r>
          </w:p>
          <w:p w14:paraId="63C2EABE" w14:textId="77777777" w:rsidR="00230B9C" w:rsidRPr="00921E6E" w:rsidRDefault="00230B9C" w:rsidP="00714D40">
            <w:pPr>
              <w:tabs>
                <w:tab w:val="left" w:pos="300"/>
                <w:tab w:val="left" w:pos="583"/>
              </w:tabs>
              <w:spacing w:before="60" w:after="60"/>
              <w:ind w:left="300" w:hanging="300"/>
              <w:rPr>
                <w:rFonts w:eastAsiaTheme="minorHAnsi" w:cs="Arial"/>
                <w:szCs w:val="20"/>
                <w:lang w:eastAsia="en-US"/>
              </w:rPr>
            </w:pPr>
            <w:r w:rsidRPr="00921E6E">
              <w:rPr>
                <w:rFonts w:eastAsiaTheme="minorHAnsi" w:cs="Arial"/>
                <w:b/>
                <w:szCs w:val="20"/>
                <w:lang w:eastAsia="en-US"/>
              </w:rPr>
              <w:t>4.3</w:t>
            </w:r>
            <w:r w:rsidRPr="00921E6E">
              <w:rPr>
                <w:rFonts w:eastAsiaTheme="minorHAnsi" w:cs="Arial"/>
                <w:szCs w:val="20"/>
                <w:lang w:eastAsia="en-US"/>
              </w:rPr>
              <w:tab/>
            </w:r>
            <w:r w:rsidRPr="00921E6E">
              <w:rPr>
                <w:rFonts w:eastAsiaTheme="minorHAnsi" w:cs="Arial"/>
                <w:szCs w:val="20"/>
                <w:lang w:eastAsia="en-US"/>
              </w:rPr>
              <w:tab/>
              <w:t xml:space="preserve">Do not state or imply that any perspective is the editorial opinion </w:t>
            </w:r>
            <w:r w:rsidRPr="00921E6E">
              <w:rPr>
                <w:rFonts w:eastAsiaTheme="minorHAnsi" w:cs="Arial"/>
                <w:szCs w:val="20"/>
                <w:lang w:eastAsia="en-US"/>
              </w:rPr>
              <w:tab/>
              <w:t xml:space="preserve">of the ABC. The ABC takes no editorial stance other than its </w:t>
            </w:r>
            <w:r w:rsidRPr="00921E6E">
              <w:rPr>
                <w:rFonts w:eastAsiaTheme="minorHAnsi" w:cs="Arial"/>
                <w:szCs w:val="20"/>
                <w:lang w:eastAsia="en-US"/>
              </w:rPr>
              <w:tab/>
              <w:t xml:space="preserve">commitment to fundamental democratic principles including the </w:t>
            </w:r>
            <w:r w:rsidRPr="00921E6E">
              <w:rPr>
                <w:rFonts w:eastAsiaTheme="minorHAnsi" w:cs="Arial"/>
                <w:szCs w:val="20"/>
                <w:lang w:eastAsia="en-US"/>
              </w:rPr>
              <w:tab/>
              <w:t xml:space="preserve">rule of law, freedom of speech and religion, parliamentary </w:t>
            </w:r>
            <w:r w:rsidRPr="00921E6E">
              <w:rPr>
                <w:rFonts w:eastAsiaTheme="minorHAnsi" w:cs="Arial"/>
                <w:szCs w:val="20"/>
                <w:lang w:eastAsia="en-US"/>
              </w:rPr>
              <w:tab/>
              <w:t xml:space="preserve">democracy and equality of opportunity. </w:t>
            </w:r>
          </w:p>
          <w:p w14:paraId="47B45B75" w14:textId="77777777" w:rsidR="00230B9C" w:rsidRPr="00921E6E" w:rsidRDefault="00230B9C" w:rsidP="00714D40">
            <w:pPr>
              <w:tabs>
                <w:tab w:val="left" w:pos="583"/>
              </w:tabs>
              <w:spacing w:before="60" w:after="60"/>
              <w:ind w:left="585" w:hanging="569"/>
              <w:rPr>
                <w:rFonts w:eastAsiaTheme="minorHAnsi" w:cs="Arial"/>
                <w:szCs w:val="20"/>
                <w:lang w:eastAsia="en-US"/>
              </w:rPr>
            </w:pPr>
            <w:r w:rsidRPr="00921E6E">
              <w:rPr>
                <w:rFonts w:eastAsiaTheme="minorHAnsi" w:cs="Arial"/>
                <w:b/>
                <w:szCs w:val="20"/>
                <w:lang w:eastAsia="en-US"/>
              </w:rPr>
              <w:t>4.4</w:t>
            </w:r>
            <w:r w:rsidRPr="00921E6E">
              <w:rPr>
                <w:rFonts w:eastAsiaTheme="minorHAnsi" w:cs="Arial"/>
                <w:b/>
                <w:szCs w:val="20"/>
                <w:lang w:eastAsia="en-US"/>
              </w:rPr>
              <w:tab/>
            </w:r>
            <w:r w:rsidRPr="00921E6E">
              <w:rPr>
                <w:rFonts w:eastAsiaTheme="minorHAnsi" w:cs="Arial"/>
                <w:szCs w:val="20"/>
                <w:lang w:eastAsia="en-US"/>
              </w:rPr>
              <w:t xml:space="preserve">Do not misrepresent any perspective. </w:t>
            </w:r>
          </w:p>
          <w:p w14:paraId="6D256893" w14:textId="77777777" w:rsidR="00230B9C" w:rsidRPr="00921E6E" w:rsidRDefault="00230B9C" w:rsidP="00714D40">
            <w:pPr>
              <w:pStyle w:val="TableBody"/>
              <w:tabs>
                <w:tab w:val="left" w:pos="583"/>
              </w:tabs>
              <w:spacing w:before="60" w:line="240" w:lineRule="atLeast"/>
              <w:ind w:left="585" w:hanging="569"/>
              <w:rPr>
                <w:rFonts w:cs="Arial"/>
              </w:rPr>
            </w:pPr>
            <w:r w:rsidRPr="00921E6E">
              <w:rPr>
                <w:b/>
                <w:szCs w:val="20"/>
              </w:rPr>
              <w:t>4.5</w:t>
            </w:r>
            <w:r w:rsidRPr="00921E6E">
              <w:rPr>
                <w:szCs w:val="20"/>
              </w:rPr>
              <w:tab/>
              <w:t>Do not unduly favour one perspective over another.</w:t>
            </w:r>
          </w:p>
        </w:tc>
      </w:tr>
      <w:tr w:rsidR="00230B9C" w:rsidRPr="00921E6E" w14:paraId="2822541A" w14:textId="77777777" w:rsidTr="00714D40">
        <w:tc>
          <w:tcPr>
            <w:tcW w:w="2825" w:type="dxa"/>
            <w:shd w:val="clear" w:color="auto" w:fill="F2F2F2" w:themeFill="background1" w:themeFillShade="F2"/>
          </w:tcPr>
          <w:p w14:paraId="0F621DD7" w14:textId="77777777" w:rsidR="00230B9C" w:rsidRPr="00921E6E" w:rsidRDefault="00230B9C" w:rsidP="00714D40">
            <w:pPr>
              <w:pStyle w:val="TableBody"/>
              <w:rPr>
                <w:rFonts w:cs="Arial"/>
              </w:rPr>
            </w:pPr>
            <w:r w:rsidRPr="00921E6E">
              <w:rPr>
                <w:rFonts w:cs="Arial"/>
              </w:rPr>
              <w:t>SBS Codes of Practice 20</w:t>
            </w:r>
            <w:r>
              <w:rPr>
                <w:rFonts w:cs="Arial"/>
              </w:rPr>
              <w:t>14</w:t>
            </w:r>
          </w:p>
        </w:tc>
        <w:tc>
          <w:tcPr>
            <w:tcW w:w="6662" w:type="dxa"/>
            <w:shd w:val="clear" w:color="auto" w:fill="F2F2F2" w:themeFill="background1" w:themeFillShade="F2"/>
          </w:tcPr>
          <w:p w14:paraId="421F6A77" w14:textId="77777777" w:rsidR="00230B9C" w:rsidRPr="00921E6E" w:rsidRDefault="00230B9C" w:rsidP="00714D40">
            <w:pPr>
              <w:pStyle w:val="ACMAHeading3"/>
              <w:spacing w:before="0" w:after="60" w:line="240" w:lineRule="atLeast"/>
              <w:rPr>
                <w:sz w:val="20"/>
              </w:rPr>
            </w:pPr>
            <w:r w:rsidRPr="00921E6E">
              <w:rPr>
                <w:sz w:val="20"/>
              </w:rPr>
              <w:t>Co</w:t>
            </w:r>
            <w:r w:rsidRPr="00921E6E">
              <w:rPr>
                <w:rFonts w:cs="Arial"/>
                <w:sz w:val="20"/>
                <w:szCs w:val="24"/>
                <w:lang w:eastAsia="en-AU"/>
              </w:rPr>
              <w:t xml:space="preserve">de 2.2 </w:t>
            </w:r>
            <w:r>
              <w:rPr>
                <w:rFonts w:cs="Arial"/>
                <w:sz w:val="20"/>
                <w:szCs w:val="24"/>
                <w:lang w:eastAsia="en-AU"/>
              </w:rPr>
              <w:t>Accuracy, impartiality and balance</w:t>
            </w:r>
          </w:p>
          <w:p w14:paraId="4A443B42" w14:textId="77777777" w:rsidR="00230B9C" w:rsidRPr="00921E6E" w:rsidRDefault="00230B9C" w:rsidP="008C55CE">
            <w:pPr>
              <w:pStyle w:val="ACMATableText"/>
              <w:spacing w:before="0" w:after="120" w:line="240" w:lineRule="atLeast"/>
            </w:pPr>
            <w:r w:rsidRPr="00921E6E">
              <w:t>SBS is committed to achieving the highest standard of news and current affairs presentation. To this end, reasonable effort must be made to ensure that the factual content of news and current affairs programs is accurate, having regard to the circumstances, and facts known, at the time of preparing and broadcasting the programs.</w:t>
            </w:r>
          </w:p>
          <w:p w14:paraId="36A23FA0" w14:textId="77777777" w:rsidR="00230B9C" w:rsidRPr="00921E6E" w:rsidRDefault="00230B9C" w:rsidP="008C55CE">
            <w:pPr>
              <w:pStyle w:val="ACMATableText"/>
              <w:spacing w:before="0" w:after="120" w:line="240" w:lineRule="atLeast"/>
            </w:pPr>
            <w:r w:rsidRPr="00921E6E">
              <w:t xml:space="preserve">SBS will take reasonable steps to ensure timely correction of significant errors of fact. </w:t>
            </w:r>
          </w:p>
          <w:p w14:paraId="096F9F24" w14:textId="77777777" w:rsidR="00230B9C" w:rsidRPr="00921E6E" w:rsidRDefault="00230B9C" w:rsidP="008C55CE">
            <w:pPr>
              <w:pStyle w:val="ACMATableText"/>
              <w:spacing w:before="0" w:after="120" w:line="240" w:lineRule="atLeast"/>
            </w:pPr>
            <w:r w:rsidRPr="00921E6E">
              <w:t xml:space="preserve">The requirement for accuracy does not mean that an exhaustive coverage of all factual material relating to matters broadcast must be presented. </w:t>
            </w:r>
          </w:p>
          <w:p w14:paraId="1A38DC88" w14:textId="77777777" w:rsidR="00230B9C" w:rsidRPr="00921E6E" w:rsidRDefault="00230B9C" w:rsidP="008C55CE">
            <w:pPr>
              <w:pStyle w:val="ACMATableText"/>
              <w:spacing w:before="0" w:after="120" w:line="240" w:lineRule="atLeast"/>
            </w:pPr>
            <w:r w:rsidRPr="00921E6E">
              <w:t>While the emphasis in news is the reporting of factual information, news programs, as well as current affairs programs, may include comment and analysis.</w:t>
            </w:r>
          </w:p>
          <w:p w14:paraId="12710694" w14:textId="77777777" w:rsidR="00230B9C" w:rsidRPr="00921E6E" w:rsidRDefault="00230B9C" w:rsidP="008C55CE">
            <w:pPr>
              <w:pStyle w:val="ACMATableText"/>
              <w:spacing w:before="0" w:after="120" w:line="240" w:lineRule="atLeast"/>
            </w:pPr>
            <w:r w:rsidRPr="00921E6E">
              <w:t>Reasonable effort should be made to ensure news and current affairs programs are balanced and impartial, having regard to the circumstances at the time of reporting and broadcasting</w:t>
            </w:r>
            <w:r>
              <w:t xml:space="preserve"> or publishing</w:t>
            </w:r>
            <w:r w:rsidRPr="00921E6E">
              <w:t>, the nature and immediacy of the material being reported, and public interest considerations.</w:t>
            </w:r>
          </w:p>
          <w:p w14:paraId="151625F3" w14:textId="77777777" w:rsidR="00230B9C" w:rsidRPr="00921E6E" w:rsidRDefault="00230B9C" w:rsidP="00635B9A">
            <w:r w:rsidRPr="00921E6E">
              <w:t xml:space="preserve">The commitment to balance and impartiality requires SBS to present – over time and across the schedule of </w:t>
            </w:r>
            <w:r>
              <w:t>content</w:t>
            </w:r>
            <w:r w:rsidRPr="00921E6E">
              <w:t xml:space="preserve"> broadcast </w:t>
            </w:r>
            <w:r>
              <w:t xml:space="preserve">or published </w:t>
            </w:r>
            <w:r w:rsidRPr="00921E6E">
              <w:t xml:space="preserve">on the relevant service </w:t>
            </w:r>
            <w:r w:rsidRPr="004F24C6">
              <w:t xml:space="preserve">(Television, Radio or Online and Emerging Platforms) </w:t>
            </w:r>
            <w:r w:rsidRPr="00921E6E">
              <w:t xml:space="preserve">– a </w:t>
            </w:r>
            <w:r w:rsidRPr="004F24C6">
              <w:t>wide</w:t>
            </w:r>
            <w:r w:rsidRPr="00921E6E">
              <w:t xml:space="preserve"> range of significant views, not misrepresenting them or unduly favouring one over another. </w:t>
            </w:r>
          </w:p>
          <w:p w14:paraId="0DBA8803" w14:textId="77777777" w:rsidR="00230B9C" w:rsidRPr="00921E6E" w:rsidRDefault="00230B9C" w:rsidP="008C55CE">
            <w:pPr>
              <w:pStyle w:val="ACMATableText"/>
              <w:spacing w:before="0" w:after="120" w:line="240" w:lineRule="atLeast"/>
            </w:pPr>
            <w:r w:rsidRPr="00921E6E">
              <w:t>It does not require SBS to present all viewpoints on an issue or to allocate equal time to different points of view. Neither does it preclude a critical examination of controversial issues or the expression of critical and provocative points of view.</w:t>
            </w:r>
          </w:p>
          <w:p w14:paraId="48009F6D" w14:textId="77777777" w:rsidR="00230B9C" w:rsidRPr="00921E6E" w:rsidRDefault="00230B9C" w:rsidP="008C55CE">
            <w:pPr>
              <w:pStyle w:val="ACMATableText"/>
              <w:spacing w:before="0" w:after="120" w:line="240" w:lineRule="atLeast"/>
            </w:pPr>
            <w:r w:rsidRPr="00921E6E">
              <w:lastRenderedPageBreak/>
              <w:t>The decision as to whether it is appropriate for a range of views or particular views to be included within a single program or story is a matter for editorial discretion.</w:t>
            </w:r>
          </w:p>
          <w:p w14:paraId="5AF0E53F" w14:textId="77777777" w:rsidR="00230B9C" w:rsidRPr="00921E6E" w:rsidRDefault="00230B9C" w:rsidP="008C55CE">
            <w:pPr>
              <w:pStyle w:val="ACMATableText"/>
              <w:spacing w:before="0" w:after="120" w:line="240" w:lineRule="atLeast"/>
            </w:pPr>
            <w:r w:rsidRPr="00921E6E">
              <w:t xml:space="preserve">In relation to news </w:t>
            </w:r>
            <w:r>
              <w:t>content</w:t>
            </w:r>
            <w:r w:rsidRPr="00921E6E">
              <w:t xml:space="preserve">, for major issues that are matters of controversy, balance should be provided over the period in which the controversy is active. Balance will be provided through the presentation, as far as possible, of principal relevant viewpoints. </w:t>
            </w:r>
          </w:p>
          <w:p w14:paraId="66979B1E" w14:textId="77777777" w:rsidR="00230B9C" w:rsidRPr="00921E6E" w:rsidRDefault="00230B9C" w:rsidP="008C55CE">
            <w:pPr>
              <w:pStyle w:val="ACMATableText"/>
              <w:spacing w:before="0" w:after="120" w:line="240" w:lineRule="atLeast"/>
            </w:pPr>
            <w:r w:rsidRPr="00921E6E">
              <w:t xml:space="preserve">SBS has a policy of self-identification (see Code 1.5) and does not arbitrate on the validity of territorial claims. </w:t>
            </w:r>
          </w:p>
          <w:p w14:paraId="6126CA0E" w14:textId="77777777" w:rsidR="00230B9C" w:rsidRPr="00921E6E" w:rsidRDefault="00230B9C" w:rsidP="00714D40">
            <w:pPr>
              <w:pStyle w:val="ACMATableText"/>
              <w:spacing w:before="0" w:after="0" w:line="240" w:lineRule="atLeast"/>
            </w:pPr>
            <w:r w:rsidRPr="00921E6E">
              <w:t xml:space="preserve">SBS journalists </w:t>
            </w:r>
            <w:r>
              <w:t>should</w:t>
            </w:r>
            <w:r w:rsidRPr="00921E6E">
              <w:t xml:space="preserve"> identify themselves and SBS before proceeding with an interview for broadcast.</w:t>
            </w:r>
          </w:p>
        </w:tc>
      </w:tr>
      <w:tr w:rsidR="00230B9C" w:rsidRPr="00921E6E" w14:paraId="6A0AB8ED" w14:textId="77777777" w:rsidTr="00714D40">
        <w:tc>
          <w:tcPr>
            <w:tcW w:w="2825" w:type="dxa"/>
            <w:tcBorders>
              <w:bottom w:val="single" w:sz="4" w:space="0" w:color="auto"/>
            </w:tcBorders>
          </w:tcPr>
          <w:p w14:paraId="48013B31" w14:textId="77777777" w:rsidR="00230B9C" w:rsidRPr="00921E6E" w:rsidRDefault="00230B9C" w:rsidP="00714D40">
            <w:pPr>
              <w:pStyle w:val="TableBody"/>
              <w:rPr>
                <w:rFonts w:cs="Arial"/>
              </w:rPr>
            </w:pPr>
            <w:r w:rsidRPr="00921E6E">
              <w:rPr>
                <w:rFonts w:cs="Arial"/>
              </w:rPr>
              <w:lastRenderedPageBreak/>
              <w:t>Commercial Television Industry Code of Practice 201</w:t>
            </w:r>
            <w:r>
              <w:rPr>
                <w:rFonts w:cs="Arial"/>
              </w:rPr>
              <w:t>5</w:t>
            </w:r>
            <w:r w:rsidRPr="00921E6E">
              <w:rPr>
                <w:rFonts w:cs="Arial"/>
              </w:rPr>
              <w:t xml:space="preserve"> </w:t>
            </w:r>
          </w:p>
        </w:tc>
        <w:tc>
          <w:tcPr>
            <w:tcW w:w="6662" w:type="dxa"/>
            <w:tcBorders>
              <w:bottom w:val="single" w:sz="4" w:space="0" w:color="auto"/>
            </w:tcBorders>
          </w:tcPr>
          <w:p w14:paraId="7248A728" w14:textId="77777777" w:rsidR="00230B9C" w:rsidRPr="0024172A" w:rsidRDefault="00230B9C" w:rsidP="00714D4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ind w:left="851" w:hanging="851"/>
              <w:jc w:val="both"/>
              <w:rPr>
                <w:rFonts w:cs="Arial"/>
                <w:b/>
              </w:rPr>
            </w:pPr>
            <w:r w:rsidRPr="0024172A">
              <w:rPr>
                <w:rFonts w:cs="Arial"/>
                <w:b/>
              </w:rPr>
              <w:t xml:space="preserve">3.3 Accuracy and fairness </w:t>
            </w:r>
          </w:p>
          <w:p w14:paraId="684199FF" w14:textId="77777777" w:rsidR="00230B9C" w:rsidRPr="0024172A" w:rsidRDefault="00305E4F" w:rsidP="00714D40">
            <w:pPr>
              <w:pStyle w:val="TableBody"/>
              <w:tabs>
                <w:tab w:val="left" w:pos="2568"/>
              </w:tabs>
              <w:spacing w:before="60" w:after="30" w:line="240" w:lineRule="atLeast"/>
              <w:ind w:left="583" w:hanging="583"/>
              <w:rPr>
                <w:rFonts w:cs="Arial"/>
              </w:rPr>
            </w:pPr>
            <w:r>
              <w:rPr>
                <w:rFonts w:cs="Arial"/>
              </w:rPr>
              <w:t>3.3.1</w:t>
            </w:r>
            <w:r>
              <w:rPr>
                <w:rFonts w:cs="Arial"/>
              </w:rPr>
              <w:tab/>
            </w:r>
            <w:r w:rsidR="00230B9C" w:rsidRPr="0024172A">
              <w:rPr>
                <w:rFonts w:cs="Arial"/>
              </w:rPr>
              <w:t xml:space="preserve">In broadcasting a news or </w:t>
            </w:r>
            <w:r w:rsidR="00230B9C" w:rsidRPr="004F24C6">
              <w:rPr>
                <w:rFonts w:cs="Arial"/>
              </w:rPr>
              <w:t>Current Affairs Program</w:t>
            </w:r>
            <w:r w:rsidR="00230B9C" w:rsidRPr="0024172A">
              <w:rPr>
                <w:rFonts w:cs="Arial"/>
              </w:rPr>
              <w:t xml:space="preserve">, a Licensee must present factual material accurately and ensure viewpoints included in the Program are not misrepresented. </w:t>
            </w:r>
          </w:p>
          <w:p w14:paraId="37BDBE34" w14:textId="77777777" w:rsidR="00230B9C" w:rsidRPr="00215AE9" w:rsidRDefault="00305E4F" w:rsidP="00714D40">
            <w:pPr>
              <w:pStyle w:val="TableBody"/>
              <w:spacing w:before="60" w:after="30" w:line="240" w:lineRule="atLeast"/>
              <w:ind w:left="583" w:hanging="583"/>
              <w:rPr>
                <w:rFonts w:cs="Arial"/>
              </w:rPr>
            </w:pPr>
            <w:r>
              <w:rPr>
                <w:rFonts w:cs="Arial"/>
              </w:rPr>
              <w:t>3.3.2</w:t>
            </w:r>
            <w:r>
              <w:rPr>
                <w:rFonts w:cs="Arial"/>
              </w:rPr>
              <w:tab/>
            </w:r>
            <w:r w:rsidR="00230B9C" w:rsidRPr="0024172A">
              <w:rPr>
                <w:rFonts w:cs="Arial"/>
              </w:rPr>
              <w:t xml:space="preserve">Clause 3.3.1 applies to material facts and material misrepresentations of viewpoints only. </w:t>
            </w:r>
          </w:p>
          <w:p w14:paraId="0536A052" w14:textId="77777777" w:rsidR="00230B9C" w:rsidRPr="0024172A" w:rsidRDefault="00230B9C" w:rsidP="00714D4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ind w:left="851" w:hanging="851"/>
              <w:jc w:val="both"/>
              <w:rPr>
                <w:rFonts w:cs="Arial"/>
                <w:b/>
              </w:rPr>
            </w:pPr>
            <w:r w:rsidRPr="0024172A">
              <w:rPr>
                <w:rFonts w:cs="Arial"/>
                <w:b/>
              </w:rPr>
              <w:t xml:space="preserve">3.4 Impartiality </w:t>
            </w:r>
          </w:p>
          <w:p w14:paraId="1BB10B96" w14:textId="77777777" w:rsidR="00230B9C" w:rsidRPr="0024172A" w:rsidRDefault="00230B9C" w:rsidP="003028E9">
            <w:pPr>
              <w:pStyle w:val="TableBody"/>
              <w:tabs>
                <w:tab w:val="left" w:pos="2568"/>
              </w:tabs>
              <w:spacing w:before="60" w:after="60" w:line="240" w:lineRule="atLeast"/>
              <w:ind w:left="583" w:hanging="583"/>
              <w:rPr>
                <w:rFonts w:cs="Arial"/>
              </w:rPr>
            </w:pPr>
            <w:r w:rsidRPr="00635B9A">
              <w:rPr>
                <w:rFonts w:cs="Arial"/>
                <w:szCs w:val="20"/>
              </w:rPr>
              <w:t>3</w:t>
            </w:r>
            <w:r w:rsidR="00305E4F" w:rsidRPr="004F24C6">
              <w:rPr>
                <w:rFonts w:cs="Arial"/>
                <w:szCs w:val="20"/>
              </w:rPr>
              <w:t>.</w:t>
            </w:r>
            <w:r w:rsidR="00305E4F" w:rsidRPr="004F24C6">
              <w:rPr>
                <w:rFonts w:cs="Arial"/>
              </w:rPr>
              <w:t>4.1</w:t>
            </w:r>
            <w:r w:rsidR="00305E4F" w:rsidRPr="004F24C6">
              <w:rPr>
                <w:rFonts w:cs="Arial"/>
              </w:rPr>
              <w:tab/>
            </w:r>
            <w:r w:rsidRPr="004F24C6">
              <w:rPr>
                <w:rFonts w:cs="Arial"/>
              </w:rPr>
              <w:t>In broadcasting a news Program, a Licensee</w:t>
            </w:r>
            <w:r w:rsidRPr="0024172A">
              <w:rPr>
                <w:rFonts w:cs="Arial"/>
              </w:rPr>
              <w:t xml:space="preserve"> must: </w:t>
            </w:r>
          </w:p>
          <w:p w14:paraId="647DF4B3" w14:textId="23A393F4" w:rsidR="00D13675" w:rsidRDefault="00305E4F" w:rsidP="003028E9">
            <w:pPr>
              <w:pStyle w:val="TableBody"/>
              <w:tabs>
                <w:tab w:val="left" w:pos="2568"/>
              </w:tabs>
              <w:spacing w:before="60" w:after="60"/>
              <w:ind w:left="613" w:hanging="726"/>
              <w:rPr>
                <w:rFonts w:cs="Arial"/>
              </w:rPr>
            </w:pPr>
            <w:r>
              <w:rPr>
                <w:rFonts w:cs="Arial"/>
              </w:rPr>
              <w:tab/>
            </w:r>
            <w:r w:rsidR="00230B9C" w:rsidRPr="0024172A">
              <w:rPr>
                <w:rFonts w:cs="Arial"/>
              </w:rPr>
              <w:t xml:space="preserve">a) present news fairly and impartially; </w:t>
            </w:r>
          </w:p>
          <w:p w14:paraId="57521D11" w14:textId="565218AC" w:rsidR="00230B9C" w:rsidRPr="0024172A" w:rsidRDefault="00A20489" w:rsidP="003028E9">
            <w:pPr>
              <w:pStyle w:val="TableBody"/>
              <w:tabs>
                <w:tab w:val="left" w:pos="2568"/>
              </w:tabs>
              <w:spacing w:before="60" w:after="60"/>
              <w:ind w:left="1336" w:hanging="725"/>
              <w:rPr>
                <w:rFonts w:cs="Arial"/>
              </w:rPr>
            </w:pPr>
            <w:r>
              <w:rPr>
                <w:rFonts w:cs="Arial"/>
              </w:rPr>
              <w:t>b) clearly distinguish the reporting of factual material from</w:t>
            </w:r>
            <w:r w:rsidR="003028E9">
              <w:rPr>
                <w:rFonts w:cs="Arial"/>
              </w:rPr>
              <w:t xml:space="preserve"> </w:t>
            </w:r>
            <w:r>
              <w:rPr>
                <w:rFonts w:cs="Arial"/>
              </w:rPr>
              <w:t>commentary and analysis</w:t>
            </w:r>
          </w:p>
          <w:p w14:paraId="0431FE27" w14:textId="77777777" w:rsidR="00230B9C" w:rsidRPr="0024172A" w:rsidRDefault="00230B9C" w:rsidP="008C55CE">
            <w:pPr>
              <w:pStyle w:val="TableBody"/>
              <w:tabs>
                <w:tab w:val="left" w:pos="2568"/>
              </w:tabs>
              <w:spacing w:before="60" w:after="80" w:line="240" w:lineRule="atLeast"/>
              <w:ind w:left="583" w:hanging="583"/>
              <w:rPr>
                <w:rFonts w:cs="Arial"/>
              </w:rPr>
            </w:pPr>
            <w:r w:rsidRPr="0024172A">
              <w:rPr>
                <w:rFonts w:cs="Arial"/>
              </w:rPr>
              <w:t xml:space="preserve">3.4.2 </w:t>
            </w:r>
            <w:r w:rsidR="00305E4F">
              <w:rPr>
                <w:rFonts w:cs="Arial"/>
              </w:rPr>
              <w:tab/>
            </w:r>
            <w:r w:rsidRPr="0024172A">
              <w:rPr>
                <w:rFonts w:cs="Arial"/>
              </w:rPr>
              <w:t xml:space="preserve">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 </w:t>
            </w:r>
          </w:p>
          <w:p w14:paraId="0CEFE401" w14:textId="77777777" w:rsidR="00230B9C" w:rsidRPr="00921E6E" w:rsidRDefault="00230B9C" w:rsidP="008C55CE">
            <w:pPr>
              <w:pStyle w:val="TableBody"/>
              <w:tabs>
                <w:tab w:val="left" w:pos="2568"/>
              </w:tabs>
              <w:spacing w:before="60" w:after="30" w:line="240" w:lineRule="atLeast"/>
              <w:ind w:left="583" w:hanging="583"/>
              <w:rPr>
                <w:rFonts w:cs="Arial"/>
              </w:rPr>
            </w:pPr>
            <w:r w:rsidRPr="0024172A">
              <w:rPr>
                <w:rFonts w:cs="Arial"/>
              </w:rPr>
              <w:t xml:space="preserve">3.4.3 </w:t>
            </w:r>
            <w:r w:rsidR="00305E4F">
              <w:rPr>
                <w:rFonts w:cs="Arial"/>
              </w:rPr>
              <w:tab/>
            </w:r>
            <w:r w:rsidRPr="0024172A">
              <w:rPr>
                <w:rFonts w:cs="Arial"/>
              </w:rPr>
              <w:t xml:space="preserve">Current Affairs Programs are not required to be impartial and may take a particular stance on issues. </w:t>
            </w:r>
          </w:p>
        </w:tc>
      </w:tr>
      <w:tr w:rsidR="00230B9C" w:rsidRPr="00921E6E" w14:paraId="66237CE4" w14:textId="77777777" w:rsidTr="00714D40">
        <w:tc>
          <w:tcPr>
            <w:tcW w:w="2825" w:type="dxa"/>
            <w:shd w:val="clear" w:color="auto" w:fill="F2F2F2" w:themeFill="background1" w:themeFillShade="F2"/>
          </w:tcPr>
          <w:p w14:paraId="38654FA3" w14:textId="77777777" w:rsidR="00230B9C" w:rsidRPr="00921E6E" w:rsidRDefault="00230B9C" w:rsidP="00714D40">
            <w:pPr>
              <w:pStyle w:val="TableBody"/>
              <w:rPr>
                <w:rFonts w:cs="Arial"/>
              </w:rPr>
            </w:pPr>
            <w:r w:rsidRPr="00921E6E">
              <w:rPr>
                <w:rFonts w:cs="Arial"/>
              </w:rPr>
              <w:t>Commercial Radio Code of Practice 201</w:t>
            </w:r>
            <w:r>
              <w:rPr>
                <w:rFonts w:cs="Arial"/>
              </w:rPr>
              <w:t>7</w:t>
            </w:r>
          </w:p>
        </w:tc>
        <w:tc>
          <w:tcPr>
            <w:tcW w:w="6662" w:type="dxa"/>
            <w:shd w:val="clear" w:color="auto" w:fill="F2F2F2" w:themeFill="background1" w:themeFillShade="F2"/>
          </w:tcPr>
          <w:p w14:paraId="21ACFD81" w14:textId="77777777" w:rsidR="00230B9C" w:rsidRPr="0024172A" w:rsidRDefault="00230B9C" w:rsidP="00714D40">
            <w:pPr>
              <w:spacing w:after="30" w:line="240" w:lineRule="auto"/>
              <w:contextualSpacing/>
              <w:rPr>
                <w:b/>
                <w:sz w:val="32"/>
                <w:szCs w:val="32"/>
              </w:rPr>
            </w:pPr>
            <w:r w:rsidRPr="0024172A">
              <w:rPr>
                <w:b/>
              </w:rPr>
              <w:t>3. News</w:t>
            </w:r>
            <w:r w:rsidRPr="00213AE1">
              <w:rPr>
                <w:b/>
              </w:rPr>
              <w:t xml:space="preserve"> and </w:t>
            </w:r>
            <w:r w:rsidRPr="0024172A">
              <w:rPr>
                <w:b/>
              </w:rPr>
              <w:t>Current Affairs Programs</w:t>
            </w:r>
          </w:p>
          <w:p w14:paraId="0485F6D0" w14:textId="77777777" w:rsidR="00230B9C" w:rsidRPr="00A20510" w:rsidRDefault="00305E4F" w:rsidP="003028E9">
            <w:pPr>
              <w:spacing w:after="60" w:line="240" w:lineRule="auto"/>
              <w:ind w:left="441" w:hanging="441"/>
            </w:pPr>
            <w:r>
              <w:t>3.1</w:t>
            </w:r>
            <w:r>
              <w:tab/>
            </w:r>
            <w:r w:rsidR="00230B9C">
              <w:t xml:space="preserve">In broadcasting </w:t>
            </w:r>
            <w:r w:rsidR="00230B9C" w:rsidRPr="00A20510">
              <w:t xml:space="preserve">News </w:t>
            </w:r>
            <w:r w:rsidR="00230B9C">
              <w:t>P</w:t>
            </w:r>
            <w:r w:rsidR="00230B9C" w:rsidRPr="00A20510">
              <w:t>rograms</w:t>
            </w:r>
            <w:r w:rsidR="00230B9C">
              <w:t>,</w:t>
            </w:r>
            <w:r w:rsidR="00230B9C" w:rsidRPr="00A20510">
              <w:t xml:space="preserve"> a </w:t>
            </w:r>
            <w:r w:rsidR="00230B9C">
              <w:t>L</w:t>
            </w:r>
            <w:r w:rsidR="00230B9C" w:rsidRPr="00A20510">
              <w:t>icensee must</w:t>
            </w:r>
            <w:r w:rsidR="00230B9C">
              <w:t xml:space="preserve"> use reasonable efforts to</w:t>
            </w:r>
            <w:r w:rsidR="00230B9C" w:rsidRPr="00A20510">
              <w:t>:</w:t>
            </w:r>
          </w:p>
          <w:p w14:paraId="225A3ED7" w14:textId="77777777" w:rsidR="00230B9C" w:rsidRPr="00A20510" w:rsidRDefault="00230B9C" w:rsidP="003028E9">
            <w:pPr>
              <w:spacing w:after="60" w:line="240" w:lineRule="auto"/>
              <w:ind w:firstLine="441"/>
            </w:pPr>
            <w:r>
              <w:t xml:space="preserve">3.1.1 </w:t>
            </w:r>
            <w:r w:rsidRPr="00A20510">
              <w:t>present news accurately</w:t>
            </w:r>
            <w:r>
              <w:t xml:space="preserve"> and impartially</w:t>
            </w:r>
            <w:r w:rsidRPr="00A20510">
              <w:t>;</w:t>
            </w:r>
          </w:p>
          <w:p w14:paraId="7B297733" w14:textId="77777777" w:rsidR="00230B9C" w:rsidRDefault="00230B9C" w:rsidP="003028E9">
            <w:pPr>
              <w:spacing w:after="60" w:line="240" w:lineRule="auto"/>
              <w:ind w:firstLine="441"/>
            </w:pPr>
            <w:r w:rsidRPr="00515885">
              <w:t>[…]</w:t>
            </w:r>
          </w:p>
          <w:p w14:paraId="081D894E" w14:textId="70293685" w:rsidR="00137B8B" w:rsidRDefault="00137B8B" w:rsidP="003028E9">
            <w:pPr>
              <w:spacing w:after="60" w:line="240" w:lineRule="auto"/>
              <w:ind w:firstLine="441"/>
            </w:pPr>
            <w:r>
              <w:t>3.1.3 distinguish news from comment.</w:t>
            </w:r>
          </w:p>
          <w:p w14:paraId="00CEC91B" w14:textId="77777777" w:rsidR="00230B9C" w:rsidRPr="00A20510" w:rsidRDefault="00305E4F" w:rsidP="003028E9">
            <w:pPr>
              <w:spacing w:after="60" w:line="240" w:lineRule="auto"/>
              <w:ind w:left="441" w:hanging="441"/>
            </w:pPr>
            <w:r>
              <w:t>3.2</w:t>
            </w:r>
            <w:r>
              <w:tab/>
            </w:r>
            <w:r w:rsidR="00230B9C" w:rsidRPr="00A20510">
              <w:t xml:space="preserve">In </w:t>
            </w:r>
            <w:r w:rsidR="00230B9C">
              <w:t>broadcasting</w:t>
            </w:r>
            <w:r w:rsidR="00230B9C" w:rsidRPr="00A20510">
              <w:t xml:space="preserve"> </w:t>
            </w:r>
            <w:r w:rsidR="00230B9C">
              <w:t>C</w:t>
            </w:r>
            <w:r w:rsidR="00230B9C" w:rsidRPr="00A20510">
              <w:t xml:space="preserve">urrent </w:t>
            </w:r>
            <w:r w:rsidR="00230B9C">
              <w:t>A</w:t>
            </w:r>
            <w:r w:rsidR="00230B9C" w:rsidRPr="00A20510">
              <w:t xml:space="preserve">ffairs </w:t>
            </w:r>
            <w:r w:rsidR="00230B9C">
              <w:t>P</w:t>
            </w:r>
            <w:r w:rsidR="00230B9C" w:rsidRPr="00A20510">
              <w:t xml:space="preserve">rograms, a </w:t>
            </w:r>
            <w:r w:rsidR="00230B9C">
              <w:t>L</w:t>
            </w:r>
            <w:r w:rsidR="00230B9C" w:rsidRPr="00A20510">
              <w:t>icensee must use reasonable efforts to ensure that:</w:t>
            </w:r>
          </w:p>
          <w:p w14:paraId="1805C1BD" w14:textId="77777777" w:rsidR="00230B9C" w:rsidRDefault="00230B9C" w:rsidP="003028E9">
            <w:pPr>
              <w:spacing w:after="60" w:line="240" w:lineRule="auto"/>
              <w:ind w:firstLine="441"/>
            </w:pPr>
            <w:r>
              <w:t>[…]</w:t>
            </w:r>
          </w:p>
          <w:p w14:paraId="2FE63A97" w14:textId="77777777" w:rsidR="00230B9C" w:rsidRDefault="00230B9C" w:rsidP="003028E9">
            <w:pPr>
              <w:spacing w:after="60" w:line="240" w:lineRule="auto"/>
              <w:ind w:left="867" w:hanging="426"/>
            </w:pPr>
            <w:r>
              <w:t xml:space="preserve">3.2.3. </w:t>
            </w:r>
            <w:r w:rsidRPr="000E5E57">
              <w:t>viewpoints expressed to the Licensee for broadcast are not misrepresented or presented in a misleading manner by giving wrong or improper emphasis on certain material or by editing material out of context.</w:t>
            </w:r>
          </w:p>
          <w:p w14:paraId="2E628A69" w14:textId="77777777" w:rsidR="00230B9C" w:rsidRDefault="00305E4F" w:rsidP="008C55CE">
            <w:pPr>
              <w:tabs>
                <w:tab w:val="left" w:pos="709"/>
                <w:tab w:val="left" w:pos="993"/>
              </w:tabs>
              <w:spacing w:after="120" w:line="240" w:lineRule="auto"/>
              <w:ind w:left="441" w:right="335" w:hanging="425"/>
              <w:rPr>
                <w:rFonts w:cs="Arial"/>
              </w:rPr>
            </w:pPr>
            <w:r>
              <w:rPr>
                <w:rFonts w:cs="Arial"/>
              </w:rPr>
              <w:t>3.9</w:t>
            </w:r>
            <w:r>
              <w:rPr>
                <w:rFonts w:cs="Arial"/>
              </w:rPr>
              <w:tab/>
            </w:r>
            <w:r w:rsidR="00230B9C">
              <w:rPr>
                <w:rFonts w:cs="Arial"/>
              </w:rPr>
              <w:t xml:space="preserve">Current Affairs Programs are not required to be impartial and may take a particular stance on </w:t>
            </w:r>
            <w:r w:rsidR="00230B9C" w:rsidRPr="00653192">
              <w:rPr>
                <w:rFonts w:cs="Arial"/>
              </w:rPr>
              <w:t>issues</w:t>
            </w:r>
            <w:r>
              <w:rPr>
                <w:rFonts w:cs="Arial"/>
              </w:rPr>
              <w:t xml:space="preserve">. </w:t>
            </w:r>
            <w:r w:rsidR="00230B9C">
              <w:rPr>
                <w:rFonts w:cs="Arial"/>
              </w:rPr>
              <w:t>However, a Licensee must provide reasonable opportunities for significant alternative viewpoints to be presented when dealing with controversial issues of public importance, while the issue has immediate relevance to the community.</w:t>
            </w:r>
          </w:p>
          <w:p w14:paraId="1564AE49" w14:textId="77777777" w:rsidR="00230B9C" w:rsidRPr="0024172A" w:rsidRDefault="00230B9C" w:rsidP="008C55CE">
            <w:pPr>
              <w:tabs>
                <w:tab w:val="left" w:pos="709"/>
                <w:tab w:val="left" w:pos="993"/>
              </w:tabs>
              <w:spacing w:after="30" w:line="240" w:lineRule="auto"/>
              <w:ind w:left="441" w:right="335"/>
              <w:jc w:val="both"/>
              <w:rPr>
                <w:rFonts w:cs="Arial"/>
                <w:sz w:val="18"/>
                <w:szCs w:val="18"/>
              </w:rPr>
            </w:pPr>
            <w:r w:rsidRPr="0024172A">
              <w:rPr>
                <w:rFonts w:cs="Arial"/>
                <w:sz w:val="18"/>
                <w:szCs w:val="18"/>
              </w:rPr>
              <w:lastRenderedPageBreak/>
              <w:t>Footnote:</w:t>
            </w:r>
          </w:p>
          <w:p w14:paraId="527ED0F7" w14:textId="77777777" w:rsidR="00230B9C" w:rsidRPr="00921E6E" w:rsidRDefault="00230B9C" w:rsidP="00714D40">
            <w:pPr>
              <w:spacing w:before="60" w:after="30"/>
              <w:ind w:left="441"/>
              <w:rPr>
                <w:rFonts w:cs="Arial"/>
              </w:rPr>
            </w:pPr>
            <w:r w:rsidRPr="0024172A">
              <w:rPr>
                <w:rFonts w:cs="Arial"/>
                <w:sz w:val="18"/>
                <w:szCs w:val="18"/>
              </w:rPr>
              <w:t>For the purposes of this provision, ‘reasonable opportunities’ can be accommodated within the same Program or a similar Program. The requirement does not impose an obligation on Licensees to allocate equal time to different points of view, nor to broadcast all viewpoints expressed to it.</w:t>
            </w:r>
          </w:p>
        </w:tc>
      </w:tr>
      <w:tr w:rsidR="00230B9C" w:rsidRPr="00921E6E" w14:paraId="3C820DBE" w14:textId="77777777" w:rsidTr="00714D40">
        <w:tc>
          <w:tcPr>
            <w:tcW w:w="2825" w:type="dxa"/>
            <w:tcBorders>
              <w:bottom w:val="single" w:sz="4" w:space="0" w:color="auto"/>
            </w:tcBorders>
          </w:tcPr>
          <w:p w14:paraId="7A7B2139" w14:textId="77777777" w:rsidR="00230B9C" w:rsidRPr="00921E6E" w:rsidRDefault="00230B9C" w:rsidP="00714D40">
            <w:pPr>
              <w:pStyle w:val="TableBody"/>
              <w:rPr>
                <w:rFonts w:cs="Arial"/>
              </w:rPr>
            </w:pPr>
            <w:r w:rsidRPr="00921E6E">
              <w:rPr>
                <w:rFonts w:cs="Arial"/>
              </w:rPr>
              <w:lastRenderedPageBreak/>
              <w:t>Subscription Broadcast Television Codes of Practice 2013</w:t>
            </w:r>
          </w:p>
        </w:tc>
        <w:tc>
          <w:tcPr>
            <w:tcW w:w="6662" w:type="dxa"/>
            <w:tcBorders>
              <w:bottom w:val="single" w:sz="4" w:space="0" w:color="auto"/>
            </w:tcBorders>
          </w:tcPr>
          <w:p w14:paraId="60B68536" w14:textId="77777777" w:rsidR="00230B9C" w:rsidRPr="00921E6E" w:rsidRDefault="00230B9C" w:rsidP="00714D4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0"/>
              <w:ind w:left="851" w:hanging="851"/>
              <w:jc w:val="both"/>
              <w:rPr>
                <w:rFonts w:cs="Arial"/>
              </w:rPr>
            </w:pPr>
            <w:r w:rsidRPr="00921E6E">
              <w:rPr>
                <w:rFonts w:cs="Arial"/>
                <w:b/>
              </w:rPr>
              <w:t>Clause 2.2: News and Current Affairs Programs</w:t>
            </w:r>
          </w:p>
          <w:p w14:paraId="55214C0C" w14:textId="77777777" w:rsidR="00230B9C" w:rsidRPr="00921E6E" w:rsidRDefault="00230B9C" w:rsidP="003028E9">
            <w:pPr>
              <w:pStyle w:val="ListParagraph"/>
              <w:widowControl w:val="0"/>
              <w:numPr>
                <w:ilvl w:val="0"/>
                <w:numId w:val="52"/>
              </w:numPr>
              <w:tabs>
                <w:tab w:val="left" w:pos="0"/>
                <w:tab w:val="left" w:pos="850"/>
                <w:tab w:val="left" w:pos="2551"/>
                <w:tab w:val="left" w:pos="3402"/>
                <w:tab w:val="left" w:pos="4251"/>
                <w:tab w:val="left" w:pos="5102"/>
                <w:tab w:val="left" w:pos="5952"/>
                <w:tab w:val="left" w:pos="6802"/>
                <w:tab w:val="left" w:pos="7653"/>
                <w:tab w:val="left" w:pos="8503"/>
                <w:tab w:val="left" w:pos="9354"/>
              </w:tabs>
              <w:spacing w:after="60" w:line="240" w:lineRule="atLeast"/>
              <w:contextualSpacing w:val="0"/>
              <w:jc w:val="both"/>
              <w:rPr>
                <w:rFonts w:ascii="Arial" w:hAnsi="Arial" w:cs="Arial"/>
                <w:sz w:val="20"/>
                <w:szCs w:val="20"/>
              </w:rPr>
            </w:pPr>
            <w:r w:rsidRPr="00921E6E">
              <w:rPr>
                <w:rFonts w:ascii="Arial" w:hAnsi="Arial" w:cs="Arial"/>
                <w:sz w:val="20"/>
                <w:szCs w:val="20"/>
              </w:rPr>
              <w:t>News and current affairs programs, including news updates, broadcast by Licensees must:</w:t>
            </w:r>
          </w:p>
          <w:p w14:paraId="796F439E" w14:textId="77777777" w:rsidR="00230B9C" w:rsidRPr="00921E6E" w:rsidRDefault="00230B9C" w:rsidP="00714D40">
            <w:pPr>
              <w:pStyle w:val="ListParagraph"/>
              <w:widowControl w:val="0"/>
              <w:numPr>
                <w:ilvl w:val="0"/>
                <w:numId w:val="53"/>
              </w:numPr>
              <w:tabs>
                <w:tab w:val="left" w:pos="0"/>
                <w:tab w:val="left" w:pos="850"/>
                <w:tab w:val="left" w:pos="2551"/>
                <w:tab w:val="left" w:pos="3402"/>
                <w:tab w:val="left" w:pos="4251"/>
                <w:tab w:val="left" w:pos="5102"/>
                <w:tab w:val="left" w:pos="5952"/>
                <w:tab w:val="left" w:pos="6802"/>
                <w:tab w:val="left" w:pos="7653"/>
                <w:tab w:val="left" w:pos="8503"/>
                <w:tab w:val="left" w:pos="9354"/>
              </w:tabs>
              <w:spacing w:after="0" w:line="240" w:lineRule="atLeast"/>
              <w:contextualSpacing w:val="0"/>
              <w:jc w:val="both"/>
              <w:rPr>
                <w:rFonts w:cs="Arial"/>
              </w:rPr>
            </w:pPr>
            <w:r w:rsidRPr="00921E6E">
              <w:rPr>
                <w:rFonts w:ascii="Arial" w:hAnsi="Arial" w:cs="Arial"/>
                <w:sz w:val="20"/>
                <w:szCs w:val="20"/>
              </w:rPr>
              <w:t>Present news accurately, fairly and impartially;</w:t>
            </w:r>
          </w:p>
        </w:tc>
      </w:tr>
      <w:tr w:rsidR="00230B9C" w:rsidRPr="00E71C8D" w14:paraId="0B905BAC" w14:textId="77777777" w:rsidTr="00714D40">
        <w:tc>
          <w:tcPr>
            <w:tcW w:w="2825" w:type="dxa"/>
            <w:shd w:val="clear" w:color="auto" w:fill="F2F2F2" w:themeFill="background1" w:themeFillShade="F2"/>
          </w:tcPr>
          <w:p w14:paraId="645609EA" w14:textId="77777777" w:rsidR="00230B9C" w:rsidRPr="00921E6E" w:rsidRDefault="00230B9C" w:rsidP="00714D40">
            <w:pPr>
              <w:pStyle w:val="TableBody"/>
              <w:rPr>
                <w:rFonts w:cs="Arial"/>
              </w:rPr>
            </w:pPr>
            <w:r w:rsidRPr="00921E6E">
              <w:rPr>
                <w:rFonts w:cs="Arial"/>
              </w:rPr>
              <w:t>Community Radio Broadcasting Codes of Practice 2008</w:t>
            </w:r>
          </w:p>
        </w:tc>
        <w:tc>
          <w:tcPr>
            <w:tcW w:w="6662" w:type="dxa"/>
            <w:shd w:val="clear" w:color="auto" w:fill="F2F2F2" w:themeFill="background1" w:themeFillShade="F2"/>
          </w:tcPr>
          <w:p w14:paraId="53C73252" w14:textId="77777777" w:rsidR="00230B9C" w:rsidRPr="00921E6E" w:rsidRDefault="00230B9C" w:rsidP="00714D40">
            <w:pPr>
              <w:widowControl w:val="0"/>
              <w:tabs>
                <w:tab w:val="left" w:pos="0"/>
                <w:tab w:val="left" w:pos="850"/>
                <w:tab w:val="left" w:pos="1700"/>
                <w:tab w:val="left" w:pos="2551"/>
                <w:tab w:val="left" w:pos="3402"/>
                <w:tab w:val="left" w:pos="4251"/>
                <w:tab w:val="left" w:pos="5102"/>
                <w:tab w:val="left" w:pos="5952"/>
                <w:tab w:val="left" w:pos="6802"/>
                <w:tab w:val="left" w:pos="7653"/>
                <w:tab w:val="left" w:pos="8503"/>
                <w:tab w:val="left" w:pos="9354"/>
              </w:tabs>
              <w:spacing w:after="60"/>
              <w:ind w:left="851" w:hanging="851"/>
              <w:jc w:val="both"/>
              <w:rPr>
                <w:rFonts w:cs="Arial"/>
                <w:b/>
              </w:rPr>
            </w:pPr>
            <w:r w:rsidRPr="00921E6E">
              <w:rPr>
                <w:rFonts w:cs="Arial"/>
                <w:b/>
              </w:rPr>
              <w:t>Code 3: General Programming</w:t>
            </w:r>
          </w:p>
          <w:p w14:paraId="1BE2453D" w14:textId="77777777" w:rsidR="00230B9C" w:rsidRPr="00921E6E" w:rsidRDefault="00230B9C" w:rsidP="003028E9">
            <w:pPr>
              <w:spacing w:after="60"/>
              <w:rPr>
                <w:rFonts w:eastAsiaTheme="minorHAnsi" w:cs="Arial"/>
                <w:b/>
                <w:szCs w:val="20"/>
                <w:lang w:eastAsia="en-US"/>
              </w:rPr>
            </w:pPr>
            <w:r>
              <w:rPr>
                <w:rFonts w:eastAsiaTheme="minorHAnsi" w:cs="Arial"/>
                <w:szCs w:val="20"/>
                <w:lang w:eastAsia="en-US"/>
              </w:rPr>
              <w:t xml:space="preserve">3.6 </w:t>
            </w:r>
            <w:r w:rsidRPr="00921E6E">
              <w:rPr>
                <w:rFonts w:eastAsiaTheme="minorHAnsi" w:cs="Arial"/>
                <w:szCs w:val="20"/>
                <w:lang w:eastAsia="en-US"/>
              </w:rPr>
              <w:t>News,</w:t>
            </w:r>
            <w:r w:rsidRPr="00921E6E">
              <w:rPr>
                <w:rFonts w:eastAsiaTheme="minorHAnsi" w:cs="Arial"/>
                <w:b/>
                <w:szCs w:val="20"/>
                <w:lang w:eastAsia="en-US"/>
              </w:rPr>
              <w:t xml:space="preserve"> </w:t>
            </w:r>
            <w:r w:rsidRPr="00921E6E">
              <w:rPr>
                <w:rFonts w:eastAsiaTheme="minorHAnsi" w:cs="Arial"/>
                <w:szCs w:val="20"/>
                <w:lang w:eastAsia="en-US"/>
              </w:rPr>
              <w:t>current affairs (including news updates and promotions), documentaries, feature programs and interviews shall:</w:t>
            </w:r>
          </w:p>
          <w:p w14:paraId="5286F9A5" w14:textId="77777777" w:rsidR="00230B9C" w:rsidRPr="00921E6E" w:rsidRDefault="00230B9C" w:rsidP="003028E9">
            <w:pPr>
              <w:pStyle w:val="Standard"/>
              <w:numPr>
                <w:ilvl w:val="0"/>
                <w:numId w:val="63"/>
              </w:numPr>
              <w:tabs>
                <w:tab w:val="left" w:pos="-500"/>
              </w:tabs>
              <w:autoSpaceDE w:val="0"/>
              <w:spacing w:after="60" w:line="240" w:lineRule="atLeast"/>
              <w:ind w:left="714" w:hanging="357"/>
              <w:rPr>
                <w:rFonts w:ascii="Arial" w:eastAsiaTheme="minorHAnsi" w:hAnsi="Arial" w:cs="Arial"/>
                <w:kern w:val="0"/>
                <w:sz w:val="20"/>
                <w:szCs w:val="20"/>
                <w:lang w:val="en-AU" w:eastAsia="en-US"/>
              </w:rPr>
            </w:pPr>
            <w:r w:rsidRPr="00921E6E">
              <w:rPr>
                <w:rFonts w:ascii="Arial" w:eastAsiaTheme="minorHAnsi" w:hAnsi="Arial" w:cs="Arial"/>
                <w:kern w:val="0"/>
                <w:sz w:val="20"/>
                <w:szCs w:val="20"/>
                <w:lang w:val="en-AU" w:eastAsia="en-US"/>
              </w:rPr>
              <w:t>provide access to views not adequately represented by other broadcasting sectors,</w:t>
            </w:r>
          </w:p>
          <w:p w14:paraId="1F240988" w14:textId="77777777" w:rsidR="00230B9C" w:rsidRPr="00921E6E" w:rsidRDefault="00230B9C" w:rsidP="003028E9">
            <w:pPr>
              <w:pStyle w:val="Standard"/>
              <w:numPr>
                <w:ilvl w:val="0"/>
                <w:numId w:val="63"/>
              </w:numPr>
              <w:tabs>
                <w:tab w:val="left" w:pos="-500"/>
              </w:tabs>
              <w:autoSpaceDE w:val="0"/>
              <w:spacing w:after="60" w:line="240" w:lineRule="atLeast"/>
              <w:ind w:left="714" w:hanging="357"/>
              <w:rPr>
                <w:rFonts w:ascii="Arial" w:eastAsiaTheme="minorHAnsi" w:hAnsi="Arial" w:cs="Arial"/>
                <w:kern w:val="0"/>
                <w:sz w:val="20"/>
                <w:szCs w:val="20"/>
                <w:lang w:val="en-AU" w:eastAsia="en-US"/>
              </w:rPr>
            </w:pPr>
            <w:r w:rsidRPr="00921E6E">
              <w:rPr>
                <w:rFonts w:ascii="Arial" w:eastAsiaTheme="minorHAnsi" w:hAnsi="Arial" w:cs="Arial"/>
                <w:kern w:val="0"/>
                <w:sz w:val="20"/>
                <w:szCs w:val="20"/>
                <w:lang w:val="en-AU" w:eastAsia="en-US"/>
              </w:rPr>
              <w:t>present factual material accurately and ensure that reasonable efforts are made to correct substantial errors of fact as quickly as possible,</w:t>
            </w:r>
          </w:p>
          <w:p w14:paraId="448E7109" w14:textId="77777777" w:rsidR="00230B9C" w:rsidRPr="00921E6E" w:rsidRDefault="00230B9C" w:rsidP="003028E9">
            <w:pPr>
              <w:pStyle w:val="Standard"/>
              <w:numPr>
                <w:ilvl w:val="0"/>
                <w:numId w:val="63"/>
              </w:numPr>
              <w:tabs>
                <w:tab w:val="left" w:pos="-500"/>
              </w:tabs>
              <w:autoSpaceDE w:val="0"/>
              <w:spacing w:after="60" w:line="240" w:lineRule="atLeast"/>
              <w:ind w:left="714" w:hanging="357"/>
              <w:rPr>
                <w:rFonts w:ascii="Arial" w:eastAsiaTheme="minorHAnsi" w:hAnsi="Arial" w:cs="Arial"/>
                <w:kern w:val="0"/>
                <w:sz w:val="20"/>
                <w:szCs w:val="20"/>
                <w:lang w:val="en-AU" w:eastAsia="en-US"/>
              </w:rPr>
            </w:pPr>
            <w:r w:rsidRPr="00921E6E">
              <w:rPr>
                <w:rFonts w:ascii="Arial" w:eastAsiaTheme="minorHAnsi" w:hAnsi="Arial" w:cs="Arial"/>
                <w:kern w:val="0"/>
                <w:sz w:val="20"/>
                <w:szCs w:val="20"/>
                <w:lang w:val="en-AU" w:eastAsia="en-US"/>
              </w:rPr>
              <w:t>clearly distinguish factual material from commentary and analysis,</w:t>
            </w:r>
          </w:p>
          <w:p w14:paraId="27933CD0" w14:textId="77777777" w:rsidR="00230B9C" w:rsidRPr="00921E6E" w:rsidRDefault="00230B9C" w:rsidP="003028E9">
            <w:pPr>
              <w:pStyle w:val="Standard"/>
              <w:numPr>
                <w:ilvl w:val="0"/>
                <w:numId w:val="63"/>
              </w:numPr>
              <w:tabs>
                <w:tab w:val="left" w:pos="-500"/>
              </w:tabs>
              <w:autoSpaceDE w:val="0"/>
              <w:spacing w:after="60" w:line="240" w:lineRule="atLeast"/>
              <w:ind w:left="714" w:hanging="357"/>
              <w:rPr>
                <w:rFonts w:ascii="Arial" w:eastAsiaTheme="minorHAnsi" w:hAnsi="Arial" w:cs="Arial"/>
                <w:kern w:val="0"/>
                <w:sz w:val="20"/>
                <w:szCs w:val="20"/>
                <w:lang w:val="en-AU" w:eastAsia="en-US"/>
              </w:rPr>
            </w:pPr>
            <w:r w:rsidRPr="00921E6E">
              <w:rPr>
                <w:rFonts w:ascii="Arial" w:eastAsiaTheme="minorHAnsi" w:hAnsi="Arial" w:cs="Arial"/>
                <w:kern w:val="0"/>
                <w:sz w:val="20"/>
                <w:szCs w:val="20"/>
                <w:lang w:val="en-AU" w:eastAsia="en-US"/>
              </w:rPr>
              <w:t>present news in such a way that it does not create public panic or unnecessary distress to listeners, and</w:t>
            </w:r>
          </w:p>
          <w:p w14:paraId="5690C988" w14:textId="77777777" w:rsidR="00230B9C" w:rsidRPr="00921E6E" w:rsidRDefault="00230B9C" w:rsidP="008C55CE">
            <w:pPr>
              <w:pStyle w:val="Standard"/>
              <w:numPr>
                <w:ilvl w:val="0"/>
                <w:numId w:val="63"/>
              </w:numPr>
              <w:tabs>
                <w:tab w:val="left" w:pos="-500"/>
              </w:tabs>
              <w:autoSpaceDE w:val="0"/>
              <w:spacing w:line="240" w:lineRule="atLeast"/>
              <w:ind w:left="714" w:hanging="357"/>
              <w:rPr>
                <w:rFonts w:cs="Arial"/>
              </w:rPr>
            </w:pPr>
            <w:r w:rsidRPr="00921E6E">
              <w:rPr>
                <w:rFonts w:ascii="Arial" w:eastAsiaTheme="minorHAnsi" w:hAnsi="Arial" w:cs="Arial"/>
                <w:kern w:val="0"/>
                <w:sz w:val="20"/>
                <w:szCs w:val="20"/>
                <w:lang w:val="en-AU" w:eastAsia="en-US"/>
              </w:rPr>
              <w:t>represent viewpoints fairly without having a misleading emphasis, editing out of context or withholding relevant and available material.</w:t>
            </w:r>
          </w:p>
        </w:tc>
      </w:tr>
      <w:tr w:rsidR="00230B9C" w:rsidRPr="00E71C8D" w14:paraId="24460430" w14:textId="77777777" w:rsidTr="00714D40">
        <w:tc>
          <w:tcPr>
            <w:tcW w:w="2825" w:type="dxa"/>
            <w:shd w:val="clear" w:color="auto" w:fill="auto"/>
          </w:tcPr>
          <w:p w14:paraId="3C19933A" w14:textId="77777777" w:rsidR="00230B9C" w:rsidRPr="00921E6E" w:rsidRDefault="00230B9C" w:rsidP="00714D40">
            <w:pPr>
              <w:pStyle w:val="TableBody"/>
              <w:rPr>
                <w:rFonts w:cs="Arial"/>
              </w:rPr>
            </w:pPr>
            <w:r>
              <w:rPr>
                <w:rFonts w:cs="Arial"/>
              </w:rPr>
              <w:t>Community Television Broadcasting Codes of Practice 2011</w:t>
            </w:r>
          </w:p>
        </w:tc>
        <w:tc>
          <w:tcPr>
            <w:tcW w:w="6662" w:type="dxa"/>
            <w:shd w:val="clear" w:color="auto" w:fill="auto"/>
          </w:tcPr>
          <w:p w14:paraId="3C31E552" w14:textId="77777777" w:rsidR="00230B9C" w:rsidRDefault="00230B9C" w:rsidP="003028E9">
            <w:pPr>
              <w:pStyle w:val="ACMATableText"/>
              <w:spacing w:before="0" w:after="60" w:line="240" w:lineRule="atLeast"/>
            </w:pPr>
            <w:r w:rsidRPr="0024172A">
              <w:t xml:space="preserve">In broadcasting news and current affairs programs, including magazine and opinion programs, news updates and news and current affairs promotions, licensees will: </w:t>
            </w:r>
          </w:p>
          <w:p w14:paraId="61375F0B" w14:textId="77777777" w:rsidR="00230B9C" w:rsidRPr="00921E6E" w:rsidRDefault="00230B9C" w:rsidP="003028E9">
            <w:pPr>
              <w:widowControl w:val="0"/>
              <w:tabs>
                <w:tab w:val="left" w:pos="0"/>
                <w:tab w:val="left" w:pos="441"/>
                <w:tab w:val="left" w:pos="1700"/>
                <w:tab w:val="left" w:pos="2284"/>
                <w:tab w:val="left" w:pos="3402"/>
                <w:tab w:val="left" w:pos="4251"/>
                <w:tab w:val="left" w:pos="5102"/>
                <w:tab w:val="left" w:pos="5952"/>
                <w:tab w:val="left" w:pos="6802"/>
                <w:tab w:val="left" w:pos="7653"/>
                <w:tab w:val="left" w:pos="8503"/>
                <w:tab w:val="left" w:pos="9354"/>
              </w:tabs>
              <w:spacing w:after="60"/>
              <w:ind w:left="441" w:hanging="425"/>
              <w:jc w:val="both"/>
              <w:rPr>
                <w:rFonts w:cs="Arial"/>
                <w:b/>
              </w:rPr>
            </w:pPr>
            <w:r w:rsidRPr="0024172A">
              <w:rPr>
                <w:rFonts w:cs="Arial"/>
                <w:color w:val="000000"/>
                <w:szCs w:val="20"/>
              </w:rPr>
              <w:t>3.</w:t>
            </w:r>
            <w:r w:rsidRPr="0024172A">
              <w:rPr>
                <w:szCs w:val="20"/>
                <w:lang w:eastAsia="en-US"/>
              </w:rPr>
              <w:t>11 Present factual material accurately and represent viewpoints fairly, not misrepresenting a viewpoint by giving misleading emphasis, editing out of context or withholding relevant available facts.</w:t>
            </w:r>
          </w:p>
        </w:tc>
      </w:tr>
    </w:tbl>
    <w:p w14:paraId="2D1B5B16" w14:textId="3EAA74E1" w:rsidR="0014728E" w:rsidRDefault="0014728E" w:rsidP="00715722">
      <w:pPr>
        <w:spacing w:after="80"/>
        <w:rPr>
          <w:rFonts w:cs="Arial"/>
        </w:rPr>
      </w:pPr>
    </w:p>
    <w:sectPr w:rsidR="0014728E" w:rsidSect="00515885">
      <w:headerReference w:type="even" r:id="rId213"/>
      <w:headerReference w:type="default" r:id="rId214"/>
      <w:footerReference w:type="even" r:id="rId215"/>
      <w:footerReference w:type="default" r:id="rId21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C23BA8" w14:textId="77777777" w:rsidR="0057154F" w:rsidRDefault="0057154F">
      <w:r>
        <w:separator/>
      </w:r>
    </w:p>
  </w:endnote>
  <w:endnote w:type="continuationSeparator" w:id="0">
    <w:p w14:paraId="064B87B8" w14:textId="77777777" w:rsidR="0057154F" w:rsidRDefault="005715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1629B8" w14:textId="77777777" w:rsidR="0057154F" w:rsidRDefault="005715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EA053B" w14:textId="77777777" w:rsidR="0057154F" w:rsidRPr="00A5474E" w:rsidRDefault="0057154F" w:rsidP="00A5474E">
    <w:pPr>
      <w:pStyle w:val="Footer"/>
    </w:pPr>
    <w:r>
      <w:rPr>
        <w:noProof/>
      </w:rPr>
      <w:drawing>
        <wp:inline distT="0" distB="0" distL="0" distR="0" wp14:anchorId="5E4C1F41" wp14:editId="2957E0A3">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1E819" w14:textId="77777777" w:rsidR="0057154F" w:rsidRDefault="0057154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AD5100" w14:textId="77777777" w:rsidR="0057154F" w:rsidRDefault="0057154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87FC6F" w14:textId="77777777" w:rsidR="0057154F" w:rsidRDefault="0057154F">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B77DC" w14:textId="77777777" w:rsidR="0057154F" w:rsidRPr="00622A3B" w:rsidRDefault="0057154F"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23063">
      <w:rPr>
        <w:noProof/>
        <w:color w:val="505050"/>
      </w:rPr>
      <w:t>iv</w:t>
    </w:r>
    <w:r w:rsidRPr="002E4DDC">
      <w:rPr>
        <w:color w:val="505050"/>
      </w:rPr>
      <w:fldChar w:fldCharType="end"/>
    </w:r>
  </w:p>
  <w:p w14:paraId="1D821FDF" w14:textId="77777777" w:rsidR="0057154F" w:rsidRPr="00A5474E" w:rsidRDefault="0057154F"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D031A" w14:textId="77777777" w:rsidR="0057154F" w:rsidRPr="00622A3B" w:rsidRDefault="0057154F"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56CB71C" w14:textId="77777777" w:rsidR="0057154F" w:rsidRPr="00A5474E" w:rsidRDefault="0057154F"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79ED2" w14:textId="77777777" w:rsidR="0057154F" w:rsidRPr="00622A3B" w:rsidRDefault="0057154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23063">
      <w:rPr>
        <w:noProof/>
        <w:color w:val="505050"/>
      </w:rPr>
      <w:t>iii</w:t>
    </w:r>
    <w:r w:rsidRPr="002E4DDC">
      <w:rPr>
        <w:color w:val="505050"/>
      </w:rPr>
      <w:fldChar w:fldCharType="end"/>
    </w:r>
  </w:p>
  <w:p w14:paraId="56E4DE6A" w14:textId="77777777" w:rsidR="0057154F" w:rsidRPr="00A5474E" w:rsidRDefault="0057154F"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0E836" w14:textId="77777777" w:rsidR="0057154F" w:rsidRPr="00622A3B" w:rsidRDefault="0057154F"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23063">
      <w:rPr>
        <w:noProof/>
      </w:rPr>
      <w:t>20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3792321" w14:textId="77777777" w:rsidR="0057154F" w:rsidRPr="00A5474E" w:rsidRDefault="0057154F"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C1C753" w14:textId="77777777" w:rsidR="0057154F" w:rsidRPr="00622A3B" w:rsidRDefault="0057154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23063">
      <w:rPr>
        <w:noProof/>
        <w:color w:val="505050"/>
      </w:rPr>
      <w:t>21</w:t>
    </w:r>
    <w:r w:rsidRPr="00575AC5">
      <w:rPr>
        <w:color w:val="505050"/>
      </w:rPr>
      <w:fldChar w:fldCharType="end"/>
    </w:r>
  </w:p>
  <w:p w14:paraId="0D086677" w14:textId="77777777" w:rsidR="0057154F" w:rsidRPr="00A5474E" w:rsidRDefault="0057154F"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7206C2" w14:textId="77777777" w:rsidR="0057154F" w:rsidRDefault="0057154F">
      <w:r>
        <w:separator/>
      </w:r>
    </w:p>
  </w:footnote>
  <w:footnote w:type="continuationSeparator" w:id="0">
    <w:p w14:paraId="37AC0C04" w14:textId="77777777" w:rsidR="0057154F" w:rsidRDefault="0057154F">
      <w:r>
        <w:continuationSeparator/>
      </w:r>
    </w:p>
  </w:footnote>
  <w:footnote w:id="1">
    <w:p w14:paraId="2B518B1B" w14:textId="0283CF9D" w:rsidR="0057154F" w:rsidRDefault="0057154F" w:rsidP="0042278A">
      <w:pPr>
        <w:pStyle w:val="FootnoteText"/>
        <w:spacing w:after="40" w:line="200" w:lineRule="atLeast"/>
      </w:pPr>
      <w:r>
        <w:rPr>
          <w:rStyle w:val="FootnoteReference"/>
        </w:rPr>
        <w:footnoteRef/>
      </w:r>
      <w:r>
        <w:t xml:space="preserve"> The current</w:t>
      </w:r>
      <w:r w:rsidRPr="00CC688C">
        <w:t xml:space="preserve"> commercial </w:t>
      </w:r>
      <w:r>
        <w:t>radio</w:t>
      </w:r>
      <w:r w:rsidRPr="00CC688C">
        <w:t xml:space="preserve"> code of practice commenced on 1</w:t>
      </w:r>
      <w:r>
        <w:t>5</w:t>
      </w:r>
      <w:r w:rsidRPr="00CC688C">
        <w:t xml:space="preserve"> </w:t>
      </w:r>
      <w:r>
        <w:t>March 2017</w:t>
      </w:r>
      <w:r w:rsidRPr="00CC688C">
        <w:t xml:space="preserve">. The commercial </w:t>
      </w:r>
      <w:r>
        <w:t>radio</w:t>
      </w:r>
      <w:r w:rsidRPr="00CC688C">
        <w:t xml:space="preserve"> case studies in this paper primarily refer to the previous codes dealing with equivalent clauses.</w:t>
      </w:r>
    </w:p>
  </w:footnote>
  <w:footnote w:id="2">
    <w:p w14:paraId="725265FE" w14:textId="15C06AF7" w:rsidR="0057154F" w:rsidRDefault="0057154F" w:rsidP="0042278A">
      <w:pPr>
        <w:pStyle w:val="FootnoteText"/>
        <w:spacing w:after="0" w:line="200" w:lineRule="atLeast"/>
      </w:pPr>
      <w:r>
        <w:rPr>
          <w:rStyle w:val="FootnoteReference"/>
        </w:rPr>
        <w:footnoteRef/>
      </w:r>
      <w:r>
        <w:t xml:space="preserve"> The current</w:t>
      </w:r>
      <w:r w:rsidRPr="00CC688C">
        <w:t xml:space="preserve"> commercial television industry code of practice commenced on 1 December 2015. The commercial television case studies in this paper primarily refer to the previous codes dealing with equivalent clauses.</w:t>
      </w:r>
    </w:p>
  </w:footnote>
  <w:footnote w:id="3">
    <w:p w14:paraId="5E1FC3A6" w14:textId="77777777" w:rsidR="0057154F" w:rsidRDefault="0057154F" w:rsidP="009B2DF1">
      <w:pPr>
        <w:pStyle w:val="FootnoteText"/>
        <w:spacing w:after="40" w:line="200" w:lineRule="atLeast"/>
      </w:pPr>
      <w:r w:rsidRPr="00CC688C">
        <w:rPr>
          <w:rStyle w:val="FootnoteReference"/>
        </w:rPr>
        <w:footnoteRef/>
      </w:r>
      <w:r w:rsidRPr="00CC688C">
        <w:t xml:space="preserve"> </w:t>
      </w:r>
      <w:r w:rsidRPr="00CC688C">
        <w:rPr>
          <w:rFonts w:cs="Arial"/>
          <w:szCs w:val="20"/>
        </w:rPr>
        <w:t>The ACMA has the power to investigate compliance with broadcasting codes of practice (</w:t>
      </w:r>
      <w:r>
        <w:rPr>
          <w:rFonts w:cs="Arial"/>
          <w:szCs w:val="20"/>
        </w:rPr>
        <w:t xml:space="preserve">see </w:t>
      </w:r>
      <w:r w:rsidRPr="00CC688C">
        <w:rPr>
          <w:rFonts w:cs="Arial"/>
          <w:szCs w:val="20"/>
        </w:rPr>
        <w:t xml:space="preserve">section 170 of the Act). It may commence such investigations of its own volition, at the request of the </w:t>
      </w:r>
      <w:r>
        <w:rPr>
          <w:rFonts w:cs="Arial"/>
          <w:szCs w:val="20"/>
        </w:rPr>
        <w:t>m</w:t>
      </w:r>
      <w:r w:rsidRPr="00CC688C">
        <w:rPr>
          <w:rFonts w:cs="Arial"/>
          <w:szCs w:val="20"/>
        </w:rPr>
        <w:t>inister (section 171 of the Act) or, where it thinks it desirable, in response to complaints (sections 149 and 151 of the Act).</w:t>
      </w:r>
    </w:p>
  </w:footnote>
  <w:footnote w:id="4">
    <w:p w14:paraId="03A1933F" w14:textId="77777777" w:rsidR="0057154F" w:rsidRDefault="0057154F" w:rsidP="0015122E">
      <w:pPr>
        <w:pStyle w:val="FootnoteText"/>
        <w:spacing w:after="0" w:line="200" w:lineRule="atLeast"/>
      </w:pPr>
      <w:r>
        <w:rPr>
          <w:rStyle w:val="FootnoteReference"/>
        </w:rPr>
        <w:footnoteRef/>
      </w:r>
      <w:r>
        <w:t xml:space="preserve"> This approach was affirmed in the Federal Court—see </w:t>
      </w:r>
      <w:r w:rsidRPr="00F521E8">
        <w:rPr>
          <w:i/>
        </w:rPr>
        <w:t>Channel Seven Perth Pty Limited v Australian Communications and Media Authority</w:t>
      </w:r>
      <w:r>
        <w:t xml:space="preserve"> [2014] FCA 669.</w:t>
      </w:r>
    </w:p>
  </w:footnote>
  <w:footnote w:id="5">
    <w:p w14:paraId="689A867D" w14:textId="77777777" w:rsidR="0057154F" w:rsidRDefault="0057154F" w:rsidP="00E4712E">
      <w:pPr>
        <w:pStyle w:val="FootnoteText"/>
        <w:spacing w:after="40" w:line="200" w:lineRule="atLeast"/>
      </w:pPr>
      <w:r>
        <w:rPr>
          <w:rStyle w:val="FootnoteReference"/>
        </w:rPr>
        <w:footnoteRef/>
      </w:r>
      <w:r>
        <w:t xml:space="preserve"> See, for example, section 8(1)(c) of the </w:t>
      </w:r>
      <w:r w:rsidRPr="008D7708">
        <w:rPr>
          <w:i/>
        </w:rPr>
        <w:t>Australian Broadcasting Corporation Act</w:t>
      </w:r>
      <w:r>
        <w:t xml:space="preserve"> </w:t>
      </w:r>
      <w:r w:rsidRPr="009258A7">
        <w:rPr>
          <w:i/>
        </w:rPr>
        <w:t>1983</w:t>
      </w:r>
      <w:r>
        <w:t xml:space="preserve"> and code 3 of the community television code.</w:t>
      </w:r>
    </w:p>
    <w:p w14:paraId="0DF770D0" w14:textId="77777777" w:rsidR="0057154F" w:rsidRDefault="0057154F" w:rsidP="00E4712E">
      <w:pPr>
        <w:pStyle w:val="FootnoteText"/>
        <w:spacing w:after="40" w:line="200" w:lineRule="atLeast"/>
      </w:pPr>
    </w:p>
    <w:p w14:paraId="68AFA5AA" w14:textId="77777777" w:rsidR="0057154F" w:rsidRDefault="0057154F" w:rsidP="00E4712E">
      <w:pPr>
        <w:pStyle w:val="FootnoteText"/>
        <w:spacing w:after="40" w:line="200" w:lineRule="atLeast"/>
      </w:pPr>
    </w:p>
  </w:footnote>
  <w:footnote w:id="6">
    <w:p w14:paraId="0B2668DE" w14:textId="77777777" w:rsidR="0057154F" w:rsidRDefault="0057154F" w:rsidP="00E4712E">
      <w:pPr>
        <w:pStyle w:val="FootnoteText"/>
        <w:spacing w:after="40" w:line="200" w:lineRule="atLeast"/>
      </w:pPr>
      <w:r>
        <w:rPr>
          <w:rStyle w:val="FootnoteReference"/>
        </w:rPr>
        <w:footnoteRef/>
      </w:r>
      <w:r>
        <w:t xml:space="preserve"> Commercial television code clauses 3.3.1 and 3.4.1.</w:t>
      </w:r>
    </w:p>
  </w:footnote>
  <w:footnote w:id="7">
    <w:p w14:paraId="5B91BF00" w14:textId="77777777" w:rsidR="0057154F" w:rsidRDefault="0057154F" w:rsidP="00E4712E">
      <w:pPr>
        <w:pStyle w:val="FootnoteText"/>
        <w:spacing w:after="40" w:line="200" w:lineRule="atLeast"/>
      </w:pPr>
      <w:r>
        <w:rPr>
          <w:rStyle w:val="FootnoteReference"/>
        </w:rPr>
        <w:footnoteRef/>
      </w:r>
      <w:r>
        <w:t xml:space="preserve"> Commercial radio code 3.9.</w:t>
      </w:r>
    </w:p>
  </w:footnote>
  <w:footnote w:id="8">
    <w:p w14:paraId="01593F3E" w14:textId="77777777" w:rsidR="0057154F" w:rsidRDefault="0057154F" w:rsidP="00E4712E">
      <w:pPr>
        <w:pStyle w:val="FootnoteText"/>
        <w:spacing w:after="40" w:line="200" w:lineRule="atLeast"/>
      </w:pPr>
      <w:r>
        <w:rPr>
          <w:rStyle w:val="FootnoteReference"/>
        </w:rPr>
        <w:footnoteRef/>
      </w:r>
      <w:r>
        <w:t xml:space="preserve"> ABC code Standard 4.4. </w:t>
      </w:r>
    </w:p>
  </w:footnote>
  <w:footnote w:id="9">
    <w:p w14:paraId="57DBD1A3" w14:textId="77777777" w:rsidR="0057154F" w:rsidRDefault="0057154F" w:rsidP="00714D40">
      <w:pPr>
        <w:pStyle w:val="FootnoteText"/>
        <w:spacing w:after="0" w:line="200" w:lineRule="atLeast"/>
      </w:pPr>
      <w:r>
        <w:rPr>
          <w:rStyle w:val="FootnoteReference"/>
        </w:rPr>
        <w:footnoteRef/>
      </w:r>
      <w:r>
        <w:t xml:space="preserve"> Community radio code 3.6(e)</w:t>
      </w:r>
    </w:p>
  </w:footnote>
  <w:footnote w:id="10">
    <w:p w14:paraId="27064930" w14:textId="77777777" w:rsidR="0057154F" w:rsidRDefault="0057154F" w:rsidP="005F559A">
      <w:pPr>
        <w:pStyle w:val="FootnoteText"/>
        <w:spacing w:after="0" w:line="200" w:lineRule="atLeast"/>
      </w:pPr>
      <w:r>
        <w:rPr>
          <w:rStyle w:val="FootnoteReference"/>
        </w:rPr>
        <w:footnoteRef/>
      </w:r>
      <w:r>
        <w:t xml:space="preserve"> The ABC code includes a separate ‘Resolved Complaints’ section (section III of the ABC code) that applies to any complaint for which the ABC has, prior to the complaint being made to the ACMA, taken steps that were adequate or appropriate in all the circumstances to redress the cause of the complaint. </w:t>
      </w:r>
    </w:p>
  </w:footnote>
  <w:footnote w:id="11">
    <w:p w14:paraId="373275C1" w14:textId="77777777" w:rsidR="0057154F" w:rsidRDefault="0057154F" w:rsidP="00282423">
      <w:pPr>
        <w:pStyle w:val="FootnoteText"/>
        <w:spacing w:after="0" w:line="200" w:lineRule="atLeast"/>
      </w:pPr>
      <w:r>
        <w:rPr>
          <w:rStyle w:val="FootnoteReference"/>
        </w:rPr>
        <w:footnoteRef/>
      </w:r>
      <w:r>
        <w:t xml:space="preserve"> These definitions from the </w:t>
      </w:r>
      <w:r w:rsidRPr="009258A7">
        <w:rPr>
          <w:i/>
        </w:rPr>
        <w:t>Macquarie Dictionary</w:t>
      </w:r>
      <w:r>
        <w:t xml:space="preserve">, fifth edition, were adopted by the ACMA in </w:t>
      </w:r>
      <w:hyperlink r:id="rId1" w:history="1">
        <w:r>
          <w:rPr>
            <w:rStyle w:val="Hyperlink"/>
            <w:rFonts w:eastAsiaTheme="minorHAnsi" w:cs="Arial"/>
            <w:szCs w:val="20"/>
            <w:lang w:eastAsia="en-US"/>
          </w:rPr>
          <w:t>Investigation Report 2</w:t>
        </w:r>
        <w:r w:rsidRPr="008900F3">
          <w:rPr>
            <w:rStyle w:val="Hyperlink"/>
            <w:rFonts w:eastAsiaTheme="minorHAnsi" w:cs="Arial"/>
            <w:szCs w:val="20"/>
            <w:lang w:eastAsia="en-US"/>
          </w:rPr>
          <w:t>32</w:t>
        </w:r>
        <w:r>
          <w:rPr>
            <w:rStyle w:val="Hyperlink"/>
            <w:rFonts w:eastAsiaTheme="minorHAnsi" w:cs="Arial"/>
            <w:szCs w:val="20"/>
            <w:lang w:eastAsia="en-US"/>
          </w:rPr>
          <w:t>9 (</w:t>
        </w:r>
        <w:r>
          <w:rPr>
            <w:rStyle w:val="Hyperlink"/>
            <w:rFonts w:eastAsiaTheme="minorHAnsi" w:cs="Arial"/>
            <w:i/>
            <w:szCs w:val="20"/>
            <w:lang w:eastAsia="en-US"/>
          </w:rPr>
          <w:t>Today Tonight</w:t>
        </w:r>
        <w:r>
          <w:rPr>
            <w:rStyle w:val="Hyperlink"/>
            <w:rFonts w:eastAsiaTheme="minorHAnsi" w:cs="Arial"/>
            <w:szCs w:val="20"/>
            <w:lang w:eastAsia="en-US"/>
          </w:rPr>
          <w:t>)</w:t>
        </w:r>
      </w:hyperlink>
      <w:r>
        <w:t>.</w:t>
      </w:r>
    </w:p>
  </w:footnote>
  <w:footnote w:id="12">
    <w:p w14:paraId="25DC3340" w14:textId="77777777" w:rsidR="0057154F" w:rsidRPr="00750D89" w:rsidRDefault="0057154F" w:rsidP="005F559A">
      <w:pPr>
        <w:pStyle w:val="FootnoteText"/>
        <w:spacing w:after="0"/>
        <w:rPr>
          <w:rFonts w:cs="Arial"/>
        </w:rPr>
      </w:pPr>
      <w:r w:rsidRPr="00750D89">
        <w:rPr>
          <w:rStyle w:val="FootnoteReference"/>
          <w:rFonts w:cs="Arial"/>
        </w:rPr>
        <w:footnoteRef/>
      </w:r>
      <w:r>
        <w:rPr>
          <w:rFonts w:cs="Arial"/>
        </w:rPr>
        <w:t xml:space="preserve">Clause 2.2 of the </w:t>
      </w:r>
      <w:r w:rsidRPr="008E7DB1">
        <w:t>SBS</w:t>
      </w:r>
      <w:r>
        <w:rPr>
          <w:rFonts w:cs="Arial"/>
        </w:rPr>
        <w:t xml:space="preserve"> code.</w:t>
      </w:r>
    </w:p>
  </w:footnote>
  <w:footnote w:id="13">
    <w:p w14:paraId="0BA6D254" w14:textId="77777777" w:rsidR="0057154F" w:rsidRPr="00750D89" w:rsidRDefault="0057154F" w:rsidP="00C21AE8">
      <w:pPr>
        <w:pStyle w:val="FootnoteText"/>
        <w:spacing w:after="0" w:line="200" w:lineRule="atLeast"/>
        <w:rPr>
          <w:rFonts w:cs="Arial"/>
        </w:rPr>
      </w:pPr>
      <w:r w:rsidRPr="00750D89">
        <w:rPr>
          <w:rStyle w:val="FootnoteReference"/>
          <w:rFonts w:cs="Arial"/>
        </w:rPr>
        <w:footnoteRef/>
      </w:r>
      <w:r w:rsidRPr="00750D89">
        <w:rPr>
          <w:rFonts w:cs="Arial"/>
        </w:rPr>
        <w:t xml:space="preserve"> As noted </w:t>
      </w:r>
      <w:r w:rsidRPr="008E7DB1">
        <w:t>above</w:t>
      </w:r>
      <w:r>
        <w:rPr>
          <w:rFonts w:cs="Arial"/>
        </w:rPr>
        <w:t>,</w:t>
      </w:r>
      <w:r w:rsidRPr="00750D89">
        <w:rPr>
          <w:rFonts w:cs="Arial"/>
        </w:rPr>
        <w:t xml:space="preserve"> </w:t>
      </w:r>
      <w:r>
        <w:rPr>
          <w:rFonts w:cs="Arial"/>
        </w:rPr>
        <w:t xml:space="preserve">the ACMA </w:t>
      </w:r>
      <w:r w:rsidRPr="00562E2E">
        <w:rPr>
          <w:rFonts w:cs="Arial"/>
        </w:rPr>
        <w:t>did not</w:t>
      </w:r>
      <w:r w:rsidRPr="00750D89">
        <w:rPr>
          <w:rFonts w:cs="Arial"/>
        </w:rPr>
        <w:t xml:space="preserve"> investigate the program under balance </w:t>
      </w:r>
      <w:r>
        <w:rPr>
          <w:rFonts w:cs="Arial"/>
        </w:rPr>
        <w:t>or</w:t>
      </w:r>
      <w:r w:rsidRPr="00750D89">
        <w:rPr>
          <w:rFonts w:cs="Arial"/>
        </w:rPr>
        <w:t xml:space="preserve"> impartiality </w:t>
      </w:r>
      <w:r>
        <w:rPr>
          <w:rFonts w:cs="Arial"/>
        </w:rPr>
        <w:t>c</w:t>
      </w:r>
      <w:r w:rsidRPr="00750D89">
        <w:rPr>
          <w:rFonts w:cs="Arial"/>
        </w:rPr>
        <w:t>ode provisions</w:t>
      </w:r>
      <w:r>
        <w:rPr>
          <w:rFonts w:cs="Arial"/>
        </w:rPr>
        <w:t>;</w:t>
      </w:r>
      <w:r w:rsidRPr="00750D89">
        <w:rPr>
          <w:rFonts w:cs="Arial"/>
        </w:rPr>
        <w:t xml:space="preserve"> rather</w:t>
      </w:r>
      <w:r>
        <w:rPr>
          <w:rFonts w:cs="Arial"/>
        </w:rPr>
        <w:t>,</w:t>
      </w:r>
      <w:r w:rsidRPr="00750D89">
        <w:rPr>
          <w:rFonts w:cs="Arial"/>
        </w:rPr>
        <w:t xml:space="preserve"> it was considered under factual accuracy</w:t>
      </w:r>
      <w:r>
        <w:rPr>
          <w:rFonts w:cs="Arial"/>
        </w:rPr>
        <w:t xml:space="preserve"> code</w:t>
      </w:r>
      <w:r w:rsidRPr="00750D89">
        <w:rPr>
          <w:rFonts w:cs="Arial"/>
        </w:rPr>
        <w:t xml:space="preserve"> provisions.</w:t>
      </w:r>
    </w:p>
  </w:footnote>
  <w:footnote w:id="14">
    <w:p w14:paraId="19DF9D36" w14:textId="77777777" w:rsidR="0057154F" w:rsidRPr="00750D89" w:rsidRDefault="0057154F" w:rsidP="004B1312">
      <w:pPr>
        <w:pStyle w:val="FootnoteText"/>
        <w:spacing w:after="40" w:line="200" w:lineRule="atLeast"/>
        <w:rPr>
          <w:rFonts w:cs="Arial"/>
        </w:rPr>
      </w:pPr>
      <w:r w:rsidRPr="00750D89">
        <w:rPr>
          <w:rStyle w:val="FootnoteReference"/>
          <w:rFonts w:cs="Arial"/>
        </w:rPr>
        <w:footnoteRef/>
      </w:r>
      <w:r w:rsidRPr="00750D89">
        <w:rPr>
          <w:rFonts w:cs="Arial"/>
        </w:rPr>
        <w:t xml:space="preserve"> Clause 5.2 of the </w:t>
      </w:r>
      <w:r>
        <w:rPr>
          <w:rFonts w:cs="Arial"/>
        </w:rPr>
        <w:t xml:space="preserve">2007 </w:t>
      </w:r>
      <w:r w:rsidRPr="00750D89">
        <w:rPr>
          <w:rFonts w:cs="Arial"/>
        </w:rPr>
        <w:t xml:space="preserve">ABC </w:t>
      </w:r>
      <w:r>
        <w:rPr>
          <w:rFonts w:cs="Arial"/>
        </w:rPr>
        <w:t>c</w:t>
      </w:r>
      <w:r w:rsidRPr="00750D89">
        <w:rPr>
          <w:rFonts w:cs="Arial"/>
        </w:rPr>
        <w:t>ode</w:t>
      </w:r>
      <w:r>
        <w:rPr>
          <w:rFonts w:cs="Arial"/>
        </w:rPr>
        <w:t xml:space="preserve">s </w:t>
      </w:r>
      <w:r w:rsidRPr="00750D89">
        <w:rPr>
          <w:rFonts w:cs="Arial"/>
        </w:rPr>
        <w:t xml:space="preserve">provided: </w:t>
      </w:r>
    </w:p>
    <w:p w14:paraId="329ED90A" w14:textId="77777777" w:rsidR="0057154F" w:rsidRPr="00750D89" w:rsidRDefault="0057154F" w:rsidP="004B1312">
      <w:pPr>
        <w:pStyle w:val="FootnoteText"/>
        <w:spacing w:after="0" w:line="200" w:lineRule="atLeast"/>
        <w:ind w:left="720"/>
        <w:rPr>
          <w:rFonts w:cs="Arial"/>
        </w:rPr>
      </w:pPr>
      <w:r w:rsidRPr="00750D89">
        <w:rPr>
          <w:rFonts w:cs="Arial"/>
        </w:rPr>
        <w:t>The ABC is committed to impartiality: where topical and factual content deals with matters of contention or public debate, a diversity of principal relevant perspectives should be demonstrated across a network or platform in an appropriate timeframe.</w:t>
      </w:r>
    </w:p>
  </w:footnote>
  <w:footnote w:id="15">
    <w:p w14:paraId="12F925DC" w14:textId="77777777" w:rsidR="0057154F" w:rsidRDefault="0057154F" w:rsidP="00E8348C">
      <w:pPr>
        <w:pStyle w:val="FootnoteText"/>
        <w:spacing w:after="80" w:line="200" w:lineRule="atLeast"/>
      </w:pPr>
      <w:r>
        <w:rPr>
          <w:rStyle w:val="FootnoteReference"/>
        </w:rPr>
        <w:footnoteRef/>
      </w:r>
      <w:r>
        <w:t xml:space="preserve"> Code 2.3(b) of the 2013 commercial radio code provided:</w:t>
      </w:r>
    </w:p>
    <w:p w14:paraId="7B2E1880" w14:textId="77777777" w:rsidR="0057154F" w:rsidRDefault="0057154F" w:rsidP="00E8348C">
      <w:pPr>
        <w:pStyle w:val="FootnoteText"/>
        <w:spacing w:after="0" w:line="200" w:lineRule="atLeast"/>
        <w:ind w:left="720"/>
      </w:pPr>
      <w:r w:rsidRPr="00A20510">
        <w:rPr>
          <w:rFonts w:cs="Arial"/>
        </w:rPr>
        <w:t>In the preparation and presentation of current affairs progr</w:t>
      </w:r>
      <w:r>
        <w:rPr>
          <w:rFonts w:cs="Arial"/>
        </w:rPr>
        <w:t xml:space="preserve">ams a licensee must ensure that </w:t>
      </w:r>
      <w:r w:rsidRPr="00D90AE7">
        <w:rPr>
          <w:rFonts w:cs="Arial"/>
        </w:rPr>
        <w:t>[…]</w:t>
      </w:r>
      <w:r>
        <w:rPr>
          <w:rFonts w:cs="Arial"/>
        </w:rPr>
        <w:t xml:space="preserve"> </w:t>
      </w:r>
      <w:r w:rsidRPr="00A20510">
        <w:rPr>
          <w:rFonts w:cs="Arial"/>
        </w:rPr>
        <w:t>reasonable efforts are made or reasonable opportunities are given to present significant viewpoints when dealing with controversial issues of public importance, either within the same program or similar programs, while the issue has immediate relevance to the community;</w:t>
      </w:r>
    </w:p>
  </w:footnote>
  <w:footnote w:id="16">
    <w:p w14:paraId="326ECD74" w14:textId="21A8AC83" w:rsidR="0057154F" w:rsidRDefault="0057154F" w:rsidP="009634BD">
      <w:pPr>
        <w:pStyle w:val="FootnoteText"/>
        <w:spacing w:after="40" w:line="200" w:lineRule="atLeast"/>
      </w:pPr>
      <w:r>
        <w:rPr>
          <w:rStyle w:val="FootnoteReference"/>
        </w:rPr>
        <w:footnoteRef/>
      </w:r>
      <w:r>
        <w:t xml:space="preserve"> See, for example, </w:t>
      </w:r>
      <w:hyperlink r:id="rId2" w:history="1">
        <w:r>
          <w:rPr>
            <w:rStyle w:val="Hyperlink"/>
            <w:rFonts w:cs="Arial"/>
            <w:szCs w:val="20"/>
            <w:lang w:eastAsia="en-US"/>
          </w:rPr>
          <w:t>Investigation Report 2</w:t>
        </w:r>
        <w:r w:rsidRPr="00921E6E">
          <w:rPr>
            <w:rStyle w:val="Hyperlink"/>
            <w:rFonts w:cs="Arial"/>
            <w:szCs w:val="20"/>
            <w:lang w:eastAsia="en-US"/>
          </w:rPr>
          <w:t>57</w:t>
        </w:r>
        <w:r>
          <w:rPr>
            <w:rStyle w:val="Hyperlink"/>
            <w:rFonts w:cs="Arial"/>
            <w:szCs w:val="20"/>
            <w:lang w:eastAsia="en-US"/>
          </w:rPr>
          <w:t>3 (</w:t>
        </w:r>
        <w:r>
          <w:rPr>
            <w:rStyle w:val="Hyperlink"/>
            <w:rFonts w:cs="Arial"/>
            <w:i/>
            <w:szCs w:val="20"/>
            <w:lang w:eastAsia="en-US"/>
          </w:rPr>
          <w:t>Channel Seven News</w:t>
        </w:r>
        <w:r>
          <w:rPr>
            <w:rStyle w:val="Hyperlink"/>
            <w:rFonts w:cs="Arial"/>
            <w:szCs w:val="20"/>
            <w:lang w:eastAsia="en-US"/>
          </w:rPr>
          <w:t>)</w:t>
        </w:r>
      </w:hyperlink>
      <w:r>
        <w:t xml:space="preserve"> and </w:t>
      </w:r>
      <w:hyperlink r:id="rId3" w:history="1">
        <w:r>
          <w:rPr>
            <w:rStyle w:val="Hyperlink"/>
            <w:rFonts w:cs="Arial"/>
            <w:szCs w:val="20"/>
          </w:rPr>
          <w:t>i</w:t>
        </w:r>
        <w:r w:rsidRPr="00615CF4">
          <w:rPr>
            <w:rStyle w:val="Hyperlink"/>
            <w:rFonts w:cs="Arial"/>
            <w:szCs w:val="20"/>
          </w:rPr>
          <w:t xml:space="preserve">nvestigation </w:t>
        </w:r>
        <w:r>
          <w:rPr>
            <w:rStyle w:val="Hyperlink"/>
            <w:rFonts w:cs="Arial"/>
            <w:szCs w:val="20"/>
          </w:rPr>
          <w:t>r</w:t>
        </w:r>
        <w:r w:rsidRPr="00615CF4">
          <w:rPr>
            <w:rStyle w:val="Hyperlink"/>
            <w:rFonts w:cs="Arial"/>
            <w:szCs w:val="20"/>
          </w:rPr>
          <w:t>eports 1922 and 1953 (</w:t>
        </w:r>
        <w:r w:rsidRPr="00615CF4">
          <w:rPr>
            <w:rStyle w:val="Hyperlink"/>
            <w:rFonts w:cs="Arial"/>
            <w:i/>
            <w:szCs w:val="20"/>
          </w:rPr>
          <w:t>Ten News at Five</w:t>
        </w:r>
        <w:r w:rsidRPr="00615CF4">
          <w:rPr>
            <w:rStyle w:val="Hyperlink"/>
            <w:rFonts w:cs="Arial"/>
            <w:szCs w:val="20"/>
          </w:rPr>
          <w:t>)</w:t>
        </w:r>
      </w:hyperlink>
      <w:r>
        <w:t>.</w:t>
      </w:r>
    </w:p>
  </w:footnote>
  <w:footnote w:id="17">
    <w:p w14:paraId="5FCCA4CB" w14:textId="77777777" w:rsidR="0057154F" w:rsidRPr="00196255" w:rsidRDefault="0057154F" w:rsidP="009634BD">
      <w:pPr>
        <w:pStyle w:val="FootnoteText"/>
        <w:spacing w:after="40" w:line="200" w:lineRule="atLeast"/>
      </w:pPr>
      <w:r>
        <w:rPr>
          <w:rStyle w:val="FootnoteReference"/>
        </w:rPr>
        <w:footnoteRef/>
      </w:r>
      <w:r>
        <w:t xml:space="preserve"> Standard 4, Impartiality and </w:t>
      </w:r>
      <w:r w:rsidRPr="00196255">
        <w:t>diversity of perspectives of the ABC code</w:t>
      </w:r>
      <w:r w:rsidRPr="0024172A">
        <w:t>.</w:t>
      </w:r>
    </w:p>
  </w:footnote>
  <w:footnote w:id="18">
    <w:p w14:paraId="48DAEECA" w14:textId="77777777" w:rsidR="0057154F" w:rsidRDefault="0057154F" w:rsidP="009634BD">
      <w:pPr>
        <w:pStyle w:val="FootnoteText"/>
        <w:spacing w:after="40" w:line="200" w:lineRule="atLeast"/>
      </w:pPr>
      <w:r w:rsidRPr="00196255">
        <w:rPr>
          <w:rStyle w:val="FootnoteReference"/>
        </w:rPr>
        <w:footnoteRef/>
      </w:r>
      <w:r w:rsidRPr="00196255">
        <w:t xml:space="preserve"> Standards 4.2 to 4.5 of the ABC code</w:t>
      </w:r>
      <w:r w:rsidRPr="00DA1AAD">
        <w:t>.</w:t>
      </w:r>
    </w:p>
  </w:footnote>
  <w:footnote w:id="19">
    <w:p w14:paraId="12079C91" w14:textId="77777777" w:rsidR="0057154F" w:rsidRDefault="0057154F" w:rsidP="009634BD">
      <w:pPr>
        <w:pStyle w:val="FootnoteText"/>
        <w:spacing w:after="40" w:line="200" w:lineRule="atLeast"/>
      </w:pPr>
      <w:r>
        <w:rPr>
          <w:rStyle w:val="FootnoteReference"/>
        </w:rPr>
        <w:footnoteRef/>
      </w:r>
      <w:r>
        <w:t xml:space="preserve"> In relation to impartiality, successive ABC codes have moved from requiring ‘every reasonable effort’ to ensure impartiality to a requirement to ‘gather and present news and information with due impartiality’. </w:t>
      </w:r>
    </w:p>
  </w:footnote>
  <w:footnote w:id="20">
    <w:p w14:paraId="490E30B4" w14:textId="77777777" w:rsidR="0057154F" w:rsidRDefault="0057154F" w:rsidP="009634BD">
      <w:pPr>
        <w:pStyle w:val="FootnoteText"/>
        <w:spacing w:after="0" w:line="200" w:lineRule="atLeast"/>
      </w:pPr>
      <w:r>
        <w:rPr>
          <w:rStyle w:val="FootnoteReference"/>
        </w:rPr>
        <w:footnoteRef/>
      </w:r>
      <w:r>
        <w:t xml:space="preserve"> Clause 3.4.1 of the commercial television code. </w:t>
      </w:r>
    </w:p>
  </w:footnote>
  <w:footnote w:id="21">
    <w:p w14:paraId="406F54EA" w14:textId="77777777" w:rsidR="0057154F" w:rsidRPr="00196255" w:rsidRDefault="0057154F" w:rsidP="009634BD">
      <w:pPr>
        <w:pStyle w:val="FootnoteText"/>
        <w:spacing w:after="40" w:line="200" w:lineRule="atLeast"/>
      </w:pPr>
      <w:r>
        <w:rPr>
          <w:rStyle w:val="FootnoteReference"/>
        </w:rPr>
        <w:footnoteRef/>
      </w:r>
      <w:r>
        <w:t xml:space="preserve"> Section 2.</w:t>
      </w:r>
      <w:r w:rsidRPr="00196255">
        <w:t>2 of the SBS code.</w:t>
      </w:r>
    </w:p>
  </w:footnote>
  <w:footnote w:id="22">
    <w:p w14:paraId="0A196197" w14:textId="67910446" w:rsidR="0057154F" w:rsidRPr="00D06AF3" w:rsidRDefault="0057154F" w:rsidP="009634BD">
      <w:pPr>
        <w:pStyle w:val="FootnoteText"/>
        <w:spacing w:after="40" w:line="200" w:lineRule="atLeast"/>
      </w:pPr>
      <w:r w:rsidRPr="00196255">
        <w:rPr>
          <w:rStyle w:val="FootnoteReference"/>
        </w:rPr>
        <w:footnoteRef/>
      </w:r>
      <w:r w:rsidRPr="00196255">
        <w:t xml:space="preserve"> Section 2.</w:t>
      </w:r>
      <w:r>
        <w:t>2</w:t>
      </w:r>
      <w:r w:rsidRPr="00196255">
        <w:t>(a)</w:t>
      </w:r>
      <w:r>
        <w:t>(i)</w:t>
      </w:r>
      <w:r w:rsidRPr="00196255">
        <w:t xml:space="preserve"> of the subscription </w:t>
      </w:r>
      <w:r>
        <w:t xml:space="preserve">broadcasting </w:t>
      </w:r>
      <w:r w:rsidRPr="00196255">
        <w:t>code</w:t>
      </w:r>
      <w:r w:rsidRPr="0024172A">
        <w:t>.</w:t>
      </w:r>
      <w:r w:rsidRPr="00D06AF3">
        <w:t xml:space="preserve"> </w:t>
      </w:r>
    </w:p>
  </w:footnote>
  <w:footnote w:id="23">
    <w:p w14:paraId="0AC18366" w14:textId="77777777" w:rsidR="0057154F" w:rsidRDefault="0057154F" w:rsidP="009634BD">
      <w:pPr>
        <w:pStyle w:val="FootnoteText"/>
        <w:spacing w:after="0" w:line="200" w:lineRule="atLeast"/>
      </w:pPr>
      <w:r w:rsidRPr="00D06AF3">
        <w:rPr>
          <w:rStyle w:val="FootnoteReference"/>
        </w:rPr>
        <w:footnoteRef/>
      </w:r>
      <w:r w:rsidRPr="00D06AF3">
        <w:t xml:space="preserve"> Section 3.11 of the community television </w:t>
      </w:r>
      <w:r>
        <w:t xml:space="preserve">codes and section 3.6 (e) of the community radio codes. The requirements to represent viewpoints fairly is covered in Chapter 7. </w:t>
      </w:r>
    </w:p>
  </w:footnote>
  <w:footnote w:id="24">
    <w:p w14:paraId="285D79F3" w14:textId="77777777" w:rsidR="0057154F" w:rsidRPr="00750D89" w:rsidRDefault="0057154F" w:rsidP="00FC4D4F">
      <w:pPr>
        <w:pStyle w:val="FootnoteText"/>
        <w:spacing w:after="40" w:line="200" w:lineRule="atLeast"/>
        <w:rPr>
          <w:rFonts w:cs="Arial"/>
          <w:lang w:val="en-US"/>
        </w:rPr>
      </w:pPr>
      <w:r w:rsidRPr="0008516E">
        <w:rPr>
          <w:rStyle w:val="FootnoteReference"/>
          <w:rFonts w:cs="Arial"/>
        </w:rPr>
        <w:footnoteRef/>
      </w:r>
      <w:r w:rsidRPr="0008516E">
        <w:rPr>
          <w:rFonts w:cs="Arial"/>
        </w:rPr>
        <w:t xml:space="preserve"> For </w:t>
      </w:r>
      <w:r w:rsidRPr="008E7DB1">
        <w:t>example</w:t>
      </w:r>
      <w:r w:rsidRPr="0008516E">
        <w:rPr>
          <w:rFonts w:cs="Arial"/>
        </w:rPr>
        <w:t xml:space="preserve">, </w:t>
      </w:r>
      <w:r w:rsidRPr="0008516E">
        <w:rPr>
          <w:rFonts w:cs="Arial"/>
          <w:lang w:val="en-US"/>
        </w:rPr>
        <w:t xml:space="preserve">the ABC code </w:t>
      </w:r>
      <w:r>
        <w:rPr>
          <w:rFonts w:cs="Arial"/>
          <w:lang w:val="en-US"/>
        </w:rPr>
        <w:t>uses</w:t>
      </w:r>
      <w:r w:rsidRPr="0008516E">
        <w:rPr>
          <w:rFonts w:cs="Arial"/>
          <w:lang w:val="en-US"/>
        </w:rPr>
        <w:t xml:space="preserve"> ‘due</w:t>
      </w:r>
      <w:r>
        <w:rPr>
          <w:rFonts w:cs="Arial"/>
          <w:lang w:val="en-US"/>
        </w:rPr>
        <w:t xml:space="preserve"> impartiality</w:t>
      </w:r>
      <w:r w:rsidRPr="0008516E">
        <w:rPr>
          <w:rFonts w:cs="Arial"/>
          <w:lang w:val="en-US"/>
        </w:rPr>
        <w:t>’ at Standard 4.1.</w:t>
      </w:r>
    </w:p>
  </w:footnote>
  <w:footnote w:id="25">
    <w:p w14:paraId="251C348C" w14:textId="77777777" w:rsidR="0057154F" w:rsidRDefault="0057154F" w:rsidP="00FC4D4F">
      <w:pPr>
        <w:pStyle w:val="FootnoteText"/>
        <w:spacing w:after="0" w:line="200" w:lineRule="atLeast"/>
      </w:pPr>
      <w:r>
        <w:rPr>
          <w:rStyle w:val="FootnoteReference"/>
        </w:rPr>
        <w:footnoteRef/>
      </w:r>
      <w:r>
        <w:t xml:space="preserve"> Standard 4 of the ABC code, Impartiality and diversity of perspectives.</w:t>
      </w:r>
    </w:p>
  </w:footnote>
  <w:footnote w:id="26">
    <w:p w14:paraId="598D25AE" w14:textId="521EB022" w:rsidR="0057154F" w:rsidRDefault="0057154F">
      <w:pPr>
        <w:pStyle w:val="FootnoteText"/>
      </w:pPr>
      <w:r>
        <w:rPr>
          <w:rStyle w:val="FootnoteReference"/>
        </w:rPr>
        <w:footnoteRef/>
      </w:r>
      <w:r>
        <w:t xml:space="preserve"> Consideration of different perspectives was also canvassed in</w:t>
      </w:r>
      <w:r>
        <w:rPr>
          <w:rFonts w:eastAsiaTheme="minorHAnsi" w:cs="Arial"/>
          <w:szCs w:val="20"/>
          <w:lang w:eastAsia="en-US"/>
        </w:rPr>
        <w:t xml:space="preserve"> </w:t>
      </w:r>
      <w:hyperlink r:id="rId4" w:history="1">
        <w:r>
          <w:rPr>
            <w:rStyle w:val="Hyperlink"/>
            <w:rFonts w:eastAsiaTheme="minorHAnsi" w:cs="Arial"/>
            <w:szCs w:val="20"/>
            <w:lang w:eastAsia="en-US"/>
          </w:rPr>
          <w:t>Investigation Report BI-270 (ABC News Breakfast)</w:t>
        </w:r>
      </w:hyperlink>
      <w:r>
        <w:rPr>
          <w:rFonts w:eastAsiaTheme="minorHAnsi" w:cs="Arial"/>
          <w:szCs w:val="20"/>
          <w:lang w:eastAsia="en-US"/>
        </w:rPr>
        <w:t>.</w:t>
      </w:r>
    </w:p>
  </w:footnote>
  <w:footnote w:id="27">
    <w:p w14:paraId="4618AD76" w14:textId="77777777" w:rsidR="0057154F" w:rsidRPr="00750D89" w:rsidRDefault="0057154F" w:rsidP="009036AF">
      <w:pPr>
        <w:pStyle w:val="FootnoteText"/>
        <w:spacing w:after="40" w:line="200" w:lineRule="atLeast"/>
        <w:rPr>
          <w:rFonts w:cs="Arial"/>
        </w:rPr>
      </w:pPr>
      <w:r w:rsidRPr="00750D89">
        <w:rPr>
          <w:rStyle w:val="FootnoteReference"/>
          <w:rFonts w:cs="Arial"/>
        </w:rPr>
        <w:footnoteRef/>
      </w:r>
      <w:r w:rsidRPr="00750D89">
        <w:rPr>
          <w:rFonts w:cs="Arial"/>
        </w:rPr>
        <w:t xml:space="preserve"> </w:t>
      </w:r>
      <w:r w:rsidRPr="008E7DB1">
        <w:t>Clause</w:t>
      </w:r>
      <w:r w:rsidRPr="00750D89">
        <w:rPr>
          <w:rFonts w:cs="Arial"/>
        </w:rPr>
        <w:t xml:space="preserve"> </w:t>
      </w:r>
      <w:r>
        <w:rPr>
          <w:rFonts w:cs="Arial"/>
        </w:rPr>
        <w:t>3.</w:t>
      </w:r>
      <w:r w:rsidRPr="00750D89">
        <w:rPr>
          <w:rFonts w:cs="Arial"/>
        </w:rPr>
        <w:t xml:space="preserve">2.3 of the </w:t>
      </w:r>
      <w:r>
        <w:rPr>
          <w:rFonts w:cs="Arial"/>
        </w:rPr>
        <w:t>c</w:t>
      </w:r>
      <w:r w:rsidRPr="00750D89">
        <w:rPr>
          <w:rFonts w:cs="Arial"/>
        </w:rPr>
        <w:t>ommercial radio code</w:t>
      </w:r>
      <w:r>
        <w:rPr>
          <w:rFonts w:cs="Arial"/>
        </w:rPr>
        <w:t>.</w:t>
      </w:r>
    </w:p>
  </w:footnote>
  <w:footnote w:id="28">
    <w:p w14:paraId="3BC35019" w14:textId="77777777" w:rsidR="0057154F" w:rsidRPr="00E35993" w:rsidRDefault="0057154F" w:rsidP="009036AF">
      <w:pPr>
        <w:pStyle w:val="FootnoteText"/>
        <w:spacing w:after="0" w:line="200" w:lineRule="atLeast"/>
        <w:rPr>
          <w:rFonts w:cs="Arial"/>
        </w:rPr>
      </w:pPr>
      <w:r w:rsidRPr="00750D89">
        <w:rPr>
          <w:rStyle w:val="FootnoteReference"/>
          <w:rFonts w:cs="Arial"/>
        </w:rPr>
        <w:footnoteRef/>
      </w:r>
      <w:r w:rsidRPr="00750D89">
        <w:rPr>
          <w:rFonts w:cs="Arial"/>
        </w:rPr>
        <w:t xml:space="preserve"> </w:t>
      </w:r>
      <w:r w:rsidRPr="008E7DB1">
        <w:t>Clause</w:t>
      </w:r>
      <w:r w:rsidRPr="00750D89">
        <w:rPr>
          <w:rFonts w:cs="Arial"/>
        </w:rPr>
        <w:t xml:space="preserve"> 2.2 of the </w:t>
      </w:r>
      <w:r>
        <w:rPr>
          <w:rFonts w:cs="Arial"/>
        </w:rPr>
        <w:t>SBS code</w:t>
      </w:r>
      <w:r w:rsidRPr="009258A7">
        <w:rPr>
          <w:rFonts w:cs="Arial"/>
        </w:rPr>
        <w:t>.</w:t>
      </w:r>
    </w:p>
  </w:footnote>
  <w:footnote w:id="29">
    <w:p w14:paraId="762AF06C" w14:textId="3CF14F1F" w:rsidR="0057154F" w:rsidRPr="00FB20DF" w:rsidRDefault="0057154F" w:rsidP="00FB20DF">
      <w:pPr>
        <w:keepLines/>
        <w:tabs>
          <w:tab w:val="left" w:pos="8364"/>
        </w:tabs>
        <w:spacing w:after="0" w:line="220" w:lineRule="atLeast"/>
        <w:ind w:right="45"/>
        <w:rPr>
          <w:sz w:val="16"/>
          <w:szCs w:val="16"/>
        </w:rPr>
      </w:pPr>
      <w:r>
        <w:rPr>
          <w:rStyle w:val="FootnoteReference"/>
        </w:rPr>
        <w:footnoteRef/>
      </w:r>
      <w:r>
        <w:t xml:space="preserve"> </w:t>
      </w:r>
      <w:r w:rsidRPr="00FB20DF">
        <w:rPr>
          <w:sz w:val="16"/>
          <w:szCs w:val="16"/>
        </w:rPr>
        <w:t xml:space="preserve">Similar matters were addressed in </w:t>
      </w:r>
      <w:hyperlink r:id="rId5" w:history="1">
        <w:r w:rsidRPr="00FB20DF">
          <w:rPr>
            <w:rStyle w:val="Hyperlink"/>
            <w:rFonts w:cs="Arial"/>
            <w:sz w:val="16"/>
            <w:szCs w:val="16"/>
            <w:lang w:eastAsia="en-US"/>
          </w:rPr>
          <w:t>Investigation Report BI-329 (7.30)</w:t>
        </w:r>
      </w:hyperlink>
      <w:r w:rsidRPr="00FB20DF">
        <w:rPr>
          <w:rFonts w:cs="Arial"/>
          <w:sz w:val="16"/>
          <w:szCs w:val="16"/>
          <w:lang w:eastAsia="en-US"/>
        </w:rPr>
        <w:t xml:space="preserve">. </w:t>
      </w:r>
    </w:p>
  </w:footnote>
  <w:footnote w:id="30">
    <w:p w14:paraId="4EE4ACD1" w14:textId="77777777" w:rsidR="0057154F" w:rsidRDefault="0057154F" w:rsidP="00FB20DF">
      <w:pPr>
        <w:pStyle w:val="FootnoteText"/>
        <w:spacing w:after="0"/>
      </w:pPr>
      <w:r>
        <w:rPr>
          <w:rStyle w:val="FootnoteReference"/>
        </w:rPr>
        <w:footnoteRef/>
      </w:r>
      <w:r>
        <w:t xml:space="preserve"> See </w:t>
      </w:r>
      <w:hyperlink r:id="rId6" w:history="1">
        <w:r w:rsidRPr="00755BFA">
          <w:rPr>
            <w:rStyle w:val="Hyperlink"/>
          </w:rPr>
          <w:t>http://about.abc.net.au/reports-publications/fair-opportunity-to-respond-guidance-note/</w:t>
        </w:r>
      </w:hyperlink>
      <w:r w:rsidRPr="00E35993">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EE73CB" w14:textId="77777777" w:rsidR="0057154F" w:rsidRDefault="005715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87897" w14:textId="77777777" w:rsidR="0057154F" w:rsidRPr="00A5474E" w:rsidRDefault="0057154F" w:rsidP="00A5474E">
    <w:pPr>
      <w:pStyle w:val="Header"/>
    </w:pPr>
    <w:r>
      <w:rPr>
        <w:noProof/>
      </w:rPr>
      <w:drawing>
        <wp:inline distT="0" distB="0" distL="0" distR="0" wp14:anchorId="00FA06A6" wp14:editId="12DDB3EC">
          <wp:extent cx="6388100" cy="520700"/>
          <wp:effectExtent l="0" t="0" r="0" b="12700"/>
          <wp:docPr id="3" name="Picture 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092DF1" w14:textId="77777777" w:rsidR="0057154F" w:rsidRPr="00A5474E" w:rsidRDefault="0057154F"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75418C" w14:textId="77777777" w:rsidR="0057154F" w:rsidRDefault="0057154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1DA2A" w14:textId="77777777" w:rsidR="0057154F" w:rsidRDefault="0057154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57154F" w14:paraId="7B295BF0" w14:textId="77777777" w:rsidTr="0042278A">
      <w:trPr>
        <w:trHeight w:hRule="exact" w:val="988"/>
      </w:trPr>
      <w:tc>
        <w:tcPr>
          <w:tcW w:w="7678" w:type="dxa"/>
          <w:shd w:val="clear" w:color="auto" w:fill="auto"/>
        </w:tcPr>
        <w:p w14:paraId="0E2D4E81" w14:textId="77777777" w:rsidR="0057154F" w:rsidRDefault="0057154F" w:rsidP="00971914">
          <w:pPr>
            <w:pStyle w:val="Header"/>
          </w:pPr>
        </w:p>
      </w:tc>
    </w:tr>
    <w:tr w:rsidR="0057154F" w14:paraId="61119DD4" w14:textId="77777777" w:rsidTr="0042278A">
      <w:tc>
        <w:tcPr>
          <w:tcW w:w="7678" w:type="dxa"/>
          <w:shd w:val="clear" w:color="auto" w:fill="auto"/>
        </w:tcPr>
        <w:p w14:paraId="7CB9056A" w14:textId="77777777" w:rsidR="0057154F" w:rsidRDefault="0057154F" w:rsidP="00971914">
          <w:pPr>
            <w:pStyle w:val="GridTable31"/>
          </w:pPr>
          <w:r>
            <w:t xml:space="preserve">Contents </w:t>
          </w:r>
          <w:r w:rsidRPr="00915B1C">
            <w:rPr>
              <w:b w:val="0"/>
              <w:spacing w:val="0"/>
              <w:sz w:val="28"/>
              <w:szCs w:val="28"/>
            </w:rPr>
            <w:t>(Continued)</w:t>
          </w:r>
        </w:p>
      </w:tc>
    </w:tr>
    <w:tr w:rsidR="0057154F" w14:paraId="78E41C91" w14:textId="77777777" w:rsidTr="0042278A">
      <w:trPr>
        <w:trHeight w:val="1220"/>
      </w:trPr>
      <w:tc>
        <w:tcPr>
          <w:tcW w:w="7678" w:type="dxa"/>
          <w:shd w:val="clear" w:color="auto" w:fill="auto"/>
        </w:tcPr>
        <w:p w14:paraId="7BE0C4A0" w14:textId="77777777" w:rsidR="0057154F" w:rsidRDefault="0057154F" w:rsidP="00971914"/>
      </w:tc>
    </w:tr>
  </w:tbl>
  <w:p w14:paraId="6228DCFC" w14:textId="77777777" w:rsidR="0057154F" w:rsidRDefault="0057154F"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57154F" w14:paraId="47B9951F" w14:textId="77777777" w:rsidTr="0042278A">
      <w:trPr>
        <w:trHeight w:hRule="exact" w:val="988"/>
      </w:trPr>
      <w:tc>
        <w:tcPr>
          <w:tcW w:w="7678" w:type="dxa"/>
          <w:shd w:val="clear" w:color="auto" w:fill="auto"/>
        </w:tcPr>
        <w:p w14:paraId="64F936D6" w14:textId="77777777" w:rsidR="0057154F" w:rsidRDefault="0057154F" w:rsidP="00971914">
          <w:pPr>
            <w:pStyle w:val="Header"/>
          </w:pPr>
        </w:p>
      </w:tc>
    </w:tr>
    <w:tr w:rsidR="0057154F" w14:paraId="069B4707" w14:textId="77777777" w:rsidTr="0042278A">
      <w:tc>
        <w:tcPr>
          <w:tcW w:w="7678" w:type="dxa"/>
          <w:shd w:val="clear" w:color="auto" w:fill="auto"/>
        </w:tcPr>
        <w:p w14:paraId="359A96E3" w14:textId="77777777" w:rsidR="0057154F" w:rsidRDefault="0057154F" w:rsidP="00971914">
          <w:pPr>
            <w:pStyle w:val="GridTable31"/>
          </w:pPr>
          <w:r>
            <w:t xml:space="preserve">Contents </w:t>
          </w:r>
          <w:r w:rsidRPr="00915B1C">
            <w:rPr>
              <w:b w:val="0"/>
              <w:spacing w:val="0"/>
              <w:sz w:val="28"/>
              <w:szCs w:val="28"/>
            </w:rPr>
            <w:t>(Continued)</w:t>
          </w:r>
        </w:p>
      </w:tc>
    </w:tr>
    <w:tr w:rsidR="0057154F" w14:paraId="470A232B" w14:textId="77777777" w:rsidTr="0042278A">
      <w:trPr>
        <w:trHeight w:val="1220"/>
      </w:trPr>
      <w:tc>
        <w:tcPr>
          <w:tcW w:w="7678" w:type="dxa"/>
          <w:shd w:val="clear" w:color="auto" w:fill="auto"/>
        </w:tcPr>
        <w:p w14:paraId="0E0092BD" w14:textId="77777777" w:rsidR="0057154F" w:rsidRDefault="0057154F" w:rsidP="00971914"/>
      </w:tc>
    </w:tr>
  </w:tbl>
  <w:p w14:paraId="6AF3FF89" w14:textId="77777777" w:rsidR="0057154F" w:rsidRPr="00A5474E" w:rsidRDefault="0057154F"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8B99A8" w14:textId="77777777" w:rsidR="0057154F" w:rsidRDefault="0057154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A6E9B" w14:textId="77777777" w:rsidR="0057154F" w:rsidRDefault="005715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DDA495F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8F836D1"/>
    <w:multiLevelType w:val="multilevel"/>
    <w:tmpl w:val="EB7C9038"/>
    <w:lvl w:ilvl="0">
      <w:start w:val="1"/>
      <w:numFmt w:val="decimal"/>
      <w:lvlText w:val="%1."/>
      <w:lvlJc w:val="left"/>
      <w:pPr>
        <w:ind w:left="360" w:hanging="360"/>
      </w:pPr>
      <w:rPr>
        <w:rFonts w:ascii="Arial" w:hAnsi="Arial" w:cs="Arial" w:hint="default"/>
        <w:b/>
        <w:bCs/>
        <w:sz w:val="32"/>
        <w:szCs w:val="32"/>
      </w:rPr>
    </w:lvl>
    <w:lvl w:ilvl="1">
      <w:start w:val="1"/>
      <w:numFmt w:val="decimal"/>
      <w:lvlText w:val="%1.%2."/>
      <w:lvlJc w:val="left"/>
      <w:pPr>
        <w:ind w:left="4544" w:hanging="432"/>
      </w:pPr>
      <w:rPr>
        <w:rFonts w:hint="default"/>
        <w:b w:val="0"/>
        <w:i w:val="0"/>
        <w:sz w:val="24"/>
        <w:szCs w:val="24"/>
      </w:rPr>
    </w:lvl>
    <w:lvl w:ilvl="2">
      <w:start w:val="1"/>
      <w:numFmt w:val="decimal"/>
      <w:lvlText w:val="3.%2.%3."/>
      <w:lvlJc w:val="left"/>
      <w:pPr>
        <w:ind w:left="5466"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0CD50A72"/>
    <w:multiLevelType w:val="hybridMultilevel"/>
    <w:tmpl w:val="C96E19AC"/>
    <w:lvl w:ilvl="0" w:tplc="0C09000F">
      <w:start w:val="1"/>
      <w:numFmt w:val="decimal"/>
      <w:lvlText w:val="%1."/>
      <w:lvlJc w:val="left"/>
      <w:pPr>
        <w:ind w:left="360" w:hanging="360"/>
      </w:pPr>
      <w:rPr>
        <w:rFonts w:hint="default"/>
      </w:rPr>
    </w:lvl>
    <w:lvl w:ilvl="1" w:tplc="1C5C52DE">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0F8639C4"/>
    <w:multiLevelType w:val="hybridMultilevel"/>
    <w:tmpl w:val="8FEA8B32"/>
    <w:lvl w:ilvl="0" w:tplc="CBA077E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9D53EF8"/>
    <w:multiLevelType w:val="hybridMultilevel"/>
    <w:tmpl w:val="008C43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23763145"/>
    <w:multiLevelType w:val="hybridMultilevel"/>
    <w:tmpl w:val="AFF606A2"/>
    <w:lvl w:ilvl="0" w:tplc="B3A42264">
      <w:start w:val="1"/>
      <w:numFmt w:val="lowerRoman"/>
      <w:lvlText w:val="(%1)"/>
      <w:lvlJc w:val="left"/>
      <w:pPr>
        <w:ind w:left="1521" w:hanging="720"/>
      </w:pPr>
      <w:rPr>
        <w:rFonts w:hint="default"/>
      </w:rPr>
    </w:lvl>
    <w:lvl w:ilvl="1" w:tplc="0C090019" w:tentative="1">
      <w:start w:val="1"/>
      <w:numFmt w:val="lowerLetter"/>
      <w:lvlText w:val="%2."/>
      <w:lvlJc w:val="left"/>
      <w:pPr>
        <w:ind w:left="1881" w:hanging="360"/>
      </w:pPr>
    </w:lvl>
    <w:lvl w:ilvl="2" w:tplc="0C09001B" w:tentative="1">
      <w:start w:val="1"/>
      <w:numFmt w:val="lowerRoman"/>
      <w:lvlText w:val="%3."/>
      <w:lvlJc w:val="right"/>
      <w:pPr>
        <w:ind w:left="2601" w:hanging="180"/>
      </w:pPr>
    </w:lvl>
    <w:lvl w:ilvl="3" w:tplc="0C09000F" w:tentative="1">
      <w:start w:val="1"/>
      <w:numFmt w:val="decimal"/>
      <w:lvlText w:val="%4."/>
      <w:lvlJc w:val="left"/>
      <w:pPr>
        <w:ind w:left="3321" w:hanging="360"/>
      </w:pPr>
    </w:lvl>
    <w:lvl w:ilvl="4" w:tplc="0C090019" w:tentative="1">
      <w:start w:val="1"/>
      <w:numFmt w:val="lowerLetter"/>
      <w:lvlText w:val="%5."/>
      <w:lvlJc w:val="left"/>
      <w:pPr>
        <w:ind w:left="4041" w:hanging="360"/>
      </w:pPr>
    </w:lvl>
    <w:lvl w:ilvl="5" w:tplc="0C09001B" w:tentative="1">
      <w:start w:val="1"/>
      <w:numFmt w:val="lowerRoman"/>
      <w:lvlText w:val="%6."/>
      <w:lvlJc w:val="right"/>
      <w:pPr>
        <w:ind w:left="4761" w:hanging="180"/>
      </w:pPr>
    </w:lvl>
    <w:lvl w:ilvl="6" w:tplc="0C09000F" w:tentative="1">
      <w:start w:val="1"/>
      <w:numFmt w:val="decimal"/>
      <w:lvlText w:val="%7."/>
      <w:lvlJc w:val="left"/>
      <w:pPr>
        <w:ind w:left="5481" w:hanging="360"/>
      </w:pPr>
    </w:lvl>
    <w:lvl w:ilvl="7" w:tplc="0C090019" w:tentative="1">
      <w:start w:val="1"/>
      <w:numFmt w:val="lowerLetter"/>
      <w:lvlText w:val="%8."/>
      <w:lvlJc w:val="left"/>
      <w:pPr>
        <w:ind w:left="6201" w:hanging="360"/>
      </w:pPr>
    </w:lvl>
    <w:lvl w:ilvl="8" w:tplc="0C09001B" w:tentative="1">
      <w:start w:val="1"/>
      <w:numFmt w:val="lowerRoman"/>
      <w:lvlText w:val="%9."/>
      <w:lvlJc w:val="right"/>
      <w:pPr>
        <w:ind w:left="6921" w:hanging="180"/>
      </w:pPr>
    </w:lvl>
  </w:abstractNum>
  <w:abstractNum w:abstractNumId="29" w15:restartNumberingAfterBreak="0">
    <w:nsid w:val="250D224C"/>
    <w:multiLevelType w:val="multilevel"/>
    <w:tmpl w:val="D2E65F6E"/>
    <w:lvl w:ilvl="0">
      <w:start w:val="1"/>
      <w:numFmt w:val="decimal"/>
      <w:lvlText w:val="%1."/>
      <w:lvlJc w:val="left"/>
      <w:pPr>
        <w:ind w:left="720" w:hanging="720"/>
      </w:pPr>
      <w:rPr>
        <w:rFonts w:cs="Times New Roman" w:hint="default"/>
      </w:rPr>
    </w:lvl>
    <w:lvl w:ilvl="1">
      <w:start w:val="2"/>
      <w:numFmt w:val="decimal"/>
      <w:isLgl/>
      <w:lvlText w:val="%1.%2"/>
      <w:lvlJc w:val="left"/>
      <w:pPr>
        <w:ind w:left="2916" w:hanging="435"/>
      </w:pPr>
      <w:rPr>
        <w:rFonts w:hint="default"/>
      </w:rPr>
    </w:lvl>
    <w:lvl w:ilvl="2">
      <w:start w:val="1"/>
      <w:numFmt w:val="decimal"/>
      <w:isLgl/>
      <w:lvlText w:val="%1.%2.%3"/>
      <w:lvlJc w:val="left"/>
      <w:pPr>
        <w:ind w:left="5682" w:hanging="720"/>
      </w:pPr>
      <w:rPr>
        <w:rFonts w:hint="default"/>
      </w:rPr>
    </w:lvl>
    <w:lvl w:ilvl="3">
      <w:start w:val="1"/>
      <w:numFmt w:val="decimal"/>
      <w:isLgl/>
      <w:lvlText w:val="%1.%2.%3.%4"/>
      <w:lvlJc w:val="left"/>
      <w:pPr>
        <w:ind w:left="8163" w:hanging="720"/>
      </w:pPr>
      <w:rPr>
        <w:rFonts w:hint="default"/>
      </w:rPr>
    </w:lvl>
    <w:lvl w:ilvl="4">
      <w:start w:val="1"/>
      <w:numFmt w:val="decimal"/>
      <w:isLgl/>
      <w:lvlText w:val="%1.%2.%3.%4.%5"/>
      <w:lvlJc w:val="left"/>
      <w:pPr>
        <w:ind w:left="11004" w:hanging="1080"/>
      </w:pPr>
      <w:rPr>
        <w:rFonts w:hint="default"/>
      </w:rPr>
    </w:lvl>
    <w:lvl w:ilvl="5">
      <w:start w:val="1"/>
      <w:numFmt w:val="decimal"/>
      <w:isLgl/>
      <w:lvlText w:val="%1.%2.%3.%4.%5.%6"/>
      <w:lvlJc w:val="left"/>
      <w:pPr>
        <w:ind w:left="13485" w:hanging="1080"/>
      </w:pPr>
      <w:rPr>
        <w:rFonts w:hint="default"/>
      </w:rPr>
    </w:lvl>
    <w:lvl w:ilvl="6">
      <w:start w:val="1"/>
      <w:numFmt w:val="decimal"/>
      <w:isLgl/>
      <w:lvlText w:val="%1.%2.%3.%4.%5.%6.%7"/>
      <w:lvlJc w:val="left"/>
      <w:pPr>
        <w:ind w:left="16326" w:hanging="1440"/>
      </w:pPr>
      <w:rPr>
        <w:rFonts w:hint="default"/>
      </w:rPr>
    </w:lvl>
    <w:lvl w:ilvl="7">
      <w:start w:val="1"/>
      <w:numFmt w:val="decimal"/>
      <w:isLgl/>
      <w:lvlText w:val="%1.%2.%3.%4.%5.%6.%7.%8"/>
      <w:lvlJc w:val="left"/>
      <w:pPr>
        <w:ind w:left="18807" w:hanging="1440"/>
      </w:pPr>
      <w:rPr>
        <w:rFonts w:hint="default"/>
      </w:rPr>
    </w:lvl>
    <w:lvl w:ilvl="8">
      <w:start w:val="1"/>
      <w:numFmt w:val="decimal"/>
      <w:isLgl/>
      <w:lvlText w:val="%1.%2.%3.%4.%5.%6.%7.%8.%9"/>
      <w:lvlJc w:val="left"/>
      <w:pPr>
        <w:ind w:left="21648" w:hanging="1800"/>
      </w:pPr>
      <w:rPr>
        <w:rFonts w:hint="default"/>
      </w:rPr>
    </w:lvl>
  </w:abstractNum>
  <w:abstractNum w:abstractNumId="30"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2" w15:restartNumberingAfterBreak="0">
    <w:nsid w:val="2F5A5080"/>
    <w:multiLevelType w:val="hybridMultilevel"/>
    <w:tmpl w:val="2604D2F0"/>
    <w:lvl w:ilvl="0" w:tplc="08E82DB0">
      <w:start w:val="1"/>
      <w:numFmt w:val="bullet"/>
      <w:pStyle w:val="ACMABulletLevel1"/>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338001BA"/>
    <w:multiLevelType w:val="multilevel"/>
    <w:tmpl w:val="7F160652"/>
    <w:lvl w:ilvl="0">
      <w:start w:val="4"/>
      <w:numFmt w:val="decimal"/>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5"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3CD27BDF"/>
    <w:multiLevelType w:val="hybridMultilevel"/>
    <w:tmpl w:val="F59C0F16"/>
    <w:lvl w:ilvl="0" w:tplc="CE6A4124">
      <w:start w:val="1"/>
      <w:numFmt w:val="lowerLetter"/>
      <w:lvlText w:val="(%1) "/>
      <w:lvlJc w:val="left"/>
      <w:pPr>
        <w:ind w:left="720" w:hanging="360"/>
      </w:pPr>
      <w:rPr>
        <w:rFonts w:ascii="Arial" w:hAnsi="Arial" w:cs="Symbol" w:hint="default"/>
        <w:b w:val="0"/>
        <w:i w:val="0"/>
        <w:sz w:val="20"/>
        <w:u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402B69ED"/>
    <w:multiLevelType w:val="hybridMultilevel"/>
    <w:tmpl w:val="CEC02BEA"/>
    <w:lvl w:ilvl="0" w:tplc="A4C6C3D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417B6011"/>
    <w:multiLevelType w:val="hybridMultilevel"/>
    <w:tmpl w:val="B58C366C"/>
    <w:lvl w:ilvl="0" w:tplc="CBA077E8">
      <w:start w:val="1"/>
      <w:numFmt w:val="bullet"/>
      <w:lvlText w:val=""/>
      <w:lvlJc w:val="left"/>
      <w:pPr>
        <w:ind w:left="360" w:hanging="360"/>
      </w:pPr>
      <w:rPr>
        <w:rFonts w:ascii="Symbol" w:hAnsi="Symbol" w:hint="default"/>
      </w:rPr>
    </w:lvl>
    <w:lvl w:ilvl="1" w:tplc="324281FA">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47D444EE"/>
    <w:multiLevelType w:val="hybridMultilevel"/>
    <w:tmpl w:val="ECDEAC48"/>
    <w:lvl w:ilvl="0" w:tplc="CBA077E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CAFCABD4">
      <w:numFmt w:val="bullet"/>
      <w:lvlText w:val="•"/>
      <w:lvlJc w:val="left"/>
      <w:pPr>
        <w:ind w:left="2160" w:hanging="360"/>
      </w:pPr>
      <w:rPr>
        <w:rFonts w:ascii="Arial" w:eastAsia="Times New Roman" w:hAnsi="Arial" w:cs="Arial" w:hint="default"/>
      </w:rPr>
    </w:lvl>
    <w:lvl w:ilvl="3" w:tplc="CBA077E8">
      <w:start w:val="1"/>
      <w:numFmt w:val="bullet"/>
      <w:lvlText w:val=""/>
      <w:lvlJc w:val="left"/>
      <w:pPr>
        <w:tabs>
          <w:tab w:val="num" w:pos="2880"/>
        </w:tabs>
        <w:ind w:left="2880" w:hanging="360"/>
      </w:pPr>
      <w:rPr>
        <w:rFonts w:ascii="Symbol" w:hAnsi="Symbol" w:hint="default"/>
      </w:r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41" w15:restartNumberingAfterBreak="0">
    <w:nsid w:val="49A5071F"/>
    <w:multiLevelType w:val="hybridMultilevel"/>
    <w:tmpl w:val="D7F8D878"/>
    <w:lvl w:ilvl="0" w:tplc="20C44C5C">
      <w:start w:val="1"/>
      <w:numFmt w:val="lowerLetter"/>
      <w:lvlText w:val="(%1)"/>
      <w:lvlJc w:val="left"/>
      <w:pPr>
        <w:ind w:left="801" w:hanging="360"/>
      </w:pPr>
      <w:rPr>
        <w:rFonts w:eastAsia="Times New Roman" w:hint="default"/>
        <w:b w:val="0"/>
      </w:rPr>
    </w:lvl>
    <w:lvl w:ilvl="1" w:tplc="0C090019" w:tentative="1">
      <w:start w:val="1"/>
      <w:numFmt w:val="lowerLetter"/>
      <w:lvlText w:val="%2."/>
      <w:lvlJc w:val="left"/>
      <w:pPr>
        <w:ind w:left="1521" w:hanging="360"/>
      </w:pPr>
    </w:lvl>
    <w:lvl w:ilvl="2" w:tplc="0C09001B" w:tentative="1">
      <w:start w:val="1"/>
      <w:numFmt w:val="lowerRoman"/>
      <w:lvlText w:val="%3."/>
      <w:lvlJc w:val="right"/>
      <w:pPr>
        <w:ind w:left="2241" w:hanging="180"/>
      </w:pPr>
    </w:lvl>
    <w:lvl w:ilvl="3" w:tplc="0C09000F" w:tentative="1">
      <w:start w:val="1"/>
      <w:numFmt w:val="decimal"/>
      <w:lvlText w:val="%4."/>
      <w:lvlJc w:val="left"/>
      <w:pPr>
        <w:ind w:left="2961" w:hanging="360"/>
      </w:pPr>
    </w:lvl>
    <w:lvl w:ilvl="4" w:tplc="0C090019" w:tentative="1">
      <w:start w:val="1"/>
      <w:numFmt w:val="lowerLetter"/>
      <w:lvlText w:val="%5."/>
      <w:lvlJc w:val="left"/>
      <w:pPr>
        <w:ind w:left="3681" w:hanging="360"/>
      </w:pPr>
    </w:lvl>
    <w:lvl w:ilvl="5" w:tplc="0C09001B" w:tentative="1">
      <w:start w:val="1"/>
      <w:numFmt w:val="lowerRoman"/>
      <w:lvlText w:val="%6."/>
      <w:lvlJc w:val="right"/>
      <w:pPr>
        <w:ind w:left="4401" w:hanging="180"/>
      </w:pPr>
    </w:lvl>
    <w:lvl w:ilvl="6" w:tplc="0C09000F" w:tentative="1">
      <w:start w:val="1"/>
      <w:numFmt w:val="decimal"/>
      <w:lvlText w:val="%7."/>
      <w:lvlJc w:val="left"/>
      <w:pPr>
        <w:ind w:left="5121" w:hanging="360"/>
      </w:pPr>
    </w:lvl>
    <w:lvl w:ilvl="7" w:tplc="0C090019" w:tentative="1">
      <w:start w:val="1"/>
      <w:numFmt w:val="lowerLetter"/>
      <w:lvlText w:val="%8."/>
      <w:lvlJc w:val="left"/>
      <w:pPr>
        <w:ind w:left="5841" w:hanging="360"/>
      </w:pPr>
    </w:lvl>
    <w:lvl w:ilvl="8" w:tplc="0C09001B" w:tentative="1">
      <w:start w:val="1"/>
      <w:numFmt w:val="lowerRoman"/>
      <w:lvlText w:val="%9."/>
      <w:lvlJc w:val="right"/>
      <w:pPr>
        <w:ind w:left="6561" w:hanging="180"/>
      </w:pPr>
    </w:lvl>
  </w:abstractNum>
  <w:abstractNum w:abstractNumId="42"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53F36018"/>
    <w:multiLevelType w:val="hybridMultilevel"/>
    <w:tmpl w:val="C96E19AC"/>
    <w:lvl w:ilvl="0" w:tplc="0C09000F">
      <w:start w:val="1"/>
      <w:numFmt w:val="decimal"/>
      <w:lvlText w:val="%1."/>
      <w:lvlJc w:val="left"/>
      <w:pPr>
        <w:ind w:left="720" w:hanging="360"/>
      </w:pPr>
      <w:rPr>
        <w:rFonts w:hint="default"/>
      </w:rPr>
    </w:lvl>
    <w:lvl w:ilvl="1" w:tplc="1C5C52DE">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5F6F775B"/>
    <w:multiLevelType w:val="multilevel"/>
    <w:tmpl w:val="4044FB08"/>
    <w:lvl w:ilvl="0">
      <w:start w:val="4"/>
      <w:numFmt w:val="decimal"/>
      <w:lvlText w:val="%1"/>
      <w:lvlJc w:val="left"/>
      <w:pPr>
        <w:ind w:left="435" w:hanging="435"/>
      </w:pPr>
      <w:rPr>
        <w:rFonts w:hint="default"/>
      </w:rPr>
    </w:lvl>
    <w:lvl w:ilvl="1">
      <w:start w:val="4"/>
      <w:numFmt w:val="decimal"/>
      <w:lvlText w:val="%1.%2"/>
      <w:lvlJc w:val="left"/>
      <w:pPr>
        <w:ind w:left="997" w:hanging="435"/>
      </w:pPr>
      <w:rPr>
        <w:rFonts w:hint="default"/>
      </w:rPr>
    </w:lvl>
    <w:lvl w:ilvl="2">
      <w:start w:val="1"/>
      <w:numFmt w:val="decimal"/>
      <w:lvlText w:val="%1.%2.%3"/>
      <w:lvlJc w:val="left"/>
      <w:pPr>
        <w:ind w:left="1844" w:hanging="720"/>
      </w:pPr>
      <w:rPr>
        <w:rFonts w:hint="default"/>
      </w:rPr>
    </w:lvl>
    <w:lvl w:ilvl="3">
      <w:start w:val="1"/>
      <w:numFmt w:val="decimal"/>
      <w:lvlText w:val="%1.%2.%3.%4"/>
      <w:lvlJc w:val="left"/>
      <w:pPr>
        <w:ind w:left="2406" w:hanging="720"/>
      </w:pPr>
      <w:rPr>
        <w:rFonts w:hint="default"/>
      </w:rPr>
    </w:lvl>
    <w:lvl w:ilvl="4">
      <w:start w:val="1"/>
      <w:numFmt w:val="decimal"/>
      <w:lvlText w:val="%1.%2.%3.%4.%5"/>
      <w:lvlJc w:val="left"/>
      <w:pPr>
        <w:ind w:left="3328" w:hanging="1080"/>
      </w:pPr>
      <w:rPr>
        <w:rFonts w:hint="default"/>
      </w:rPr>
    </w:lvl>
    <w:lvl w:ilvl="5">
      <w:start w:val="1"/>
      <w:numFmt w:val="decimal"/>
      <w:lvlText w:val="%1.%2.%3.%4.%5.%6"/>
      <w:lvlJc w:val="left"/>
      <w:pPr>
        <w:ind w:left="3890" w:hanging="1080"/>
      </w:pPr>
      <w:rPr>
        <w:rFonts w:hint="default"/>
      </w:rPr>
    </w:lvl>
    <w:lvl w:ilvl="6">
      <w:start w:val="1"/>
      <w:numFmt w:val="decimal"/>
      <w:lvlText w:val="%1.%2.%3.%4.%5.%6.%7"/>
      <w:lvlJc w:val="left"/>
      <w:pPr>
        <w:ind w:left="4812" w:hanging="1440"/>
      </w:pPr>
      <w:rPr>
        <w:rFonts w:hint="default"/>
      </w:rPr>
    </w:lvl>
    <w:lvl w:ilvl="7">
      <w:start w:val="1"/>
      <w:numFmt w:val="decimal"/>
      <w:lvlText w:val="%1.%2.%3.%4.%5.%6.%7.%8"/>
      <w:lvlJc w:val="left"/>
      <w:pPr>
        <w:ind w:left="5374" w:hanging="1440"/>
      </w:pPr>
      <w:rPr>
        <w:rFonts w:hint="default"/>
      </w:rPr>
    </w:lvl>
    <w:lvl w:ilvl="8">
      <w:start w:val="1"/>
      <w:numFmt w:val="decimal"/>
      <w:lvlText w:val="%1.%2.%3.%4.%5.%6.%7.%8.%9"/>
      <w:lvlJc w:val="left"/>
      <w:pPr>
        <w:ind w:left="6296" w:hanging="1800"/>
      </w:pPr>
      <w:rPr>
        <w:rFonts w:hint="default"/>
      </w:rPr>
    </w:lvl>
  </w:abstractNum>
  <w:abstractNum w:abstractNumId="49" w15:restartNumberingAfterBreak="0">
    <w:nsid w:val="630C0562"/>
    <w:multiLevelType w:val="hybridMultilevel"/>
    <w:tmpl w:val="D99A8128"/>
    <w:lvl w:ilvl="0" w:tplc="324281FA">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5"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6"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8"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55"/>
  </w:num>
  <w:num w:numId="12">
    <w:abstractNumId w:val="27"/>
  </w:num>
  <w:num w:numId="13">
    <w:abstractNumId w:val="38"/>
  </w:num>
  <w:num w:numId="14">
    <w:abstractNumId w:val="21"/>
  </w:num>
  <w:num w:numId="15">
    <w:abstractNumId w:val="24"/>
  </w:num>
  <w:num w:numId="16">
    <w:abstractNumId w:val="61"/>
  </w:num>
  <w:num w:numId="17">
    <w:abstractNumId w:val="57"/>
  </w:num>
  <w:num w:numId="18">
    <w:abstractNumId w:val="45"/>
  </w:num>
  <w:num w:numId="19">
    <w:abstractNumId w:val="13"/>
  </w:num>
  <w:num w:numId="20">
    <w:abstractNumId w:val="0"/>
  </w:num>
  <w:num w:numId="21">
    <w:abstractNumId w:val="15"/>
  </w:num>
  <w:num w:numId="22">
    <w:abstractNumId w:val="31"/>
  </w:num>
  <w:num w:numId="23">
    <w:abstractNumId w:val="25"/>
  </w:num>
  <w:num w:numId="24">
    <w:abstractNumId w:val="51"/>
  </w:num>
  <w:num w:numId="25">
    <w:abstractNumId w:val="59"/>
  </w:num>
  <w:num w:numId="26">
    <w:abstractNumId w:val="44"/>
  </w:num>
  <w:num w:numId="27">
    <w:abstractNumId w:val="46"/>
  </w:num>
  <w:num w:numId="28">
    <w:abstractNumId w:val="42"/>
  </w:num>
  <w:num w:numId="29">
    <w:abstractNumId w:val="23"/>
  </w:num>
  <w:num w:numId="30">
    <w:abstractNumId w:val="30"/>
  </w:num>
  <w:num w:numId="31">
    <w:abstractNumId w:val="47"/>
  </w:num>
  <w:num w:numId="32">
    <w:abstractNumId w:val="60"/>
  </w:num>
  <w:num w:numId="33">
    <w:abstractNumId w:val="33"/>
  </w:num>
  <w:num w:numId="34">
    <w:abstractNumId w:val="53"/>
  </w:num>
  <w:num w:numId="35">
    <w:abstractNumId w:val="19"/>
  </w:num>
  <w:num w:numId="36">
    <w:abstractNumId w:val="14"/>
  </w:num>
  <w:num w:numId="37">
    <w:abstractNumId w:val="16"/>
  </w:num>
  <w:num w:numId="38">
    <w:abstractNumId w:val="54"/>
  </w:num>
  <w:num w:numId="39">
    <w:abstractNumId w:val="35"/>
  </w:num>
  <w:num w:numId="40">
    <w:abstractNumId w:val="50"/>
  </w:num>
  <w:num w:numId="41">
    <w:abstractNumId w:val="56"/>
  </w:num>
  <w:num w:numId="42">
    <w:abstractNumId w:val="58"/>
  </w:num>
  <w:num w:numId="43">
    <w:abstractNumId w:val="52"/>
  </w:num>
  <w:num w:numId="44">
    <w:abstractNumId w:val="17"/>
  </w:num>
  <w:num w:numId="45">
    <w:abstractNumId w:val="12"/>
  </w:num>
  <w:num w:numId="46">
    <w:abstractNumId w:val="11"/>
  </w:num>
  <w:num w:numId="47">
    <w:abstractNumId w:val="10"/>
  </w:num>
  <w:num w:numId="48">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3"/>
  </w:num>
  <w:num w:numId="50">
    <w:abstractNumId w:val="22"/>
  </w:num>
  <w:num w:numId="51">
    <w:abstractNumId w:val="39"/>
  </w:num>
  <w:num w:numId="52">
    <w:abstractNumId w:val="41"/>
  </w:num>
  <w:num w:numId="53">
    <w:abstractNumId w:val="28"/>
  </w:num>
  <w:num w:numId="54">
    <w:abstractNumId w:val="26"/>
  </w:num>
  <w:num w:numId="55">
    <w:abstractNumId w:val="40"/>
  </w:num>
  <w:num w:numId="56">
    <w:abstractNumId w:val="49"/>
  </w:num>
  <w:num w:numId="57">
    <w:abstractNumId w:val="29"/>
  </w:num>
  <w:num w:numId="58">
    <w:abstractNumId w:val="48"/>
  </w:num>
  <w:num w:numId="59">
    <w:abstractNumId w:val="34"/>
  </w:num>
  <w:num w:numId="60">
    <w:abstractNumId w:val="37"/>
  </w:num>
  <w:num w:numId="61">
    <w:abstractNumId w:val="20"/>
  </w:num>
  <w:num w:numId="62">
    <w:abstractNumId w:val="18"/>
  </w:num>
  <w:num w:numId="63">
    <w:abstractNumId w:val="36"/>
  </w:num>
  <w:num w:numId="64">
    <w:abstractNumId w:val="32"/>
  </w:num>
  <w:num w:numId="65">
    <w:abstractNumId w:val="10"/>
  </w:num>
  <w:num w:numId="66">
    <w:abstractNumId w:val="10"/>
  </w:num>
  <w:num w:numId="67">
    <w:abstractNumId w:val="10"/>
  </w:num>
  <w:num w:numId="68">
    <w:abstractNumId w:val="10"/>
  </w:num>
  <w:num w:numId="69">
    <w:abstractNumId w:val="10"/>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728E"/>
    <w:rsid w:val="000049E9"/>
    <w:rsid w:val="00005ACA"/>
    <w:rsid w:val="00010667"/>
    <w:rsid w:val="000129D5"/>
    <w:rsid w:val="00015AE7"/>
    <w:rsid w:val="00016E21"/>
    <w:rsid w:val="0001719C"/>
    <w:rsid w:val="0002224E"/>
    <w:rsid w:val="00026F91"/>
    <w:rsid w:val="00030659"/>
    <w:rsid w:val="000309DA"/>
    <w:rsid w:val="00030A21"/>
    <w:rsid w:val="00043C6F"/>
    <w:rsid w:val="00045633"/>
    <w:rsid w:val="00045CFD"/>
    <w:rsid w:val="0004764C"/>
    <w:rsid w:val="0005011A"/>
    <w:rsid w:val="0005045A"/>
    <w:rsid w:val="00051C1E"/>
    <w:rsid w:val="000520AF"/>
    <w:rsid w:val="000539F9"/>
    <w:rsid w:val="00054C27"/>
    <w:rsid w:val="000551A7"/>
    <w:rsid w:val="00055EC3"/>
    <w:rsid w:val="000563CE"/>
    <w:rsid w:val="000659B6"/>
    <w:rsid w:val="0006686F"/>
    <w:rsid w:val="00066B83"/>
    <w:rsid w:val="0006722A"/>
    <w:rsid w:val="000732CF"/>
    <w:rsid w:val="00075B96"/>
    <w:rsid w:val="0008196A"/>
    <w:rsid w:val="000868BF"/>
    <w:rsid w:val="000915ED"/>
    <w:rsid w:val="0009209D"/>
    <w:rsid w:val="000969BD"/>
    <w:rsid w:val="000969BF"/>
    <w:rsid w:val="000A0C22"/>
    <w:rsid w:val="000A1400"/>
    <w:rsid w:val="000A3C43"/>
    <w:rsid w:val="000A4A51"/>
    <w:rsid w:val="000A5D2B"/>
    <w:rsid w:val="000A7EB2"/>
    <w:rsid w:val="000B103F"/>
    <w:rsid w:val="000B1600"/>
    <w:rsid w:val="000B1763"/>
    <w:rsid w:val="000B5DE3"/>
    <w:rsid w:val="000C0A57"/>
    <w:rsid w:val="000C22B1"/>
    <w:rsid w:val="000C230C"/>
    <w:rsid w:val="000C6AB4"/>
    <w:rsid w:val="000D04D6"/>
    <w:rsid w:val="000D71D9"/>
    <w:rsid w:val="000D7299"/>
    <w:rsid w:val="000D76E0"/>
    <w:rsid w:val="000D7E8B"/>
    <w:rsid w:val="000E388C"/>
    <w:rsid w:val="000E4449"/>
    <w:rsid w:val="000E6097"/>
    <w:rsid w:val="000F1937"/>
    <w:rsid w:val="000F6A1E"/>
    <w:rsid w:val="00103829"/>
    <w:rsid w:val="00103F9A"/>
    <w:rsid w:val="00111FCE"/>
    <w:rsid w:val="00121B26"/>
    <w:rsid w:val="001229A5"/>
    <w:rsid w:val="0012489B"/>
    <w:rsid w:val="001271F7"/>
    <w:rsid w:val="00130017"/>
    <w:rsid w:val="00130F91"/>
    <w:rsid w:val="001327D6"/>
    <w:rsid w:val="00132C52"/>
    <w:rsid w:val="001349ED"/>
    <w:rsid w:val="00137424"/>
    <w:rsid w:val="00137B8B"/>
    <w:rsid w:val="00140318"/>
    <w:rsid w:val="00141AD9"/>
    <w:rsid w:val="00146CE6"/>
    <w:rsid w:val="00146E5A"/>
    <w:rsid w:val="0014728E"/>
    <w:rsid w:val="00150984"/>
    <w:rsid w:val="0015122E"/>
    <w:rsid w:val="00152903"/>
    <w:rsid w:val="00153FD5"/>
    <w:rsid w:val="0015614F"/>
    <w:rsid w:val="00156285"/>
    <w:rsid w:val="001577C2"/>
    <w:rsid w:val="00161231"/>
    <w:rsid w:val="001633C4"/>
    <w:rsid w:val="00171591"/>
    <w:rsid w:val="00173981"/>
    <w:rsid w:val="0017719D"/>
    <w:rsid w:val="00177B09"/>
    <w:rsid w:val="001810E7"/>
    <w:rsid w:val="00183FD7"/>
    <w:rsid w:val="00185CAB"/>
    <w:rsid w:val="001875B7"/>
    <w:rsid w:val="00187CB3"/>
    <w:rsid w:val="0019050A"/>
    <w:rsid w:val="001910D4"/>
    <w:rsid w:val="00193789"/>
    <w:rsid w:val="001976E3"/>
    <w:rsid w:val="001A088A"/>
    <w:rsid w:val="001A44EC"/>
    <w:rsid w:val="001B58AA"/>
    <w:rsid w:val="001B7E48"/>
    <w:rsid w:val="001C0622"/>
    <w:rsid w:val="001C17CE"/>
    <w:rsid w:val="001C36CA"/>
    <w:rsid w:val="001C37E3"/>
    <w:rsid w:val="001C3AC9"/>
    <w:rsid w:val="001C44D1"/>
    <w:rsid w:val="001C5BA7"/>
    <w:rsid w:val="001C6AEE"/>
    <w:rsid w:val="001C6FE8"/>
    <w:rsid w:val="001C7630"/>
    <w:rsid w:val="001D6D15"/>
    <w:rsid w:val="001D7A64"/>
    <w:rsid w:val="001F7558"/>
    <w:rsid w:val="002023AF"/>
    <w:rsid w:val="00202695"/>
    <w:rsid w:val="0020464D"/>
    <w:rsid w:val="00205B57"/>
    <w:rsid w:val="002061B0"/>
    <w:rsid w:val="00211A09"/>
    <w:rsid w:val="002157E0"/>
    <w:rsid w:val="00215F87"/>
    <w:rsid w:val="00216A57"/>
    <w:rsid w:val="002225FF"/>
    <w:rsid w:val="0022334F"/>
    <w:rsid w:val="00226819"/>
    <w:rsid w:val="00230B9C"/>
    <w:rsid w:val="00232A21"/>
    <w:rsid w:val="00233101"/>
    <w:rsid w:val="00233817"/>
    <w:rsid w:val="002367FF"/>
    <w:rsid w:val="002370DD"/>
    <w:rsid w:val="00240CE9"/>
    <w:rsid w:val="002434BA"/>
    <w:rsid w:val="00244426"/>
    <w:rsid w:val="00246089"/>
    <w:rsid w:val="00246093"/>
    <w:rsid w:val="00246702"/>
    <w:rsid w:val="00247C59"/>
    <w:rsid w:val="00247F2E"/>
    <w:rsid w:val="00250ADC"/>
    <w:rsid w:val="00250B07"/>
    <w:rsid w:val="00250D27"/>
    <w:rsid w:val="00257553"/>
    <w:rsid w:val="00260FB2"/>
    <w:rsid w:val="00262128"/>
    <w:rsid w:val="00262ED6"/>
    <w:rsid w:val="0027165D"/>
    <w:rsid w:val="00273CEB"/>
    <w:rsid w:val="00274447"/>
    <w:rsid w:val="0027450F"/>
    <w:rsid w:val="00281C89"/>
    <w:rsid w:val="00282423"/>
    <w:rsid w:val="0028282F"/>
    <w:rsid w:val="002917EB"/>
    <w:rsid w:val="0029593B"/>
    <w:rsid w:val="00297FC5"/>
    <w:rsid w:val="002A0417"/>
    <w:rsid w:val="002A16D8"/>
    <w:rsid w:val="002A1BC8"/>
    <w:rsid w:val="002A3EF2"/>
    <w:rsid w:val="002B0DED"/>
    <w:rsid w:val="002B19A2"/>
    <w:rsid w:val="002B381A"/>
    <w:rsid w:val="002B4FCC"/>
    <w:rsid w:val="002B7408"/>
    <w:rsid w:val="002B7CFD"/>
    <w:rsid w:val="002B7F3F"/>
    <w:rsid w:val="002C0BD4"/>
    <w:rsid w:val="002C1B66"/>
    <w:rsid w:val="002C210F"/>
    <w:rsid w:val="002C2E93"/>
    <w:rsid w:val="002C772C"/>
    <w:rsid w:val="002D3600"/>
    <w:rsid w:val="002D3700"/>
    <w:rsid w:val="002D63FC"/>
    <w:rsid w:val="002D7EA7"/>
    <w:rsid w:val="002E4DDC"/>
    <w:rsid w:val="002E623B"/>
    <w:rsid w:val="00302480"/>
    <w:rsid w:val="003028E9"/>
    <w:rsid w:val="00305DE2"/>
    <w:rsid w:val="00305E4F"/>
    <w:rsid w:val="00310F53"/>
    <w:rsid w:val="003165E6"/>
    <w:rsid w:val="003215B5"/>
    <w:rsid w:val="003221CF"/>
    <w:rsid w:val="00323063"/>
    <w:rsid w:val="003233ED"/>
    <w:rsid w:val="00324BD9"/>
    <w:rsid w:val="00324D9F"/>
    <w:rsid w:val="00327948"/>
    <w:rsid w:val="0033000F"/>
    <w:rsid w:val="003313D4"/>
    <w:rsid w:val="00332011"/>
    <w:rsid w:val="00332518"/>
    <w:rsid w:val="00332925"/>
    <w:rsid w:val="003332ED"/>
    <w:rsid w:val="003368DC"/>
    <w:rsid w:val="00345927"/>
    <w:rsid w:val="00350584"/>
    <w:rsid w:val="00351857"/>
    <w:rsid w:val="003545E8"/>
    <w:rsid w:val="003550F9"/>
    <w:rsid w:val="003610E1"/>
    <w:rsid w:val="00363344"/>
    <w:rsid w:val="00366F52"/>
    <w:rsid w:val="003671BE"/>
    <w:rsid w:val="00371953"/>
    <w:rsid w:val="00372485"/>
    <w:rsid w:val="00373200"/>
    <w:rsid w:val="00375EF5"/>
    <w:rsid w:val="003767A5"/>
    <w:rsid w:val="00381D15"/>
    <w:rsid w:val="003822FF"/>
    <w:rsid w:val="00385254"/>
    <w:rsid w:val="00393377"/>
    <w:rsid w:val="00397A63"/>
    <w:rsid w:val="003A04DB"/>
    <w:rsid w:val="003A1FE8"/>
    <w:rsid w:val="003A5F5B"/>
    <w:rsid w:val="003A789A"/>
    <w:rsid w:val="003A7D6A"/>
    <w:rsid w:val="003B12EC"/>
    <w:rsid w:val="003B19C8"/>
    <w:rsid w:val="003B6B5F"/>
    <w:rsid w:val="003C3C81"/>
    <w:rsid w:val="003C6734"/>
    <w:rsid w:val="003C77E0"/>
    <w:rsid w:val="003D0163"/>
    <w:rsid w:val="003D17D7"/>
    <w:rsid w:val="003D2678"/>
    <w:rsid w:val="003D71A3"/>
    <w:rsid w:val="003E06A2"/>
    <w:rsid w:val="003E1543"/>
    <w:rsid w:val="003E2B8A"/>
    <w:rsid w:val="003E76E9"/>
    <w:rsid w:val="003F00AD"/>
    <w:rsid w:val="003F10EE"/>
    <w:rsid w:val="003F16F6"/>
    <w:rsid w:val="003F4DC7"/>
    <w:rsid w:val="003F5235"/>
    <w:rsid w:val="004027E4"/>
    <w:rsid w:val="0041071D"/>
    <w:rsid w:val="00411199"/>
    <w:rsid w:val="00412822"/>
    <w:rsid w:val="00414AFC"/>
    <w:rsid w:val="004151A7"/>
    <w:rsid w:val="00415310"/>
    <w:rsid w:val="00421709"/>
    <w:rsid w:val="0042278A"/>
    <w:rsid w:val="00423763"/>
    <w:rsid w:val="0042762F"/>
    <w:rsid w:val="00427DC7"/>
    <w:rsid w:val="0043063F"/>
    <w:rsid w:val="00431613"/>
    <w:rsid w:val="00431792"/>
    <w:rsid w:val="0043297A"/>
    <w:rsid w:val="00432EB2"/>
    <w:rsid w:val="0043714F"/>
    <w:rsid w:val="004438B5"/>
    <w:rsid w:val="00445C1D"/>
    <w:rsid w:val="00446B7A"/>
    <w:rsid w:val="00447037"/>
    <w:rsid w:val="0045124D"/>
    <w:rsid w:val="00453AC3"/>
    <w:rsid w:val="00454596"/>
    <w:rsid w:val="0045605D"/>
    <w:rsid w:val="00460E0D"/>
    <w:rsid w:val="0046135B"/>
    <w:rsid w:val="00461D47"/>
    <w:rsid w:val="00471473"/>
    <w:rsid w:val="004718CC"/>
    <w:rsid w:val="004751A8"/>
    <w:rsid w:val="00481695"/>
    <w:rsid w:val="00482F47"/>
    <w:rsid w:val="00495A96"/>
    <w:rsid w:val="00495BB3"/>
    <w:rsid w:val="004A3430"/>
    <w:rsid w:val="004A56BB"/>
    <w:rsid w:val="004B1312"/>
    <w:rsid w:val="004B170B"/>
    <w:rsid w:val="004B1751"/>
    <w:rsid w:val="004B33AE"/>
    <w:rsid w:val="004B48B0"/>
    <w:rsid w:val="004C0253"/>
    <w:rsid w:val="004C346A"/>
    <w:rsid w:val="004C3821"/>
    <w:rsid w:val="004C3837"/>
    <w:rsid w:val="004D1E3A"/>
    <w:rsid w:val="004D1FF5"/>
    <w:rsid w:val="004D56FF"/>
    <w:rsid w:val="004D6196"/>
    <w:rsid w:val="004D78F1"/>
    <w:rsid w:val="004E39D3"/>
    <w:rsid w:val="004E508A"/>
    <w:rsid w:val="004E616D"/>
    <w:rsid w:val="004E7ADC"/>
    <w:rsid w:val="004F1BDE"/>
    <w:rsid w:val="004F24C6"/>
    <w:rsid w:val="004F2CEE"/>
    <w:rsid w:val="004F3116"/>
    <w:rsid w:val="004F3C6F"/>
    <w:rsid w:val="004F4D7D"/>
    <w:rsid w:val="004F556E"/>
    <w:rsid w:val="004F591C"/>
    <w:rsid w:val="004F66FC"/>
    <w:rsid w:val="004F7F44"/>
    <w:rsid w:val="00502369"/>
    <w:rsid w:val="00503568"/>
    <w:rsid w:val="005037B4"/>
    <w:rsid w:val="00503F54"/>
    <w:rsid w:val="005079BF"/>
    <w:rsid w:val="0051269A"/>
    <w:rsid w:val="00513760"/>
    <w:rsid w:val="0051414E"/>
    <w:rsid w:val="00515885"/>
    <w:rsid w:val="005219E7"/>
    <w:rsid w:val="00530762"/>
    <w:rsid w:val="00531899"/>
    <w:rsid w:val="00531B9A"/>
    <w:rsid w:val="00531D15"/>
    <w:rsid w:val="00537604"/>
    <w:rsid w:val="00541188"/>
    <w:rsid w:val="00541AE3"/>
    <w:rsid w:val="00542377"/>
    <w:rsid w:val="005476EB"/>
    <w:rsid w:val="00551782"/>
    <w:rsid w:val="00563EF1"/>
    <w:rsid w:val="00566AB4"/>
    <w:rsid w:val="0057154F"/>
    <w:rsid w:val="00575AC5"/>
    <w:rsid w:val="0057605D"/>
    <w:rsid w:val="005771BF"/>
    <w:rsid w:val="00581347"/>
    <w:rsid w:val="00581AC9"/>
    <w:rsid w:val="005849F8"/>
    <w:rsid w:val="005938DF"/>
    <w:rsid w:val="00594E9C"/>
    <w:rsid w:val="005A099B"/>
    <w:rsid w:val="005A2D9C"/>
    <w:rsid w:val="005A55FE"/>
    <w:rsid w:val="005A6A11"/>
    <w:rsid w:val="005B1800"/>
    <w:rsid w:val="005C7843"/>
    <w:rsid w:val="005D2502"/>
    <w:rsid w:val="005D3F57"/>
    <w:rsid w:val="005D40BB"/>
    <w:rsid w:val="005D47F3"/>
    <w:rsid w:val="005D49BF"/>
    <w:rsid w:val="005D4AA5"/>
    <w:rsid w:val="005D6F4E"/>
    <w:rsid w:val="005D7C73"/>
    <w:rsid w:val="005E0E04"/>
    <w:rsid w:val="005E3ACD"/>
    <w:rsid w:val="005E3FBD"/>
    <w:rsid w:val="005E7226"/>
    <w:rsid w:val="005E7A57"/>
    <w:rsid w:val="005F24B0"/>
    <w:rsid w:val="005F559A"/>
    <w:rsid w:val="006040DC"/>
    <w:rsid w:val="00604315"/>
    <w:rsid w:val="00604E26"/>
    <w:rsid w:val="006052CF"/>
    <w:rsid w:val="00607B8D"/>
    <w:rsid w:val="00611F5C"/>
    <w:rsid w:val="006131B4"/>
    <w:rsid w:val="00615CF4"/>
    <w:rsid w:val="00616E09"/>
    <w:rsid w:val="00622A3B"/>
    <w:rsid w:val="00622EEA"/>
    <w:rsid w:val="0062396C"/>
    <w:rsid w:val="00623FF9"/>
    <w:rsid w:val="00627D4E"/>
    <w:rsid w:val="00631DD8"/>
    <w:rsid w:val="00632B89"/>
    <w:rsid w:val="00634478"/>
    <w:rsid w:val="00635B9A"/>
    <w:rsid w:val="00642551"/>
    <w:rsid w:val="00644373"/>
    <w:rsid w:val="00645915"/>
    <w:rsid w:val="00646578"/>
    <w:rsid w:val="006519C3"/>
    <w:rsid w:val="00652168"/>
    <w:rsid w:val="00652B30"/>
    <w:rsid w:val="00656345"/>
    <w:rsid w:val="00656DC6"/>
    <w:rsid w:val="00660EC6"/>
    <w:rsid w:val="00662ED3"/>
    <w:rsid w:val="00664110"/>
    <w:rsid w:val="00664D17"/>
    <w:rsid w:val="00665815"/>
    <w:rsid w:val="00666520"/>
    <w:rsid w:val="00667C5B"/>
    <w:rsid w:val="00675D13"/>
    <w:rsid w:val="00675FB2"/>
    <w:rsid w:val="006806AF"/>
    <w:rsid w:val="00681CE8"/>
    <w:rsid w:val="00686ACA"/>
    <w:rsid w:val="00691EB8"/>
    <w:rsid w:val="00692CDE"/>
    <w:rsid w:val="00693073"/>
    <w:rsid w:val="006977FF"/>
    <w:rsid w:val="006A01FA"/>
    <w:rsid w:val="006A0E9E"/>
    <w:rsid w:val="006A25C7"/>
    <w:rsid w:val="006A4AAD"/>
    <w:rsid w:val="006A6DA2"/>
    <w:rsid w:val="006A7AB2"/>
    <w:rsid w:val="006B0246"/>
    <w:rsid w:val="006B161B"/>
    <w:rsid w:val="006B1FB2"/>
    <w:rsid w:val="006B369A"/>
    <w:rsid w:val="006B5717"/>
    <w:rsid w:val="006B582F"/>
    <w:rsid w:val="006B763C"/>
    <w:rsid w:val="006C0CEB"/>
    <w:rsid w:val="006C2960"/>
    <w:rsid w:val="006C3B1E"/>
    <w:rsid w:val="006C47FD"/>
    <w:rsid w:val="006C5C19"/>
    <w:rsid w:val="006C70A0"/>
    <w:rsid w:val="006D27CB"/>
    <w:rsid w:val="006D2F08"/>
    <w:rsid w:val="006D576C"/>
    <w:rsid w:val="006D5865"/>
    <w:rsid w:val="006D69F9"/>
    <w:rsid w:val="006E4B1B"/>
    <w:rsid w:val="006E5445"/>
    <w:rsid w:val="006E7D93"/>
    <w:rsid w:val="006F0C5D"/>
    <w:rsid w:val="006F2DA9"/>
    <w:rsid w:val="006F5CCB"/>
    <w:rsid w:val="0070051D"/>
    <w:rsid w:val="007029A3"/>
    <w:rsid w:val="00706E4E"/>
    <w:rsid w:val="0070791C"/>
    <w:rsid w:val="0071383C"/>
    <w:rsid w:val="007141A7"/>
    <w:rsid w:val="00714D40"/>
    <w:rsid w:val="00715722"/>
    <w:rsid w:val="007170E3"/>
    <w:rsid w:val="007201E4"/>
    <w:rsid w:val="00720A50"/>
    <w:rsid w:val="00721032"/>
    <w:rsid w:val="00721B55"/>
    <w:rsid w:val="00726AB4"/>
    <w:rsid w:val="00726CE4"/>
    <w:rsid w:val="007340BF"/>
    <w:rsid w:val="00734143"/>
    <w:rsid w:val="0073453C"/>
    <w:rsid w:val="007376EC"/>
    <w:rsid w:val="00737E47"/>
    <w:rsid w:val="00737EFD"/>
    <w:rsid w:val="00740EAC"/>
    <w:rsid w:val="00743E5F"/>
    <w:rsid w:val="00744956"/>
    <w:rsid w:val="00745A5C"/>
    <w:rsid w:val="00745FED"/>
    <w:rsid w:val="0074605F"/>
    <w:rsid w:val="00746360"/>
    <w:rsid w:val="00747E94"/>
    <w:rsid w:val="00754991"/>
    <w:rsid w:val="00754C83"/>
    <w:rsid w:val="007568B0"/>
    <w:rsid w:val="00765DF8"/>
    <w:rsid w:val="00766749"/>
    <w:rsid w:val="00767C1B"/>
    <w:rsid w:val="007714A9"/>
    <w:rsid w:val="007737F0"/>
    <w:rsid w:val="00774F88"/>
    <w:rsid w:val="00774FDB"/>
    <w:rsid w:val="00776768"/>
    <w:rsid w:val="00777BA2"/>
    <w:rsid w:val="00781408"/>
    <w:rsid w:val="00784F7F"/>
    <w:rsid w:val="007878BD"/>
    <w:rsid w:val="00787DA2"/>
    <w:rsid w:val="00794F91"/>
    <w:rsid w:val="00796761"/>
    <w:rsid w:val="00796F25"/>
    <w:rsid w:val="00797BB0"/>
    <w:rsid w:val="007A2E98"/>
    <w:rsid w:val="007A3BA3"/>
    <w:rsid w:val="007A6CC0"/>
    <w:rsid w:val="007A7FEC"/>
    <w:rsid w:val="007B1499"/>
    <w:rsid w:val="007B1BBF"/>
    <w:rsid w:val="007B2199"/>
    <w:rsid w:val="007B2960"/>
    <w:rsid w:val="007B355D"/>
    <w:rsid w:val="007B63AB"/>
    <w:rsid w:val="007B7980"/>
    <w:rsid w:val="007C0DEF"/>
    <w:rsid w:val="007C1EA3"/>
    <w:rsid w:val="007C5D5A"/>
    <w:rsid w:val="007C607F"/>
    <w:rsid w:val="007C79DD"/>
    <w:rsid w:val="007D1A97"/>
    <w:rsid w:val="007D2CD6"/>
    <w:rsid w:val="007D2CEB"/>
    <w:rsid w:val="007D3063"/>
    <w:rsid w:val="007D35EA"/>
    <w:rsid w:val="007D3CEB"/>
    <w:rsid w:val="007E6A1F"/>
    <w:rsid w:val="007E7682"/>
    <w:rsid w:val="007E7683"/>
    <w:rsid w:val="007F49FA"/>
    <w:rsid w:val="007F54C4"/>
    <w:rsid w:val="007F6953"/>
    <w:rsid w:val="007F6E9A"/>
    <w:rsid w:val="00803BA0"/>
    <w:rsid w:val="008044D4"/>
    <w:rsid w:val="00810AB4"/>
    <w:rsid w:val="008148A6"/>
    <w:rsid w:val="00817B56"/>
    <w:rsid w:val="00821A88"/>
    <w:rsid w:val="00821D13"/>
    <w:rsid w:val="0082495D"/>
    <w:rsid w:val="00831AC3"/>
    <w:rsid w:val="008408FF"/>
    <w:rsid w:val="00840E34"/>
    <w:rsid w:val="008418DA"/>
    <w:rsid w:val="00846F7A"/>
    <w:rsid w:val="00851F3F"/>
    <w:rsid w:val="00856EDC"/>
    <w:rsid w:val="008623B5"/>
    <w:rsid w:val="00864C9A"/>
    <w:rsid w:val="00864FB9"/>
    <w:rsid w:val="00867FF9"/>
    <w:rsid w:val="00870ABA"/>
    <w:rsid w:val="00870D0F"/>
    <w:rsid w:val="008710E1"/>
    <w:rsid w:val="00871494"/>
    <w:rsid w:val="008716E5"/>
    <w:rsid w:val="0087298D"/>
    <w:rsid w:val="00881CA9"/>
    <w:rsid w:val="00883628"/>
    <w:rsid w:val="00883790"/>
    <w:rsid w:val="008847B6"/>
    <w:rsid w:val="00885544"/>
    <w:rsid w:val="0088634E"/>
    <w:rsid w:val="00893AB8"/>
    <w:rsid w:val="00895B31"/>
    <w:rsid w:val="008A04C8"/>
    <w:rsid w:val="008A6913"/>
    <w:rsid w:val="008B1E2A"/>
    <w:rsid w:val="008B70F3"/>
    <w:rsid w:val="008B71C4"/>
    <w:rsid w:val="008B724F"/>
    <w:rsid w:val="008B76DF"/>
    <w:rsid w:val="008C10F4"/>
    <w:rsid w:val="008C55CE"/>
    <w:rsid w:val="008C65F7"/>
    <w:rsid w:val="008C65F8"/>
    <w:rsid w:val="008D4D2B"/>
    <w:rsid w:val="008D7941"/>
    <w:rsid w:val="008E055B"/>
    <w:rsid w:val="008E1D8D"/>
    <w:rsid w:val="008E2073"/>
    <w:rsid w:val="008E4767"/>
    <w:rsid w:val="008E7A8C"/>
    <w:rsid w:val="008F65C0"/>
    <w:rsid w:val="009023B3"/>
    <w:rsid w:val="00903285"/>
    <w:rsid w:val="009036AF"/>
    <w:rsid w:val="00904E69"/>
    <w:rsid w:val="00906F40"/>
    <w:rsid w:val="0090731E"/>
    <w:rsid w:val="00907B0C"/>
    <w:rsid w:val="00911B03"/>
    <w:rsid w:val="00912603"/>
    <w:rsid w:val="00915B1C"/>
    <w:rsid w:val="009174F3"/>
    <w:rsid w:val="00917589"/>
    <w:rsid w:val="0091797D"/>
    <w:rsid w:val="00923CBA"/>
    <w:rsid w:val="00926703"/>
    <w:rsid w:val="00927691"/>
    <w:rsid w:val="00927A5F"/>
    <w:rsid w:val="00930125"/>
    <w:rsid w:val="00935B63"/>
    <w:rsid w:val="0094078F"/>
    <w:rsid w:val="00940FA3"/>
    <w:rsid w:val="00941FB0"/>
    <w:rsid w:val="009426D4"/>
    <w:rsid w:val="00947F25"/>
    <w:rsid w:val="00950159"/>
    <w:rsid w:val="00951389"/>
    <w:rsid w:val="0095490B"/>
    <w:rsid w:val="00956637"/>
    <w:rsid w:val="00960A33"/>
    <w:rsid w:val="009628DE"/>
    <w:rsid w:val="009634BD"/>
    <w:rsid w:val="009675A1"/>
    <w:rsid w:val="00971914"/>
    <w:rsid w:val="00974363"/>
    <w:rsid w:val="0098080B"/>
    <w:rsid w:val="00981898"/>
    <w:rsid w:val="00993A33"/>
    <w:rsid w:val="00993B00"/>
    <w:rsid w:val="0099577C"/>
    <w:rsid w:val="009A4B60"/>
    <w:rsid w:val="009A6623"/>
    <w:rsid w:val="009B0B24"/>
    <w:rsid w:val="009B2601"/>
    <w:rsid w:val="009B2DF1"/>
    <w:rsid w:val="009B3912"/>
    <w:rsid w:val="009B4E9E"/>
    <w:rsid w:val="009B6BAC"/>
    <w:rsid w:val="009C1690"/>
    <w:rsid w:val="009C6881"/>
    <w:rsid w:val="009C7759"/>
    <w:rsid w:val="009D043D"/>
    <w:rsid w:val="009D07C8"/>
    <w:rsid w:val="009D3159"/>
    <w:rsid w:val="009D6C71"/>
    <w:rsid w:val="009D71C2"/>
    <w:rsid w:val="009E0631"/>
    <w:rsid w:val="009E125C"/>
    <w:rsid w:val="009E16D0"/>
    <w:rsid w:val="009E38FD"/>
    <w:rsid w:val="009E4580"/>
    <w:rsid w:val="009E6232"/>
    <w:rsid w:val="009F13D6"/>
    <w:rsid w:val="009F1D10"/>
    <w:rsid w:val="009F315F"/>
    <w:rsid w:val="009F4C6B"/>
    <w:rsid w:val="009F51AF"/>
    <w:rsid w:val="009F7830"/>
    <w:rsid w:val="009F78A8"/>
    <w:rsid w:val="00A00A59"/>
    <w:rsid w:val="00A02AD6"/>
    <w:rsid w:val="00A032CC"/>
    <w:rsid w:val="00A07096"/>
    <w:rsid w:val="00A07318"/>
    <w:rsid w:val="00A11370"/>
    <w:rsid w:val="00A116A8"/>
    <w:rsid w:val="00A152C5"/>
    <w:rsid w:val="00A20489"/>
    <w:rsid w:val="00A224CE"/>
    <w:rsid w:val="00A22522"/>
    <w:rsid w:val="00A24AFD"/>
    <w:rsid w:val="00A24F5C"/>
    <w:rsid w:val="00A32F96"/>
    <w:rsid w:val="00A40871"/>
    <w:rsid w:val="00A412AB"/>
    <w:rsid w:val="00A4193E"/>
    <w:rsid w:val="00A43362"/>
    <w:rsid w:val="00A440E0"/>
    <w:rsid w:val="00A442EF"/>
    <w:rsid w:val="00A51D1A"/>
    <w:rsid w:val="00A5418D"/>
    <w:rsid w:val="00A5474E"/>
    <w:rsid w:val="00A60905"/>
    <w:rsid w:val="00A60DFE"/>
    <w:rsid w:val="00A61B2B"/>
    <w:rsid w:val="00A6279B"/>
    <w:rsid w:val="00A64234"/>
    <w:rsid w:val="00A64C24"/>
    <w:rsid w:val="00A70ADF"/>
    <w:rsid w:val="00A71466"/>
    <w:rsid w:val="00A72A74"/>
    <w:rsid w:val="00A74B5E"/>
    <w:rsid w:val="00A81BED"/>
    <w:rsid w:val="00A81EC4"/>
    <w:rsid w:val="00A8380A"/>
    <w:rsid w:val="00A84B5D"/>
    <w:rsid w:val="00A91075"/>
    <w:rsid w:val="00A9620E"/>
    <w:rsid w:val="00A967FD"/>
    <w:rsid w:val="00AB156C"/>
    <w:rsid w:val="00AB37C7"/>
    <w:rsid w:val="00AB633F"/>
    <w:rsid w:val="00AB6814"/>
    <w:rsid w:val="00AC04BA"/>
    <w:rsid w:val="00AC0521"/>
    <w:rsid w:val="00AC0E39"/>
    <w:rsid w:val="00AC2473"/>
    <w:rsid w:val="00AC3385"/>
    <w:rsid w:val="00AD09FA"/>
    <w:rsid w:val="00AD3082"/>
    <w:rsid w:val="00AD32B4"/>
    <w:rsid w:val="00AD3CFA"/>
    <w:rsid w:val="00AD4AD0"/>
    <w:rsid w:val="00AD5436"/>
    <w:rsid w:val="00AD60CD"/>
    <w:rsid w:val="00AD6C8C"/>
    <w:rsid w:val="00AE091D"/>
    <w:rsid w:val="00AE1475"/>
    <w:rsid w:val="00AE2B68"/>
    <w:rsid w:val="00AE3B60"/>
    <w:rsid w:val="00AE53A1"/>
    <w:rsid w:val="00AF2484"/>
    <w:rsid w:val="00AF2FCC"/>
    <w:rsid w:val="00AF63E7"/>
    <w:rsid w:val="00AF64CD"/>
    <w:rsid w:val="00AF6E17"/>
    <w:rsid w:val="00B0165D"/>
    <w:rsid w:val="00B01B60"/>
    <w:rsid w:val="00B031F3"/>
    <w:rsid w:val="00B052A4"/>
    <w:rsid w:val="00B063F1"/>
    <w:rsid w:val="00B125DE"/>
    <w:rsid w:val="00B13FDD"/>
    <w:rsid w:val="00B15D07"/>
    <w:rsid w:val="00B22EB2"/>
    <w:rsid w:val="00B25A5D"/>
    <w:rsid w:val="00B27442"/>
    <w:rsid w:val="00B31167"/>
    <w:rsid w:val="00B329D8"/>
    <w:rsid w:val="00B32BB9"/>
    <w:rsid w:val="00B33AE1"/>
    <w:rsid w:val="00B37C38"/>
    <w:rsid w:val="00B413B3"/>
    <w:rsid w:val="00B4288C"/>
    <w:rsid w:val="00B43262"/>
    <w:rsid w:val="00B44100"/>
    <w:rsid w:val="00B46CBA"/>
    <w:rsid w:val="00B46F94"/>
    <w:rsid w:val="00B55EF3"/>
    <w:rsid w:val="00B5684F"/>
    <w:rsid w:val="00B6003C"/>
    <w:rsid w:val="00B61F03"/>
    <w:rsid w:val="00B626E4"/>
    <w:rsid w:val="00B709AF"/>
    <w:rsid w:val="00B72F4A"/>
    <w:rsid w:val="00B77513"/>
    <w:rsid w:val="00B81C03"/>
    <w:rsid w:val="00B83C27"/>
    <w:rsid w:val="00B84BC3"/>
    <w:rsid w:val="00B84BDD"/>
    <w:rsid w:val="00B9157A"/>
    <w:rsid w:val="00B91A1D"/>
    <w:rsid w:val="00B91CBB"/>
    <w:rsid w:val="00B92812"/>
    <w:rsid w:val="00B93613"/>
    <w:rsid w:val="00BA5AD8"/>
    <w:rsid w:val="00BB45A1"/>
    <w:rsid w:val="00BB48E7"/>
    <w:rsid w:val="00BB7686"/>
    <w:rsid w:val="00BC23F9"/>
    <w:rsid w:val="00BC3421"/>
    <w:rsid w:val="00BC6870"/>
    <w:rsid w:val="00BC732C"/>
    <w:rsid w:val="00BD1798"/>
    <w:rsid w:val="00BD1BE2"/>
    <w:rsid w:val="00BD623F"/>
    <w:rsid w:val="00BE2580"/>
    <w:rsid w:val="00BE266D"/>
    <w:rsid w:val="00BE3938"/>
    <w:rsid w:val="00BE4C11"/>
    <w:rsid w:val="00BE541F"/>
    <w:rsid w:val="00BE71C0"/>
    <w:rsid w:val="00BF610C"/>
    <w:rsid w:val="00C0060B"/>
    <w:rsid w:val="00C0277D"/>
    <w:rsid w:val="00C053A1"/>
    <w:rsid w:val="00C06AF0"/>
    <w:rsid w:val="00C12C16"/>
    <w:rsid w:val="00C16198"/>
    <w:rsid w:val="00C2083D"/>
    <w:rsid w:val="00C21AE8"/>
    <w:rsid w:val="00C24977"/>
    <w:rsid w:val="00C24A53"/>
    <w:rsid w:val="00C255FE"/>
    <w:rsid w:val="00C257AA"/>
    <w:rsid w:val="00C34A05"/>
    <w:rsid w:val="00C4032F"/>
    <w:rsid w:val="00C44047"/>
    <w:rsid w:val="00C45155"/>
    <w:rsid w:val="00C47868"/>
    <w:rsid w:val="00C5498F"/>
    <w:rsid w:val="00C55235"/>
    <w:rsid w:val="00C55A4C"/>
    <w:rsid w:val="00C616F7"/>
    <w:rsid w:val="00C6227A"/>
    <w:rsid w:val="00C63095"/>
    <w:rsid w:val="00C64CD0"/>
    <w:rsid w:val="00C6684F"/>
    <w:rsid w:val="00C675F8"/>
    <w:rsid w:val="00C70E70"/>
    <w:rsid w:val="00C75F8D"/>
    <w:rsid w:val="00C77380"/>
    <w:rsid w:val="00C81954"/>
    <w:rsid w:val="00C95700"/>
    <w:rsid w:val="00C97736"/>
    <w:rsid w:val="00CA345A"/>
    <w:rsid w:val="00CA650B"/>
    <w:rsid w:val="00CA7A10"/>
    <w:rsid w:val="00CB1B92"/>
    <w:rsid w:val="00CB1E82"/>
    <w:rsid w:val="00CB4BA8"/>
    <w:rsid w:val="00CB52D7"/>
    <w:rsid w:val="00CB5FAC"/>
    <w:rsid w:val="00CC20EF"/>
    <w:rsid w:val="00CC337B"/>
    <w:rsid w:val="00CC6732"/>
    <w:rsid w:val="00CD3859"/>
    <w:rsid w:val="00CE3C96"/>
    <w:rsid w:val="00CE5161"/>
    <w:rsid w:val="00CE51A8"/>
    <w:rsid w:val="00CF369B"/>
    <w:rsid w:val="00D00E28"/>
    <w:rsid w:val="00D0269E"/>
    <w:rsid w:val="00D026D2"/>
    <w:rsid w:val="00D05D6C"/>
    <w:rsid w:val="00D13675"/>
    <w:rsid w:val="00D15810"/>
    <w:rsid w:val="00D15955"/>
    <w:rsid w:val="00D16D4E"/>
    <w:rsid w:val="00D16FE3"/>
    <w:rsid w:val="00D279B4"/>
    <w:rsid w:val="00D27F41"/>
    <w:rsid w:val="00D32767"/>
    <w:rsid w:val="00D36441"/>
    <w:rsid w:val="00D4064E"/>
    <w:rsid w:val="00D448D0"/>
    <w:rsid w:val="00D44E9B"/>
    <w:rsid w:val="00D460C7"/>
    <w:rsid w:val="00D47AEB"/>
    <w:rsid w:val="00D50DB9"/>
    <w:rsid w:val="00D51302"/>
    <w:rsid w:val="00D52C43"/>
    <w:rsid w:val="00D63BE8"/>
    <w:rsid w:val="00D6507F"/>
    <w:rsid w:val="00D730BC"/>
    <w:rsid w:val="00D73912"/>
    <w:rsid w:val="00D73EC3"/>
    <w:rsid w:val="00D8384E"/>
    <w:rsid w:val="00D8442E"/>
    <w:rsid w:val="00D85226"/>
    <w:rsid w:val="00D86E4C"/>
    <w:rsid w:val="00D87B94"/>
    <w:rsid w:val="00D90AE7"/>
    <w:rsid w:val="00D91F5C"/>
    <w:rsid w:val="00D92D49"/>
    <w:rsid w:val="00D92EC1"/>
    <w:rsid w:val="00D9326A"/>
    <w:rsid w:val="00D96DEA"/>
    <w:rsid w:val="00DA32AF"/>
    <w:rsid w:val="00DA4E41"/>
    <w:rsid w:val="00DA7AAB"/>
    <w:rsid w:val="00DB117A"/>
    <w:rsid w:val="00DB5173"/>
    <w:rsid w:val="00DB7873"/>
    <w:rsid w:val="00DC187B"/>
    <w:rsid w:val="00DC5863"/>
    <w:rsid w:val="00DD036A"/>
    <w:rsid w:val="00DD4DB7"/>
    <w:rsid w:val="00DD61AB"/>
    <w:rsid w:val="00DD73C2"/>
    <w:rsid w:val="00DD73C3"/>
    <w:rsid w:val="00DE282D"/>
    <w:rsid w:val="00DE319B"/>
    <w:rsid w:val="00DF34FE"/>
    <w:rsid w:val="00DF4D3B"/>
    <w:rsid w:val="00DF56AA"/>
    <w:rsid w:val="00DF56AF"/>
    <w:rsid w:val="00DF78E7"/>
    <w:rsid w:val="00DF7E87"/>
    <w:rsid w:val="00E05874"/>
    <w:rsid w:val="00E07227"/>
    <w:rsid w:val="00E10F94"/>
    <w:rsid w:val="00E110E0"/>
    <w:rsid w:val="00E15371"/>
    <w:rsid w:val="00E23D1B"/>
    <w:rsid w:val="00E24104"/>
    <w:rsid w:val="00E25418"/>
    <w:rsid w:val="00E302D0"/>
    <w:rsid w:val="00E35707"/>
    <w:rsid w:val="00E359D5"/>
    <w:rsid w:val="00E36AA1"/>
    <w:rsid w:val="00E374BC"/>
    <w:rsid w:val="00E41ECB"/>
    <w:rsid w:val="00E42507"/>
    <w:rsid w:val="00E4712E"/>
    <w:rsid w:val="00E5222E"/>
    <w:rsid w:val="00E54FDB"/>
    <w:rsid w:val="00E5617D"/>
    <w:rsid w:val="00E563D7"/>
    <w:rsid w:val="00E60DAD"/>
    <w:rsid w:val="00E6620B"/>
    <w:rsid w:val="00E663F4"/>
    <w:rsid w:val="00E666F2"/>
    <w:rsid w:val="00E66DD4"/>
    <w:rsid w:val="00E67A8E"/>
    <w:rsid w:val="00E748CC"/>
    <w:rsid w:val="00E75415"/>
    <w:rsid w:val="00E764AE"/>
    <w:rsid w:val="00E775B1"/>
    <w:rsid w:val="00E80537"/>
    <w:rsid w:val="00E8152A"/>
    <w:rsid w:val="00E8348C"/>
    <w:rsid w:val="00E934E2"/>
    <w:rsid w:val="00E93629"/>
    <w:rsid w:val="00E93B5C"/>
    <w:rsid w:val="00E94CEC"/>
    <w:rsid w:val="00EA04EF"/>
    <w:rsid w:val="00EA1553"/>
    <w:rsid w:val="00EA3807"/>
    <w:rsid w:val="00EA6F19"/>
    <w:rsid w:val="00EB7090"/>
    <w:rsid w:val="00EC1BBE"/>
    <w:rsid w:val="00EC519C"/>
    <w:rsid w:val="00EC5CD7"/>
    <w:rsid w:val="00ED44D1"/>
    <w:rsid w:val="00EE0B43"/>
    <w:rsid w:val="00EE2E8C"/>
    <w:rsid w:val="00EE5FB3"/>
    <w:rsid w:val="00EE7F79"/>
    <w:rsid w:val="00EF715A"/>
    <w:rsid w:val="00F06E14"/>
    <w:rsid w:val="00F114A5"/>
    <w:rsid w:val="00F179D4"/>
    <w:rsid w:val="00F336D3"/>
    <w:rsid w:val="00F33C56"/>
    <w:rsid w:val="00F347C7"/>
    <w:rsid w:val="00F34848"/>
    <w:rsid w:val="00F352F5"/>
    <w:rsid w:val="00F42D46"/>
    <w:rsid w:val="00F4496C"/>
    <w:rsid w:val="00F44F3A"/>
    <w:rsid w:val="00F47FE4"/>
    <w:rsid w:val="00F51F10"/>
    <w:rsid w:val="00F529A5"/>
    <w:rsid w:val="00F60F00"/>
    <w:rsid w:val="00F614C0"/>
    <w:rsid w:val="00F65998"/>
    <w:rsid w:val="00F7288F"/>
    <w:rsid w:val="00F73B1A"/>
    <w:rsid w:val="00F753C5"/>
    <w:rsid w:val="00F81335"/>
    <w:rsid w:val="00F83848"/>
    <w:rsid w:val="00F9510F"/>
    <w:rsid w:val="00F975E9"/>
    <w:rsid w:val="00FA0009"/>
    <w:rsid w:val="00FA1B75"/>
    <w:rsid w:val="00FA1B7D"/>
    <w:rsid w:val="00FB20DF"/>
    <w:rsid w:val="00FB3050"/>
    <w:rsid w:val="00FC07B9"/>
    <w:rsid w:val="00FC2395"/>
    <w:rsid w:val="00FC4D4F"/>
    <w:rsid w:val="00FC4E21"/>
    <w:rsid w:val="00FC5F6D"/>
    <w:rsid w:val="00FC7A74"/>
    <w:rsid w:val="00FD0107"/>
    <w:rsid w:val="00FD2C2F"/>
    <w:rsid w:val="00FD3B31"/>
    <w:rsid w:val="00FD6149"/>
    <w:rsid w:val="00FE1823"/>
    <w:rsid w:val="00FE487A"/>
    <w:rsid w:val="00FE56B6"/>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44473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uiPriority w:val="99"/>
    <w:rsid w:val="00566AB4"/>
    <w:rPr>
      <w:rFonts w:ascii="Arial" w:hAnsi="Arial"/>
      <w:vertAlign w:val="superscript"/>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2 Char Char,f,Footnote Text Char1"/>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
    <w:basedOn w:val="DefaultParagraphFont"/>
    <w:link w:val="FootnoteText"/>
    <w:rsid w:val="0014728E"/>
    <w:rPr>
      <w:rFonts w:ascii="Arial" w:hAnsi="Arial"/>
      <w:sz w:val="16"/>
      <w:szCs w:val="16"/>
    </w:rPr>
  </w:style>
  <w:style w:type="paragraph" w:customStyle="1" w:styleId="ReportTitle">
    <w:name w:val="Report Title"/>
    <w:basedOn w:val="Normal"/>
    <w:rsid w:val="0014728E"/>
    <w:pPr>
      <w:spacing w:after="0" w:line="560" w:lineRule="exact"/>
    </w:pPr>
    <w:rPr>
      <w:b/>
      <w:color w:val="4D4D4F"/>
      <w:spacing w:val="-28"/>
      <w:sz w:val="53"/>
    </w:rPr>
  </w:style>
  <w:style w:type="paragraph" w:customStyle="1" w:styleId="ReportSubtitle">
    <w:name w:val="Report Sub title"/>
    <w:basedOn w:val="Normal"/>
    <w:rsid w:val="0014728E"/>
    <w:pPr>
      <w:spacing w:after="0" w:line="560" w:lineRule="exact"/>
    </w:pPr>
    <w:rPr>
      <w:color w:val="808285"/>
      <w:spacing w:val="-28"/>
      <w:sz w:val="53"/>
    </w:rPr>
  </w:style>
  <w:style w:type="paragraph" w:customStyle="1" w:styleId="ReportDate">
    <w:name w:val="Report Date"/>
    <w:basedOn w:val="ReportSubtitle"/>
    <w:rsid w:val="0014728E"/>
    <w:pPr>
      <w:spacing w:line="240" w:lineRule="auto"/>
    </w:pPr>
    <w:rPr>
      <w:caps/>
      <w:spacing w:val="-10"/>
      <w:sz w:val="20"/>
    </w:rPr>
  </w:style>
  <w:style w:type="paragraph" w:customStyle="1" w:styleId="Bodysubheader0">
    <w:name w:val="Body sub header"/>
    <w:basedOn w:val="Normal"/>
    <w:next w:val="Normal"/>
    <w:rsid w:val="0014728E"/>
    <w:pPr>
      <w:spacing w:after="0"/>
    </w:pPr>
    <w:rPr>
      <w:b/>
      <w:i/>
    </w:rPr>
  </w:style>
  <w:style w:type="paragraph" w:customStyle="1" w:styleId="ExecSummaryHeading">
    <w:name w:val="Exec Summary Heading"/>
    <w:basedOn w:val="Normal"/>
    <w:rsid w:val="0014728E"/>
    <w:pPr>
      <w:spacing w:after="1440" w:line="550" w:lineRule="exact"/>
    </w:pPr>
    <w:rPr>
      <w:b/>
      <w:color w:val="4D4D4F"/>
      <w:spacing w:val="-18"/>
      <w:sz w:val="53"/>
    </w:rPr>
  </w:style>
  <w:style w:type="paragraph" w:styleId="TOC9">
    <w:name w:val="toc 9"/>
    <w:aliases w:val="TOC ExecSumm"/>
    <w:basedOn w:val="Normal"/>
    <w:next w:val="Normal"/>
    <w:uiPriority w:val="39"/>
    <w:rsid w:val="0014728E"/>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14728E"/>
    <w:pPr>
      <w:spacing w:after="0" w:line="560" w:lineRule="exact"/>
    </w:pPr>
    <w:rPr>
      <w:color w:val="808285"/>
      <w:spacing w:val="-28"/>
      <w:sz w:val="53"/>
    </w:rPr>
  </w:style>
  <w:style w:type="character" w:customStyle="1" w:styleId="apple-style-span">
    <w:name w:val="apple-style-span"/>
    <w:basedOn w:val="DefaultParagraphFont"/>
    <w:rsid w:val="0014728E"/>
  </w:style>
  <w:style w:type="paragraph" w:styleId="ListParagraph">
    <w:name w:val="List Paragraph"/>
    <w:basedOn w:val="Normal"/>
    <w:link w:val="ListParagraphChar"/>
    <w:uiPriority w:val="34"/>
    <w:qFormat/>
    <w:rsid w:val="0014728E"/>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ACMABulletLevel1">
    <w:name w:val="ACMA Bullet Level 1"/>
    <w:rsid w:val="0014728E"/>
    <w:pPr>
      <w:numPr>
        <w:numId w:val="48"/>
      </w:numPr>
    </w:pPr>
    <w:rPr>
      <w:szCs w:val="20"/>
      <w:lang w:eastAsia="en-US"/>
    </w:rPr>
  </w:style>
  <w:style w:type="numbering" w:customStyle="1" w:styleId="NoList1">
    <w:name w:val="No List1"/>
    <w:next w:val="NoList"/>
    <w:uiPriority w:val="99"/>
    <w:semiHidden/>
    <w:unhideWhenUsed/>
    <w:rsid w:val="0014728E"/>
  </w:style>
  <w:style w:type="character" w:customStyle="1" w:styleId="ACMABodyTextChar">
    <w:name w:val="ACMA Body Text Char"/>
    <w:basedOn w:val="DefaultParagraphFont"/>
    <w:link w:val="ACMABodyText"/>
    <w:locked/>
    <w:rsid w:val="0014728E"/>
    <w:rPr>
      <w:snapToGrid w:val="0"/>
    </w:rPr>
  </w:style>
  <w:style w:type="paragraph" w:customStyle="1" w:styleId="ACMABodyText">
    <w:name w:val="ACMA Body Text"/>
    <w:link w:val="ACMABodyTextChar"/>
    <w:rsid w:val="0014728E"/>
    <w:pPr>
      <w:suppressAutoHyphens/>
      <w:snapToGrid w:val="0"/>
      <w:spacing w:before="80" w:after="120" w:line="280" w:lineRule="atLeast"/>
    </w:pPr>
    <w:rPr>
      <w:snapToGrid w:val="0"/>
    </w:rPr>
  </w:style>
  <w:style w:type="character" w:customStyle="1" w:styleId="ABABodyTextChar">
    <w:name w:val="ABA Body Text Char"/>
    <w:basedOn w:val="DefaultParagraphFont"/>
    <w:link w:val="ABABodyText"/>
    <w:locked/>
    <w:rsid w:val="0014728E"/>
    <w:rPr>
      <w:snapToGrid w:val="0"/>
    </w:rPr>
  </w:style>
  <w:style w:type="paragraph" w:customStyle="1" w:styleId="ABABodyText">
    <w:name w:val="ABA Body Text"/>
    <w:link w:val="ABABodyTextChar"/>
    <w:rsid w:val="0014728E"/>
    <w:pPr>
      <w:suppressAutoHyphens/>
      <w:snapToGrid w:val="0"/>
      <w:spacing w:before="80" w:after="120" w:line="280" w:lineRule="atLeast"/>
    </w:pPr>
    <w:rPr>
      <w:snapToGrid w:val="0"/>
    </w:rPr>
  </w:style>
  <w:style w:type="paragraph" w:customStyle="1" w:styleId="ACMAFooterEven">
    <w:name w:val="ACMA Footer (Even)"/>
    <w:rsid w:val="0014728E"/>
    <w:pPr>
      <w:pBdr>
        <w:top w:val="single" w:sz="2" w:space="4" w:color="auto"/>
      </w:pBdr>
      <w:tabs>
        <w:tab w:val="right" w:pos="8352"/>
      </w:tabs>
      <w:ind w:left="288" w:hanging="288"/>
    </w:pPr>
    <w:rPr>
      <w:rFonts w:ascii="Arial" w:hAnsi="Arial"/>
      <w:sz w:val="20"/>
      <w:szCs w:val="20"/>
      <w:lang w:eastAsia="en-US"/>
    </w:rPr>
  </w:style>
  <w:style w:type="paragraph" w:customStyle="1" w:styleId="ACMAHeading3">
    <w:name w:val="ACMA Heading 3"/>
    <w:next w:val="ACMABodyText"/>
    <w:rsid w:val="0014728E"/>
    <w:pPr>
      <w:keepNext/>
      <w:suppressAutoHyphens/>
      <w:spacing w:before="120"/>
    </w:pPr>
    <w:rPr>
      <w:rFonts w:ascii="Arial" w:hAnsi="Arial"/>
      <w:b/>
      <w:szCs w:val="20"/>
      <w:lang w:eastAsia="en-US"/>
    </w:rPr>
  </w:style>
  <w:style w:type="paragraph" w:customStyle="1" w:styleId="ACMATableText">
    <w:name w:val="ACMA Table Text"/>
    <w:rsid w:val="0014728E"/>
    <w:pPr>
      <w:spacing w:before="40" w:after="40"/>
    </w:pPr>
    <w:rPr>
      <w:rFonts w:ascii="Arial" w:hAnsi="Arial"/>
      <w:sz w:val="20"/>
      <w:szCs w:val="20"/>
      <w:lang w:eastAsia="en-US"/>
    </w:rPr>
  </w:style>
  <w:style w:type="paragraph" w:customStyle="1" w:styleId="Standard">
    <w:name w:val="Standard"/>
    <w:rsid w:val="0014728E"/>
    <w:pPr>
      <w:widowControl w:val="0"/>
      <w:suppressAutoHyphens/>
      <w:autoSpaceDN w:val="0"/>
      <w:textAlignment w:val="baseline"/>
    </w:pPr>
    <w:rPr>
      <w:rFonts w:eastAsia="Arial Unicode MS" w:cs="Tahoma"/>
      <w:kern w:val="3"/>
      <w:lang w:val="en-US"/>
    </w:rPr>
  </w:style>
  <w:style w:type="paragraph" w:customStyle="1" w:styleId="p1">
    <w:name w:val="p1"/>
    <w:basedOn w:val="Normal"/>
    <w:rsid w:val="0014728E"/>
    <w:pPr>
      <w:spacing w:before="100" w:beforeAutospacing="1" w:after="100" w:afterAutospacing="1" w:line="240" w:lineRule="auto"/>
    </w:pPr>
    <w:rPr>
      <w:rFonts w:ascii="Times New Roman" w:eastAsiaTheme="minorHAnsi" w:hAnsi="Times New Roman"/>
      <w:sz w:val="24"/>
    </w:rPr>
  </w:style>
  <w:style w:type="character" w:customStyle="1" w:styleId="Heading2Char">
    <w:name w:val="Heading 2 Char"/>
    <w:basedOn w:val="DefaultParagraphFont"/>
    <w:link w:val="Heading2"/>
    <w:rsid w:val="0014728E"/>
    <w:rPr>
      <w:rFonts w:ascii="Arial" w:hAnsi="Arial" w:cs="Arial"/>
      <w:b/>
      <w:bCs/>
      <w:iCs/>
      <w:sz w:val="28"/>
      <w:szCs w:val="28"/>
    </w:rPr>
  </w:style>
  <w:style w:type="paragraph" w:styleId="Revision">
    <w:name w:val="Revision"/>
    <w:hidden/>
    <w:uiPriority w:val="99"/>
    <w:semiHidden/>
    <w:rsid w:val="0014728E"/>
    <w:rPr>
      <w:rFonts w:ascii="Arial" w:hAnsi="Arial"/>
      <w:sz w:val="20"/>
    </w:rPr>
  </w:style>
  <w:style w:type="character" w:customStyle="1" w:styleId="Heading1Char">
    <w:name w:val="Heading 1 Char"/>
    <w:link w:val="Heading1"/>
    <w:rsid w:val="0014728E"/>
    <w:rPr>
      <w:rFonts w:ascii="Arial" w:hAnsi="Arial" w:cs="Arial"/>
      <w:bCs/>
      <w:color w:val="323232"/>
      <w:kern w:val="32"/>
      <w:sz w:val="53"/>
      <w:szCs w:val="32"/>
    </w:rPr>
  </w:style>
  <w:style w:type="character" w:customStyle="1" w:styleId="Heading3Char">
    <w:name w:val="Heading 3 Char"/>
    <w:link w:val="Heading3"/>
    <w:rsid w:val="0014728E"/>
    <w:rPr>
      <w:rFonts w:ascii="Arial" w:hAnsi="Arial" w:cs="Arial"/>
      <w:b/>
      <w:bCs/>
      <w:sz w:val="20"/>
      <w:szCs w:val="26"/>
    </w:rPr>
  </w:style>
  <w:style w:type="paragraph" w:customStyle="1" w:styleId="Default">
    <w:name w:val="Default"/>
    <w:rsid w:val="0014728E"/>
    <w:pPr>
      <w:autoSpaceDE w:val="0"/>
      <w:autoSpaceDN w:val="0"/>
      <w:adjustRightInd w:val="0"/>
    </w:pPr>
    <w:rPr>
      <w:color w:val="000000"/>
    </w:rPr>
  </w:style>
  <w:style w:type="character" w:customStyle="1" w:styleId="ListParagraphChar">
    <w:name w:val="List Paragraph Char"/>
    <w:link w:val="ListParagraph"/>
    <w:uiPriority w:val="34"/>
    <w:locked/>
    <w:rsid w:val="0014728E"/>
    <w:rPr>
      <w:rFonts w:asciiTheme="minorHAnsi" w:eastAsiaTheme="minorHAnsi" w:hAnsiTheme="minorHAnsi" w:cstheme="minorBidi"/>
      <w:sz w:val="22"/>
      <w:szCs w:val="22"/>
      <w:lang w:eastAsia="en-US"/>
    </w:rPr>
  </w:style>
  <w:style w:type="paragraph" w:customStyle="1" w:styleId="ACMABodyText0">
    <w:name w:val="ACMA_BodyText"/>
    <w:qFormat/>
    <w:rsid w:val="0014728E"/>
    <w:pPr>
      <w:suppressAutoHyphens/>
      <w:spacing w:after="240" w:line="240" w:lineRule="atLeast"/>
    </w:pPr>
    <w:rPr>
      <w:rFonts w:ascii="Arial" w:hAnsi="Arial"/>
      <w:snapToGrid w:val="0"/>
      <w:sz w:val="20"/>
      <w:szCs w:val="20"/>
      <w:lang w:eastAsia="en-US"/>
    </w:rPr>
  </w:style>
  <w:style w:type="paragraph" w:customStyle="1" w:styleId="ACMAQuoteindented">
    <w:name w:val="ACMA_Quote indented"/>
    <w:basedOn w:val="ACMABodyText0"/>
    <w:qFormat/>
    <w:rsid w:val="0014728E"/>
    <w:pPr>
      <w:ind w:left="567"/>
    </w:pPr>
    <w:rPr>
      <w:rFonts w:cs="Arial"/>
      <w:sz w:val="18"/>
    </w:rPr>
  </w:style>
  <w:style w:type="paragraph" w:customStyle="1" w:styleId="CM28">
    <w:name w:val="CM28"/>
    <w:basedOn w:val="Default"/>
    <w:next w:val="Default"/>
    <w:uiPriority w:val="99"/>
    <w:rsid w:val="0014728E"/>
    <w:rPr>
      <w:rFonts w:ascii="Helvetica" w:hAnsi="Helvetica"/>
      <w:color w:val="auto"/>
    </w:rPr>
  </w:style>
  <w:style w:type="paragraph" w:customStyle="1" w:styleId="ACMABulletLevel10">
    <w:name w:val="ACMA_BulletLevel1"/>
    <w:qFormat/>
    <w:rsid w:val="000F1937"/>
    <w:pPr>
      <w:spacing w:after="80" w:line="240" w:lineRule="atLeast"/>
      <w:ind w:left="360" w:hanging="360"/>
    </w:pPr>
    <w:rPr>
      <w:rFonts w:ascii="Arial" w:hAnsi="Arial"/>
      <w:sz w:val="20"/>
      <w:szCs w:val="20"/>
      <w:lang w:eastAsia="en-US"/>
    </w:rPr>
  </w:style>
  <w:style w:type="paragraph" w:styleId="Quote">
    <w:name w:val="Quote"/>
    <w:basedOn w:val="Normal"/>
    <w:next w:val="Normal"/>
    <w:link w:val="QuoteChar"/>
    <w:rsid w:val="00AB37C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rsid w:val="00AB37C7"/>
    <w:rPr>
      <w:rFonts w:ascii="Arial" w:hAnsi="Arial"/>
      <w:i/>
      <w:iCs/>
      <w:color w:val="404040" w:themeColor="text1" w:themeTint="BF"/>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acma.gov.au/theACMA/ACMAi/Investigation-reports/Television-investigations/2006-television-investigations" TargetMode="External"/><Relationship Id="rId21" Type="http://schemas.openxmlformats.org/officeDocument/2006/relationships/footer" Target="footer5.xml"/><Relationship Id="rId42" Type="http://schemas.openxmlformats.org/officeDocument/2006/relationships/hyperlink" Target="http://www.acma.gov.au/theACMA/ACMAi/Investigation-reports/Television-investigations/2009-television-investigations" TargetMode="External"/><Relationship Id="rId63" Type="http://schemas.openxmlformats.org/officeDocument/2006/relationships/hyperlink" Target="http://www.acma.gov.au/theACMA/ACMAi/Investigation-reports/Radio-investigations/2011-radio-investigations" TargetMode="External"/><Relationship Id="rId84" Type="http://schemas.openxmlformats.org/officeDocument/2006/relationships/hyperlink" Target="http://www.acma.gov.au/theACMA/ACMAi/Investigation-reports/Radio-investigations/2012-radio-investigations" TargetMode="External"/><Relationship Id="rId138" Type="http://schemas.openxmlformats.org/officeDocument/2006/relationships/hyperlink" Target="http://www.acma.gov.au/theACMA/ACMAi/Investigation-reports/Radio-investigations/2009-radio-investigations" TargetMode="External"/><Relationship Id="rId159" Type="http://schemas.openxmlformats.org/officeDocument/2006/relationships/hyperlink" Target="http://www.acma.gov.au/theACMA/ACMAi/Investigation-reports/Television-investigations/2009-television-investigations" TargetMode="External"/><Relationship Id="rId170" Type="http://schemas.openxmlformats.org/officeDocument/2006/relationships/hyperlink" Target="http://www.acma.gov.au/theACMA/ACMAi/Investigation-reports/Television-investigations/2006-television-investigations" TargetMode="External"/><Relationship Id="rId191" Type="http://schemas.openxmlformats.org/officeDocument/2006/relationships/hyperlink" Target="http://www.acma.gov.au/theACMA/ACMAi/Investigation-reports/Television-investigations/2014-television-investigations" TargetMode="External"/><Relationship Id="rId205" Type="http://schemas.openxmlformats.org/officeDocument/2006/relationships/hyperlink" Target="http://www.acma.gov.au/theACMA/ACMAi/Investigation-reports/Radio-investigations/radio-operations-investigations-codes-of-practice-compliance-i-acma" TargetMode="External"/><Relationship Id="rId107" Type="http://schemas.openxmlformats.org/officeDocument/2006/relationships/hyperlink" Target="http://www.acma.gov.au/theACMA/ACMAi/Investigation-reports/Television-investigations/2011-television-investigations" TargetMode="External"/><Relationship Id="rId11" Type="http://schemas.openxmlformats.org/officeDocument/2006/relationships/footer" Target="footer2.xml"/><Relationship Id="rId32" Type="http://schemas.openxmlformats.org/officeDocument/2006/relationships/hyperlink" Target="http://www.acma.gov.au/theACMA/2016-television-investigations" TargetMode="External"/><Relationship Id="rId53" Type="http://schemas.openxmlformats.org/officeDocument/2006/relationships/hyperlink" Target="http://www.acma.gov.au/theACMA/Library/Industry-library/Broadcasting/investigation-concepts-series" TargetMode="External"/><Relationship Id="rId74" Type="http://schemas.openxmlformats.org/officeDocument/2006/relationships/hyperlink" Target="http://www.acma.gov.au/theACMA/ACMAi/Investigation-reports/Radio-investigations/2013-radio-investigations-1" TargetMode="External"/><Relationship Id="rId128" Type="http://schemas.openxmlformats.org/officeDocument/2006/relationships/hyperlink" Target="http://www.acma.gov.au/theACMA/ACMAi/Investigation-reports/Television-investigations/2006-television-investigations" TargetMode="External"/><Relationship Id="rId149" Type="http://schemas.openxmlformats.org/officeDocument/2006/relationships/hyperlink" Target="http://www.acma.gov.au/theACMA/ACMAi/Investigation-reports/Television-investigations/2017-television-investigations" TargetMode="External"/><Relationship Id="rId5" Type="http://schemas.openxmlformats.org/officeDocument/2006/relationships/webSettings" Target="webSettings.xml"/><Relationship Id="rId90" Type="http://schemas.openxmlformats.org/officeDocument/2006/relationships/hyperlink" Target="http://www.acma.gov.au/theACMA/ACMAi/Investigation-reports/Radio-investigations/2011-radio-investigations" TargetMode="External"/><Relationship Id="rId95" Type="http://schemas.openxmlformats.org/officeDocument/2006/relationships/hyperlink" Target="http://www.acma.gov.au/theACMA/ACMAi/Investigation-reports/Television-investigations/2012-television-investigations-1" TargetMode="External"/><Relationship Id="rId160" Type="http://schemas.openxmlformats.org/officeDocument/2006/relationships/hyperlink" Target="http://www.acma.gov.au/theACMA/ACMAi/Investigation-reports/Television-investigations/2009-television-investigations" TargetMode="External"/><Relationship Id="rId165" Type="http://schemas.openxmlformats.org/officeDocument/2006/relationships/hyperlink" Target="http://www.acma.gov.au/theACMA/ACMAi/Investigation-reports/Television-investigations/2009-television-investigations" TargetMode="External"/><Relationship Id="rId181" Type="http://schemas.openxmlformats.org/officeDocument/2006/relationships/hyperlink" Target="http://www.acma.gov.au/theACMA/ACMAi/Investigation-reports/Television-investigations/2014-television-investigations" TargetMode="External"/><Relationship Id="rId186" Type="http://schemas.openxmlformats.org/officeDocument/2006/relationships/hyperlink" Target="http://www.acma.gov.au/theACMA/ACMAi/Investigation-reports/Television-investigations/2007-television-investigations" TargetMode="External"/><Relationship Id="rId216" Type="http://schemas.openxmlformats.org/officeDocument/2006/relationships/footer" Target="footer10.xml"/><Relationship Id="rId211" Type="http://schemas.openxmlformats.org/officeDocument/2006/relationships/hyperlink" Target="file://absyd-fs-02/userdata$/KAnstee/System/Context/TRIM/Offline%20Records%20(AR)/Investigations%20Concepts%20-%20REGULATORY%20FRAMEWORK%20-%20Development%20&amp;%20Review/www.acma.gov.au" TargetMode="External"/><Relationship Id="rId22" Type="http://schemas.openxmlformats.org/officeDocument/2006/relationships/header" Target="header6.xml"/><Relationship Id="rId27" Type="http://schemas.openxmlformats.org/officeDocument/2006/relationships/hyperlink" Target="http://www.acma.gov.au/theACMA/About/The-ACMA-story/Regulating/broadcasting-codes-schemes-index-radio-content-regulation-i-acma" TargetMode="External"/><Relationship Id="rId43" Type="http://schemas.openxmlformats.org/officeDocument/2006/relationships/hyperlink" Target="http://www.acma.gov.au/theACMA/ACMAi/Investigation-reports/Television-investigations/2006-television-investigations" TargetMode="External"/><Relationship Id="rId48" Type="http://schemas.openxmlformats.org/officeDocument/2006/relationships/hyperlink" Target="http://www.acma.gov.au/theACMA/ACMAi/Investigation-reports/Television-investigations/2006-television-investigations" TargetMode="External"/><Relationship Id="rId64" Type="http://schemas.openxmlformats.org/officeDocument/2006/relationships/hyperlink" Target="http://www.acma.gov.au/theACMA/ACMAi/Investigation-reports/Television-investigations/2013-television-investigations" TargetMode="External"/><Relationship Id="rId69" Type="http://schemas.openxmlformats.org/officeDocument/2006/relationships/hyperlink" Target="http://www.acma.gov.au/theACMA/ACMAi/Investigation-reports/Radio-investigations/2011-radio-investigations" TargetMode="External"/><Relationship Id="rId113" Type="http://schemas.openxmlformats.org/officeDocument/2006/relationships/hyperlink" Target="http://www.acma.gov.au/theACMA/ACMAi/Investigation-reports/Radio-investigations/2009-radio-investigations" TargetMode="External"/><Relationship Id="rId118" Type="http://schemas.openxmlformats.org/officeDocument/2006/relationships/hyperlink" Target="http://www.acma.gov.au/theACMA/ACMAi/Investigation-reports/Television-investigations/2012-television-investigations-1" TargetMode="External"/><Relationship Id="rId134" Type="http://schemas.openxmlformats.org/officeDocument/2006/relationships/hyperlink" Target="http://www.acma.gov.au/theACMA/ACMAi/Investigation-reports/Television-investigations/2009-television-investigations" TargetMode="External"/><Relationship Id="rId139" Type="http://schemas.openxmlformats.org/officeDocument/2006/relationships/hyperlink" Target="http://www.acma.gov.au/theACMA/ACMAi/Investigation-reports/Radio-investigations/2010-radio-investigations" TargetMode="External"/><Relationship Id="rId80" Type="http://schemas.openxmlformats.org/officeDocument/2006/relationships/hyperlink" Target="http://www.acma.gov.au/theACMA/ACMAi/Investigation-reports/Radio-investigations/2012-radio-investigations" TargetMode="External"/><Relationship Id="rId85" Type="http://schemas.openxmlformats.org/officeDocument/2006/relationships/hyperlink" Target="http://www.acma.gov.au/theACMA/ACMAi/Investigation-reports/Radio-investigations/2011-radio-investigations" TargetMode="External"/><Relationship Id="rId150" Type="http://schemas.openxmlformats.org/officeDocument/2006/relationships/hyperlink" Target="http://www.acma.gov.au/theACMA/ACMAi/Investigation-reports/Television-investigations/2009-television-investigations" TargetMode="External"/><Relationship Id="rId155" Type="http://schemas.openxmlformats.org/officeDocument/2006/relationships/hyperlink" Target="http://www.acma.gov.au/theACMA/ACMAi/Investigation-reports/Television-investigations/2009-television-investigations" TargetMode="External"/><Relationship Id="rId171" Type="http://schemas.openxmlformats.org/officeDocument/2006/relationships/hyperlink" Target="http://www.acma.gov.au/theACMA/ACMAi/Investigation-reports/Television-investigations/2012-television-investigations-1" TargetMode="External"/><Relationship Id="rId176" Type="http://schemas.openxmlformats.org/officeDocument/2006/relationships/hyperlink" Target="http://www.acma.gov.au/Industry/Broadcast/Television/TV-content-regulation/channel-sevens-sunday-night-breaches-code" TargetMode="External"/><Relationship Id="rId192" Type="http://schemas.openxmlformats.org/officeDocument/2006/relationships/hyperlink" Target="https://www.acma.gov.au/theACMA/ACMAi/Investigation-reports/Television-investigations/2017-television-investigations" TargetMode="External"/><Relationship Id="rId197" Type="http://schemas.openxmlformats.org/officeDocument/2006/relationships/hyperlink" Target="http://www.acma.gov.au/theACMA/ACMAi/Investigation-reports/Television-investigations/2014-television-investigations" TargetMode="External"/><Relationship Id="rId206" Type="http://schemas.openxmlformats.org/officeDocument/2006/relationships/hyperlink" Target="http://www.acma.gov.au/theACMA/ACMAi/Investigation-reports/Television-investigations/television-operations-investigations" TargetMode="External"/><Relationship Id="rId201" Type="http://schemas.openxmlformats.org/officeDocument/2006/relationships/hyperlink" Target="http://www.acma.gov.au/theACMA/ACMAi/Investigation-reports/Television-investigations/2014-television-investigations" TargetMode="External"/><Relationship Id="rId12" Type="http://schemas.openxmlformats.org/officeDocument/2006/relationships/header" Target="header3.xml"/><Relationship Id="rId17" Type="http://schemas.openxmlformats.org/officeDocument/2006/relationships/hyperlink" Target="mailto:info@acma.gov.au" TargetMode="External"/><Relationship Id="rId33" Type="http://schemas.openxmlformats.org/officeDocument/2006/relationships/image" Target="media/image5.png"/><Relationship Id="rId38" Type="http://schemas.openxmlformats.org/officeDocument/2006/relationships/hyperlink" Target="http://www.acma.gov.au/theACMA/ACMAi/Investigation-reports/Television-investigations/2009-television-investigations" TargetMode="External"/><Relationship Id="rId59" Type="http://schemas.openxmlformats.org/officeDocument/2006/relationships/hyperlink" Target="http://www.acma.gov.au/theACMA/ACMAi/Investigation-reports/Television-investigations/2013-television-investigations" TargetMode="External"/><Relationship Id="rId103" Type="http://schemas.openxmlformats.org/officeDocument/2006/relationships/hyperlink" Target="http://www.acma.gov.au/theACMA/ACMAi/Investigation-reports/Television-investigations/2012-television-investigations-1" TargetMode="External"/><Relationship Id="rId108" Type="http://schemas.openxmlformats.org/officeDocument/2006/relationships/hyperlink" Target="http://www.acma.gov.au/theACMA/ACMAi/Investigation-reports/Television-investigations/2006-television-investigations" TargetMode="External"/><Relationship Id="rId124" Type="http://schemas.openxmlformats.org/officeDocument/2006/relationships/hyperlink" Target="http://www.acma.gov.au/theACMA/ACMAi/Investigation-reports/Radio-investigations/2011-radio-investigations" TargetMode="External"/><Relationship Id="rId129" Type="http://schemas.openxmlformats.org/officeDocument/2006/relationships/hyperlink" Target="http://www.acma.gov.au/theACMA/ACMAi/Investigation-reports/Television-investigations/2012-television-investigations-1" TargetMode="External"/><Relationship Id="rId54" Type="http://schemas.openxmlformats.org/officeDocument/2006/relationships/hyperlink" Target="http://www.acma.gov.au/theACMA/ACMAi/Investigation-reports/Television-investigations/2006-television-investigations" TargetMode="External"/><Relationship Id="rId70" Type="http://schemas.openxmlformats.org/officeDocument/2006/relationships/hyperlink" Target="http://www.acma.gov.au/theACMA/ACMAi/Investigation-reports/Radio-investigations/2012-radio-investigations" TargetMode="External"/><Relationship Id="rId75" Type="http://schemas.openxmlformats.org/officeDocument/2006/relationships/hyperlink" Target="http://www.acma.gov.au/theACMA/ACMAi/Investigation-reports/Radio-investigations/2012-radio-investigations" TargetMode="External"/><Relationship Id="rId91" Type="http://schemas.openxmlformats.org/officeDocument/2006/relationships/hyperlink" Target="http://www.acma.gov.au/theACMA/ACMAi/Investigation-reports/Radio-investigations/2012-radio-investigations" TargetMode="External"/><Relationship Id="rId96" Type="http://schemas.openxmlformats.org/officeDocument/2006/relationships/hyperlink" Target="http://www.acma.gov.au/theACMA/ACMAi/Investigation-reports/Television-investigations/2014-television-investigations" TargetMode="External"/><Relationship Id="rId140" Type="http://schemas.openxmlformats.org/officeDocument/2006/relationships/hyperlink" Target="http://www.acma.gov.au/theACMA/ACMAi/Investigation-reports/Television-investigations/2011-television-investigations" TargetMode="External"/><Relationship Id="rId145" Type="http://schemas.openxmlformats.org/officeDocument/2006/relationships/hyperlink" Target="http://www.acma.gov.au/theACMA/ACMAi/Investigation-reports/Television-investigations/2009-television-investigations" TargetMode="External"/><Relationship Id="rId161" Type="http://schemas.openxmlformats.org/officeDocument/2006/relationships/hyperlink" Target="http://www.acma.gov.au/theACMA/ACMAi/Investigation-reports/Television-investigations/2009-television-investigations" TargetMode="External"/><Relationship Id="rId166" Type="http://schemas.openxmlformats.org/officeDocument/2006/relationships/hyperlink" Target="http://www.acma.gov.au/theACMA/ACMAi/Investigation-reports/Television-investigations/2009-television-investigations" TargetMode="External"/><Relationship Id="rId182" Type="http://schemas.openxmlformats.org/officeDocument/2006/relationships/hyperlink" Target="http://www.acma.gov.au/theACMA/ACMAi/Investigation-reports/Radio-investigations/2013-radio-investigations-1" TargetMode="External"/><Relationship Id="rId187" Type="http://schemas.openxmlformats.org/officeDocument/2006/relationships/hyperlink" Target="http://www.acma.gov.au/theACMA/ACMAi/Investigation-reports/Television-investigations/2008-television-investigations" TargetMode="External"/><Relationship Id="rId217"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mailto:broadcasting@acma.gov.au" TargetMode="External"/><Relationship Id="rId23" Type="http://schemas.openxmlformats.org/officeDocument/2006/relationships/header" Target="header7.xml"/><Relationship Id="rId28" Type="http://schemas.openxmlformats.org/officeDocument/2006/relationships/hyperlink" Target="http://www.acma.gov.au/theACMA/Library/Industry-library/Broadcasting/investigation-concepts-series" TargetMode="External"/><Relationship Id="rId49" Type="http://schemas.openxmlformats.org/officeDocument/2006/relationships/hyperlink" Target="http://www.acma.gov.au/theACMA/ACMAi/Investigation-reports/Radio-investigations/2006-radio-investigations" TargetMode="External"/><Relationship Id="rId114" Type="http://schemas.openxmlformats.org/officeDocument/2006/relationships/hyperlink" Target="http://www.acma.gov.au/theACMA/ACMAi/Investigation-reports/Radio-investigations/2010-radio-investigations" TargetMode="External"/><Relationship Id="rId119" Type="http://schemas.openxmlformats.org/officeDocument/2006/relationships/hyperlink" Target="http://www.acma.gov.au/theACMA/ACMAi/Investigation-reports/Television-investigations/2012-television-investigations-1" TargetMode="External"/><Relationship Id="rId44" Type="http://schemas.openxmlformats.org/officeDocument/2006/relationships/hyperlink" Target="http://www.acma.gov.au/theACMA/ACMAi/Investigation-reports/Television-investigations/2009-television-investigations" TargetMode="External"/><Relationship Id="rId60" Type="http://schemas.openxmlformats.org/officeDocument/2006/relationships/hyperlink" Target="http://www.acma.gov.au/theACMA/ACMAi/Investigation-reports/Radio-investigations/2011-radio-investigations" TargetMode="External"/><Relationship Id="rId65" Type="http://schemas.openxmlformats.org/officeDocument/2006/relationships/hyperlink" Target="http://www.acma.gov.au/theACMA/ACMAi/Investigation-reports/Radio-investigations/2011-radio-investigations" TargetMode="External"/><Relationship Id="rId81" Type="http://schemas.openxmlformats.org/officeDocument/2006/relationships/hyperlink" Target="http://www.acma.gov.au/theACMA/ACMAi/Investigation-reports/Radio-investigations/2013-radio-investigations-1" TargetMode="External"/><Relationship Id="rId86" Type="http://schemas.openxmlformats.org/officeDocument/2006/relationships/hyperlink" Target="http://www.acma.gov.au/theACMA/ACMAi/Investigation-reports/Radio-investigations/2011-radio-investigations" TargetMode="External"/><Relationship Id="rId130" Type="http://schemas.openxmlformats.org/officeDocument/2006/relationships/hyperlink" Target="http://www.acma.gov.au/theACMA/ACMAi/Investigation-reports/Television-investigations/2012-television-investigations-1" TargetMode="External"/><Relationship Id="rId135" Type="http://schemas.openxmlformats.org/officeDocument/2006/relationships/hyperlink" Target="http://www.acma.gov.au/theACMA/ACMAi/Investigation-reports/Television-investigations/television-operationsabc-tv-investigations" TargetMode="External"/><Relationship Id="rId151" Type="http://schemas.openxmlformats.org/officeDocument/2006/relationships/hyperlink" Target="http://www.acma.gov.au/theACMA/ACMAi/Investigation-reports/Television-investigations/2006-television-investigations" TargetMode="External"/><Relationship Id="rId156" Type="http://schemas.openxmlformats.org/officeDocument/2006/relationships/hyperlink" Target="http://www.acma.gov.au/theACMA/ACMAi/Investigation-reports/Television-investigations/2012-television-investigations-1" TargetMode="External"/><Relationship Id="rId177" Type="http://schemas.openxmlformats.org/officeDocument/2006/relationships/hyperlink" Target="http://www.acma.gov.au/theACMA/ACMAi/Investigation-reports/Radio-investigations/2006-radio-investigations" TargetMode="External"/><Relationship Id="rId198" Type="http://schemas.openxmlformats.org/officeDocument/2006/relationships/hyperlink" Target="http://www.acma.gov.au/theACMA/ACMAi/Investigation-reports/Radio-investigations/2013-radio-investigations-1" TargetMode="External"/><Relationship Id="rId172" Type="http://schemas.openxmlformats.org/officeDocument/2006/relationships/hyperlink" Target="http://www.acma.gov.au/theACMA/ACMAi/Investigation-reports/Television-investigations/2011-television-investigations" TargetMode="External"/><Relationship Id="rId193" Type="http://schemas.openxmlformats.org/officeDocument/2006/relationships/hyperlink" Target="http://www.acma.gov.au/theACMA/ACMAi/Investigation-reports/Television-investigations/2014-television-investigations" TargetMode="External"/><Relationship Id="rId202" Type="http://schemas.openxmlformats.org/officeDocument/2006/relationships/hyperlink" Target="https://www.acma.gov.au/theACMA/ACMAi/Investigation-reports/Television-investigations/2017-television-investigations" TargetMode="External"/><Relationship Id="rId207" Type="http://schemas.openxmlformats.org/officeDocument/2006/relationships/hyperlink" Target="http://www.acma.gov.au" TargetMode="External"/><Relationship Id="rId13" Type="http://schemas.openxmlformats.org/officeDocument/2006/relationships/footer" Target="footer3.xml"/><Relationship Id="rId18" Type="http://schemas.openxmlformats.org/officeDocument/2006/relationships/header" Target="header4.xml"/><Relationship Id="rId39" Type="http://schemas.openxmlformats.org/officeDocument/2006/relationships/hyperlink" Target="http://www.acma.gov.au/theACMA/ACMAi/Investigation-reports/Radio-investigations/2009-radio-investigations" TargetMode="External"/><Relationship Id="rId109" Type="http://schemas.openxmlformats.org/officeDocument/2006/relationships/hyperlink" Target="http://www.acma.gov.au/theACMA/ACMAi/Investigation-reports/Television-investigations/2006-television-investigations" TargetMode="External"/><Relationship Id="rId34" Type="http://schemas.openxmlformats.org/officeDocument/2006/relationships/hyperlink" Target="http://www.acma.gov.au/theACMA/ACMAi/Investigation-reports/Television-investigations/2010-television-investigations" TargetMode="External"/><Relationship Id="rId50" Type="http://schemas.openxmlformats.org/officeDocument/2006/relationships/hyperlink" Target="http://www.acma.gov.au/theACMA/ACMAi/Investigation-reports/Radio-investigations/2009-radio-investigations" TargetMode="External"/><Relationship Id="rId55" Type="http://schemas.openxmlformats.org/officeDocument/2006/relationships/hyperlink" Target="http://www.acma.gov.au/theACMA/ACMAi/Investigation-reports/Radio-investigations/2006-radio-investigations" TargetMode="External"/><Relationship Id="rId76" Type="http://schemas.openxmlformats.org/officeDocument/2006/relationships/hyperlink" Target="http://www.acma.gov.au/theACMA/ACMAi/Investigation-reports/Radio-investigations/2013-radio-investigations-1" TargetMode="External"/><Relationship Id="rId97" Type="http://schemas.openxmlformats.org/officeDocument/2006/relationships/hyperlink" Target="https://www.acma.gov.au/theACMA/ACMAi/Investigation-reports/Television-investigations/2017-television-investigations" TargetMode="External"/><Relationship Id="rId104" Type="http://schemas.openxmlformats.org/officeDocument/2006/relationships/hyperlink" Target="http://www.acma.gov.au/theACMA/ACMAi/Investigation-reports/Television-investigations/2006-television-investigations" TargetMode="External"/><Relationship Id="rId120" Type="http://schemas.openxmlformats.org/officeDocument/2006/relationships/hyperlink" Target="http://www.acma.gov.au/theACMA/ACMAi/Investigation-reports/Television-investigations/2014-television-investigations" TargetMode="External"/><Relationship Id="rId125" Type="http://schemas.openxmlformats.org/officeDocument/2006/relationships/hyperlink" Target="http://www.acma.gov.au/theACMA/ACMAi/Investigation-reports/Television-investigations/2012-television-investigations-1" TargetMode="External"/><Relationship Id="rId141" Type="http://schemas.openxmlformats.org/officeDocument/2006/relationships/hyperlink" Target="http://acma.gov.au/theACMA/ACMAi/Investigation-reports/Radio-investigations/radio-operations-abc-radio-investigations" TargetMode="External"/><Relationship Id="rId146" Type="http://schemas.openxmlformats.org/officeDocument/2006/relationships/hyperlink" Target="http://www.acma.gov.au/theACMA/ACMAi/Investigation-reports/Television-investigations/2011-television-investigations" TargetMode="External"/><Relationship Id="rId167" Type="http://schemas.openxmlformats.org/officeDocument/2006/relationships/hyperlink" Target="http://www.acma.gov.au/theACMA/ACMAi/Investigation-reports/Television-investigations/2011-television-investigations" TargetMode="External"/><Relationship Id="rId188" Type="http://schemas.openxmlformats.org/officeDocument/2006/relationships/hyperlink" Target="http://www.acma.gov.au/theACMA/ACMAi/Investigation-reports/Television-investigations/2014-television-investigations" TargetMode="External"/><Relationship Id="rId7" Type="http://schemas.openxmlformats.org/officeDocument/2006/relationships/endnotes" Target="endnotes.xml"/><Relationship Id="rId71" Type="http://schemas.openxmlformats.org/officeDocument/2006/relationships/hyperlink" Target="http://www.acma.gov.au/theACMA/ACMAi/Investigation-reports/Radio-investigations/2013-radio-investigations-1" TargetMode="External"/><Relationship Id="rId92" Type="http://schemas.openxmlformats.org/officeDocument/2006/relationships/hyperlink" Target="http://www.acma.gov.au/theACMA/ACMAi/Investigation-reports/Radio-investigations/2013-radio-investigations-1" TargetMode="External"/><Relationship Id="rId162" Type="http://schemas.openxmlformats.org/officeDocument/2006/relationships/hyperlink" Target="http://www.acma.gov.au/theACMA/ACMAi/Investigation-reports/Television-investigations/2013-television-investigations" TargetMode="External"/><Relationship Id="rId183" Type="http://schemas.openxmlformats.org/officeDocument/2006/relationships/hyperlink" Target="http://www.acma.gov.au/Industry/Broadcast/Television/TV-content-regulation/channel-sevens-sunday-night-breaches-code" TargetMode="External"/><Relationship Id="rId213" Type="http://schemas.openxmlformats.org/officeDocument/2006/relationships/header" Target="header8.xml"/><Relationship Id="rId218"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acma.gov.au/theACMA/ACMAi/Investigation-reports/Television-investigations/2010-television-investigations" TargetMode="External"/><Relationship Id="rId24" Type="http://schemas.openxmlformats.org/officeDocument/2006/relationships/footer" Target="footer6.xml"/><Relationship Id="rId40" Type="http://schemas.openxmlformats.org/officeDocument/2006/relationships/hyperlink" Target="http://www.acma.gov.au/theACMA/ACMAi/Investigation-reports/Radio-investigations/2014-radio-investigations" TargetMode="External"/><Relationship Id="rId45" Type="http://schemas.openxmlformats.org/officeDocument/2006/relationships/hyperlink" Target="http://www.acma.gov.au/theACMA/ACMAi/Investigation-reports/Radio-investigations/2009-radio-investigations" TargetMode="External"/><Relationship Id="rId66" Type="http://schemas.openxmlformats.org/officeDocument/2006/relationships/hyperlink" Target="http://www.acma.gov.au/theACMA/ACMAi/Investigation-reports/Television-investigations/2013-television-investigations" TargetMode="External"/><Relationship Id="rId87" Type="http://schemas.openxmlformats.org/officeDocument/2006/relationships/hyperlink" Target="http://www.acma.gov.au/theACMA/ACMAi/Investigation-reports/Radio-investigations/2011-radio-investigations" TargetMode="External"/><Relationship Id="rId110" Type="http://schemas.openxmlformats.org/officeDocument/2006/relationships/hyperlink" Target="http://www.acma.gov.au/theACMA/ACMAi/Investigation-reports/Radio-investigations/2011-radio-investigations" TargetMode="External"/><Relationship Id="rId115" Type="http://schemas.openxmlformats.org/officeDocument/2006/relationships/hyperlink" Target="https://www.acma.gov.au/theACMA/ACMAi/Investigation-reports/Television-investigations/2018-television-investigations" TargetMode="External"/><Relationship Id="rId131" Type="http://schemas.openxmlformats.org/officeDocument/2006/relationships/hyperlink" Target="http://www.acma.gov.au/theACMA/ACMAi/Investigation-reports/Television-investigations/2009-television-investigations" TargetMode="External"/><Relationship Id="rId136" Type="http://schemas.openxmlformats.org/officeDocument/2006/relationships/hyperlink" Target="http://www.acma.gov.au/theACMA/ACMAi/Investigation-reports/Radio-investigations/2011-radio-investigations" TargetMode="External"/><Relationship Id="rId157" Type="http://schemas.openxmlformats.org/officeDocument/2006/relationships/hyperlink" Target="http://www.acma.gov.au/theACMA/ACMAi/Investigation-reports/Television-investigations/2011-television-investigations" TargetMode="External"/><Relationship Id="rId178" Type="http://schemas.openxmlformats.org/officeDocument/2006/relationships/hyperlink" Target="http://www.acma.gov.au/Industry/Broadcast/Television/TV-content-regulation/channel-sevens-sunday-night-breaches-code" TargetMode="External"/><Relationship Id="rId61" Type="http://schemas.openxmlformats.org/officeDocument/2006/relationships/hyperlink" Target="http://www.acma.gov.au/theACMA/ACMAi/Investigation-reports/Television-investigations/2013-television-investigations" TargetMode="External"/><Relationship Id="rId82" Type="http://schemas.openxmlformats.org/officeDocument/2006/relationships/hyperlink" Target="http://www.acma.gov.au/theACMA/ACMAi/Investigation-reports/Radio-investigations/2012-radio-investigations" TargetMode="External"/><Relationship Id="rId152" Type="http://schemas.openxmlformats.org/officeDocument/2006/relationships/hyperlink" Target="http://www.acma.gov.au/theACMA/ACMAi/Investigation-reports/Television-investigations/2009-television-investigations" TargetMode="External"/><Relationship Id="rId173" Type="http://schemas.openxmlformats.org/officeDocument/2006/relationships/hyperlink" Target="http://www.acma.gov.au/theACMA/ACMAi/Investigation-reports/Television-investigations/2013-television-investigations" TargetMode="External"/><Relationship Id="rId194" Type="http://schemas.openxmlformats.org/officeDocument/2006/relationships/hyperlink" Target="http://www.acma.gov.au/theACMA/ACMAi/Investigation-reports/Television-investigations/2012-television-investigations-1" TargetMode="External"/><Relationship Id="rId199" Type="http://schemas.openxmlformats.org/officeDocument/2006/relationships/hyperlink" Target="http://www.acma.gov.au/theACMA/ACMAi/Investigation-reports/Television-investigations/2014-television-investigations" TargetMode="External"/><Relationship Id="rId203" Type="http://schemas.openxmlformats.org/officeDocument/2006/relationships/hyperlink" Target="https://www.acma.gov.au/theACMA/ACMAi/Investigation-reports/Television-investigations/2017-television-investigations" TargetMode="External"/><Relationship Id="rId208" Type="http://schemas.openxmlformats.org/officeDocument/2006/relationships/hyperlink" Target="http://www.twitter.com/acmadotgov" TargetMode="External"/><Relationship Id="rId19" Type="http://schemas.openxmlformats.org/officeDocument/2006/relationships/header" Target="header5.xml"/><Relationship Id="rId14" Type="http://schemas.openxmlformats.org/officeDocument/2006/relationships/hyperlink" Target="http://i.creativecommons.org/l/by/3.0/88x31.png" TargetMode="External"/><Relationship Id="rId30" Type="http://schemas.openxmlformats.org/officeDocument/2006/relationships/hyperlink" Target="http://www.acma.gov.au/theACMA/ACMAi/Investigation-reports/Radio-investigations/2010-radio-investigations" TargetMode="External"/><Relationship Id="rId35" Type="http://schemas.openxmlformats.org/officeDocument/2006/relationships/hyperlink" Target="http://www.acma.gov.au/theACMA/ACMAi/Investigation-reports/Radio-investigations/2010-radio-investigations" TargetMode="External"/><Relationship Id="rId56" Type="http://schemas.openxmlformats.org/officeDocument/2006/relationships/hyperlink" Target="http://www.acma.gov.au/theACMA/ACMAi/Investigation-reports/Television-investigations/2013-television-investigations" TargetMode="External"/><Relationship Id="rId77" Type="http://schemas.openxmlformats.org/officeDocument/2006/relationships/hyperlink" Target="http://www.acma.gov.au/theACMA/ACMAi/Investigation-reports/Radio-investigations/2012-radio-investigations" TargetMode="External"/><Relationship Id="rId100" Type="http://schemas.openxmlformats.org/officeDocument/2006/relationships/hyperlink" Target="https://www.acma.gov.au/theACMA/ACMAi/Investigation-reports/Television-investigations/2018-television-investigations" TargetMode="External"/><Relationship Id="rId105" Type="http://schemas.openxmlformats.org/officeDocument/2006/relationships/hyperlink" Target="http://www.acma.gov.au/theACMA/ACMAi/Investigation-reports/Television-investigations/2009-television-investigations" TargetMode="External"/><Relationship Id="rId126" Type="http://schemas.openxmlformats.org/officeDocument/2006/relationships/hyperlink" Target="http://www.acma.gov.au/theACMA/ACMAi/Investigation-reports/Television-investigations/2011-television-investigations" TargetMode="External"/><Relationship Id="rId147" Type="http://schemas.openxmlformats.org/officeDocument/2006/relationships/hyperlink" Target="http://www.acma.gov.au/theACMA/ACMAi/Investigation-reports/Television-investigations/2011-television-investigations" TargetMode="External"/><Relationship Id="rId168" Type="http://schemas.openxmlformats.org/officeDocument/2006/relationships/hyperlink" Target="file:///C:/Users/bduhigg/AppData/Local/Microsoft/Windows/Temporary%20Internet%20Files/Content.Outlook/SBFLZVND/2434" TargetMode="External"/><Relationship Id="rId8" Type="http://schemas.openxmlformats.org/officeDocument/2006/relationships/header" Target="header1.xml"/><Relationship Id="rId51" Type="http://schemas.openxmlformats.org/officeDocument/2006/relationships/hyperlink" Target="http://www.acma.gov.au/theACMA/ACMAi/Investigation-reports/Television-investigations/2013-television-investigations" TargetMode="External"/><Relationship Id="rId72" Type="http://schemas.openxmlformats.org/officeDocument/2006/relationships/hyperlink" Target="http://www.acma.gov.au/theACMA/ACMAi/Investigation-reports/Radio-investigations/2011-radio-investigations" TargetMode="External"/><Relationship Id="rId93" Type="http://schemas.openxmlformats.org/officeDocument/2006/relationships/hyperlink" Target="http://www.acma.gov.au/theACMA/ACMAi/Investigation-reports/Television-investigations/2006-television-investigations" TargetMode="External"/><Relationship Id="rId98" Type="http://schemas.openxmlformats.org/officeDocument/2006/relationships/hyperlink" Target="http://www.acma.gov.au/theACMA/ACMAi/Investigation-reports/Television-investigations/2009-television-investigations" TargetMode="External"/><Relationship Id="rId121" Type="http://schemas.openxmlformats.org/officeDocument/2006/relationships/hyperlink" Target="http://www.acma.gov.au/theACMA/ACMAi/Investigation-reports/Radio-investigations/2012-radio-investigations" TargetMode="External"/><Relationship Id="rId142" Type="http://schemas.openxmlformats.org/officeDocument/2006/relationships/hyperlink" Target="http://www.acma.gov.au/theACMA/ACMAi/Investigation-reports/Television-investigations/2009-television-investigations" TargetMode="External"/><Relationship Id="rId163" Type="http://schemas.openxmlformats.org/officeDocument/2006/relationships/hyperlink" Target="http://www.acma.gov.au/theACMA/ACMAi/Investigation-reports/Television-investigations/2011-television-investigations" TargetMode="External"/><Relationship Id="rId184" Type="http://schemas.openxmlformats.org/officeDocument/2006/relationships/hyperlink" Target="http://www.acma.gov.au/Industry/Broadcast/Television/TV-content-regulation/channel-sevens-sunday-night-breaches-code" TargetMode="External"/><Relationship Id="rId189" Type="http://schemas.openxmlformats.org/officeDocument/2006/relationships/hyperlink" Target="http://www.acma.gov.au/theACMA/ACMAi/Investigation-reports/Radio-investigations/2013-radio-investigations-1" TargetMode="External"/><Relationship Id="rId3" Type="http://schemas.openxmlformats.org/officeDocument/2006/relationships/styles" Target="styles.xml"/><Relationship Id="rId214" Type="http://schemas.openxmlformats.org/officeDocument/2006/relationships/header" Target="header9.xml"/><Relationship Id="rId25" Type="http://schemas.openxmlformats.org/officeDocument/2006/relationships/footer" Target="footer7.xml"/><Relationship Id="rId46" Type="http://schemas.openxmlformats.org/officeDocument/2006/relationships/hyperlink" Target="http://www.acma.gov.au/theACMA/ACMAi/Investigation-reports/Radio-investigations/2014-radio-investigations" TargetMode="External"/><Relationship Id="rId67" Type="http://schemas.openxmlformats.org/officeDocument/2006/relationships/hyperlink" Target="http://www.acma.gov.au/theACMA/ACMAi/Investigation-reports/Radio-investigations/2011-radio-investigations" TargetMode="External"/><Relationship Id="rId116" Type="http://schemas.openxmlformats.org/officeDocument/2006/relationships/hyperlink" Target="http://www.acma.gov.au/theACMA/ACMAi/Investigation-reports/Television-investigations/2011-television-investigations" TargetMode="External"/><Relationship Id="rId137" Type="http://schemas.openxmlformats.org/officeDocument/2006/relationships/hyperlink" Target="http://www.acma.gov.au/theACMA/ACMAi/Investigation-reports/Television-investigations/2009-television-investigations" TargetMode="External"/><Relationship Id="rId158" Type="http://schemas.openxmlformats.org/officeDocument/2006/relationships/hyperlink" Target="http://www.acma.gov.au/theACMA/ACMAi/Investigation-reports/Television-investigations/2009-television-investigations" TargetMode="External"/><Relationship Id="rId20" Type="http://schemas.openxmlformats.org/officeDocument/2006/relationships/footer" Target="footer4.xml"/><Relationship Id="rId41" Type="http://schemas.openxmlformats.org/officeDocument/2006/relationships/hyperlink" Target="http://www.acma.gov.au/theACMA/ACMAi/Investigation-reports/Television-investigations/2006-television-investigations" TargetMode="External"/><Relationship Id="rId62" Type="http://schemas.openxmlformats.org/officeDocument/2006/relationships/hyperlink" Target="http://www.acma.gov.au/theACMA/ACMAi/Investigation-reports/Radio-investigations/2011-radio-investigations" TargetMode="External"/><Relationship Id="rId83" Type="http://schemas.openxmlformats.org/officeDocument/2006/relationships/hyperlink" Target="http://www.acma.gov.au/theACMA/ACMAi/Investigation-reports/Radio-investigations/2011-radio-investigations" TargetMode="External"/><Relationship Id="rId88" Type="http://schemas.openxmlformats.org/officeDocument/2006/relationships/hyperlink" Target="http://www.acma.gov.au/theACMA/ACMAi/Investigation-reports/Radio-investigations/2012-radio-investigations" TargetMode="External"/><Relationship Id="rId111" Type="http://schemas.openxmlformats.org/officeDocument/2006/relationships/hyperlink" Target="http://www.acma.gov.au/theACMA/ACMAi/Investigation-reports/Television-investigations/2009-television-investigations" TargetMode="External"/><Relationship Id="rId132" Type="http://schemas.openxmlformats.org/officeDocument/2006/relationships/hyperlink" Target="http://www.acma.gov.au/theACMA/ACMAi/Investigation-reports/Television-investigations/2014-television-investigations" TargetMode="External"/><Relationship Id="rId153" Type="http://schemas.openxmlformats.org/officeDocument/2006/relationships/hyperlink" Target="http://www.acma.gov.au/theACMA/ACMAi/Investigation-reports/Television-investigations/2009-television-investigations" TargetMode="External"/><Relationship Id="rId174" Type="http://schemas.openxmlformats.org/officeDocument/2006/relationships/hyperlink" Target="http://www.acma.gov.au/theACMA/ACMAi/Investigation-reports/Television-investigations/2017-television-investigations" TargetMode="External"/><Relationship Id="rId179" Type="http://schemas.openxmlformats.org/officeDocument/2006/relationships/hyperlink" Target="http://www.acma.gov.au/theACMA/ACMAi/Investigation-reports/Television-investigations/2007-television-investigations" TargetMode="External"/><Relationship Id="rId195" Type="http://schemas.openxmlformats.org/officeDocument/2006/relationships/hyperlink" Target="http://www.acma.gov.au/theACMA/ACMAi/Investigation-reports/Television-investigations/2014-television-investigations" TargetMode="External"/><Relationship Id="rId209" Type="http://schemas.openxmlformats.org/officeDocument/2006/relationships/hyperlink" Target="http://www.facebook.com/acmadotgov" TargetMode="External"/><Relationship Id="rId190" Type="http://schemas.openxmlformats.org/officeDocument/2006/relationships/hyperlink" Target="http://www.acma.gov.au/theACMA/ACMAi/Investigation-reports/Radio-investigations/2013-radio-investigations-1" TargetMode="External"/><Relationship Id="rId204" Type="http://schemas.openxmlformats.org/officeDocument/2006/relationships/hyperlink" Target="http://www.acma.gov.au/theACMA/About/The-ACMA-story/Regulating/broadcasting-codes-schemes-index-radio-content-regulation-i-acma" TargetMode="External"/><Relationship Id="rId15" Type="http://schemas.openxmlformats.org/officeDocument/2006/relationships/image" Target="media/image4.png"/><Relationship Id="rId36" Type="http://schemas.openxmlformats.org/officeDocument/2006/relationships/hyperlink" Target="http://www.acma.gov.au/theACMA/2016-television-investigations" TargetMode="External"/><Relationship Id="rId57" Type="http://schemas.openxmlformats.org/officeDocument/2006/relationships/hyperlink" Target="http://www.acma.gov.au/theACMA/ACMAi/Investigation-reports/Television-investigations/2011-television-investigations" TargetMode="External"/><Relationship Id="rId106" Type="http://schemas.openxmlformats.org/officeDocument/2006/relationships/hyperlink" Target="http://www.acma.gov.au/theACMA/ACMAi/Investigation-reports/Television-investigations/2012-television-investigations-1" TargetMode="External"/><Relationship Id="rId127" Type="http://schemas.openxmlformats.org/officeDocument/2006/relationships/hyperlink" Target="http://www.acma.gov.au/theACMA/ACMAi/Investigation-reports/Television-investigations/2009-television-investigations" TargetMode="External"/><Relationship Id="rId10" Type="http://schemas.openxmlformats.org/officeDocument/2006/relationships/footer" Target="footer1.xml"/><Relationship Id="rId31" Type="http://schemas.openxmlformats.org/officeDocument/2006/relationships/hyperlink" Target="http://www.acma.gov.au/theACMA/ACMAi/Investigation-reports/Radio-investigations/2010-radio-investigations" TargetMode="External"/><Relationship Id="rId52" Type="http://schemas.openxmlformats.org/officeDocument/2006/relationships/hyperlink" Target="http://www.acma.gov.au/theACMA/ACMAi/Investigation-reports/Television-investigations/2011-television-investigations" TargetMode="External"/><Relationship Id="rId73" Type="http://schemas.openxmlformats.org/officeDocument/2006/relationships/hyperlink" Target="http://www.acma.gov.au/theACMA/ACMAi/Investigation-reports/Radio-investigations/2012-radio-investigations" TargetMode="External"/><Relationship Id="rId78" Type="http://schemas.openxmlformats.org/officeDocument/2006/relationships/hyperlink" Target="http://www.acma.gov.au/theACMA/ACMAi/Investigation-reports/Radio-investigations/2012-radio-investigations" TargetMode="External"/><Relationship Id="rId94" Type="http://schemas.openxmlformats.org/officeDocument/2006/relationships/hyperlink" Target="http://www.acma.gov.au/theACMA/ACMAi/Investigation-reports/Television-investigations/2012-television-investigations-1" TargetMode="External"/><Relationship Id="rId99" Type="http://schemas.openxmlformats.org/officeDocument/2006/relationships/hyperlink" Target="https://www.acma.gov.au/theACMA/ACMAi/Investigation-reports/Television-investigations/2018-television-investigations" TargetMode="External"/><Relationship Id="rId101" Type="http://schemas.openxmlformats.org/officeDocument/2006/relationships/hyperlink" Target="http://www.acma.gov.au/theACMA/ACMAi/Investigation-reports/Television-investigations/2013-television-investigations" TargetMode="External"/><Relationship Id="rId122" Type="http://schemas.openxmlformats.org/officeDocument/2006/relationships/hyperlink" Target="http://www.acma.gov.au/theACMA/ACMAi/Investigation-reports/Television-investigations/2011-television-investigations" TargetMode="External"/><Relationship Id="rId143" Type="http://schemas.openxmlformats.org/officeDocument/2006/relationships/hyperlink" Target="http://www.acma.gov.au/theACMA/ACMAi/Investigation-reports/Television-investigations/2014-television-investigations" TargetMode="External"/><Relationship Id="rId148" Type="http://schemas.openxmlformats.org/officeDocument/2006/relationships/hyperlink" Target="http://www.acma.gov.au/theACMA/ACMAi/Investigation-reports/Television-investigations/2011-television-investigations" TargetMode="External"/><Relationship Id="rId164" Type="http://schemas.openxmlformats.org/officeDocument/2006/relationships/hyperlink" Target="http://www.acma.gov.au/theACMA/ACMAi/Investigation-reports/Television-investigations/2009-television-investigations" TargetMode="External"/><Relationship Id="rId169" Type="http://schemas.openxmlformats.org/officeDocument/2006/relationships/hyperlink" Target="http://www.acma.gov.au/theACMA/ACMAi/Investigation-reports/Television-investigations/2009-television-investigations" TargetMode="External"/><Relationship Id="rId185" Type="http://schemas.openxmlformats.org/officeDocument/2006/relationships/hyperlink" Target="http://www.acma.gov.au/theACMA/ACMAi/Investigation-reports/Radio-investigations/2006-radio-investigations" TargetMode="Externa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acma.gov.au/theACMA/ACMAi/Investigation-reports/Television-investigations/2008-television-investigations" TargetMode="External"/><Relationship Id="rId210" Type="http://schemas.openxmlformats.org/officeDocument/2006/relationships/hyperlink" Target="http://www.youtube.com/user/acmadotgov" TargetMode="External"/><Relationship Id="rId215" Type="http://schemas.openxmlformats.org/officeDocument/2006/relationships/footer" Target="footer9.xml"/><Relationship Id="rId26" Type="http://schemas.openxmlformats.org/officeDocument/2006/relationships/footer" Target="footer8.xml"/><Relationship Id="rId47" Type="http://schemas.openxmlformats.org/officeDocument/2006/relationships/hyperlink" Target="http://www.acma.gov.au/theACMA/ACMAi/Investigation-reports/Television-investigations/2009-television-investigations" TargetMode="External"/><Relationship Id="rId68" Type="http://schemas.openxmlformats.org/officeDocument/2006/relationships/hyperlink" Target="http://www.acma.gov.au/theACMA/ACMAi/Investigation-reports/Radio-investigations/2012-radio-investigations" TargetMode="External"/><Relationship Id="rId89" Type="http://schemas.openxmlformats.org/officeDocument/2006/relationships/hyperlink" Target="http://www.acma.gov.au/theACMA/ACMAi/Investigation-reports/Radio-investigations/2013-radio-investigations-1" TargetMode="External"/><Relationship Id="rId112" Type="http://schemas.openxmlformats.org/officeDocument/2006/relationships/hyperlink" Target="http://www.acma.gov.au/theACMA/ACMAi/Investigation-reports/Television-investigations/2013-television-investigations" TargetMode="External"/><Relationship Id="rId133" Type="http://schemas.openxmlformats.org/officeDocument/2006/relationships/hyperlink" Target="http://www.acma.gov.au/theACMA/ACMAi/Investigation-reports/Television-investigations/2013-television-investigations" TargetMode="External"/><Relationship Id="rId154" Type="http://schemas.openxmlformats.org/officeDocument/2006/relationships/hyperlink" Target="http://www.acma.gov.au/theACMA/ACMAi/Investigation-reports/Television-investigations/2009-television-investigations" TargetMode="External"/><Relationship Id="rId175" Type="http://schemas.openxmlformats.org/officeDocument/2006/relationships/hyperlink" Target="https://www.acma.gov.au/theACMA/ACMAi/Investigation-reports/Television-investigations/2017-television-investigations" TargetMode="External"/><Relationship Id="rId196" Type="http://schemas.openxmlformats.org/officeDocument/2006/relationships/hyperlink" Target="http://www.acma.gov.au/theACMA/ACMAi/Investigation-reports/Television-investigations/2012-television-investigations-1" TargetMode="External"/><Relationship Id="rId200" Type="http://schemas.openxmlformats.org/officeDocument/2006/relationships/hyperlink" Target="http://www.acma.gov.au/theACMA/ACMAi/Investigation-reports/Television-investigations/2012-television-investigations-1" TargetMode="External"/><Relationship Id="rId16" Type="http://schemas.openxmlformats.org/officeDocument/2006/relationships/hyperlink" Target="https://creativecommons.org/licenses/by/4.0/" TargetMode="External"/><Relationship Id="rId37" Type="http://schemas.openxmlformats.org/officeDocument/2006/relationships/hyperlink" Target="http://www.acma.gov.au/theACMA/ACMAi/Investigation-reports/Television-investigations/2006-television-investigations" TargetMode="External"/><Relationship Id="rId58" Type="http://schemas.openxmlformats.org/officeDocument/2006/relationships/hyperlink" Target="http://www.acma.gov.au/theACMA/ACMAi/Investigation-reports/Radio-investigations/2009-radio-investigations" TargetMode="External"/><Relationship Id="rId79" Type="http://schemas.openxmlformats.org/officeDocument/2006/relationships/hyperlink" Target="http://www.acma.gov.au/theACMA/ACMAi/Investigation-reports/Radio-investigations/2013-radio-investigations-1" TargetMode="External"/><Relationship Id="rId102" Type="http://schemas.openxmlformats.org/officeDocument/2006/relationships/hyperlink" Target="http://www.acma.gov.au/theACMA/ACMAi/Investigation-reports/Television-investigations/2012-television-investigations-1" TargetMode="External"/><Relationship Id="rId123" Type="http://schemas.openxmlformats.org/officeDocument/2006/relationships/hyperlink" Target="http://www.acma.gov.au/theACMA/ACMAi/Investigation-reports/Radio-investigations/2011-radio-investigations" TargetMode="External"/><Relationship Id="rId144" Type="http://schemas.openxmlformats.org/officeDocument/2006/relationships/hyperlink" Target="https://www.acma.gov.au/theACMA/2018-television-investiga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theACMA/ACMAi/Investigation-reports/Television-investigations/2009-television-investigations" TargetMode="External"/><Relationship Id="rId2" Type="http://schemas.openxmlformats.org/officeDocument/2006/relationships/hyperlink" Target="http://www.acma.gov.au/theACMA/ACMAi/Investigation-reports/Television-investigations/2011-television-investigations" TargetMode="External"/><Relationship Id="rId1" Type="http://schemas.openxmlformats.org/officeDocument/2006/relationships/hyperlink" Target="http://www.acma.gov.au/theACMA/ACMAi/Investigation-reports/Television-investigations/2010-television-investigations" TargetMode="External"/><Relationship Id="rId6" Type="http://schemas.openxmlformats.org/officeDocument/2006/relationships/hyperlink" Target="http://about.abc.net.au/reports-publications/fair-opportunity-to-respond-guidance-note/" TargetMode="External"/><Relationship Id="rId5" Type="http://schemas.openxmlformats.org/officeDocument/2006/relationships/hyperlink" Target="https://www.acma.gov.au/theACMA/ACMAi/Investigation-reports/Television-investigations/2017-television-investigations" TargetMode="External"/><Relationship Id="rId4" Type="http://schemas.openxmlformats.org/officeDocument/2006/relationships/hyperlink" Target="https://www.acma.gov.au/theACMA/ACMAi/Investigation-reports/Television-investigations/2017-television-investigation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C362E6-3A05-4FE8-8C11-84DBA2103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17992</Words>
  <Characters>102556</Characters>
  <Application>Microsoft Office Word</Application>
  <DocSecurity>0</DocSecurity>
  <Lines>854</Lines>
  <Paragraphs>240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120308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2019-11-14T02:22:00Z</dcterms:created>
  <dcterms:modified xsi:type="dcterms:W3CDTF">2019-11-14T02:22:00Z</dcterms:modified>
  <cp:category/>
</cp:coreProperties>
</file>