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D006915" w14:textId="77777777" w:rsidR="00F06E14" w:rsidRPr="00A51D1A" w:rsidRDefault="00402D7F" w:rsidP="00A51D1A">
      <w:pPr>
        <w:pStyle w:val="ACMAReportTitle"/>
      </w:pPr>
      <w:bookmarkStart w:id="0" w:name="_GoBack"/>
      <w:bookmarkEnd w:id="0"/>
      <w:r w:rsidRPr="00402D7F">
        <w:t xml:space="preserve">Investigation </w:t>
      </w:r>
      <w:r w:rsidR="00B51BF0">
        <w:t>concepts</w:t>
      </w:r>
    </w:p>
    <w:p w14:paraId="0D006916" w14:textId="77777777" w:rsidR="00F06E14" w:rsidRDefault="00B51BF0" w:rsidP="00F06E14">
      <w:pPr>
        <w:pStyle w:val="ACMAReportSubTitle"/>
      </w:pPr>
      <w:r>
        <w:t>Accuracy</w:t>
      </w:r>
    </w:p>
    <w:p w14:paraId="0D006917" w14:textId="058ED7EB" w:rsidR="00F06E14" w:rsidRDefault="005F287D" w:rsidP="00D47AEB">
      <w:pPr>
        <w:pStyle w:val="ACMAReportDate"/>
        <w:spacing w:after="720"/>
      </w:pPr>
      <w:r w:rsidRPr="005F287D">
        <w:t xml:space="preserve">last updated </w:t>
      </w:r>
      <w:r w:rsidR="00EF7505">
        <w:t xml:space="preserve">JULY </w:t>
      </w:r>
      <w:r w:rsidR="00922A86">
        <w:t>201</w:t>
      </w:r>
      <w:r w:rsidR="0061596F">
        <w:t>8</w:t>
      </w:r>
    </w:p>
    <w:p w14:paraId="0D006918" w14:textId="77777777" w:rsidR="00461D47" w:rsidRPr="00E302D0" w:rsidRDefault="00461D47" w:rsidP="00461D47">
      <w:pPr>
        <w:pStyle w:val="ACMAInstructions"/>
        <w:spacing w:after="240"/>
        <w:rPr>
          <w:b w:val="0"/>
          <w:sz w:val="20"/>
          <w:szCs w:val="20"/>
        </w:rPr>
      </w:pPr>
    </w:p>
    <w:p w14:paraId="0D006919" w14:textId="77777777" w:rsidR="00C97736" w:rsidRPr="000D76E0" w:rsidRDefault="00C97736" w:rsidP="0041071D">
      <w:pPr>
        <w:rPr>
          <w:rFonts w:cs="Arial"/>
        </w:rPr>
      </w:pPr>
    </w:p>
    <w:p w14:paraId="0D00691A" w14:textId="77777777" w:rsidR="00C97736" w:rsidRPr="000D76E0" w:rsidRDefault="00C97736" w:rsidP="0041071D">
      <w:pPr>
        <w:rPr>
          <w:rFonts w:cs="Arial"/>
        </w:rPr>
        <w:sectPr w:rsidR="00C97736" w:rsidRPr="000D76E0" w:rsidSect="004F556E">
          <w:headerReference w:type="even" r:id="rId8"/>
          <w:headerReference w:type="default" r:id="rId9"/>
          <w:footerReference w:type="even" r:id="rId10"/>
          <w:footerReference w:type="default" r:id="rId11"/>
          <w:headerReference w:type="first" r:id="rId12"/>
          <w:footerReference w:type="first" r:id="rId13"/>
          <w:pgSz w:w="11906" w:h="16838" w:code="9"/>
          <w:pgMar w:top="3924" w:right="1797" w:bottom="1440" w:left="1134" w:header="709" w:footer="454" w:gutter="0"/>
          <w:cols w:space="708"/>
          <w:docGrid w:linePitch="360"/>
        </w:sectPr>
      </w:pPr>
    </w:p>
    <w:p w14:paraId="0D00691B" w14:textId="77777777" w:rsidR="0005011A" w:rsidRPr="00F44F3A" w:rsidRDefault="0005011A" w:rsidP="00FC07B9">
      <w:pPr>
        <w:pStyle w:val="ACMACorporateAddressHeader"/>
      </w:pPr>
      <w:r w:rsidRPr="00F44F3A">
        <w:lastRenderedPageBreak/>
        <w:t>Canberra</w:t>
      </w:r>
    </w:p>
    <w:p w14:paraId="0D00691C"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0D00691D" w14:textId="77777777" w:rsidR="0005011A" w:rsidRPr="00FC07B9" w:rsidRDefault="0005011A" w:rsidP="00FC07B9">
      <w:pPr>
        <w:pStyle w:val="ACMACorporateAddresses"/>
      </w:pPr>
      <w:r w:rsidRPr="00FC07B9">
        <w:t>PO Box 78</w:t>
      </w:r>
      <w:r w:rsidRPr="00FC07B9">
        <w:br/>
        <w:t>Belconnen ACT 2616</w:t>
      </w:r>
    </w:p>
    <w:p w14:paraId="0D00691E"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0D00691F" w14:textId="77777777" w:rsidR="0005011A" w:rsidRPr="00F44F3A" w:rsidRDefault="0005011A" w:rsidP="00FC07B9">
      <w:pPr>
        <w:pStyle w:val="ACMACorporateAddressHeader"/>
      </w:pPr>
      <w:r w:rsidRPr="00F44F3A">
        <w:t>Melbourne</w:t>
      </w:r>
    </w:p>
    <w:p w14:paraId="0D006920"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0D006921"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0D006922"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0D006923" w14:textId="77777777" w:rsidR="0005011A" w:rsidRPr="00F44F3A" w:rsidRDefault="0005011A" w:rsidP="00FC07B9">
      <w:pPr>
        <w:pStyle w:val="ACMACorporateAddressHeader"/>
      </w:pPr>
      <w:r w:rsidRPr="00F44F3A">
        <w:t>Sydney</w:t>
      </w:r>
    </w:p>
    <w:p w14:paraId="0D006924"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0D006925"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0D006926"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0D006927" w14:textId="77777777" w:rsidR="00140318" w:rsidRPr="006D46E5" w:rsidRDefault="00140318" w:rsidP="00FC07B9">
      <w:pPr>
        <w:pStyle w:val="ACMACopyrightHeader"/>
      </w:pPr>
      <w:r w:rsidRPr="00140318">
        <w:t>Copyright notice</w:t>
      </w:r>
    </w:p>
    <w:p w14:paraId="0D006928" w14:textId="77777777" w:rsidR="00140318" w:rsidRPr="006D46E5" w:rsidRDefault="00623FF9" w:rsidP="00623FF9">
      <w:pPr>
        <w:pStyle w:val="ACMACClogo"/>
      </w:pPr>
      <w:r w:rsidRPr="00623FF9">
        <w:rPr>
          <w:noProof/>
        </w:rPr>
        <w:drawing>
          <wp:inline distT="0" distB="0" distL="0" distR="0" wp14:anchorId="0D006CE1" wp14:editId="0D006CE2">
            <wp:extent cx="838200" cy="295275"/>
            <wp:effectExtent l="0" t="0" r="0" b="0"/>
            <wp:docPr id="1" name="Picture 1" title="Creative Commons logo">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4"/>
                    </pic:cNvPr>
                    <pic:cNvPicPr>
                      <a:picLocks noChangeAspect="1" noChangeArrowheads="1"/>
                    </pic:cNvPicPr>
                  </pic:nvPicPr>
                  <pic:blipFill>
                    <a:blip r:embed="rId15" cstate="print"/>
                    <a:srcRect/>
                    <a:stretch>
                      <a:fillRect/>
                    </a:stretch>
                  </pic:blipFill>
                  <pic:spPr bwMode="auto">
                    <a:xfrm>
                      <a:off x="0" y="0"/>
                      <a:ext cx="838200" cy="295275"/>
                    </a:xfrm>
                    <a:prstGeom prst="rect">
                      <a:avLst/>
                    </a:prstGeom>
                    <a:noFill/>
                  </pic:spPr>
                </pic:pic>
              </a:graphicData>
            </a:graphic>
          </wp:inline>
        </w:drawing>
      </w:r>
    </w:p>
    <w:p w14:paraId="672F7375" w14:textId="77777777" w:rsidR="00D02D77" w:rsidRDefault="00D00256" w:rsidP="00D02D77">
      <w:pPr>
        <w:pStyle w:val="ACMACorporateAddresses"/>
        <w:rPr>
          <w:rStyle w:val="Hyperlink"/>
        </w:rPr>
      </w:pPr>
      <w:hyperlink r:id="rId16" w:history="1">
        <w:r w:rsidR="00D02D77">
          <w:rPr>
            <w:rStyle w:val="Hyperlink"/>
          </w:rPr>
          <w:t>https://creativecommons.org/licenses/by/4.0//</w:t>
        </w:r>
      </w:hyperlink>
    </w:p>
    <w:p w14:paraId="226D4A63" w14:textId="77777777" w:rsidR="00D02D77" w:rsidRDefault="00D02D77" w:rsidP="00D02D77">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55CB8D9B" w14:textId="77777777" w:rsidR="00D02D77" w:rsidRPr="006D46E5" w:rsidRDefault="00D02D77" w:rsidP="00D02D77">
      <w:pPr>
        <w:pStyle w:val="ACMACorporateAddresses"/>
      </w:pPr>
      <w:r>
        <w:t>We request attribution as © Commonwealth of Australia (Australian Communications and Media Authority) 2018.</w:t>
      </w:r>
    </w:p>
    <w:p w14:paraId="0D00692C" w14:textId="77777777" w:rsidR="00140318" w:rsidRPr="006D46E5" w:rsidRDefault="00140318" w:rsidP="00FC07B9">
      <w:pPr>
        <w:pStyle w:val="ACMACorporateAddresses"/>
      </w:pPr>
      <w:r>
        <w:t>All other rights are reserved.</w:t>
      </w:r>
    </w:p>
    <w:p w14:paraId="0D00692D"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0D00692E" w14:textId="77777777" w:rsidR="00140318" w:rsidRPr="006D46E5" w:rsidRDefault="00140318" w:rsidP="00FC07B9">
      <w:pPr>
        <w:pStyle w:val="ACMACorporateAddresses"/>
      </w:pPr>
      <w:r w:rsidRPr="006D46E5">
        <w:t>Written enquiries may be sent to:</w:t>
      </w:r>
    </w:p>
    <w:p w14:paraId="0D00692F" w14:textId="77777777"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 xml:space="preserve">Email: </w:t>
      </w:r>
      <w:hyperlink r:id="rId17" w:history="1">
        <w:r w:rsidRPr="00431792">
          <w:rPr>
            <w:rStyle w:val="Hyperlink"/>
          </w:rPr>
          <w:t>candinfo@acma.gov.au</w:t>
        </w:r>
      </w:hyperlink>
    </w:p>
    <w:p w14:paraId="0D006930" w14:textId="77777777" w:rsidR="00D16FE3" w:rsidRDefault="00D16FE3" w:rsidP="00D16FE3">
      <w:pPr>
        <w:pStyle w:val="ACMACorporateAddresses"/>
        <w:rPr>
          <w:rStyle w:val="Hyperlink"/>
        </w:rPr>
      </w:pPr>
    </w:p>
    <w:p w14:paraId="0D006931" w14:textId="77777777" w:rsidR="00D16FE3" w:rsidRPr="00D16FE3" w:rsidRDefault="00D16FE3" w:rsidP="00D16FE3">
      <w:pPr>
        <w:pStyle w:val="ACMACorporateAddresses"/>
        <w:sectPr w:rsidR="00D16FE3" w:rsidRPr="00D16FE3">
          <w:headerReference w:type="even" r:id="rId18"/>
          <w:headerReference w:type="default" r:id="rId19"/>
          <w:footerReference w:type="even" r:id="rId20"/>
          <w:footerReference w:type="default" r:id="rId21"/>
          <w:pgSz w:w="11906" w:h="16838" w:code="9"/>
          <w:pgMar w:top="3924" w:right="1797" w:bottom="697" w:left="1134" w:header="709" w:footer="119" w:gutter="0"/>
          <w:cols w:space="708"/>
          <w:docGrid w:linePitch="360"/>
        </w:sectPr>
      </w:pPr>
    </w:p>
    <w:p w14:paraId="1233C18D" w14:textId="77777777" w:rsidR="00042AE6" w:rsidRDefault="008C3527">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"1-2" \t "ACMA_ExecSummaryHeading,1" </w:instrText>
      </w:r>
      <w:r>
        <w:rPr>
          <w:rFonts w:cs="Arial"/>
        </w:rPr>
        <w:fldChar w:fldCharType="separate"/>
      </w:r>
      <w:r w:rsidR="00042AE6">
        <w:t>Key terms</w:t>
      </w:r>
      <w:r w:rsidR="00042AE6">
        <w:tab/>
      </w:r>
      <w:r w:rsidR="00042AE6">
        <w:fldChar w:fldCharType="begin"/>
      </w:r>
      <w:r w:rsidR="00042AE6">
        <w:instrText xml:space="preserve"> PAGEREF _Toc520883850 \h </w:instrText>
      </w:r>
      <w:r w:rsidR="00042AE6">
        <w:fldChar w:fldCharType="separate"/>
      </w:r>
      <w:r w:rsidR="003363D4">
        <w:t>2</w:t>
      </w:r>
      <w:r w:rsidR="00042AE6">
        <w:fldChar w:fldCharType="end"/>
      </w:r>
    </w:p>
    <w:p w14:paraId="6694FD63" w14:textId="77777777" w:rsidR="00042AE6" w:rsidRDefault="00042AE6">
      <w:pPr>
        <w:pStyle w:val="TOC1"/>
        <w:tabs>
          <w:tab w:val="left" w:pos="885"/>
        </w:tabs>
        <w:rPr>
          <w:rFonts w:asciiTheme="minorHAnsi" w:eastAsiaTheme="minorEastAsia" w:hAnsiTheme="minorHAnsi" w:cstheme="minorBidi"/>
          <w:b w:val="0"/>
          <w:spacing w:val="0"/>
          <w:sz w:val="22"/>
          <w:szCs w:val="22"/>
        </w:rPr>
      </w:pPr>
      <w:r w:rsidRPr="0046281C">
        <w:t>1.</w:t>
      </w:r>
      <w:r>
        <w:rPr>
          <w:rFonts w:asciiTheme="minorHAnsi" w:eastAsiaTheme="minorEastAsia" w:hAnsiTheme="minorHAnsi" w:cstheme="minorBidi"/>
          <w:b w:val="0"/>
          <w:spacing w:val="0"/>
          <w:sz w:val="22"/>
          <w:szCs w:val="22"/>
        </w:rPr>
        <w:tab/>
      </w:r>
      <w:r>
        <w:t>Introduction</w:t>
      </w:r>
      <w:r>
        <w:tab/>
      </w:r>
      <w:r>
        <w:fldChar w:fldCharType="begin"/>
      </w:r>
      <w:r>
        <w:instrText xml:space="preserve"> PAGEREF _Toc520883851 \h </w:instrText>
      </w:r>
      <w:r>
        <w:fldChar w:fldCharType="separate"/>
      </w:r>
      <w:r w:rsidR="003363D4">
        <w:t>3</w:t>
      </w:r>
      <w:r>
        <w:fldChar w:fldCharType="end"/>
      </w:r>
    </w:p>
    <w:p w14:paraId="7CC99D85" w14:textId="77777777" w:rsidR="00042AE6" w:rsidRDefault="00042AE6">
      <w:pPr>
        <w:pStyle w:val="TOC2"/>
        <w:rPr>
          <w:rFonts w:asciiTheme="minorHAnsi" w:eastAsiaTheme="minorEastAsia" w:hAnsiTheme="minorHAnsi" w:cstheme="minorBidi"/>
          <w:spacing w:val="0"/>
          <w:sz w:val="22"/>
          <w:szCs w:val="22"/>
        </w:rPr>
      </w:pPr>
      <w:r>
        <w:t>1.1</w:t>
      </w:r>
      <w:r>
        <w:rPr>
          <w:rFonts w:asciiTheme="minorHAnsi" w:eastAsiaTheme="minorEastAsia" w:hAnsiTheme="minorHAnsi" w:cstheme="minorBidi"/>
          <w:spacing w:val="0"/>
          <w:sz w:val="22"/>
          <w:szCs w:val="22"/>
        </w:rPr>
        <w:tab/>
      </w:r>
      <w:r>
        <w:t>General observations</w:t>
      </w:r>
      <w:r>
        <w:tab/>
      </w:r>
      <w:r>
        <w:fldChar w:fldCharType="begin"/>
      </w:r>
      <w:r>
        <w:instrText xml:space="preserve"> PAGEREF _Toc520883852 \h </w:instrText>
      </w:r>
      <w:r>
        <w:fldChar w:fldCharType="separate"/>
      </w:r>
      <w:r w:rsidR="003363D4">
        <w:t>4</w:t>
      </w:r>
      <w:r>
        <w:fldChar w:fldCharType="end"/>
      </w:r>
    </w:p>
    <w:p w14:paraId="5DAD005C" w14:textId="77777777" w:rsidR="00042AE6" w:rsidRDefault="00042AE6">
      <w:pPr>
        <w:pStyle w:val="TOC2"/>
        <w:rPr>
          <w:rFonts w:asciiTheme="minorHAnsi" w:eastAsiaTheme="minorEastAsia" w:hAnsiTheme="minorHAnsi" w:cstheme="minorBidi"/>
          <w:spacing w:val="0"/>
          <w:sz w:val="22"/>
          <w:szCs w:val="22"/>
        </w:rPr>
      </w:pPr>
      <w:r>
        <w:t>1.2</w:t>
      </w:r>
      <w:r>
        <w:rPr>
          <w:rFonts w:asciiTheme="minorHAnsi" w:eastAsiaTheme="minorEastAsia" w:hAnsiTheme="minorHAnsi" w:cstheme="minorBidi"/>
          <w:spacing w:val="0"/>
          <w:sz w:val="22"/>
          <w:szCs w:val="22"/>
        </w:rPr>
        <w:tab/>
      </w:r>
      <w:r>
        <w:t>Program type—the different obligations</w:t>
      </w:r>
      <w:r>
        <w:tab/>
      </w:r>
      <w:r>
        <w:fldChar w:fldCharType="begin"/>
      </w:r>
      <w:r>
        <w:instrText xml:space="preserve"> PAGEREF _Toc520883853 \h </w:instrText>
      </w:r>
      <w:r>
        <w:fldChar w:fldCharType="separate"/>
      </w:r>
      <w:r w:rsidR="003363D4">
        <w:t>6</w:t>
      </w:r>
      <w:r>
        <w:fldChar w:fldCharType="end"/>
      </w:r>
    </w:p>
    <w:p w14:paraId="50F3ABCD" w14:textId="77777777" w:rsidR="00042AE6" w:rsidRDefault="00042AE6">
      <w:pPr>
        <w:pStyle w:val="TOC2"/>
        <w:rPr>
          <w:rFonts w:asciiTheme="minorHAnsi" w:eastAsiaTheme="minorEastAsia" w:hAnsiTheme="minorHAnsi" w:cstheme="minorBidi"/>
          <w:spacing w:val="0"/>
          <w:sz w:val="22"/>
          <w:szCs w:val="22"/>
        </w:rPr>
      </w:pPr>
      <w:r>
        <w:t>1.3</w:t>
      </w:r>
      <w:r>
        <w:rPr>
          <w:rFonts w:asciiTheme="minorHAnsi" w:eastAsiaTheme="minorEastAsia" w:hAnsiTheme="minorHAnsi" w:cstheme="minorBidi"/>
          <w:spacing w:val="0"/>
          <w:sz w:val="22"/>
          <w:szCs w:val="22"/>
        </w:rPr>
        <w:tab/>
      </w:r>
      <w:r>
        <w:t>Investigation approach</w:t>
      </w:r>
      <w:r>
        <w:tab/>
      </w:r>
      <w:r>
        <w:fldChar w:fldCharType="begin"/>
      </w:r>
      <w:r>
        <w:instrText xml:space="preserve"> PAGEREF _Toc520883854 \h </w:instrText>
      </w:r>
      <w:r>
        <w:fldChar w:fldCharType="separate"/>
      </w:r>
      <w:r w:rsidR="003363D4">
        <w:t>6</w:t>
      </w:r>
      <w:r>
        <w:fldChar w:fldCharType="end"/>
      </w:r>
    </w:p>
    <w:p w14:paraId="2F12C445" w14:textId="77777777" w:rsidR="00042AE6" w:rsidRDefault="00042AE6">
      <w:pPr>
        <w:pStyle w:val="TOC2"/>
        <w:rPr>
          <w:rFonts w:asciiTheme="minorHAnsi" w:eastAsiaTheme="minorEastAsia" w:hAnsiTheme="minorHAnsi" w:cstheme="minorBidi"/>
          <w:spacing w:val="0"/>
          <w:sz w:val="22"/>
          <w:szCs w:val="22"/>
        </w:rPr>
      </w:pPr>
      <w:r>
        <w:t>1.4</w:t>
      </w:r>
      <w:r>
        <w:rPr>
          <w:rFonts w:asciiTheme="minorHAnsi" w:eastAsiaTheme="minorEastAsia" w:hAnsiTheme="minorHAnsi" w:cstheme="minorBidi"/>
          <w:spacing w:val="0"/>
          <w:sz w:val="22"/>
          <w:szCs w:val="22"/>
        </w:rPr>
        <w:tab/>
      </w:r>
      <w:r>
        <w:t>Corrections</w:t>
      </w:r>
      <w:r>
        <w:tab/>
      </w:r>
      <w:r>
        <w:fldChar w:fldCharType="begin"/>
      </w:r>
      <w:r>
        <w:instrText xml:space="preserve"> PAGEREF _Toc520883855 \h </w:instrText>
      </w:r>
      <w:r>
        <w:fldChar w:fldCharType="separate"/>
      </w:r>
      <w:r w:rsidR="003363D4">
        <w:t>8</w:t>
      </w:r>
      <w:r>
        <w:fldChar w:fldCharType="end"/>
      </w:r>
    </w:p>
    <w:p w14:paraId="7E005B03" w14:textId="77777777" w:rsidR="00042AE6" w:rsidRDefault="00042AE6">
      <w:pPr>
        <w:pStyle w:val="TOC1"/>
        <w:tabs>
          <w:tab w:val="left" w:pos="885"/>
        </w:tabs>
        <w:rPr>
          <w:rFonts w:asciiTheme="minorHAnsi" w:eastAsiaTheme="minorEastAsia" w:hAnsiTheme="minorHAnsi" w:cstheme="minorBidi"/>
          <w:b w:val="0"/>
          <w:spacing w:val="0"/>
          <w:sz w:val="22"/>
          <w:szCs w:val="22"/>
        </w:rPr>
      </w:pPr>
      <w:r w:rsidRPr="0046281C">
        <w:t>2.</w:t>
      </w:r>
      <w:r>
        <w:rPr>
          <w:rFonts w:asciiTheme="minorHAnsi" w:eastAsiaTheme="minorEastAsia" w:hAnsiTheme="minorHAnsi" w:cstheme="minorBidi"/>
          <w:b w:val="0"/>
          <w:spacing w:val="0"/>
          <w:sz w:val="22"/>
          <w:szCs w:val="22"/>
        </w:rPr>
        <w:tab/>
      </w:r>
      <w:r>
        <w:t>Programs that attract accuracy obligations</w:t>
      </w:r>
      <w:r>
        <w:tab/>
      </w:r>
      <w:r>
        <w:fldChar w:fldCharType="begin"/>
      </w:r>
      <w:r>
        <w:instrText xml:space="preserve"> PAGEREF _Toc520883856 \h </w:instrText>
      </w:r>
      <w:r>
        <w:fldChar w:fldCharType="separate"/>
      </w:r>
      <w:r w:rsidR="003363D4">
        <w:t>9</w:t>
      </w:r>
      <w:r>
        <w:fldChar w:fldCharType="end"/>
      </w:r>
    </w:p>
    <w:p w14:paraId="6EB07B06" w14:textId="77777777" w:rsidR="00042AE6" w:rsidRDefault="00042AE6">
      <w:pPr>
        <w:pStyle w:val="TOC2"/>
        <w:rPr>
          <w:rFonts w:asciiTheme="minorHAnsi" w:eastAsiaTheme="minorEastAsia" w:hAnsiTheme="minorHAnsi" w:cstheme="minorBidi"/>
          <w:spacing w:val="0"/>
          <w:sz w:val="22"/>
          <w:szCs w:val="22"/>
        </w:rPr>
      </w:pPr>
      <w:r>
        <w:t>2.1</w:t>
      </w:r>
      <w:r>
        <w:rPr>
          <w:rFonts w:asciiTheme="minorHAnsi" w:eastAsiaTheme="minorEastAsia" w:hAnsiTheme="minorHAnsi" w:cstheme="minorBidi"/>
          <w:spacing w:val="0"/>
          <w:sz w:val="22"/>
          <w:szCs w:val="22"/>
        </w:rPr>
        <w:tab/>
      </w:r>
      <w:r>
        <w:t>News programs</w:t>
      </w:r>
      <w:r>
        <w:tab/>
      </w:r>
      <w:r>
        <w:fldChar w:fldCharType="begin"/>
      </w:r>
      <w:r>
        <w:instrText xml:space="preserve"> PAGEREF _Toc520883857 \h </w:instrText>
      </w:r>
      <w:r>
        <w:fldChar w:fldCharType="separate"/>
      </w:r>
      <w:r w:rsidR="003363D4">
        <w:t>9</w:t>
      </w:r>
      <w:r>
        <w:fldChar w:fldCharType="end"/>
      </w:r>
    </w:p>
    <w:p w14:paraId="036C759E" w14:textId="77777777" w:rsidR="00042AE6" w:rsidRDefault="00042AE6">
      <w:pPr>
        <w:pStyle w:val="TOC2"/>
        <w:rPr>
          <w:rFonts w:asciiTheme="minorHAnsi" w:eastAsiaTheme="minorEastAsia" w:hAnsiTheme="minorHAnsi" w:cstheme="minorBidi"/>
          <w:spacing w:val="0"/>
          <w:sz w:val="22"/>
          <w:szCs w:val="22"/>
        </w:rPr>
      </w:pPr>
      <w:r>
        <w:t>2.2</w:t>
      </w:r>
      <w:r>
        <w:rPr>
          <w:rFonts w:asciiTheme="minorHAnsi" w:eastAsiaTheme="minorEastAsia" w:hAnsiTheme="minorHAnsi" w:cstheme="minorBidi"/>
          <w:spacing w:val="0"/>
          <w:sz w:val="22"/>
          <w:szCs w:val="22"/>
        </w:rPr>
        <w:tab/>
      </w:r>
      <w:r>
        <w:t>Current affairs programs</w:t>
      </w:r>
      <w:r>
        <w:tab/>
      </w:r>
      <w:r>
        <w:fldChar w:fldCharType="begin"/>
      </w:r>
      <w:r>
        <w:instrText xml:space="preserve"> PAGEREF _Toc520883858 \h </w:instrText>
      </w:r>
      <w:r>
        <w:fldChar w:fldCharType="separate"/>
      </w:r>
      <w:r w:rsidR="003363D4">
        <w:t>9</w:t>
      </w:r>
      <w:r>
        <w:fldChar w:fldCharType="end"/>
      </w:r>
    </w:p>
    <w:p w14:paraId="72E8D92E" w14:textId="77777777" w:rsidR="00042AE6" w:rsidRDefault="00042AE6">
      <w:pPr>
        <w:pStyle w:val="TOC2"/>
        <w:rPr>
          <w:rFonts w:asciiTheme="minorHAnsi" w:eastAsiaTheme="minorEastAsia" w:hAnsiTheme="minorHAnsi" w:cstheme="minorBidi"/>
          <w:spacing w:val="0"/>
          <w:sz w:val="22"/>
          <w:szCs w:val="22"/>
        </w:rPr>
      </w:pPr>
      <w:r>
        <w:t>2.3</w:t>
      </w:r>
      <w:r>
        <w:rPr>
          <w:rFonts w:asciiTheme="minorHAnsi" w:eastAsiaTheme="minorEastAsia" w:hAnsiTheme="minorHAnsi" w:cstheme="minorBidi"/>
          <w:spacing w:val="0"/>
          <w:sz w:val="22"/>
          <w:szCs w:val="22"/>
        </w:rPr>
        <w:tab/>
      </w:r>
      <w:r>
        <w:t>Distinguishing between news and current affairs</w:t>
      </w:r>
      <w:r>
        <w:tab/>
      </w:r>
      <w:r>
        <w:fldChar w:fldCharType="begin"/>
      </w:r>
      <w:r>
        <w:instrText xml:space="preserve"> PAGEREF _Toc520883859 \h </w:instrText>
      </w:r>
      <w:r>
        <w:fldChar w:fldCharType="separate"/>
      </w:r>
      <w:r w:rsidR="003363D4">
        <w:t>9</w:t>
      </w:r>
      <w:r>
        <w:fldChar w:fldCharType="end"/>
      </w:r>
    </w:p>
    <w:p w14:paraId="69E0AF0C" w14:textId="77777777" w:rsidR="00042AE6" w:rsidRDefault="00042AE6">
      <w:pPr>
        <w:pStyle w:val="TOC1"/>
        <w:tabs>
          <w:tab w:val="left" w:pos="885"/>
        </w:tabs>
        <w:rPr>
          <w:rFonts w:asciiTheme="minorHAnsi" w:eastAsiaTheme="minorEastAsia" w:hAnsiTheme="minorHAnsi" w:cstheme="minorBidi"/>
          <w:b w:val="0"/>
          <w:spacing w:val="0"/>
          <w:sz w:val="22"/>
          <w:szCs w:val="22"/>
        </w:rPr>
      </w:pPr>
      <w:r w:rsidRPr="0046281C">
        <w:t>3.</w:t>
      </w:r>
      <w:r>
        <w:rPr>
          <w:rFonts w:asciiTheme="minorHAnsi" w:eastAsiaTheme="minorEastAsia" w:hAnsiTheme="minorHAnsi" w:cstheme="minorBidi"/>
          <w:b w:val="0"/>
          <w:spacing w:val="0"/>
          <w:sz w:val="22"/>
          <w:szCs w:val="22"/>
        </w:rPr>
        <w:tab/>
      </w:r>
      <w:r>
        <w:t>Content that attracts accuracy obligations</w:t>
      </w:r>
      <w:r>
        <w:tab/>
      </w:r>
      <w:r>
        <w:fldChar w:fldCharType="begin"/>
      </w:r>
      <w:r>
        <w:instrText xml:space="preserve"> PAGEREF _Toc520883860 \h </w:instrText>
      </w:r>
      <w:r>
        <w:fldChar w:fldCharType="separate"/>
      </w:r>
      <w:r w:rsidR="003363D4">
        <w:t>11</w:t>
      </w:r>
      <w:r>
        <w:fldChar w:fldCharType="end"/>
      </w:r>
    </w:p>
    <w:p w14:paraId="6BA84A94" w14:textId="77777777" w:rsidR="00042AE6" w:rsidRDefault="00042AE6">
      <w:pPr>
        <w:pStyle w:val="TOC2"/>
        <w:rPr>
          <w:rFonts w:asciiTheme="minorHAnsi" w:eastAsiaTheme="minorEastAsia" w:hAnsiTheme="minorHAnsi" w:cstheme="minorBidi"/>
          <w:spacing w:val="0"/>
          <w:sz w:val="22"/>
          <w:szCs w:val="22"/>
        </w:rPr>
      </w:pPr>
      <w:r>
        <w:t>3.1</w:t>
      </w:r>
      <w:r>
        <w:rPr>
          <w:rFonts w:asciiTheme="minorHAnsi" w:eastAsiaTheme="minorEastAsia" w:hAnsiTheme="minorHAnsi" w:cstheme="minorBidi"/>
          <w:spacing w:val="0"/>
          <w:sz w:val="22"/>
          <w:szCs w:val="22"/>
        </w:rPr>
        <w:tab/>
      </w:r>
      <w:r>
        <w:t>Factual content/material for the purposes of the codes</w:t>
      </w:r>
      <w:r>
        <w:tab/>
      </w:r>
      <w:r>
        <w:fldChar w:fldCharType="begin"/>
      </w:r>
      <w:r>
        <w:instrText xml:space="preserve"> PAGEREF _Toc520883861 \h </w:instrText>
      </w:r>
      <w:r>
        <w:fldChar w:fldCharType="separate"/>
      </w:r>
      <w:r w:rsidR="003363D4">
        <w:t>11</w:t>
      </w:r>
      <w:r>
        <w:fldChar w:fldCharType="end"/>
      </w:r>
    </w:p>
    <w:p w14:paraId="32420D32" w14:textId="77777777" w:rsidR="00042AE6" w:rsidRDefault="00042AE6">
      <w:pPr>
        <w:pStyle w:val="TOC2"/>
        <w:rPr>
          <w:rFonts w:asciiTheme="minorHAnsi" w:eastAsiaTheme="minorEastAsia" w:hAnsiTheme="minorHAnsi" w:cstheme="minorBidi"/>
          <w:spacing w:val="0"/>
          <w:sz w:val="22"/>
          <w:szCs w:val="22"/>
        </w:rPr>
      </w:pPr>
      <w:r>
        <w:t>3.2</w:t>
      </w:r>
      <w:r>
        <w:rPr>
          <w:rFonts w:asciiTheme="minorHAnsi" w:eastAsiaTheme="minorEastAsia" w:hAnsiTheme="minorHAnsi" w:cstheme="minorBidi"/>
          <w:spacing w:val="0"/>
          <w:sz w:val="22"/>
          <w:szCs w:val="22"/>
        </w:rPr>
        <w:tab/>
      </w:r>
      <w:r>
        <w:t>Contextual indicators</w:t>
      </w:r>
      <w:r>
        <w:tab/>
      </w:r>
      <w:r>
        <w:fldChar w:fldCharType="begin"/>
      </w:r>
      <w:r>
        <w:instrText xml:space="preserve"> PAGEREF _Toc520883862 \h </w:instrText>
      </w:r>
      <w:r>
        <w:fldChar w:fldCharType="separate"/>
      </w:r>
      <w:r w:rsidR="003363D4">
        <w:t>11</w:t>
      </w:r>
      <w:r>
        <w:fldChar w:fldCharType="end"/>
      </w:r>
    </w:p>
    <w:p w14:paraId="2B0113B4" w14:textId="77777777" w:rsidR="00042AE6" w:rsidRDefault="00042AE6">
      <w:pPr>
        <w:pStyle w:val="TOC2"/>
        <w:rPr>
          <w:rFonts w:asciiTheme="minorHAnsi" w:eastAsiaTheme="minorEastAsia" w:hAnsiTheme="minorHAnsi" w:cstheme="minorBidi"/>
          <w:spacing w:val="0"/>
          <w:sz w:val="22"/>
          <w:szCs w:val="22"/>
        </w:rPr>
      </w:pPr>
      <w:r>
        <w:t>3.3</w:t>
      </w:r>
      <w:r>
        <w:rPr>
          <w:rFonts w:asciiTheme="minorHAnsi" w:eastAsiaTheme="minorEastAsia" w:hAnsiTheme="minorHAnsi" w:cstheme="minorBidi"/>
          <w:spacing w:val="0"/>
          <w:sz w:val="22"/>
          <w:szCs w:val="22"/>
        </w:rPr>
        <w:tab/>
      </w:r>
      <w:r>
        <w:t>Tone, tenor and delivery</w:t>
      </w:r>
      <w:r>
        <w:tab/>
      </w:r>
      <w:r>
        <w:fldChar w:fldCharType="begin"/>
      </w:r>
      <w:r>
        <w:instrText xml:space="preserve"> PAGEREF _Toc520883863 \h </w:instrText>
      </w:r>
      <w:r>
        <w:fldChar w:fldCharType="separate"/>
      </w:r>
      <w:r w:rsidR="003363D4">
        <w:t>12</w:t>
      </w:r>
      <w:r>
        <w:fldChar w:fldCharType="end"/>
      </w:r>
    </w:p>
    <w:p w14:paraId="635DA061" w14:textId="77777777" w:rsidR="00042AE6" w:rsidRDefault="00042AE6">
      <w:pPr>
        <w:pStyle w:val="TOC2"/>
        <w:rPr>
          <w:rFonts w:asciiTheme="minorHAnsi" w:eastAsiaTheme="minorEastAsia" w:hAnsiTheme="minorHAnsi" w:cstheme="minorBidi"/>
          <w:spacing w:val="0"/>
          <w:sz w:val="22"/>
          <w:szCs w:val="22"/>
        </w:rPr>
      </w:pPr>
      <w:r>
        <w:t>3.4</w:t>
      </w:r>
      <w:r>
        <w:rPr>
          <w:rFonts w:asciiTheme="minorHAnsi" w:eastAsiaTheme="minorEastAsia" w:hAnsiTheme="minorHAnsi" w:cstheme="minorBidi"/>
          <w:spacing w:val="0"/>
          <w:sz w:val="22"/>
          <w:szCs w:val="22"/>
        </w:rPr>
        <w:tab/>
      </w:r>
      <w:r>
        <w:t>Language and images</w:t>
      </w:r>
      <w:r>
        <w:tab/>
      </w:r>
      <w:r>
        <w:fldChar w:fldCharType="begin"/>
      </w:r>
      <w:r>
        <w:instrText xml:space="preserve"> PAGEREF _Toc520883864 \h </w:instrText>
      </w:r>
      <w:r>
        <w:fldChar w:fldCharType="separate"/>
      </w:r>
      <w:r w:rsidR="003363D4">
        <w:t>12</w:t>
      </w:r>
      <w:r>
        <w:fldChar w:fldCharType="end"/>
      </w:r>
    </w:p>
    <w:p w14:paraId="19DE87BA" w14:textId="77777777" w:rsidR="00042AE6" w:rsidRDefault="00042AE6">
      <w:pPr>
        <w:pStyle w:val="TOC2"/>
        <w:rPr>
          <w:rFonts w:asciiTheme="minorHAnsi" w:eastAsiaTheme="minorEastAsia" w:hAnsiTheme="minorHAnsi" w:cstheme="minorBidi"/>
          <w:spacing w:val="0"/>
          <w:sz w:val="22"/>
          <w:szCs w:val="22"/>
        </w:rPr>
      </w:pPr>
      <w:r>
        <w:t>3.5</w:t>
      </w:r>
      <w:r>
        <w:rPr>
          <w:rFonts w:asciiTheme="minorHAnsi" w:eastAsiaTheme="minorEastAsia" w:hAnsiTheme="minorHAnsi" w:cstheme="minorBidi"/>
          <w:spacing w:val="0"/>
          <w:sz w:val="22"/>
          <w:szCs w:val="22"/>
        </w:rPr>
        <w:tab/>
      </w:r>
      <w:r>
        <w:t>Rhetorical construction</w:t>
      </w:r>
      <w:r>
        <w:tab/>
      </w:r>
      <w:r>
        <w:fldChar w:fldCharType="begin"/>
      </w:r>
      <w:r>
        <w:instrText xml:space="preserve"> PAGEREF _Toc520883865 \h </w:instrText>
      </w:r>
      <w:r>
        <w:fldChar w:fldCharType="separate"/>
      </w:r>
      <w:r w:rsidR="003363D4">
        <w:t>14</w:t>
      </w:r>
      <w:r>
        <w:fldChar w:fldCharType="end"/>
      </w:r>
    </w:p>
    <w:p w14:paraId="09099FEC" w14:textId="77777777" w:rsidR="00042AE6" w:rsidRDefault="00042AE6">
      <w:pPr>
        <w:pStyle w:val="TOC2"/>
        <w:rPr>
          <w:rFonts w:asciiTheme="minorHAnsi" w:eastAsiaTheme="minorEastAsia" w:hAnsiTheme="minorHAnsi" w:cstheme="minorBidi"/>
          <w:spacing w:val="0"/>
          <w:sz w:val="22"/>
          <w:szCs w:val="22"/>
        </w:rPr>
      </w:pPr>
      <w:r>
        <w:t>3.6</w:t>
      </w:r>
      <w:r>
        <w:rPr>
          <w:rFonts w:asciiTheme="minorHAnsi" w:eastAsiaTheme="minorEastAsia" w:hAnsiTheme="minorHAnsi" w:cstheme="minorBidi"/>
          <w:spacing w:val="0"/>
          <w:sz w:val="22"/>
          <w:szCs w:val="22"/>
        </w:rPr>
        <w:tab/>
      </w:r>
      <w:r>
        <w:t>The medium or program and listener expectations</w:t>
      </w:r>
      <w:r>
        <w:tab/>
      </w:r>
      <w:r>
        <w:fldChar w:fldCharType="begin"/>
      </w:r>
      <w:r>
        <w:instrText xml:space="preserve"> PAGEREF _Toc520883866 \h </w:instrText>
      </w:r>
      <w:r>
        <w:fldChar w:fldCharType="separate"/>
      </w:r>
      <w:r w:rsidR="003363D4">
        <w:t>15</w:t>
      </w:r>
      <w:r>
        <w:fldChar w:fldCharType="end"/>
      </w:r>
    </w:p>
    <w:p w14:paraId="5148E0CC" w14:textId="77777777" w:rsidR="00042AE6" w:rsidRDefault="00042AE6">
      <w:pPr>
        <w:pStyle w:val="TOC2"/>
        <w:rPr>
          <w:rFonts w:asciiTheme="minorHAnsi" w:eastAsiaTheme="minorEastAsia" w:hAnsiTheme="minorHAnsi" w:cstheme="minorBidi"/>
          <w:spacing w:val="0"/>
          <w:sz w:val="22"/>
          <w:szCs w:val="22"/>
        </w:rPr>
      </w:pPr>
      <w:r w:rsidRPr="0046281C">
        <w:rPr>
          <w:rFonts w:eastAsia="Calibri"/>
          <w:lang w:eastAsia="en-US"/>
        </w:rPr>
        <w:t>3.7</w:t>
      </w:r>
      <w:r>
        <w:rPr>
          <w:rFonts w:asciiTheme="minorHAnsi" w:eastAsiaTheme="minorEastAsia" w:hAnsiTheme="minorHAnsi" w:cstheme="minorBidi"/>
          <w:spacing w:val="0"/>
          <w:sz w:val="22"/>
          <w:szCs w:val="22"/>
        </w:rPr>
        <w:tab/>
      </w:r>
      <w:r w:rsidRPr="0046281C">
        <w:rPr>
          <w:rFonts w:eastAsia="Calibri"/>
          <w:lang w:eastAsia="en-US"/>
        </w:rPr>
        <w:t>Is the</w:t>
      </w:r>
      <w:r>
        <w:t xml:space="preserve"> material specific and capable of independent verification?</w:t>
      </w:r>
      <w:r>
        <w:tab/>
      </w:r>
      <w:r>
        <w:fldChar w:fldCharType="begin"/>
      </w:r>
      <w:r>
        <w:instrText xml:space="preserve"> PAGEREF _Toc520883867 \h </w:instrText>
      </w:r>
      <w:r>
        <w:fldChar w:fldCharType="separate"/>
      </w:r>
      <w:r w:rsidR="003363D4">
        <w:t>16</w:t>
      </w:r>
      <w:r>
        <w:fldChar w:fldCharType="end"/>
      </w:r>
    </w:p>
    <w:p w14:paraId="73E4D78F" w14:textId="77777777" w:rsidR="00042AE6" w:rsidRDefault="00042AE6">
      <w:pPr>
        <w:pStyle w:val="TOC2"/>
        <w:rPr>
          <w:rFonts w:asciiTheme="minorHAnsi" w:eastAsiaTheme="minorEastAsia" w:hAnsiTheme="minorHAnsi" w:cstheme="minorBidi"/>
          <w:spacing w:val="0"/>
          <w:sz w:val="22"/>
          <w:szCs w:val="22"/>
        </w:rPr>
      </w:pPr>
      <w:r>
        <w:t>3.8</w:t>
      </w:r>
      <w:r>
        <w:rPr>
          <w:rFonts w:asciiTheme="minorHAnsi" w:eastAsiaTheme="minorEastAsia" w:hAnsiTheme="minorHAnsi" w:cstheme="minorBidi"/>
          <w:spacing w:val="0"/>
          <w:sz w:val="22"/>
          <w:szCs w:val="22"/>
        </w:rPr>
        <w:tab/>
      </w:r>
      <w:r>
        <w:t>Commentary and analysis</w:t>
      </w:r>
      <w:r>
        <w:tab/>
      </w:r>
      <w:r>
        <w:fldChar w:fldCharType="begin"/>
      </w:r>
      <w:r>
        <w:instrText xml:space="preserve"> PAGEREF _Toc520883868 \h </w:instrText>
      </w:r>
      <w:r>
        <w:fldChar w:fldCharType="separate"/>
      </w:r>
      <w:r w:rsidR="003363D4">
        <w:t>17</w:t>
      </w:r>
      <w:r>
        <w:fldChar w:fldCharType="end"/>
      </w:r>
    </w:p>
    <w:p w14:paraId="2D2E86E8" w14:textId="77777777" w:rsidR="00042AE6" w:rsidRDefault="00042AE6">
      <w:pPr>
        <w:pStyle w:val="TOC2"/>
        <w:rPr>
          <w:rFonts w:asciiTheme="minorHAnsi" w:eastAsiaTheme="minorEastAsia" w:hAnsiTheme="minorHAnsi" w:cstheme="minorBidi"/>
          <w:spacing w:val="0"/>
          <w:sz w:val="22"/>
          <w:szCs w:val="22"/>
        </w:rPr>
      </w:pPr>
      <w:r>
        <w:t>3.9</w:t>
      </w:r>
      <w:r>
        <w:rPr>
          <w:rFonts w:asciiTheme="minorHAnsi" w:eastAsiaTheme="minorEastAsia" w:hAnsiTheme="minorHAnsi" w:cstheme="minorBidi"/>
          <w:spacing w:val="0"/>
          <w:sz w:val="22"/>
          <w:szCs w:val="22"/>
        </w:rPr>
        <w:tab/>
      </w:r>
      <w:r>
        <w:t>Other factual considerations</w:t>
      </w:r>
      <w:r>
        <w:tab/>
      </w:r>
      <w:r>
        <w:fldChar w:fldCharType="begin"/>
      </w:r>
      <w:r>
        <w:instrText xml:space="preserve"> PAGEREF _Toc520883869 \h </w:instrText>
      </w:r>
      <w:r>
        <w:fldChar w:fldCharType="separate"/>
      </w:r>
      <w:r w:rsidR="003363D4">
        <w:t>19</w:t>
      </w:r>
      <w:r>
        <w:fldChar w:fldCharType="end"/>
      </w:r>
    </w:p>
    <w:p w14:paraId="6CFA32CB" w14:textId="77777777" w:rsidR="00042AE6" w:rsidRDefault="00042AE6">
      <w:pPr>
        <w:pStyle w:val="TOC2"/>
        <w:rPr>
          <w:rFonts w:asciiTheme="minorHAnsi" w:eastAsiaTheme="minorEastAsia" w:hAnsiTheme="minorHAnsi" w:cstheme="minorBidi"/>
          <w:spacing w:val="0"/>
          <w:sz w:val="22"/>
          <w:szCs w:val="22"/>
        </w:rPr>
      </w:pPr>
      <w:r>
        <w:t>3.10</w:t>
      </w:r>
      <w:r>
        <w:rPr>
          <w:rFonts w:asciiTheme="minorHAnsi" w:eastAsiaTheme="minorEastAsia" w:hAnsiTheme="minorHAnsi" w:cstheme="minorBidi"/>
          <w:spacing w:val="0"/>
          <w:sz w:val="22"/>
          <w:szCs w:val="22"/>
        </w:rPr>
        <w:tab/>
      </w:r>
      <w:r>
        <w:t>Specific factual issues the ACMA has considered</w:t>
      </w:r>
      <w:r>
        <w:tab/>
      </w:r>
      <w:r>
        <w:fldChar w:fldCharType="begin"/>
      </w:r>
      <w:r>
        <w:instrText xml:space="preserve"> PAGEREF _Toc520883870 \h </w:instrText>
      </w:r>
      <w:r>
        <w:fldChar w:fldCharType="separate"/>
      </w:r>
      <w:r w:rsidR="003363D4">
        <w:t>20</w:t>
      </w:r>
      <w:r>
        <w:fldChar w:fldCharType="end"/>
      </w:r>
    </w:p>
    <w:p w14:paraId="557B7EA5" w14:textId="77777777" w:rsidR="00042AE6" w:rsidRDefault="00042AE6">
      <w:pPr>
        <w:pStyle w:val="TOC1"/>
        <w:tabs>
          <w:tab w:val="left" w:pos="885"/>
        </w:tabs>
        <w:rPr>
          <w:rFonts w:asciiTheme="minorHAnsi" w:eastAsiaTheme="minorEastAsia" w:hAnsiTheme="minorHAnsi" w:cstheme="minorBidi"/>
          <w:b w:val="0"/>
          <w:spacing w:val="0"/>
          <w:sz w:val="22"/>
          <w:szCs w:val="22"/>
        </w:rPr>
      </w:pPr>
      <w:r w:rsidRPr="0046281C">
        <w:t>4.</w:t>
      </w:r>
      <w:r>
        <w:rPr>
          <w:rFonts w:asciiTheme="minorHAnsi" w:eastAsiaTheme="minorEastAsia" w:hAnsiTheme="minorHAnsi" w:cstheme="minorBidi"/>
          <w:b w:val="0"/>
          <w:spacing w:val="0"/>
          <w:sz w:val="22"/>
          <w:szCs w:val="22"/>
        </w:rPr>
        <w:tab/>
      </w:r>
      <w:r>
        <w:t>Assessing the meaning of factual material</w:t>
      </w:r>
      <w:r>
        <w:tab/>
      </w:r>
      <w:r>
        <w:fldChar w:fldCharType="begin"/>
      </w:r>
      <w:r>
        <w:instrText xml:space="preserve"> PAGEREF _Toc520883871 \h </w:instrText>
      </w:r>
      <w:r>
        <w:fldChar w:fldCharType="separate"/>
      </w:r>
      <w:r w:rsidR="003363D4">
        <w:t>22</w:t>
      </w:r>
      <w:r>
        <w:fldChar w:fldCharType="end"/>
      </w:r>
    </w:p>
    <w:p w14:paraId="7DB6652B" w14:textId="57DB01D6" w:rsidR="00042AE6" w:rsidRDefault="00042AE6">
      <w:pPr>
        <w:pStyle w:val="TOC2"/>
        <w:rPr>
          <w:rFonts w:asciiTheme="minorHAnsi" w:eastAsiaTheme="minorEastAsia" w:hAnsiTheme="minorHAnsi" w:cstheme="minorBidi"/>
          <w:spacing w:val="0"/>
          <w:sz w:val="22"/>
          <w:szCs w:val="22"/>
        </w:rPr>
      </w:pPr>
      <w:r>
        <w:t>4.1</w:t>
      </w:r>
      <w:r>
        <w:rPr>
          <w:rFonts w:asciiTheme="minorHAnsi" w:eastAsiaTheme="minorEastAsia" w:hAnsiTheme="minorHAnsi" w:cstheme="minorBidi"/>
          <w:spacing w:val="0"/>
          <w:sz w:val="22"/>
          <w:szCs w:val="22"/>
        </w:rPr>
        <w:tab/>
      </w:r>
      <w:r>
        <w:t xml:space="preserve">The meaning conveyed to the ordinary reasonable viewer </w:t>
      </w:r>
      <w:r w:rsidR="003363D4">
        <w:br/>
      </w:r>
      <w:r>
        <w:t>or listener</w:t>
      </w:r>
      <w:r>
        <w:tab/>
      </w:r>
      <w:r>
        <w:fldChar w:fldCharType="begin"/>
      </w:r>
      <w:r>
        <w:instrText xml:space="preserve"> PAGEREF _Toc520883872 \h </w:instrText>
      </w:r>
      <w:r>
        <w:fldChar w:fldCharType="separate"/>
      </w:r>
      <w:r w:rsidR="003363D4">
        <w:t>22</w:t>
      </w:r>
      <w:r>
        <w:fldChar w:fldCharType="end"/>
      </w:r>
    </w:p>
    <w:p w14:paraId="59540BAB" w14:textId="77777777" w:rsidR="00042AE6" w:rsidRDefault="00042AE6">
      <w:pPr>
        <w:pStyle w:val="TOC2"/>
        <w:rPr>
          <w:rFonts w:asciiTheme="minorHAnsi" w:eastAsiaTheme="minorEastAsia" w:hAnsiTheme="minorHAnsi" w:cstheme="minorBidi"/>
          <w:spacing w:val="0"/>
          <w:sz w:val="22"/>
          <w:szCs w:val="22"/>
        </w:rPr>
      </w:pPr>
      <w:r>
        <w:t>4.2</w:t>
      </w:r>
      <w:r>
        <w:rPr>
          <w:rFonts w:asciiTheme="minorHAnsi" w:eastAsiaTheme="minorEastAsia" w:hAnsiTheme="minorHAnsi" w:cstheme="minorBidi"/>
          <w:spacing w:val="0"/>
          <w:sz w:val="22"/>
          <w:szCs w:val="22"/>
        </w:rPr>
        <w:tab/>
      </w:r>
      <w:r>
        <w:t>Misleading the audience</w:t>
      </w:r>
      <w:r>
        <w:tab/>
      </w:r>
      <w:r>
        <w:fldChar w:fldCharType="begin"/>
      </w:r>
      <w:r>
        <w:instrText xml:space="preserve"> PAGEREF _Toc520883873 \h </w:instrText>
      </w:r>
      <w:r>
        <w:fldChar w:fldCharType="separate"/>
      </w:r>
      <w:r w:rsidR="003363D4">
        <w:t>22</w:t>
      </w:r>
      <w:r>
        <w:fldChar w:fldCharType="end"/>
      </w:r>
    </w:p>
    <w:p w14:paraId="08509271" w14:textId="77777777" w:rsidR="00042AE6" w:rsidRDefault="00042AE6" w:rsidP="003363D4">
      <w:pPr>
        <w:pStyle w:val="TOC1"/>
        <w:keepNext/>
        <w:keepLines/>
        <w:tabs>
          <w:tab w:val="left" w:pos="885"/>
        </w:tabs>
        <w:rPr>
          <w:rFonts w:asciiTheme="minorHAnsi" w:eastAsiaTheme="minorEastAsia" w:hAnsiTheme="minorHAnsi" w:cstheme="minorBidi"/>
          <w:b w:val="0"/>
          <w:spacing w:val="0"/>
          <w:sz w:val="22"/>
          <w:szCs w:val="22"/>
        </w:rPr>
      </w:pPr>
      <w:r w:rsidRPr="0046281C">
        <w:lastRenderedPageBreak/>
        <w:t>5.</w:t>
      </w:r>
      <w:r>
        <w:rPr>
          <w:rFonts w:asciiTheme="minorHAnsi" w:eastAsiaTheme="minorEastAsia" w:hAnsiTheme="minorHAnsi" w:cstheme="minorBidi"/>
          <w:b w:val="0"/>
          <w:spacing w:val="0"/>
          <w:sz w:val="22"/>
          <w:szCs w:val="22"/>
        </w:rPr>
        <w:tab/>
      </w:r>
      <w:r>
        <w:t>Assessing accuracy</w:t>
      </w:r>
      <w:r>
        <w:tab/>
      </w:r>
      <w:r>
        <w:fldChar w:fldCharType="begin"/>
      </w:r>
      <w:r>
        <w:instrText xml:space="preserve"> PAGEREF _Toc520883874 \h </w:instrText>
      </w:r>
      <w:r>
        <w:fldChar w:fldCharType="separate"/>
      </w:r>
      <w:r w:rsidR="003363D4">
        <w:t>31</w:t>
      </w:r>
      <w:r>
        <w:fldChar w:fldCharType="end"/>
      </w:r>
    </w:p>
    <w:p w14:paraId="160E9B12" w14:textId="77777777" w:rsidR="00042AE6" w:rsidRDefault="00042AE6" w:rsidP="003363D4">
      <w:pPr>
        <w:pStyle w:val="TOC2"/>
        <w:keepNext/>
        <w:keepLines/>
        <w:rPr>
          <w:rFonts w:asciiTheme="minorHAnsi" w:eastAsiaTheme="minorEastAsia" w:hAnsiTheme="minorHAnsi" w:cstheme="minorBidi"/>
          <w:spacing w:val="0"/>
          <w:sz w:val="22"/>
          <w:szCs w:val="22"/>
        </w:rPr>
      </w:pPr>
      <w:r>
        <w:t>5.1</w:t>
      </w:r>
      <w:r>
        <w:rPr>
          <w:rFonts w:asciiTheme="minorHAnsi" w:eastAsiaTheme="minorEastAsia" w:hAnsiTheme="minorHAnsi" w:cstheme="minorBidi"/>
          <w:spacing w:val="0"/>
          <w:sz w:val="22"/>
          <w:szCs w:val="22"/>
        </w:rPr>
        <w:tab/>
      </w:r>
      <w:r>
        <w:t>The context of the segment in its entirety</w:t>
      </w:r>
      <w:r>
        <w:tab/>
      </w:r>
      <w:r>
        <w:fldChar w:fldCharType="begin"/>
      </w:r>
      <w:r>
        <w:instrText xml:space="preserve"> PAGEREF _Toc520883875 \h </w:instrText>
      </w:r>
      <w:r>
        <w:fldChar w:fldCharType="separate"/>
      </w:r>
      <w:r w:rsidR="003363D4">
        <w:t>31</w:t>
      </w:r>
      <w:r>
        <w:fldChar w:fldCharType="end"/>
      </w:r>
    </w:p>
    <w:p w14:paraId="495FC6D9" w14:textId="14172B0B" w:rsidR="00042AE6" w:rsidRDefault="00042AE6" w:rsidP="003363D4">
      <w:pPr>
        <w:pStyle w:val="TOC2"/>
        <w:keepNext/>
        <w:keepLines/>
        <w:rPr>
          <w:rFonts w:asciiTheme="minorHAnsi" w:eastAsiaTheme="minorEastAsia" w:hAnsiTheme="minorHAnsi" w:cstheme="minorBidi"/>
          <w:spacing w:val="0"/>
          <w:sz w:val="22"/>
          <w:szCs w:val="22"/>
        </w:rPr>
      </w:pPr>
      <w:r>
        <w:t>5.2</w:t>
      </w:r>
      <w:r>
        <w:rPr>
          <w:rFonts w:asciiTheme="minorHAnsi" w:eastAsiaTheme="minorEastAsia" w:hAnsiTheme="minorHAnsi" w:cstheme="minorBidi"/>
          <w:spacing w:val="0"/>
          <w:sz w:val="22"/>
          <w:szCs w:val="22"/>
        </w:rPr>
        <w:tab/>
      </w:r>
      <w:r>
        <w:t xml:space="preserve">Circumstances at the time of preparing and broadcasting </w:t>
      </w:r>
      <w:r w:rsidR="003363D4">
        <w:br/>
      </w:r>
      <w:r>
        <w:t>the program</w:t>
      </w:r>
      <w:r>
        <w:tab/>
      </w:r>
      <w:r>
        <w:fldChar w:fldCharType="begin"/>
      </w:r>
      <w:r>
        <w:instrText xml:space="preserve"> PAGEREF _Toc520883876 \h </w:instrText>
      </w:r>
      <w:r>
        <w:fldChar w:fldCharType="separate"/>
      </w:r>
      <w:r w:rsidR="003363D4">
        <w:t>33</w:t>
      </w:r>
      <w:r>
        <w:fldChar w:fldCharType="end"/>
      </w:r>
    </w:p>
    <w:p w14:paraId="7A5C4D58" w14:textId="77777777" w:rsidR="00042AE6" w:rsidRDefault="00042AE6" w:rsidP="003363D4">
      <w:pPr>
        <w:pStyle w:val="TOC2"/>
        <w:keepNext/>
        <w:keepLines/>
        <w:rPr>
          <w:rFonts w:asciiTheme="minorHAnsi" w:eastAsiaTheme="minorEastAsia" w:hAnsiTheme="minorHAnsi" w:cstheme="minorBidi"/>
          <w:spacing w:val="0"/>
          <w:sz w:val="22"/>
          <w:szCs w:val="22"/>
        </w:rPr>
      </w:pPr>
      <w:r>
        <w:t>5.3</w:t>
      </w:r>
      <w:r>
        <w:rPr>
          <w:rFonts w:asciiTheme="minorHAnsi" w:eastAsiaTheme="minorEastAsia" w:hAnsiTheme="minorHAnsi" w:cstheme="minorBidi"/>
          <w:spacing w:val="0"/>
          <w:sz w:val="22"/>
          <w:szCs w:val="22"/>
        </w:rPr>
        <w:tab/>
      </w:r>
      <w:r>
        <w:t>Freedom to comment on government and political matters</w:t>
      </w:r>
      <w:r>
        <w:tab/>
      </w:r>
      <w:r>
        <w:fldChar w:fldCharType="begin"/>
      </w:r>
      <w:r>
        <w:instrText xml:space="preserve"> PAGEREF _Toc520883877 \h </w:instrText>
      </w:r>
      <w:r>
        <w:fldChar w:fldCharType="separate"/>
      </w:r>
      <w:r w:rsidR="003363D4">
        <w:t>34</w:t>
      </w:r>
      <w:r>
        <w:fldChar w:fldCharType="end"/>
      </w:r>
    </w:p>
    <w:p w14:paraId="421012FE" w14:textId="77777777" w:rsidR="00042AE6" w:rsidRDefault="00042AE6" w:rsidP="003363D4">
      <w:pPr>
        <w:pStyle w:val="TOC2"/>
        <w:keepNext/>
        <w:keepLines/>
        <w:rPr>
          <w:rFonts w:asciiTheme="minorHAnsi" w:eastAsiaTheme="minorEastAsia" w:hAnsiTheme="minorHAnsi" w:cstheme="minorBidi"/>
          <w:spacing w:val="0"/>
          <w:sz w:val="22"/>
          <w:szCs w:val="22"/>
        </w:rPr>
      </w:pPr>
      <w:r>
        <w:t>5.4</w:t>
      </w:r>
      <w:r>
        <w:rPr>
          <w:rFonts w:asciiTheme="minorHAnsi" w:eastAsiaTheme="minorEastAsia" w:hAnsiTheme="minorHAnsi" w:cstheme="minorBidi"/>
          <w:spacing w:val="0"/>
          <w:sz w:val="22"/>
          <w:szCs w:val="22"/>
        </w:rPr>
        <w:tab/>
      </w:r>
      <w:r>
        <w:t>Obtaining responses from affected third parties</w:t>
      </w:r>
      <w:r>
        <w:tab/>
      </w:r>
      <w:r>
        <w:fldChar w:fldCharType="begin"/>
      </w:r>
      <w:r>
        <w:instrText xml:space="preserve"> PAGEREF _Toc520883878 \h </w:instrText>
      </w:r>
      <w:r>
        <w:fldChar w:fldCharType="separate"/>
      </w:r>
      <w:r w:rsidR="003363D4">
        <w:t>35</w:t>
      </w:r>
      <w:r>
        <w:fldChar w:fldCharType="end"/>
      </w:r>
    </w:p>
    <w:p w14:paraId="7DB57502" w14:textId="77777777" w:rsidR="00042AE6" w:rsidRDefault="00042AE6" w:rsidP="003363D4">
      <w:pPr>
        <w:pStyle w:val="TOC2"/>
        <w:keepNext/>
        <w:keepLines/>
        <w:rPr>
          <w:rFonts w:asciiTheme="minorHAnsi" w:eastAsiaTheme="minorEastAsia" w:hAnsiTheme="minorHAnsi" w:cstheme="minorBidi"/>
          <w:spacing w:val="0"/>
          <w:sz w:val="22"/>
          <w:szCs w:val="22"/>
        </w:rPr>
      </w:pPr>
      <w:r>
        <w:t>5.5</w:t>
      </w:r>
      <w:r>
        <w:rPr>
          <w:rFonts w:asciiTheme="minorHAnsi" w:eastAsiaTheme="minorEastAsia" w:hAnsiTheme="minorHAnsi" w:cstheme="minorBidi"/>
          <w:spacing w:val="0"/>
          <w:sz w:val="22"/>
          <w:szCs w:val="22"/>
        </w:rPr>
        <w:tab/>
      </w:r>
      <w:r>
        <w:t>Interpreting language</w:t>
      </w:r>
      <w:r>
        <w:tab/>
      </w:r>
      <w:r>
        <w:fldChar w:fldCharType="begin"/>
      </w:r>
      <w:r>
        <w:instrText xml:space="preserve"> PAGEREF _Toc520883879 \h </w:instrText>
      </w:r>
      <w:r>
        <w:fldChar w:fldCharType="separate"/>
      </w:r>
      <w:r w:rsidR="003363D4">
        <w:t>36</w:t>
      </w:r>
      <w:r>
        <w:fldChar w:fldCharType="end"/>
      </w:r>
    </w:p>
    <w:p w14:paraId="3556CCA8" w14:textId="77777777" w:rsidR="00042AE6" w:rsidRDefault="00042AE6">
      <w:pPr>
        <w:pStyle w:val="TOC2"/>
        <w:rPr>
          <w:rFonts w:asciiTheme="minorHAnsi" w:eastAsiaTheme="minorEastAsia" w:hAnsiTheme="minorHAnsi" w:cstheme="minorBidi"/>
          <w:spacing w:val="0"/>
          <w:sz w:val="22"/>
          <w:szCs w:val="22"/>
        </w:rPr>
      </w:pPr>
      <w:r>
        <w:t>5.6</w:t>
      </w:r>
      <w:r>
        <w:rPr>
          <w:rFonts w:asciiTheme="minorHAnsi" w:eastAsiaTheme="minorEastAsia" w:hAnsiTheme="minorHAnsi" w:cstheme="minorBidi"/>
          <w:spacing w:val="0"/>
          <w:sz w:val="22"/>
          <w:szCs w:val="22"/>
        </w:rPr>
        <w:tab/>
      </w:r>
      <w:r>
        <w:t>Reporting on legal matters</w:t>
      </w:r>
      <w:r>
        <w:tab/>
      </w:r>
      <w:r>
        <w:fldChar w:fldCharType="begin"/>
      </w:r>
      <w:r>
        <w:instrText xml:space="preserve"> PAGEREF _Toc520883880 \h </w:instrText>
      </w:r>
      <w:r>
        <w:fldChar w:fldCharType="separate"/>
      </w:r>
      <w:r w:rsidR="003363D4">
        <w:t>37</w:t>
      </w:r>
      <w:r>
        <w:fldChar w:fldCharType="end"/>
      </w:r>
    </w:p>
    <w:p w14:paraId="5DF6177B" w14:textId="77777777" w:rsidR="00042AE6" w:rsidRDefault="00042AE6">
      <w:pPr>
        <w:pStyle w:val="TOC2"/>
        <w:rPr>
          <w:rFonts w:asciiTheme="minorHAnsi" w:eastAsiaTheme="minorEastAsia" w:hAnsiTheme="minorHAnsi" w:cstheme="minorBidi"/>
          <w:spacing w:val="0"/>
          <w:sz w:val="22"/>
          <w:szCs w:val="22"/>
        </w:rPr>
      </w:pPr>
      <w:r>
        <w:t>5.7</w:t>
      </w:r>
      <w:r>
        <w:rPr>
          <w:rFonts w:asciiTheme="minorHAnsi" w:eastAsiaTheme="minorEastAsia" w:hAnsiTheme="minorHAnsi" w:cstheme="minorBidi"/>
          <w:spacing w:val="0"/>
          <w:sz w:val="22"/>
          <w:szCs w:val="22"/>
        </w:rPr>
        <w:tab/>
      </w:r>
      <w:r>
        <w:t>Minor factual inaccuracy</w:t>
      </w:r>
      <w:r>
        <w:tab/>
      </w:r>
      <w:r>
        <w:fldChar w:fldCharType="begin"/>
      </w:r>
      <w:r>
        <w:instrText xml:space="preserve"> PAGEREF _Toc520883881 \h </w:instrText>
      </w:r>
      <w:r>
        <w:fldChar w:fldCharType="separate"/>
      </w:r>
      <w:r w:rsidR="003363D4">
        <w:t>38</w:t>
      </w:r>
      <w:r>
        <w:fldChar w:fldCharType="end"/>
      </w:r>
    </w:p>
    <w:p w14:paraId="44EFAA57" w14:textId="77777777" w:rsidR="00042AE6" w:rsidRDefault="00042AE6">
      <w:pPr>
        <w:pStyle w:val="TOC2"/>
        <w:rPr>
          <w:rFonts w:asciiTheme="minorHAnsi" w:eastAsiaTheme="minorEastAsia" w:hAnsiTheme="minorHAnsi" w:cstheme="minorBidi"/>
          <w:spacing w:val="0"/>
          <w:sz w:val="22"/>
          <w:szCs w:val="22"/>
        </w:rPr>
      </w:pPr>
      <w:r>
        <w:t>5.8</w:t>
      </w:r>
      <w:r>
        <w:rPr>
          <w:rFonts w:asciiTheme="minorHAnsi" w:eastAsiaTheme="minorEastAsia" w:hAnsiTheme="minorHAnsi" w:cstheme="minorBidi"/>
          <w:spacing w:val="0"/>
          <w:sz w:val="22"/>
          <w:szCs w:val="22"/>
        </w:rPr>
        <w:tab/>
      </w:r>
      <w:r>
        <w:t>Reasonable mistake and reasonable reliance on a third party</w:t>
      </w:r>
      <w:r>
        <w:tab/>
      </w:r>
      <w:r>
        <w:fldChar w:fldCharType="begin"/>
      </w:r>
      <w:r>
        <w:instrText xml:space="preserve"> PAGEREF _Toc520883882 \h </w:instrText>
      </w:r>
      <w:r>
        <w:fldChar w:fldCharType="separate"/>
      </w:r>
      <w:r w:rsidR="003363D4">
        <w:t>40</w:t>
      </w:r>
      <w:r>
        <w:fldChar w:fldCharType="end"/>
      </w:r>
    </w:p>
    <w:p w14:paraId="3966B195" w14:textId="77777777" w:rsidR="00042AE6" w:rsidRDefault="00042AE6">
      <w:pPr>
        <w:pStyle w:val="TOC1"/>
        <w:tabs>
          <w:tab w:val="left" w:pos="885"/>
        </w:tabs>
        <w:rPr>
          <w:rFonts w:asciiTheme="minorHAnsi" w:eastAsiaTheme="minorEastAsia" w:hAnsiTheme="minorHAnsi" w:cstheme="minorBidi"/>
          <w:b w:val="0"/>
          <w:spacing w:val="0"/>
          <w:sz w:val="22"/>
          <w:szCs w:val="22"/>
        </w:rPr>
      </w:pPr>
      <w:r w:rsidRPr="0046281C">
        <w:t>6.</w:t>
      </w:r>
      <w:r>
        <w:rPr>
          <w:rFonts w:asciiTheme="minorHAnsi" w:eastAsiaTheme="minorEastAsia" w:hAnsiTheme="minorHAnsi" w:cstheme="minorBidi"/>
          <w:b w:val="0"/>
          <w:spacing w:val="0"/>
          <w:sz w:val="22"/>
          <w:szCs w:val="22"/>
        </w:rPr>
        <w:tab/>
      </w:r>
      <w:r>
        <w:t>Assessing reasonable efforts</w:t>
      </w:r>
      <w:r>
        <w:tab/>
      </w:r>
      <w:r>
        <w:fldChar w:fldCharType="begin"/>
      </w:r>
      <w:r>
        <w:instrText xml:space="preserve"> PAGEREF _Toc520883883 \h </w:instrText>
      </w:r>
      <w:r>
        <w:fldChar w:fldCharType="separate"/>
      </w:r>
      <w:r w:rsidR="003363D4">
        <w:t>42</w:t>
      </w:r>
      <w:r>
        <w:fldChar w:fldCharType="end"/>
      </w:r>
    </w:p>
    <w:p w14:paraId="33B78323" w14:textId="77777777" w:rsidR="00042AE6" w:rsidRDefault="00042AE6">
      <w:pPr>
        <w:pStyle w:val="TOC2"/>
        <w:rPr>
          <w:rFonts w:asciiTheme="minorHAnsi" w:eastAsiaTheme="minorEastAsia" w:hAnsiTheme="minorHAnsi" w:cstheme="minorBidi"/>
          <w:spacing w:val="0"/>
          <w:sz w:val="22"/>
          <w:szCs w:val="22"/>
        </w:rPr>
      </w:pPr>
      <w:r>
        <w:t>6.1</w:t>
      </w:r>
      <w:r>
        <w:rPr>
          <w:rFonts w:asciiTheme="minorHAnsi" w:eastAsiaTheme="minorEastAsia" w:hAnsiTheme="minorHAnsi" w:cstheme="minorBidi"/>
          <w:spacing w:val="0"/>
          <w:sz w:val="22"/>
          <w:szCs w:val="22"/>
        </w:rPr>
        <w:tab/>
      </w:r>
      <w:r>
        <w:t>Factors relevant to the commercial radio code only</w:t>
      </w:r>
      <w:r>
        <w:tab/>
      </w:r>
      <w:r>
        <w:fldChar w:fldCharType="begin"/>
      </w:r>
      <w:r>
        <w:instrText xml:space="preserve"> PAGEREF _Toc520883884 \h </w:instrText>
      </w:r>
      <w:r>
        <w:fldChar w:fldCharType="separate"/>
      </w:r>
      <w:r w:rsidR="003363D4">
        <w:t>42</w:t>
      </w:r>
      <w:r>
        <w:fldChar w:fldCharType="end"/>
      </w:r>
    </w:p>
    <w:p w14:paraId="222E9FAC" w14:textId="4A21F740" w:rsidR="00042AE6" w:rsidRDefault="00042AE6">
      <w:pPr>
        <w:pStyle w:val="TOC2"/>
        <w:rPr>
          <w:rFonts w:asciiTheme="minorHAnsi" w:eastAsiaTheme="minorEastAsia" w:hAnsiTheme="minorHAnsi" w:cstheme="minorBidi"/>
          <w:spacing w:val="0"/>
          <w:sz w:val="22"/>
          <w:szCs w:val="22"/>
        </w:rPr>
      </w:pPr>
      <w:r>
        <w:t>6.2</w:t>
      </w:r>
      <w:r>
        <w:rPr>
          <w:rFonts w:asciiTheme="minorHAnsi" w:eastAsiaTheme="minorEastAsia" w:hAnsiTheme="minorHAnsi" w:cstheme="minorBidi"/>
          <w:spacing w:val="0"/>
          <w:sz w:val="22"/>
          <w:szCs w:val="22"/>
        </w:rPr>
        <w:tab/>
      </w:r>
      <w:r>
        <w:t xml:space="preserve">Factors relevant to national broadcasters’ codes and </w:t>
      </w:r>
      <w:r w:rsidR="003363D4">
        <w:br/>
      </w:r>
      <w:r>
        <w:t>commercial radio code only</w:t>
      </w:r>
      <w:r>
        <w:tab/>
      </w:r>
      <w:r>
        <w:fldChar w:fldCharType="begin"/>
      </w:r>
      <w:r>
        <w:instrText xml:space="preserve"> PAGEREF _Toc520883885 \h </w:instrText>
      </w:r>
      <w:r>
        <w:fldChar w:fldCharType="separate"/>
      </w:r>
      <w:r w:rsidR="003363D4">
        <w:t>45</w:t>
      </w:r>
      <w:r>
        <w:fldChar w:fldCharType="end"/>
      </w:r>
    </w:p>
    <w:p w14:paraId="71B047AC" w14:textId="77777777" w:rsidR="00042AE6" w:rsidRDefault="00042AE6">
      <w:pPr>
        <w:pStyle w:val="TOC2"/>
        <w:rPr>
          <w:rFonts w:asciiTheme="minorHAnsi" w:eastAsiaTheme="minorEastAsia" w:hAnsiTheme="minorHAnsi" w:cstheme="minorBidi"/>
          <w:spacing w:val="0"/>
          <w:sz w:val="22"/>
          <w:szCs w:val="22"/>
        </w:rPr>
      </w:pPr>
      <w:r>
        <w:t>6.3</w:t>
      </w:r>
      <w:r>
        <w:rPr>
          <w:rFonts w:asciiTheme="minorHAnsi" w:eastAsiaTheme="minorEastAsia" w:hAnsiTheme="minorHAnsi" w:cstheme="minorBidi"/>
          <w:spacing w:val="0"/>
          <w:sz w:val="22"/>
          <w:szCs w:val="22"/>
        </w:rPr>
        <w:tab/>
      </w:r>
      <w:r>
        <w:t>Factors relevant to the commercial television code only</w:t>
      </w:r>
      <w:r>
        <w:tab/>
      </w:r>
      <w:r>
        <w:fldChar w:fldCharType="begin"/>
      </w:r>
      <w:r>
        <w:instrText xml:space="preserve"> PAGEREF _Toc520883886 \h </w:instrText>
      </w:r>
      <w:r>
        <w:fldChar w:fldCharType="separate"/>
      </w:r>
      <w:r w:rsidR="003363D4">
        <w:t>47</w:t>
      </w:r>
      <w:r>
        <w:fldChar w:fldCharType="end"/>
      </w:r>
    </w:p>
    <w:p w14:paraId="12BA888C" w14:textId="77777777" w:rsidR="00042AE6" w:rsidRDefault="00042AE6">
      <w:pPr>
        <w:pStyle w:val="TOC1"/>
        <w:tabs>
          <w:tab w:val="left" w:pos="885"/>
        </w:tabs>
        <w:rPr>
          <w:rFonts w:asciiTheme="minorHAnsi" w:eastAsiaTheme="minorEastAsia" w:hAnsiTheme="minorHAnsi" w:cstheme="minorBidi"/>
          <w:b w:val="0"/>
          <w:spacing w:val="0"/>
          <w:sz w:val="22"/>
          <w:szCs w:val="22"/>
        </w:rPr>
      </w:pPr>
      <w:r w:rsidRPr="0046281C">
        <w:t>7.</w:t>
      </w:r>
      <w:r>
        <w:rPr>
          <w:rFonts w:asciiTheme="minorHAnsi" w:eastAsiaTheme="minorEastAsia" w:hAnsiTheme="minorHAnsi" w:cstheme="minorBidi"/>
          <w:b w:val="0"/>
          <w:spacing w:val="0"/>
          <w:sz w:val="22"/>
          <w:szCs w:val="22"/>
        </w:rPr>
        <w:tab/>
      </w:r>
      <w:r>
        <w:t>Corrections</w:t>
      </w:r>
      <w:r>
        <w:tab/>
      </w:r>
      <w:r>
        <w:fldChar w:fldCharType="begin"/>
      </w:r>
      <w:r>
        <w:instrText xml:space="preserve"> PAGEREF _Toc520883887 \h </w:instrText>
      </w:r>
      <w:r>
        <w:fldChar w:fldCharType="separate"/>
      </w:r>
      <w:r w:rsidR="003363D4">
        <w:t>48</w:t>
      </w:r>
      <w:r>
        <w:fldChar w:fldCharType="end"/>
      </w:r>
    </w:p>
    <w:p w14:paraId="19152E77" w14:textId="77777777" w:rsidR="00042AE6" w:rsidRDefault="00042AE6">
      <w:pPr>
        <w:pStyle w:val="TOC2"/>
        <w:rPr>
          <w:rFonts w:asciiTheme="minorHAnsi" w:eastAsiaTheme="minorEastAsia" w:hAnsiTheme="minorHAnsi" w:cstheme="minorBidi"/>
          <w:spacing w:val="0"/>
          <w:sz w:val="22"/>
          <w:szCs w:val="22"/>
        </w:rPr>
      </w:pPr>
      <w:r>
        <w:t>7.1</w:t>
      </w:r>
      <w:r>
        <w:rPr>
          <w:rFonts w:asciiTheme="minorHAnsi" w:eastAsiaTheme="minorEastAsia" w:hAnsiTheme="minorHAnsi" w:cstheme="minorBidi"/>
          <w:spacing w:val="0"/>
          <w:sz w:val="22"/>
          <w:szCs w:val="22"/>
        </w:rPr>
        <w:tab/>
      </w:r>
      <w:r>
        <w:t>ABC code—as soon as reasonably practicable</w:t>
      </w:r>
      <w:r>
        <w:tab/>
      </w:r>
      <w:r>
        <w:fldChar w:fldCharType="begin"/>
      </w:r>
      <w:r>
        <w:instrText xml:space="preserve"> PAGEREF _Toc520883888 \h </w:instrText>
      </w:r>
      <w:r>
        <w:fldChar w:fldCharType="separate"/>
      </w:r>
      <w:r w:rsidR="003363D4">
        <w:t>51</w:t>
      </w:r>
      <w:r>
        <w:fldChar w:fldCharType="end"/>
      </w:r>
    </w:p>
    <w:p w14:paraId="5CA44945" w14:textId="77777777" w:rsidR="00042AE6" w:rsidRDefault="00042AE6">
      <w:pPr>
        <w:pStyle w:val="TOC1"/>
        <w:tabs>
          <w:tab w:val="left" w:pos="885"/>
        </w:tabs>
        <w:rPr>
          <w:rFonts w:asciiTheme="minorHAnsi" w:eastAsiaTheme="minorEastAsia" w:hAnsiTheme="minorHAnsi" w:cstheme="minorBidi"/>
          <w:b w:val="0"/>
          <w:spacing w:val="0"/>
          <w:sz w:val="22"/>
          <w:szCs w:val="22"/>
        </w:rPr>
      </w:pPr>
      <w:r w:rsidRPr="0046281C">
        <w:t>8.</w:t>
      </w:r>
      <w:r>
        <w:rPr>
          <w:rFonts w:asciiTheme="minorHAnsi" w:eastAsiaTheme="minorEastAsia" w:hAnsiTheme="minorHAnsi" w:cstheme="minorBidi"/>
          <w:b w:val="0"/>
          <w:spacing w:val="0"/>
          <w:sz w:val="22"/>
          <w:szCs w:val="22"/>
        </w:rPr>
        <w:tab/>
      </w:r>
      <w:r>
        <w:t>More information</w:t>
      </w:r>
      <w:r>
        <w:tab/>
      </w:r>
      <w:r>
        <w:fldChar w:fldCharType="begin"/>
      </w:r>
      <w:r>
        <w:instrText xml:space="preserve"> PAGEREF _Toc520883889 \h </w:instrText>
      </w:r>
      <w:r>
        <w:fldChar w:fldCharType="separate"/>
      </w:r>
      <w:r w:rsidR="003363D4">
        <w:t>53</w:t>
      </w:r>
      <w:r>
        <w:fldChar w:fldCharType="end"/>
      </w:r>
    </w:p>
    <w:p w14:paraId="259BC531" w14:textId="77777777" w:rsidR="00042AE6" w:rsidRDefault="00042AE6">
      <w:pPr>
        <w:pStyle w:val="TOC1"/>
        <w:rPr>
          <w:rFonts w:asciiTheme="minorHAnsi" w:eastAsiaTheme="minorEastAsia" w:hAnsiTheme="minorHAnsi" w:cstheme="minorBidi"/>
          <w:b w:val="0"/>
          <w:spacing w:val="0"/>
          <w:sz w:val="22"/>
          <w:szCs w:val="22"/>
        </w:rPr>
      </w:pPr>
      <w:r>
        <w:t>Appendix A</w:t>
      </w:r>
      <w:r>
        <w:tab/>
      </w:r>
      <w:r>
        <w:fldChar w:fldCharType="begin"/>
      </w:r>
      <w:r>
        <w:instrText xml:space="preserve"> PAGEREF _Toc520883890 \h </w:instrText>
      </w:r>
      <w:r>
        <w:fldChar w:fldCharType="separate"/>
      </w:r>
      <w:r w:rsidR="003363D4">
        <w:t>54</w:t>
      </w:r>
      <w:r>
        <w:fldChar w:fldCharType="end"/>
      </w:r>
    </w:p>
    <w:p w14:paraId="0D00695B" w14:textId="6212DC7C" w:rsidR="000A4A51" w:rsidRPr="000D76E0" w:rsidRDefault="008C3527">
      <w:pPr>
        <w:rPr>
          <w:rFonts w:cs="Arial"/>
        </w:rPr>
      </w:pPr>
      <w:r>
        <w:rPr>
          <w:rFonts w:cs="Arial"/>
          <w:noProof/>
          <w:spacing w:val="-14"/>
          <w:sz w:val="28"/>
        </w:rPr>
        <w:fldChar w:fldCharType="end"/>
      </w:r>
    </w:p>
    <w:p w14:paraId="0D00695C" w14:textId="77777777" w:rsidR="004D56FF" w:rsidRPr="000D76E0" w:rsidRDefault="004D56FF">
      <w:pPr>
        <w:rPr>
          <w:rFonts w:cs="Arial"/>
        </w:rPr>
        <w:sectPr w:rsidR="004D56FF" w:rsidRPr="000D76E0" w:rsidSect="00C77380">
          <w:headerReference w:type="even" r:id="rId22"/>
          <w:headerReference w:type="default" r:id="rId23"/>
          <w:footerReference w:type="even" r:id="rId24"/>
          <w:footerReference w:type="default" r:id="rId25"/>
          <w:footerReference w:type="first" r:id="rId26"/>
          <w:pgSz w:w="11906" w:h="16838" w:code="9"/>
          <w:pgMar w:top="3646" w:right="3101" w:bottom="1134" w:left="1134" w:header="709" w:footer="119" w:gutter="0"/>
          <w:cols w:space="708"/>
          <w:titlePg/>
          <w:docGrid w:linePitch="360"/>
        </w:sectPr>
      </w:pPr>
    </w:p>
    <w:p w14:paraId="0D00695D" w14:textId="77777777" w:rsidR="00B51BF0" w:rsidRPr="002318CB" w:rsidRDefault="00B51BF0" w:rsidP="00B51BF0">
      <w:pPr>
        <w:pStyle w:val="ExecSummaryHeading"/>
      </w:pPr>
      <w:bookmarkStart w:id="1" w:name="_Toc406075203"/>
      <w:bookmarkStart w:id="2" w:name="_Toc433122125"/>
      <w:r w:rsidRPr="002318CB">
        <w:lastRenderedPageBreak/>
        <w:t>About this paper</w:t>
      </w:r>
      <w:bookmarkEnd w:id="1"/>
    </w:p>
    <w:p w14:paraId="0D00695E" w14:textId="5E88671D" w:rsidR="00B51BF0" w:rsidRPr="002318CB" w:rsidRDefault="00B51BF0" w:rsidP="00B51BF0">
      <w:pPr>
        <w:spacing w:after="80"/>
      </w:pPr>
      <w:r w:rsidRPr="002318CB">
        <w:t xml:space="preserve">Section 5 of the </w:t>
      </w:r>
      <w:r w:rsidRPr="002318CB">
        <w:rPr>
          <w:i/>
        </w:rPr>
        <w:t>Broadcasting Services Act</w:t>
      </w:r>
      <w:r w:rsidRPr="002318CB">
        <w:t xml:space="preserve"> 1992 (the Act) confers on the A</w:t>
      </w:r>
      <w:r w:rsidR="001E1B66">
        <w:t xml:space="preserve">ustralian </w:t>
      </w:r>
      <w:r w:rsidRPr="002318CB">
        <w:t>C</w:t>
      </w:r>
      <w:r w:rsidR="001E1B66">
        <w:t xml:space="preserve">ommunications and </w:t>
      </w:r>
      <w:r w:rsidRPr="002318CB">
        <w:t>M</w:t>
      </w:r>
      <w:r w:rsidR="001E1B66">
        <w:t xml:space="preserve">edia </w:t>
      </w:r>
      <w:r w:rsidRPr="002318CB">
        <w:t>A</w:t>
      </w:r>
      <w:r w:rsidR="001E1B66">
        <w:t>uthority (ACMA)</w:t>
      </w:r>
      <w:r w:rsidRPr="002318CB">
        <w:t xml:space="preserve"> a broad range of functions and powers to be used in a manner that will:</w:t>
      </w:r>
    </w:p>
    <w:p w14:paraId="0D00695F" w14:textId="77777777" w:rsidR="00B51BF0" w:rsidRPr="002318CB" w:rsidRDefault="00B51BF0" w:rsidP="00B51BF0">
      <w:pPr>
        <w:pStyle w:val="ListBullet"/>
      </w:pPr>
      <w:r w:rsidRPr="002318CB">
        <w:t>produce regulatory arrangements that are stable and predictable</w:t>
      </w:r>
    </w:p>
    <w:p w14:paraId="0D006960" w14:textId="77777777" w:rsidR="00B51BF0" w:rsidRPr="002318CB" w:rsidRDefault="00B51BF0" w:rsidP="00B51BF0">
      <w:pPr>
        <w:pStyle w:val="ListBullet"/>
        <w:spacing w:after="240"/>
      </w:pPr>
      <w:r w:rsidRPr="002318CB">
        <w:t>deal effectively with breaches of the rules established by the Act.</w:t>
      </w:r>
    </w:p>
    <w:p w14:paraId="0D006961" w14:textId="6C7F97B5" w:rsidR="00B51BF0" w:rsidRPr="002318CB" w:rsidRDefault="00B51BF0" w:rsidP="00B51BF0">
      <w:pPr>
        <w:spacing w:after="80"/>
      </w:pPr>
      <w:r w:rsidRPr="002318CB">
        <w:t xml:space="preserve">This paper is part of the ACMA’s </w:t>
      </w:r>
      <w:r w:rsidRPr="002318CB">
        <w:rPr>
          <w:i/>
        </w:rPr>
        <w:t xml:space="preserve">Investigation concepts </w:t>
      </w:r>
      <w:r w:rsidRPr="002318CB">
        <w:t>series. It covers accuracy in broadcasting and</w:t>
      </w:r>
      <w:r>
        <w:t>:</w:t>
      </w:r>
      <w:r w:rsidRPr="002318CB">
        <w:t xml:space="preserve"> </w:t>
      </w:r>
    </w:p>
    <w:p w14:paraId="0D006962" w14:textId="1CCDD41B" w:rsidR="00B51BF0" w:rsidRPr="002318CB" w:rsidRDefault="00B51BF0" w:rsidP="00B51BF0">
      <w:pPr>
        <w:pStyle w:val="ListBullet"/>
      </w:pPr>
      <w:r w:rsidRPr="002318CB">
        <w:t>provide</w:t>
      </w:r>
      <w:r w:rsidR="00876B39">
        <w:t>s</w:t>
      </w:r>
      <w:r w:rsidRPr="002318CB">
        <w:t xml:space="preserve"> an overview of the subject matter covered</w:t>
      </w:r>
    </w:p>
    <w:p w14:paraId="0D006963" w14:textId="1F4ECE27" w:rsidR="00B51BF0" w:rsidRPr="002318CB" w:rsidRDefault="00B51BF0" w:rsidP="00B51BF0">
      <w:pPr>
        <w:pStyle w:val="ListBullet"/>
      </w:pPr>
      <w:r w:rsidRPr="002318CB">
        <w:t>increase</w:t>
      </w:r>
      <w:r w:rsidR="00876B39">
        <w:t>s</w:t>
      </w:r>
      <w:r w:rsidRPr="002318CB">
        <w:t xml:space="preserve"> general awareness of the accuracy requirements under the broadcasting codes</w:t>
      </w:r>
    </w:p>
    <w:p w14:paraId="0D006964" w14:textId="2D476671" w:rsidR="00B51BF0" w:rsidRPr="002318CB" w:rsidRDefault="00B51BF0" w:rsidP="00B51BF0">
      <w:pPr>
        <w:pStyle w:val="ListBullet"/>
        <w:spacing w:after="240"/>
      </w:pPr>
      <w:r w:rsidRPr="002318CB">
        <w:t>assist</w:t>
      </w:r>
      <w:r w:rsidR="00876B39">
        <w:t>s</w:t>
      </w:r>
      <w:r w:rsidRPr="002318CB">
        <w:t xml:space="preserve"> broadcasters to better understand the accuracy requirements under the broadcasting codes.</w:t>
      </w:r>
    </w:p>
    <w:p w14:paraId="0D006965" w14:textId="77777777" w:rsidR="00B51BF0" w:rsidRPr="002318CB" w:rsidRDefault="00B51BF0" w:rsidP="00B51BF0">
      <w:r w:rsidRPr="002318CB">
        <w:t>The accuracy provisions in each of the codes differ in their terms. The precise obligation to which each broadcaster is subject will depend on the specific terms of the relevant accuracy provision(s) in the applicable code.</w:t>
      </w:r>
    </w:p>
    <w:p w14:paraId="0D006966" w14:textId="77777777" w:rsidR="00B51BF0" w:rsidRPr="002318CB" w:rsidRDefault="00B51BF0" w:rsidP="00B51BF0">
      <w:r w:rsidRPr="002318CB">
        <w:t xml:space="preserve">This paper deals only with the codes. The codes do not deal generally with unlawful, unethical or distasteful journalistic practices. Nor do they deal with defamation and other laws that may give rise to personal remedies against a broadcaster for the material broadcast or the manner in which such material has been obtained. </w:t>
      </w:r>
    </w:p>
    <w:p w14:paraId="0D006967" w14:textId="77777777" w:rsidR="00B51BF0" w:rsidRPr="002318CB" w:rsidRDefault="00B51BF0" w:rsidP="00B51BF0">
      <w:r w:rsidRPr="002318CB">
        <w:t xml:space="preserve">The ACMA makes administrative decisions and is not required to treat its prior decisions as binding precedents. The outcome of any ACMA investigation of non-compliance by a broadcaster with an applicable code provision will depend on the facts and circumstances of the particular case. </w:t>
      </w:r>
    </w:p>
    <w:p w14:paraId="0D006968" w14:textId="75EBF82E" w:rsidR="00B51BF0" w:rsidRPr="002318CB" w:rsidRDefault="00B51BF0" w:rsidP="00B51BF0">
      <w:r w:rsidRPr="002318CB">
        <w:t xml:space="preserve">Separate publications in the </w:t>
      </w:r>
      <w:r w:rsidRPr="002318CB">
        <w:rPr>
          <w:i/>
        </w:rPr>
        <w:t>Investigation concepts</w:t>
      </w:r>
      <w:r w:rsidRPr="002318CB">
        <w:t xml:space="preserve"> series consider other requirements under broadcasting codes. The ACMA welcomes suggestions on topics for inclusion in the series. </w:t>
      </w:r>
    </w:p>
    <w:p w14:paraId="0D006969" w14:textId="4FFB23D3" w:rsidR="00B51BF0" w:rsidRDefault="00B51BF0" w:rsidP="00B51BF0">
      <w:r w:rsidRPr="00FA0F92">
        <w:t xml:space="preserve">Originally published in December 2014, this paper is a living document that </w:t>
      </w:r>
      <w:r>
        <w:t>is regularly updated</w:t>
      </w:r>
      <w:r w:rsidRPr="00FA0F92">
        <w:t xml:space="preserve">. This version is </w:t>
      </w:r>
      <w:r w:rsidRPr="00795CC0">
        <w:t xml:space="preserve">current at </w:t>
      </w:r>
      <w:r w:rsidR="00EF7505">
        <w:t>July</w:t>
      </w:r>
      <w:r w:rsidR="00EF7505" w:rsidRPr="00795CC0">
        <w:t xml:space="preserve"> </w:t>
      </w:r>
      <w:r w:rsidRPr="00795CC0">
        <w:t>201</w:t>
      </w:r>
      <w:r w:rsidR="00F6240D">
        <w:t>8</w:t>
      </w:r>
      <w:r w:rsidRPr="00795CC0">
        <w:t xml:space="preserve"> and includes</w:t>
      </w:r>
      <w:r w:rsidRPr="00FA0F92">
        <w:t xml:space="preserve"> investigations undertaken since the original paper was published. </w:t>
      </w:r>
    </w:p>
    <w:p w14:paraId="0D00696A" w14:textId="77777777" w:rsidR="00B51BF0" w:rsidRPr="002318CB" w:rsidRDefault="00B51BF0" w:rsidP="00B51BF0">
      <w:pPr>
        <w:pStyle w:val="Heading1"/>
      </w:pPr>
      <w:bookmarkStart w:id="3" w:name="_Toc406075204"/>
      <w:bookmarkStart w:id="4" w:name="_Toc464549798"/>
      <w:bookmarkStart w:id="5" w:name="_Toc520883850"/>
      <w:bookmarkStart w:id="6" w:name="_Toc380134965"/>
      <w:bookmarkStart w:id="7" w:name="_Toc381283607"/>
      <w:r w:rsidRPr="002318CB">
        <w:lastRenderedPageBreak/>
        <w:t>Key terms</w:t>
      </w:r>
      <w:bookmarkEnd w:id="3"/>
      <w:bookmarkEnd w:id="4"/>
      <w:bookmarkEnd w:id="5"/>
      <w:r w:rsidRPr="002318CB">
        <w:t xml:space="preserve"> </w:t>
      </w:r>
    </w:p>
    <w:tbl>
      <w:tblPr>
        <w:tblW w:w="9498"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Pr>
      <w:tblGrid>
        <w:gridCol w:w="3119"/>
        <w:gridCol w:w="6379"/>
      </w:tblGrid>
      <w:tr w:rsidR="00B51BF0" w:rsidRPr="002318CB" w14:paraId="0D00696D" w14:textId="77777777" w:rsidTr="00B51BF0">
        <w:tc>
          <w:tcPr>
            <w:tcW w:w="3119" w:type="dxa"/>
            <w:shd w:val="clear" w:color="auto" w:fill="404040"/>
          </w:tcPr>
          <w:p w14:paraId="0D00696B" w14:textId="77777777" w:rsidR="00B51BF0" w:rsidRPr="002318CB" w:rsidRDefault="00B51BF0" w:rsidP="00B51BF0">
            <w:pPr>
              <w:pStyle w:val="TableHeading"/>
              <w:rPr>
                <w:rFonts w:cs="Arial"/>
                <w:color w:val="FFFFFF"/>
              </w:rPr>
            </w:pPr>
            <w:r w:rsidRPr="002318CB">
              <w:rPr>
                <w:rFonts w:cs="Arial"/>
                <w:color w:val="FFFFFF"/>
              </w:rPr>
              <w:t>Term</w:t>
            </w:r>
          </w:p>
        </w:tc>
        <w:tc>
          <w:tcPr>
            <w:tcW w:w="6379" w:type="dxa"/>
            <w:shd w:val="clear" w:color="auto" w:fill="404040"/>
          </w:tcPr>
          <w:p w14:paraId="0D00696C" w14:textId="77777777" w:rsidR="00B51BF0" w:rsidRPr="002318CB" w:rsidRDefault="00B51BF0" w:rsidP="00B51BF0">
            <w:pPr>
              <w:pStyle w:val="TableHeading"/>
              <w:rPr>
                <w:rFonts w:cs="Arial"/>
                <w:color w:val="FFFFFF"/>
              </w:rPr>
            </w:pPr>
            <w:r w:rsidRPr="002318CB">
              <w:rPr>
                <w:rFonts w:cs="Arial"/>
                <w:color w:val="FFFFFF"/>
              </w:rPr>
              <w:t>Definition</w:t>
            </w:r>
          </w:p>
        </w:tc>
      </w:tr>
      <w:tr w:rsidR="00B51BF0" w:rsidRPr="002318CB" w14:paraId="0D006970" w14:textId="77777777" w:rsidTr="00B51BF0">
        <w:tc>
          <w:tcPr>
            <w:tcW w:w="3119" w:type="dxa"/>
            <w:tcBorders>
              <w:bottom w:val="single" w:sz="4" w:space="0" w:color="auto"/>
            </w:tcBorders>
          </w:tcPr>
          <w:p w14:paraId="0D00696E" w14:textId="77777777" w:rsidR="00B51BF0" w:rsidRPr="002318CB" w:rsidRDefault="00B51BF0" w:rsidP="00B51BF0">
            <w:pPr>
              <w:pStyle w:val="TableBody"/>
              <w:rPr>
                <w:rFonts w:cs="Arial"/>
              </w:rPr>
            </w:pPr>
            <w:r w:rsidRPr="002318CB">
              <w:rPr>
                <w:rFonts w:cs="Arial"/>
              </w:rPr>
              <w:t>ABC code</w:t>
            </w:r>
          </w:p>
        </w:tc>
        <w:tc>
          <w:tcPr>
            <w:tcW w:w="6379" w:type="dxa"/>
            <w:tcBorders>
              <w:bottom w:val="single" w:sz="4" w:space="0" w:color="auto"/>
            </w:tcBorders>
          </w:tcPr>
          <w:p w14:paraId="0D00696F" w14:textId="77777777" w:rsidR="00B51BF0" w:rsidRPr="002318CB" w:rsidRDefault="00B51BF0" w:rsidP="00B51BF0">
            <w:pPr>
              <w:pStyle w:val="TableBody"/>
              <w:rPr>
                <w:rFonts w:cs="Arial"/>
              </w:rPr>
            </w:pPr>
            <w:r w:rsidRPr="002318CB">
              <w:rPr>
                <w:rFonts w:cs="Arial"/>
              </w:rPr>
              <w:t xml:space="preserve">ABC Code of Practice 2011 (as updated from time to time) </w:t>
            </w:r>
          </w:p>
        </w:tc>
      </w:tr>
      <w:tr w:rsidR="00B51BF0" w:rsidRPr="002318CB" w14:paraId="0D006973" w14:textId="77777777" w:rsidTr="00B51BF0">
        <w:tc>
          <w:tcPr>
            <w:tcW w:w="3119" w:type="dxa"/>
            <w:shd w:val="clear" w:color="auto" w:fill="F2F2F2"/>
          </w:tcPr>
          <w:p w14:paraId="0D006971" w14:textId="77777777" w:rsidR="00B51BF0" w:rsidRPr="002318CB" w:rsidRDefault="00B51BF0" w:rsidP="00B51BF0">
            <w:pPr>
              <w:pStyle w:val="TableBody"/>
              <w:rPr>
                <w:rFonts w:cs="Arial"/>
              </w:rPr>
            </w:pPr>
            <w:r w:rsidRPr="002318CB">
              <w:rPr>
                <w:rFonts w:cs="Arial"/>
              </w:rPr>
              <w:t>broadcasting codes (the codes)</w:t>
            </w:r>
          </w:p>
        </w:tc>
        <w:tc>
          <w:tcPr>
            <w:tcW w:w="6379" w:type="dxa"/>
            <w:shd w:val="clear" w:color="auto" w:fill="F2F2F2"/>
          </w:tcPr>
          <w:p w14:paraId="0D006972" w14:textId="77777777" w:rsidR="00B51BF0" w:rsidRPr="002318CB" w:rsidRDefault="00B51BF0" w:rsidP="00B51BF0">
            <w:pPr>
              <w:pStyle w:val="TableBody"/>
              <w:rPr>
                <w:rFonts w:cs="Arial"/>
              </w:rPr>
            </w:pPr>
            <w:r w:rsidRPr="002318CB">
              <w:rPr>
                <w:rFonts w:cs="Arial"/>
              </w:rPr>
              <w:t>The codes of practice that apply to the various sectors of the broadcasting industry</w:t>
            </w:r>
          </w:p>
        </w:tc>
      </w:tr>
      <w:tr w:rsidR="00B51BF0" w:rsidRPr="002318CB" w14:paraId="0D006976" w14:textId="77777777" w:rsidTr="00B51BF0">
        <w:tc>
          <w:tcPr>
            <w:tcW w:w="3119" w:type="dxa"/>
            <w:tcBorders>
              <w:bottom w:val="single" w:sz="4" w:space="0" w:color="auto"/>
            </w:tcBorders>
          </w:tcPr>
          <w:p w14:paraId="0D006974" w14:textId="77777777" w:rsidR="00B51BF0" w:rsidRPr="002318CB" w:rsidRDefault="00B51BF0" w:rsidP="00B51BF0">
            <w:pPr>
              <w:pStyle w:val="TableBody"/>
              <w:rPr>
                <w:rFonts w:cs="Arial"/>
              </w:rPr>
            </w:pPr>
            <w:r w:rsidRPr="002318CB">
              <w:rPr>
                <w:rFonts w:cs="Arial"/>
              </w:rPr>
              <w:t>commercial radio code</w:t>
            </w:r>
          </w:p>
        </w:tc>
        <w:tc>
          <w:tcPr>
            <w:tcW w:w="6379" w:type="dxa"/>
            <w:tcBorders>
              <w:bottom w:val="single" w:sz="4" w:space="0" w:color="auto"/>
            </w:tcBorders>
          </w:tcPr>
          <w:p w14:paraId="0D006975" w14:textId="0824C434" w:rsidR="00B51BF0" w:rsidRPr="000B2FF6" w:rsidRDefault="001D1ACD" w:rsidP="000B2FF6">
            <w:pPr>
              <w:pStyle w:val="TableBody"/>
              <w:rPr>
                <w:rFonts w:cs="Arial"/>
              </w:rPr>
            </w:pPr>
            <w:r w:rsidRPr="000B2FF6">
              <w:rPr>
                <w:rFonts w:cs="Arial"/>
              </w:rPr>
              <w:t xml:space="preserve">Commercial Radio </w:t>
            </w:r>
            <w:r w:rsidR="00B51BF0" w:rsidRPr="000B2FF6">
              <w:rPr>
                <w:rFonts w:cs="Arial"/>
              </w:rPr>
              <w:t>Code</w:t>
            </w:r>
            <w:r w:rsidR="002971B5" w:rsidRPr="000B2FF6">
              <w:rPr>
                <w:rFonts w:cs="Arial"/>
              </w:rPr>
              <w:t xml:space="preserve"> of Practice 2017</w:t>
            </w:r>
            <w:r w:rsidR="002971B5" w:rsidRPr="000B2FF6">
              <w:rPr>
                <w:rStyle w:val="FootnoteReference"/>
                <w:rFonts w:cs="Arial"/>
              </w:rPr>
              <w:footnoteReference w:id="2"/>
            </w:r>
            <w:r w:rsidR="00B51BF0" w:rsidRPr="000B2FF6">
              <w:rPr>
                <w:rFonts w:cs="Arial"/>
              </w:rPr>
              <w:t xml:space="preserve"> (unless specific reference to a previous code)  </w:t>
            </w:r>
          </w:p>
        </w:tc>
      </w:tr>
      <w:tr w:rsidR="00B51BF0" w:rsidRPr="002318CB" w14:paraId="0D006979" w14:textId="77777777" w:rsidTr="00B51BF0">
        <w:tc>
          <w:tcPr>
            <w:tcW w:w="3119" w:type="dxa"/>
            <w:tcBorders>
              <w:bottom w:val="single" w:sz="4" w:space="0" w:color="auto"/>
            </w:tcBorders>
            <w:shd w:val="clear" w:color="auto" w:fill="F2F2F2"/>
          </w:tcPr>
          <w:p w14:paraId="0D006977" w14:textId="77777777" w:rsidR="00B51BF0" w:rsidRPr="002318CB" w:rsidRDefault="00B51BF0" w:rsidP="00B51BF0">
            <w:pPr>
              <w:pStyle w:val="TableBody"/>
              <w:rPr>
                <w:rFonts w:cs="Arial"/>
              </w:rPr>
            </w:pPr>
            <w:r w:rsidRPr="002318CB">
              <w:rPr>
                <w:rFonts w:cs="Arial"/>
              </w:rPr>
              <w:t>commercial television code</w:t>
            </w:r>
          </w:p>
        </w:tc>
        <w:tc>
          <w:tcPr>
            <w:tcW w:w="6379" w:type="dxa"/>
            <w:tcBorders>
              <w:bottom w:val="single" w:sz="4" w:space="0" w:color="auto"/>
            </w:tcBorders>
            <w:shd w:val="clear" w:color="auto" w:fill="F2F2F2"/>
          </w:tcPr>
          <w:p w14:paraId="0D006978" w14:textId="0587BB49" w:rsidR="00B51BF0" w:rsidRPr="000B2FF6" w:rsidRDefault="00B51BF0" w:rsidP="00B51BF0">
            <w:pPr>
              <w:pStyle w:val="TableBody"/>
              <w:rPr>
                <w:rFonts w:cs="Arial"/>
              </w:rPr>
            </w:pPr>
            <w:r w:rsidRPr="000B2FF6">
              <w:rPr>
                <w:rFonts w:cs="Arial"/>
              </w:rPr>
              <w:t>Commercial Television Industry Code of Practice 2015</w:t>
            </w:r>
            <w:r w:rsidRPr="000B2FF6">
              <w:rPr>
                <w:rStyle w:val="FootnoteReference"/>
                <w:rFonts w:cs="Arial"/>
              </w:rPr>
              <w:footnoteReference w:id="3"/>
            </w:r>
            <w:r w:rsidRPr="000B2FF6">
              <w:rPr>
                <w:rFonts w:cs="Arial"/>
              </w:rPr>
              <w:t xml:space="preserve"> (unless specific reference to a previous code)</w:t>
            </w:r>
          </w:p>
        </w:tc>
      </w:tr>
      <w:tr w:rsidR="00B51BF0" w:rsidRPr="00CC688C" w14:paraId="0D00697C" w14:textId="77777777" w:rsidTr="00B51BF0">
        <w:tc>
          <w:tcPr>
            <w:tcW w:w="3119" w:type="dxa"/>
            <w:tcBorders>
              <w:bottom w:val="single" w:sz="4" w:space="0" w:color="auto"/>
            </w:tcBorders>
          </w:tcPr>
          <w:p w14:paraId="0D00697A" w14:textId="77777777" w:rsidR="00B51BF0" w:rsidRPr="00CC688C" w:rsidRDefault="00B51BF0" w:rsidP="00B51BF0">
            <w:pPr>
              <w:pStyle w:val="TableBody"/>
              <w:rPr>
                <w:rFonts w:cs="Arial"/>
              </w:rPr>
            </w:pPr>
            <w:r w:rsidRPr="00CC688C">
              <w:rPr>
                <w:rFonts w:cs="Arial"/>
              </w:rPr>
              <w:t>community radio code</w:t>
            </w:r>
          </w:p>
        </w:tc>
        <w:tc>
          <w:tcPr>
            <w:tcW w:w="6379" w:type="dxa"/>
            <w:tcBorders>
              <w:bottom w:val="single" w:sz="4" w:space="0" w:color="auto"/>
            </w:tcBorders>
          </w:tcPr>
          <w:p w14:paraId="0D00697B" w14:textId="4328A26E" w:rsidR="00B51BF0" w:rsidRPr="00CC688C" w:rsidRDefault="00B51BF0" w:rsidP="00C05581">
            <w:pPr>
              <w:pStyle w:val="TableBody"/>
              <w:rPr>
                <w:rFonts w:cs="Arial"/>
              </w:rPr>
            </w:pPr>
            <w:r w:rsidRPr="00CC688C">
              <w:rPr>
                <w:rFonts w:cs="Arial"/>
              </w:rPr>
              <w:t>Community Radio Broadcasting Codes of Practice 2008 (unless specific reference to a previous code)</w:t>
            </w:r>
          </w:p>
        </w:tc>
      </w:tr>
      <w:tr w:rsidR="00B51BF0" w:rsidRPr="00CC688C" w14:paraId="0D00697F" w14:textId="77777777" w:rsidTr="00B51BF0">
        <w:tc>
          <w:tcPr>
            <w:tcW w:w="3119" w:type="dxa"/>
            <w:tcBorders>
              <w:bottom w:val="single" w:sz="4" w:space="0" w:color="auto"/>
            </w:tcBorders>
            <w:shd w:val="clear" w:color="auto" w:fill="F2F2F2"/>
          </w:tcPr>
          <w:p w14:paraId="0D00697D" w14:textId="77777777" w:rsidR="00B51BF0" w:rsidRPr="00CC688C" w:rsidRDefault="00B51BF0" w:rsidP="00B51BF0">
            <w:pPr>
              <w:pStyle w:val="TableBody"/>
              <w:rPr>
                <w:rFonts w:cs="Arial"/>
              </w:rPr>
            </w:pPr>
            <w:r w:rsidRPr="00CC688C">
              <w:rPr>
                <w:rFonts w:cs="Arial"/>
              </w:rPr>
              <w:t>community television code</w:t>
            </w:r>
          </w:p>
        </w:tc>
        <w:tc>
          <w:tcPr>
            <w:tcW w:w="6379" w:type="dxa"/>
            <w:tcBorders>
              <w:bottom w:val="single" w:sz="4" w:space="0" w:color="auto"/>
            </w:tcBorders>
            <w:shd w:val="clear" w:color="auto" w:fill="F2F2F2"/>
          </w:tcPr>
          <w:p w14:paraId="0D00697E" w14:textId="08EC37AC" w:rsidR="00B51BF0" w:rsidRPr="00CC688C" w:rsidRDefault="00B51BF0" w:rsidP="00177194">
            <w:pPr>
              <w:pStyle w:val="TableBody"/>
              <w:rPr>
                <w:rFonts w:cs="Arial"/>
              </w:rPr>
            </w:pPr>
            <w:r w:rsidRPr="00CC688C">
              <w:rPr>
                <w:rFonts w:cs="Arial"/>
              </w:rPr>
              <w:t>Community Television Broadcasting Codes of Practice 2011 (unless specific reference to a previous code)</w:t>
            </w:r>
          </w:p>
        </w:tc>
      </w:tr>
      <w:tr w:rsidR="00B51BF0" w:rsidRPr="00CC688C" w14:paraId="0D006982" w14:textId="77777777" w:rsidTr="00B51BF0">
        <w:tc>
          <w:tcPr>
            <w:tcW w:w="3119" w:type="dxa"/>
            <w:shd w:val="clear" w:color="auto" w:fill="FFFFFF"/>
          </w:tcPr>
          <w:p w14:paraId="0D006980" w14:textId="77777777" w:rsidR="00B51BF0" w:rsidRPr="00CC688C" w:rsidRDefault="00B51BF0" w:rsidP="00B51BF0">
            <w:pPr>
              <w:pStyle w:val="TableBody"/>
              <w:rPr>
                <w:rFonts w:cs="Arial"/>
              </w:rPr>
            </w:pPr>
            <w:r w:rsidRPr="00CC688C">
              <w:rPr>
                <w:rFonts w:cs="Arial"/>
              </w:rPr>
              <w:t>national broadcasters</w:t>
            </w:r>
          </w:p>
        </w:tc>
        <w:tc>
          <w:tcPr>
            <w:tcW w:w="6379" w:type="dxa"/>
            <w:shd w:val="clear" w:color="auto" w:fill="FFFFFF"/>
          </w:tcPr>
          <w:p w14:paraId="0D006981" w14:textId="7DB93461" w:rsidR="00B51BF0" w:rsidRPr="00CC688C" w:rsidRDefault="00B51BF0" w:rsidP="00B51BF0">
            <w:pPr>
              <w:pStyle w:val="TableBody"/>
              <w:rPr>
                <w:rFonts w:cs="Arial"/>
              </w:rPr>
            </w:pPr>
            <w:r w:rsidRPr="00CC688C">
              <w:rPr>
                <w:rFonts w:cs="Arial"/>
              </w:rPr>
              <w:t>The A</w:t>
            </w:r>
            <w:r w:rsidR="00FC765A">
              <w:rPr>
                <w:rFonts w:cs="Arial"/>
              </w:rPr>
              <w:t xml:space="preserve">ustralian </w:t>
            </w:r>
            <w:r w:rsidRPr="00CC688C">
              <w:rPr>
                <w:rFonts w:cs="Arial"/>
              </w:rPr>
              <w:t>B</w:t>
            </w:r>
            <w:r w:rsidR="00FC765A">
              <w:rPr>
                <w:rFonts w:cs="Arial"/>
              </w:rPr>
              <w:t xml:space="preserve">roadcasting </w:t>
            </w:r>
            <w:r w:rsidRPr="00CC688C">
              <w:rPr>
                <w:rFonts w:cs="Arial"/>
              </w:rPr>
              <w:t>C</w:t>
            </w:r>
            <w:r w:rsidR="00FC765A">
              <w:rPr>
                <w:rFonts w:cs="Arial"/>
              </w:rPr>
              <w:t>orporation (ABC)</w:t>
            </w:r>
            <w:r w:rsidRPr="00CC688C">
              <w:rPr>
                <w:rFonts w:cs="Arial"/>
              </w:rPr>
              <w:t xml:space="preserve"> and S</w:t>
            </w:r>
            <w:r w:rsidR="00FC765A">
              <w:rPr>
                <w:rFonts w:cs="Arial"/>
              </w:rPr>
              <w:t xml:space="preserve">pecial </w:t>
            </w:r>
            <w:r w:rsidRPr="00CC688C">
              <w:rPr>
                <w:rFonts w:cs="Arial"/>
              </w:rPr>
              <w:t>B</w:t>
            </w:r>
            <w:r w:rsidR="00FC765A">
              <w:rPr>
                <w:rFonts w:cs="Arial"/>
              </w:rPr>
              <w:t xml:space="preserve">roadcasting </w:t>
            </w:r>
            <w:r w:rsidRPr="00CC688C">
              <w:rPr>
                <w:rFonts w:cs="Arial"/>
              </w:rPr>
              <w:t>S</w:t>
            </w:r>
            <w:r w:rsidR="00FC765A">
              <w:rPr>
                <w:rFonts w:cs="Arial"/>
              </w:rPr>
              <w:t>ervice (SBS)</w:t>
            </w:r>
          </w:p>
        </w:tc>
      </w:tr>
      <w:tr w:rsidR="00B51BF0" w:rsidRPr="00CC688C" w14:paraId="0D006985" w14:textId="77777777" w:rsidTr="00B51BF0">
        <w:tc>
          <w:tcPr>
            <w:tcW w:w="3119" w:type="dxa"/>
            <w:shd w:val="clear" w:color="auto" w:fill="F2F2F2"/>
          </w:tcPr>
          <w:p w14:paraId="0D006983" w14:textId="77777777" w:rsidR="00B51BF0" w:rsidRPr="00CC688C" w:rsidRDefault="00B51BF0" w:rsidP="00B51BF0">
            <w:pPr>
              <w:pStyle w:val="TableBody"/>
              <w:rPr>
                <w:rFonts w:cs="Arial"/>
              </w:rPr>
            </w:pPr>
            <w:r w:rsidRPr="00CC688C">
              <w:rPr>
                <w:rFonts w:cs="Arial"/>
              </w:rPr>
              <w:t>SBS code</w:t>
            </w:r>
          </w:p>
        </w:tc>
        <w:tc>
          <w:tcPr>
            <w:tcW w:w="6379" w:type="dxa"/>
            <w:shd w:val="clear" w:color="auto" w:fill="F2F2F2"/>
          </w:tcPr>
          <w:p w14:paraId="0D006984" w14:textId="69206F90" w:rsidR="00B51BF0" w:rsidRPr="00CC688C" w:rsidRDefault="00B51BF0" w:rsidP="00177194">
            <w:pPr>
              <w:pStyle w:val="TableBody"/>
              <w:rPr>
                <w:rFonts w:cs="Arial"/>
              </w:rPr>
            </w:pPr>
            <w:r w:rsidRPr="00CC688C">
              <w:rPr>
                <w:rFonts w:cs="Arial"/>
              </w:rPr>
              <w:t>SBS Codes of Practice 2014 (unless specific reference to a previous code)</w:t>
            </w:r>
            <w:r w:rsidRPr="00CC688C">
              <w:rPr>
                <w:rStyle w:val="FootnoteReference"/>
                <w:rFonts w:cs="Arial"/>
              </w:rPr>
              <w:footnoteReference w:id="4"/>
            </w:r>
          </w:p>
        </w:tc>
      </w:tr>
      <w:tr w:rsidR="00B51BF0" w:rsidRPr="00CC688C" w14:paraId="0D006988" w14:textId="77777777" w:rsidTr="00B51BF0">
        <w:tc>
          <w:tcPr>
            <w:tcW w:w="3119" w:type="dxa"/>
            <w:tcBorders>
              <w:bottom w:val="single" w:sz="4" w:space="0" w:color="auto"/>
            </w:tcBorders>
          </w:tcPr>
          <w:p w14:paraId="0D006986" w14:textId="77777777" w:rsidR="00B51BF0" w:rsidRPr="00CC688C" w:rsidRDefault="00B51BF0" w:rsidP="00B51BF0">
            <w:pPr>
              <w:pStyle w:val="TableBody"/>
              <w:rPr>
                <w:rFonts w:cs="Arial"/>
              </w:rPr>
            </w:pPr>
            <w:r w:rsidRPr="00CC688C">
              <w:rPr>
                <w:rFonts w:cs="Arial"/>
              </w:rPr>
              <w:t>subscription code</w:t>
            </w:r>
          </w:p>
        </w:tc>
        <w:tc>
          <w:tcPr>
            <w:tcW w:w="6379" w:type="dxa"/>
            <w:tcBorders>
              <w:bottom w:val="single" w:sz="4" w:space="0" w:color="auto"/>
            </w:tcBorders>
          </w:tcPr>
          <w:p w14:paraId="0D006987" w14:textId="77777777" w:rsidR="00B51BF0" w:rsidRPr="00CC688C" w:rsidRDefault="00B51BF0" w:rsidP="00B51BF0">
            <w:pPr>
              <w:pStyle w:val="TableBody"/>
              <w:rPr>
                <w:rFonts w:cs="Arial"/>
              </w:rPr>
            </w:pPr>
            <w:r w:rsidRPr="00CC688C">
              <w:rPr>
                <w:rFonts w:cs="Arial"/>
              </w:rPr>
              <w:t>Subscription Broadcast Television Codes of Practice 2013 (unless specific reference to a previous code)</w:t>
            </w:r>
          </w:p>
        </w:tc>
      </w:tr>
      <w:tr w:rsidR="00B51BF0" w:rsidRPr="002318CB" w14:paraId="0D00698B" w14:textId="77777777" w:rsidTr="00B51BF0">
        <w:tc>
          <w:tcPr>
            <w:tcW w:w="3119" w:type="dxa"/>
            <w:shd w:val="clear" w:color="auto" w:fill="F2F2F2"/>
          </w:tcPr>
          <w:p w14:paraId="0D006989" w14:textId="77777777" w:rsidR="00B51BF0" w:rsidRPr="00CC688C" w:rsidRDefault="00B51BF0" w:rsidP="00B51BF0">
            <w:pPr>
              <w:pStyle w:val="TableBody"/>
              <w:rPr>
                <w:rFonts w:cs="Arial"/>
              </w:rPr>
            </w:pPr>
            <w:r w:rsidRPr="00CC688C">
              <w:rPr>
                <w:rFonts w:cs="Arial"/>
              </w:rPr>
              <w:t>the Act</w:t>
            </w:r>
          </w:p>
        </w:tc>
        <w:tc>
          <w:tcPr>
            <w:tcW w:w="6379" w:type="dxa"/>
            <w:shd w:val="clear" w:color="auto" w:fill="F2F2F2"/>
          </w:tcPr>
          <w:p w14:paraId="0D00698A" w14:textId="77777777" w:rsidR="00B51BF0" w:rsidRPr="002318CB" w:rsidRDefault="00B51BF0" w:rsidP="00B51BF0">
            <w:pPr>
              <w:pStyle w:val="TableBody"/>
              <w:rPr>
                <w:rFonts w:cs="Arial"/>
                <w:i/>
              </w:rPr>
            </w:pPr>
            <w:r w:rsidRPr="00CC688C">
              <w:rPr>
                <w:rFonts w:cs="Arial"/>
                <w:i/>
              </w:rPr>
              <w:t>Broadcasting Services Act 1992</w:t>
            </w:r>
            <w:r w:rsidRPr="002318CB">
              <w:rPr>
                <w:rFonts w:cs="Arial"/>
                <w:i/>
              </w:rPr>
              <w:t xml:space="preserve"> </w:t>
            </w:r>
          </w:p>
        </w:tc>
      </w:tr>
    </w:tbl>
    <w:p w14:paraId="0D00698C" w14:textId="197DA63A" w:rsidR="00B51BF0" w:rsidRPr="002318CB" w:rsidRDefault="00B51BF0" w:rsidP="00B51BF0"/>
    <w:p w14:paraId="0D00698D" w14:textId="77777777" w:rsidR="00B51BF0" w:rsidRPr="002318CB" w:rsidRDefault="00B51BF0" w:rsidP="00402D7F">
      <w:pPr>
        <w:pStyle w:val="Heading1"/>
        <w:numPr>
          <w:ilvl w:val="0"/>
          <w:numId w:val="12"/>
        </w:numPr>
        <w:ind w:left="0" w:firstLine="0"/>
      </w:pPr>
      <w:bookmarkStart w:id="8" w:name="_Toc254687366"/>
      <w:bookmarkStart w:id="9" w:name="_Toc400433486"/>
      <w:bookmarkStart w:id="10" w:name="_Toc406075205"/>
      <w:bookmarkStart w:id="11" w:name="_Toc464549799"/>
      <w:bookmarkStart w:id="12" w:name="_Toc520883851"/>
      <w:bookmarkEnd w:id="6"/>
      <w:bookmarkEnd w:id="7"/>
      <w:r w:rsidRPr="002318CB">
        <w:lastRenderedPageBreak/>
        <w:t>Introduction</w:t>
      </w:r>
      <w:bookmarkEnd w:id="8"/>
      <w:bookmarkEnd w:id="9"/>
      <w:bookmarkEnd w:id="10"/>
      <w:bookmarkEnd w:id="11"/>
      <w:bookmarkEnd w:id="12"/>
    </w:p>
    <w:p w14:paraId="0D00698E" w14:textId="7CFE4925" w:rsidR="00B51BF0" w:rsidRPr="002318CB" w:rsidRDefault="00065407" w:rsidP="00B51BF0">
      <w:r>
        <w:t>Broadcasting codes of practice</w:t>
      </w:r>
      <w:r w:rsidR="00B51BF0" w:rsidRPr="002318CB">
        <w:t xml:space="preserve"> are developed by industry and registered by the ACMA under section 123 of the Act. In the case of the national broadcasters, codes are notified to the ACMA under section 8 of the </w:t>
      </w:r>
      <w:r w:rsidR="00B51BF0" w:rsidRPr="002318CB">
        <w:rPr>
          <w:i/>
        </w:rPr>
        <w:t>Australian Broadcasting Corporation Act 1983</w:t>
      </w:r>
      <w:r w:rsidR="00B51BF0" w:rsidRPr="002318CB">
        <w:t xml:space="preserve"> or section 10 of the </w:t>
      </w:r>
      <w:r w:rsidR="00B51BF0" w:rsidRPr="002318CB">
        <w:rPr>
          <w:i/>
        </w:rPr>
        <w:t>Special Broadcasting Service Act 1991</w:t>
      </w:r>
      <w:r w:rsidR="00B51BF0" w:rsidRPr="002318CB">
        <w:t>.</w:t>
      </w:r>
    </w:p>
    <w:p w14:paraId="0D00698F" w14:textId="77777777" w:rsidR="00B51BF0" w:rsidRPr="002318CB" w:rsidRDefault="00B51BF0" w:rsidP="00876B39">
      <w:pPr>
        <w:spacing w:after="120"/>
      </w:pPr>
      <w:r w:rsidRPr="002318CB">
        <w:t>One of the objects of the Act is to:</w:t>
      </w:r>
    </w:p>
    <w:p w14:paraId="0D006990" w14:textId="1900BEEB" w:rsidR="00B51BF0" w:rsidRPr="002318CB" w:rsidRDefault="00F6240D" w:rsidP="00876B39">
      <w:pPr>
        <w:spacing w:line="220" w:lineRule="atLeast"/>
        <w:ind w:left="567" w:right="567"/>
        <w:rPr>
          <w:sz w:val="18"/>
          <w:szCs w:val="22"/>
        </w:rPr>
      </w:pPr>
      <w:r>
        <w:rPr>
          <w:sz w:val="18"/>
          <w:szCs w:val="22"/>
        </w:rPr>
        <w:t>[</w:t>
      </w:r>
      <w:r w:rsidR="00B51BF0" w:rsidRPr="002318CB">
        <w:rPr>
          <w:sz w:val="18"/>
          <w:szCs w:val="22"/>
        </w:rPr>
        <w:t>…</w:t>
      </w:r>
      <w:r>
        <w:rPr>
          <w:sz w:val="18"/>
          <w:szCs w:val="22"/>
        </w:rPr>
        <w:t>]</w:t>
      </w:r>
      <w:r w:rsidR="00B51BF0" w:rsidRPr="002318CB">
        <w:rPr>
          <w:sz w:val="18"/>
          <w:szCs w:val="22"/>
        </w:rPr>
        <w:t xml:space="preserve"> encourage providers of commercial and community broadcasting services to be responsive to the need for a fair and accurate coverage of matters of public interest</w:t>
      </w:r>
      <w:r>
        <w:rPr>
          <w:sz w:val="18"/>
          <w:szCs w:val="22"/>
        </w:rPr>
        <w:t xml:space="preserve"> [</w:t>
      </w:r>
      <w:r w:rsidR="00B51BF0" w:rsidRPr="002318CB">
        <w:rPr>
          <w:sz w:val="18"/>
          <w:szCs w:val="22"/>
        </w:rPr>
        <w:t>...</w:t>
      </w:r>
      <w:r>
        <w:rPr>
          <w:sz w:val="18"/>
          <w:szCs w:val="22"/>
        </w:rPr>
        <w:t>]</w:t>
      </w:r>
      <w:r w:rsidR="00B51BF0" w:rsidRPr="002318CB">
        <w:rPr>
          <w:sz w:val="18"/>
          <w:szCs w:val="22"/>
        </w:rPr>
        <w:t xml:space="preserve"> </w:t>
      </w:r>
    </w:p>
    <w:p w14:paraId="0D006991" w14:textId="42490D1F" w:rsidR="00B51BF0" w:rsidRPr="002318CB" w:rsidRDefault="00B51BF0" w:rsidP="00B51BF0">
      <w:r w:rsidRPr="002318CB">
        <w:t xml:space="preserve">This object is reflected in each of the codes in </w:t>
      </w:r>
      <w:r w:rsidR="00EB346A">
        <w:t xml:space="preserve">various </w:t>
      </w:r>
      <w:r w:rsidRPr="002318CB">
        <w:t>provisions</w:t>
      </w:r>
      <w:r w:rsidR="00EB346A">
        <w:t>.</w:t>
      </w:r>
    </w:p>
    <w:p w14:paraId="0D006993" w14:textId="789CFF9C" w:rsidR="00B51BF0" w:rsidRDefault="00B51BF0" w:rsidP="00B51BF0">
      <w:r w:rsidRPr="002318CB">
        <w:t xml:space="preserve">The </w:t>
      </w:r>
      <w:r w:rsidR="00A36C4D">
        <w:t xml:space="preserve">relevant </w:t>
      </w:r>
      <w:r w:rsidRPr="002318CB">
        <w:t xml:space="preserve">provisions in each of the </w:t>
      </w:r>
      <w:r w:rsidR="00A36C4D">
        <w:t xml:space="preserve">broadcasting </w:t>
      </w:r>
      <w:r w:rsidRPr="002318CB">
        <w:t xml:space="preserve">codes are reproduced at Table 1 (see </w:t>
      </w:r>
      <w:r w:rsidRPr="002C741D">
        <w:rPr>
          <w:b/>
        </w:rPr>
        <w:t>Appendix A</w:t>
      </w:r>
      <w:r w:rsidRPr="002318CB">
        <w:t xml:space="preserve">). The codes can </w:t>
      </w:r>
      <w:r w:rsidR="00A36C4D">
        <w:t xml:space="preserve">also </w:t>
      </w:r>
      <w:r w:rsidRPr="002318CB">
        <w:t xml:space="preserve">be found on the </w:t>
      </w:r>
      <w:hyperlink r:id="rId27" w:history="1">
        <w:r w:rsidRPr="00A36C4D">
          <w:rPr>
            <w:rStyle w:val="Hyperlink"/>
          </w:rPr>
          <w:t>ACMA website</w:t>
        </w:r>
      </w:hyperlink>
      <w:r w:rsidRPr="002318CB">
        <w:t>.</w:t>
      </w:r>
    </w:p>
    <w:p w14:paraId="0D006994" w14:textId="4DB0B68E" w:rsidR="00B51BF0" w:rsidRPr="00CC688C" w:rsidRDefault="00C22FDC" w:rsidP="00B51BF0">
      <w:pPr>
        <w:spacing w:after="80"/>
      </w:pPr>
      <w:r>
        <w:t>T</w:t>
      </w:r>
      <w:r w:rsidR="00B51BF0" w:rsidRPr="00CC688C">
        <w:t xml:space="preserve">he ACMA </w:t>
      </w:r>
      <w:r>
        <w:t xml:space="preserve">may investigate </w:t>
      </w:r>
      <w:r w:rsidR="00B51BF0" w:rsidRPr="00CC688C">
        <w:t>when:</w:t>
      </w:r>
    </w:p>
    <w:p w14:paraId="0D006995" w14:textId="4829E2E6" w:rsidR="00B51BF0" w:rsidRPr="00CC688C" w:rsidRDefault="00F87E59" w:rsidP="00402D7F">
      <w:pPr>
        <w:pStyle w:val="ListNumber"/>
        <w:numPr>
          <w:ilvl w:val="0"/>
          <w:numId w:val="10"/>
        </w:numPr>
        <w:ind w:left="357" w:hanging="357"/>
      </w:pPr>
      <w:r>
        <w:t>a complaint about the relevant</w:t>
      </w:r>
      <w:r w:rsidR="00B51BF0" w:rsidRPr="00CC688C">
        <w:t xml:space="preserve"> obligation under a broadcasting code has been made to a broadcaster in acco</w:t>
      </w:r>
      <w:r>
        <w:t>rdance with the applicable code</w:t>
      </w:r>
    </w:p>
    <w:p w14:paraId="0D006996" w14:textId="33487C4A" w:rsidR="00B51BF0" w:rsidRPr="00CC688C" w:rsidRDefault="00F87E59" w:rsidP="00402D7F">
      <w:pPr>
        <w:pStyle w:val="ListNumber"/>
        <w:numPr>
          <w:ilvl w:val="0"/>
          <w:numId w:val="10"/>
        </w:numPr>
        <w:ind w:left="357" w:hanging="357"/>
      </w:pPr>
      <w:r>
        <w:t>t</w:t>
      </w:r>
      <w:r w:rsidR="00B51BF0" w:rsidRPr="00CC688C">
        <w:t>he broadcaster has not responded within 60 days, or the complainant considers the broadcas</w:t>
      </w:r>
      <w:r>
        <w:t>ter’s response to be inadequate</w:t>
      </w:r>
    </w:p>
    <w:p w14:paraId="0D006997" w14:textId="7ED4E5B7" w:rsidR="00B51BF0" w:rsidRPr="00CC688C" w:rsidRDefault="00F21228" w:rsidP="00402D7F">
      <w:pPr>
        <w:pStyle w:val="ListNumber"/>
        <w:numPr>
          <w:ilvl w:val="0"/>
          <w:numId w:val="10"/>
        </w:numPr>
        <w:spacing w:after="240"/>
        <w:ind w:left="357" w:hanging="357"/>
      </w:pPr>
      <w:r>
        <w:t>a</w:t>
      </w:r>
      <w:r w:rsidR="00B51BF0" w:rsidRPr="00CC688C">
        <w:t xml:space="preserve"> valid complaint is then made to the ACMA.</w:t>
      </w:r>
    </w:p>
    <w:p w14:paraId="13900926" w14:textId="40CB8454" w:rsidR="00924479" w:rsidRDefault="006F7A21" w:rsidP="00876B39">
      <w:r>
        <w:t>T</w:t>
      </w:r>
      <w:r w:rsidR="00B51BF0" w:rsidRPr="00CC688C">
        <w:t xml:space="preserve">he ACMA has the discretion to investigate a complaint if it thinks that it is desirable to do so. The ACMA may also investigate a potential breach of the codes </w:t>
      </w:r>
      <w:r w:rsidR="00EF7505">
        <w:t>by</w:t>
      </w:r>
      <w:r w:rsidR="00EF7505" w:rsidRPr="00CC688C">
        <w:t xml:space="preserve"> </w:t>
      </w:r>
      <w:r w:rsidR="00B51BF0" w:rsidRPr="00CC688C">
        <w:t>its own motion.</w:t>
      </w:r>
      <w:r w:rsidR="00B51BF0" w:rsidRPr="00CC688C">
        <w:rPr>
          <w:rStyle w:val="FootnoteReference"/>
        </w:rPr>
        <w:footnoteReference w:id="5"/>
      </w:r>
    </w:p>
    <w:p w14:paraId="347F67AC" w14:textId="59C881D7" w:rsidR="00924479" w:rsidRPr="002318CB" w:rsidRDefault="00B84E34" w:rsidP="002C741D">
      <w:pPr>
        <w:pStyle w:val="ListBullet"/>
        <w:numPr>
          <w:ilvl w:val="0"/>
          <w:numId w:val="0"/>
        </w:numPr>
        <w:spacing w:after="240"/>
      </w:pPr>
      <w:r>
        <w:t xml:space="preserve">The paper deals, broadly, with accuracy. There is some crossover between the concept of accuracy and the concepts discussed in the </w:t>
      </w:r>
      <w:hyperlink r:id="rId28" w:history="1">
        <w:r w:rsidRPr="000A1674">
          <w:rPr>
            <w:rStyle w:val="Hyperlink"/>
            <w:i/>
          </w:rPr>
          <w:t xml:space="preserve">ACMA’s </w:t>
        </w:r>
        <w:r w:rsidR="00FA546E" w:rsidRPr="000A1674">
          <w:rPr>
            <w:rStyle w:val="Hyperlink"/>
            <w:i/>
          </w:rPr>
          <w:t>Investigation concepts—Fairness, impartiality and viewpoints</w:t>
        </w:r>
      </w:hyperlink>
      <w:r w:rsidR="00FA546E">
        <w:t xml:space="preserve"> paper; for example, the obligation to report factual material accurately can intersect with the obligation not to misrepresent viewpoints.</w:t>
      </w:r>
      <w:r>
        <w:t xml:space="preserve"> </w:t>
      </w:r>
    </w:p>
    <w:p w14:paraId="0D006999" w14:textId="22939FF6" w:rsidR="00B51BF0" w:rsidRPr="002318CB" w:rsidRDefault="00B51BF0" w:rsidP="003E4B0A">
      <w:pPr>
        <w:pStyle w:val="Heading2"/>
        <w:keepLines/>
      </w:pPr>
      <w:bookmarkStart w:id="13" w:name="_Toc406075206"/>
      <w:bookmarkStart w:id="14" w:name="_Toc464549800"/>
      <w:bookmarkStart w:id="15" w:name="_Toc520883852"/>
      <w:bookmarkStart w:id="16" w:name="_Toc368557877"/>
      <w:bookmarkStart w:id="17" w:name="_Toc368994323"/>
      <w:bookmarkStart w:id="18" w:name="_Toc369007332"/>
      <w:bookmarkStart w:id="19" w:name="_Toc369159123"/>
      <w:bookmarkStart w:id="20" w:name="_Toc380134968"/>
      <w:r w:rsidRPr="002318CB">
        <w:lastRenderedPageBreak/>
        <w:t>1.1</w:t>
      </w:r>
      <w:r w:rsidRPr="002318CB">
        <w:tab/>
        <w:t>General observations</w:t>
      </w:r>
      <w:bookmarkEnd w:id="13"/>
      <w:bookmarkEnd w:id="14"/>
      <w:bookmarkEnd w:id="15"/>
    </w:p>
    <w:p w14:paraId="0D00699A" w14:textId="7E6ED746" w:rsidR="00B51BF0" w:rsidRDefault="001B58DB" w:rsidP="003E4B0A">
      <w:pPr>
        <w:keepNext/>
        <w:keepLines/>
        <w:rPr>
          <w:rFonts w:cs="Arial"/>
          <w:szCs w:val="22"/>
        </w:rPr>
      </w:pPr>
      <w:r>
        <w:rPr>
          <w:rFonts w:cs="Arial"/>
          <w:szCs w:val="22"/>
        </w:rPr>
        <w:t>When</w:t>
      </w:r>
      <w:r w:rsidR="00B51BF0" w:rsidRPr="002318CB">
        <w:rPr>
          <w:rFonts w:cs="Arial"/>
          <w:szCs w:val="22"/>
        </w:rPr>
        <w:t xml:space="preserve"> assessing content, the ACMA considers the meaning conveyed by the material</w:t>
      </w:r>
      <w:r w:rsidRPr="001B58DB">
        <w:rPr>
          <w:rFonts w:cs="Arial"/>
          <w:szCs w:val="22"/>
        </w:rPr>
        <w:t xml:space="preserve"> </w:t>
      </w:r>
      <w:r>
        <w:rPr>
          <w:rFonts w:cs="Arial"/>
          <w:szCs w:val="22"/>
        </w:rPr>
        <w:t>including the natural, ordinary meaning of the language, context, tenor, tone and any inferences that may be drawn</w:t>
      </w:r>
      <w:r w:rsidR="00B51BF0" w:rsidRPr="002318CB">
        <w:rPr>
          <w:rFonts w:cs="Arial"/>
          <w:szCs w:val="22"/>
        </w:rPr>
        <w:t>. This is assessed according to the understanding of an ‘ordinary reasonable’ viewer or listener.</w:t>
      </w:r>
      <w:r w:rsidR="00B51BF0" w:rsidRPr="002318CB">
        <w:rPr>
          <w:rStyle w:val="FootnoteReference"/>
          <w:rFonts w:cs="Arial"/>
          <w:szCs w:val="22"/>
        </w:rPr>
        <w:footnoteReference w:id="6"/>
      </w:r>
    </w:p>
    <w:tbl>
      <w:tblPr>
        <w:tblStyle w:val="TableGrid"/>
        <w:tblW w:w="7850" w:type="dxa"/>
        <w:tblBorders>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Caption w:val="The ordinary reasonable viewer or listener"/>
        <w:tblDescription w:val="Australian courts have considered an ‘ordinary reasonable’ viewer or listener to be:&#10;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 &#10;In the case of factual material which is presented, the ACMA will also consider relevant omissions (if any).&#10;"/>
      </w:tblPr>
      <w:tblGrid>
        <w:gridCol w:w="7850"/>
      </w:tblGrid>
      <w:tr w:rsidR="00DD4AE3" w:rsidRPr="003E4B0A" w14:paraId="526CE851" w14:textId="77777777" w:rsidTr="00E824F2">
        <w:trPr>
          <w:trHeight w:val="2246"/>
          <w:tblHeader/>
        </w:trPr>
        <w:tc>
          <w:tcPr>
            <w:tcW w:w="7850" w:type="dxa"/>
            <w:shd w:val="clear" w:color="auto" w:fill="F2F2F2" w:themeFill="background1" w:themeFillShade="F2"/>
          </w:tcPr>
          <w:p w14:paraId="6E7FB15C" w14:textId="77777777" w:rsidR="003E4B0A" w:rsidRPr="003E4B0A" w:rsidRDefault="003E4B0A" w:rsidP="00ED5869">
            <w:pPr>
              <w:keepNext/>
              <w:keepLines/>
              <w:spacing w:after="80"/>
              <w:rPr>
                <w:b/>
                <w:szCs w:val="22"/>
              </w:rPr>
            </w:pPr>
            <w:r w:rsidRPr="003E4B0A">
              <w:rPr>
                <w:b/>
              </w:rPr>
              <w:t>The ordinary reasonable viewer or listener</w:t>
            </w:r>
          </w:p>
          <w:p w14:paraId="33C4101B" w14:textId="77777777" w:rsidR="003E4B0A" w:rsidRPr="003E4B0A" w:rsidRDefault="003E4B0A" w:rsidP="00C60BCC">
            <w:pPr>
              <w:keepNext/>
              <w:keepLines/>
              <w:spacing w:after="80"/>
            </w:pPr>
            <w:r w:rsidRPr="003E4B0A">
              <w:t>Australian courts have considered an ‘ordinary reasonable’ viewer or listener to be:</w:t>
            </w:r>
          </w:p>
          <w:p w14:paraId="03AAB50D" w14:textId="1868532D" w:rsidR="003E4B0A" w:rsidRPr="003E4B0A" w:rsidRDefault="003E4B0A" w:rsidP="000B1A2A">
            <w:pPr>
              <w:keepNext/>
              <w:keepLines/>
              <w:spacing w:after="120"/>
              <w:rPr>
                <w:sz w:val="18"/>
                <w:szCs w:val="18"/>
              </w:rPr>
            </w:pPr>
            <w:r>
              <w:rPr>
                <w:sz w:val="18"/>
                <w:szCs w:val="18"/>
              </w:rPr>
              <w:tab/>
            </w:r>
            <w:r w:rsidRPr="003E4B0A">
              <w:rPr>
                <w:sz w:val="18"/>
                <w:szCs w:val="18"/>
              </w:rPr>
              <w:t xml:space="preserve">A person of fair average intelligence, who is neither perverse, nor morbid or suspicious of </w:t>
            </w:r>
            <w:r>
              <w:rPr>
                <w:sz w:val="18"/>
                <w:szCs w:val="18"/>
              </w:rPr>
              <w:tab/>
            </w:r>
            <w:r w:rsidRPr="003E4B0A">
              <w:rPr>
                <w:sz w:val="18"/>
                <w:szCs w:val="18"/>
              </w:rPr>
              <w:t xml:space="preserve">mind, nor avid for scandal. That person does not live in an ivory tower, but can and does </w:t>
            </w:r>
            <w:r>
              <w:rPr>
                <w:sz w:val="18"/>
                <w:szCs w:val="18"/>
              </w:rPr>
              <w:tab/>
            </w:r>
            <w:r w:rsidRPr="003E4B0A">
              <w:rPr>
                <w:sz w:val="18"/>
                <w:szCs w:val="18"/>
              </w:rPr>
              <w:t xml:space="preserve">read between the lines in the light of that person’s general knowledge and experience of </w:t>
            </w:r>
            <w:r>
              <w:rPr>
                <w:sz w:val="18"/>
                <w:szCs w:val="18"/>
              </w:rPr>
              <w:tab/>
            </w:r>
            <w:r w:rsidRPr="003E4B0A">
              <w:rPr>
                <w:sz w:val="18"/>
                <w:szCs w:val="18"/>
              </w:rPr>
              <w:t xml:space="preserve">worldly affairs. </w:t>
            </w:r>
          </w:p>
          <w:p w14:paraId="35171AD3" w14:textId="46F07403" w:rsidR="003E4B0A" w:rsidRPr="003E4B0A" w:rsidRDefault="003E4B0A" w:rsidP="000B1A2A">
            <w:pPr>
              <w:keepNext/>
              <w:keepLines/>
              <w:spacing w:after="120"/>
              <w:rPr>
                <w:b/>
                <w:szCs w:val="22"/>
              </w:rPr>
            </w:pPr>
            <w:r w:rsidRPr="003E4B0A">
              <w:t>In the case of factual material which is presented, the ACMA will also consider relevant omissions (if any).</w:t>
            </w:r>
          </w:p>
        </w:tc>
      </w:tr>
    </w:tbl>
    <w:p w14:paraId="0D00699F" w14:textId="0AF196E9" w:rsidR="00B51BF0" w:rsidRDefault="00B51BF0" w:rsidP="002C741D">
      <w:pPr>
        <w:spacing w:before="480"/>
        <w:rPr>
          <w:rFonts w:cs="Arial"/>
          <w:szCs w:val="22"/>
        </w:rPr>
      </w:pPr>
      <w:r w:rsidRPr="002318CB">
        <w:rPr>
          <w:rFonts w:cs="Arial"/>
          <w:szCs w:val="22"/>
        </w:rPr>
        <w:t xml:space="preserve">The ACMA only investigates content that has been broadcast. While all codes include requirements for accuracy, </w:t>
      </w:r>
      <w:r w:rsidRPr="002318CB">
        <w:t>the precise obligation to which each broadcaster is subject will depend on the specific terms of the relevant code</w:t>
      </w:r>
      <w:r w:rsidRPr="002318CB">
        <w:rPr>
          <w:rFonts w:cs="Arial"/>
          <w:szCs w:val="22"/>
        </w:rPr>
        <w:t>. Typically, however, the accuracy requirements apply only to factual content.</w:t>
      </w:r>
      <w:r w:rsidRPr="002318CB">
        <w:rPr>
          <w:szCs w:val="22"/>
          <w:vertAlign w:val="superscript"/>
        </w:rPr>
        <w:footnoteReference w:id="7"/>
      </w:r>
      <w:r w:rsidRPr="002318CB">
        <w:rPr>
          <w:rFonts w:cs="Arial"/>
          <w:szCs w:val="22"/>
        </w:rPr>
        <w:t xml:space="preserve"> Determining whether particular content is factual content for the purposes of the codes can be complex and the ACMA has developed a (non-exclusive) list of considerations to assist with the exercise. These considerations are updated from time</w:t>
      </w:r>
      <w:r w:rsidR="00453B76">
        <w:rPr>
          <w:rFonts w:cs="Arial"/>
          <w:szCs w:val="22"/>
        </w:rPr>
        <w:t>-</w:t>
      </w:r>
      <w:r w:rsidRPr="002318CB">
        <w:rPr>
          <w:rFonts w:cs="Arial"/>
          <w:szCs w:val="22"/>
        </w:rPr>
        <w:t>to</w:t>
      </w:r>
      <w:r w:rsidR="00453B76">
        <w:rPr>
          <w:rFonts w:cs="Arial"/>
          <w:szCs w:val="22"/>
        </w:rPr>
        <w:t>-</w:t>
      </w:r>
      <w:r w:rsidRPr="002318CB">
        <w:rPr>
          <w:rFonts w:cs="Arial"/>
          <w:szCs w:val="22"/>
        </w:rPr>
        <w:t>time and are often appended to relevant investigation reports.</w:t>
      </w:r>
    </w:p>
    <w:p w14:paraId="0BB44F5B" w14:textId="4BD413A6" w:rsidR="000B1A2A" w:rsidRPr="002318CB" w:rsidRDefault="000B1A2A" w:rsidP="00B51BF0">
      <w:pPr>
        <w:spacing w:before="240"/>
        <w:rPr>
          <w:rFonts w:cs="Arial"/>
          <w:szCs w:val="22"/>
        </w:rPr>
      </w:pPr>
      <w:r w:rsidRPr="000B1A2A">
        <w:rPr>
          <w:rFonts w:cs="Arial"/>
          <w:szCs w:val="22"/>
        </w:rPr>
        <w:t>Some considerations the ACMA has regard to in assessing whether or not particular content is factual material for the purposes of the code are set out below.</w:t>
      </w:r>
    </w:p>
    <w:tbl>
      <w:tblPr>
        <w:tblStyle w:val="TableGrid"/>
        <w:tblW w:w="7839" w:type="dxa"/>
        <w:tblBorders>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Caption w:val="Factual material for the purposes of the codes"/>
        <w:tblDescription w:val="&gt; In practice, distinguishing between factual material and other material, such as opinion, can be a matter of fine judgement.&#10;&gt; The ACMA will have regard to all contextual indicators (including subject, language, tenor and tone, and inferences that may be drawn) in making its assessment.&#10;&gt; The ACMA will first look to the natural and ordinary meaning of the language used.&#10;&gt; Factual material will usually be specific, unequivocal and capable of independent verification.&#10;&gt; The use of language such as ‘it seems to me’ or ‘we consider/think/believe’ will tend to indicate that the content is contestable and presented as an expression of opinion or personal judgement. However, a common-sense judgement is required and the form of the words introducing the relevant content is not conclusive.&#10;&gt; Statements in the nature of predictions of future events will rarely be characterised as factual material.&#10;&gt; Statements containing argumentative and exaggerated language or hyperbole will usually indicate a subjective opinion and will rarely be characterised as factual material.&#10;&gt; The identity of the person making a statement (whether as interviewer or interviewee) will often be relevant but not determinative of whether a statement is factual material. &#10;&gt; Where it is clear in the broadcast that an interviewee’s account is subjective and contestable, and it is not endorsed or corroborated, their allegations will not be considered as factual assertions.&#10;&gt; Where an interviewee’s stance is separately asserted or reinforced by the reporter or presenter, or proof of an allegation is offered so that it becomes the foundation on which a program or a critical element of the program is built, it may be considered a factual assertion.  &#10;&gt; Sources with expertise may be relied on more heavily than those without, but this will depend on:&#10;&gt; whether the statements are merely corroborative of ‘lay’ accounts given by other interviewees &#10;&gt; the qualifications of the expert&#10;&gt; whether their statements are described as opinion&#10;&gt; whether their statements concern past or future events&#10;&gt; whether they are simply comments made on another person’s account of events or a separate assertion about matters within their expertise.&#10;"/>
      </w:tblPr>
      <w:tblGrid>
        <w:gridCol w:w="7839"/>
      </w:tblGrid>
      <w:tr w:rsidR="000B1A2A" w14:paraId="462712DE" w14:textId="77777777" w:rsidTr="003363D4">
        <w:trPr>
          <w:tblHeader/>
        </w:trPr>
        <w:tc>
          <w:tcPr>
            <w:tcW w:w="7839" w:type="dxa"/>
            <w:shd w:val="clear" w:color="auto" w:fill="F2F2F2" w:themeFill="background1" w:themeFillShade="F2"/>
          </w:tcPr>
          <w:p w14:paraId="1F219E80" w14:textId="70DEF2BA" w:rsidR="000B1A2A" w:rsidRPr="000B1A2A" w:rsidRDefault="000B1A2A" w:rsidP="000B1A2A">
            <w:pPr>
              <w:spacing w:after="80"/>
              <w:rPr>
                <w:b/>
              </w:rPr>
            </w:pPr>
            <w:r w:rsidRPr="000B1A2A">
              <w:rPr>
                <w:b/>
              </w:rPr>
              <w:lastRenderedPageBreak/>
              <w:t>Factual material for the purposes of the codes</w:t>
            </w:r>
          </w:p>
          <w:p w14:paraId="64AE6387" w14:textId="2654AC25" w:rsidR="000B1A2A" w:rsidRPr="000B1A2A" w:rsidRDefault="000B1A2A" w:rsidP="000B1A2A">
            <w:pPr>
              <w:pStyle w:val="ListBullet"/>
              <w:spacing w:after="60"/>
            </w:pPr>
            <w:r w:rsidRPr="000B1A2A">
              <w:t>In practice, distinguishing between factual material and other material, such as opinion, can be a matter of fine judgement.</w:t>
            </w:r>
          </w:p>
          <w:p w14:paraId="112D121B" w14:textId="195CC5A2" w:rsidR="000B1A2A" w:rsidRPr="000B1A2A" w:rsidRDefault="000B1A2A" w:rsidP="000B1A2A">
            <w:pPr>
              <w:pStyle w:val="ListBullet"/>
              <w:spacing w:after="60"/>
            </w:pPr>
            <w:r w:rsidRPr="000B1A2A">
              <w:t>The ACMA will have regard to all contextual indicators (including subject, language, tenor and tone, and inferences that may be drawn) in making its assessment.</w:t>
            </w:r>
          </w:p>
          <w:p w14:paraId="091C440B" w14:textId="1716A88D" w:rsidR="000B1A2A" w:rsidRPr="000B1A2A" w:rsidRDefault="000B1A2A" w:rsidP="000B1A2A">
            <w:pPr>
              <w:pStyle w:val="ListBullet"/>
              <w:spacing w:after="60"/>
            </w:pPr>
            <w:r w:rsidRPr="000B1A2A">
              <w:t>The ACMA will first look to the natural and ordinary meaning of the language used.</w:t>
            </w:r>
          </w:p>
          <w:p w14:paraId="1C6B103F" w14:textId="5B4CF4C0" w:rsidR="000B1A2A" w:rsidRPr="000B1A2A" w:rsidRDefault="000B1A2A" w:rsidP="000B1A2A">
            <w:pPr>
              <w:pStyle w:val="ListBullet"/>
              <w:spacing w:after="60"/>
            </w:pPr>
            <w:r w:rsidRPr="000B1A2A">
              <w:t>Factual material will usually be specific, unequivocal and capable of independent verification.</w:t>
            </w:r>
          </w:p>
          <w:p w14:paraId="525B07D8" w14:textId="32564730" w:rsidR="000B1A2A" w:rsidRPr="000B1A2A" w:rsidRDefault="000B1A2A" w:rsidP="00947DB1">
            <w:pPr>
              <w:pStyle w:val="ListBullet"/>
            </w:pPr>
            <w:r w:rsidRPr="000B1A2A">
              <w:t xml:space="preserve">The use of language such as ‘it seems to me’ or ‘we consider/think/believe’ will tend to indicate that the content is contestable and presented as an expression of opinion or personal judgement. However, a common-sense judgement is required and the form of the words introducing the </w:t>
            </w:r>
            <w:r w:rsidRPr="00947DB1">
              <w:t>relevant</w:t>
            </w:r>
            <w:r w:rsidRPr="000B1A2A">
              <w:t xml:space="preserve"> content is not </w:t>
            </w:r>
            <w:r w:rsidRPr="00947DB1">
              <w:t>conclusive</w:t>
            </w:r>
            <w:r w:rsidRPr="000B1A2A">
              <w:t>.</w:t>
            </w:r>
          </w:p>
          <w:p w14:paraId="0948C3D6" w14:textId="32F5C352" w:rsidR="000B1A2A" w:rsidRPr="000B1A2A" w:rsidRDefault="000B1A2A" w:rsidP="00947DB1">
            <w:pPr>
              <w:pStyle w:val="ListBullet"/>
            </w:pPr>
            <w:r w:rsidRPr="000B1A2A">
              <w:t>Statements in the nature of predictions of future events will rarely be characterised as factual material.</w:t>
            </w:r>
          </w:p>
          <w:p w14:paraId="478D9E77" w14:textId="1952F430" w:rsidR="000B1A2A" w:rsidRPr="000B1A2A" w:rsidRDefault="000B1A2A" w:rsidP="00ED5869">
            <w:pPr>
              <w:pStyle w:val="ListBullet"/>
              <w:spacing w:after="60"/>
            </w:pPr>
            <w:r w:rsidRPr="000B1A2A">
              <w:t>Statements containing argumentative and exaggerated language or hyperbole will usually indicate a subjective opinion and will rarely be characterised as factual material.</w:t>
            </w:r>
          </w:p>
          <w:p w14:paraId="1F051E23" w14:textId="57A5AF58" w:rsidR="000B1A2A" w:rsidRPr="000B1A2A" w:rsidRDefault="000B1A2A" w:rsidP="00ED5869">
            <w:pPr>
              <w:pStyle w:val="ListBullet"/>
              <w:spacing w:after="60"/>
            </w:pPr>
            <w:r w:rsidRPr="000B1A2A">
              <w:t xml:space="preserve">The identity of the person making a statement (whether as interviewer or interviewee) will often be relevant but not determinative of whether a statement is factual material. </w:t>
            </w:r>
          </w:p>
          <w:p w14:paraId="2261F591" w14:textId="127B9FB1" w:rsidR="000B1A2A" w:rsidRPr="000B1A2A" w:rsidRDefault="000B1A2A" w:rsidP="00ED5869">
            <w:pPr>
              <w:pStyle w:val="ListBullet"/>
              <w:spacing w:after="60"/>
            </w:pPr>
            <w:r w:rsidRPr="000B1A2A">
              <w:t>Where it is clear in the broadcast that an interviewee’s account is subjective and contestable, and it is not endorsed or corroborated, their allegations will not be considered as factual assertions.</w:t>
            </w:r>
          </w:p>
          <w:p w14:paraId="23166EC7" w14:textId="2BA9F74F" w:rsidR="000B1A2A" w:rsidRPr="000B1A2A" w:rsidRDefault="000B1A2A" w:rsidP="00ED5869">
            <w:pPr>
              <w:pStyle w:val="ListBullet"/>
              <w:spacing w:after="60"/>
            </w:pPr>
            <w:r w:rsidRPr="000B1A2A">
              <w:t xml:space="preserve">Where an interviewee’s stance is separately asserted or reinforced by the reporter or presenter, or proof of an allegation is offered so that it becomes the foundation on which a program or a critical element of the program is built, it may be considered a factual assertion.  </w:t>
            </w:r>
          </w:p>
          <w:p w14:paraId="2EA49D7D" w14:textId="32815968" w:rsidR="000B1A2A" w:rsidRPr="000B1A2A" w:rsidRDefault="000B1A2A" w:rsidP="000B1A2A">
            <w:pPr>
              <w:pStyle w:val="ListBullet"/>
            </w:pPr>
            <w:r w:rsidRPr="000B1A2A">
              <w:t>Sources with expertise may be relied on more heavily than those without, but this will depend on:</w:t>
            </w:r>
          </w:p>
          <w:p w14:paraId="7C3A8C0A" w14:textId="393CC4B0" w:rsidR="000B1A2A" w:rsidRPr="000B1A2A" w:rsidRDefault="000B1A2A" w:rsidP="000B1A2A">
            <w:pPr>
              <w:pStyle w:val="ListBullet2"/>
            </w:pPr>
            <w:r w:rsidRPr="000B1A2A">
              <w:t xml:space="preserve">whether the statements are merely corroborative of ‘lay’ accounts given by other interviewees </w:t>
            </w:r>
          </w:p>
          <w:p w14:paraId="6D1B4E58" w14:textId="6B525439" w:rsidR="000B1A2A" w:rsidRPr="000B1A2A" w:rsidRDefault="000B1A2A" w:rsidP="000B1A2A">
            <w:pPr>
              <w:pStyle w:val="ListBullet2"/>
            </w:pPr>
            <w:r w:rsidRPr="000B1A2A">
              <w:t>the qualifications of the expert</w:t>
            </w:r>
          </w:p>
          <w:p w14:paraId="4B9989C4" w14:textId="50760910" w:rsidR="000B1A2A" w:rsidRPr="000B1A2A" w:rsidRDefault="000B1A2A" w:rsidP="000B1A2A">
            <w:pPr>
              <w:pStyle w:val="ListBullet2"/>
            </w:pPr>
            <w:r w:rsidRPr="000B1A2A">
              <w:t>whether their statements are described as opinion</w:t>
            </w:r>
          </w:p>
          <w:p w14:paraId="5C471186" w14:textId="5B469C7A" w:rsidR="000B1A2A" w:rsidRPr="000B1A2A" w:rsidRDefault="000B1A2A" w:rsidP="000B1A2A">
            <w:pPr>
              <w:pStyle w:val="ListBullet2"/>
            </w:pPr>
            <w:r w:rsidRPr="000B1A2A">
              <w:t>whether their statements concern past or future events</w:t>
            </w:r>
          </w:p>
          <w:p w14:paraId="3538266E" w14:textId="50715361" w:rsidR="000B1A2A" w:rsidRPr="000B1A2A" w:rsidRDefault="000B1A2A" w:rsidP="000B1A2A">
            <w:pPr>
              <w:pStyle w:val="ListBullet2"/>
              <w:rPr>
                <w:rFonts w:cs="Arial"/>
                <w:szCs w:val="22"/>
              </w:rPr>
            </w:pPr>
            <w:r w:rsidRPr="000B1A2A">
              <w:t>whether they are simply comments made on another person’s account of events or a separate assertion about matters within their expertise.</w:t>
            </w:r>
          </w:p>
        </w:tc>
      </w:tr>
    </w:tbl>
    <w:p w14:paraId="259491D4" w14:textId="77777777" w:rsidR="000B1A2A" w:rsidRPr="00CC688C" w:rsidRDefault="000B1A2A" w:rsidP="00B51BF0">
      <w:pPr>
        <w:rPr>
          <w:rFonts w:cs="Arial"/>
          <w:szCs w:val="22"/>
        </w:rPr>
      </w:pPr>
    </w:p>
    <w:p w14:paraId="0D0069B2" w14:textId="77777777" w:rsidR="00B51BF0" w:rsidRPr="002318CB" w:rsidRDefault="00B51BF0" w:rsidP="003363D4">
      <w:pPr>
        <w:pStyle w:val="Heading2"/>
        <w:keepLines/>
      </w:pPr>
      <w:bookmarkStart w:id="21" w:name="_Toc406075207"/>
      <w:bookmarkStart w:id="22" w:name="_Toc464549801"/>
      <w:bookmarkStart w:id="23" w:name="_Toc520883853"/>
      <w:r w:rsidRPr="002318CB">
        <w:lastRenderedPageBreak/>
        <w:t>1.2</w:t>
      </w:r>
      <w:r w:rsidRPr="002318CB">
        <w:tab/>
        <w:t>Program type—the different obligations</w:t>
      </w:r>
      <w:bookmarkEnd w:id="21"/>
      <w:bookmarkEnd w:id="22"/>
      <w:bookmarkEnd w:id="23"/>
    </w:p>
    <w:p w14:paraId="0D0069B3" w14:textId="77777777" w:rsidR="00B51BF0" w:rsidRPr="002318CB" w:rsidRDefault="00B51BF0" w:rsidP="003363D4">
      <w:pPr>
        <w:keepNext/>
        <w:keepLines/>
        <w:spacing w:after="80"/>
      </w:pPr>
      <w:r w:rsidRPr="002318CB">
        <w:rPr>
          <w:color w:val="000000"/>
        </w:rPr>
        <w:t>Factual accuracy obligations apply to:</w:t>
      </w:r>
    </w:p>
    <w:p w14:paraId="0D0069B4" w14:textId="77777777" w:rsidR="00B51BF0" w:rsidRPr="002318CB" w:rsidRDefault="00B51BF0" w:rsidP="003363D4">
      <w:pPr>
        <w:pStyle w:val="Heading3"/>
        <w:keepLines/>
      </w:pPr>
      <w:r w:rsidRPr="002318CB">
        <w:t>Commercial television:</w:t>
      </w:r>
    </w:p>
    <w:p w14:paraId="0D0069B5" w14:textId="77777777" w:rsidR="00B51BF0" w:rsidRPr="00CC688C" w:rsidRDefault="00B51BF0" w:rsidP="003363D4">
      <w:pPr>
        <w:pStyle w:val="ListBullet"/>
        <w:keepNext/>
        <w:keepLines/>
      </w:pPr>
      <w:r w:rsidRPr="002318CB">
        <w:t>news and current affairs</w:t>
      </w:r>
      <w:r w:rsidRPr="00CC688C">
        <w:t xml:space="preserve">—clause 3.3, commercial television code </w:t>
      </w:r>
    </w:p>
    <w:p w14:paraId="0D0069B6" w14:textId="77777777" w:rsidR="00B51BF0" w:rsidRPr="00CC688C" w:rsidRDefault="00B51BF0" w:rsidP="003363D4">
      <w:pPr>
        <w:pStyle w:val="ListBullet"/>
        <w:keepNext/>
        <w:keepLines/>
        <w:spacing w:after="240"/>
      </w:pPr>
      <w:r w:rsidRPr="00CC688C">
        <w:t>promotions for news or current affairs—clause 3.6, commercial television code.</w:t>
      </w:r>
    </w:p>
    <w:p w14:paraId="0D0069B7" w14:textId="77777777" w:rsidR="00B51BF0" w:rsidRPr="00CC688C" w:rsidRDefault="00B51BF0" w:rsidP="003363D4">
      <w:pPr>
        <w:pStyle w:val="Heading3"/>
        <w:keepLines/>
      </w:pPr>
      <w:r w:rsidRPr="00CC688C">
        <w:t xml:space="preserve">Commercial radio: </w:t>
      </w:r>
    </w:p>
    <w:p w14:paraId="0D0069B8" w14:textId="0D9DC5EB" w:rsidR="00B51BF0" w:rsidRPr="00CC688C" w:rsidRDefault="00B51BF0" w:rsidP="003363D4">
      <w:pPr>
        <w:pStyle w:val="ListBullet"/>
        <w:keepNext/>
        <w:keepLines/>
      </w:pPr>
      <w:r w:rsidRPr="00CC688C">
        <w:t>news—</w:t>
      </w:r>
      <w:r w:rsidR="00DD1B98">
        <w:t>3.1.1</w:t>
      </w:r>
      <w:r w:rsidRPr="00CC688C">
        <w:t xml:space="preserve">, commercial radio code </w:t>
      </w:r>
    </w:p>
    <w:p w14:paraId="0D0069B9" w14:textId="3C82BDF2" w:rsidR="00B51BF0" w:rsidRPr="00CC688C" w:rsidRDefault="00B51BF0" w:rsidP="003363D4">
      <w:pPr>
        <w:pStyle w:val="ListBullet"/>
        <w:keepNext/>
        <w:keepLines/>
      </w:pPr>
      <w:r w:rsidRPr="00CC688C">
        <w:t>current affairs—including factual content in talkback radio—</w:t>
      </w:r>
      <w:r w:rsidR="00DD1B98">
        <w:t>3.2.1</w:t>
      </w:r>
      <w:r w:rsidRPr="00CC688C">
        <w:t>, commercial radio code.</w:t>
      </w:r>
    </w:p>
    <w:p w14:paraId="0D0069BA" w14:textId="77777777" w:rsidR="00B51BF0" w:rsidRPr="00CC688C" w:rsidRDefault="00B51BF0" w:rsidP="003363D4">
      <w:pPr>
        <w:pStyle w:val="Heading3"/>
        <w:keepLines/>
      </w:pPr>
      <w:r w:rsidRPr="00CC688C">
        <w:t>ABC television and radio:</w:t>
      </w:r>
    </w:p>
    <w:p w14:paraId="0D0069BB" w14:textId="77777777" w:rsidR="00B51BF0" w:rsidRPr="00CC688C" w:rsidRDefault="00B51BF0" w:rsidP="002C741D">
      <w:pPr>
        <w:pStyle w:val="ListBullet"/>
      </w:pPr>
      <w:r w:rsidRPr="00CC688C">
        <w:t>all fact-based content, including news and analysis of events, documentaries, factual dramas and lifestyle programs—Part iv, section 2, Accuracy, ABC code.</w:t>
      </w:r>
    </w:p>
    <w:p w14:paraId="0D0069BC" w14:textId="77777777" w:rsidR="00B51BF0" w:rsidRPr="00CC688C" w:rsidRDefault="00B51BF0" w:rsidP="002C741D">
      <w:pPr>
        <w:pStyle w:val="Heading3"/>
      </w:pPr>
      <w:r w:rsidRPr="00CC688C">
        <w:t>SBS television and radio:</w:t>
      </w:r>
    </w:p>
    <w:p w14:paraId="0D0069BD" w14:textId="77777777" w:rsidR="00B51BF0" w:rsidRPr="00CC688C" w:rsidRDefault="00B51BF0" w:rsidP="002C741D">
      <w:pPr>
        <w:pStyle w:val="ListBullet"/>
      </w:pPr>
      <w:r w:rsidRPr="00CC688C">
        <w:t>content produced by the News and Current Affairs division of SBS or by SBS Radio for inclusion in the news and current affairs segments in SBS Radio’s programs—section 2.1, SBS code.</w:t>
      </w:r>
    </w:p>
    <w:p w14:paraId="0D0069BE" w14:textId="77777777" w:rsidR="00B51BF0" w:rsidRPr="002318CB" w:rsidRDefault="00B51BF0" w:rsidP="002C741D">
      <w:pPr>
        <w:pStyle w:val="Heading3"/>
      </w:pPr>
      <w:r w:rsidRPr="002318CB">
        <w:t>Subscription broadcast television:</w:t>
      </w:r>
    </w:p>
    <w:p w14:paraId="0D0069BF" w14:textId="2416E6AA" w:rsidR="00B51BF0" w:rsidRPr="002318CB" w:rsidRDefault="00B51BF0" w:rsidP="002C741D">
      <w:pPr>
        <w:pStyle w:val="ListBullet"/>
      </w:pPr>
      <w:r w:rsidRPr="002318CB">
        <w:t xml:space="preserve">news and news updates—code 2.2, subscription </w:t>
      </w:r>
      <w:r w:rsidR="00EF7505">
        <w:t xml:space="preserve">broadcasting </w:t>
      </w:r>
      <w:r w:rsidRPr="002318CB">
        <w:t>code.</w:t>
      </w:r>
    </w:p>
    <w:p w14:paraId="0D0069C0" w14:textId="77777777" w:rsidR="00B51BF0" w:rsidRPr="002318CB" w:rsidRDefault="00B51BF0" w:rsidP="002C741D">
      <w:pPr>
        <w:pStyle w:val="Heading3"/>
      </w:pPr>
      <w:r w:rsidRPr="002318CB">
        <w:t>Community television:</w:t>
      </w:r>
    </w:p>
    <w:p w14:paraId="0D0069C1" w14:textId="77777777" w:rsidR="00B51BF0" w:rsidRPr="002318CB" w:rsidRDefault="00B51BF0" w:rsidP="002C741D">
      <w:pPr>
        <w:pStyle w:val="ListBullet"/>
      </w:pPr>
      <w:r w:rsidRPr="002318CB">
        <w:t>news and current affairs (including magazine and opinion programs)—code 3.11, community television code.</w:t>
      </w:r>
    </w:p>
    <w:p w14:paraId="0D0069C2" w14:textId="77777777" w:rsidR="00B51BF0" w:rsidRPr="002318CB" w:rsidRDefault="00B51BF0" w:rsidP="002C741D">
      <w:pPr>
        <w:pStyle w:val="Heading3"/>
      </w:pPr>
      <w:r w:rsidRPr="002318CB">
        <w:t>Community radio:</w:t>
      </w:r>
    </w:p>
    <w:p w14:paraId="0D0069C3" w14:textId="77777777" w:rsidR="00B51BF0" w:rsidRPr="002318CB" w:rsidRDefault="00B51BF0" w:rsidP="002C741D">
      <w:pPr>
        <w:pStyle w:val="ListBullet"/>
      </w:pPr>
      <w:r w:rsidRPr="002318CB">
        <w:t>news and current affairs (including news updates and promotions, documentaries, feature programs and interviews)—code 3.</w:t>
      </w:r>
      <w:r>
        <w:t>6</w:t>
      </w:r>
      <w:r w:rsidRPr="002318CB">
        <w:t>(b), community radio code.</w:t>
      </w:r>
    </w:p>
    <w:p w14:paraId="0D0069C4" w14:textId="77777777" w:rsidR="00B51BF0" w:rsidRPr="002318CB" w:rsidRDefault="00B51BF0">
      <w:pPr>
        <w:pStyle w:val="Heading2"/>
      </w:pPr>
      <w:bookmarkStart w:id="24" w:name="_Toc374974913"/>
      <w:bookmarkStart w:id="25" w:name="_Toc406075208"/>
      <w:bookmarkStart w:id="26" w:name="_Toc464549802"/>
      <w:bookmarkStart w:id="27" w:name="_Toc520883854"/>
      <w:r w:rsidRPr="002318CB">
        <w:t>1.3</w:t>
      </w:r>
      <w:r w:rsidRPr="002318CB">
        <w:tab/>
        <w:t xml:space="preserve">Investigation </w:t>
      </w:r>
      <w:bookmarkEnd w:id="24"/>
      <w:r w:rsidRPr="00947DB1">
        <w:t>approach</w:t>
      </w:r>
      <w:bookmarkEnd w:id="25"/>
      <w:bookmarkEnd w:id="26"/>
      <w:bookmarkEnd w:id="27"/>
      <w:r w:rsidRPr="002318CB">
        <w:t xml:space="preserve"> </w:t>
      </w:r>
    </w:p>
    <w:p w14:paraId="0D0069C5" w14:textId="77777777" w:rsidR="00B51BF0" w:rsidRPr="002318CB" w:rsidRDefault="00B51BF0" w:rsidP="00B51BF0">
      <w:r w:rsidRPr="002318CB">
        <w:t>When investigating an alleged breach of a broadcasting code accuracy provision, the ACMA will consider the program type to determine which tests apply</w:t>
      </w:r>
      <w:r>
        <w:t xml:space="preserve"> </w:t>
      </w:r>
      <w:r w:rsidRPr="002318CB">
        <w:t xml:space="preserve">(see Figure </w:t>
      </w:r>
      <w:r w:rsidR="009233A6">
        <w:t>1</w:t>
      </w:r>
      <w:r w:rsidRPr="002318CB">
        <w:t xml:space="preserve"> below).</w:t>
      </w:r>
    </w:p>
    <w:p w14:paraId="0D0069C6" w14:textId="77777777" w:rsidR="00B51BF0" w:rsidRPr="00B51BF0" w:rsidRDefault="00B51BF0" w:rsidP="00B51BF0">
      <w:r>
        <w:t xml:space="preserve">It will </w:t>
      </w:r>
      <w:r w:rsidRPr="002318CB">
        <w:t xml:space="preserve">consider the meaning that would be conveyed to the ‘ordinary reasonable’ viewer or listener by the content that was broadcast. </w:t>
      </w:r>
    </w:p>
    <w:p w14:paraId="0D0069C7" w14:textId="77777777" w:rsidR="00B51BF0" w:rsidRPr="002318CB" w:rsidRDefault="00B51BF0" w:rsidP="00B51BF0">
      <w:pPr>
        <w:spacing w:after="80"/>
        <w:rPr>
          <w:color w:val="000000"/>
        </w:rPr>
      </w:pPr>
      <w:r w:rsidRPr="002318CB">
        <w:rPr>
          <w:color w:val="000000"/>
        </w:rPr>
        <w:t>The ACMA will ask:</w:t>
      </w:r>
    </w:p>
    <w:p w14:paraId="0D0069C8" w14:textId="77777777" w:rsidR="00B51BF0" w:rsidRPr="00CC688C" w:rsidRDefault="00B51BF0" w:rsidP="002C741D">
      <w:pPr>
        <w:pStyle w:val="ListBullet"/>
      </w:pPr>
      <w:r w:rsidRPr="00CC688C">
        <w:t xml:space="preserve">What does the </w:t>
      </w:r>
      <w:r w:rsidRPr="00947DB1">
        <w:t>material</w:t>
      </w:r>
      <w:r w:rsidRPr="00CC688C">
        <w:t xml:space="preserve"> convey to the ordinary reasonable viewer?</w:t>
      </w:r>
    </w:p>
    <w:p w14:paraId="0D0069C9" w14:textId="77777777" w:rsidR="00B51BF0" w:rsidRPr="00CC688C" w:rsidRDefault="00B51BF0" w:rsidP="00B51BF0">
      <w:pPr>
        <w:pStyle w:val="ListBullet"/>
        <w:spacing w:after="240"/>
      </w:pPr>
      <w:r w:rsidRPr="00CC688C">
        <w:t>Was the material factual in character?</w:t>
      </w:r>
    </w:p>
    <w:p w14:paraId="0D0069CA" w14:textId="1F9C73FB" w:rsidR="00B51BF0" w:rsidRPr="00CC688C" w:rsidRDefault="00B51BF0" w:rsidP="008D2892">
      <w:pPr>
        <w:pStyle w:val="ListBullet"/>
        <w:keepNext/>
        <w:numPr>
          <w:ilvl w:val="0"/>
          <w:numId w:val="0"/>
        </w:numPr>
        <w:rPr>
          <w:b/>
        </w:rPr>
      </w:pPr>
      <w:r w:rsidRPr="00CC688C">
        <w:rPr>
          <w:b/>
        </w:rPr>
        <w:t>For commercial television</w:t>
      </w:r>
      <w:r w:rsidRPr="00CC688C">
        <w:rPr>
          <w:rStyle w:val="FootnoteReference"/>
          <w:b/>
        </w:rPr>
        <w:footnoteReference w:id="8"/>
      </w:r>
      <w:r w:rsidR="00B275E2">
        <w:rPr>
          <w:b/>
        </w:rPr>
        <w:t>:</w:t>
      </w:r>
    </w:p>
    <w:p w14:paraId="0D0069CB" w14:textId="77777777" w:rsidR="00B51BF0" w:rsidRPr="00CC688C" w:rsidRDefault="00B51BF0" w:rsidP="004D71F1">
      <w:pPr>
        <w:pStyle w:val="ListBullet"/>
      </w:pPr>
      <w:r w:rsidRPr="00CC688C">
        <w:t>Did it convey a material fact or facts in the context of the relevant report?</w:t>
      </w:r>
    </w:p>
    <w:p w14:paraId="0D0069CC" w14:textId="77777777" w:rsidR="00B51BF0" w:rsidRPr="00CC688C" w:rsidRDefault="00B51BF0" w:rsidP="004D71F1">
      <w:pPr>
        <w:pStyle w:val="ListBullet"/>
      </w:pPr>
      <w:r w:rsidRPr="00CC688C">
        <w:t>Was the factual material accurate?</w:t>
      </w:r>
    </w:p>
    <w:p w14:paraId="0D0069CD" w14:textId="1A9AF4E2" w:rsidR="00B51BF0" w:rsidRPr="00CC688C" w:rsidRDefault="00B51BF0" w:rsidP="004D71F1">
      <w:pPr>
        <w:pStyle w:val="ListBulletLast"/>
      </w:pPr>
      <w:r w:rsidRPr="00CC688C">
        <w:lastRenderedPageBreak/>
        <w:t xml:space="preserve">For relevant examples, see </w:t>
      </w:r>
      <w:hyperlink r:id="rId29" w:history="1">
        <w:r w:rsidR="0022795E" w:rsidRPr="0022795E">
          <w:rPr>
            <w:rStyle w:val="Hyperlink"/>
          </w:rPr>
          <w:t>I</w:t>
        </w:r>
        <w:r w:rsidRPr="0022795E">
          <w:rPr>
            <w:rStyle w:val="Hyperlink"/>
          </w:rPr>
          <w:t xml:space="preserve">nvestigation </w:t>
        </w:r>
        <w:r w:rsidR="0022795E" w:rsidRPr="0022795E">
          <w:rPr>
            <w:rStyle w:val="Hyperlink"/>
          </w:rPr>
          <w:t>Report</w:t>
        </w:r>
        <w:r w:rsidRPr="0022795E">
          <w:rPr>
            <w:rStyle w:val="Hyperlink"/>
          </w:rPr>
          <w:t xml:space="preserve"> 2573 (</w:t>
        </w:r>
        <w:r w:rsidRPr="0022795E">
          <w:rPr>
            <w:rStyle w:val="Hyperlink"/>
            <w:i/>
          </w:rPr>
          <w:t>Channel Seven News</w:t>
        </w:r>
        <w:r w:rsidRPr="0022795E">
          <w:rPr>
            <w:rStyle w:val="Hyperlink"/>
          </w:rPr>
          <w:t>)</w:t>
        </w:r>
      </w:hyperlink>
      <w:r w:rsidRPr="00CC688C">
        <w:t xml:space="preserve"> and </w:t>
      </w:r>
      <w:hyperlink r:id="rId30" w:history="1">
        <w:r w:rsidR="0022795E" w:rsidRPr="0022795E">
          <w:rPr>
            <w:rStyle w:val="Hyperlink"/>
          </w:rPr>
          <w:t xml:space="preserve">Investigation Report </w:t>
        </w:r>
        <w:r w:rsidRPr="0022795E">
          <w:rPr>
            <w:rStyle w:val="Hyperlink"/>
          </w:rPr>
          <w:t>2803 (</w:t>
        </w:r>
        <w:r w:rsidRPr="0022795E">
          <w:rPr>
            <w:rStyle w:val="Hyperlink"/>
            <w:i/>
          </w:rPr>
          <w:t>Sunday Night</w:t>
        </w:r>
        <w:r w:rsidRPr="0022795E">
          <w:rPr>
            <w:rStyle w:val="Hyperlink"/>
          </w:rPr>
          <w:t>)</w:t>
        </w:r>
      </w:hyperlink>
      <w:r w:rsidRPr="00CC688C">
        <w:t>.</w:t>
      </w:r>
    </w:p>
    <w:p w14:paraId="0D0069CE" w14:textId="1F8F3D7A" w:rsidR="00B51BF0" w:rsidRPr="002318CB" w:rsidRDefault="00B51BF0" w:rsidP="002C741D">
      <w:pPr>
        <w:pStyle w:val="Heading3"/>
      </w:pPr>
      <w:r w:rsidRPr="00397651">
        <w:t>For commercial radio</w:t>
      </w:r>
      <w:r w:rsidR="00457E20">
        <w:rPr>
          <w:rStyle w:val="FootnoteReference"/>
          <w:b w:val="0"/>
        </w:rPr>
        <w:footnoteReference w:id="9"/>
      </w:r>
      <w:r w:rsidRPr="00397651">
        <w:t xml:space="preserve">: </w:t>
      </w:r>
    </w:p>
    <w:p w14:paraId="0D0069D0" w14:textId="019F417B" w:rsidR="00B51BF0" w:rsidRPr="002318CB" w:rsidRDefault="006952FD" w:rsidP="004D71F1">
      <w:pPr>
        <w:pStyle w:val="ListBullet"/>
      </w:pPr>
      <w:r>
        <w:t>In broadcasting news programs</w:t>
      </w:r>
      <w:r w:rsidR="00453B76">
        <w:t>,</w:t>
      </w:r>
      <w:r>
        <w:t xml:space="preserve"> were reasonable efforts used to present news accurately</w:t>
      </w:r>
      <w:r w:rsidR="00B51BF0" w:rsidRPr="00397651">
        <w:t>?</w:t>
      </w:r>
      <w:r>
        <w:t xml:space="preserve"> </w:t>
      </w:r>
      <w:r w:rsidR="00B51BF0" w:rsidRPr="002318CB">
        <w:t xml:space="preserve">In </w:t>
      </w:r>
      <w:r w:rsidR="00A62CC8">
        <w:t xml:space="preserve">broadcasting </w:t>
      </w:r>
      <w:r w:rsidR="00B51BF0" w:rsidRPr="002318CB">
        <w:t xml:space="preserve">current affairs </w:t>
      </w:r>
      <w:r w:rsidR="00A62CC8">
        <w:t xml:space="preserve">programs </w:t>
      </w:r>
      <w:r w:rsidR="00B51BF0" w:rsidRPr="002318CB">
        <w:t>(including talkback), were reasonable efforts used to ensure that factual material was reasonably supportable as being accurate?</w:t>
      </w:r>
    </w:p>
    <w:p w14:paraId="0D0069D1" w14:textId="08DEBE7D" w:rsidR="00B51BF0" w:rsidRPr="00C33235" w:rsidRDefault="00B51BF0" w:rsidP="004D71F1">
      <w:pPr>
        <w:pStyle w:val="ListBulletLast"/>
      </w:pPr>
      <w:r w:rsidRPr="002318CB">
        <w:t xml:space="preserve">For </w:t>
      </w:r>
      <w:r>
        <w:t xml:space="preserve">relevant </w:t>
      </w:r>
      <w:r w:rsidRPr="002318CB">
        <w:t xml:space="preserve">examples, see </w:t>
      </w:r>
      <w:r w:rsidR="00561229">
        <w:t>i</w:t>
      </w:r>
      <w:r w:rsidRPr="002318CB">
        <w:t xml:space="preserve">nvestigation </w:t>
      </w:r>
      <w:r w:rsidR="00561229">
        <w:t>r</w:t>
      </w:r>
      <w:r w:rsidRPr="002318CB">
        <w:t xml:space="preserve">eports </w:t>
      </w:r>
      <w:hyperlink r:id="rId31" w:history="1">
        <w:r w:rsidR="0046152B" w:rsidRPr="0046152B">
          <w:rPr>
            <w:rStyle w:val="Hyperlink"/>
          </w:rPr>
          <w:t xml:space="preserve">2597, 2614 </w:t>
        </w:r>
        <w:r w:rsidR="00453B76" w:rsidRPr="0046152B">
          <w:rPr>
            <w:rStyle w:val="Hyperlink"/>
          </w:rPr>
          <w:t xml:space="preserve">and </w:t>
        </w:r>
        <w:r w:rsidRPr="0046152B">
          <w:rPr>
            <w:rStyle w:val="Hyperlink"/>
          </w:rPr>
          <w:t>2636 (</w:t>
        </w:r>
        <w:r w:rsidRPr="0046152B">
          <w:rPr>
            <w:rStyle w:val="Hyperlink"/>
            <w:i/>
          </w:rPr>
          <w:t>The Alan Jones Breakfast Show</w:t>
        </w:r>
        <w:r w:rsidRPr="0046152B">
          <w:rPr>
            <w:rStyle w:val="Hyperlink"/>
          </w:rPr>
          <w:t>)</w:t>
        </w:r>
      </w:hyperlink>
      <w:r w:rsidRPr="002318CB">
        <w:t xml:space="preserve"> and </w:t>
      </w:r>
      <w:hyperlink r:id="rId32" w:history="1">
        <w:r w:rsidR="0046152B" w:rsidRPr="0046152B">
          <w:rPr>
            <w:rStyle w:val="Hyperlink"/>
          </w:rPr>
          <w:t xml:space="preserve">Investigation Report </w:t>
        </w:r>
        <w:r w:rsidRPr="0046152B">
          <w:rPr>
            <w:rStyle w:val="Hyperlink"/>
          </w:rPr>
          <w:t>2888 (</w:t>
        </w:r>
        <w:r w:rsidRPr="0046152B">
          <w:rPr>
            <w:rStyle w:val="Hyperlink"/>
            <w:i/>
          </w:rPr>
          <w:t>The Ray Hadley Morning Show)</w:t>
        </w:r>
      </w:hyperlink>
      <w:r w:rsidRPr="002318CB">
        <w:t xml:space="preserve">. </w:t>
      </w:r>
    </w:p>
    <w:p w14:paraId="0D0069D2" w14:textId="77777777" w:rsidR="00B51BF0" w:rsidRPr="002318CB" w:rsidRDefault="00B51BF0" w:rsidP="002C741D">
      <w:pPr>
        <w:pStyle w:val="Heading3"/>
      </w:pPr>
      <w:r w:rsidRPr="002318CB">
        <w:t>For the ABC (reasonable efforts to ensure material facts are accurate and presented in context):</w:t>
      </w:r>
    </w:p>
    <w:p w14:paraId="0D0069D3" w14:textId="77777777" w:rsidR="00B51BF0" w:rsidRPr="002318CB" w:rsidRDefault="00B51BF0" w:rsidP="004D71F1">
      <w:pPr>
        <w:pStyle w:val="ListBullet"/>
      </w:pPr>
      <w:r w:rsidRPr="002318CB">
        <w:t>Did the content convey a ‘material’ fact or facts in the context of the segment?</w:t>
      </w:r>
    </w:p>
    <w:p w14:paraId="0D0069D4" w14:textId="77777777" w:rsidR="00B51BF0" w:rsidRPr="002318CB" w:rsidRDefault="00B51BF0" w:rsidP="002C741D">
      <w:pPr>
        <w:pStyle w:val="ListBullet"/>
      </w:pPr>
      <w:r w:rsidRPr="002318CB">
        <w:t>If so, and the material fact was not accurate (or its accuracy cannot be determined), did the ABC make reasonable efforts to ensure that the material fact was accurate and presented in context?</w:t>
      </w:r>
    </w:p>
    <w:p w14:paraId="0D0069D7" w14:textId="77777777" w:rsidR="00B51BF0" w:rsidRPr="002318CB" w:rsidRDefault="00B51BF0" w:rsidP="002C741D">
      <w:pPr>
        <w:pStyle w:val="Heading3"/>
      </w:pPr>
      <w:r w:rsidRPr="002318CB">
        <w:t>For the ABC (do not present factual material in a way that will materially mislead the audience):</w:t>
      </w:r>
    </w:p>
    <w:p w14:paraId="0D0069D8" w14:textId="77777777" w:rsidR="00B51BF0" w:rsidRPr="002318CB" w:rsidRDefault="00B51BF0" w:rsidP="004D71F1">
      <w:pPr>
        <w:pStyle w:val="ListBullet"/>
      </w:pPr>
      <w:r w:rsidRPr="002318CB">
        <w:t xml:space="preserve">Was factual content presented in a way that would materially (that is, in a significant respect) mislead the audience? </w:t>
      </w:r>
    </w:p>
    <w:p w14:paraId="0D0069D9" w14:textId="23243CEB" w:rsidR="00B51BF0" w:rsidRPr="002318CB" w:rsidRDefault="00B51BF0" w:rsidP="00947DB1">
      <w:pPr>
        <w:pStyle w:val="ListBulletLast"/>
      </w:pPr>
      <w:r w:rsidRPr="002318CB">
        <w:t xml:space="preserve">For examples, refer to </w:t>
      </w:r>
      <w:hyperlink r:id="rId33" w:history="1">
        <w:r w:rsidR="00934512" w:rsidRPr="00B73FC8">
          <w:rPr>
            <w:rStyle w:val="Hyperlink"/>
          </w:rPr>
          <w:t>I</w:t>
        </w:r>
        <w:r w:rsidRPr="00B73FC8">
          <w:rPr>
            <w:rStyle w:val="Hyperlink"/>
          </w:rPr>
          <w:t xml:space="preserve">nvestigation </w:t>
        </w:r>
        <w:r w:rsidR="00934512" w:rsidRPr="00B73FC8">
          <w:rPr>
            <w:rStyle w:val="Hyperlink"/>
          </w:rPr>
          <w:t>R</w:t>
        </w:r>
        <w:r w:rsidRPr="00B73FC8">
          <w:rPr>
            <w:rStyle w:val="Hyperlink"/>
          </w:rPr>
          <w:t>eport 2865 (</w:t>
        </w:r>
        <w:r w:rsidRPr="00B73FC8">
          <w:rPr>
            <w:rStyle w:val="Hyperlink"/>
            <w:i/>
          </w:rPr>
          <w:t>7.30</w:t>
        </w:r>
        <w:r w:rsidRPr="00B73FC8">
          <w:rPr>
            <w:rStyle w:val="Hyperlink"/>
          </w:rPr>
          <w:t>)</w:t>
        </w:r>
      </w:hyperlink>
      <w:r w:rsidR="0090465A">
        <w:rPr>
          <w:rStyle w:val="Hyperlink"/>
        </w:rPr>
        <w:t>,</w:t>
      </w:r>
      <w:r w:rsidRPr="002318CB">
        <w:t xml:space="preserve"> </w:t>
      </w:r>
      <w:r w:rsidR="00934512" w:rsidRPr="00934512">
        <w:t xml:space="preserve"> </w:t>
      </w:r>
      <w:hyperlink r:id="rId34" w:history="1">
        <w:r w:rsidR="00934512" w:rsidRPr="00B73FC8">
          <w:rPr>
            <w:rStyle w:val="Hyperlink"/>
          </w:rPr>
          <w:t>Investigation Report</w:t>
        </w:r>
        <w:r w:rsidRPr="00B73FC8">
          <w:rPr>
            <w:rStyle w:val="Hyperlink"/>
          </w:rPr>
          <w:t xml:space="preserve"> 3066</w:t>
        </w:r>
        <w:r w:rsidRPr="00B73FC8">
          <w:rPr>
            <w:rStyle w:val="Hyperlink"/>
            <w:i/>
          </w:rPr>
          <w:t xml:space="preserve"> </w:t>
        </w:r>
        <w:r w:rsidRPr="00B73FC8">
          <w:rPr>
            <w:rStyle w:val="Hyperlink"/>
          </w:rPr>
          <w:t>(</w:t>
        </w:r>
        <w:r w:rsidRPr="00B73FC8">
          <w:rPr>
            <w:rStyle w:val="Hyperlink"/>
            <w:i/>
          </w:rPr>
          <w:t>Four Corners</w:t>
        </w:r>
        <w:r w:rsidRPr="00B73FC8">
          <w:rPr>
            <w:rStyle w:val="Hyperlink"/>
          </w:rPr>
          <w:t>)</w:t>
        </w:r>
      </w:hyperlink>
      <w:r w:rsidR="0090465A">
        <w:t xml:space="preserve"> and </w:t>
      </w:r>
      <w:hyperlink r:id="rId35" w:history="1">
        <w:r w:rsidR="0090465A" w:rsidRPr="0090465A">
          <w:rPr>
            <w:rStyle w:val="Hyperlink"/>
          </w:rPr>
          <w:t xml:space="preserve">Investigation Reports 329, </w:t>
        </w:r>
        <w:r w:rsidR="008D7CDD">
          <w:rPr>
            <w:rStyle w:val="Hyperlink"/>
          </w:rPr>
          <w:t>BI-</w:t>
        </w:r>
        <w:r w:rsidR="0090465A" w:rsidRPr="0090465A">
          <w:rPr>
            <w:rStyle w:val="Hyperlink"/>
          </w:rPr>
          <w:t>330 (</w:t>
        </w:r>
        <w:r w:rsidR="0090465A" w:rsidRPr="0090465A">
          <w:rPr>
            <w:rStyle w:val="Hyperlink"/>
            <w:i/>
          </w:rPr>
          <w:t>7:30).</w:t>
        </w:r>
      </w:hyperlink>
    </w:p>
    <w:p w14:paraId="0D0069DA" w14:textId="77777777" w:rsidR="00B51BF0" w:rsidRPr="002318CB" w:rsidRDefault="00B51BF0" w:rsidP="002C741D">
      <w:pPr>
        <w:pStyle w:val="Heading3"/>
      </w:pPr>
      <w:r w:rsidRPr="002318CB">
        <w:t>For SBS:</w:t>
      </w:r>
    </w:p>
    <w:p w14:paraId="0D0069DB" w14:textId="77777777" w:rsidR="00B51BF0" w:rsidRPr="002318CB" w:rsidRDefault="00B51BF0" w:rsidP="002C741D">
      <w:pPr>
        <w:pStyle w:val="ListBullet"/>
      </w:pPr>
      <w:r w:rsidRPr="002318CB">
        <w:t>Were reasonable efforts made to ensure factual content was accurate, having regard to the circumstances and facts known, at the time of preparing and broadcasting the program?</w:t>
      </w:r>
    </w:p>
    <w:p w14:paraId="0D0069DC" w14:textId="77777777" w:rsidR="00B51BF0" w:rsidRPr="002318CB" w:rsidRDefault="00B51BF0" w:rsidP="002C741D">
      <w:pPr>
        <w:pStyle w:val="Heading3"/>
      </w:pPr>
      <w:r w:rsidRPr="002318CB">
        <w:t>For subscription broadcast television:</w:t>
      </w:r>
    </w:p>
    <w:p w14:paraId="0D0069DD" w14:textId="77777777" w:rsidR="00B51BF0" w:rsidRPr="002318CB" w:rsidRDefault="00B51BF0" w:rsidP="00947DB1">
      <w:pPr>
        <w:pStyle w:val="ListBulletLast"/>
      </w:pPr>
      <w:r w:rsidRPr="002318CB">
        <w:t>Was news presented accurately?</w:t>
      </w:r>
    </w:p>
    <w:p w14:paraId="0D0069DE" w14:textId="77777777" w:rsidR="00B51BF0" w:rsidRPr="002318CB" w:rsidRDefault="00B51BF0" w:rsidP="008D2892">
      <w:pPr>
        <w:pStyle w:val="ListBullet"/>
        <w:numPr>
          <w:ilvl w:val="0"/>
          <w:numId w:val="0"/>
        </w:numPr>
        <w:ind w:left="295" w:hanging="295"/>
        <w:rPr>
          <w:b/>
        </w:rPr>
      </w:pPr>
      <w:r w:rsidRPr="002318CB">
        <w:rPr>
          <w:b/>
        </w:rPr>
        <w:t>For community television and radio:</w:t>
      </w:r>
    </w:p>
    <w:p w14:paraId="0D0069DF" w14:textId="77777777" w:rsidR="00B51BF0" w:rsidRPr="002318CB" w:rsidRDefault="00B51BF0" w:rsidP="00947DB1">
      <w:pPr>
        <w:pStyle w:val="ListBulletLast"/>
      </w:pPr>
      <w:r w:rsidRPr="002318CB">
        <w:t xml:space="preserve">Was the material (in news or current affairs) </w:t>
      </w:r>
      <w:r w:rsidRPr="00947DB1">
        <w:t>presented</w:t>
      </w:r>
      <w:r w:rsidRPr="002318CB">
        <w:t xml:space="preserve"> accurately?</w:t>
      </w:r>
    </w:p>
    <w:p w14:paraId="0D0069E0" w14:textId="77777777" w:rsidR="00B51BF0" w:rsidRPr="00CC688C" w:rsidRDefault="00B51BF0" w:rsidP="00B51BF0">
      <w:r w:rsidRPr="00CC688C">
        <w:t xml:space="preserve">Figure </w:t>
      </w:r>
      <w:r w:rsidR="00085910" w:rsidRPr="00CC688C">
        <w:t>1</w:t>
      </w:r>
      <w:r w:rsidRPr="00CC688C">
        <w:rPr>
          <w:b/>
        </w:rPr>
        <w:t xml:space="preserve"> </w:t>
      </w:r>
      <w:r w:rsidRPr="00CC688C">
        <w:t>summarises the investigation steps that the ACMA takes in each (accuracy) investigation. Following step 5, the ACMA applies the tests as appropriate to each code.</w:t>
      </w:r>
    </w:p>
    <w:p w14:paraId="0D0069E1" w14:textId="77777777" w:rsidR="00402D7F" w:rsidRPr="00CC688C" w:rsidRDefault="00402D7F" w:rsidP="00402D7F">
      <w:pPr>
        <w:pStyle w:val="ACMAFigureHeader"/>
      </w:pPr>
      <w:r w:rsidRPr="00CC688C">
        <w:t>The ACMA’s approach to factual accuracy</w:t>
      </w:r>
    </w:p>
    <w:p w14:paraId="0D0069E2" w14:textId="77777777" w:rsidR="00402D7F" w:rsidRDefault="006236CE" w:rsidP="00402D7F">
      <w:pPr>
        <w:pStyle w:val="ACMASpaceaftertable"/>
      </w:pPr>
      <w:r>
        <w:rPr>
          <w:noProof/>
        </w:rPr>
        <w:lastRenderedPageBreak/>
        <w:drawing>
          <wp:inline distT="0" distB="0" distL="0" distR="0" wp14:anchorId="0D006CE3" wp14:editId="2062BBD2">
            <wp:extent cx="4871085" cy="2655570"/>
            <wp:effectExtent l="0" t="0" r="5715" b="0"/>
            <wp:docPr id="17" name="Picture 17" descr="1. What type of program is it (news, current affairs or other)?&#10;2. What does the material convey to the ordinary reasonable viewer or listener?&#10;3. Was the material factual?&#10;4. Apply tests of accuracy and/or reasonable efforts as appropriate to each code." title=" The ACMA's approach to factual accu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4871085" cy="2655570"/>
                    </a:xfrm>
                    <a:prstGeom prst="rect">
                      <a:avLst/>
                    </a:prstGeom>
                  </pic:spPr>
                </pic:pic>
              </a:graphicData>
            </a:graphic>
          </wp:inline>
        </w:drawing>
      </w:r>
    </w:p>
    <w:p w14:paraId="0D0069E3" w14:textId="77777777" w:rsidR="00B51BF0" w:rsidRPr="002318CB" w:rsidRDefault="00B51BF0" w:rsidP="00B51BF0">
      <w:pPr>
        <w:pStyle w:val="Heading2"/>
        <w:keepLines/>
      </w:pPr>
      <w:bookmarkStart w:id="28" w:name="_Toc374974916"/>
      <w:bookmarkStart w:id="29" w:name="_Toc406075209"/>
      <w:bookmarkStart w:id="30" w:name="_Toc464549803"/>
      <w:bookmarkStart w:id="31" w:name="_Toc520883855"/>
      <w:r w:rsidRPr="002318CB">
        <w:t>1.4</w:t>
      </w:r>
      <w:r w:rsidRPr="002318CB">
        <w:tab/>
        <w:t>Corrections</w:t>
      </w:r>
      <w:bookmarkEnd w:id="28"/>
      <w:bookmarkEnd w:id="29"/>
      <w:bookmarkEnd w:id="30"/>
      <w:bookmarkEnd w:id="31"/>
    </w:p>
    <w:p w14:paraId="0D0069E4" w14:textId="73D073D5" w:rsidR="00B51BF0" w:rsidRPr="002318CB" w:rsidRDefault="00B51BF0" w:rsidP="00B51BF0">
      <w:pPr>
        <w:keepNext/>
        <w:keepLines/>
        <w:rPr>
          <w:rFonts w:cs="Arial"/>
          <w:szCs w:val="22"/>
        </w:rPr>
      </w:pPr>
      <w:r w:rsidRPr="002318CB">
        <w:rPr>
          <w:rFonts w:cs="Arial"/>
          <w:szCs w:val="22"/>
        </w:rPr>
        <w:t>Most of the broadcasting codes allow for the preclusion of a breach finding (for accuracy obligations) in the event that reasonable efforts have been made (within a specified or reasonable time) to correct significant or substantial errors. The ABC code includes a separate ‘Resolved Complaints’ section</w:t>
      </w:r>
      <w:r w:rsidRPr="002318CB">
        <w:rPr>
          <w:rStyle w:val="FootnoteReference"/>
          <w:rFonts w:cs="Arial"/>
          <w:szCs w:val="22"/>
        </w:rPr>
        <w:footnoteReference w:id="10"/>
      </w:r>
      <w:r w:rsidRPr="002318CB">
        <w:rPr>
          <w:rFonts w:cs="Arial"/>
          <w:szCs w:val="22"/>
        </w:rPr>
        <w:t xml:space="preserve"> that applies to any complaint (not just those about accuracy) for which the ABC has</w:t>
      </w:r>
      <w:r w:rsidR="00E6387B" w:rsidRPr="00E6387B">
        <w:rPr>
          <w:rFonts w:cs="Arial"/>
          <w:szCs w:val="22"/>
        </w:rPr>
        <w:t xml:space="preserve"> </w:t>
      </w:r>
      <w:r w:rsidR="00E6387B" w:rsidRPr="002318CB">
        <w:rPr>
          <w:rFonts w:cs="Arial"/>
          <w:szCs w:val="22"/>
        </w:rPr>
        <w:t>taken steps</w:t>
      </w:r>
      <w:r w:rsidRPr="002318CB">
        <w:rPr>
          <w:rFonts w:cs="Arial"/>
          <w:szCs w:val="22"/>
        </w:rPr>
        <w:t>, prior to the complaint being made to the ACMA, that were adequate or appropriate in all the circumstances to redress the cause of the complaint.</w:t>
      </w:r>
      <w:r w:rsidRPr="002318CB">
        <w:rPr>
          <w:rStyle w:val="FootnoteReference"/>
          <w:rFonts w:cs="Arial"/>
          <w:szCs w:val="22"/>
        </w:rPr>
        <w:footnoteReference w:id="11"/>
      </w:r>
    </w:p>
    <w:p w14:paraId="0D0069E5" w14:textId="77777777" w:rsidR="00B51BF0" w:rsidRPr="002318CB" w:rsidRDefault="00B51BF0" w:rsidP="00B51BF0">
      <w:pPr>
        <w:keepNext/>
        <w:keepLines/>
        <w:spacing w:after="80"/>
        <w:rPr>
          <w:rFonts w:cs="Arial"/>
          <w:szCs w:val="22"/>
        </w:rPr>
      </w:pPr>
      <w:r w:rsidRPr="002318CB">
        <w:rPr>
          <w:rFonts w:cs="Arial"/>
          <w:szCs w:val="22"/>
        </w:rPr>
        <w:t xml:space="preserve">Where a correction has been made, the ACMA will consider the adequacy and appropriateness of the correction. An assessment of the adequacy and/or appropriateness of a correction will be made according to the facts and circumstances of the case. Generally, the ACMA asks: </w:t>
      </w:r>
    </w:p>
    <w:p w14:paraId="0D0069E6" w14:textId="77777777" w:rsidR="00B51BF0" w:rsidRPr="002318CB" w:rsidRDefault="00B51BF0" w:rsidP="00B51BF0">
      <w:pPr>
        <w:pStyle w:val="ListBullet"/>
      </w:pPr>
      <w:r w:rsidRPr="002318CB">
        <w:t>Was the inaccurate material clearly identified?</w:t>
      </w:r>
    </w:p>
    <w:p w14:paraId="0D0069E7" w14:textId="77777777" w:rsidR="00B51BF0" w:rsidRPr="002318CB" w:rsidRDefault="00B51BF0" w:rsidP="00B51BF0">
      <w:pPr>
        <w:pStyle w:val="ListBullet"/>
      </w:pPr>
      <w:r w:rsidRPr="002318CB">
        <w:t>Was there a clear on-air acknowledgment of the error?</w:t>
      </w:r>
    </w:p>
    <w:p w14:paraId="0D0069E8" w14:textId="77777777" w:rsidR="00B51BF0" w:rsidRPr="002318CB" w:rsidRDefault="00B51BF0" w:rsidP="00B51BF0">
      <w:pPr>
        <w:pStyle w:val="ListBullet"/>
        <w:spacing w:after="240"/>
      </w:pPr>
      <w:r w:rsidRPr="002318CB">
        <w:t>Was there a clear statement of the correct position?</w:t>
      </w:r>
    </w:p>
    <w:p w14:paraId="0D0069E9" w14:textId="77777777" w:rsidR="00B51BF0" w:rsidRPr="00B51BF0" w:rsidRDefault="00B51BF0" w:rsidP="00B51BF0">
      <w:pPr>
        <w:rPr>
          <w:rFonts w:cs="Arial"/>
          <w:szCs w:val="22"/>
        </w:rPr>
      </w:pPr>
      <w:r w:rsidRPr="002318CB">
        <w:rPr>
          <w:rFonts w:cs="Arial"/>
          <w:szCs w:val="22"/>
        </w:rPr>
        <w:t xml:space="preserve">The relevant time frames and the impact of a correction will vary according to the applicable code. Corrections are discussed in more detail in Chapter 7. </w:t>
      </w:r>
    </w:p>
    <w:tbl>
      <w:tblPr>
        <w:tblW w:w="0" w:type="auto"/>
        <w:tblLook w:val="04A0" w:firstRow="1" w:lastRow="0" w:firstColumn="1" w:lastColumn="0" w:noHBand="0" w:noVBand="1"/>
      </w:tblPr>
      <w:tblGrid>
        <w:gridCol w:w="1104"/>
        <w:gridCol w:w="6567"/>
      </w:tblGrid>
      <w:tr w:rsidR="00B51BF0" w:rsidRPr="002318CB" w14:paraId="0D0069EB" w14:textId="77777777" w:rsidTr="00402D7F">
        <w:trPr>
          <w:cantSplit/>
          <w:trHeight w:val="357"/>
        </w:trPr>
        <w:tc>
          <w:tcPr>
            <w:tcW w:w="7886" w:type="dxa"/>
            <w:gridSpan w:val="2"/>
            <w:shd w:val="clear" w:color="auto" w:fill="404040"/>
            <w:vAlign w:val="center"/>
          </w:tcPr>
          <w:p w14:paraId="0D0069EA" w14:textId="77777777" w:rsidR="00B51BF0" w:rsidRPr="002318CB" w:rsidRDefault="00B51BF0" w:rsidP="00F77A49">
            <w:pPr>
              <w:keepNext/>
              <w:keepLines/>
              <w:spacing w:after="0"/>
              <w:rPr>
                <w:b/>
                <w:color w:val="FFFFFF"/>
              </w:rPr>
            </w:pPr>
            <w:r w:rsidRPr="002318CB">
              <w:rPr>
                <w:b/>
                <w:color w:val="FFFFFF"/>
              </w:rPr>
              <w:t>Relevant investigations</w:t>
            </w:r>
          </w:p>
        </w:tc>
      </w:tr>
      <w:tr w:rsidR="00B51BF0" w:rsidRPr="002318CB" w14:paraId="0D0069EE" w14:textId="77777777" w:rsidTr="00402D7F">
        <w:trPr>
          <w:cantSplit/>
        </w:trPr>
        <w:tc>
          <w:tcPr>
            <w:tcW w:w="1118" w:type="dxa"/>
            <w:shd w:val="clear" w:color="auto" w:fill="D9D9D9"/>
            <w:tcMar>
              <w:top w:w="57" w:type="dxa"/>
              <w:left w:w="57" w:type="dxa"/>
            </w:tcMar>
            <w:vAlign w:val="center"/>
          </w:tcPr>
          <w:p w14:paraId="0D0069EC" w14:textId="77777777" w:rsidR="00B51BF0" w:rsidRPr="002318CB" w:rsidRDefault="00B51BF0" w:rsidP="00E6387B">
            <w:pPr>
              <w:keepNext/>
              <w:keepLines/>
              <w:spacing w:after="0" w:line="276" w:lineRule="auto"/>
              <w:jc w:val="center"/>
              <w:rPr>
                <w:rFonts w:cs="Arial"/>
                <w:color w:val="8496B0"/>
              </w:rPr>
            </w:pPr>
            <w:r w:rsidRPr="002318CB">
              <w:rPr>
                <w:rFonts w:cs="Arial"/>
                <w:noProof/>
                <w:color w:val="8496B0"/>
                <w:sz w:val="40"/>
              </w:rPr>
              <w:drawing>
                <wp:inline distT="0" distB="0" distL="0" distR="0" wp14:anchorId="0D006CE5" wp14:editId="0D006CE6">
                  <wp:extent cx="361315" cy="361315"/>
                  <wp:effectExtent l="0" t="0" r="635" b="635"/>
                  <wp:docPr id="50" name="Picture 2"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D9D9D9"/>
            <w:tcMar>
              <w:top w:w="57" w:type="dxa"/>
              <w:left w:w="57" w:type="dxa"/>
            </w:tcMar>
            <w:vAlign w:val="center"/>
          </w:tcPr>
          <w:p w14:paraId="0D0069ED" w14:textId="79AE84EE" w:rsidR="00B51BF0" w:rsidRPr="002318CB" w:rsidRDefault="00B51BF0" w:rsidP="00E6387B">
            <w:pPr>
              <w:keepNext/>
              <w:keepLines/>
              <w:spacing w:after="0" w:line="276" w:lineRule="auto"/>
              <w:rPr>
                <w:rFonts w:cs="Arial"/>
              </w:rPr>
            </w:pPr>
            <w:r w:rsidRPr="002318CB">
              <w:t xml:space="preserve">ACMA </w:t>
            </w:r>
            <w:r w:rsidR="00E6387B">
              <w:t>i</w:t>
            </w:r>
            <w:r w:rsidRPr="002318CB">
              <w:t xml:space="preserve">nvestigation </w:t>
            </w:r>
            <w:r w:rsidR="00E6387B">
              <w:t>r</w:t>
            </w:r>
            <w:r w:rsidRPr="002318CB">
              <w:t xml:space="preserve">eports </w:t>
            </w:r>
            <w:hyperlink r:id="rId38" w:history="1">
              <w:r w:rsidRPr="002318CB">
                <w:rPr>
                  <w:rStyle w:val="Hyperlink"/>
                  <w:rFonts w:cs="Arial"/>
                </w:rPr>
                <w:t>2573</w:t>
              </w:r>
            </w:hyperlink>
            <w:r w:rsidRPr="002318CB">
              <w:t xml:space="preserve">, </w:t>
            </w:r>
            <w:hyperlink r:id="rId39" w:history="1">
              <w:r w:rsidRPr="002318CB">
                <w:rPr>
                  <w:rStyle w:val="Hyperlink"/>
                  <w:rFonts w:cs="Arial"/>
                </w:rPr>
                <w:t xml:space="preserve">2803, </w:t>
              </w:r>
            </w:hyperlink>
            <w:hyperlink r:id="rId40" w:history="1">
              <w:r w:rsidRPr="002318CB">
                <w:rPr>
                  <w:rStyle w:val="Hyperlink"/>
                  <w:rFonts w:cs="Arial"/>
                </w:rPr>
                <w:t>2597, 2614</w:t>
              </w:r>
              <w:r w:rsidR="00E6387B">
                <w:rPr>
                  <w:rStyle w:val="Hyperlink"/>
                  <w:rFonts w:cs="Arial"/>
                </w:rPr>
                <w:t>,</w:t>
              </w:r>
              <w:r w:rsidRPr="002318CB">
                <w:rPr>
                  <w:rStyle w:val="Hyperlink"/>
                  <w:rFonts w:cs="Arial"/>
                </w:rPr>
                <w:t xml:space="preserve"> 2636</w:t>
              </w:r>
            </w:hyperlink>
            <w:r w:rsidRPr="002318CB">
              <w:rPr>
                <w:rFonts w:cs="Arial"/>
              </w:rPr>
              <w:t xml:space="preserve">, </w:t>
            </w:r>
            <w:hyperlink r:id="rId41" w:history="1">
              <w:r w:rsidRPr="002318CB">
                <w:rPr>
                  <w:rStyle w:val="Hyperlink"/>
                  <w:rFonts w:cs="Arial"/>
                </w:rPr>
                <w:t>2888</w:t>
              </w:r>
            </w:hyperlink>
            <w:r w:rsidRPr="002318CB">
              <w:rPr>
                <w:rFonts w:cs="Arial"/>
              </w:rPr>
              <w:t xml:space="preserve">, </w:t>
            </w:r>
            <w:hyperlink r:id="rId42" w:history="1">
              <w:r w:rsidRPr="00B85391">
                <w:rPr>
                  <w:rStyle w:val="Hyperlink"/>
                  <w:rFonts w:cs="Arial"/>
                </w:rPr>
                <w:t>2865</w:t>
              </w:r>
            </w:hyperlink>
            <w:r w:rsidR="00E6387B">
              <w:rPr>
                <w:rFonts w:cs="Arial"/>
              </w:rPr>
              <w:t>,</w:t>
            </w:r>
            <w:r w:rsidRPr="002318CB">
              <w:rPr>
                <w:rFonts w:cs="Arial"/>
              </w:rPr>
              <w:t xml:space="preserve"> </w:t>
            </w:r>
            <w:r w:rsidRPr="00C7433C">
              <w:t>3066</w:t>
            </w:r>
            <w:r w:rsidR="004608A5" w:rsidRPr="00C7433C">
              <w:t>,</w:t>
            </w:r>
            <w:r w:rsidR="00FD6D84" w:rsidRPr="002318CB">
              <w:rPr>
                <w:rFonts w:cs="Arial"/>
              </w:rPr>
              <w:t xml:space="preserve"> </w:t>
            </w:r>
            <w:r w:rsidR="004608A5" w:rsidRPr="00C7433C">
              <w:t>BI</w:t>
            </w:r>
            <w:r w:rsidR="004608A5">
              <w:rPr>
                <w:rStyle w:val="Hyperlink"/>
              </w:rPr>
              <w:t>-</w:t>
            </w:r>
            <w:hyperlink r:id="rId43" w:history="1">
              <w:r w:rsidR="000D3873" w:rsidRPr="000D3873">
                <w:rPr>
                  <w:rStyle w:val="Hyperlink"/>
                  <w:rFonts w:cs="Arial"/>
                </w:rPr>
                <w:t>329</w:t>
              </w:r>
            </w:hyperlink>
            <w:r w:rsidR="000D3873">
              <w:rPr>
                <w:rStyle w:val="Hyperlink"/>
                <w:rFonts w:cs="Arial"/>
              </w:rPr>
              <w:t>,</w:t>
            </w:r>
            <w:r w:rsidR="00FD6D84" w:rsidRPr="002318CB">
              <w:rPr>
                <w:rFonts w:cs="Arial"/>
              </w:rPr>
              <w:t xml:space="preserve"> </w:t>
            </w:r>
            <w:r w:rsidR="004608A5">
              <w:rPr>
                <w:rStyle w:val="Hyperlink"/>
                <w:rFonts w:cs="Arial"/>
              </w:rPr>
              <w:t>BI-</w:t>
            </w:r>
            <w:hyperlink r:id="rId44" w:history="1">
              <w:r w:rsidR="000D3873" w:rsidRPr="000D3873">
                <w:rPr>
                  <w:rStyle w:val="Hyperlink"/>
                  <w:rFonts w:cs="Arial"/>
                </w:rPr>
                <w:t>330</w:t>
              </w:r>
            </w:hyperlink>
          </w:p>
        </w:tc>
      </w:tr>
    </w:tbl>
    <w:p w14:paraId="0D0069EF" w14:textId="77777777" w:rsidR="00B51BF0" w:rsidRPr="00A862A6" w:rsidRDefault="00B51BF0" w:rsidP="00A862A6">
      <w:pPr>
        <w:pStyle w:val="ACMASpaceaftertable"/>
      </w:pPr>
    </w:p>
    <w:p w14:paraId="0D0069F0" w14:textId="77777777" w:rsidR="00B51BF0" w:rsidRPr="002318CB" w:rsidRDefault="00B51BF0" w:rsidP="00402D7F">
      <w:pPr>
        <w:pStyle w:val="Heading1"/>
        <w:numPr>
          <w:ilvl w:val="0"/>
          <w:numId w:val="12"/>
        </w:numPr>
        <w:ind w:left="720"/>
      </w:pPr>
      <w:bookmarkStart w:id="32" w:name="_Toc374974918"/>
      <w:bookmarkStart w:id="33" w:name="_Toc406075210"/>
      <w:bookmarkStart w:id="34" w:name="_Toc464549804"/>
      <w:bookmarkStart w:id="35" w:name="_Toc520883856"/>
      <w:r w:rsidRPr="002318CB">
        <w:lastRenderedPageBreak/>
        <w:t>Programs that attract accuracy obligations</w:t>
      </w:r>
      <w:bookmarkEnd w:id="32"/>
      <w:bookmarkEnd w:id="33"/>
      <w:bookmarkEnd w:id="34"/>
      <w:bookmarkEnd w:id="35"/>
    </w:p>
    <w:p w14:paraId="0D0069F1" w14:textId="77777777" w:rsidR="00B51BF0" w:rsidRPr="002318CB" w:rsidRDefault="00B51BF0" w:rsidP="00B51BF0">
      <w:pPr>
        <w:rPr>
          <w:rFonts w:cs="Arial"/>
          <w:szCs w:val="22"/>
        </w:rPr>
      </w:pPr>
      <w:r w:rsidRPr="002318CB">
        <w:rPr>
          <w:rFonts w:cs="Arial"/>
          <w:szCs w:val="22"/>
        </w:rPr>
        <w:t>Generally, the obligation to present factual material accurately applies to news and current affairs programs. The accuracy provisions in the ABC code refer to the ‘gathering and presentation of news and information’.</w:t>
      </w:r>
      <w:r w:rsidRPr="002318CB">
        <w:rPr>
          <w:rStyle w:val="FootnoteReference"/>
          <w:rFonts w:cs="Arial"/>
          <w:szCs w:val="22"/>
        </w:rPr>
        <w:footnoteReference w:id="12"/>
      </w:r>
      <w:r w:rsidRPr="002318CB">
        <w:rPr>
          <w:rFonts w:cs="Arial"/>
          <w:szCs w:val="22"/>
        </w:rPr>
        <w:t xml:space="preserve"> </w:t>
      </w:r>
    </w:p>
    <w:p w14:paraId="0D0069F2" w14:textId="77777777" w:rsidR="00B51BF0" w:rsidRPr="002318CB" w:rsidRDefault="00B51BF0" w:rsidP="00B51BF0">
      <w:pPr>
        <w:pStyle w:val="Heading2"/>
      </w:pPr>
      <w:bookmarkStart w:id="36" w:name="_Toc374974919"/>
      <w:bookmarkStart w:id="37" w:name="_Toc406075211"/>
      <w:bookmarkStart w:id="38" w:name="_Toc464549805"/>
      <w:bookmarkStart w:id="39" w:name="_Toc520883857"/>
      <w:r w:rsidRPr="002318CB">
        <w:t>2.1</w:t>
      </w:r>
      <w:r w:rsidRPr="002318CB">
        <w:tab/>
        <w:t>News programs</w:t>
      </w:r>
      <w:bookmarkEnd w:id="36"/>
      <w:bookmarkEnd w:id="37"/>
      <w:bookmarkEnd w:id="38"/>
      <w:bookmarkEnd w:id="39"/>
    </w:p>
    <w:p w14:paraId="0D0069F3" w14:textId="77777777" w:rsidR="00B51BF0" w:rsidRPr="00B51BF0" w:rsidRDefault="00B51BF0" w:rsidP="00B51BF0">
      <w:pPr>
        <w:rPr>
          <w:rFonts w:cs="Arial"/>
          <w:szCs w:val="22"/>
        </w:rPr>
      </w:pPr>
      <w:r w:rsidRPr="002318CB">
        <w:rPr>
          <w:rFonts w:cs="Arial"/>
          <w:szCs w:val="22"/>
        </w:rPr>
        <w:t>The commercial television code does not define news but states that the ob</w:t>
      </w:r>
      <w:r>
        <w:rPr>
          <w:rFonts w:cs="Arial"/>
          <w:szCs w:val="22"/>
        </w:rPr>
        <w:t xml:space="preserve">ligations </w:t>
      </w:r>
      <w:r w:rsidRPr="00CC688C">
        <w:rPr>
          <w:rFonts w:cs="Arial"/>
          <w:szCs w:val="22"/>
        </w:rPr>
        <w:t>cover ‘news programs (including news flashes and updates)’.</w:t>
      </w:r>
    </w:p>
    <w:p w14:paraId="0D0069F4" w14:textId="77777777" w:rsidR="00B51BF0" w:rsidRPr="002318CB" w:rsidRDefault="00B51BF0" w:rsidP="00355449">
      <w:pPr>
        <w:spacing w:after="120"/>
        <w:rPr>
          <w:color w:val="000000"/>
        </w:rPr>
      </w:pPr>
      <w:r w:rsidRPr="002318CB">
        <w:rPr>
          <w:color w:val="000000"/>
        </w:rPr>
        <w:t>By contrast, the commercial radio code defines a news program as:</w:t>
      </w:r>
    </w:p>
    <w:p w14:paraId="0D0069F5" w14:textId="1EF89584" w:rsidR="00B51BF0" w:rsidRPr="002318CB" w:rsidRDefault="00B51BF0" w:rsidP="00355449">
      <w:pPr>
        <w:spacing w:line="220" w:lineRule="atLeast"/>
        <w:ind w:left="567" w:right="567"/>
        <w:rPr>
          <w:sz w:val="18"/>
          <w:szCs w:val="22"/>
        </w:rPr>
      </w:pPr>
      <w:r w:rsidRPr="002318CB">
        <w:rPr>
          <w:sz w:val="18"/>
          <w:szCs w:val="22"/>
        </w:rPr>
        <w:t xml:space="preserve">… </w:t>
      </w:r>
      <w:r w:rsidR="00DD1B98" w:rsidRPr="00DD1B98">
        <w:rPr>
          <w:sz w:val="18"/>
          <w:szCs w:val="22"/>
        </w:rPr>
        <w:t>a Program, bulletin or news flash, the predominant purpose of which is to present factual new information on current events and which is typically prepared by journalists</w:t>
      </w:r>
      <w:r w:rsidRPr="002318CB">
        <w:rPr>
          <w:sz w:val="18"/>
          <w:szCs w:val="22"/>
        </w:rPr>
        <w:t>.</w:t>
      </w:r>
      <w:r w:rsidRPr="002318CB">
        <w:rPr>
          <w:rStyle w:val="FootnoteReference"/>
          <w:sz w:val="18"/>
          <w:szCs w:val="22"/>
        </w:rPr>
        <w:footnoteReference w:id="13"/>
      </w:r>
    </w:p>
    <w:p w14:paraId="0D0069F6" w14:textId="77777777" w:rsidR="00B51BF0" w:rsidRPr="002318CB" w:rsidRDefault="00B51BF0" w:rsidP="00B51BF0">
      <w:pPr>
        <w:pStyle w:val="Heading2"/>
      </w:pPr>
      <w:bookmarkStart w:id="40" w:name="_Toc374974920"/>
      <w:bookmarkStart w:id="41" w:name="_Toc406075212"/>
      <w:bookmarkStart w:id="42" w:name="_Toc464549806"/>
      <w:bookmarkStart w:id="43" w:name="_Toc520883858"/>
      <w:r w:rsidRPr="002318CB">
        <w:t>2.2</w:t>
      </w:r>
      <w:r w:rsidRPr="002318CB">
        <w:tab/>
        <w:t>Current affairs programs</w:t>
      </w:r>
      <w:bookmarkEnd w:id="40"/>
      <w:bookmarkEnd w:id="41"/>
      <w:bookmarkEnd w:id="42"/>
      <w:bookmarkEnd w:id="43"/>
    </w:p>
    <w:p w14:paraId="0D0069F7" w14:textId="77777777" w:rsidR="00B51BF0" w:rsidRPr="002318CB" w:rsidRDefault="00B51BF0" w:rsidP="00355449">
      <w:pPr>
        <w:spacing w:after="120"/>
        <w:rPr>
          <w:color w:val="000000"/>
        </w:rPr>
      </w:pPr>
      <w:r w:rsidRPr="002318CB">
        <w:rPr>
          <w:color w:val="000000"/>
        </w:rPr>
        <w:t>The commercial television code defines a current affairs program as:</w:t>
      </w:r>
    </w:p>
    <w:p w14:paraId="0D0069F8" w14:textId="77777777" w:rsidR="00B51BF0" w:rsidRPr="002318CB" w:rsidRDefault="00B51BF0" w:rsidP="00355449">
      <w:pPr>
        <w:spacing w:line="220" w:lineRule="atLeast"/>
        <w:ind w:left="567" w:right="567"/>
        <w:rPr>
          <w:sz w:val="18"/>
          <w:szCs w:val="22"/>
        </w:rPr>
      </w:pPr>
      <w:r w:rsidRPr="002318CB">
        <w:rPr>
          <w:sz w:val="18"/>
          <w:szCs w:val="22"/>
        </w:rPr>
        <w:t>… a program focussing on social, economic or political issues of current relevance to the community.</w:t>
      </w:r>
      <w:r w:rsidRPr="002318CB">
        <w:rPr>
          <w:rStyle w:val="FootnoteReference"/>
          <w:sz w:val="18"/>
          <w:szCs w:val="22"/>
        </w:rPr>
        <w:footnoteReference w:id="14"/>
      </w:r>
      <w:r w:rsidRPr="002318CB">
        <w:rPr>
          <w:sz w:val="18"/>
          <w:szCs w:val="22"/>
        </w:rPr>
        <w:t xml:space="preserve"> </w:t>
      </w:r>
    </w:p>
    <w:p w14:paraId="0D0069F9" w14:textId="77777777" w:rsidR="00B51BF0" w:rsidRPr="002318CB" w:rsidRDefault="00B51BF0" w:rsidP="00355449">
      <w:pPr>
        <w:spacing w:after="120"/>
        <w:rPr>
          <w:color w:val="000000"/>
        </w:rPr>
      </w:pPr>
      <w:r w:rsidRPr="002318CB">
        <w:rPr>
          <w:color w:val="000000"/>
        </w:rPr>
        <w:t>The commercial radio code’s definition of a current affairs program is similar to that of the commercial television code, but is more expansive and includes talkback radio programs:</w:t>
      </w:r>
    </w:p>
    <w:p w14:paraId="0D0069FA" w14:textId="28238E46" w:rsidR="00B51BF0" w:rsidRPr="002318CB" w:rsidRDefault="00B51BF0" w:rsidP="00355449">
      <w:pPr>
        <w:spacing w:line="220" w:lineRule="atLeast"/>
        <w:ind w:left="567" w:right="567"/>
        <w:rPr>
          <w:sz w:val="18"/>
          <w:szCs w:val="22"/>
        </w:rPr>
      </w:pPr>
      <w:r w:rsidRPr="002318CB">
        <w:rPr>
          <w:sz w:val="18"/>
          <w:szCs w:val="22"/>
        </w:rPr>
        <w:t xml:space="preserve">… </w:t>
      </w:r>
      <w:r w:rsidR="00DD1B98" w:rsidRPr="00DD1B98">
        <w:rPr>
          <w:sz w:val="18"/>
          <w:szCs w:val="22"/>
        </w:rPr>
        <w:t>a Program the predominant purpose of which is to provide interviews, analysis, commentary or discussion, including open-line discussion with listeners, about current social, economic or political issues.</w:t>
      </w:r>
      <w:r w:rsidRPr="002318CB">
        <w:rPr>
          <w:rStyle w:val="FootnoteReference"/>
          <w:sz w:val="18"/>
          <w:szCs w:val="22"/>
        </w:rPr>
        <w:footnoteReference w:id="15"/>
      </w:r>
    </w:p>
    <w:p w14:paraId="0D0069FB" w14:textId="3461452D" w:rsidR="00B51BF0" w:rsidRPr="002318CB" w:rsidRDefault="00B51BF0" w:rsidP="00B51BF0">
      <w:pPr>
        <w:pStyle w:val="Heading2"/>
      </w:pPr>
      <w:bookmarkStart w:id="44" w:name="_Toc374974921"/>
      <w:bookmarkStart w:id="45" w:name="_Toc406075213"/>
      <w:bookmarkStart w:id="46" w:name="_Toc464549807"/>
      <w:bookmarkStart w:id="47" w:name="_Toc520883859"/>
      <w:r w:rsidRPr="002318CB">
        <w:t>2.3</w:t>
      </w:r>
      <w:r w:rsidRPr="002318CB">
        <w:tab/>
        <w:t>Distinguishing between news and current affairs</w:t>
      </w:r>
      <w:bookmarkEnd w:id="44"/>
      <w:bookmarkEnd w:id="45"/>
      <w:bookmarkEnd w:id="46"/>
      <w:bookmarkEnd w:id="47"/>
    </w:p>
    <w:p w14:paraId="0D0069FC" w14:textId="1EEB825B" w:rsidR="00B51BF0" w:rsidRDefault="00B51BF0" w:rsidP="00355449">
      <w:r w:rsidRPr="002318CB">
        <w:t>The distinction between a news program and a current affairs program for the purposes of the commercial radio code</w:t>
      </w:r>
      <w:r w:rsidR="008D756C">
        <w:t xml:space="preserve"> </w:t>
      </w:r>
      <w:r w:rsidRPr="002318CB">
        <w:t xml:space="preserve">was discussed in </w:t>
      </w:r>
      <w:hyperlink r:id="rId45" w:history="1">
        <w:r w:rsidRPr="00F90248">
          <w:rPr>
            <w:rStyle w:val="Hyperlink"/>
          </w:rPr>
          <w:t xml:space="preserve">Investigation Report </w:t>
        </w:r>
        <w:r w:rsidRPr="00F90248">
          <w:rPr>
            <w:rStyle w:val="Hyperlink"/>
            <w:rFonts w:cs="Arial"/>
          </w:rPr>
          <w:t xml:space="preserve">2279 </w:t>
        </w:r>
        <w:r w:rsidRPr="00F90248">
          <w:rPr>
            <w:rStyle w:val="Hyperlink"/>
          </w:rPr>
          <w:t>(</w:t>
        </w:r>
        <w:r w:rsidRPr="00F90248">
          <w:rPr>
            <w:rStyle w:val="Hyperlink"/>
            <w:i/>
          </w:rPr>
          <w:t>Breakfast with Alan Jones</w:t>
        </w:r>
        <w:r w:rsidRPr="00F90248">
          <w:rPr>
            <w:rStyle w:val="Hyperlink"/>
          </w:rPr>
          <w:t>)</w:t>
        </w:r>
      </w:hyperlink>
      <w:r w:rsidRPr="002318CB">
        <w:t xml:space="preserve">. </w:t>
      </w:r>
      <w:r w:rsidRPr="002318CB">
        <w:rPr>
          <w:i/>
        </w:rPr>
        <w:t>Breakfast with Alan Jones</w:t>
      </w:r>
      <w:r w:rsidRPr="002318CB">
        <w:t xml:space="preserve"> is characterised as a current affairs program for the purposes of the commercial radio code. </w:t>
      </w:r>
    </w:p>
    <w:p w14:paraId="0D0069FD" w14:textId="77777777" w:rsidR="00B51BF0" w:rsidRPr="002318CB" w:rsidRDefault="00B51BF0" w:rsidP="00B51BF0">
      <w:pPr>
        <w:spacing w:after="80"/>
      </w:pPr>
      <w:r w:rsidRPr="002318CB">
        <w:t xml:space="preserve">The </w:t>
      </w:r>
      <w:r w:rsidRPr="002318CB">
        <w:rPr>
          <w:rFonts w:cs="Arial"/>
        </w:rPr>
        <w:t>ACMA</w:t>
      </w:r>
      <w:r w:rsidRPr="002318CB">
        <w:t xml:space="preserve"> had to decide whether the relevant announcement should be treated as a news flash within a current affairs program—and hence as a news program that would be subject to a different accuracy obligation. Two factors were relevant to the ACMA’s decision not to characterise the program content as a news flash:</w:t>
      </w:r>
    </w:p>
    <w:p w14:paraId="0D0069FE" w14:textId="77777777" w:rsidR="00B51BF0" w:rsidRPr="002318CB" w:rsidRDefault="00B51BF0" w:rsidP="00B51BF0">
      <w:pPr>
        <w:pStyle w:val="ListBullet"/>
        <w:rPr>
          <w:rFonts w:eastAsia="Calibri"/>
        </w:rPr>
      </w:pPr>
      <w:r w:rsidRPr="002318CB">
        <w:rPr>
          <w:rFonts w:eastAsia="Calibri"/>
        </w:rPr>
        <w:t>the nature of the overall program (current affairs)</w:t>
      </w:r>
    </w:p>
    <w:p w14:paraId="0D0069FF" w14:textId="77777777" w:rsidR="00B51BF0" w:rsidRPr="002318CB" w:rsidRDefault="00B51BF0" w:rsidP="00B51BF0">
      <w:pPr>
        <w:pStyle w:val="ListBullet"/>
        <w:spacing w:after="240"/>
        <w:rPr>
          <w:rFonts w:eastAsia="Calibri"/>
        </w:rPr>
      </w:pPr>
      <w:r w:rsidRPr="002318CB">
        <w:rPr>
          <w:rFonts w:eastAsia="Calibri"/>
        </w:rPr>
        <w:t>the fact that the announcement also contained commentary from the presenter.</w:t>
      </w:r>
    </w:p>
    <w:p w14:paraId="0D006A00" w14:textId="1F59A987" w:rsidR="00B51BF0" w:rsidRPr="002318CB" w:rsidRDefault="00B51BF0" w:rsidP="00B51BF0">
      <w:pPr>
        <w:keepNext/>
        <w:spacing w:after="80"/>
        <w:rPr>
          <w:rFonts w:cs="Arial"/>
        </w:rPr>
      </w:pPr>
      <w:r w:rsidRPr="002318CB">
        <w:rPr>
          <w:rFonts w:cs="Arial"/>
        </w:rPr>
        <w:t xml:space="preserve">In the Australian Subscription Television and Radio Associations (ASTRA) Codes of Practice – Open Narrowcast Television Code, the requirement for accuracy applies to </w:t>
      </w:r>
      <w:r w:rsidRPr="002318CB">
        <w:rPr>
          <w:rFonts w:cs="Arial"/>
        </w:rPr>
        <w:lastRenderedPageBreak/>
        <w:t xml:space="preserve">‘news and </w:t>
      </w:r>
      <w:r w:rsidRPr="002318CB">
        <w:rPr>
          <w:color w:val="000000"/>
        </w:rPr>
        <w:t>current</w:t>
      </w:r>
      <w:r w:rsidRPr="002318CB">
        <w:rPr>
          <w:rFonts w:cs="Arial"/>
        </w:rPr>
        <w:t xml:space="preserve"> affairs programs’. The code does not contain a definition of ‘news’ or ‘current affairs’. Accordingly, in </w:t>
      </w:r>
      <w:hyperlink r:id="rId46" w:history="1">
        <w:r w:rsidRPr="00F90248">
          <w:rPr>
            <w:rStyle w:val="Hyperlink"/>
            <w:rFonts w:cs="Arial"/>
          </w:rPr>
          <w:t>Investigation Report 1990</w:t>
        </w:r>
        <w:r w:rsidRPr="00F90248">
          <w:rPr>
            <w:rStyle w:val="Hyperlink"/>
          </w:rPr>
          <w:t xml:space="preserve"> </w:t>
        </w:r>
        <w:r w:rsidRPr="00F90248">
          <w:rPr>
            <w:rStyle w:val="Hyperlink"/>
            <w:rFonts w:cs="Arial"/>
          </w:rPr>
          <w:t>(</w:t>
        </w:r>
        <w:r w:rsidRPr="00F90248">
          <w:rPr>
            <w:rStyle w:val="Hyperlink"/>
            <w:rFonts w:cs="Arial"/>
            <w:i/>
          </w:rPr>
          <w:t>Al-Hayat channel</w:t>
        </w:r>
        <w:r w:rsidRPr="00F90248">
          <w:rPr>
            <w:rStyle w:val="Hyperlink"/>
            <w:rFonts w:cs="Arial"/>
          </w:rPr>
          <w:t>)</w:t>
        </w:r>
      </w:hyperlink>
      <w:r w:rsidRPr="00F90248">
        <w:rPr>
          <w:rFonts w:cs="Arial"/>
        </w:rPr>
        <w:t>, t</w:t>
      </w:r>
      <w:r w:rsidRPr="002318CB">
        <w:rPr>
          <w:rFonts w:cs="Arial"/>
        </w:rPr>
        <w:t>he ACMA accepted the following Macquarie Dictionary definitions:</w:t>
      </w:r>
    </w:p>
    <w:p w14:paraId="0D006A01" w14:textId="77777777" w:rsidR="00B51BF0" w:rsidRPr="002318CB" w:rsidRDefault="00B51BF0" w:rsidP="00B51BF0">
      <w:pPr>
        <w:pStyle w:val="ListBullet"/>
        <w:keepNext/>
        <w:keepLines/>
        <w:rPr>
          <w:rFonts w:eastAsia="Calibri"/>
        </w:rPr>
      </w:pPr>
      <w:r w:rsidRPr="002318CB">
        <w:rPr>
          <w:rFonts w:eastAsia="Calibri"/>
        </w:rPr>
        <w:t xml:space="preserve">‘news’—a report of any recent event, situation etc. </w:t>
      </w:r>
    </w:p>
    <w:p w14:paraId="0D006A02" w14:textId="77777777" w:rsidR="00B51BF0" w:rsidRPr="002318CB" w:rsidRDefault="00B51BF0" w:rsidP="00B51BF0">
      <w:pPr>
        <w:pStyle w:val="ListBullet"/>
        <w:keepNext/>
        <w:keepLines/>
        <w:rPr>
          <w:rFonts w:eastAsia="Calibri"/>
        </w:rPr>
      </w:pPr>
      <w:r w:rsidRPr="002318CB">
        <w:rPr>
          <w:rFonts w:eastAsia="Calibri"/>
        </w:rPr>
        <w:t>‘current’—passing in time or belonging to the time actually passing</w:t>
      </w:r>
    </w:p>
    <w:p w14:paraId="0D006A03" w14:textId="77777777" w:rsidR="00B51BF0" w:rsidRPr="002318CB" w:rsidRDefault="00B51BF0" w:rsidP="00B51BF0">
      <w:pPr>
        <w:pStyle w:val="ListBullet"/>
        <w:keepNext/>
        <w:keepLines/>
        <w:spacing w:after="240"/>
        <w:rPr>
          <w:rFonts w:eastAsia="Calibri"/>
        </w:rPr>
      </w:pPr>
      <w:r w:rsidRPr="002318CB">
        <w:rPr>
          <w:rFonts w:eastAsia="Calibri"/>
        </w:rPr>
        <w:t>‘affair’—anything done or to be done; that which requires action or effort; business; concern or matters of interest or concern; particular doings or interests.</w:t>
      </w:r>
    </w:p>
    <w:p w14:paraId="0D006A04" w14:textId="77777777" w:rsidR="00B51BF0" w:rsidRPr="002318CB" w:rsidRDefault="00B51BF0" w:rsidP="00355449">
      <w:pPr>
        <w:spacing w:after="120"/>
      </w:pPr>
      <w:r w:rsidRPr="002318CB">
        <w:t xml:space="preserve">The ACMA concluded that none of the programs it reviewed on the Al-Hayat Arabic language Christian channel fell into the category of ‘news’ because they did not comprise reports of recent events or situations. Nor did they fall into the category of ‘current affairs’ because they did not deal with matters ‘passing in time, or belonging to the time actually passing’: </w:t>
      </w:r>
    </w:p>
    <w:p w14:paraId="0D006A05" w14:textId="77777777" w:rsidR="00B51BF0" w:rsidRDefault="00B51BF0" w:rsidP="003C1723">
      <w:pPr>
        <w:spacing w:line="220" w:lineRule="atLeast"/>
        <w:ind w:left="567" w:right="567"/>
        <w:rPr>
          <w:sz w:val="18"/>
          <w:szCs w:val="22"/>
        </w:rPr>
      </w:pPr>
      <w:r w:rsidRPr="002318CB">
        <w:rPr>
          <w:sz w:val="18"/>
          <w:szCs w:val="22"/>
        </w:rPr>
        <w:t>While two of the programs contained topical references these were considered an incidental accompaniment to the broadcast of program matter of a different kind and their inclusion did not mean that the program as a whole fell into the genre of current affairs program.</w:t>
      </w:r>
    </w:p>
    <w:p w14:paraId="17AEA970" w14:textId="34A3164F" w:rsidR="003A74E2" w:rsidRPr="00C7433C" w:rsidRDefault="003A74E2" w:rsidP="00C7433C">
      <w:pPr>
        <w:spacing w:after="120"/>
        <w:rPr>
          <w:szCs w:val="20"/>
        </w:rPr>
      </w:pPr>
      <w:r w:rsidRPr="00C7433C">
        <w:rPr>
          <w:szCs w:val="20"/>
        </w:rPr>
        <w:t>In</w:t>
      </w:r>
      <w:r w:rsidR="00C7433C">
        <w:rPr>
          <w:szCs w:val="20"/>
        </w:rPr>
        <w:t xml:space="preserve"> </w:t>
      </w:r>
      <w:hyperlink r:id="rId47" w:history="1">
        <w:r w:rsidR="00C7433C">
          <w:rPr>
            <w:rStyle w:val="Hyperlink"/>
            <w:szCs w:val="20"/>
          </w:rPr>
          <w:t>Investigation Report BI- 258 (</w:t>
        </w:r>
        <w:r w:rsidR="00C7433C" w:rsidRPr="00DC4A1F">
          <w:rPr>
            <w:rStyle w:val="Hyperlink"/>
            <w:i/>
            <w:szCs w:val="20"/>
          </w:rPr>
          <w:t>Nine News</w:t>
        </w:r>
        <w:r w:rsidR="00C7433C">
          <w:rPr>
            <w:rStyle w:val="Hyperlink"/>
            <w:szCs w:val="20"/>
          </w:rPr>
          <w:t>)</w:t>
        </w:r>
      </w:hyperlink>
      <w:r w:rsidRPr="00C7433C">
        <w:rPr>
          <w:szCs w:val="20"/>
        </w:rPr>
        <w:t xml:space="preserve">, the ACMA </w:t>
      </w:r>
      <w:r w:rsidR="00702626">
        <w:rPr>
          <w:szCs w:val="20"/>
        </w:rPr>
        <w:t xml:space="preserve">took into account the context of a </w:t>
      </w:r>
      <w:r w:rsidR="001F50C2">
        <w:rPr>
          <w:szCs w:val="20"/>
        </w:rPr>
        <w:t xml:space="preserve">health </w:t>
      </w:r>
      <w:r w:rsidR="00702626">
        <w:rPr>
          <w:szCs w:val="20"/>
        </w:rPr>
        <w:t xml:space="preserve">report in </w:t>
      </w:r>
      <w:r w:rsidR="003D087B" w:rsidRPr="00C7433C">
        <w:rPr>
          <w:szCs w:val="20"/>
        </w:rPr>
        <w:t>determin</w:t>
      </w:r>
      <w:r w:rsidR="00702626">
        <w:rPr>
          <w:szCs w:val="20"/>
        </w:rPr>
        <w:t xml:space="preserve">ing </w:t>
      </w:r>
      <w:r w:rsidR="00EF7505">
        <w:rPr>
          <w:szCs w:val="20"/>
        </w:rPr>
        <w:t>that it should be assessed as</w:t>
      </w:r>
      <w:r w:rsidR="00702626">
        <w:rPr>
          <w:szCs w:val="20"/>
        </w:rPr>
        <w:t xml:space="preserve"> ‘news’:</w:t>
      </w:r>
    </w:p>
    <w:p w14:paraId="3213DD34" w14:textId="045F3494" w:rsidR="00DC4A1F" w:rsidRPr="00DC4A1F" w:rsidRDefault="00DC4A1F" w:rsidP="00DC4A1F">
      <w:pPr>
        <w:spacing w:line="220" w:lineRule="atLeast"/>
        <w:ind w:left="567" w:right="567"/>
        <w:rPr>
          <w:sz w:val="18"/>
          <w:szCs w:val="22"/>
        </w:rPr>
      </w:pPr>
      <w:r w:rsidRPr="00DC4A1F">
        <w:rPr>
          <w:sz w:val="18"/>
          <w:szCs w:val="22"/>
        </w:rPr>
        <w:t xml:space="preserve">The ACMA notes that the substance of the health report—general, life-style based information about diet and its effect on arthritis and gout pain, would not usually be characterised as ‘news’. </w:t>
      </w:r>
      <w:r>
        <w:rPr>
          <w:sz w:val="18"/>
          <w:szCs w:val="22"/>
        </w:rPr>
        <w:t>[…]</w:t>
      </w:r>
      <w:r w:rsidRPr="00DC4A1F">
        <w:rPr>
          <w:sz w:val="18"/>
          <w:szCs w:val="22"/>
        </w:rPr>
        <w:t xml:space="preserve"> However, as the health report was broadcast in a news program, it has been assessed accordingly. </w:t>
      </w:r>
    </w:p>
    <w:tbl>
      <w:tblPr>
        <w:tblW w:w="0" w:type="auto"/>
        <w:tblLook w:val="04A0" w:firstRow="1" w:lastRow="0" w:firstColumn="1" w:lastColumn="0" w:noHBand="0" w:noVBand="1"/>
      </w:tblPr>
      <w:tblGrid>
        <w:gridCol w:w="1086"/>
        <w:gridCol w:w="6574"/>
      </w:tblGrid>
      <w:tr w:rsidR="00402D7F" w:rsidRPr="002318CB" w14:paraId="0D006A07" w14:textId="77777777" w:rsidTr="005F287D">
        <w:trPr>
          <w:trHeight w:val="360"/>
        </w:trPr>
        <w:tc>
          <w:tcPr>
            <w:tcW w:w="7660" w:type="dxa"/>
            <w:gridSpan w:val="2"/>
            <w:shd w:val="clear" w:color="auto" w:fill="404040"/>
            <w:tcMar>
              <w:left w:w="57" w:type="dxa"/>
            </w:tcMar>
            <w:vAlign w:val="center"/>
          </w:tcPr>
          <w:p w14:paraId="0D006A06" w14:textId="77777777" w:rsidR="00402D7F" w:rsidRPr="002318CB" w:rsidRDefault="00402D7F" w:rsidP="0026473D">
            <w:pPr>
              <w:spacing w:after="0"/>
              <w:rPr>
                <w:b/>
                <w:color w:val="FFFFFF"/>
              </w:rPr>
            </w:pPr>
            <w:r w:rsidRPr="002318CB">
              <w:rPr>
                <w:b/>
                <w:color w:val="FFFFFF"/>
              </w:rPr>
              <w:t>Relevant investigations</w:t>
            </w:r>
          </w:p>
        </w:tc>
      </w:tr>
      <w:tr w:rsidR="00402D7F" w:rsidRPr="002318CB" w14:paraId="0D006A0A" w14:textId="77777777" w:rsidTr="005F287D">
        <w:trPr>
          <w:trHeight w:val="402"/>
        </w:trPr>
        <w:tc>
          <w:tcPr>
            <w:tcW w:w="1086" w:type="dxa"/>
            <w:shd w:val="clear" w:color="auto" w:fill="D9D9D9"/>
            <w:tcMar>
              <w:top w:w="57" w:type="dxa"/>
              <w:left w:w="57" w:type="dxa"/>
            </w:tcMar>
            <w:vAlign w:val="center"/>
          </w:tcPr>
          <w:p w14:paraId="0D006A08" w14:textId="77777777" w:rsidR="00402D7F" w:rsidRPr="002318CB" w:rsidRDefault="00402D7F" w:rsidP="00355449">
            <w:pPr>
              <w:spacing w:after="0" w:line="276" w:lineRule="auto"/>
              <w:jc w:val="center"/>
              <w:rPr>
                <w:rFonts w:cs="Arial"/>
                <w:color w:val="8496B0"/>
              </w:rPr>
            </w:pPr>
            <w:r w:rsidRPr="002318CB">
              <w:rPr>
                <w:rFonts w:cs="Arial"/>
                <w:noProof/>
                <w:color w:val="8496B0"/>
                <w:sz w:val="40"/>
              </w:rPr>
              <w:drawing>
                <wp:inline distT="0" distB="0" distL="0" distR="0" wp14:anchorId="0D006CE7" wp14:editId="0D006CE8">
                  <wp:extent cx="361315" cy="361315"/>
                  <wp:effectExtent l="0" t="0" r="635" b="635"/>
                  <wp:docPr id="49" name="Picture 3"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574" w:type="dxa"/>
            <w:shd w:val="clear" w:color="auto" w:fill="D9D9D9"/>
            <w:tcMar>
              <w:top w:w="57" w:type="dxa"/>
              <w:left w:w="57" w:type="dxa"/>
            </w:tcMar>
            <w:vAlign w:val="center"/>
          </w:tcPr>
          <w:p w14:paraId="0D006A09" w14:textId="603B86E0" w:rsidR="00402D7F" w:rsidRPr="002318CB" w:rsidRDefault="00402D7F" w:rsidP="00355449">
            <w:pPr>
              <w:spacing w:after="0" w:line="276" w:lineRule="auto"/>
              <w:rPr>
                <w:rFonts w:cs="Arial"/>
              </w:rPr>
            </w:pPr>
            <w:r w:rsidRPr="002318CB">
              <w:t xml:space="preserve">ACMA </w:t>
            </w:r>
            <w:r w:rsidR="00355449">
              <w:t>i</w:t>
            </w:r>
            <w:r w:rsidRPr="002318CB">
              <w:t xml:space="preserve">nvestigation </w:t>
            </w:r>
            <w:r w:rsidR="00355449">
              <w:t>r</w:t>
            </w:r>
            <w:r w:rsidRPr="002318CB">
              <w:t xml:space="preserve">eports </w:t>
            </w:r>
            <w:hyperlink r:id="rId48" w:history="1">
              <w:r w:rsidRPr="002318CB">
                <w:rPr>
                  <w:rStyle w:val="Hyperlink"/>
                  <w:rFonts w:cs="Arial"/>
                </w:rPr>
                <w:t>1990</w:t>
              </w:r>
            </w:hyperlink>
            <w:r w:rsidR="00355449" w:rsidRPr="00355449">
              <w:t xml:space="preserve">, </w:t>
            </w:r>
            <w:hyperlink r:id="rId49" w:history="1">
              <w:r w:rsidRPr="002318CB">
                <w:rPr>
                  <w:rStyle w:val="Hyperlink"/>
                  <w:rFonts w:cs="Arial"/>
                </w:rPr>
                <w:t>2279</w:t>
              </w:r>
              <w:r w:rsidR="003A74E2">
                <w:rPr>
                  <w:rStyle w:val="Hyperlink"/>
                  <w:rFonts w:cs="Arial"/>
                </w:rPr>
                <w:t>,</w:t>
              </w:r>
              <w:r w:rsidRPr="00574108">
                <w:rPr>
                  <w:rStyle w:val="Hyperlink"/>
                  <w:rFonts w:cs="Arial"/>
                  <w:u w:val="none"/>
                </w:rPr>
                <w:t xml:space="preserve"> </w:t>
              </w:r>
            </w:hyperlink>
            <w:hyperlink r:id="rId50" w:history="1">
              <w:r w:rsidR="00574108" w:rsidRPr="00574108">
                <w:rPr>
                  <w:rStyle w:val="Hyperlink"/>
                  <w:rFonts w:cs="Arial"/>
                </w:rPr>
                <w:t>BI-</w:t>
              </w:r>
              <w:r w:rsidR="003A74E2" w:rsidRPr="00574108">
                <w:rPr>
                  <w:rStyle w:val="Hyperlink"/>
                  <w:rFonts w:cs="Arial"/>
                </w:rPr>
                <w:t>258</w:t>
              </w:r>
            </w:hyperlink>
          </w:p>
        </w:tc>
      </w:tr>
    </w:tbl>
    <w:p w14:paraId="0D006A0B" w14:textId="77777777" w:rsidR="00402D7F" w:rsidRPr="002318CB" w:rsidRDefault="00402D7F" w:rsidP="00A862A6">
      <w:pPr>
        <w:pStyle w:val="ACMASpaceaftertable"/>
      </w:pPr>
    </w:p>
    <w:p w14:paraId="0D006A0C" w14:textId="77777777" w:rsidR="00B51BF0" w:rsidRPr="002318CB" w:rsidRDefault="00B51BF0" w:rsidP="00402D7F">
      <w:pPr>
        <w:pStyle w:val="Heading1"/>
        <w:numPr>
          <w:ilvl w:val="0"/>
          <w:numId w:val="12"/>
        </w:numPr>
        <w:ind w:left="720"/>
      </w:pPr>
      <w:bookmarkStart w:id="48" w:name="_Toc374974922"/>
      <w:bookmarkStart w:id="49" w:name="_Toc406075214"/>
      <w:bookmarkStart w:id="50" w:name="_Toc464549808"/>
      <w:bookmarkStart w:id="51" w:name="_Toc520883860"/>
      <w:r w:rsidRPr="002318CB">
        <w:lastRenderedPageBreak/>
        <w:t>Content that attracts accuracy obligations</w:t>
      </w:r>
      <w:bookmarkEnd w:id="48"/>
      <w:bookmarkEnd w:id="49"/>
      <w:bookmarkEnd w:id="50"/>
      <w:bookmarkEnd w:id="51"/>
    </w:p>
    <w:p w14:paraId="0D006A0D" w14:textId="77777777" w:rsidR="00B51BF0" w:rsidRPr="002318CB" w:rsidRDefault="00B51BF0" w:rsidP="00B51BF0">
      <w:r w:rsidRPr="002318CB">
        <w:t xml:space="preserve">The codes attach different obligations to different types of program material, generally distinguishing between factual material and commentary and analysis. </w:t>
      </w:r>
    </w:p>
    <w:p w14:paraId="0D006A0E" w14:textId="77777777" w:rsidR="00B51BF0" w:rsidRPr="002318CB" w:rsidRDefault="00B51BF0" w:rsidP="00B51BF0">
      <w:pPr>
        <w:pStyle w:val="Heading2"/>
        <w:ind w:left="720" w:hanging="720"/>
      </w:pPr>
      <w:bookmarkStart w:id="52" w:name="_Toc406075215"/>
      <w:bookmarkStart w:id="53" w:name="_Toc464549809"/>
      <w:bookmarkStart w:id="54" w:name="_Toc520883861"/>
      <w:bookmarkStart w:id="55" w:name="_Toc374974923"/>
      <w:r w:rsidRPr="002318CB">
        <w:t>3.1</w:t>
      </w:r>
      <w:r w:rsidRPr="002318CB">
        <w:tab/>
        <w:t>Factual content/material for the purposes of the codes</w:t>
      </w:r>
      <w:bookmarkEnd w:id="52"/>
      <w:bookmarkEnd w:id="53"/>
      <w:bookmarkEnd w:id="54"/>
      <w:r w:rsidRPr="002318CB">
        <w:t xml:space="preserve"> </w:t>
      </w:r>
      <w:bookmarkEnd w:id="55"/>
    </w:p>
    <w:p w14:paraId="0D006A0F" w14:textId="77777777" w:rsidR="00B51BF0" w:rsidRPr="002318CB" w:rsidRDefault="00B51BF0" w:rsidP="00B51BF0">
      <w:r w:rsidRPr="002318CB">
        <w:t>When deciding whether or not particular content is factual material, the ACMA distinguishes factual material from other material, since the accuracy obligations apply only to factual material. Distinguishing between factual material and other material is not always straightforward. The primary consideration is whether, according to the natural and ordinary meaning of the language used and the substantive nature of the message conveyed, the relevant material is presented as a statement of fact.</w:t>
      </w:r>
    </w:p>
    <w:p w14:paraId="0D006A10" w14:textId="1CA108B4" w:rsidR="00B51BF0" w:rsidRPr="00B51BF0" w:rsidRDefault="00B51BF0" w:rsidP="00B51BF0">
      <w:pPr>
        <w:rPr>
          <w:b/>
        </w:rPr>
      </w:pPr>
      <w:r w:rsidRPr="002318CB">
        <w:t>Some of the considerations the ACMA has regard to in assessing whether or not particular content is factual material for the purposes of the code are set out above</w:t>
      </w:r>
      <w:r w:rsidR="00C44ED7">
        <w:t xml:space="preserve"> </w:t>
      </w:r>
      <w:r w:rsidR="00C44ED7" w:rsidRPr="00CC688C">
        <w:t xml:space="preserve">(see </w:t>
      </w:r>
      <w:r w:rsidR="00D23BF2">
        <w:t>g</w:t>
      </w:r>
      <w:r w:rsidR="009233A6" w:rsidRPr="00CC688C">
        <w:t xml:space="preserve">eneral </w:t>
      </w:r>
      <w:r w:rsidR="00D62E30" w:rsidRPr="00CC688C">
        <w:t>o</w:t>
      </w:r>
      <w:r w:rsidR="009233A6" w:rsidRPr="00CC688C">
        <w:t>bserv</w:t>
      </w:r>
      <w:r w:rsidR="00892F8A" w:rsidRPr="00CC688C">
        <w:t>ation</w:t>
      </w:r>
      <w:r w:rsidR="00654D86">
        <w:t xml:space="preserve">s </w:t>
      </w:r>
      <w:r w:rsidR="009233A6" w:rsidRPr="00CC688C">
        <w:t>above)</w:t>
      </w:r>
      <w:r w:rsidRPr="00CC688C">
        <w:t>.</w:t>
      </w:r>
      <w:r w:rsidRPr="002318CB">
        <w:t xml:space="preserve"> </w:t>
      </w:r>
    </w:p>
    <w:p w14:paraId="0D006A11" w14:textId="29AF1061" w:rsidR="00B51BF0" w:rsidRPr="002318CB" w:rsidRDefault="00B51BF0" w:rsidP="00D23BF2">
      <w:pPr>
        <w:spacing w:after="120"/>
      </w:pPr>
      <w:r w:rsidRPr="002318CB">
        <w:t xml:space="preserve">In </w:t>
      </w:r>
      <w:hyperlink r:id="rId51" w:history="1">
        <w:r w:rsidRPr="00D435FE">
          <w:rPr>
            <w:rStyle w:val="Hyperlink"/>
          </w:rPr>
          <w:t xml:space="preserve">Investigation Report </w:t>
        </w:r>
        <w:r w:rsidRPr="00D435FE">
          <w:rPr>
            <w:rStyle w:val="Hyperlink"/>
            <w:rFonts w:cs="Arial"/>
            <w:szCs w:val="22"/>
          </w:rPr>
          <w:t>3171</w:t>
        </w:r>
        <w:r w:rsidRPr="00D435FE">
          <w:rPr>
            <w:rStyle w:val="Hyperlink"/>
          </w:rPr>
          <w:t xml:space="preserve"> (</w:t>
        </w:r>
        <w:r w:rsidRPr="00D435FE">
          <w:rPr>
            <w:rStyle w:val="Hyperlink"/>
            <w:i/>
          </w:rPr>
          <w:t>The</w:t>
        </w:r>
        <w:r w:rsidRPr="00D435FE">
          <w:rPr>
            <w:rStyle w:val="Hyperlink"/>
          </w:rPr>
          <w:t xml:space="preserve"> </w:t>
        </w:r>
        <w:r w:rsidRPr="00D435FE">
          <w:rPr>
            <w:rStyle w:val="Hyperlink"/>
            <w:i/>
          </w:rPr>
          <w:t>Alan Jones Breakfast Show</w:t>
        </w:r>
        <w:r w:rsidRPr="00D435FE">
          <w:rPr>
            <w:rStyle w:val="Hyperlink"/>
          </w:rPr>
          <w:t>)</w:t>
        </w:r>
      </w:hyperlink>
      <w:r w:rsidRPr="002318CB">
        <w:t>, the presenter discussed matters that had recently been published by both electronic and print media. After listing what it considered were the relevant ‘factual assertions’, the ACMA assessed other statements made by the presenter:</w:t>
      </w:r>
    </w:p>
    <w:p w14:paraId="0D006A12" w14:textId="77777777" w:rsidR="00B51BF0" w:rsidRPr="002318CB" w:rsidRDefault="00B51BF0" w:rsidP="00D23BF2">
      <w:pPr>
        <w:spacing w:line="220" w:lineRule="atLeast"/>
        <w:ind w:left="567" w:right="567"/>
        <w:rPr>
          <w:sz w:val="18"/>
          <w:szCs w:val="22"/>
        </w:rPr>
      </w:pPr>
      <w:r w:rsidRPr="002318CB">
        <w:rPr>
          <w:sz w:val="18"/>
          <w:szCs w:val="22"/>
        </w:rPr>
        <w:t xml:space="preserve">They were emotive, subjective and judgmental or speculative. Given the language, tenor and tone, and contextual indications from the rest of the segment, the ACMA considers that the ordinary reasonable listener would not have understood these statements as the presentation of factual material. </w:t>
      </w:r>
    </w:p>
    <w:p w14:paraId="0D006A13" w14:textId="13F344F5" w:rsidR="00B51BF0" w:rsidRDefault="00B51BF0" w:rsidP="00B51BF0">
      <w:pPr>
        <w:rPr>
          <w:rFonts w:cs="Arial"/>
          <w:szCs w:val="22"/>
        </w:rPr>
      </w:pPr>
      <w:r w:rsidRPr="002318CB">
        <w:rPr>
          <w:rFonts w:cs="Arial"/>
          <w:szCs w:val="22"/>
        </w:rPr>
        <w:t xml:space="preserve">In </w:t>
      </w:r>
      <w:hyperlink r:id="rId52" w:history="1">
        <w:r w:rsidRPr="00D435FE">
          <w:rPr>
            <w:rStyle w:val="Hyperlink"/>
            <w:rFonts w:cs="Arial"/>
            <w:szCs w:val="22"/>
          </w:rPr>
          <w:t xml:space="preserve">Investigation Report </w:t>
        </w:r>
        <w:r w:rsidRPr="00D435FE">
          <w:rPr>
            <w:rStyle w:val="Hyperlink"/>
            <w:rFonts w:eastAsia="Calibri" w:cs="Arial"/>
          </w:rPr>
          <w:t>2904</w:t>
        </w:r>
        <w:r w:rsidRPr="00D435FE">
          <w:rPr>
            <w:rStyle w:val="Hyperlink"/>
            <w:rFonts w:eastAsia="Calibri"/>
          </w:rPr>
          <w:t xml:space="preserve"> </w:t>
        </w:r>
        <w:r w:rsidRPr="00D435FE">
          <w:rPr>
            <w:rStyle w:val="Hyperlink"/>
            <w:rFonts w:cs="Arial"/>
            <w:szCs w:val="22"/>
          </w:rPr>
          <w:t>(</w:t>
        </w:r>
        <w:r w:rsidRPr="00D435FE">
          <w:rPr>
            <w:rStyle w:val="Hyperlink"/>
            <w:rFonts w:cs="Arial"/>
            <w:i/>
            <w:szCs w:val="22"/>
          </w:rPr>
          <w:t>World News Australia</w:t>
        </w:r>
        <w:r w:rsidRPr="00D435FE">
          <w:rPr>
            <w:rStyle w:val="Hyperlink"/>
            <w:rFonts w:cs="Arial"/>
            <w:szCs w:val="22"/>
          </w:rPr>
          <w:t>)</w:t>
        </w:r>
      </w:hyperlink>
      <w:r w:rsidRPr="002318CB">
        <w:rPr>
          <w:rFonts w:cs="Arial"/>
          <w:szCs w:val="22"/>
        </w:rPr>
        <w:t>, the ACMA asked what the ordinary reasonable viewer would have understood a range of different material to have conveyed, in context.</w:t>
      </w:r>
      <w:r w:rsidRPr="002318CB" w:rsidDel="004E62B1">
        <w:rPr>
          <w:rFonts w:cs="Arial"/>
          <w:szCs w:val="22"/>
        </w:rPr>
        <w:t xml:space="preserve"> </w:t>
      </w:r>
    </w:p>
    <w:p w14:paraId="0D006A14" w14:textId="4CF9E469" w:rsidR="00B51BF0" w:rsidRPr="00B51BF0" w:rsidRDefault="00B51BF0" w:rsidP="00B51BF0">
      <w:pPr>
        <w:rPr>
          <w:rFonts w:cs="Arial"/>
        </w:rPr>
      </w:pPr>
      <w:r w:rsidRPr="002318CB">
        <w:rPr>
          <w:rFonts w:cs="Arial"/>
        </w:rPr>
        <w:t xml:space="preserve">See also, for example, </w:t>
      </w:r>
      <w:hyperlink r:id="rId53" w:history="1">
        <w:r w:rsidR="00561229">
          <w:rPr>
            <w:rStyle w:val="Hyperlink"/>
            <w:rFonts w:cs="Arial"/>
          </w:rPr>
          <w:t>i</w:t>
        </w:r>
        <w:r w:rsidRPr="00D435FE">
          <w:rPr>
            <w:rStyle w:val="Hyperlink"/>
            <w:rFonts w:cs="Arial"/>
          </w:rPr>
          <w:t xml:space="preserve">nvestigation </w:t>
        </w:r>
        <w:r w:rsidR="00561229">
          <w:rPr>
            <w:rStyle w:val="Hyperlink"/>
            <w:rFonts w:cs="Arial"/>
          </w:rPr>
          <w:t>r</w:t>
        </w:r>
        <w:r w:rsidRPr="00D435FE">
          <w:rPr>
            <w:rStyle w:val="Hyperlink"/>
            <w:rFonts w:cs="Arial"/>
          </w:rPr>
          <w:t xml:space="preserve">eports 2947 </w:t>
        </w:r>
        <w:r w:rsidR="00D23BF2" w:rsidRPr="00D435FE">
          <w:rPr>
            <w:rStyle w:val="Hyperlink"/>
            <w:rFonts w:cs="Arial"/>
          </w:rPr>
          <w:t xml:space="preserve">and </w:t>
        </w:r>
        <w:r w:rsidRPr="00D435FE">
          <w:rPr>
            <w:rStyle w:val="Hyperlink"/>
            <w:rFonts w:cs="Arial"/>
          </w:rPr>
          <w:t>2960 (</w:t>
        </w:r>
        <w:r w:rsidRPr="00D435FE">
          <w:rPr>
            <w:rStyle w:val="Hyperlink"/>
            <w:rFonts w:cs="Arial"/>
            <w:i/>
          </w:rPr>
          <w:t>The</w:t>
        </w:r>
        <w:r w:rsidRPr="00D435FE">
          <w:rPr>
            <w:rStyle w:val="Hyperlink"/>
            <w:rFonts w:cs="Arial"/>
          </w:rPr>
          <w:t xml:space="preserve"> </w:t>
        </w:r>
        <w:r w:rsidRPr="00D435FE">
          <w:rPr>
            <w:rStyle w:val="Hyperlink"/>
            <w:rFonts w:cs="Arial"/>
            <w:i/>
          </w:rPr>
          <w:t>Alan Jones Breakfast Show</w:t>
        </w:r>
        <w:r w:rsidRPr="00D435FE">
          <w:rPr>
            <w:rStyle w:val="Hyperlink"/>
            <w:rFonts w:cs="Arial"/>
          </w:rPr>
          <w:t>)</w:t>
        </w:r>
      </w:hyperlink>
      <w:r w:rsidRPr="002318CB">
        <w:rPr>
          <w:rFonts w:cs="Arial"/>
        </w:rPr>
        <w:t>.</w:t>
      </w:r>
      <w:r w:rsidRPr="002318CB">
        <w:rPr>
          <w:rFonts w:cs="Arial"/>
          <w:szCs w:val="22"/>
        </w:rPr>
        <w:t xml:space="preserve"> </w:t>
      </w:r>
      <w:r w:rsidRPr="002318CB">
        <w:rPr>
          <w:rFonts w:cs="Arial"/>
        </w:rPr>
        <w:t>Some of the factors previously considered by the ACMA when characterising content for these purposes have been set out below in greater detail.</w:t>
      </w:r>
    </w:p>
    <w:p w14:paraId="0D006A15" w14:textId="77777777" w:rsidR="00B51BF0" w:rsidRPr="002318CB" w:rsidRDefault="00B51BF0" w:rsidP="00B51BF0">
      <w:pPr>
        <w:pStyle w:val="Heading2"/>
      </w:pPr>
      <w:bookmarkStart w:id="56" w:name="_Toc374974924"/>
      <w:bookmarkStart w:id="57" w:name="_Toc406075216"/>
      <w:bookmarkStart w:id="58" w:name="_Toc464549810"/>
      <w:bookmarkStart w:id="59" w:name="_Toc520883862"/>
      <w:r w:rsidRPr="002318CB">
        <w:t>3.2</w:t>
      </w:r>
      <w:r w:rsidRPr="002318CB">
        <w:tab/>
        <w:t>Contextual indicators</w:t>
      </w:r>
      <w:bookmarkEnd w:id="56"/>
      <w:bookmarkEnd w:id="57"/>
      <w:bookmarkEnd w:id="58"/>
      <w:bookmarkEnd w:id="59"/>
    </w:p>
    <w:p w14:paraId="0D006A16" w14:textId="77777777" w:rsidR="00B51BF0" w:rsidRPr="002318CB" w:rsidRDefault="00B51BF0" w:rsidP="00B51BF0">
      <w:r w:rsidRPr="002318CB">
        <w:t xml:space="preserve">The ACMA evaluates the relevant statement in its context; that is, </w:t>
      </w:r>
      <w:r w:rsidRPr="002318CB">
        <w:rPr>
          <w:b/>
        </w:rPr>
        <w:t>contextual indications from the rest of the broadcast (including tone, tenor and delivery) are relevant</w:t>
      </w:r>
      <w:r w:rsidRPr="002318CB">
        <w:t xml:space="preserve"> in assessing the meaning conveyed to the ordinary reasonable listener/viewer. </w:t>
      </w:r>
    </w:p>
    <w:p w14:paraId="0D006A17" w14:textId="20C996C4" w:rsidR="00B51BF0" w:rsidRPr="002318CB" w:rsidRDefault="00B51BF0" w:rsidP="0037090E">
      <w:pPr>
        <w:spacing w:after="120"/>
        <w:rPr>
          <w:rFonts w:cs="Arial"/>
        </w:rPr>
      </w:pPr>
      <w:r w:rsidRPr="002318CB">
        <w:rPr>
          <w:rFonts w:cs="Arial"/>
        </w:rPr>
        <w:t xml:space="preserve">In </w:t>
      </w:r>
      <w:hyperlink r:id="rId54" w:history="1">
        <w:r w:rsidRPr="00D435FE">
          <w:rPr>
            <w:rStyle w:val="Hyperlink"/>
            <w:rFonts w:cs="Arial"/>
          </w:rPr>
          <w:t xml:space="preserve">Investigation Report </w:t>
        </w:r>
        <w:r w:rsidRPr="00D435FE">
          <w:rPr>
            <w:rStyle w:val="Hyperlink"/>
          </w:rPr>
          <w:t xml:space="preserve">2348 </w:t>
        </w:r>
        <w:r w:rsidRPr="00D435FE">
          <w:rPr>
            <w:rStyle w:val="Hyperlink"/>
            <w:rFonts w:cs="Arial"/>
          </w:rPr>
          <w:t>(</w:t>
        </w:r>
        <w:r w:rsidRPr="00D435FE">
          <w:rPr>
            <w:rStyle w:val="Hyperlink"/>
            <w:rFonts w:cs="Arial"/>
            <w:i/>
          </w:rPr>
          <w:t>Channel Seven</w:t>
        </w:r>
        <w:r w:rsidRPr="00D435FE">
          <w:rPr>
            <w:rStyle w:val="Hyperlink"/>
            <w:rFonts w:cs="Arial"/>
          </w:rPr>
          <w:t xml:space="preserve"> </w:t>
        </w:r>
        <w:r w:rsidRPr="00D435FE">
          <w:rPr>
            <w:rStyle w:val="Hyperlink"/>
            <w:rFonts w:cs="Arial"/>
            <w:i/>
          </w:rPr>
          <w:t>News</w:t>
        </w:r>
        <w:r w:rsidRPr="00D435FE">
          <w:rPr>
            <w:rStyle w:val="Hyperlink"/>
            <w:rFonts w:cs="Arial"/>
          </w:rPr>
          <w:t xml:space="preserve"> and </w:t>
        </w:r>
        <w:r w:rsidRPr="00D435FE">
          <w:rPr>
            <w:rStyle w:val="Hyperlink"/>
            <w:rFonts w:cs="Arial"/>
            <w:i/>
          </w:rPr>
          <w:t>Sunrise</w:t>
        </w:r>
        <w:r w:rsidRPr="00D435FE">
          <w:rPr>
            <w:rStyle w:val="Hyperlink"/>
            <w:rFonts w:cs="Arial"/>
          </w:rPr>
          <w:t>)</w:t>
        </w:r>
      </w:hyperlink>
      <w:r w:rsidRPr="002318CB">
        <w:rPr>
          <w:rFonts w:cs="Arial"/>
        </w:rPr>
        <w:t>, the ACMA relied on the tone and manner of delivery to reject an argument that the presenter was merely repeating another person’s viewpoint. The ACMA stated:</w:t>
      </w:r>
    </w:p>
    <w:p w14:paraId="0D006A18" w14:textId="77777777" w:rsidR="00B51BF0" w:rsidRPr="002318CB" w:rsidRDefault="00B51BF0" w:rsidP="0037090E">
      <w:pPr>
        <w:spacing w:line="220" w:lineRule="atLeast"/>
        <w:ind w:left="720"/>
        <w:rPr>
          <w:sz w:val="18"/>
          <w:szCs w:val="18"/>
        </w:rPr>
      </w:pPr>
      <w:r w:rsidRPr="002318CB">
        <w:rPr>
          <w:sz w:val="18"/>
          <w:szCs w:val="18"/>
        </w:rPr>
        <w:t>The assessment has examined the impression conveyed by the material in the context of the item as a whole. The context was a news item, which is normally expected to carry a large amount of factual material. The presenter and reporter’s tone and manner of delivery did not differ from those in which they delivered other material which was indisputably factual.</w:t>
      </w:r>
    </w:p>
    <w:p w14:paraId="0D006A19" w14:textId="77777777" w:rsidR="00B51BF0" w:rsidRPr="002318CB" w:rsidRDefault="00B51BF0" w:rsidP="00B51BF0">
      <w:pPr>
        <w:pStyle w:val="Heading2"/>
      </w:pPr>
      <w:bookmarkStart w:id="60" w:name="_Toc374974925"/>
      <w:bookmarkStart w:id="61" w:name="_Toc406075217"/>
      <w:bookmarkStart w:id="62" w:name="_Toc464549811"/>
      <w:bookmarkStart w:id="63" w:name="_Toc520883863"/>
      <w:r w:rsidRPr="002318CB">
        <w:lastRenderedPageBreak/>
        <w:t>3.3</w:t>
      </w:r>
      <w:r w:rsidRPr="002318CB">
        <w:tab/>
        <w:t>Tone, tenor and delivery</w:t>
      </w:r>
      <w:bookmarkEnd w:id="60"/>
      <w:bookmarkEnd w:id="61"/>
      <w:bookmarkEnd w:id="62"/>
      <w:bookmarkEnd w:id="63"/>
    </w:p>
    <w:p w14:paraId="0D006A1A" w14:textId="77777777" w:rsidR="00B51BF0" w:rsidRPr="00B51BF0" w:rsidRDefault="00B51BF0" w:rsidP="00B51BF0">
      <w:r w:rsidRPr="002318CB">
        <w:t xml:space="preserve">Where statements are presented in an unequivocal and unquestioning manner, without any allusion to the application of individual opinions and without any use of qualification or comparison, this will likely convey to the ordinary reasonable viewer that this is a statement of fact. </w:t>
      </w:r>
    </w:p>
    <w:p w14:paraId="0D006A1B" w14:textId="3BE47E19" w:rsidR="00B51BF0" w:rsidRDefault="00B51BF0" w:rsidP="00B51BF0">
      <w:pPr>
        <w:rPr>
          <w:rFonts w:cs="Arial"/>
          <w:snapToGrid w:val="0"/>
          <w:szCs w:val="20"/>
          <w:lang w:eastAsia="en-US"/>
        </w:rPr>
      </w:pPr>
      <w:r w:rsidRPr="002318CB">
        <w:t>In</w:t>
      </w:r>
      <w:r w:rsidRPr="002318CB">
        <w:rPr>
          <w:rFonts w:cs="Arial"/>
          <w:snapToGrid w:val="0"/>
          <w:szCs w:val="20"/>
          <w:lang w:eastAsia="en-US"/>
        </w:rPr>
        <w:t xml:space="preserve"> </w:t>
      </w:r>
      <w:hyperlink r:id="rId55" w:history="1">
        <w:r w:rsidR="00561229">
          <w:rPr>
            <w:rStyle w:val="Hyperlink"/>
          </w:rPr>
          <w:t>i</w:t>
        </w:r>
        <w:r w:rsidRPr="00870EA0">
          <w:rPr>
            <w:rStyle w:val="Hyperlink"/>
          </w:rPr>
          <w:t>nvestigation</w:t>
        </w:r>
        <w:r w:rsidRPr="00870EA0">
          <w:rPr>
            <w:rStyle w:val="Hyperlink"/>
            <w:rFonts w:cs="Arial"/>
            <w:snapToGrid w:val="0"/>
            <w:szCs w:val="20"/>
            <w:lang w:eastAsia="en-US"/>
          </w:rPr>
          <w:t xml:space="preserve"> </w:t>
        </w:r>
        <w:r w:rsidR="00561229">
          <w:rPr>
            <w:rStyle w:val="Hyperlink"/>
            <w:rFonts w:cs="Arial"/>
            <w:snapToGrid w:val="0"/>
            <w:szCs w:val="20"/>
            <w:lang w:eastAsia="en-US"/>
          </w:rPr>
          <w:t>r</w:t>
        </w:r>
        <w:r w:rsidRPr="00870EA0">
          <w:rPr>
            <w:rStyle w:val="Hyperlink"/>
            <w:rFonts w:cs="Arial"/>
            <w:snapToGrid w:val="0"/>
            <w:szCs w:val="20"/>
            <w:lang w:eastAsia="en-US"/>
          </w:rPr>
          <w:t xml:space="preserve">eports 2597, 2614 </w:t>
        </w:r>
        <w:r w:rsidR="0037090E" w:rsidRPr="00870EA0">
          <w:rPr>
            <w:rStyle w:val="Hyperlink"/>
            <w:rFonts w:cs="Arial"/>
            <w:snapToGrid w:val="0"/>
            <w:szCs w:val="20"/>
            <w:lang w:eastAsia="en-US"/>
          </w:rPr>
          <w:t xml:space="preserve">and </w:t>
        </w:r>
        <w:r w:rsidRPr="00870EA0">
          <w:rPr>
            <w:rStyle w:val="Hyperlink"/>
            <w:rFonts w:cs="Arial"/>
            <w:snapToGrid w:val="0"/>
            <w:szCs w:val="20"/>
            <w:lang w:eastAsia="en-US"/>
          </w:rPr>
          <w:t>2636 (</w:t>
        </w:r>
        <w:r w:rsidRPr="00870EA0">
          <w:rPr>
            <w:rStyle w:val="Hyperlink"/>
            <w:rFonts w:cs="Arial"/>
            <w:i/>
            <w:snapToGrid w:val="0"/>
            <w:szCs w:val="20"/>
            <w:lang w:eastAsia="en-US"/>
          </w:rPr>
          <w:t>The Alan Jones Breakfast Show)</w:t>
        </w:r>
      </w:hyperlink>
      <w:r w:rsidRPr="002318CB">
        <w:rPr>
          <w:rFonts w:cs="Arial"/>
          <w:snapToGrid w:val="0"/>
          <w:szCs w:val="20"/>
          <w:lang w:eastAsia="en-US"/>
        </w:rPr>
        <w:t xml:space="preserve">, the ACMA noted, in the context of a talkback radio program, that the nature of the language, tenor and tone used was unequivocal and conclusive. </w:t>
      </w:r>
    </w:p>
    <w:p w14:paraId="0D006A1C" w14:textId="216AC771" w:rsidR="00B51BF0" w:rsidRPr="002318CB" w:rsidRDefault="00B51BF0" w:rsidP="00B51BF0">
      <w:pPr>
        <w:spacing w:after="120" w:line="276" w:lineRule="auto"/>
        <w:rPr>
          <w:rFonts w:cs="Arial"/>
          <w:snapToGrid w:val="0"/>
          <w:szCs w:val="20"/>
          <w:lang w:eastAsia="en-US"/>
        </w:rPr>
      </w:pPr>
      <w:r w:rsidRPr="002318CB">
        <w:rPr>
          <w:rFonts w:cs="Arial"/>
          <w:snapToGrid w:val="0"/>
          <w:szCs w:val="20"/>
          <w:lang w:eastAsia="en-US"/>
        </w:rPr>
        <w:t xml:space="preserve">By contrast, in </w:t>
      </w:r>
      <w:hyperlink r:id="rId56" w:history="1">
        <w:r w:rsidR="00561229">
          <w:rPr>
            <w:rStyle w:val="Hyperlink"/>
            <w:rFonts w:cs="Arial"/>
            <w:snapToGrid w:val="0"/>
            <w:szCs w:val="20"/>
            <w:lang w:eastAsia="en-US"/>
          </w:rPr>
          <w:t>i</w:t>
        </w:r>
        <w:r w:rsidRPr="00870EA0">
          <w:rPr>
            <w:rStyle w:val="Hyperlink"/>
            <w:rFonts w:cs="Arial"/>
            <w:snapToGrid w:val="0"/>
            <w:szCs w:val="20"/>
            <w:lang w:eastAsia="en-US"/>
          </w:rPr>
          <w:t xml:space="preserve">nvestigation </w:t>
        </w:r>
        <w:r w:rsidR="00561229">
          <w:rPr>
            <w:rStyle w:val="Hyperlink"/>
            <w:rFonts w:cs="Arial"/>
            <w:snapToGrid w:val="0"/>
            <w:szCs w:val="20"/>
            <w:lang w:eastAsia="en-US"/>
          </w:rPr>
          <w:t>r</w:t>
        </w:r>
        <w:r w:rsidRPr="00870EA0">
          <w:rPr>
            <w:rStyle w:val="Hyperlink"/>
            <w:rFonts w:cs="Arial"/>
            <w:snapToGrid w:val="0"/>
            <w:szCs w:val="20"/>
            <w:lang w:eastAsia="en-US"/>
          </w:rPr>
          <w:t xml:space="preserve">eports </w:t>
        </w:r>
        <w:r w:rsidRPr="00870EA0">
          <w:rPr>
            <w:rStyle w:val="Hyperlink"/>
          </w:rPr>
          <w:t xml:space="preserve">2947 </w:t>
        </w:r>
        <w:r w:rsidR="0037090E" w:rsidRPr="00870EA0">
          <w:rPr>
            <w:rStyle w:val="Hyperlink"/>
          </w:rPr>
          <w:t xml:space="preserve">and </w:t>
        </w:r>
        <w:r w:rsidRPr="00870EA0">
          <w:rPr>
            <w:rStyle w:val="Hyperlink"/>
          </w:rPr>
          <w:t>2960</w:t>
        </w:r>
        <w:r w:rsidRPr="00870EA0">
          <w:rPr>
            <w:rStyle w:val="Hyperlink"/>
            <w:rFonts w:cs="Arial"/>
            <w:snapToGrid w:val="0"/>
            <w:szCs w:val="20"/>
            <w:lang w:eastAsia="en-US"/>
          </w:rPr>
          <w:t xml:space="preserve"> (</w:t>
        </w:r>
        <w:r w:rsidRPr="00870EA0">
          <w:rPr>
            <w:rStyle w:val="Hyperlink"/>
            <w:rFonts w:cs="Arial"/>
            <w:i/>
            <w:snapToGrid w:val="0"/>
            <w:szCs w:val="20"/>
            <w:lang w:eastAsia="en-US"/>
          </w:rPr>
          <w:t>The Alan Jones Breakfast Show</w:t>
        </w:r>
        <w:r w:rsidRPr="00870EA0">
          <w:rPr>
            <w:rStyle w:val="Hyperlink"/>
            <w:rFonts w:cs="Arial"/>
            <w:snapToGrid w:val="0"/>
            <w:szCs w:val="20"/>
            <w:lang w:eastAsia="en-US"/>
          </w:rPr>
          <w:t>)</w:t>
        </w:r>
      </w:hyperlink>
      <w:r w:rsidRPr="002318CB">
        <w:rPr>
          <w:rFonts w:cs="Arial"/>
          <w:snapToGrid w:val="0"/>
          <w:szCs w:val="20"/>
          <w:lang w:eastAsia="en-US"/>
        </w:rPr>
        <w:t>,</w:t>
      </w:r>
      <w:r w:rsidRPr="002318CB">
        <w:rPr>
          <w:rFonts w:cs="Arial"/>
          <w:snapToGrid w:val="0"/>
          <w:szCs w:val="20"/>
          <w:vertAlign w:val="superscript"/>
          <w:lang w:eastAsia="en-US"/>
        </w:rPr>
        <w:t xml:space="preserve"> </w:t>
      </w:r>
      <w:r w:rsidRPr="002318CB">
        <w:rPr>
          <w:rFonts w:cs="Arial"/>
          <w:snapToGrid w:val="0"/>
          <w:szCs w:val="20"/>
          <w:lang w:eastAsia="en-US"/>
        </w:rPr>
        <w:t xml:space="preserve">the ACMA </w:t>
      </w:r>
      <w:r w:rsidRPr="002318CB">
        <w:rPr>
          <w:rFonts w:cs="Arial"/>
        </w:rPr>
        <w:t>found</w:t>
      </w:r>
      <w:r w:rsidRPr="002318CB">
        <w:rPr>
          <w:rFonts w:cs="Arial"/>
          <w:snapToGrid w:val="0"/>
          <w:szCs w:val="20"/>
          <w:lang w:eastAsia="en-US"/>
        </w:rPr>
        <w:t xml:space="preserve"> that the tenor and tone used led to a conclusion that the material presented was opinion rather than factual. The ACMA stated:</w:t>
      </w:r>
    </w:p>
    <w:p w14:paraId="0D006A1D" w14:textId="77777777" w:rsidR="00B51BF0" w:rsidRDefault="00B51BF0" w:rsidP="0037090E">
      <w:pPr>
        <w:spacing w:line="220" w:lineRule="atLeast"/>
        <w:ind w:left="567" w:right="567"/>
        <w:rPr>
          <w:sz w:val="18"/>
          <w:szCs w:val="22"/>
        </w:rPr>
      </w:pPr>
      <w:r w:rsidRPr="002318CB">
        <w:rPr>
          <w:sz w:val="18"/>
          <w:szCs w:val="22"/>
        </w:rPr>
        <w:t>The segment opened with a strong judgemental remark by the presenter which set the tenor and tone of the segment, ‘Well, this NBN disaster rolls on’.</w:t>
      </w:r>
    </w:p>
    <w:tbl>
      <w:tblPr>
        <w:tblW w:w="0" w:type="auto"/>
        <w:tblLook w:val="04A0" w:firstRow="1" w:lastRow="0" w:firstColumn="1" w:lastColumn="0" w:noHBand="0" w:noVBand="1"/>
      </w:tblPr>
      <w:tblGrid>
        <w:gridCol w:w="1104"/>
        <w:gridCol w:w="6567"/>
      </w:tblGrid>
      <w:tr w:rsidR="00B51BF0" w:rsidRPr="002318CB" w14:paraId="0D006A1F" w14:textId="77777777" w:rsidTr="0018339F">
        <w:trPr>
          <w:trHeight w:val="357"/>
        </w:trPr>
        <w:tc>
          <w:tcPr>
            <w:tcW w:w="7671" w:type="dxa"/>
            <w:gridSpan w:val="2"/>
            <w:shd w:val="clear" w:color="auto" w:fill="404040"/>
            <w:tcMar>
              <w:top w:w="0" w:type="dxa"/>
              <w:left w:w="57" w:type="dxa"/>
            </w:tcMar>
            <w:vAlign w:val="center"/>
          </w:tcPr>
          <w:p w14:paraId="0D006A1E" w14:textId="77777777" w:rsidR="00B51BF0" w:rsidRPr="002318CB" w:rsidRDefault="00B51BF0" w:rsidP="0037090E">
            <w:pPr>
              <w:spacing w:after="0"/>
              <w:rPr>
                <w:b/>
                <w:color w:val="FFFFFF"/>
              </w:rPr>
            </w:pPr>
            <w:r w:rsidRPr="002318CB">
              <w:rPr>
                <w:b/>
                <w:color w:val="FFFFFF"/>
              </w:rPr>
              <w:t>Relevant investigations</w:t>
            </w:r>
          </w:p>
        </w:tc>
      </w:tr>
      <w:tr w:rsidR="00B51BF0" w:rsidRPr="002318CB" w14:paraId="0D006A22" w14:textId="77777777" w:rsidTr="0018339F">
        <w:tc>
          <w:tcPr>
            <w:tcW w:w="1104" w:type="dxa"/>
            <w:shd w:val="clear" w:color="auto" w:fill="D9D9D9"/>
            <w:tcMar>
              <w:top w:w="57" w:type="dxa"/>
              <w:left w:w="57" w:type="dxa"/>
            </w:tcMar>
            <w:vAlign w:val="center"/>
          </w:tcPr>
          <w:p w14:paraId="0D006A20" w14:textId="77777777" w:rsidR="00B51BF0" w:rsidRPr="002318CB" w:rsidRDefault="00B51BF0" w:rsidP="0037090E">
            <w:pPr>
              <w:spacing w:after="0" w:line="276" w:lineRule="auto"/>
              <w:jc w:val="center"/>
              <w:rPr>
                <w:rFonts w:cs="Arial"/>
                <w:color w:val="8496B0"/>
              </w:rPr>
            </w:pPr>
            <w:r w:rsidRPr="002318CB">
              <w:rPr>
                <w:rFonts w:cs="Arial"/>
                <w:noProof/>
                <w:color w:val="8496B0"/>
                <w:sz w:val="40"/>
              </w:rPr>
              <w:drawing>
                <wp:inline distT="0" distB="0" distL="0" distR="0" wp14:anchorId="0D006CE9" wp14:editId="0D006CEA">
                  <wp:extent cx="361315" cy="361315"/>
                  <wp:effectExtent l="0" t="0" r="635" b="635"/>
                  <wp:docPr id="48" name="Picture 4"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567" w:type="dxa"/>
            <w:shd w:val="clear" w:color="auto" w:fill="D9D9D9"/>
            <w:tcMar>
              <w:top w:w="57" w:type="dxa"/>
              <w:left w:w="57" w:type="dxa"/>
            </w:tcMar>
            <w:vAlign w:val="center"/>
          </w:tcPr>
          <w:p w14:paraId="0D006A21" w14:textId="5B64C5F8" w:rsidR="00B51BF0" w:rsidRPr="002318CB" w:rsidRDefault="00B51BF0" w:rsidP="0037090E">
            <w:pPr>
              <w:spacing w:after="0" w:line="276" w:lineRule="auto"/>
              <w:rPr>
                <w:rFonts w:cs="Arial"/>
              </w:rPr>
            </w:pPr>
            <w:r w:rsidRPr="002318CB">
              <w:t xml:space="preserve">ACMA </w:t>
            </w:r>
            <w:r w:rsidR="0037090E">
              <w:t>i</w:t>
            </w:r>
            <w:r w:rsidRPr="002318CB">
              <w:t xml:space="preserve">nvestigation </w:t>
            </w:r>
            <w:r w:rsidR="0037090E">
              <w:t>r</w:t>
            </w:r>
            <w:r w:rsidRPr="002318CB">
              <w:t xml:space="preserve">eports </w:t>
            </w:r>
            <w:hyperlink r:id="rId57" w:history="1">
              <w:r w:rsidRPr="002318CB">
                <w:rPr>
                  <w:rStyle w:val="Hyperlink"/>
                </w:rPr>
                <w:t>3171</w:t>
              </w:r>
            </w:hyperlink>
            <w:r w:rsidRPr="002318CB">
              <w:t xml:space="preserve">, </w:t>
            </w:r>
            <w:hyperlink r:id="rId58" w:history="1">
              <w:r w:rsidRPr="002318CB">
                <w:rPr>
                  <w:rStyle w:val="Hyperlink"/>
                </w:rPr>
                <w:t>2904</w:t>
              </w:r>
            </w:hyperlink>
            <w:r w:rsidRPr="002318CB">
              <w:t xml:space="preserve">, </w:t>
            </w:r>
            <w:hyperlink r:id="rId59" w:history="1">
              <w:r w:rsidRPr="002318CB">
                <w:rPr>
                  <w:rStyle w:val="Hyperlink"/>
                </w:rPr>
                <w:t>2947</w:t>
              </w:r>
              <w:r w:rsidR="0037090E">
                <w:rPr>
                  <w:rStyle w:val="Hyperlink"/>
                </w:rPr>
                <w:t>,</w:t>
              </w:r>
              <w:r w:rsidRPr="002318CB">
                <w:rPr>
                  <w:rStyle w:val="Hyperlink"/>
                </w:rPr>
                <w:t xml:space="preserve"> 2960</w:t>
              </w:r>
            </w:hyperlink>
            <w:r w:rsidRPr="002318CB">
              <w:t xml:space="preserve">, </w:t>
            </w:r>
            <w:hyperlink r:id="rId60" w:history="1">
              <w:r w:rsidRPr="002318CB">
                <w:rPr>
                  <w:rStyle w:val="Hyperlink"/>
                </w:rPr>
                <w:t>2348</w:t>
              </w:r>
            </w:hyperlink>
            <w:r w:rsidRPr="002318CB">
              <w:t xml:space="preserve">, </w:t>
            </w:r>
            <w:hyperlink r:id="rId61" w:history="1">
              <w:r w:rsidRPr="002318CB">
                <w:rPr>
                  <w:rStyle w:val="Hyperlink"/>
                  <w:rFonts w:cs="Arial"/>
                  <w:snapToGrid w:val="0"/>
                  <w:szCs w:val="20"/>
                  <w:lang w:eastAsia="en-US"/>
                </w:rPr>
                <w:t>2597, 2614</w:t>
              </w:r>
              <w:r w:rsidR="0037090E">
                <w:rPr>
                  <w:rStyle w:val="Hyperlink"/>
                  <w:rFonts w:cs="Arial"/>
                  <w:snapToGrid w:val="0"/>
                  <w:szCs w:val="20"/>
                  <w:lang w:eastAsia="en-US"/>
                </w:rPr>
                <w:t>,</w:t>
              </w:r>
              <w:r w:rsidRPr="002318CB">
                <w:rPr>
                  <w:rStyle w:val="Hyperlink"/>
                  <w:rFonts w:cs="Arial"/>
                  <w:snapToGrid w:val="0"/>
                  <w:szCs w:val="20"/>
                  <w:lang w:eastAsia="en-US"/>
                </w:rPr>
                <w:t xml:space="preserve"> 2636</w:t>
              </w:r>
            </w:hyperlink>
          </w:p>
        </w:tc>
      </w:tr>
    </w:tbl>
    <w:p w14:paraId="0D006A23" w14:textId="77777777" w:rsidR="00B51BF0" w:rsidRPr="00A862A6" w:rsidRDefault="00B51BF0" w:rsidP="00A862A6">
      <w:pPr>
        <w:pStyle w:val="ACMASpaceaftertable"/>
      </w:pPr>
    </w:p>
    <w:p w14:paraId="0D006A24" w14:textId="77777777" w:rsidR="00B51BF0" w:rsidRPr="002318CB" w:rsidRDefault="00B51BF0" w:rsidP="00B51BF0">
      <w:pPr>
        <w:pStyle w:val="Heading2"/>
      </w:pPr>
      <w:bookmarkStart w:id="64" w:name="_Toc406075218"/>
      <w:bookmarkStart w:id="65" w:name="_Toc464549812"/>
      <w:bookmarkStart w:id="66" w:name="_Toc520883864"/>
      <w:r w:rsidRPr="002318CB">
        <w:t>3.4</w:t>
      </w:r>
      <w:r w:rsidRPr="002318CB">
        <w:tab/>
        <w:t>Language and images</w:t>
      </w:r>
      <w:bookmarkEnd w:id="64"/>
      <w:bookmarkEnd w:id="65"/>
      <w:bookmarkEnd w:id="66"/>
    </w:p>
    <w:p w14:paraId="0D006A25" w14:textId="67EB4C1B" w:rsidR="00B51BF0" w:rsidRPr="0037090E" w:rsidRDefault="00B51BF0" w:rsidP="00B51BF0">
      <w:r w:rsidRPr="002318CB">
        <w:rPr>
          <w:rFonts w:cs="Arial"/>
          <w:snapToGrid w:val="0"/>
          <w:szCs w:val="20"/>
          <w:lang w:eastAsia="en-US"/>
        </w:rPr>
        <w:t>Facts and factual material can be conveyed verbally or non-verbally. This means that an inaccurate visual representation may contravene the code provisions.</w:t>
      </w:r>
      <w:r w:rsidRPr="002318CB">
        <w:rPr>
          <w:rFonts w:eastAsia="Calibri" w:cs="Arial"/>
          <w:color w:val="000000"/>
          <w:szCs w:val="20"/>
          <w:lang w:eastAsia="en-US"/>
        </w:rPr>
        <w:t xml:space="preserve"> See, for example, </w:t>
      </w:r>
      <w:hyperlink r:id="rId62" w:history="1">
        <w:r w:rsidR="00561229">
          <w:rPr>
            <w:rStyle w:val="Hyperlink"/>
            <w:rFonts w:eastAsia="Calibri" w:cs="Arial"/>
            <w:szCs w:val="20"/>
            <w:lang w:eastAsia="en-US"/>
          </w:rPr>
          <w:t>i</w:t>
        </w:r>
        <w:r w:rsidRPr="00815E39">
          <w:rPr>
            <w:rStyle w:val="Hyperlink"/>
            <w:rFonts w:cs="Arial"/>
          </w:rPr>
          <w:t xml:space="preserve">nvestigation </w:t>
        </w:r>
        <w:r w:rsidR="00561229">
          <w:rPr>
            <w:rStyle w:val="Hyperlink"/>
            <w:rFonts w:cs="Arial"/>
          </w:rPr>
          <w:t>r</w:t>
        </w:r>
        <w:r w:rsidRPr="00815E39">
          <w:rPr>
            <w:rStyle w:val="Hyperlink"/>
            <w:rFonts w:cs="Arial"/>
          </w:rPr>
          <w:t xml:space="preserve">eports 1922 </w:t>
        </w:r>
        <w:r w:rsidR="0037090E" w:rsidRPr="00815E39">
          <w:rPr>
            <w:rStyle w:val="Hyperlink"/>
            <w:rFonts w:cs="Arial"/>
          </w:rPr>
          <w:t>and</w:t>
        </w:r>
        <w:r w:rsidRPr="00815E39">
          <w:rPr>
            <w:rStyle w:val="Hyperlink"/>
            <w:rFonts w:cs="Arial"/>
          </w:rPr>
          <w:t xml:space="preserve"> 1953 (</w:t>
        </w:r>
        <w:r w:rsidRPr="00815E39">
          <w:rPr>
            <w:rStyle w:val="Hyperlink"/>
            <w:rFonts w:cs="Arial"/>
            <w:i/>
          </w:rPr>
          <w:t>Ten News at Five</w:t>
        </w:r>
        <w:r w:rsidRPr="00815E39">
          <w:rPr>
            <w:rStyle w:val="Hyperlink"/>
            <w:rFonts w:cs="Arial"/>
          </w:rPr>
          <w:t>)</w:t>
        </w:r>
      </w:hyperlink>
      <w:r w:rsidRPr="002318CB">
        <w:rPr>
          <w:rFonts w:cs="Arial"/>
        </w:rPr>
        <w:t>. In this matter, the ACMA observed that the ordinary reasonable viewer would expect visual file footage in news reports to be labelled as such. The ACMA also considered that the ordinary reasonable viewer would regard CCTV footage to be evidentiary in nature, and in this case</w:t>
      </w:r>
      <w:r w:rsidR="0037090E">
        <w:rPr>
          <w:rFonts w:cs="Arial"/>
        </w:rPr>
        <w:t>,</w:t>
      </w:r>
      <w:r w:rsidRPr="002318CB">
        <w:rPr>
          <w:rFonts w:cs="Arial"/>
        </w:rPr>
        <w:t xml:space="preserve"> would have seen the opening (verbal) sequences as inferring the footage actually </w:t>
      </w:r>
      <w:r w:rsidRPr="00CC688C">
        <w:rPr>
          <w:rFonts w:cs="Arial"/>
        </w:rPr>
        <w:t>depicted an attack</w:t>
      </w:r>
      <w:r w:rsidRPr="0037090E">
        <w:t>.</w:t>
      </w:r>
    </w:p>
    <w:p w14:paraId="0D006A26" w14:textId="43FD8E7E" w:rsidR="00B51BF0" w:rsidRPr="002318CB" w:rsidRDefault="00B51BF0" w:rsidP="00B51BF0">
      <w:pPr>
        <w:suppressAutoHyphens/>
        <w:snapToGrid w:val="0"/>
        <w:rPr>
          <w:rFonts w:cs="Arial"/>
          <w:snapToGrid w:val="0"/>
          <w:szCs w:val="20"/>
          <w:lang w:eastAsia="en-US"/>
        </w:rPr>
      </w:pPr>
      <w:r w:rsidRPr="002318CB">
        <w:rPr>
          <w:rFonts w:cs="Arial"/>
          <w:snapToGrid w:val="0"/>
          <w:szCs w:val="20"/>
          <w:lang w:eastAsia="en-US"/>
        </w:rPr>
        <w:t xml:space="preserve">Visual images on screen are relevant in an inquiry as to whether a person’s viewpoint is being conveyed or whether something is being presented as a statement of fact. However, in </w:t>
      </w:r>
      <w:hyperlink r:id="rId63" w:history="1">
        <w:r w:rsidRPr="00E00258">
          <w:rPr>
            <w:rStyle w:val="Hyperlink"/>
            <w:rFonts w:cs="Arial"/>
            <w:snapToGrid w:val="0"/>
            <w:szCs w:val="20"/>
            <w:lang w:eastAsia="en-US"/>
          </w:rPr>
          <w:t>Investigation Report 2348 (</w:t>
        </w:r>
        <w:r w:rsidRPr="00E00258">
          <w:rPr>
            <w:rStyle w:val="Hyperlink"/>
            <w:rFonts w:cs="Arial"/>
            <w:i/>
            <w:snapToGrid w:val="0"/>
            <w:szCs w:val="20"/>
            <w:lang w:eastAsia="en-US"/>
          </w:rPr>
          <w:t xml:space="preserve">Channel Seven News </w:t>
        </w:r>
        <w:r w:rsidRPr="00E00258">
          <w:rPr>
            <w:rStyle w:val="Hyperlink"/>
            <w:rFonts w:cs="Arial"/>
            <w:snapToGrid w:val="0"/>
            <w:szCs w:val="20"/>
            <w:lang w:eastAsia="en-US"/>
          </w:rPr>
          <w:t xml:space="preserve">and </w:t>
        </w:r>
        <w:r w:rsidRPr="00E00258">
          <w:rPr>
            <w:rStyle w:val="Hyperlink"/>
            <w:rFonts w:cs="Arial"/>
            <w:i/>
            <w:snapToGrid w:val="0"/>
            <w:szCs w:val="20"/>
            <w:lang w:eastAsia="en-US"/>
          </w:rPr>
          <w:t>Sunrise</w:t>
        </w:r>
        <w:r w:rsidRPr="00E00258">
          <w:rPr>
            <w:rStyle w:val="Hyperlink"/>
            <w:rFonts w:cs="Arial"/>
            <w:snapToGrid w:val="0"/>
            <w:szCs w:val="20"/>
            <w:lang w:eastAsia="en-US"/>
          </w:rPr>
          <w:t>)</w:t>
        </w:r>
      </w:hyperlink>
      <w:r w:rsidRPr="002318CB">
        <w:rPr>
          <w:rFonts w:cs="Arial"/>
          <w:snapToGrid w:val="0"/>
          <w:szCs w:val="20"/>
          <w:lang w:eastAsia="en-US"/>
        </w:rPr>
        <w:t>, the ACMA rejected the proposition that words spoken in a voiceover in a broadcast would be generally understood as being nothing more than the viewpoint of the person whose face happens to be on the screen at the time.</w:t>
      </w:r>
    </w:p>
    <w:p w14:paraId="0D006A27" w14:textId="5043F990" w:rsidR="00B51BF0" w:rsidRPr="002318CB" w:rsidRDefault="00B51BF0" w:rsidP="00B51BF0">
      <w:pPr>
        <w:suppressAutoHyphens/>
        <w:snapToGrid w:val="0"/>
        <w:spacing w:after="120"/>
        <w:rPr>
          <w:rFonts w:cs="Arial"/>
          <w:snapToGrid w:val="0"/>
          <w:szCs w:val="20"/>
          <w:lang w:eastAsia="en-US"/>
        </w:rPr>
      </w:pPr>
      <w:r w:rsidRPr="002318CB">
        <w:rPr>
          <w:rFonts w:cs="Arial"/>
          <w:snapToGrid w:val="0"/>
          <w:szCs w:val="20"/>
          <w:lang w:eastAsia="en-US"/>
        </w:rPr>
        <w:t xml:space="preserve">In </w:t>
      </w:r>
      <w:hyperlink r:id="rId64" w:history="1">
        <w:r w:rsidRPr="00E00258">
          <w:rPr>
            <w:rStyle w:val="Hyperlink"/>
            <w:rFonts w:cs="Arial"/>
            <w:snapToGrid w:val="0"/>
            <w:szCs w:val="20"/>
            <w:lang w:eastAsia="en-US"/>
          </w:rPr>
          <w:t xml:space="preserve">Investigation Report </w:t>
        </w:r>
        <w:r w:rsidRPr="00E00258">
          <w:rPr>
            <w:rStyle w:val="Hyperlink"/>
          </w:rPr>
          <w:t xml:space="preserve">1820 </w:t>
        </w:r>
        <w:r w:rsidRPr="00E00258">
          <w:rPr>
            <w:rStyle w:val="Hyperlink"/>
            <w:rFonts w:cs="Arial"/>
            <w:snapToGrid w:val="0"/>
            <w:szCs w:val="20"/>
            <w:lang w:eastAsia="en-US"/>
          </w:rPr>
          <w:t>(</w:t>
        </w:r>
        <w:r w:rsidRPr="00E00258">
          <w:rPr>
            <w:rStyle w:val="Hyperlink"/>
            <w:rFonts w:cs="Arial"/>
            <w:i/>
            <w:snapToGrid w:val="0"/>
            <w:szCs w:val="20"/>
            <w:lang w:eastAsia="en-US"/>
          </w:rPr>
          <w:t>Today Tonight</w:t>
        </w:r>
        <w:r w:rsidRPr="00E00258">
          <w:rPr>
            <w:rStyle w:val="Hyperlink"/>
            <w:rFonts w:cs="Arial"/>
            <w:snapToGrid w:val="0"/>
            <w:szCs w:val="20"/>
            <w:lang w:eastAsia="en-US"/>
          </w:rPr>
          <w:t>)</w:t>
        </w:r>
      </w:hyperlink>
      <w:r w:rsidRPr="002318CB">
        <w:rPr>
          <w:rFonts w:cs="Arial"/>
          <w:snapToGrid w:val="0"/>
          <w:szCs w:val="20"/>
          <w:lang w:eastAsia="en-US"/>
        </w:rPr>
        <w:t xml:space="preserve">, the ACMA observed: </w:t>
      </w:r>
    </w:p>
    <w:p w14:paraId="0D006A28" w14:textId="77777777" w:rsidR="00B51BF0" w:rsidRPr="002318CB" w:rsidRDefault="00B51BF0" w:rsidP="0037090E">
      <w:pPr>
        <w:spacing w:line="220" w:lineRule="atLeast"/>
        <w:ind w:left="567" w:right="567"/>
        <w:rPr>
          <w:sz w:val="18"/>
          <w:szCs w:val="22"/>
        </w:rPr>
      </w:pPr>
      <w:r w:rsidRPr="002318CB">
        <w:rPr>
          <w:sz w:val="18"/>
          <w:szCs w:val="22"/>
        </w:rPr>
        <w:t>The presence of what appears to be re-enactment footage in reference to the cleaning of meat further provides a visual context to reinforce the factual nature of this particular allegation.</w:t>
      </w:r>
    </w:p>
    <w:tbl>
      <w:tblPr>
        <w:tblW w:w="0" w:type="auto"/>
        <w:tblLook w:val="04A0" w:firstRow="1" w:lastRow="0" w:firstColumn="1" w:lastColumn="0" w:noHBand="0" w:noVBand="1"/>
      </w:tblPr>
      <w:tblGrid>
        <w:gridCol w:w="1104"/>
        <w:gridCol w:w="6567"/>
      </w:tblGrid>
      <w:tr w:rsidR="00B51BF0" w:rsidRPr="002318CB" w14:paraId="0D006A2A" w14:textId="77777777" w:rsidTr="0026473D">
        <w:trPr>
          <w:trHeight w:val="357"/>
        </w:trPr>
        <w:tc>
          <w:tcPr>
            <w:tcW w:w="7886" w:type="dxa"/>
            <w:gridSpan w:val="2"/>
            <w:shd w:val="clear" w:color="auto" w:fill="404040"/>
            <w:vAlign w:val="center"/>
          </w:tcPr>
          <w:p w14:paraId="0D006A29" w14:textId="77777777" w:rsidR="00B51BF0" w:rsidRPr="002318CB" w:rsidRDefault="00B51BF0" w:rsidP="0037090E">
            <w:pPr>
              <w:spacing w:after="0"/>
              <w:rPr>
                <w:b/>
                <w:color w:val="FFFFFF"/>
              </w:rPr>
            </w:pPr>
            <w:r w:rsidRPr="002318CB">
              <w:rPr>
                <w:b/>
                <w:color w:val="FFFFFF"/>
              </w:rPr>
              <w:t>Relevant investigations</w:t>
            </w:r>
          </w:p>
        </w:tc>
      </w:tr>
      <w:tr w:rsidR="00B51BF0" w:rsidRPr="002318CB" w14:paraId="0D006A2D" w14:textId="77777777" w:rsidTr="00B51BF0">
        <w:tc>
          <w:tcPr>
            <w:tcW w:w="1118" w:type="dxa"/>
            <w:shd w:val="clear" w:color="auto" w:fill="D9D9D9"/>
            <w:tcMar>
              <w:top w:w="57" w:type="dxa"/>
              <w:left w:w="57" w:type="dxa"/>
            </w:tcMar>
            <w:vAlign w:val="center"/>
          </w:tcPr>
          <w:p w14:paraId="0D006A2B" w14:textId="77777777" w:rsidR="00B51BF0" w:rsidRPr="002318CB" w:rsidRDefault="00B51BF0" w:rsidP="0037090E">
            <w:pPr>
              <w:spacing w:after="0" w:line="276" w:lineRule="auto"/>
              <w:jc w:val="center"/>
              <w:rPr>
                <w:rFonts w:cs="Arial"/>
                <w:color w:val="8496B0"/>
              </w:rPr>
            </w:pPr>
            <w:r w:rsidRPr="002318CB">
              <w:rPr>
                <w:rFonts w:cs="Arial"/>
                <w:noProof/>
                <w:color w:val="8496B0"/>
                <w:sz w:val="40"/>
              </w:rPr>
              <w:drawing>
                <wp:inline distT="0" distB="0" distL="0" distR="0" wp14:anchorId="0D006CEB" wp14:editId="0D006CEC">
                  <wp:extent cx="361315" cy="361315"/>
                  <wp:effectExtent l="0" t="0" r="635" b="635"/>
                  <wp:docPr id="47" name="Picture 8"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D9D9D9"/>
            <w:tcMar>
              <w:top w:w="57" w:type="dxa"/>
              <w:left w:w="57" w:type="dxa"/>
            </w:tcMar>
            <w:vAlign w:val="center"/>
          </w:tcPr>
          <w:p w14:paraId="0D006A2C" w14:textId="7F2A4A9F" w:rsidR="00B51BF0" w:rsidRPr="002318CB" w:rsidRDefault="00B51BF0" w:rsidP="0037090E">
            <w:pPr>
              <w:spacing w:after="0" w:line="276" w:lineRule="auto"/>
              <w:rPr>
                <w:rFonts w:cs="Arial"/>
              </w:rPr>
            </w:pPr>
            <w:r w:rsidRPr="002318CB">
              <w:t xml:space="preserve">ACMA </w:t>
            </w:r>
            <w:r w:rsidR="0037090E">
              <w:t>i</w:t>
            </w:r>
            <w:r w:rsidRPr="002318CB">
              <w:t xml:space="preserve">nvestigation </w:t>
            </w:r>
            <w:r w:rsidR="0037090E">
              <w:t>r</w:t>
            </w:r>
            <w:r w:rsidRPr="002318CB">
              <w:t xml:space="preserve">eports </w:t>
            </w:r>
            <w:hyperlink r:id="rId65" w:history="1">
              <w:r w:rsidRPr="002318CB">
                <w:rPr>
                  <w:rStyle w:val="Hyperlink"/>
                  <w:rFonts w:cs="Arial"/>
                </w:rPr>
                <w:t>1820</w:t>
              </w:r>
            </w:hyperlink>
            <w:r w:rsidRPr="002318CB">
              <w:rPr>
                <w:rFonts w:cs="Arial"/>
              </w:rPr>
              <w:t xml:space="preserve">, </w:t>
            </w:r>
            <w:hyperlink r:id="rId66" w:history="1">
              <w:r w:rsidRPr="002318CB">
                <w:rPr>
                  <w:rStyle w:val="Hyperlink"/>
                  <w:rFonts w:cs="Arial"/>
                </w:rPr>
                <w:t>2348</w:t>
              </w:r>
            </w:hyperlink>
            <w:r w:rsidRPr="002318CB">
              <w:rPr>
                <w:rStyle w:val="Hyperlink"/>
                <w:rFonts w:cs="Arial"/>
              </w:rPr>
              <w:t>,</w:t>
            </w:r>
            <w:r w:rsidRPr="002318CB">
              <w:rPr>
                <w:rFonts w:cs="Arial"/>
              </w:rPr>
              <w:t xml:space="preserve"> </w:t>
            </w:r>
            <w:hyperlink r:id="rId67" w:history="1">
              <w:r w:rsidRPr="00DB3DFC">
                <w:rPr>
                  <w:rStyle w:val="Hyperlink"/>
                  <w:rFonts w:cs="Arial"/>
                </w:rPr>
                <w:t>1922</w:t>
              </w:r>
            </w:hyperlink>
            <w:r w:rsidR="0037090E" w:rsidRPr="00DB3DFC">
              <w:rPr>
                <w:rFonts w:cs="Arial"/>
              </w:rPr>
              <w:t>,</w:t>
            </w:r>
            <w:r w:rsidRPr="00DB3DFC">
              <w:rPr>
                <w:rFonts w:cs="Arial"/>
              </w:rPr>
              <w:t xml:space="preserve"> </w:t>
            </w:r>
            <w:hyperlink r:id="rId68" w:history="1">
              <w:r w:rsidRPr="00DB3DFC">
                <w:rPr>
                  <w:rStyle w:val="Hyperlink"/>
                  <w:rFonts w:cs="Arial"/>
                </w:rPr>
                <w:t>1953</w:t>
              </w:r>
            </w:hyperlink>
          </w:p>
        </w:tc>
      </w:tr>
    </w:tbl>
    <w:p w14:paraId="0D006A2E" w14:textId="77777777" w:rsidR="00B51BF0" w:rsidRPr="00A862A6" w:rsidRDefault="00B51BF0" w:rsidP="00A862A6">
      <w:pPr>
        <w:pStyle w:val="ACMASpaceaftertable"/>
      </w:pPr>
    </w:p>
    <w:p w14:paraId="0D006A2F" w14:textId="77777777" w:rsidR="00B51BF0" w:rsidRPr="00B51BF0" w:rsidRDefault="00B51BF0" w:rsidP="00B51BF0">
      <w:pPr>
        <w:rPr>
          <w:rFonts w:cs="Arial"/>
          <w:snapToGrid w:val="0"/>
          <w:szCs w:val="20"/>
          <w:lang w:eastAsia="en-US"/>
        </w:rPr>
      </w:pPr>
      <w:r w:rsidRPr="002318CB">
        <w:rPr>
          <w:rFonts w:cs="Arial"/>
          <w:snapToGrid w:val="0"/>
          <w:szCs w:val="20"/>
          <w:lang w:eastAsia="en-US"/>
        </w:rPr>
        <w:t xml:space="preserve">The use of language such as ‘it seems to me’, ‘we consider/think/believe’ tends to indicate that a statement is presented as an opinion. However, a common sense judgment is required as to how the substantive nature of the statement would be </w:t>
      </w:r>
      <w:r w:rsidRPr="002318CB">
        <w:rPr>
          <w:rFonts w:cs="Arial"/>
          <w:snapToGrid w:val="0"/>
          <w:szCs w:val="20"/>
          <w:lang w:eastAsia="en-US"/>
        </w:rPr>
        <w:lastRenderedPageBreak/>
        <w:t xml:space="preserve">understood by the ordinary reasonable listener/viewer, and the form of words introducing the relevant statement is not conclusive. </w:t>
      </w:r>
    </w:p>
    <w:p w14:paraId="0D006A30" w14:textId="765D6576" w:rsidR="00B51BF0" w:rsidRPr="002318CB" w:rsidRDefault="00B51BF0" w:rsidP="00B51BF0">
      <w:pPr>
        <w:rPr>
          <w:rFonts w:eastAsia="Calibri" w:cs="Arial"/>
          <w:szCs w:val="20"/>
          <w:lang w:eastAsia="en-US"/>
        </w:rPr>
      </w:pPr>
      <w:r w:rsidRPr="002318CB">
        <w:rPr>
          <w:rFonts w:eastAsia="Calibri" w:cs="Arial"/>
          <w:szCs w:val="20"/>
          <w:lang w:eastAsia="en-US"/>
        </w:rPr>
        <w:t xml:space="preserve">In </w:t>
      </w:r>
      <w:hyperlink r:id="rId69" w:history="1">
        <w:r w:rsidRPr="009D1C1A">
          <w:rPr>
            <w:rStyle w:val="Hyperlink"/>
            <w:rFonts w:eastAsia="Calibri" w:cs="Arial"/>
            <w:szCs w:val="20"/>
            <w:lang w:eastAsia="en-US"/>
          </w:rPr>
          <w:t>Investigation Report 2730 (</w:t>
        </w:r>
        <w:r w:rsidRPr="009D1C1A">
          <w:rPr>
            <w:rStyle w:val="Hyperlink"/>
            <w:rFonts w:eastAsia="Calibri" w:cs="Arial"/>
            <w:i/>
            <w:szCs w:val="20"/>
            <w:lang w:eastAsia="en-US"/>
          </w:rPr>
          <w:t>Media Watch</w:t>
        </w:r>
        <w:r w:rsidRPr="009D1C1A">
          <w:rPr>
            <w:rStyle w:val="Hyperlink"/>
            <w:rFonts w:eastAsia="Calibri" w:cs="Arial"/>
            <w:szCs w:val="20"/>
            <w:lang w:eastAsia="en-US"/>
          </w:rPr>
          <w:t>)</w:t>
        </w:r>
      </w:hyperlink>
      <w:r w:rsidRPr="002318CB">
        <w:rPr>
          <w:rFonts w:eastAsia="Calibri" w:cs="Arial"/>
          <w:szCs w:val="20"/>
          <w:lang w:eastAsia="en-US"/>
        </w:rPr>
        <w:t>, the ACMA concluded that the use of the introductory phrases ‘It’s an opinion we share’ and ‘I don’t agree’ made it clear that the comments that followed these phrases were opinions being expressed by the presenter rather than assertions of fact.</w:t>
      </w:r>
    </w:p>
    <w:p w14:paraId="0D006A31" w14:textId="755B24DB" w:rsidR="00B51BF0" w:rsidRPr="002318CB" w:rsidRDefault="00B51BF0" w:rsidP="00B51BF0">
      <w:pPr>
        <w:rPr>
          <w:rFonts w:eastAsia="Calibri" w:cs="Arial"/>
          <w:szCs w:val="20"/>
          <w:lang w:eastAsia="en-US"/>
        </w:rPr>
      </w:pPr>
      <w:r w:rsidRPr="002318CB">
        <w:rPr>
          <w:rFonts w:eastAsia="Calibri" w:cs="Arial"/>
          <w:szCs w:val="20"/>
          <w:lang w:eastAsia="en-US"/>
        </w:rPr>
        <w:t xml:space="preserve">Similarly, in </w:t>
      </w:r>
      <w:hyperlink r:id="rId70" w:history="1">
        <w:r w:rsidRPr="009D1C1A">
          <w:rPr>
            <w:rStyle w:val="Hyperlink"/>
            <w:rFonts w:eastAsia="Calibri" w:cs="Arial"/>
            <w:szCs w:val="20"/>
            <w:lang w:eastAsia="en-US"/>
          </w:rPr>
          <w:t>Investigation Report 2904 (</w:t>
        </w:r>
        <w:r w:rsidRPr="009D1C1A">
          <w:rPr>
            <w:rStyle w:val="Hyperlink"/>
            <w:rFonts w:eastAsia="Calibri" w:cs="Arial"/>
            <w:i/>
            <w:szCs w:val="20"/>
            <w:lang w:eastAsia="en-US"/>
          </w:rPr>
          <w:t>World News Australia</w:t>
        </w:r>
        <w:r w:rsidRPr="009D1C1A">
          <w:rPr>
            <w:rStyle w:val="Hyperlink"/>
            <w:rFonts w:eastAsia="Calibri" w:cs="Arial"/>
            <w:szCs w:val="20"/>
            <w:lang w:eastAsia="en-US"/>
          </w:rPr>
          <w:t>)</w:t>
        </w:r>
      </w:hyperlink>
      <w:r w:rsidRPr="002318CB">
        <w:rPr>
          <w:rFonts w:eastAsia="Calibri" w:cs="Arial"/>
          <w:szCs w:val="20"/>
          <w:lang w:eastAsia="en-US"/>
        </w:rPr>
        <w:t xml:space="preserve">, the use of the words </w:t>
      </w:r>
      <w:r w:rsidRPr="002318CB">
        <w:rPr>
          <w:rFonts w:eastAsia="Calibri" w:cs="Arial"/>
          <w:b/>
          <w:i/>
          <w:szCs w:val="20"/>
          <w:lang w:eastAsia="en-US"/>
        </w:rPr>
        <w:t>‘</w:t>
      </w:r>
      <w:r w:rsidRPr="002318CB">
        <w:rPr>
          <w:rFonts w:eastAsia="Calibri" w:cs="Arial"/>
          <w:szCs w:val="20"/>
          <w:lang w:eastAsia="en-US"/>
        </w:rPr>
        <w:t>it appears to be’ suggested a tentativeness of the spokesman’s attribution of responsibility.</w:t>
      </w:r>
    </w:p>
    <w:p w14:paraId="0D006A32" w14:textId="4083D955" w:rsidR="00B51BF0" w:rsidRPr="002318CB" w:rsidRDefault="00B51BF0" w:rsidP="00B51BF0">
      <w:pPr>
        <w:spacing w:after="120"/>
        <w:rPr>
          <w:rFonts w:eastAsia="Calibri" w:cs="Arial"/>
          <w:szCs w:val="20"/>
          <w:lang w:eastAsia="en-US"/>
        </w:rPr>
      </w:pPr>
      <w:r w:rsidRPr="002318CB">
        <w:rPr>
          <w:rFonts w:eastAsia="Calibri" w:cs="Arial"/>
          <w:szCs w:val="20"/>
          <w:lang w:eastAsia="en-US"/>
        </w:rPr>
        <w:t>The phrase ‘moral duty’</w:t>
      </w:r>
      <w:r w:rsidRPr="002318CB">
        <w:rPr>
          <w:rFonts w:eastAsia="Calibri" w:cs="Arial"/>
          <w:b/>
          <w:i/>
          <w:szCs w:val="20"/>
          <w:lang w:eastAsia="en-US"/>
        </w:rPr>
        <w:t xml:space="preserve"> </w:t>
      </w:r>
      <w:r w:rsidRPr="002318CB">
        <w:rPr>
          <w:rFonts w:eastAsia="Calibri" w:cs="Arial"/>
          <w:szCs w:val="20"/>
          <w:lang w:eastAsia="en-US"/>
        </w:rPr>
        <w:t xml:space="preserve">was considered in </w:t>
      </w:r>
      <w:hyperlink r:id="rId71" w:history="1">
        <w:r w:rsidRPr="009D1C1A">
          <w:rPr>
            <w:rStyle w:val="Hyperlink"/>
            <w:rFonts w:eastAsia="Calibri" w:cs="Arial"/>
            <w:szCs w:val="20"/>
            <w:lang w:eastAsia="en-US"/>
          </w:rPr>
          <w:t>Investigation Report 2803 (</w:t>
        </w:r>
        <w:r w:rsidRPr="009D1C1A">
          <w:rPr>
            <w:rStyle w:val="Hyperlink"/>
            <w:rFonts w:eastAsia="Calibri" w:cs="Arial"/>
            <w:i/>
            <w:szCs w:val="20"/>
            <w:lang w:eastAsia="en-US"/>
          </w:rPr>
          <w:t>Sunday Night</w:t>
        </w:r>
        <w:r w:rsidRPr="009D1C1A">
          <w:rPr>
            <w:rStyle w:val="Hyperlink"/>
            <w:rFonts w:eastAsia="Calibri" w:cs="Arial"/>
            <w:szCs w:val="20"/>
            <w:lang w:eastAsia="en-US"/>
          </w:rPr>
          <w:t>)</w:t>
        </w:r>
      </w:hyperlink>
      <w:r w:rsidR="0037090E">
        <w:rPr>
          <w:rFonts w:eastAsia="Calibri" w:cs="Arial"/>
          <w:szCs w:val="20"/>
          <w:lang w:eastAsia="en-US"/>
        </w:rPr>
        <w:t>,</w:t>
      </w:r>
      <w:r w:rsidRPr="002318CB">
        <w:rPr>
          <w:rFonts w:eastAsia="Calibri" w:cs="Arial"/>
          <w:szCs w:val="20"/>
          <w:lang w:eastAsia="en-US"/>
        </w:rPr>
        <w:t xml:space="preserve"> and was found to introduce a subjective element, which is indicative of opinion and viewpoint. However, the ACMA found that the relevant content was a combination of fact and opinion</w:t>
      </w:r>
      <w:r w:rsidR="0037090E">
        <w:rPr>
          <w:rFonts w:eastAsia="Calibri" w:cs="Arial"/>
          <w:szCs w:val="20"/>
          <w:lang w:eastAsia="en-US"/>
        </w:rPr>
        <w:t>,</w:t>
      </w:r>
      <w:r w:rsidRPr="002318CB">
        <w:rPr>
          <w:rFonts w:eastAsia="Calibri" w:cs="Arial"/>
          <w:szCs w:val="20"/>
          <w:lang w:eastAsia="en-US"/>
        </w:rPr>
        <w:t xml:space="preserve"> due to the nature of the statement: </w:t>
      </w:r>
    </w:p>
    <w:p w14:paraId="0D006A33" w14:textId="77777777" w:rsidR="00B51BF0" w:rsidRPr="002318CB" w:rsidRDefault="00B51BF0" w:rsidP="0037090E">
      <w:pPr>
        <w:spacing w:line="220" w:lineRule="atLeast"/>
        <w:ind w:left="567" w:right="567"/>
        <w:rPr>
          <w:sz w:val="18"/>
          <w:szCs w:val="22"/>
        </w:rPr>
      </w:pPr>
      <w:r w:rsidRPr="002318CB">
        <w:rPr>
          <w:sz w:val="18"/>
          <w:szCs w:val="22"/>
        </w:rPr>
        <w:t>The ACMA considers that the statement would have been understood as a combination of fact and opinion. The reference to moral duty introduces a subjective element, which is indicative of opinion and viewpoint. The remainder of the statement would have been understood as fact, given that it was expressed as an unqualified assertion and as a distinct and separate obligation to the moral one.</w:t>
      </w:r>
    </w:p>
    <w:p w14:paraId="0D006A34" w14:textId="0D4EC6E6" w:rsidR="00B51BF0" w:rsidRPr="002318CB" w:rsidRDefault="00B51BF0" w:rsidP="00B51BF0">
      <w:pPr>
        <w:rPr>
          <w:rFonts w:eastAsia="Calibri" w:cs="Arial"/>
          <w:szCs w:val="20"/>
          <w:lang w:eastAsia="en-US"/>
        </w:rPr>
      </w:pPr>
      <w:r w:rsidRPr="002318CB">
        <w:rPr>
          <w:rFonts w:eastAsia="Calibri" w:cs="Arial"/>
          <w:szCs w:val="20"/>
          <w:lang w:eastAsia="en-US"/>
        </w:rPr>
        <w:t xml:space="preserve">Similarly, in </w:t>
      </w:r>
      <w:hyperlink r:id="rId72" w:history="1">
        <w:r w:rsidR="009D1C1A" w:rsidRPr="009D1C1A">
          <w:rPr>
            <w:rStyle w:val="Hyperlink"/>
            <w:rFonts w:eastAsia="Calibri" w:cs="Arial"/>
            <w:szCs w:val="20"/>
            <w:lang w:eastAsia="en-US"/>
          </w:rPr>
          <w:t>I</w:t>
        </w:r>
        <w:r w:rsidRPr="009D1C1A">
          <w:rPr>
            <w:rStyle w:val="Hyperlink"/>
            <w:rFonts w:eastAsia="Calibri" w:cs="Arial"/>
            <w:szCs w:val="20"/>
            <w:lang w:eastAsia="en-US"/>
          </w:rPr>
          <w:t xml:space="preserve">nvestigation </w:t>
        </w:r>
        <w:r w:rsidR="009D1C1A" w:rsidRPr="009D1C1A">
          <w:rPr>
            <w:rStyle w:val="Hyperlink"/>
            <w:rFonts w:eastAsia="Calibri" w:cs="Arial"/>
            <w:szCs w:val="20"/>
            <w:lang w:eastAsia="en-US"/>
          </w:rPr>
          <w:t>R</w:t>
        </w:r>
        <w:r w:rsidRPr="009D1C1A">
          <w:rPr>
            <w:rStyle w:val="Hyperlink"/>
            <w:rFonts w:eastAsia="Calibri" w:cs="Arial"/>
            <w:szCs w:val="20"/>
            <w:lang w:eastAsia="en-US"/>
          </w:rPr>
          <w:t xml:space="preserve">eports 2947 </w:t>
        </w:r>
        <w:r w:rsidR="0037090E" w:rsidRPr="009D1C1A">
          <w:rPr>
            <w:rStyle w:val="Hyperlink"/>
            <w:rFonts w:eastAsia="Calibri" w:cs="Arial"/>
            <w:szCs w:val="20"/>
            <w:lang w:eastAsia="en-US"/>
          </w:rPr>
          <w:t xml:space="preserve">and </w:t>
        </w:r>
        <w:r w:rsidRPr="009D1C1A">
          <w:rPr>
            <w:rStyle w:val="Hyperlink"/>
            <w:rFonts w:eastAsia="Calibri" w:cs="Arial"/>
            <w:szCs w:val="20"/>
            <w:lang w:eastAsia="en-US"/>
          </w:rPr>
          <w:t>2960 (</w:t>
        </w:r>
        <w:r w:rsidRPr="009D1C1A">
          <w:rPr>
            <w:rStyle w:val="Hyperlink"/>
            <w:rFonts w:eastAsia="Calibri" w:cs="Arial"/>
            <w:i/>
            <w:szCs w:val="20"/>
            <w:lang w:eastAsia="en-US"/>
          </w:rPr>
          <w:t>The Alan Jones Breakfast Show</w:t>
        </w:r>
        <w:r w:rsidRPr="009D1C1A">
          <w:rPr>
            <w:rStyle w:val="Hyperlink"/>
            <w:rFonts w:eastAsia="Calibri" w:cs="Arial"/>
            <w:szCs w:val="20"/>
            <w:lang w:eastAsia="en-US"/>
          </w:rPr>
          <w:t>)</w:t>
        </w:r>
      </w:hyperlink>
      <w:r w:rsidRPr="002318CB">
        <w:rPr>
          <w:rFonts w:eastAsia="Calibri" w:cs="Arial"/>
          <w:szCs w:val="20"/>
          <w:lang w:eastAsia="en-US"/>
        </w:rPr>
        <w:t>, the ACMA noted that, in the context of the surrounding statements, and having regard to the rhetorical nature of the remark and the opening words (‘Some say’), the ordinary reasonable listener would be likely to understand the material as a statement of opinion.</w:t>
      </w:r>
    </w:p>
    <w:p w14:paraId="0D006A35" w14:textId="79435F62" w:rsidR="00B51BF0" w:rsidRPr="002318CB" w:rsidRDefault="00B51BF0" w:rsidP="00B51BF0">
      <w:pPr>
        <w:rPr>
          <w:rFonts w:eastAsia="Calibri" w:cs="Arial"/>
          <w:szCs w:val="20"/>
          <w:lang w:eastAsia="en-US"/>
        </w:rPr>
      </w:pPr>
      <w:r w:rsidRPr="002318CB">
        <w:rPr>
          <w:rFonts w:eastAsia="Calibri" w:cs="Arial"/>
          <w:szCs w:val="20"/>
          <w:lang w:eastAsia="en-US"/>
        </w:rPr>
        <w:t xml:space="preserve">By contrast, in </w:t>
      </w:r>
      <w:hyperlink r:id="rId73" w:history="1">
        <w:r w:rsidR="00561229">
          <w:rPr>
            <w:rStyle w:val="Hyperlink"/>
            <w:rFonts w:eastAsia="Calibri" w:cs="Arial"/>
            <w:szCs w:val="20"/>
            <w:lang w:eastAsia="en-US"/>
          </w:rPr>
          <w:t>i</w:t>
        </w:r>
        <w:r w:rsidRPr="009D1C1A">
          <w:rPr>
            <w:rStyle w:val="Hyperlink"/>
            <w:rFonts w:eastAsia="Calibri" w:cs="Arial"/>
            <w:szCs w:val="20"/>
            <w:lang w:eastAsia="en-US"/>
          </w:rPr>
          <w:t xml:space="preserve">nvestigation </w:t>
        </w:r>
        <w:r w:rsidR="00561229">
          <w:rPr>
            <w:rStyle w:val="Hyperlink"/>
            <w:rFonts w:eastAsia="Calibri" w:cs="Arial"/>
            <w:szCs w:val="20"/>
            <w:lang w:eastAsia="en-US"/>
          </w:rPr>
          <w:t>r</w:t>
        </w:r>
        <w:r w:rsidRPr="009D1C1A">
          <w:rPr>
            <w:rStyle w:val="Hyperlink"/>
            <w:rFonts w:eastAsia="Calibri" w:cs="Arial"/>
            <w:szCs w:val="20"/>
            <w:lang w:eastAsia="en-US"/>
          </w:rPr>
          <w:t xml:space="preserve">eports 2952, 2953 </w:t>
        </w:r>
        <w:r w:rsidR="0037090E" w:rsidRPr="009D1C1A">
          <w:rPr>
            <w:rStyle w:val="Hyperlink"/>
            <w:rFonts w:eastAsia="Calibri" w:cs="Arial"/>
            <w:szCs w:val="20"/>
            <w:lang w:eastAsia="en-US"/>
          </w:rPr>
          <w:t xml:space="preserve">and </w:t>
        </w:r>
        <w:r w:rsidRPr="009D1C1A">
          <w:rPr>
            <w:rStyle w:val="Hyperlink"/>
            <w:rFonts w:eastAsia="Calibri" w:cs="Arial"/>
            <w:szCs w:val="20"/>
            <w:lang w:eastAsia="en-US"/>
          </w:rPr>
          <w:t>2954 (</w:t>
        </w:r>
        <w:r w:rsidRPr="009D1C1A">
          <w:rPr>
            <w:rStyle w:val="Hyperlink"/>
            <w:rFonts w:eastAsia="Calibri" w:cs="Arial"/>
            <w:i/>
            <w:szCs w:val="20"/>
            <w:lang w:eastAsia="en-US"/>
          </w:rPr>
          <w:t>The Alan Jones Breakfast Show</w:t>
        </w:r>
        <w:r w:rsidRPr="009D1C1A">
          <w:rPr>
            <w:rStyle w:val="Hyperlink"/>
            <w:rFonts w:eastAsia="Calibri" w:cs="Arial"/>
            <w:szCs w:val="20"/>
            <w:lang w:eastAsia="en-US"/>
          </w:rPr>
          <w:t>)</w:t>
        </w:r>
      </w:hyperlink>
      <w:r w:rsidRPr="002318CB">
        <w:rPr>
          <w:rFonts w:eastAsia="Calibri" w:cs="Arial"/>
          <w:szCs w:val="20"/>
          <w:lang w:eastAsia="en-US"/>
        </w:rPr>
        <w:t>, the use of the phrase ‘You want facts? I’ll give you the facts’ in the context of a broadcast that included a number of precise statements about expenditure by the federal government, conveyed that factual material was being stated.</w:t>
      </w:r>
    </w:p>
    <w:p w14:paraId="0D006A36" w14:textId="148C64CB" w:rsidR="00B51BF0" w:rsidRPr="002318CB" w:rsidRDefault="00B51BF0" w:rsidP="00B51BF0">
      <w:pPr>
        <w:rPr>
          <w:rFonts w:eastAsia="Calibri" w:cs="Arial"/>
          <w:szCs w:val="20"/>
          <w:lang w:eastAsia="en-US"/>
        </w:rPr>
      </w:pPr>
      <w:r w:rsidRPr="002318CB">
        <w:rPr>
          <w:rFonts w:eastAsia="Calibri" w:cs="Arial"/>
          <w:szCs w:val="20"/>
          <w:lang w:eastAsia="en-US"/>
        </w:rPr>
        <w:t xml:space="preserve">The term ‘so-called’ was considered in </w:t>
      </w:r>
      <w:hyperlink r:id="rId74" w:history="1">
        <w:r w:rsidRPr="009D1C1A">
          <w:rPr>
            <w:rStyle w:val="Hyperlink"/>
            <w:rFonts w:eastAsia="Calibri" w:cs="Arial"/>
            <w:szCs w:val="20"/>
            <w:lang w:eastAsia="en-US"/>
          </w:rPr>
          <w:t>Investigation Report 2410 (</w:t>
        </w:r>
        <w:r w:rsidRPr="009D1C1A">
          <w:rPr>
            <w:rStyle w:val="Hyperlink"/>
            <w:rFonts w:eastAsia="Calibri" w:cs="Arial"/>
            <w:i/>
            <w:szCs w:val="20"/>
            <w:lang w:eastAsia="en-US"/>
          </w:rPr>
          <w:t>Sunday Night</w:t>
        </w:r>
        <w:r w:rsidRPr="009D1C1A">
          <w:rPr>
            <w:rStyle w:val="Hyperlink"/>
            <w:rFonts w:eastAsia="Calibri" w:cs="Arial"/>
            <w:szCs w:val="20"/>
            <w:lang w:eastAsia="en-US"/>
          </w:rPr>
          <w:t>)</w:t>
        </w:r>
      </w:hyperlink>
      <w:r w:rsidRPr="002318CB">
        <w:rPr>
          <w:rFonts w:eastAsia="Calibri" w:cs="Arial"/>
          <w:i/>
          <w:szCs w:val="20"/>
          <w:lang w:eastAsia="en-US"/>
        </w:rPr>
        <w:t xml:space="preserve"> </w:t>
      </w:r>
      <w:r w:rsidRPr="002318CB">
        <w:rPr>
          <w:rFonts w:eastAsia="Calibri" w:cs="Arial"/>
          <w:szCs w:val="20"/>
          <w:lang w:eastAsia="en-US"/>
        </w:rPr>
        <w:t>to be inherently subjective with a judgemental quality. Its use suggested that the statement was inconclusive and therefore a viewpoint rather than a statement of fact. The ACMA also concluded that the statement ‘For 60 years the Church has been notoriously secretive about its practices and bizarre rituals—until now’ would have been understood as being a mixture of fact and viewpoint, as the inclusion of words such as ‘notoriously’ and ‘bizarre’ are judgemental and subjective in nature.</w:t>
      </w:r>
    </w:p>
    <w:p w14:paraId="0D006A37" w14:textId="5B65AFC8" w:rsidR="00B51BF0" w:rsidRPr="00B51BF0" w:rsidRDefault="00B51BF0" w:rsidP="00B51BF0">
      <w:pPr>
        <w:rPr>
          <w:rFonts w:eastAsia="Calibri" w:cs="Arial"/>
          <w:szCs w:val="20"/>
          <w:lang w:eastAsia="en-US"/>
        </w:rPr>
      </w:pPr>
      <w:r w:rsidRPr="002318CB">
        <w:rPr>
          <w:rFonts w:eastAsia="Calibri" w:cs="Arial"/>
          <w:szCs w:val="20"/>
          <w:lang w:eastAsia="en-US"/>
        </w:rPr>
        <w:t xml:space="preserve">In </w:t>
      </w:r>
      <w:hyperlink r:id="rId75" w:history="1">
        <w:r w:rsidRPr="009D1C1A">
          <w:rPr>
            <w:rStyle w:val="Hyperlink"/>
            <w:rFonts w:eastAsia="Calibri" w:cs="Arial"/>
            <w:szCs w:val="20"/>
            <w:lang w:eastAsia="en-US"/>
          </w:rPr>
          <w:t>Investigation Report 3032 (</w:t>
        </w:r>
        <w:r w:rsidRPr="009D1C1A">
          <w:rPr>
            <w:rStyle w:val="Hyperlink"/>
            <w:rFonts w:eastAsia="Calibri" w:cs="Arial"/>
            <w:i/>
            <w:szCs w:val="20"/>
            <w:lang w:eastAsia="en-US"/>
          </w:rPr>
          <w:t>AM</w:t>
        </w:r>
        <w:r w:rsidRPr="009D1C1A">
          <w:rPr>
            <w:rStyle w:val="Hyperlink"/>
            <w:rFonts w:eastAsia="Calibri" w:cs="Arial"/>
            <w:szCs w:val="20"/>
            <w:lang w:eastAsia="en-US"/>
          </w:rPr>
          <w:t>)</w:t>
        </w:r>
      </w:hyperlink>
      <w:r w:rsidRPr="002318CB">
        <w:rPr>
          <w:rFonts w:eastAsia="Calibri" w:cs="Arial"/>
          <w:szCs w:val="20"/>
          <w:lang w:eastAsia="en-US"/>
        </w:rPr>
        <w:t>, the ACMA found that, in the course of an interview, the interviewer clearly indicated that she was seeking the interviewee’s opinion, through the use of the phrases: ‘Can you see? ... do you think?’</w:t>
      </w:r>
    </w:p>
    <w:tbl>
      <w:tblPr>
        <w:tblW w:w="0" w:type="auto"/>
        <w:tblLook w:val="04A0" w:firstRow="1" w:lastRow="0" w:firstColumn="1" w:lastColumn="0" w:noHBand="0" w:noVBand="1"/>
      </w:tblPr>
      <w:tblGrid>
        <w:gridCol w:w="1104"/>
        <w:gridCol w:w="6567"/>
      </w:tblGrid>
      <w:tr w:rsidR="00B51BF0" w:rsidRPr="002318CB" w14:paraId="0D006A39" w14:textId="77777777" w:rsidTr="0026473D">
        <w:trPr>
          <w:trHeight w:val="343"/>
        </w:trPr>
        <w:tc>
          <w:tcPr>
            <w:tcW w:w="7886" w:type="dxa"/>
            <w:gridSpan w:val="2"/>
            <w:shd w:val="clear" w:color="auto" w:fill="404040"/>
            <w:vAlign w:val="center"/>
          </w:tcPr>
          <w:p w14:paraId="0D006A38" w14:textId="77777777" w:rsidR="00B51BF0" w:rsidRPr="002318CB" w:rsidRDefault="00B51BF0" w:rsidP="0037090E">
            <w:pPr>
              <w:spacing w:after="0"/>
              <w:rPr>
                <w:b/>
                <w:color w:val="FFFFFF"/>
              </w:rPr>
            </w:pPr>
            <w:r w:rsidRPr="002318CB">
              <w:rPr>
                <w:b/>
                <w:color w:val="FFFFFF"/>
              </w:rPr>
              <w:t>Relevant investigations</w:t>
            </w:r>
          </w:p>
        </w:tc>
      </w:tr>
      <w:tr w:rsidR="00B51BF0" w:rsidRPr="002318CB" w14:paraId="0D006A3C" w14:textId="77777777" w:rsidTr="00B51BF0">
        <w:tc>
          <w:tcPr>
            <w:tcW w:w="1118" w:type="dxa"/>
            <w:shd w:val="clear" w:color="auto" w:fill="D9D9D9"/>
            <w:tcMar>
              <w:top w:w="57" w:type="dxa"/>
              <w:left w:w="57" w:type="dxa"/>
            </w:tcMar>
            <w:vAlign w:val="center"/>
          </w:tcPr>
          <w:p w14:paraId="0D006A3A" w14:textId="77777777" w:rsidR="00B51BF0" w:rsidRPr="002318CB" w:rsidRDefault="00B51BF0" w:rsidP="0037090E">
            <w:pPr>
              <w:spacing w:after="0" w:line="276" w:lineRule="auto"/>
              <w:jc w:val="center"/>
              <w:rPr>
                <w:rFonts w:cs="Arial"/>
                <w:color w:val="8496B0"/>
              </w:rPr>
            </w:pPr>
            <w:bookmarkStart w:id="67" w:name="_Toc374974927"/>
            <w:r w:rsidRPr="002318CB">
              <w:rPr>
                <w:rFonts w:cs="Arial"/>
                <w:noProof/>
                <w:color w:val="8496B0"/>
                <w:sz w:val="40"/>
              </w:rPr>
              <w:drawing>
                <wp:inline distT="0" distB="0" distL="0" distR="0" wp14:anchorId="0D006CED" wp14:editId="0D006CEE">
                  <wp:extent cx="361315" cy="361315"/>
                  <wp:effectExtent l="0" t="0" r="635" b="635"/>
                  <wp:docPr id="46" name="Picture 7"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D9D9D9"/>
            <w:tcMar>
              <w:top w:w="57" w:type="dxa"/>
              <w:left w:w="57" w:type="dxa"/>
            </w:tcMar>
            <w:vAlign w:val="center"/>
          </w:tcPr>
          <w:p w14:paraId="0D006A3B" w14:textId="0044B3F8" w:rsidR="00B51BF0" w:rsidRPr="002318CB" w:rsidRDefault="00B51BF0" w:rsidP="0037090E">
            <w:pPr>
              <w:spacing w:after="0" w:line="276" w:lineRule="auto"/>
              <w:rPr>
                <w:rFonts w:cs="Arial"/>
              </w:rPr>
            </w:pPr>
            <w:r w:rsidRPr="002318CB">
              <w:t xml:space="preserve">ACMA </w:t>
            </w:r>
            <w:r w:rsidR="0037090E">
              <w:t>i</w:t>
            </w:r>
            <w:r w:rsidRPr="002318CB">
              <w:t xml:space="preserve">nvestigation </w:t>
            </w:r>
            <w:r w:rsidR="0037090E">
              <w:t>r</w:t>
            </w:r>
            <w:r w:rsidRPr="002318CB">
              <w:t xml:space="preserve">eports </w:t>
            </w:r>
            <w:hyperlink r:id="rId76" w:history="1">
              <w:r w:rsidRPr="002318CB">
                <w:rPr>
                  <w:rStyle w:val="Hyperlink"/>
                  <w:rFonts w:eastAsia="Calibri" w:cs="Arial"/>
                  <w:szCs w:val="20"/>
                  <w:lang w:eastAsia="en-US"/>
                </w:rPr>
                <w:t>2410</w:t>
              </w:r>
            </w:hyperlink>
            <w:r w:rsidRPr="002318CB">
              <w:rPr>
                <w:rFonts w:eastAsia="Calibri" w:cs="Arial"/>
                <w:szCs w:val="20"/>
                <w:lang w:eastAsia="en-US"/>
              </w:rPr>
              <w:t xml:space="preserve">, </w:t>
            </w:r>
            <w:hyperlink r:id="rId77" w:history="1">
              <w:r w:rsidRPr="002318CB">
                <w:rPr>
                  <w:rStyle w:val="Hyperlink"/>
                  <w:rFonts w:eastAsia="Calibri" w:cs="Arial"/>
                  <w:szCs w:val="20"/>
                  <w:lang w:eastAsia="en-US"/>
                </w:rPr>
                <w:t>2730</w:t>
              </w:r>
            </w:hyperlink>
            <w:r w:rsidRPr="002318CB">
              <w:rPr>
                <w:rFonts w:eastAsia="Calibri" w:cs="Arial"/>
                <w:szCs w:val="20"/>
                <w:lang w:eastAsia="en-US"/>
              </w:rPr>
              <w:t xml:space="preserve">, </w:t>
            </w:r>
            <w:hyperlink r:id="rId78" w:history="1">
              <w:r w:rsidRPr="002318CB">
                <w:rPr>
                  <w:rStyle w:val="Hyperlink"/>
                  <w:rFonts w:eastAsia="Calibri" w:cs="Arial"/>
                  <w:szCs w:val="20"/>
                  <w:lang w:eastAsia="en-US"/>
                </w:rPr>
                <w:t>2803</w:t>
              </w:r>
            </w:hyperlink>
            <w:r w:rsidRPr="002318CB">
              <w:rPr>
                <w:rFonts w:eastAsia="Calibri" w:cs="Arial"/>
                <w:szCs w:val="20"/>
                <w:lang w:eastAsia="en-US"/>
              </w:rPr>
              <w:t xml:space="preserve">, </w:t>
            </w:r>
            <w:hyperlink r:id="rId79" w:history="1">
              <w:r w:rsidRPr="002318CB">
                <w:rPr>
                  <w:rStyle w:val="Hyperlink"/>
                  <w:rFonts w:eastAsia="Calibri" w:cs="Arial"/>
                  <w:szCs w:val="20"/>
                  <w:lang w:eastAsia="en-US"/>
                </w:rPr>
                <w:t>2904</w:t>
              </w:r>
            </w:hyperlink>
            <w:r w:rsidRPr="002318CB">
              <w:rPr>
                <w:rFonts w:eastAsia="Calibri" w:cs="Arial"/>
                <w:szCs w:val="20"/>
                <w:lang w:eastAsia="en-US"/>
              </w:rPr>
              <w:t xml:space="preserve">, </w:t>
            </w:r>
            <w:hyperlink r:id="rId80" w:history="1">
              <w:r w:rsidRPr="002318CB">
                <w:rPr>
                  <w:rStyle w:val="Hyperlink"/>
                  <w:rFonts w:eastAsia="Calibri" w:cs="Arial"/>
                  <w:szCs w:val="20"/>
                  <w:lang w:eastAsia="en-US"/>
                </w:rPr>
                <w:t>3032</w:t>
              </w:r>
            </w:hyperlink>
            <w:r w:rsidRPr="002318CB">
              <w:rPr>
                <w:rStyle w:val="Hyperlink"/>
                <w:rFonts w:eastAsia="Calibri" w:cs="Arial"/>
                <w:szCs w:val="20"/>
                <w:lang w:eastAsia="en-US"/>
              </w:rPr>
              <w:t>,</w:t>
            </w:r>
            <w:r w:rsidRPr="002318CB">
              <w:rPr>
                <w:rFonts w:eastAsia="Calibri" w:cs="Arial"/>
                <w:szCs w:val="20"/>
                <w:lang w:eastAsia="en-US"/>
              </w:rPr>
              <w:t xml:space="preserve"> </w:t>
            </w:r>
            <w:hyperlink r:id="rId81" w:history="1">
              <w:r w:rsidRPr="002318CB">
                <w:rPr>
                  <w:rStyle w:val="Hyperlink"/>
                  <w:rFonts w:eastAsia="Calibri" w:cs="Arial"/>
                  <w:szCs w:val="20"/>
                  <w:lang w:eastAsia="en-US"/>
                </w:rPr>
                <w:t>2947</w:t>
              </w:r>
              <w:r w:rsidR="0037090E">
                <w:rPr>
                  <w:rStyle w:val="Hyperlink"/>
                  <w:rFonts w:eastAsia="Calibri" w:cs="Arial"/>
                  <w:szCs w:val="20"/>
                  <w:lang w:eastAsia="en-US"/>
                </w:rPr>
                <w:t>,</w:t>
              </w:r>
              <w:r w:rsidRPr="002318CB">
                <w:rPr>
                  <w:rStyle w:val="Hyperlink"/>
                  <w:rFonts w:eastAsia="Calibri" w:cs="Arial"/>
                  <w:szCs w:val="20"/>
                  <w:lang w:eastAsia="en-US"/>
                </w:rPr>
                <w:t xml:space="preserve"> 2960</w:t>
              </w:r>
            </w:hyperlink>
            <w:r w:rsidRPr="002318CB">
              <w:rPr>
                <w:rFonts w:eastAsia="Calibri" w:cs="Arial"/>
                <w:szCs w:val="20"/>
                <w:lang w:eastAsia="en-US"/>
              </w:rPr>
              <w:t xml:space="preserve">, </w:t>
            </w:r>
            <w:hyperlink r:id="rId82" w:history="1">
              <w:r w:rsidRPr="002318CB">
                <w:rPr>
                  <w:rStyle w:val="Hyperlink"/>
                  <w:rFonts w:eastAsia="Calibri" w:cs="Arial"/>
                  <w:szCs w:val="20"/>
                  <w:lang w:eastAsia="en-US"/>
                </w:rPr>
                <w:t>2952, 2953</w:t>
              </w:r>
              <w:r w:rsidR="0037090E">
                <w:rPr>
                  <w:rStyle w:val="Hyperlink"/>
                  <w:rFonts w:eastAsia="Calibri" w:cs="Arial"/>
                  <w:szCs w:val="20"/>
                  <w:lang w:eastAsia="en-US"/>
                </w:rPr>
                <w:t>,</w:t>
              </w:r>
              <w:r w:rsidRPr="002318CB">
                <w:rPr>
                  <w:rStyle w:val="Hyperlink"/>
                  <w:rFonts w:eastAsia="Calibri" w:cs="Arial"/>
                  <w:szCs w:val="20"/>
                  <w:lang w:eastAsia="en-US"/>
                </w:rPr>
                <w:t xml:space="preserve"> 2954</w:t>
              </w:r>
            </w:hyperlink>
          </w:p>
        </w:tc>
      </w:tr>
    </w:tbl>
    <w:p w14:paraId="0D006A3D" w14:textId="77777777" w:rsidR="00B51BF0" w:rsidRPr="00A862A6" w:rsidRDefault="00B51BF0" w:rsidP="00A862A6">
      <w:pPr>
        <w:pStyle w:val="ACMASpaceaftertable"/>
      </w:pPr>
    </w:p>
    <w:p w14:paraId="0D006A3E" w14:textId="77777777" w:rsidR="00B51BF0" w:rsidRPr="002318CB" w:rsidRDefault="00B51BF0" w:rsidP="00B51BF0">
      <w:pPr>
        <w:pStyle w:val="Heading2"/>
      </w:pPr>
      <w:bookmarkStart w:id="68" w:name="_Toc406075219"/>
      <w:bookmarkStart w:id="69" w:name="_Toc464549813"/>
      <w:bookmarkStart w:id="70" w:name="_Toc520883865"/>
      <w:r w:rsidRPr="002318CB">
        <w:lastRenderedPageBreak/>
        <w:t>3.5</w:t>
      </w:r>
      <w:r w:rsidRPr="002318CB">
        <w:tab/>
        <w:t>Rhetorical construction</w:t>
      </w:r>
      <w:bookmarkEnd w:id="67"/>
      <w:bookmarkEnd w:id="68"/>
      <w:bookmarkEnd w:id="69"/>
      <w:bookmarkEnd w:id="70"/>
    </w:p>
    <w:p w14:paraId="0D006A3F" w14:textId="0DCD8939" w:rsidR="00B51BF0" w:rsidRPr="00CC688C" w:rsidRDefault="00B51BF0" w:rsidP="00B51BF0">
      <w:pPr>
        <w:keepNext/>
        <w:spacing w:after="80" w:line="276" w:lineRule="auto"/>
        <w:rPr>
          <w:rFonts w:eastAsia="Calibri" w:cs="Arial"/>
          <w:szCs w:val="20"/>
          <w:lang w:eastAsia="en-US"/>
        </w:rPr>
      </w:pPr>
      <w:r w:rsidRPr="002318CB">
        <w:rPr>
          <w:rFonts w:eastAsia="Calibri" w:cs="Arial"/>
          <w:szCs w:val="20"/>
          <w:lang w:eastAsia="en-US"/>
        </w:rPr>
        <w:t>Hyperbole</w:t>
      </w:r>
      <w:r w:rsidRPr="00CC688C">
        <w:rPr>
          <w:rFonts w:eastAsia="Calibri" w:cs="Arial"/>
          <w:szCs w:val="20"/>
          <w:lang w:eastAsia="en-US"/>
        </w:rPr>
        <w:t>, argumentative and exaggerated language, rhetorical pronouncements</w:t>
      </w:r>
      <w:r w:rsidR="0037090E">
        <w:rPr>
          <w:rFonts w:eastAsia="Calibri" w:cs="Arial"/>
          <w:szCs w:val="20"/>
          <w:lang w:eastAsia="en-US"/>
        </w:rPr>
        <w:t xml:space="preserve"> or questions,</w:t>
      </w:r>
      <w:r w:rsidRPr="00CC688C">
        <w:rPr>
          <w:rFonts w:eastAsia="Calibri" w:cs="Arial"/>
          <w:szCs w:val="20"/>
          <w:lang w:eastAsia="en-US"/>
        </w:rPr>
        <w:t xml:space="preserve"> or emotive terms are not generally considered factual material. For example:</w:t>
      </w:r>
    </w:p>
    <w:p w14:paraId="0D006A40" w14:textId="611DBE89" w:rsidR="00B51BF0" w:rsidRPr="00CC688C" w:rsidRDefault="00B51BF0" w:rsidP="00B51BF0">
      <w:pPr>
        <w:pStyle w:val="ListBullet"/>
        <w:keepNext/>
        <w:rPr>
          <w:rFonts w:eastAsia="Calibri"/>
          <w:lang w:eastAsia="en-US"/>
        </w:rPr>
      </w:pPr>
      <w:r w:rsidRPr="00CC688C">
        <w:rPr>
          <w:rFonts w:eastAsia="Calibri"/>
          <w:lang w:eastAsia="en-US"/>
        </w:rPr>
        <w:t xml:space="preserve">‘White elephant’, ‘disaster’ and ‘hopelessly’ were found to be statements that are </w:t>
      </w:r>
      <w:r w:rsidRPr="00CC688C">
        <w:t>inherently</w:t>
      </w:r>
      <w:r w:rsidRPr="00CC688C">
        <w:rPr>
          <w:rFonts w:eastAsia="Calibri"/>
          <w:lang w:eastAsia="en-US"/>
        </w:rPr>
        <w:t xml:space="preserve"> </w:t>
      </w:r>
      <w:r w:rsidRPr="00CC688C">
        <w:rPr>
          <w:rFonts w:eastAsia="Calibri"/>
        </w:rPr>
        <w:t>subjective</w:t>
      </w:r>
      <w:r w:rsidRPr="00CC688C">
        <w:rPr>
          <w:rFonts w:eastAsia="Calibri"/>
          <w:lang w:eastAsia="en-US"/>
        </w:rPr>
        <w:t xml:space="preserve"> and exaggerated, and emotive terms, and therefore indicative of an expression of opinion (see </w:t>
      </w:r>
      <w:hyperlink r:id="rId83" w:history="1">
        <w:r w:rsidR="00561229">
          <w:rPr>
            <w:rStyle w:val="Hyperlink"/>
            <w:rFonts w:eastAsia="Calibri"/>
            <w:lang w:eastAsia="en-US"/>
          </w:rPr>
          <w:t>i</w:t>
        </w:r>
        <w:r w:rsidRPr="00B534F9">
          <w:rPr>
            <w:rStyle w:val="Hyperlink"/>
            <w:rFonts w:eastAsia="Calibri"/>
            <w:lang w:eastAsia="en-US"/>
          </w:rPr>
          <w:t xml:space="preserve">nvestigation </w:t>
        </w:r>
        <w:r w:rsidR="00561229">
          <w:rPr>
            <w:rStyle w:val="Hyperlink"/>
            <w:rFonts w:eastAsia="Calibri"/>
            <w:lang w:eastAsia="en-US"/>
          </w:rPr>
          <w:t>r</w:t>
        </w:r>
        <w:r w:rsidRPr="00B534F9">
          <w:rPr>
            <w:rStyle w:val="Hyperlink"/>
            <w:rFonts w:eastAsia="Calibri"/>
            <w:lang w:eastAsia="en-US"/>
          </w:rPr>
          <w:t xml:space="preserve">eports </w:t>
        </w:r>
        <w:r w:rsidRPr="00B534F9">
          <w:rPr>
            <w:rStyle w:val="Hyperlink"/>
            <w:rFonts w:eastAsia="Calibri" w:cs="Arial"/>
            <w:szCs w:val="20"/>
            <w:lang w:eastAsia="en-US"/>
          </w:rPr>
          <w:t xml:space="preserve">2947 </w:t>
        </w:r>
        <w:r w:rsidR="0037090E" w:rsidRPr="00B534F9">
          <w:rPr>
            <w:rStyle w:val="Hyperlink"/>
            <w:rFonts w:eastAsia="Calibri" w:cs="Arial"/>
            <w:szCs w:val="20"/>
            <w:lang w:eastAsia="en-US"/>
          </w:rPr>
          <w:t xml:space="preserve">and </w:t>
        </w:r>
        <w:r w:rsidRPr="00B534F9">
          <w:rPr>
            <w:rStyle w:val="Hyperlink"/>
            <w:rFonts w:eastAsia="Calibri" w:cs="Arial"/>
            <w:szCs w:val="20"/>
            <w:lang w:eastAsia="en-US"/>
          </w:rPr>
          <w:t>2960,</w:t>
        </w:r>
        <w:r w:rsidRPr="00B534F9">
          <w:rPr>
            <w:rStyle w:val="Hyperlink"/>
            <w:rFonts w:eastAsia="Calibri"/>
            <w:lang w:eastAsia="en-US"/>
          </w:rPr>
          <w:t xml:space="preserve"> </w:t>
        </w:r>
        <w:r w:rsidRPr="00B534F9">
          <w:rPr>
            <w:rStyle w:val="Hyperlink"/>
            <w:rFonts w:eastAsia="Calibri"/>
            <w:i/>
            <w:lang w:eastAsia="en-US"/>
          </w:rPr>
          <w:t>The Alan Jones Breakfast Show</w:t>
        </w:r>
      </w:hyperlink>
      <w:r w:rsidRPr="00CC688C">
        <w:rPr>
          <w:rFonts w:eastAsia="Calibri"/>
          <w:lang w:eastAsia="en-US"/>
        </w:rPr>
        <w:t>).</w:t>
      </w:r>
    </w:p>
    <w:p w14:paraId="0D006A41" w14:textId="627B7B25" w:rsidR="00B51BF0" w:rsidRPr="00CC688C" w:rsidRDefault="00B51BF0" w:rsidP="00B51BF0">
      <w:pPr>
        <w:pStyle w:val="ListBullet"/>
        <w:rPr>
          <w:rFonts w:eastAsia="Calibri" w:cs="Arial"/>
          <w:szCs w:val="20"/>
          <w:lang w:eastAsia="en-US"/>
        </w:rPr>
      </w:pPr>
      <w:r w:rsidRPr="00CC688C">
        <w:rPr>
          <w:rFonts w:eastAsia="Calibri" w:cs="Arial"/>
          <w:szCs w:val="20"/>
          <w:lang w:eastAsia="en-US"/>
        </w:rPr>
        <w:t>‘This is corruption with a capital C’ was said following a series of rhetorical questions posed by the presenter and would have been understood</w:t>
      </w:r>
      <w:r w:rsidR="00B534F9">
        <w:rPr>
          <w:rFonts w:eastAsia="Calibri" w:cs="Arial"/>
          <w:szCs w:val="20"/>
          <w:lang w:eastAsia="en-US"/>
        </w:rPr>
        <w:t xml:space="preserve"> as a statement of opinion (see </w:t>
      </w:r>
      <w:hyperlink r:id="rId84" w:history="1">
        <w:r w:rsidR="00561229">
          <w:rPr>
            <w:rStyle w:val="Hyperlink"/>
            <w:rFonts w:eastAsia="Calibri" w:cs="Arial"/>
            <w:szCs w:val="20"/>
            <w:lang w:eastAsia="en-US"/>
          </w:rPr>
          <w:t>i</w:t>
        </w:r>
        <w:r w:rsidRPr="00B534F9">
          <w:rPr>
            <w:rStyle w:val="Hyperlink"/>
            <w:rFonts w:eastAsia="Calibri" w:cs="Arial"/>
            <w:szCs w:val="20"/>
            <w:lang w:eastAsia="en-US"/>
          </w:rPr>
          <w:t xml:space="preserve">nvestigation </w:t>
        </w:r>
        <w:r w:rsidR="00561229">
          <w:rPr>
            <w:rStyle w:val="Hyperlink"/>
            <w:rFonts w:eastAsia="Calibri" w:cs="Arial"/>
            <w:szCs w:val="20"/>
            <w:lang w:eastAsia="en-US"/>
          </w:rPr>
          <w:t>r</w:t>
        </w:r>
        <w:r w:rsidRPr="00B534F9">
          <w:rPr>
            <w:rStyle w:val="Hyperlink"/>
            <w:rFonts w:eastAsia="Calibri" w:cs="Arial"/>
            <w:szCs w:val="20"/>
            <w:lang w:eastAsia="en-US"/>
          </w:rPr>
          <w:t xml:space="preserve">eports 2952, 2953 </w:t>
        </w:r>
        <w:r w:rsidR="0037090E" w:rsidRPr="00B534F9">
          <w:rPr>
            <w:rStyle w:val="Hyperlink"/>
            <w:rFonts w:eastAsia="Calibri" w:cs="Arial"/>
            <w:szCs w:val="20"/>
            <w:lang w:eastAsia="en-US"/>
          </w:rPr>
          <w:t xml:space="preserve">and </w:t>
        </w:r>
        <w:r w:rsidRPr="00B534F9">
          <w:rPr>
            <w:rStyle w:val="Hyperlink"/>
            <w:rFonts w:eastAsia="Calibri" w:cs="Arial"/>
            <w:szCs w:val="20"/>
            <w:lang w:eastAsia="en-US"/>
          </w:rPr>
          <w:t xml:space="preserve">2954, </w:t>
        </w:r>
        <w:r w:rsidRPr="00B534F9">
          <w:rPr>
            <w:rStyle w:val="Hyperlink"/>
            <w:rFonts w:eastAsia="Calibri" w:cs="Arial"/>
            <w:i/>
            <w:szCs w:val="20"/>
            <w:lang w:eastAsia="en-US"/>
          </w:rPr>
          <w:t>The Alan Jones Breakfast Show</w:t>
        </w:r>
      </w:hyperlink>
      <w:r w:rsidRPr="00CC688C">
        <w:rPr>
          <w:rFonts w:eastAsia="Calibri" w:cs="Arial"/>
          <w:szCs w:val="20"/>
          <w:lang w:eastAsia="en-US"/>
        </w:rPr>
        <w:t>).</w:t>
      </w:r>
    </w:p>
    <w:p w14:paraId="0D006A42" w14:textId="6E757517" w:rsidR="00B51BF0" w:rsidRPr="00CC688C" w:rsidRDefault="00B51BF0" w:rsidP="00B51BF0">
      <w:pPr>
        <w:pStyle w:val="ListBullet"/>
        <w:rPr>
          <w:rFonts w:eastAsia="Calibri" w:cs="Arial"/>
          <w:szCs w:val="20"/>
          <w:lang w:eastAsia="en-US"/>
        </w:rPr>
      </w:pPr>
      <w:r w:rsidRPr="00CC688C">
        <w:rPr>
          <w:rFonts w:eastAsia="Calibri" w:cs="Arial"/>
          <w:szCs w:val="20"/>
          <w:lang w:eastAsia="en-US"/>
        </w:rPr>
        <w:t xml:space="preserve">‘Every American is worse off’ is a hyperbolic statement and not a matter capable of independent verification. Further, the ACMA held that any assessment of whether Americans are ‘worse off’ is inherently subjective (see </w:t>
      </w:r>
      <w:hyperlink r:id="rId85" w:history="1">
        <w:r w:rsidR="00561229">
          <w:rPr>
            <w:rStyle w:val="Hyperlink"/>
            <w:rFonts w:eastAsia="Calibri" w:cs="Arial"/>
            <w:szCs w:val="20"/>
            <w:lang w:eastAsia="en-US"/>
          </w:rPr>
          <w:t>i</w:t>
        </w:r>
        <w:r w:rsidRPr="00B534F9">
          <w:rPr>
            <w:rStyle w:val="Hyperlink"/>
            <w:rFonts w:eastAsia="Calibri" w:cs="Arial"/>
            <w:szCs w:val="20"/>
            <w:lang w:eastAsia="en-US"/>
          </w:rPr>
          <w:t xml:space="preserve">nvestigation </w:t>
        </w:r>
        <w:r w:rsidR="00561229">
          <w:rPr>
            <w:rStyle w:val="Hyperlink"/>
            <w:rFonts w:eastAsia="Calibri" w:cs="Arial"/>
            <w:szCs w:val="20"/>
            <w:lang w:eastAsia="en-US"/>
          </w:rPr>
          <w:t>r</w:t>
        </w:r>
        <w:r w:rsidRPr="00B534F9">
          <w:rPr>
            <w:rStyle w:val="Hyperlink"/>
            <w:rFonts w:eastAsia="Calibri" w:cs="Arial"/>
            <w:szCs w:val="20"/>
            <w:lang w:eastAsia="en-US"/>
          </w:rPr>
          <w:t xml:space="preserve">eports </w:t>
        </w:r>
        <w:r w:rsidR="00B534F9" w:rsidRPr="00B534F9">
          <w:rPr>
            <w:rStyle w:val="Hyperlink"/>
            <w:rFonts w:eastAsia="Calibri" w:cs="Arial"/>
            <w:szCs w:val="20"/>
            <w:lang w:eastAsia="en-US"/>
          </w:rPr>
          <w:t xml:space="preserve">2952, 2953 </w:t>
        </w:r>
        <w:r w:rsidR="00C651FE" w:rsidRPr="00B534F9">
          <w:rPr>
            <w:rStyle w:val="Hyperlink"/>
            <w:rFonts w:eastAsia="Calibri" w:cs="Arial"/>
            <w:szCs w:val="20"/>
            <w:lang w:eastAsia="en-US"/>
          </w:rPr>
          <w:t xml:space="preserve">and </w:t>
        </w:r>
        <w:r w:rsidRPr="00B534F9">
          <w:rPr>
            <w:rStyle w:val="Hyperlink"/>
            <w:rFonts w:eastAsia="Calibri" w:cs="Arial"/>
            <w:szCs w:val="20"/>
            <w:lang w:eastAsia="en-US"/>
          </w:rPr>
          <w:t xml:space="preserve">2954, </w:t>
        </w:r>
        <w:r w:rsidRPr="00B534F9">
          <w:rPr>
            <w:rStyle w:val="Hyperlink"/>
            <w:rFonts w:eastAsia="Calibri" w:cs="Arial"/>
            <w:i/>
            <w:szCs w:val="20"/>
            <w:lang w:eastAsia="en-US"/>
          </w:rPr>
          <w:t>The Alan Jones Breakfast Show</w:t>
        </w:r>
      </w:hyperlink>
      <w:r w:rsidRPr="00CC688C">
        <w:rPr>
          <w:rFonts w:eastAsia="Calibri" w:cs="Arial"/>
          <w:szCs w:val="20"/>
          <w:lang w:eastAsia="en-US"/>
        </w:rPr>
        <w:t>).</w:t>
      </w:r>
    </w:p>
    <w:p w14:paraId="0D006A43" w14:textId="1E0BE1D7" w:rsidR="00B51BF0" w:rsidRPr="00CC688C" w:rsidRDefault="00B51BF0" w:rsidP="00B51BF0">
      <w:pPr>
        <w:pStyle w:val="ListBullet"/>
        <w:rPr>
          <w:rFonts w:eastAsia="Calibri" w:cs="Arial"/>
          <w:szCs w:val="20"/>
          <w:lang w:eastAsia="en-US"/>
        </w:rPr>
      </w:pPr>
      <w:r w:rsidRPr="00CC688C">
        <w:rPr>
          <w:rFonts w:eastAsia="Calibri" w:cs="Arial"/>
          <w:szCs w:val="20"/>
          <w:lang w:eastAsia="en-US"/>
        </w:rPr>
        <w:t xml:space="preserve">‘... look at where the money’s spent, school halls, useless green schemes, pink batts, and billions to buy the Security Council vote’ were found to be statements that were inherently polemical and emotive, giving contextual indications of opinion rather than fact (see </w:t>
      </w:r>
      <w:hyperlink r:id="rId86" w:history="1">
        <w:r w:rsidR="00561229">
          <w:rPr>
            <w:rStyle w:val="Hyperlink"/>
            <w:rFonts w:eastAsia="Calibri" w:cs="Arial"/>
            <w:szCs w:val="20"/>
            <w:lang w:eastAsia="en-US"/>
          </w:rPr>
          <w:t>i</w:t>
        </w:r>
        <w:r w:rsidRPr="00B534F9">
          <w:rPr>
            <w:rStyle w:val="Hyperlink"/>
            <w:rFonts w:eastAsia="Calibri" w:cs="Arial"/>
            <w:szCs w:val="20"/>
            <w:lang w:eastAsia="en-US"/>
          </w:rPr>
          <w:t xml:space="preserve">nvestigation </w:t>
        </w:r>
        <w:r w:rsidR="00561229">
          <w:rPr>
            <w:rStyle w:val="Hyperlink"/>
            <w:rFonts w:eastAsia="Calibri" w:cs="Arial"/>
            <w:szCs w:val="20"/>
            <w:lang w:eastAsia="en-US"/>
          </w:rPr>
          <w:t>r</w:t>
        </w:r>
        <w:r w:rsidRPr="00B534F9">
          <w:rPr>
            <w:rStyle w:val="Hyperlink"/>
            <w:rFonts w:eastAsia="Calibri" w:cs="Arial"/>
            <w:szCs w:val="20"/>
            <w:lang w:eastAsia="en-US"/>
          </w:rPr>
          <w:t xml:space="preserve">eports 2952, 2953 </w:t>
        </w:r>
        <w:r w:rsidR="00C651FE" w:rsidRPr="00B534F9">
          <w:rPr>
            <w:rStyle w:val="Hyperlink"/>
            <w:rFonts w:eastAsia="Calibri" w:cs="Arial"/>
            <w:szCs w:val="20"/>
            <w:lang w:eastAsia="en-US"/>
          </w:rPr>
          <w:t xml:space="preserve">and </w:t>
        </w:r>
        <w:r w:rsidRPr="00B534F9">
          <w:rPr>
            <w:rStyle w:val="Hyperlink"/>
            <w:rFonts w:eastAsia="Calibri" w:cs="Arial"/>
            <w:szCs w:val="20"/>
            <w:lang w:eastAsia="en-US"/>
          </w:rPr>
          <w:t>2954</w:t>
        </w:r>
        <w:r w:rsidRPr="00B534F9">
          <w:rPr>
            <w:rStyle w:val="Hyperlink"/>
            <w:rFonts w:eastAsia="Calibri"/>
          </w:rPr>
          <w:t>,</w:t>
        </w:r>
        <w:r w:rsidRPr="00B534F9">
          <w:rPr>
            <w:rStyle w:val="Hyperlink"/>
            <w:rFonts w:eastAsia="Calibri" w:cs="Arial"/>
            <w:szCs w:val="20"/>
            <w:lang w:eastAsia="en-US"/>
          </w:rPr>
          <w:t xml:space="preserve"> </w:t>
        </w:r>
        <w:r w:rsidRPr="00B534F9">
          <w:rPr>
            <w:rStyle w:val="Hyperlink"/>
            <w:rFonts w:eastAsia="Calibri" w:cs="Arial"/>
            <w:i/>
            <w:szCs w:val="20"/>
            <w:lang w:eastAsia="en-US"/>
          </w:rPr>
          <w:t>The Alan Jones Breakfast Show</w:t>
        </w:r>
      </w:hyperlink>
      <w:r w:rsidRPr="00CC688C">
        <w:rPr>
          <w:rFonts w:eastAsia="Calibri" w:cs="Arial"/>
          <w:szCs w:val="20"/>
          <w:lang w:eastAsia="en-US"/>
        </w:rPr>
        <w:t>).</w:t>
      </w:r>
    </w:p>
    <w:p w14:paraId="0D006A44" w14:textId="689860E7" w:rsidR="00B51BF0" w:rsidRPr="002318CB" w:rsidRDefault="00B51BF0" w:rsidP="00B51BF0">
      <w:pPr>
        <w:pStyle w:val="ListBullet"/>
        <w:rPr>
          <w:rFonts w:eastAsia="Calibri" w:cs="Arial"/>
          <w:szCs w:val="20"/>
          <w:lang w:eastAsia="en-US"/>
        </w:rPr>
      </w:pPr>
      <w:r w:rsidRPr="002318CB">
        <w:rPr>
          <w:rFonts w:eastAsia="Calibri" w:cs="Arial"/>
          <w:szCs w:val="20"/>
          <w:lang w:eastAsia="en-US"/>
        </w:rPr>
        <w:t>‘The B’s are currently holed up in a villa somewhere hatching their next plan’ and ‘Behind the scenes, the B’s were living it up, bleeding the company dry’ were statements of a kind that would not have been interpreted by the ordinary reasonable viewer as statements of fact—they are, of their nature, emotive, hyperbolic and/or opinion (</w:t>
      </w:r>
      <w:r w:rsidR="00C651FE">
        <w:rPr>
          <w:rFonts w:eastAsia="Calibri" w:cs="Arial"/>
          <w:szCs w:val="20"/>
          <w:lang w:eastAsia="en-US"/>
        </w:rPr>
        <w:t xml:space="preserve">see </w:t>
      </w:r>
      <w:hyperlink r:id="rId87" w:history="1">
        <w:r w:rsidRPr="00B534F9">
          <w:rPr>
            <w:rStyle w:val="Hyperlink"/>
            <w:rFonts w:eastAsia="Calibri" w:cs="Arial"/>
            <w:szCs w:val="20"/>
            <w:lang w:eastAsia="en-US"/>
          </w:rPr>
          <w:t>Investigation Report 2800</w:t>
        </w:r>
        <w:r w:rsidRPr="00B534F9">
          <w:rPr>
            <w:rStyle w:val="Hyperlink"/>
            <w:rFonts w:eastAsia="Calibri"/>
          </w:rPr>
          <w:t>,</w:t>
        </w:r>
        <w:r w:rsidRPr="00B534F9">
          <w:rPr>
            <w:rStyle w:val="Hyperlink"/>
            <w:rFonts w:eastAsia="Calibri" w:cs="Arial"/>
            <w:szCs w:val="20"/>
            <w:lang w:eastAsia="en-US"/>
          </w:rPr>
          <w:t xml:space="preserve"> </w:t>
        </w:r>
        <w:r w:rsidRPr="00B534F9">
          <w:rPr>
            <w:rStyle w:val="Hyperlink"/>
            <w:rFonts w:eastAsia="Calibri" w:cs="Arial"/>
            <w:i/>
            <w:szCs w:val="20"/>
            <w:lang w:eastAsia="en-US"/>
          </w:rPr>
          <w:t>A Current Affair</w:t>
        </w:r>
      </w:hyperlink>
      <w:r w:rsidRPr="002318CB">
        <w:rPr>
          <w:rFonts w:eastAsia="Calibri" w:cs="Arial"/>
          <w:szCs w:val="20"/>
          <w:lang w:eastAsia="en-US"/>
        </w:rPr>
        <w:t>).</w:t>
      </w:r>
    </w:p>
    <w:p w14:paraId="0D006A45" w14:textId="3F13764E" w:rsidR="00B51BF0" w:rsidRDefault="00B51BF0" w:rsidP="00C651FE">
      <w:pPr>
        <w:pStyle w:val="ListBullet"/>
        <w:rPr>
          <w:rFonts w:eastAsia="Calibri" w:cs="Arial"/>
          <w:szCs w:val="20"/>
          <w:lang w:eastAsia="en-US"/>
        </w:rPr>
      </w:pPr>
      <w:r w:rsidRPr="002318CB">
        <w:rPr>
          <w:rFonts w:eastAsia="Calibri" w:cs="Arial"/>
          <w:szCs w:val="20"/>
          <w:lang w:eastAsia="en-US"/>
        </w:rPr>
        <w:t xml:space="preserve">‘All-Asian mall’ was used in the title of a program segment and later repeated by the reporter; however, the ACMA concluded that these references would have been taken as </w:t>
      </w:r>
      <w:r w:rsidRPr="002318CB">
        <w:rPr>
          <w:rFonts w:cs="Arial"/>
        </w:rPr>
        <w:t>emotive</w:t>
      </w:r>
      <w:r w:rsidRPr="002318CB">
        <w:rPr>
          <w:rFonts w:eastAsia="Calibri" w:cs="Arial"/>
          <w:szCs w:val="20"/>
          <w:lang w:eastAsia="en-US"/>
        </w:rPr>
        <w:t xml:space="preserve"> and hyperbolic, and viewers would have understood they were not to be taken literally (</w:t>
      </w:r>
      <w:r w:rsidR="00C651FE">
        <w:rPr>
          <w:rFonts w:eastAsia="Calibri" w:cs="Arial"/>
          <w:szCs w:val="20"/>
          <w:lang w:eastAsia="en-US"/>
        </w:rPr>
        <w:t xml:space="preserve">see </w:t>
      </w:r>
      <w:hyperlink r:id="rId88" w:history="1">
        <w:r w:rsidRPr="00B534F9">
          <w:rPr>
            <w:rStyle w:val="Hyperlink"/>
            <w:rFonts w:eastAsia="Calibri" w:cs="Arial"/>
            <w:szCs w:val="20"/>
            <w:lang w:eastAsia="en-US"/>
          </w:rPr>
          <w:t xml:space="preserve">Investigation Report 2943, </w:t>
        </w:r>
        <w:r w:rsidRPr="00B534F9">
          <w:rPr>
            <w:rStyle w:val="Hyperlink"/>
            <w:rFonts w:eastAsia="Calibri" w:cs="Arial"/>
            <w:i/>
            <w:szCs w:val="20"/>
            <w:lang w:eastAsia="en-US"/>
          </w:rPr>
          <w:t>A Current Affair</w:t>
        </w:r>
      </w:hyperlink>
      <w:r w:rsidRPr="002318CB">
        <w:rPr>
          <w:rFonts w:eastAsia="Calibri" w:cs="Arial"/>
          <w:szCs w:val="20"/>
          <w:lang w:eastAsia="en-US"/>
        </w:rPr>
        <w:t>).</w:t>
      </w:r>
    </w:p>
    <w:p w14:paraId="0D006A46" w14:textId="6E8022F0" w:rsidR="00B51BF0" w:rsidRPr="008C49D5" w:rsidRDefault="00B51BF0" w:rsidP="002C741D">
      <w:pPr>
        <w:pStyle w:val="ListBulletLast"/>
        <w:rPr>
          <w:rFonts w:eastAsia="Calibri"/>
          <w:szCs w:val="20"/>
          <w:lang w:eastAsia="en-US"/>
        </w:rPr>
      </w:pPr>
      <w:r w:rsidRPr="00CC688C">
        <w:rPr>
          <w:rFonts w:eastAsia="Calibri"/>
          <w:szCs w:val="20"/>
          <w:lang w:eastAsia="en-US"/>
        </w:rPr>
        <w:t>‘</w:t>
      </w:r>
      <w:r w:rsidRPr="00CC688C">
        <w:t>Great global warming scare campaign’, ‘Australians aren’t stupid’, ‘can’t be fooled for long’, ‘all that propaganda’, ‘scaremongers’, ‘there’s been no Armageddon’ and ‘no wonder’, were considered by the ACMA to be indicative of subjective personal opinions about the matters being discussed by the host in a current affairs segment</w:t>
      </w:r>
      <w:r w:rsidR="00C651FE">
        <w:t>,</w:t>
      </w:r>
      <w:r w:rsidRPr="00CC688C">
        <w:t xml:space="preserve"> rather than a concluded scientific position about global warming (</w:t>
      </w:r>
      <w:r w:rsidR="00C651FE">
        <w:t xml:space="preserve">see </w:t>
      </w:r>
      <w:hyperlink r:id="rId89" w:history="1">
        <w:r w:rsidRPr="00B534F9">
          <w:rPr>
            <w:rStyle w:val="Hyperlink"/>
          </w:rPr>
          <w:t xml:space="preserve">Investigation BI-185, </w:t>
        </w:r>
        <w:r w:rsidRPr="00B534F9">
          <w:rPr>
            <w:rStyle w:val="Hyperlink"/>
            <w:i/>
          </w:rPr>
          <w:t>The Bolt Report</w:t>
        </w:r>
      </w:hyperlink>
      <w:r w:rsidRPr="00CC688C">
        <w:t>).</w:t>
      </w:r>
    </w:p>
    <w:tbl>
      <w:tblPr>
        <w:tblW w:w="0" w:type="auto"/>
        <w:tblLook w:val="04A0" w:firstRow="1" w:lastRow="0" w:firstColumn="1" w:lastColumn="0" w:noHBand="0" w:noVBand="1"/>
      </w:tblPr>
      <w:tblGrid>
        <w:gridCol w:w="1104"/>
        <w:gridCol w:w="6567"/>
      </w:tblGrid>
      <w:tr w:rsidR="00B51BF0" w:rsidRPr="002318CB" w14:paraId="0D006A48" w14:textId="77777777" w:rsidTr="0026473D">
        <w:trPr>
          <w:trHeight w:val="357"/>
        </w:trPr>
        <w:tc>
          <w:tcPr>
            <w:tcW w:w="7886" w:type="dxa"/>
            <w:gridSpan w:val="2"/>
            <w:shd w:val="clear" w:color="auto" w:fill="404040"/>
            <w:vAlign w:val="center"/>
          </w:tcPr>
          <w:p w14:paraId="0D006A47" w14:textId="77777777" w:rsidR="00B51BF0" w:rsidRPr="002318CB" w:rsidRDefault="00B51BF0" w:rsidP="00C651FE">
            <w:pPr>
              <w:spacing w:after="0"/>
              <w:rPr>
                <w:b/>
                <w:color w:val="FFFFFF"/>
              </w:rPr>
            </w:pPr>
            <w:r w:rsidRPr="002318CB">
              <w:rPr>
                <w:b/>
                <w:color w:val="FFFFFF"/>
              </w:rPr>
              <w:t>Relevant investigations</w:t>
            </w:r>
          </w:p>
        </w:tc>
      </w:tr>
      <w:tr w:rsidR="00B51BF0" w:rsidRPr="002318CB" w14:paraId="0D006A4B" w14:textId="77777777" w:rsidTr="00B51BF0">
        <w:tc>
          <w:tcPr>
            <w:tcW w:w="1118" w:type="dxa"/>
            <w:shd w:val="clear" w:color="auto" w:fill="D9D9D9"/>
            <w:tcMar>
              <w:top w:w="57" w:type="dxa"/>
              <w:left w:w="57" w:type="dxa"/>
            </w:tcMar>
            <w:vAlign w:val="center"/>
          </w:tcPr>
          <w:p w14:paraId="0D006A49" w14:textId="77777777" w:rsidR="00B51BF0" w:rsidRPr="002318CB" w:rsidRDefault="00B51BF0" w:rsidP="00C651FE">
            <w:pPr>
              <w:spacing w:after="0" w:line="276" w:lineRule="auto"/>
              <w:jc w:val="center"/>
              <w:rPr>
                <w:rFonts w:cs="Arial"/>
                <w:color w:val="8496B0"/>
              </w:rPr>
            </w:pPr>
            <w:r w:rsidRPr="002318CB">
              <w:rPr>
                <w:rFonts w:cs="Arial"/>
                <w:noProof/>
                <w:color w:val="8496B0"/>
                <w:sz w:val="40"/>
              </w:rPr>
              <w:drawing>
                <wp:inline distT="0" distB="0" distL="0" distR="0" wp14:anchorId="0D006CEF" wp14:editId="0D006CF0">
                  <wp:extent cx="361315" cy="361315"/>
                  <wp:effectExtent l="0" t="0" r="635" b="635"/>
                  <wp:docPr id="45" name="Picture 6"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D9D9D9"/>
            <w:tcMar>
              <w:top w:w="57" w:type="dxa"/>
              <w:left w:w="57" w:type="dxa"/>
            </w:tcMar>
            <w:vAlign w:val="center"/>
          </w:tcPr>
          <w:p w14:paraId="0D006A4A" w14:textId="0728CAC1" w:rsidR="00B51BF0" w:rsidRPr="002318CB" w:rsidRDefault="00B51BF0" w:rsidP="00C651FE">
            <w:pPr>
              <w:spacing w:after="0" w:line="276" w:lineRule="auto"/>
              <w:rPr>
                <w:rFonts w:cs="Arial"/>
              </w:rPr>
            </w:pPr>
            <w:r w:rsidRPr="002318CB">
              <w:t xml:space="preserve">ACMA </w:t>
            </w:r>
            <w:r w:rsidR="00C651FE">
              <w:t>i</w:t>
            </w:r>
            <w:r w:rsidRPr="002318CB">
              <w:t xml:space="preserve">nvestigation </w:t>
            </w:r>
            <w:r w:rsidR="00C651FE">
              <w:t>r</w:t>
            </w:r>
            <w:r w:rsidRPr="002318CB">
              <w:t xml:space="preserve">eports </w:t>
            </w:r>
            <w:hyperlink r:id="rId90" w:history="1">
              <w:r w:rsidRPr="002318CB">
                <w:rPr>
                  <w:rStyle w:val="Hyperlink"/>
                  <w:rFonts w:eastAsia="Calibri" w:cs="Arial"/>
                  <w:szCs w:val="20"/>
                  <w:lang w:eastAsia="en-US"/>
                </w:rPr>
                <w:t>2800</w:t>
              </w:r>
            </w:hyperlink>
            <w:r w:rsidRPr="002318CB">
              <w:rPr>
                <w:rFonts w:eastAsia="Calibri" w:cs="Arial"/>
                <w:szCs w:val="20"/>
                <w:lang w:eastAsia="en-US"/>
              </w:rPr>
              <w:t xml:space="preserve">, </w:t>
            </w:r>
            <w:hyperlink r:id="rId91" w:history="1">
              <w:r w:rsidRPr="002318CB">
                <w:rPr>
                  <w:rStyle w:val="Hyperlink"/>
                  <w:rFonts w:eastAsia="Calibri" w:cs="Arial"/>
                  <w:szCs w:val="20"/>
                  <w:lang w:eastAsia="en-US"/>
                </w:rPr>
                <w:t>2947</w:t>
              </w:r>
              <w:r w:rsidR="00C651FE">
                <w:rPr>
                  <w:rStyle w:val="Hyperlink"/>
                  <w:rFonts w:eastAsia="Calibri" w:cs="Arial"/>
                  <w:szCs w:val="20"/>
                  <w:lang w:eastAsia="en-US"/>
                </w:rPr>
                <w:t>,</w:t>
              </w:r>
              <w:r w:rsidRPr="002318CB">
                <w:rPr>
                  <w:rStyle w:val="Hyperlink"/>
                  <w:rFonts w:eastAsia="Calibri" w:cs="Arial"/>
                  <w:szCs w:val="20"/>
                  <w:lang w:eastAsia="en-US"/>
                </w:rPr>
                <w:t xml:space="preserve"> 2960</w:t>
              </w:r>
            </w:hyperlink>
            <w:r w:rsidRPr="002318CB">
              <w:rPr>
                <w:rFonts w:eastAsia="Calibri" w:cs="Arial"/>
                <w:szCs w:val="20"/>
                <w:lang w:eastAsia="en-US"/>
              </w:rPr>
              <w:t xml:space="preserve">, </w:t>
            </w:r>
            <w:hyperlink r:id="rId92" w:history="1">
              <w:r w:rsidRPr="002318CB">
                <w:rPr>
                  <w:rStyle w:val="Hyperlink"/>
                  <w:rFonts w:eastAsia="Calibri" w:cs="Arial"/>
                  <w:szCs w:val="20"/>
                  <w:lang w:eastAsia="en-US"/>
                </w:rPr>
                <w:t>2943</w:t>
              </w:r>
            </w:hyperlink>
            <w:r w:rsidRPr="002318CB">
              <w:rPr>
                <w:rStyle w:val="Hyperlink"/>
                <w:rFonts w:eastAsia="Calibri" w:cs="Arial"/>
                <w:szCs w:val="20"/>
                <w:lang w:eastAsia="en-US"/>
              </w:rPr>
              <w:t>,</w:t>
            </w:r>
            <w:r w:rsidRPr="002318CB">
              <w:rPr>
                <w:rFonts w:eastAsia="Calibri" w:cs="Arial"/>
                <w:szCs w:val="20"/>
                <w:lang w:eastAsia="en-US"/>
              </w:rPr>
              <w:t xml:space="preserve"> </w:t>
            </w:r>
            <w:hyperlink r:id="rId93" w:history="1">
              <w:r w:rsidRPr="002318CB">
                <w:rPr>
                  <w:rStyle w:val="Hyperlink"/>
                  <w:rFonts w:eastAsia="Calibri" w:cs="Arial"/>
                  <w:szCs w:val="20"/>
                  <w:lang w:eastAsia="en-US"/>
                </w:rPr>
                <w:t>2952, 2953</w:t>
              </w:r>
              <w:r w:rsidR="00C651FE">
                <w:rPr>
                  <w:rStyle w:val="Hyperlink"/>
                  <w:rFonts w:eastAsia="Calibri" w:cs="Arial"/>
                  <w:szCs w:val="20"/>
                  <w:lang w:eastAsia="en-US"/>
                </w:rPr>
                <w:t>,</w:t>
              </w:r>
              <w:r w:rsidRPr="002318CB">
                <w:rPr>
                  <w:rStyle w:val="Hyperlink"/>
                  <w:rFonts w:eastAsia="Calibri" w:cs="Arial"/>
                  <w:szCs w:val="20"/>
                  <w:lang w:eastAsia="en-US"/>
                </w:rPr>
                <w:t xml:space="preserve"> 2954</w:t>
              </w:r>
            </w:hyperlink>
          </w:p>
        </w:tc>
      </w:tr>
    </w:tbl>
    <w:p w14:paraId="0D006A4C" w14:textId="77777777" w:rsidR="00B51BF0" w:rsidRPr="00A862A6" w:rsidRDefault="00B51BF0" w:rsidP="00A862A6">
      <w:pPr>
        <w:pStyle w:val="ACMASpaceaftertable"/>
      </w:pPr>
      <w:bookmarkStart w:id="71" w:name="_Toc374974928"/>
    </w:p>
    <w:p w14:paraId="0D006A4D" w14:textId="77777777" w:rsidR="00B51BF0" w:rsidRPr="002318CB" w:rsidRDefault="00B51BF0" w:rsidP="00B51BF0">
      <w:pPr>
        <w:pStyle w:val="Heading2"/>
        <w:ind w:left="720" w:hanging="720"/>
      </w:pPr>
      <w:bookmarkStart w:id="72" w:name="_Toc406075220"/>
      <w:bookmarkStart w:id="73" w:name="_Toc464549814"/>
      <w:bookmarkStart w:id="74" w:name="_Toc520883866"/>
      <w:r w:rsidRPr="002318CB">
        <w:lastRenderedPageBreak/>
        <w:t>3.6</w:t>
      </w:r>
      <w:r w:rsidRPr="002318CB">
        <w:tab/>
        <w:t>The medium or program and listener expectations</w:t>
      </w:r>
      <w:bookmarkEnd w:id="71"/>
      <w:bookmarkEnd w:id="72"/>
      <w:bookmarkEnd w:id="73"/>
      <w:bookmarkEnd w:id="74"/>
    </w:p>
    <w:p w14:paraId="0D006A4E" w14:textId="77777777" w:rsidR="00B51BF0" w:rsidRPr="002318CB" w:rsidRDefault="00B51BF0" w:rsidP="00B51BF0">
      <w:pPr>
        <w:pStyle w:val="Heading3"/>
      </w:pPr>
      <w:bookmarkStart w:id="75" w:name="_Toc374974929"/>
      <w:r w:rsidRPr="002318CB">
        <w:t>Talkback radio</w:t>
      </w:r>
      <w:bookmarkEnd w:id="75"/>
      <w:r w:rsidRPr="002318CB">
        <w:t xml:space="preserve"> </w:t>
      </w:r>
    </w:p>
    <w:p w14:paraId="0D006A4F" w14:textId="1B3B42F4" w:rsidR="00B51BF0" w:rsidRPr="002318CB" w:rsidRDefault="00B51BF0" w:rsidP="00D3593C">
      <w:pPr>
        <w:keepNext/>
        <w:keepLines/>
        <w:rPr>
          <w:rFonts w:eastAsia="Calibri" w:cs="Arial"/>
          <w:szCs w:val="20"/>
          <w:lang w:eastAsia="en-US"/>
        </w:rPr>
      </w:pPr>
      <w:r w:rsidRPr="002318CB">
        <w:rPr>
          <w:rFonts w:eastAsia="Calibri" w:cs="Arial"/>
          <w:szCs w:val="20"/>
          <w:lang w:eastAsia="en-US"/>
        </w:rPr>
        <w:t>In several decisions</w:t>
      </w:r>
      <w:r w:rsidR="00C651FE">
        <w:rPr>
          <w:rFonts w:eastAsia="Calibri" w:cs="Arial"/>
          <w:szCs w:val="20"/>
          <w:lang w:eastAsia="en-US"/>
        </w:rPr>
        <w:t>,</w:t>
      </w:r>
      <w:r w:rsidRPr="002318CB">
        <w:rPr>
          <w:rFonts w:eastAsia="Calibri" w:cs="Arial"/>
          <w:szCs w:val="20"/>
          <w:lang w:eastAsia="en-US"/>
        </w:rPr>
        <w:t xml:space="preserve"> the ACMA has considered the characterisation of material (as factual or other) in the context of talkback radio and the commercial radio code. The talkback format is a common feature of current affairs programs</w:t>
      </w:r>
      <w:r w:rsidR="00C651FE">
        <w:rPr>
          <w:rFonts w:eastAsia="Calibri" w:cs="Arial"/>
          <w:szCs w:val="20"/>
          <w:lang w:eastAsia="en-US"/>
        </w:rPr>
        <w:t>,</w:t>
      </w:r>
      <w:r w:rsidRPr="002318CB">
        <w:rPr>
          <w:rFonts w:eastAsia="Calibri" w:cs="Arial"/>
          <w:szCs w:val="20"/>
          <w:lang w:eastAsia="en-US"/>
        </w:rPr>
        <w:t xml:space="preserve"> providing analysis, commentary and discussion with listeners about current social, economic or political issues. </w:t>
      </w:r>
    </w:p>
    <w:p w14:paraId="0D006A50" w14:textId="77777777" w:rsidR="00B51BF0" w:rsidRDefault="00B51BF0" w:rsidP="00B51BF0">
      <w:pPr>
        <w:rPr>
          <w:rFonts w:eastAsia="Calibri" w:cs="Arial"/>
          <w:szCs w:val="20"/>
          <w:lang w:eastAsia="en-US"/>
        </w:rPr>
      </w:pPr>
      <w:r w:rsidRPr="002318CB">
        <w:rPr>
          <w:rFonts w:eastAsia="Calibri" w:cs="Arial"/>
          <w:szCs w:val="20"/>
          <w:lang w:eastAsia="en-US"/>
        </w:rPr>
        <w:t xml:space="preserve">The ACMA is cognisant that talkback radio approaches matters from a strong viewpoint and the ACMA acknowledges this is part of the appeal or value of such programs to their listeners and in the broader context of public discourse. The ACMA considers that, in this context, much of what is said on talkback radio will be in the nature of opinion. </w:t>
      </w:r>
    </w:p>
    <w:p w14:paraId="0D006A51" w14:textId="7201CFE0" w:rsidR="00B51BF0" w:rsidRPr="002318CB" w:rsidRDefault="00B51BF0" w:rsidP="00B51BF0">
      <w:pPr>
        <w:rPr>
          <w:rFonts w:eastAsia="Calibri" w:cs="Arial"/>
          <w:szCs w:val="20"/>
          <w:lang w:eastAsia="en-US"/>
        </w:rPr>
      </w:pPr>
      <w:r w:rsidRPr="002318CB">
        <w:rPr>
          <w:rFonts w:eastAsia="Calibri" w:cs="Arial"/>
          <w:szCs w:val="20"/>
          <w:lang w:eastAsia="en-US"/>
        </w:rPr>
        <w:t xml:space="preserve">However, the ACMA has warned broadcasters that care must be taken where statements of a factual kind are made as a prelude to, or in the course of, expressing opinions in a current affairs talkback broadcast (see </w:t>
      </w:r>
      <w:hyperlink r:id="rId94" w:history="1">
        <w:r w:rsidR="00561229">
          <w:rPr>
            <w:rStyle w:val="Hyperlink"/>
            <w:rFonts w:eastAsia="Calibri" w:cs="Arial"/>
            <w:szCs w:val="20"/>
            <w:lang w:eastAsia="en-US"/>
          </w:rPr>
          <w:t>i</w:t>
        </w:r>
        <w:r w:rsidRPr="00035604">
          <w:rPr>
            <w:rStyle w:val="Hyperlink"/>
            <w:rFonts w:eastAsia="Calibri" w:cs="Arial"/>
            <w:szCs w:val="20"/>
            <w:lang w:eastAsia="en-US"/>
          </w:rPr>
          <w:t xml:space="preserve">nvestigation </w:t>
        </w:r>
        <w:r w:rsidR="00561229">
          <w:rPr>
            <w:rStyle w:val="Hyperlink"/>
            <w:rFonts w:eastAsia="Calibri" w:cs="Arial"/>
            <w:szCs w:val="20"/>
            <w:lang w:eastAsia="en-US"/>
          </w:rPr>
          <w:t>r</w:t>
        </w:r>
        <w:r w:rsidRPr="00035604">
          <w:rPr>
            <w:rStyle w:val="Hyperlink"/>
            <w:rFonts w:eastAsia="Calibri" w:cs="Arial"/>
            <w:szCs w:val="20"/>
            <w:lang w:eastAsia="en-US"/>
          </w:rPr>
          <w:t xml:space="preserve">eports </w:t>
        </w:r>
        <w:r w:rsidR="00035604" w:rsidRPr="00035604">
          <w:rPr>
            <w:rStyle w:val="Hyperlink"/>
            <w:rFonts w:eastAsia="Calibri" w:cs="Arial"/>
            <w:szCs w:val="20"/>
            <w:lang w:eastAsia="en-US"/>
          </w:rPr>
          <w:t xml:space="preserve">2947 </w:t>
        </w:r>
        <w:r w:rsidR="00C651FE" w:rsidRPr="00035604">
          <w:rPr>
            <w:rStyle w:val="Hyperlink"/>
            <w:rFonts w:eastAsia="Calibri" w:cs="Arial"/>
            <w:szCs w:val="20"/>
            <w:lang w:eastAsia="en-US"/>
          </w:rPr>
          <w:t xml:space="preserve">and </w:t>
        </w:r>
        <w:r w:rsidRPr="00035604">
          <w:rPr>
            <w:rStyle w:val="Hyperlink"/>
            <w:rFonts w:eastAsia="Calibri" w:cs="Arial"/>
            <w:szCs w:val="20"/>
            <w:lang w:eastAsia="en-US"/>
          </w:rPr>
          <w:t>2960</w:t>
        </w:r>
        <w:r w:rsidR="00561229">
          <w:rPr>
            <w:rStyle w:val="Hyperlink"/>
            <w:rFonts w:eastAsia="Calibri" w:cs="Arial"/>
            <w:szCs w:val="20"/>
            <w:lang w:eastAsia="en-US"/>
          </w:rPr>
          <w:t>,</w:t>
        </w:r>
        <w:r w:rsidR="00035604" w:rsidRPr="00035604">
          <w:rPr>
            <w:rStyle w:val="Hyperlink"/>
            <w:rFonts w:eastAsia="Calibri" w:cs="Arial"/>
            <w:szCs w:val="20"/>
            <w:lang w:eastAsia="en-US"/>
          </w:rPr>
          <w:t xml:space="preserve"> </w:t>
        </w:r>
        <w:r w:rsidR="00035604" w:rsidRPr="00035604">
          <w:rPr>
            <w:rStyle w:val="Hyperlink"/>
            <w:rFonts w:eastAsia="Calibri" w:cs="Arial"/>
            <w:i/>
            <w:szCs w:val="20"/>
            <w:lang w:eastAsia="en-US"/>
          </w:rPr>
          <w:t>The Alan Jones Breakfast Show</w:t>
        </w:r>
        <w:r w:rsidR="00035604" w:rsidRPr="00035604">
          <w:rPr>
            <w:rStyle w:val="Hyperlink"/>
            <w:rFonts w:eastAsia="Calibri" w:cs="Arial"/>
            <w:szCs w:val="20"/>
            <w:lang w:eastAsia="en-US"/>
          </w:rPr>
          <w:t>)</w:t>
        </w:r>
      </w:hyperlink>
      <w:r w:rsidRPr="002318CB">
        <w:rPr>
          <w:rFonts w:eastAsia="Calibri" w:cs="Arial"/>
          <w:szCs w:val="20"/>
          <w:lang w:eastAsia="en-US"/>
        </w:rPr>
        <w:t xml:space="preserve">, </w:t>
      </w:r>
      <w:hyperlink r:id="rId95" w:history="1">
        <w:r w:rsidR="00035604" w:rsidRPr="00035604">
          <w:rPr>
            <w:rStyle w:val="Hyperlink"/>
            <w:rFonts w:eastAsia="Calibri" w:cs="Arial"/>
            <w:szCs w:val="20"/>
            <w:lang w:eastAsia="en-US"/>
          </w:rPr>
          <w:t xml:space="preserve">Investigation Report </w:t>
        </w:r>
        <w:r w:rsidRPr="00035604">
          <w:rPr>
            <w:rStyle w:val="Hyperlink"/>
            <w:rFonts w:eastAsia="Calibri" w:cs="Arial"/>
            <w:szCs w:val="20"/>
            <w:lang w:eastAsia="en-US"/>
          </w:rPr>
          <w:t>2962</w:t>
        </w:r>
        <w:r w:rsidR="00035604" w:rsidRPr="00035604">
          <w:rPr>
            <w:rStyle w:val="Hyperlink"/>
            <w:rFonts w:eastAsia="Calibri" w:cs="Arial"/>
            <w:szCs w:val="20"/>
            <w:lang w:eastAsia="en-US"/>
          </w:rPr>
          <w:t xml:space="preserve"> (</w:t>
        </w:r>
        <w:r w:rsidR="00035604" w:rsidRPr="00035604">
          <w:rPr>
            <w:rStyle w:val="Hyperlink"/>
            <w:rFonts w:eastAsia="Calibri" w:cs="Arial"/>
            <w:i/>
            <w:szCs w:val="20"/>
            <w:lang w:eastAsia="en-US"/>
          </w:rPr>
          <w:t>The Alan Jones Breakfast Show</w:t>
        </w:r>
        <w:r w:rsidR="00035604" w:rsidRPr="00035604">
          <w:rPr>
            <w:rStyle w:val="Hyperlink"/>
            <w:rFonts w:eastAsia="Calibri" w:cs="Arial"/>
            <w:szCs w:val="20"/>
            <w:lang w:eastAsia="en-US"/>
          </w:rPr>
          <w:t>)</w:t>
        </w:r>
      </w:hyperlink>
      <w:r w:rsidRPr="002318CB">
        <w:rPr>
          <w:rFonts w:eastAsia="Calibri" w:cs="Arial"/>
          <w:szCs w:val="20"/>
          <w:lang w:eastAsia="en-US"/>
        </w:rPr>
        <w:t xml:space="preserve">, </w:t>
      </w:r>
      <w:hyperlink r:id="rId96" w:history="1">
        <w:r w:rsidRPr="00035604">
          <w:rPr>
            <w:rStyle w:val="Hyperlink"/>
            <w:rFonts w:eastAsia="Calibri" w:cs="Arial"/>
            <w:szCs w:val="20"/>
            <w:lang w:eastAsia="en-US"/>
          </w:rPr>
          <w:t xml:space="preserve">and </w:t>
        </w:r>
        <w:r w:rsidR="00561229">
          <w:rPr>
            <w:rStyle w:val="Hyperlink"/>
            <w:rFonts w:eastAsia="Calibri" w:cs="Arial"/>
            <w:szCs w:val="20"/>
            <w:lang w:eastAsia="en-US"/>
          </w:rPr>
          <w:t>i</w:t>
        </w:r>
        <w:r w:rsidR="00035604" w:rsidRPr="00035604">
          <w:rPr>
            <w:rStyle w:val="Hyperlink"/>
            <w:rFonts w:eastAsia="Calibri" w:cs="Arial"/>
            <w:szCs w:val="20"/>
            <w:lang w:eastAsia="en-US"/>
          </w:rPr>
          <w:t xml:space="preserve">nvestigation </w:t>
        </w:r>
        <w:r w:rsidR="00561229">
          <w:rPr>
            <w:rStyle w:val="Hyperlink"/>
            <w:rFonts w:eastAsia="Calibri" w:cs="Arial"/>
            <w:szCs w:val="20"/>
            <w:lang w:eastAsia="en-US"/>
          </w:rPr>
          <w:t>r</w:t>
        </w:r>
        <w:r w:rsidR="00035604" w:rsidRPr="00035604">
          <w:rPr>
            <w:rStyle w:val="Hyperlink"/>
            <w:rFonts w:eastAsia="Calibri" w:cs="Arial"/>
            <w:szCs w:val="20"/>
            <w:lang w:eastAsia="en-US"/>
          </w:rPr>
          <w:t xml:space="preserve">eports 2952, 2953 </w:t>
        </w:r>
        <w:r w:rsidR="00C651FE" w:rsidRPr="00035604">
          <w:rPr>
            <w:rStyle w:val="Hyperlink"/>
            <w:rFonts w:eastAsia="Calibri" w:cs="Arial"/>
            <w:szCs w:val="20"/>
            <w:lang w:eastAsia="en-US"/>
          </w:rPr>
          <w:t xml:space="preserve">and </w:t>
        </w:r>
        <w:r w:rsidRPr="00035604">
          <w:rPr>
            <w:rStyle w:val="Hyperlink"/>
            <w:rFonts w:eastAsia="Calibri" w:cs="Arial"/>
            <w:szCs w:val="20"/>
            <w:lang w:eastAsia="en-US"/>
          </w:rPr>
          <w:t>2954</w:t>
        </w:r>
        <w:r w:rsidR="00561229">
          <w:rPr>
            <w:rStyle w:val="Hyperlink"/>
            <w:rFonts w:eastAsia="Calibri" w:cs="Arial"/>
            <w:szCs w:val="20"/>
            <w:lang w:eastAsia="en-US"/>
          </w:rPr>
          <w:t>,</w:t>
        </w:r>
        <w:r w:rsidRPr="00035604">
          <w:rPr>
            <w:rStyle w:val="Hyperlink"/>
            <w:rFonts w:eastAsia="Calibri" w:cs="Arial"/>
            <w:szCs w:val="20"/>
            <w:lang w:eastAsia="en-US"/>
          </w:rPr>
          <w:t xml:space="preserve"> </w:t>
        </w:r>
        <w:r w:rsidRPr="00035604">
          <w:rPr>
            <w:rStyle w:val="Hyperlink"/>
            <w:rFonts w:eastAsia="Calibri" w:cs="Arial"/>
            <w:i/>
            <w:szCs w:val="20"/>
            <w:lang w:eastAsia="en-US"/>
          </w:rPr>
          <w:t>The Alan Jones Breakfast Show</w:t>
        </w:r>
      </w:hyperlink>
      <w:r w:rsidR="00035604">
        <w:rPr>
          <w:rFonts w:eastAsia="Calibri" w:cs="Arial"/>
          <w:szCs w:val="20"/>
          <w:lang w:eastAsia="en-US"/>
        </w:rPr>
        <w:t>)</w:t>
      </w:r>
      <w:r w:rsidRPr="002318CB">
        <w:rPr>
          <w:rFonts w:eastAsia="Calibri" w:cs="Arial"/>
          <w:szCs w:val="20"/>
          <w:lang w:eastAsia="en-US"/>
        </w:rPr>
        <w:t xml:space="preserve">. </w:t>
      </w:r>
    </w:p>
    <w:p w14:paraId="0D006A52" w14:textId="77777777" w:rsidR="00B51BF0" w:rsidRPr="002318CB" w:rsidRDefault="00B51BF0" w:rsidP="00B51BF0">
      <w:pPr>
        <w:keepLines/>
        <w:rPr>
          <w:rFonts w:eastAsia="Calibri" w:cs="Arial"/>
          <w:szCs w:val="20"/>
          <w:lang w:eastAsia="en-US"/>
        </w:rPr>
      </w:pPr>
      <w:r w:rsidRPr="002318CB">
        <w:rPr>
          <w:rFonts w:eastAsia="Calibri" w:cs="Arial"/>
          <w:szCs w:val="20"/>
          <w:lang w:eastAsia="en-US"/>
        </w:rPr>
        <w:t>Where a current affairs talkback program includes factual material, the commercial radio code requires the licensee to use reasonable efforts to ensure that factual material is reasonably supportable as being accurate (the concept of reasonable efforts is discussed further below in Chapter 6).</w:t>
      </w:r>
    </w:p>
    <w:tbl>
      <w:tblPr>
        <w:tblW w:w="0" w:type="auto"/>
        <w:tblLook w:val="04A0" w:firstRow="1" w:lastRow="0" w:firstColumn="1" w:lastColumn="0" w:noHBand="0" w:noVBand="1"/>
      </w:tblPr>
      <w:tblGrid>
        <w:gridCol w:w="1104"/>
        <w:gridCol w:w="6567"/>
      </w:tblGrid>
      <w:tr w:rsidR="00B51BF0" w:rsidRPr="002318CB" w14:paraId="0D006A54" w14:textId="77777777" w:rsidTr="0026473D">
        <w:trPr>
          <w:trHeight w:val="357"/>
        </w:trPr>
        <w:tc>
          <w:tcPr>
            <w:tcW w:w="7886" w:type="dxa"/>
            <w:gridSpan w:val="2"/>
            <w:shd w:val="clear" w:color="auto" w:fill="404040"/>
            <w:vAlign w:val="center"/>
          </w:tcPr>
          <w:p w14:paraId="0D006A53" w14:textId="77777777" w:rsidR="00B51BF0" w:rsidRPr="002318CB" w:rsidRDefault="00B51BF0" w:rsidP="00C651FE">
            <w:pPr>
              <w:spacing w:after="0"/>
              <w:rPr>
                <w:b/>
                <w:color w:val="FFFFFF"/>
              </w:rPr>
            </w:pPr>
            <w:r w:rsidRPr="002318CB">
              <w:rPr>
                <w:b/>
                <w:color w:val="FFFFFF"/>
              </w:rPr>
              <w:t>Relevant investigations</w:t>
            </w:r>
          </w:p>
        </w:tc>
      </w:tr>
      <w:tr w:rsidR="00B51BF0" w:rsidRPr="002318CB" w14:paraId="0D006A57" w14:textId="77777777" w:rsidTr="00B51BF0">
        <w:tc>
          <w:tcPr>
            <w:tcW w:w="1118" w:type="dxa"/>
            <w:shd w:val="clear" w:color="auto" w:fill="D9D9D9"/>
            <w:tcMar>
              <w:top w:w="57" w:type="dxa"/>
              <w:left w:w="57" w:type="dxa"/>
            </w:tcMar>
            <w:vAlign w:val="center"/>
          </w:tcPr>
          <w:p w14:paraId="0D006A55" w14:textId="77777777" w:rsidR="00B51BF0" w:rsidRPr="002318CB" w:rsidRDefault="00B51BF0" w:rsidP="00C651FE">
            <w:pPr>
              <w:spacing w:after="0" w:line="276" w:lineRule="auto"/>
              <w:jc w:val="center"/>
              <w:rPr>
                <w:rFonts w:cs="Arial"/>
                <w:color w:val="8496B0"/>
              </w:rPr>
            </w:pPr>
            <w:r w:rsidRPr="002318CB">
              <w:rPr>
                <w:rFonts w:cs="Arial"/>
                <w:noProof/>
                <w:color w:val="8496B0"/>
                <w:sz w:val="40"/>
              </w:rPr>
              <w:drawing>
                <wp:inline distT="0" distB="0" distL="0" distR="0" wp14:anchorId="0D006CF1" wp14:editId="0D006CF2">
                  <wp:extent cx="361315" cy="361315"/>
                  <wp:effectExtent l="0" t="0" r="635" b="635"/>
                  <wp:docPr id="44" name="Picture 14"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D9D9D9"/>
            <w:tcMar>
              <w:top w:w="57" w:type="dxa"/>
              <w:left w:w="57" w:type="dxa"/>
            </w:tcMar>
            <w:vAlign w:val="center"/>
          </w:tcPr>
          <w:p w14:paraId="0D006A56" w14:textId="4052FF29" w:rsidR="00B51BF0" w:rsidRPr="002318CB" w:rsidRDefault="00B51BF0" w:rsidP="00C651FE">
            <w:pPr>
              <w:spacing w:after="0" w:line="276" w:lineRule="auto"/>
              <w:rPr>
                <w:rFonts w:cs="Arial"/>
              </w:rPr>
            </w:pPr>
            <w:r w:rsidRPr="002318CB">
              <w:t xml:space="preserve">ACMA </w:t>
            </w:r>
            <w:r w:rsidR="00C651FE">
              <w:t>i</w:t>
            </w:r>
            <w:r w:rsidRPr="002318CB">
              <w:t xml:space="preserve">nvestigation </w:t>
            </w:r>
            <w:r w:rsidR="00C651FE">
              <w:t>r</w:t>
            </w:r>
            <w:r w:rsidRPr="002318CB">
              <w:t xml:space="preserve">eports </w:t>
            </w:r>
            <w:hyperlink r:id="rId97" w:history="1">
              <w:r w:rsidRPr="002318CB">
                <w:rPr>
                  <w:rStyle w:val="Hyperlink"/>
                  <w:rFonts w:eastAsia="Calibri" w:cs="Arial"/>
                  <w:szCs w:val="20"/>
                  <w:lang w:eastAsia="en-US"/>
                </w:rPr>
                <w:t>2947</w:t>
              </w:r>
              <w:r w:rsidR="00C651FE">
                <w:rPr>
                  <w:rStyle w:val="Hyperlink"/>
                  <w:rFonts w:eastAsia="Calibri" w:cs="Arial"/>
                  <w:szCs w:val="20"/>
                  <w:lang w:eastAsia="en-US"/>
                </w:rPr>
                <w:t>,</w:t>
              </w:r>
              <w:r w:rsidRPr="002318CB">
                <w:rPr>
                  <w:rStyle w:val="Hyperlink"/>
                  <w:rFonts w:eastAsia="Calibri" w:cs="Arial"/>
                  <w:szCs w:val="20"/>
                  <w:lang w:eastAsia="en-US"/>
                </w:rPr>
                <w:t xml:space="preserve"> 2960</w:t>
              </w:r>
            </w:hyperlink>
            <w:r w:rsidRPr="002318CB">
              <w:rPr>
                <w:rFonts w:eastAsia="Calibri" w:cs="Arial"/>
                <w:szCs w:val="20"/>
                <w:lang w:eastAsia="en-US"/>
              </w:rPr>
              <w:t xml:space="preserve">, </w:t>
            </w:r>
            <w:hyperlink r:id="rId98" w:history="1">
              <w:r w:rsidRPr="002318CB">
                <w:rPr>
                  <w:rStyle w:val="Hyperlink"/>
                  <w:rFonts w:eastAsia="Calibri" w:cs="Arial"/>
                  <w:szCs w:val="20"/>
                  <w:lang w:eastAsia="en-US"/>
                </w:rPr>
                <w:t>2962</w:t>
              </w:r>
            </w:hyperlink>
            <w:r w:rsidRPr="002318CB">
              <w:rPr>
                <w:rFonts w:eastAsia="Calibri" w:cs="Arial"/>
                <w:szCs w:val="20"/>
                <w:lang w:eastAsia="en-US"/>
              </w:rPr>
              <w:t xml:space="preserve">, </w:t>
            </w:r>
            <w:hyperlink r:id="rId99" w:history="1">
              <w:r w:rsidRPr="002318CB">
                <w:rPr>
                  <w:rStyle w:val="Hyperlink"/>
                  <w:rFonts w:eastAsia="Calibri" w:cs="Arial"/>
                  <w:szCs w:val="20"/>
                  <w:lang w:eastAsia="en-US"/>
                </w:rPr>
                <w:t>2952, 2953</w:t>
              </w:r>
              <w:r w:rsidR="00C651FE">
                <w:rPr>
                  <w:rStyle w:val="Hyperlink"/>
                  <w:rFonts w:eastAsia="Calibri" w:cs="Arial"/>
                  <w:szCs w:val="20"/>
                  <w:lang w:eastAsia="en-US"/>
                </w:rPr>
                <w:t>,</w:t>
              </w:r>
              <w:r w:rsidRPr="002318CB">
                <w:rPr>
                  <w:rStyle w:val="Hyperlink"/>
                  <w:rFonts w:eastAsia="Calibri" w:cs="Arial"/>
                  <w:szCs w:val="20"/>
                  <w:lang w:eastAsia="en-US"/>
                </w:rPr>
                <w:t xml:space="preserve"> 2954</w:t>
              </w:r>
            </w:hyperlink>
          </w:p>
        </w:tc>
      </w:tr>
    </w:tbl>
    <w:p w14:paraId="0D006A58" w14:textId="77777777" w:rsidR="00B51BF0" w:rsidRPr="00A862A6" w:rsidRDefault="00B51BF0" w:rsidP="00A862A6">
      <w:pPr>
        <w:pStyle w:val="ACMASpaceaftertable"/>
        <w:rPr>
          <w:rFonts w:eastAsia="Calibri"/>
        </w:rPr>
      </w:pPr>
    </w:p>
    <w:p w14:paraId="0D006A59" w14:textId="77777777" w:rsidR="00B51BF0" w:rsidRPr="002318CB" w:rsidRDefault="00B51BF0" w:rsidP="00B51BF0">
      <w:pPr>
        <w:pStyle w:val="Heading3"/>
      </w:pPr>
      <w:r w:rsidRPr="002318CB">
        <w:t>Reporting statements of third parties</w:t>
      </w:r>
    </w:p>
    <w:p w14:paraId="0D006A5A" w14:textId="77777777" w:rsidR="00B51BF0" w:rsidRPr="002318CB" w:rsidRDefault="00B51BF0" w:rsidP="00B51BF0">
      <w:pPr>
        <w:rPr>
          <w:rFonts w:eastAsia="Calibri" w:cs="Arial"/>
          <w:szCs w:val="20"/>
          <w:lang w:eastAsia="en-US"/>
        </w:rPr>
      </w:pPr>
      <w:r w:rsidRPr="002318CB">
        <w:rPr>
          <w:rFonts w:eastAsia="Calibri" w:cs="Arial"/>
          <w:szCs w:val="20"/>
          <w:lang w:eastAsia="en-US"/>
        </w:rPr>
        <w:t>When the statement (including statements of opinion or viewpoint) of another person or organisation is being reported, it should be reported accurately.</w:t>
      </w:r>
    </w:p>
    <w:p w14:paraId="0D006A5B" w14:textId="417D5AB2" w:rsidR="00B51BF0" w:rsidRPr="00B51BF0" w:rsidRDefault="00B51BF0" w:rsidP="00B51BF0">
      <w:pPr>
        <w:rPr>
          <w:rFonts w:eastAsia="Calibri" w:cs="Arial"/>
          <w:szCs w:val="20"/>
          <w:vertAlign w:val="superscript"/>
          <w:lang w:eastAsia="en-US"/>
        </w:rPr>
      </w:pPr>
      <w:r w:rsidRPr="002318CB">
        <w:rPr>
          <w:rFonts w:eastAsia="Calibri" w:cs="Arial"/>
          <w:szCs w:val="20"/>
          <w:lang w:eastAsia="en-US"/>
        </w:rPr>
        <w:t xml:space="preserve">In </w:t>
      </w:r>
      <w:hyperlink r:id="rId100" w:history="1">
        <w:r w:rsidRPr="006411D8">
          <w:rPr>
            <w:rStyle w:val="Hyperlink"/>
            <w:rFonts w:eastAsia="Calibri" w:cs="Arial"/>
            <w:szCs w:val="20"/>
            <w:lang w:eastAsia="en-US"/>
          </w:rPr>
          <w:t>Investigation Report 1814 (</w:t>
        </w:r>
        <w:r w:rsidRPr="006411D8">
          <w:rPr>
            <w:rStyle w:val="Hyperlink"/>
            <w:rFonts w:eastAsia="Calibri" w:cs="Arial"/>
            <w:i/>
            <w:szCs w:val="20"/>
            <w:lang w:eastAsia="en-US"/>
          </w:rPr>
          <w:t>A Current Affair</w:t>
        </w:r>
        <w:r w:rsidRPr="006411D8">
          <w:rPr>
            <w:rStyle w:val="Hyperlink"/>
            <w:rFonts w:eastAsia="Calibri" w:cs="Arial"/>
            <w:szCs w:val="20"/>
            <w:lang w:eastAsia="en-US"/>
          </w:rPr>
          <w:t>)</w:t>
        </w:r>
      </w:hyperlink>
      <w:r w:rsidRPr="002318CB">
        <w:rPr>
          <w:rFonts w:eastAsia="Calibri" w:cs="Arial"/>
          <w:szCs w:val="20"/>
          <w:lang w:eastAsia="en-US"/>
        </w:rPr>
        <w:t>,</w:t>
      </w:r>
      <w:r w:rsidRPr="002318CB">
        <w:rPr>
          <w:rFonts w:eastAsia="Calibri" w:cs="Arial"/>
          <w:szCs w:val="20"/>
          <w:vertAlign w:val="superscript"/>
          <w:lang w:eastAsia="en-US"/>
        </w:rPr>
        <w:t xml:space="preserve"> </w:t>
      </w:r>
      <w:r w:rsidRPr="002318CB">
        <w:rPr>
          <w:rFonts w:eastAsia="Calibri" w:cs="Arial"/>
          <w:szCs w:val="20"/>
          <w:lang w:eastAsia="en-US"/>
        </w:rPr>
        <w:t>the ACMA concluded that a statement as broadcast by the presenter was sufficiently different from the statement (provided to the licensee by the Child Support Agency) as to constitute an inaccurate presentation of factual material.</w:t>
      </w:r>
      <w:r w:rsidRPr="002318CB">
        <w:rPr>
          <w:rFonts w:eastAsia="Calibri" w:cs="Arial"/>
          <w:szCs w:val="20"/>
          <w:vertAlign w:val="superscript"/>
          <w:lang w:eastAsia="en-US"/>
        </w:rPr>
        <w:footnoteReference w:id="16"/>
      </w:r>
      <w:r w:rsidRPr="002318CB">
        <w:rPr>
          <w:rFonts w:eastAsia="Calibri" w:cs="Arial"/>
          <w:szCs w:val="20"/>
          <w:vertAlign w:val="superscript"/>
          <w:lang w:eastAsia="en-US"/>
        </w:rPr>
        <w:t xml:space="preserve"> </w:t>
      </w:r>
    </w:p>
    <w:p w14:paraId="0D006A5C" w14:textId="44678DE7" w:rsidR="00B51BF0" w:rsidRPr="002318CB" w:rsidRDefault="00D00256" w:rsidP="00B51BF0">
      <w:pPr>
        <w:spacing w:after="120"/>
        <w:rPr>
          <w:rFonts w:eastAsia="Calibri" w:cs="Arial"/>
          <w:szCs w:val="20"/>
          <w:lang w:eastAsia="en-US"/>
        </w:rPr>
      </w:pPr>
      <w:hyperlink r:id="rId101" w:history="1">
        <w:r w:rsidR="00B51BF0" w:rsidRPr="006411D8">
          <w:rPr>
            <w:rStyle w:val="Hyperlink"/>
            <w:rFonts w:eastAsia="Calibri" w:cs="Arial"/>
            <w:szCs w:val="20"/>
            <w:lang w:eastAsia="en-US"/>
          </w:rPr>
          <w:t>Investigation Report 2332 (</w:t>
        </w:r>
        <w:r w:rsidR="00B51BF0" w:rsidRPr="006411D8">
          <w:rPr>
            <w:rStyle w:val="Hyperlink"/>
            <w:rFonts w:eastAsia="Calibri" w:cs="Arial"/>
            <w:i/>
            <w:szCs w:val="20"/>
            <w:lang w:eastAsia="en-US"/>
          </w:rPr>
          <w:t>Drive</w:t>
        </w:r>
        <w:r w:rsidR="00B51BF0" w:rsidRPr="006411D8">
          <w:rPr>
            <w:rStyle w:val="Hyperlink"/>
            <w:rFonts w:eastAsia="Calibri" w:cs="Arial"/>
            <w:szCs w:val="20"/>
            <w:lang w:eastAsia="en-US"/>
          </w:rPr>
          <w:t>)</w:t>
        </w:r>
      </w:hyperlink>
      <w:r w:rsidR="00B51BF0" w:rsidRPr="002318CB">
        <w:rPr>
          <w:rFonts w:eastAsia="Calibri" w:cs="Arial"/>
          <w:szCs w:val="20"/>
          <w:vertAlign w:val="superscript"/>
          <w:lang w:eastAsia="en-US"/>
        </w:rPr>
        <w:t xml:space="preserve"> </w:t>
      </w:r>
      <w:r w:rsidR="00B51BF0" w:rsidRPr="002318CB">
        <w:rPr>
          <w:rFonts w:eastAsia="Calibri" w:cs="Arial"/>
          <w:szCs w:val="20"/>
          <w:lang w:eastAsia="en-US"/>
        </w:rPr>
        <w:t xml:space="preserve">involved the broadcast of the content of a newspaper article. The ACMA first noted that the use of the following words: ‘Now the story says’; </w:t>
      </w:r>
      <w:r w:rsidR="00B51BF0" w:rsidRPr="002318CB">
        <w:rPr>
          <w:rFonts w:eastAsia="Calibri" w:cs="Arial"/>
          <w:szCs w:val="20"/>
          <w:lang w:eastAsia="en-US"/>
        </w:rPr>
        <w:lastRenderedPageBreak/>
        <w:t>‘Herald Sun today has a story</w:t>
      </w:r>
      <w:r w:rsidR="00C651FE">
        <w:rPr>
          <w:rFonts w:eastAsia="Calibri" w:cs="Arial"/>
          <w:szCs w:val="20"/>
          <w:lang w:eastAsia="en-US"/>
        </w:rPr>
        <w:t>'</w:t>
      </w:r>
      <w:r w:rsidR="00B51BF0" w:rsidRPr="002318CB">
        <w:rPr>
          <w:rFonts w:eastAsia="Calibri" w:cs="Arial"/>
          <w:szCs w:val="20"/>
          <w:lang w:eastAsia="en-US"/>
        </w:rPr>
        <w:t xml:space="preserve"> ...’ and ‘it says’ would have led an ordinary reasonable listener to have understood that the presenter, in broadcasting the st</w:t>
      </w:r>
      <w:r w:rsidR="00B51BF0">
        <w:rPr>
          <w:rFonts w:eastAsia="Calibri" w:cs="Arial"/>
          <w:szCs w:val="20"/>
          <w:lang w:eastAsia="en-US"/>
        </w:rPr>
        <w:t>atement complained of</w:t>
      </w:r>
      <w:r w:rsidR="00B51BF0" w:rsidRPr="00CC688C">
        <w:rPr>
          <w:rFonts w:eastAsia="Calibri" w:cs="Arial"/>
          <w:szCs w:val="20"/>
          <w:lang w:eastAsia="en-US"/>
        </w:rPr>
        <w:t>, was relaying the content of an article</w:t>
      </w:r>
      <w:r w:rsidR="00B51BF0" w:rsidRPr="002318CB">
        <w:rPr>
          <w:rFonts w:eastAsia="Calibri" w:cs="Arial"/>
          <w:szCs w:val="20"/>
          <w:lang w:eastAsia="en-US"/>
        </w:rPr>
        <w:t>:</w:t>
      </w:r>
    </w:p>
    <w:p w14:paraId="0D006A5D" w14:textId="77777777" w:rsidR="00B51BF0" w:rsidRPr="002318CB" w:rsidRDefault="00B51BF0" w:rsidP="00C651FE">
      <w:pPr>
        <w:spacing w:line="220" w:lineRule="atLeast"/>
        <w:ind w:left="720"/>
        <w:rPr>
          <w:rFonts w:eastAsia="Calibri" w:cs="Arial"/>
          <w:szCs w:val="20"/>
          <w:lang w:eastAsia="en-US"/>
        </w:rPr>
      </w:pPr>
      <w:r w:rsidRPr="002318CB">
        <w:rPr>
          <w:sz w:val="18"/>
          <w:szCs w:val="22"/>
        </w:rPr>
        <w:t>Whether or not the newspaper was accurate, it was made clear that the words of the article were being relayed. In terms of compliance with the Code, the issue is whether the presenter’s account of the content of this article was accurate ... This investigation</w:t>
      </w:r>
      <w:r w:rsidRPr="002318CB">
        <w:rPr>
          <w:rFonts w:eastAsia="Calibri" w:cs="Arial"/>
          <w:sz w:val="18"/>
          <w:szCs w:val="20"/>
          <w:lang w:eastAsia="en-US"/>
        </w:rPr>
        <w:t xml:space="preserve"> does not examine whether the statement published by the </w:t>
      </w:r>
      <w:r w:rsidRPr="002318CB">
        <w:rPr>
          <w:rFonts w:eastAsia="Calibri" w:cs="Arial"/>
          <w:i/>
          <w:sz w:val="18"/>
          <w:szCs w:val="20"/>
          <w:lang w:eastAsia="en-US"/>
        </w:rPr>
        <w:t>Herald Sun</w:t>
      </w:r>
      <w:r w:rsidRPr="002318CB">
        <w:rPr>
          <w:rFonts w:eastAsia="Calibri" w:cs="Arial"/>
          <w:sz w:val="18"/>
          <w:szCs w:val="20"/>
          <w:lang w:eastAsia="en-US"/>
        </w:rPr>
        <w:t xml:space="preserve"> was itself </w:t>
      </w:r>
      <w:r w:rsidRPr="002318CB">
        <w:rPr>
          <w:sz w:val="18"/>
          <w:szCs w:val="22"/>
        </w:rPr>
        <w:t>accurate</w:t>
      </w:r>
      <w:r w:rsidRPr="002318CB">
        <w:rPr>
          <w:rFonts w:eastAsia="Calibri" w:cs="Arial"/>
          <w:sz w:val="18"/>
          <w:szCs w:val="20"/>
          <w:lang w:eastAsia="en-US"/>
        </w:rPr>
        <w:t>. The ACMA does not have jurisdiction in relation to print media.</w:t>
      </w:r>
    </w:p>
    <w:p w14:paraId="0D006A5E" w14:textId="1A5D35AE" w:rsidR="00B51BF0" w:rsidRPr="002318CB" w:rsidRDefault="00B51BF0" w:rsidP="00B51BF0">
      <w:pPr>
        <w:rPr>
          <w:rFonts w:eastAsia="Calibri" w:cs="Arial"/>
          <w:szCs w:val="20"/>
          <w:lang w:eastAsia="en-US"/>
        </w:rPr>
      </w:pPr>
      <w:r w:rsidRPr="002318CB">
        <w:rPr>
          <w:rFonts w:eastAsia="Calibri" w:cs="Arial"/>
          <w:szCs w:val="20"/>
          <w:lang w:eastAsia="en-US"/>
        </w:rPr>
        <w:t xml:space="preserve">In </w:t>
      </w:r>
      <w:hyperlink r:id="rId102" w:history="1">
        <w:r w:rsidRPr="006411D8">
          <w:rPr>
            <w:rStyle w:val="Hyperlink"/>
            <w:rFonts w:eastAsia="Calibri" w:cs="Arial"/>
            <w:szCs w:val="20"/>
            <w:lang w:eastAsia="en-US"/>
          </w:rPr>
          <w:t>Investigation Report 3025 (</w:t>
        </w:r>
        <w:r w:rsidRPr="006411D8">
          <w:rPr>
            <w:rStyle w:val="Hyperlink"/>
            <w:rFonts w:eastAsia="Calibri" w:cs="Arial"/>
            <w:i/>
            <w:szCs w:val="20"/>
            <w:lang w:eastAsia="en-US"/>
          </w:rPr>
          <w:t>ABC News</w:t>
        </w:r>
        <w:r w:rsidRPr="006411D8">
          <w:rPr>
            <w:rStyle w:val="Hyperlink"/>
            <w:rFonts w:eastAsia="Calibri" w:cs="Arial"/>
            <w:szCs w:val="20"/>
            <w:lang w:eastAsia="en-US"/>
          </w:rPr>
          <w:t>)</w:t>
        </w:r>
      </w:hyperlink>
      <w:r w:rsidRPr="002318CB">
        <w:rPr>
          <w:rFonts w:eastAsia="Calibri" w:cs="Arial"/>
          <w:szCs w:val="20"/>
          <w:lang w:eastAsia="en-US"/>
        </w:rPr>
        <w:t>, the ACMA noted that by attributing a direct quote to a source, the broadcast did not misrepresent what was said by the source.</w:t>
      </w:r>
    </w:p>
    <w:p w14:paraId="0D006A5F" w14:textId="2CCCCACB" w:rsidR="00B51BF0" w:rsidRPr="002318CB" w:rsidRDefault="00B51BF0" w:rsidP="00B51BF0">
      <w:pPr>
        <w:spacing w:after="120"/>
        <w:rPr>
          <w:rFonts w:eastAsia="Calibri" w:cs="Arial"/>
          <w:szCs w:val="20"/>
          <w:lang w:eastAsia="en-US"/>
        </w:rPr>
      </w:pPr>
      <w:r w:rsidRPr="002318CB">
        <w:rPr>
          <w:rFonts w:eastAsia="Calibri" w:cs="Arial"/>
          <w:szCs w:val="20"/>
          <w:lang w:eastAsia="en-US"/>
        </w:rPr>
        <w:t xml:space="preserve">In </w:t>
      </w:r>
      <w:hyperlink r:id="rId103" w:history="1">
        <w:r w:rsidR="00347D57">
          <w:rPr>
            <w:rStyle w:val="Hyperlink"/>
            <w:rFonts w:eastAsia="Calibri" w:cs="Arial"/>
            <w:szCs w:val="20"/>
            <w:lang w:eastAsia="en-US"/>
          </w:rPr>
          <w:t>i</w:t>
        </w:r>
        <w:r w:rsidRPr="006411D8">
          <w:rPr>
            <w:rStyle w:val="Hyperlink"/>
            <w:rFonts w:eastAsia="Calibri" w:cs="Arial"/>
            <w:szCs w:val="20"/>
            <w:lang w:eastAsia="en-US"/>
          </w:rPr>
          <w:t xml:space="preserve">nvestigation </w:t>
        </w:r>
        <w:r w:rsidR="00347D57">
          <w:rPr>
            <w:rStyle w:val="Hyperlink"/>
            <w:rFonts w:eastAsia="Calibri" w:cs="Arial"/>
            <w:szCs w:val="20"/>
            <w:lang w:eastAsia="en-US"/>
          </w:rPr>
          <w:t>r</w:t>
        </w:r>
        <w:r w:rsidRPr="006411D8">
          <w:rPr>
            <w:rStyle w:val="Hyperlink"/>
            <w:rFonts w:eastAsia="Calibri" w:cs="Arial"/>
            <w:szCs w:val="20"/>
            <w:lang w:eastAsia="en-US"/>
          </w:rPr>
          <w:t xml:space="preserve">eports 3195 </w:t>
        </w:r>
        <w:r w:rsidR="00C651FE" w:rsidRPr="006411D8">
          <w:rPr>
            <w:rStyle w:val="Hyperlink"/>
            <w:rFonts w:eastAsia="Calibri" w:cs="Arial"/>
            <w:szCs w:val="20"/>
            <w:lang w:eastAsia="en-US"/>
          </w:rPr>
          <w:t xml:space="preserve">and </w:t>
        </w:r>
        <w:r w:rsidRPr="006411D8">
          <w:rPr>
            <w:rStyle w:val="Hyperlink"/>
            <w:rFonts w:eastAsia="Calibri" w:cs="Arial"/>
            <w:szCs w:val="20"/>
            <w:lang w:eastAsia="en-US"/>
          </w:rPr>
          <w:t>3224 (</w:t>
        </w:r>
        <w:r w:rsidRPr="006411D8">
          <w:rPr>
            <w:rStyle w:val="Hyperlink"/>
            <w:rFonts w:eastAsia="Calibri" w:cs="Arial"/>
            <w:i/>
            <w:szCs w:val="20"/>
            <w:lang w:eastAsia="en-US"/>
          </w:rPr>
          <w:t>Media Watch</w:t>
        </w:r>
        <w:r w:rsidRPr="006411D8">
          <w:rPr>
            <w:rStyle w:val="Hyperlink"/>
            <w:rFonts w:eastAsia="Calibri" w:cs="Arial"/>
            <w:szCs w:val="20"/>
            <w:lang w:eastAsia="en-US"/>
          </w:rPr>
          <w:t>)</w:t>
        </w:r>
      </w:hyperlink>
      <w:r w:rsidRPr="002318CB">
        <w:rPr>
          <w:rFonts w:eastAsia="Calibri" w:cs="Arial"/>
          <w:szCs w:val="20"/>
          <w:lang w:eastAsia="en-US"/>
        </w:rPr>
        <w:t>, and in considering whether content was factual, the ACMA noted that:</w:t>
      </w:r>
    </w:p>
    <w:p w14:paraId="0D006A60" w14:textId="77777777" w:rsidR="00B51BF0" w:rsidRPr="002318CB" w:rsidRDefault="00B51BF0" w:rsidP="00C651FE">
      <w:pPr>
        <w:spacing w:line="220" w:lineRule="atLeast"/>
        <w:ind w:left="720"/>
        <w:rPr>
          <w:sz w:val="18"/>
          <w:szCs w:val="22"/>
        </w:rPr>
      </w:pPr>
      <w:r w:rsidRPr="002318CB">
        <w:rPr>
          <w:sz w:val="18"/>
          <w:szCs w:val="22"/>
        </w:rPr>
        <w:t>The statement identified the source of the range of figures as ‘insiders’. In the context of the broadcast, this attribution to ‘insiders’ was likely to convey to the audience that the figures had been provided by people with access to accurate information reinforcing for the ordinary, reasonable viewer that the statement was factual in character.</w:t>
      </w:r>
    </w:p>
    <w:tbl>
      <w:tblPr>
        <w:tblW w:w="0" w:type="auto"/>
        <w:tblLook w:val="04A0" w:firstRow="1" w:lastRow="0" w:firstColumn="1" w:lastColumn="0" w:noHBand="0" w:noVBand="1"/>
      </w:tblPr>
      <w:tblGrid>
        <w:gridCol w:w="1104"/>
        <w:gridCol w:w="6567"/>
      </w:tblGrid>
      <w:tr w:rsidR="00B51BF0" w:rsidRPr="002318CB" w14:paraId="0D006A62" w14:textId="77777777" w:rsidTr="00C651FE">
        <w:trPr>
          <w:trHeight w:val="357"/>
        </w:trPr>
        <w:tc>
          <w:tcPr>
            <w:tcW w:w="7886" w:type="dxa"/>
            <w:gridSpan w:val="2"/>
            <w:shd w:val="clear" w:color="auto" w:fill="404040"/>
            <w:vAlign w:val="center"/>
          </w:tcPr>
          <w:p w14:paraId="0D006A61" w14:textId="77777777" w:rsidR="00B51BF0" w:rsidRPr="002318CB" w:rsidRDefault="00B51BF0" w:rsidP="00C651FE">
            <w:pPr>
              <w:keepNext/>
              <w:spacing w:after="0"/>
              <w:rPr>
                <w:b/>
                <w:color w:val="FFFFFF"/>
              </w:rPr>
            </w:pPr>
            <w:r w:rsidRPr="002318CB">
              <w:rPr>
                <w:b/>
                <w:color w:val="FFFFFF"/>
              </w:rPr>
              <w:t>Relevant investigations</w:t>
            </w:r>
          </w:p>
        </w:tc>
      </w:tr>
      <w:tr w:rsidR="00B51BF0" w:rsidRPr="002318CB" w14:paraId="0D006A65" w14:textId="77777777" w:rsidTr="00B51BF0">
        <w:tc>
          <w:tcPr>
            <w:tcW w:w="1118" w:type="dxa"/>
            <w:shd w:val="clear" w:color="auto" w:fill="D9D9D9"/>
            <w:tcMar>
              <w:top w:w="57" w:type="dxa"/>
              <w:left w:w="57" w:type="dxa"/>
            </w:tcMar>
            <w:vAlign w:val="center"/>
          </w:tcPr>
          <w:p w14:paraId="0D006A63" w14:textId="77777777" w:rsidR="00B51BF0" w:rsidRPr="002318CB" w:rsidRDefault="00B51BF0" w:rsidP="00C651FE">
            <w:pPr>
              <w:keepNext/>
              <w:spacing w:after="0" w:line="276" w:lineRule="auto"/>
              <w:jc w:val="center"/>
              <w:rPr>
                <w:rFonts w:cs="Arial"/>
                <w:color w:val="8496B0"/>
              </w:rPr>
            </w:pPr>
            <w:r w:rsidRPr="002318CB">
              <w:rPr>
                <w:rFonts w:cs="Arial"/>
                <w:noProof/>
                <w:color w:val="8496B0"/>
                <w:sz w:val="40"/>
              </w:rPr>
              <w:drawing>
                <wp:inline distT="0" distB="0" distL="0" distR="0" wp14:anchorId="0D006CF3" wp14:editId="0D006CF4">
                  <wp:extent cx="361315" cy="361315"/>
                  <wp:effectExtent l="0" t="0" r="635" b="635"/>
                  <wp:docPr id="43" name="Picture 13"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D9D9D9"/>
            <w:tcMar>
              <w:top w:w="57" w:type="dxa"/>
              <w:left w:w="57" w:type="dxa"/>
            </w:tcMar>
            <w:vAlign w:val="center"/>
          </w:tcPr>
          <w:p w14:paraId="0D006A64" w14:textId="0886E8FC" w:rsidR="00B51BF0" w:rsidRPr="002318CB" w:rsidRDefault="00B51BF0" w:rsidP="00C651FE">
            <w:pPr>
              <w:keepNext/>
              <w:spacing w:after="0" w:line="276" w:lineRule="auto"/>
              <w:rPr>
                <w:rFonts w:cs="Arial"/>
              </w:rPr>
            </w:pPr>
            <w:r w:rsidRPr="002318CB">
              <w:t xml:space="preserve">ACMA </w:t>
            </w:r>
            <w:r w:rsidR="00C651FE">
              <w:t>i</w:t>
            </w:r>
            <w:r w:rsidRPr="002318CB">
              <w:t xml:space="preserve">nvestigation </w:t>
            </w:r>
            <w:r w:rsidR="00C651FE">
              <w:t>r</w:t>
            </w:r>
            <w:r w:rsidRPr="002318CB">
              <w:t xml:space="preserve">eports </w:t>
            </w:r>
            <w:hyperlink r:id="rId104" w:history="1">
              <w:r w:rsidRPr="002318CB">
                <w:rPr>
                  <w:rStyle w:val="Hyperlink"/>
                  <w:rFonts w:eastAsia="Calibri" w:cs="Arial"/>
                  <w:szCs w:val="20"/>
                  <w:lang w:eastAsia="en-US"/>
                </w:rPr>
                <w:t>1814</w:t>
              </w:r>
            </w:hyperlink>
            <w:r w:rsidRPr="002318CB">
              <w:rPr>
                <w:rFonts w:eastAsia="Calibri" w:cs="Arial"/>
                <w:szCs w:val="20"/>
                <w:lang w:eastAsia="en-US"/>
              </w:rPr>
              <w:t xml:space="preserve">, </w:t>
            </w:r>
            <w:hyperlink r:id="rId105" w:history="1">
              <w:r w:rsidRPr="002318CB">
                <w:rPr>
                  <w:rStyle w:val="Hyperlink"/>
                  <w:rFonts w:eastAsia="Calibri" w:cs="Arial"/>
                  <w:szCs w:val="20"/>
                  <w:lang w:eastAsia="en-US"/>
                </w:rPr>
                <w:t>2332</w:t>
              </w:r>
            </w:hyperlink>
            <w:r w:rsidRPr="002318CB">
              <w:rPr>
                <w:rFonts w:eastAsia="Calibri" w:cs="Arial"/>
                <w:szCs w:val="20"/>
                <w:lang w:eastAsia="en-US"/>
              </w:rPr>
              <w:t xml:space="preserve">, </w:t>
            </w:r>
            <w:hyperlink r:id="rId106" w:history="1">
              <w:r w:rsidRPr="002318CB">
                <w:rPr>
                  <w:rStyle w:val="Hyperlink"/>
                  <w:rFonts w:eastAsia="Calibri" w:cs="Arial"/>
                  <w:szCs w:val="20"/>
                  <w:lang w:eastAsia="en-US"/>
                </w:rPr>
                <w:t>3025</w:t>
              </w:r>
            </w:hyperlink>
            <w:r w:rsidRPr="002318CB">
              <w:rPr>
                <w:rStyle w:val="Hyperlink"/>
                <w:rFonts w:eastAsia="Calibri" w:cs="Arial"/>
                <w:szCs w:val="20"/>
                <w:lang w:eastAsia="en-US"/>
              </w:rPr>
              <w:t>,</w:t>
            </w:r>
            <w:r w:rsidRPr="002318CB">
              <w:rPr>
                <w:rFonts w:eastAsia="Calibri" w:cs="Arial"/>
                <w:szCs w:val="20"/>
                <w:lang w:eastAsia="en-US"/>
              </w:rPr>
              <w:t xml:space="preserve"> </w:t>
            </w:r>
            <w:hyperlink r:id="rId107" w:history="1">
              <w:r w:rsidRPr="002318CB">
                <w:rPr>
                  <w:rStyle w:val="Hyperlink"/>
                  <w:rFonts w:eastAsia="Calibri" w:cs="Arial"/>
                  <w:szCs w:val="20"/>
                  <w:lang w:eastAsia="en-US"/>
                </w:rPr>
                <w:t>3195</w:t>
              </w:r>
              <w:r w:rsidR="00C651FE">
                <w:rPr>
                  <w:rStyle w:val="Hyperlink"/>
                  <w:rFonts w:eastAsia="Calibri" w:cs="Arial"/>
                  <w:szCs w:val="20"/>
                  <w:lang w:eastAsia="en-US"/>
                </w:rPr>
                <w:t>,</w:t>
              </w:r>
              <w:r w:rsidRPr="002318CB">
                <w:rPr>
                  <w:rStyle w:val="Hyperlink"/>
                  <w:rFonts w:eastAsia="Calibri" w:cs="Arial"/>
                  <w:szCs w:val="20"/>
                  <w:lang w:eastAsia="en-US"/>
                </w:rPr>
                <w:t xml:space="preserve"> 3224</w:t>
              </w:r>
            </w:hyperlink>
          </w:p>
        </w:tc>
      </w:tr>
    </w:tbl>
    <w:p w14:paraId="0D006A66" w14:textId="77777777" w:rsidR="00402D7F" w:rsidRPr="00A862A6" w:rsidRDefault="00402D7F" w:rsidP="00A862A6">
      <w:pPr>
        <w:pStyle w:val="ACMASpaceaftertable"/>
        <w:rPr>
          <w:rFonts w:eastAsia="Calibri"/>
        </w:rPr>
      </w:pPr>
      <w:bookmarkStart w:id="76" w:name="_Toc374974930"/>
      <w:bookmarkStart w:id="77" w:name="_Toc406075221"/>
    </w:p>
    <w:p w14:paraId="0D006A67" w14:textId="77777777" w:rsidR="00B51BF0" w:rsidRPr="002318CB" w:rsidRDefault="00B51BF0" w:rsidP="00B51BF0">
      <w:pPr>
        <w:pStyle w:val="Heading2"/>
        <w:keepLines/>
        <w:spacing w:before="240"/>
        <w:ind w:left="720" w:hanging="720"/>
      </w:pPr>
      <w:bookmarkStart w:id="78" w:name="_Toc464549815"/>
      <w:bookmarkStart w:id="79" w:name="_Toc520883867"/>
      <w:r w:rsidRPr="002318CB">
        <w:rPr>
          <w:rFonts w:eastAsia="Calibri"/>
          <w:szCs w:val="20"/>
          <w:lang w:eastAsia="en-US"/>
        </w:rPr>
        <w:t>3.7</w:t>
      </w:r>
      <w:r w:rsidRPr="002318CB">
        <w:rPr>
          <w:rFonts w:eastAsia="Calibri"/>
          <w:szCs w:val="20"/>
          <w:lang w:eastAsia="en-US"/>
        </w:rPr>
        <w:tab/>
        <w:t>Is the</w:t>
      </w:r>
      <w:r w:rsidRPr="002318CB">
        <w:t xml:space="preserve"> material specific and capable of independent verification?</w:t>
      </w:r>
      <w:bookmarkEnd w:id="76"/>
      <w:bookmarkEnd w:id="77"/>
      <w:bookmarkEnd w:id="78"/>
      <w:bookmarkEnd w:id="79"/>
    </w:p>
    <w:p w14:paraId="0D006A68" w14:textId="5651394F" w:rsidR="00B51BF0" w:rsidRPr="00B51BF0" w:rsidRDefault="00B51BF0" w:rsidP="00C651FE">
      <w:pPr>
        <w:rPr>
          <w:rFonts w:eastAsia="Calibri"/>
          <w:lang w:eastAsia="en-US"/>
        </w:rPr>
      </w:pPr>
      <w:r w:rsidRPr="002318CB">
        <w:rPr>
          <w:rFonts w:eastAsia="Calibri"/>
          <w:color w:val="000000"/>
          <w:lang w:eastAsia="en-US"/>
        </w:rPr>
        <w:t xml:space="preserve">Factual material will usually be specific, unequivocal and capable of independent verification. In </w:t>
      </w:r>
      <w:hyperlink r:id="rId108" w:history="1">
        <w:r w:rsidR="00347D57">
          <w:rPr>
            <w:rStyle w:val="Hyperlink"/>
            <w:rFonts w:eastAsia="Calibri"/>
            <w:lang w:eastAsia="en-US"/>
          </w:rPr>
          <w:t>i</w:t>
        </w:r>
        <w:r w:rsidRPr="00C047B7">
          <w:rPr>
            <w:rStyle w:val="Hyperlink"/>
            <w:rFonts w:eastAsia="Calibri"/>
            <w:lang w:eastAsia="en-US"/>
          </w:rPr>
          <w:t xml:space="preserve">nvestigation </w:t>
        </w:r>
        <w:r w:rsidR="00347D57">
          <w:rPr>
            <w:rStyle w:val="Hyperlink"/>
            <w:rFonts w:eastAsia="Calibri"/>
            <w:lang w:eastAsia="en-US"/>
          </w:rPr>
          <w:t>r</w:t>
        </w:r>
        <w:r w:rsidRPr="00C047B7">
          <w:rPr>
            <w:rStyle w:val="Hyperlink"/>
            <w:rFonts w:eastAsia="Calibri"/>
            <w:lang w:eastAsia="en-US"/>
          </w:rPr>
          <w:t xml:space="preserve">eports </w:t>
        </w:r>
        <w:r w:rsidRPr="00C047B7">
          <w:rPr>
            <w:rStyle w:val="Hyperlink"/>
            <w:rFonts w:eastAsia="Calibri" w:cs="Arial"/>
            <w:szCs w:val="20"/>
            <w:lang w:eastAsia="en-US"/>
          </w:rPr>
          <w:t xml:space="preserve">2597, 2614 </w:t>
        </w:r>
        <w:r w:rsidR="00C651FE" w:rsidRPr="00C047B7">
          <w:rPr>
            <w:rStyle w:val="Hyperlink"/>
            <w:rFonts w:eastAsia="Calibri" w:cs="Arial"/>
            <w:szCs w:val="20"/>
            <w:lang w:eastAsia="en-US"/>
          </w:rPr>
          <w:t xml:space="preserve">and </w:t>
        </w:r>
        <w:r w:rsidRPr="00C047B7">
          <w:rPr>
            <w:rStyle w:val="Hyperlink"/>
            <w:rFonts w:eastAsia="Calibri" w:cs="Arial"/>
            <w:szCs w:val="20"/>
            <w:lang w:eastAsia="en-US"/>
          </w:rPr>
          <w:t>2636</w:t>
        </w:r>
        <w:r w:rsidR="00347D57">
          <w:rPr>
            <w:rStyle w:val="Hyperlink"/>
            <w:rFonts w:eastAsia="Calibri" w:cs="Arial"/>
            <w:szCs w:val="20"/>
            <w:lang w:eastAsia="en-US"/>
          </w:rPr>
          <w:t>,</w:t>
        </w:r>
        <w:r w:rsidRPr="00C047B7">
          <w:rPr>
            <w:rStyle w:val="Hyperlink"/>
            <w:rFonts w:eastAsia="Calibri"/>
            <w:lang w:eastAsia="en-US"/>
          </w:rPr>
          <w:t xml:space="preserve"> </w:t>
        </w:r>
        <w:r w:rsidRPr="00C047B7">
          <w:rPr>
            <w:rStyle w:val="Hyperlink"/>
            <w:rFonts w:eastAsia="Calibri"/>
            <w:i/>
            <w:lang w:eastAsia="en-US"/>
          </w:rPr>
          <w:t>The Alan Jones Breakfast Show</w:t>
        </w:r>
        <w:r w:rsidRPr="00C047B7">
          <w:rPr>
            <w:rStyle w:val="Hyperlink"/>
            <w:rFonts w:eastAsia="Calibri"/>
            <w:lang w:eastAsia="en-US"/>
          </w:rPr>
          <w:t>)</w:t>
        </w:r>
      </w:hyperlink>
      <w:r w:rsidRPr="002318CB">
        <w:rPr>
          <w:rFonts w:eastAsia="Calibri"/>
          <w:lang w:eastAsia="en-US"/>
        </w:rPr>
        <w:t xml:space="preserve">, the ACMA found that the form of words under consideration neither indicated that it was contestable, nor qualified it as a statement of opinion. </w:t>
      </w:r>
      <w:hyperlink r:id="rId109" w:history="1">
        <w:r w:rsidRPr="00C047B7">
          <w:rPr>
            <w:rStyle w:val="Hyperlink"/>
            <w:rFonts w:eastAsia="Calibri"/>
            <w:lang w:eastAsia="en-US"/>
          </w:rPr>
          <w:t xml:space="preserve">Investigation Report </w:t>
        </w:r>
        <w:r w:rsidRPr="00C047B7">
          <w:rPr>
            <w:rStyle w:val="Hyperlink"/>
            <w:rFonts w:eastAsia="Calibri" w:cs="Arial"/>
            <w:szCs w:val="20"/>
            <w:lang w:eastAsia="en-US"/>
          </w:rPr>
          <w:t>2865</w:t>
        </w:r>
        <w:r w:rsidRPr="00C047B7">
          <w:rPr>
            <w:rStyle w:val="Hyperlink"/>
            <w:rFonts w:eastAsia="Calibri"/>
            <w:lang w:eastAsia="en-US"/>
          </w:rPr>
          <w:t xml:space="preserve"> (</w:t>
        </w:r>
        <w:r w:rsidRPr="00C047B7">
          <w:rPr>
            <w:rStyle w:val="Hyperlink"/>
            <w:rFonts w:eastAsia="Calibri"/>
            <w:i/>
            <w:lang w:eastAsia="en-US"/>
          </w:rPr>
          <w:t>7.30</w:t>
        </w:r>
        <w:r w:rsidRPr="00C047B7">
          <w:rPr>
            <w:rStyle w:val="Hyperlink"/>
            <w:rFonts w:eastAsia="Calibri"/>
            <w:lang w:eastAsia="en-US"/>
          </w:rPr>
          <w:t>)</w:t>
        </w:r>
      </w:hyperlink>
      <w:r w:rsidRPr="002318CB">
        <w:rPr>
          <w:rFonts w:eastAsia="Calibri"/>
          <w:lang w:eastAsia="en-US"/>
        </w:rPr>
        <w:t xml:space="preserve"> noted that the particular material that was the subject of the complaint was appropriately characterised as factual in character</w:t>
      </w:r>
      <w:r w:rsidR="00C651FE">
        <w:rPr>
          <w:rFonts w:eastAsia="Calibri"/>
          <w:lang w:eastAsia="en-US"/>
        </w:rPr>
        <w:t>,</w:t>
      </w:r>
      <w:r w:rsidRPr="002318CB">
        <w:rPr>
          <w:rFonts w:eastAsia="Calibri"/>
          <w:lang w:eastAsia="en-US"/>
        </w:rPr>
        <w:t xml:space="preserve"> in that it was stated in unequivocal terms without any reference to judgement or opinion.</w:t>
      </w:r>
    </w:p>
    <w:p w14:paraId="0D006A69" w14:textId="05106E3C" w:rsidR="00B51BF0" w:rsidRPr="00B51BF0" w:rsidRDefault="00D00256" w:rsidP="00B51BF0">
      <w:pPr>
        <w:rPr>
          <w:rFonts w:eastAsia="Calibri" w:cs="Arial"/>
          <w:color w:val="000000"/>
          <w:szCs w:val="20"/>
          <w:lang w:eastAsia="en-US"/>
        </w:rPr>
      </w:pPr>
      <w:hyperlink r:id="rId110" w:history="1">
        <w:r w:rsidR="00B51BF0" w:rsidRPr="00C047B7">
          <w:rPr>
            <w:rStyle w:val="Hyperlink"/>
            <w:rFonts w:eastAsia="Calibri" w:cs="Arial"/>
            <w:szCs w:val="20"/>
            <w:lang w:eastAsia="en-US"/>
          </w:rPr>
          <w:t xml:space="preserve">Investigation </w:t>
        </w:r>
        <w:r w:rsidR="00347D57">
          <w:rPr>
            <w:rStyle w:val="Hyperlink"/>
            <w:rFonts w:eastAsia="Calibri" w:cs="Arial"/>
            <w:szCs w:val="20"/>
            <w:lang w:eastAsia="en-US"/>
          </w:rPr>
          <w:t>r</w:t>
        </w:r>
        <w:r w:rsidR="00B51BF0" w:rsidRPr="00C047B7">
          <w:rPr>
            <w:rStyle w:val="Hyperlink"/>
            <w:rFonts w:eastAsia="Calibri" w:cs="Arial"/>
            <w:szCs w:val="20"/>
            <w:lang w:eastAsia="en-US"/>
          </w:rPr>
          <w:t xml:space="preserve">eports 2947 </w:t>
        </w:r>
        <w:r w:rsidR="00C651FE" w:rsidRPr="00C047B7">
          <w:rPr>
            <w:rStyle w:val="Hyperlink"/>
            <w:rFonts w:eastAsia="Calibri" w:cs="Arial"/>
            <w:szCs w:val="20"/>
            <w:lang w:eastAsia="en-US"/>
          </w:rPr>
          <w:t xml:space="preserve">and </w:t>
        </w:r>
        <w:r w:rsidR="00B51BF0" w:rsidRPr="00C047B7">
          <w:rPr>
            <w:rStyle w:val="Hyperlink"/>
            <w:rFonts w:eastAsia="Calibri" w:cs="Arial"/>
            <w:szCs w:val="20"/>
            <w:lang w:eastAsia="en-US"/>
          </w:rPr>
          <w:t>2960 (</w:t>
        </w:r>
        <w:r w:rsidR="00B51BF0" w:rsidRPr="00C047B7">
          <w:rPr>
            <w:rStyle w:val="Hyperlink"/>
            <w:rFonts w:eastAsia="Calibri" w:cs="Arial"/>
            <w:i/>
            <w:szCs w:val="20"/>
            <w:lang w:eastAsia="en-US"/>
          </w:rPr>
          <w:t>The Alan Jones Breakfast Show</w:t>
        </w:r>
        <w:r w:rsidR="00B51BF0" w:rsidRPr="00C047B7">
          <w:rPr>
            <w:rStyle w:val="Hyperlink"/>
            <w:rFonts w:eastAsia="Calibri" w:cs="Arial"/>
            <w:szCs w:val="20"/>
            <w:lang w:eastAsia="en-US"/>
          </w:rPr>
          <w:t>)</w:t>
        </w:r>
      </w:hyperlink>
      <w:r w:rsidR="00B51BF0" w:rsidRPr="002318CB">
        <w:rPr>
          <w:rFonts w:eastAsia="Calibri" w:cs="Arial"/>
          <w:color w:val="000000"/>
          <w:szCs w:val="20"/>
          <w:lang w:eastAsia="en-US"/>
        </w:rPr>
        <w:t xml:space="preserve"> noted that the inclusion of the term ‘about’ at the commencement of a discussion (as in the statement ‘</w:t>
      </w:r>
      <w:r w:rsidR="00B51BF0" w:rsidRPr="002318CB">
        <w:rPr>
          <w:szCs w:val="20"/>
        </w:rPr>
        <w:t>Only about 15 per cent of households have bothered to connect to it where it’s been rolled out’)</w:t>
      </w:r>
      <w:r w:rsidR="00B51BF0" w:rsidRPr="002318CB">
        <w:rPr>
          <w:rFonts w:eastAsia="Calibri" w:cs="Arial"/>
          <w:color w:val="000000"/>
          <w:szCs w:val="20"/>
          <w:lang w:eastAsia="en-US"/>
        </w:rPr>
        <w:t xml:space="preserve"> would indicate that the figure following that term was not presented as a definitive figure.</w:t>
      </w:r>
      <w:r w:rsidR="00B51BF0" w:rsidRPr="002318CB">
        <w:rPr>
          <w:rFonts w:eastAsia="Calibri" w:cs="Arial"/>
          <w:szCs w:val="20"/>
          <w:vertAlign w:val="superscript"/>
          <w:lang w:eastAsia="en-US"/>
        </w:rPr>
        <w:t xml:space="preserve"> </w:t>
      </w:r>
      <w:r w:rsidR="00B51BF0" w:rsidRPr="002318CB">
        <w:rPr>
          <w:rFonts w:eastAsia="Calibri" w:cs="Arial"/>
          <w:color w:val="000000"/>
          <w:szCs w:val="20"/>
          <w:lang w:eastAsia="en-US"/>
        </w:rPr>
        <w:t>By contrast, the statement ‘… human beings produce three per cent of carbon dioxide in the air’ was held to be factual</w:t>
      </w:r>
      <w:r w:rsidR="00C651FE">
        <w:rPr>
          <w:rFonts w:eastAsia="Calibri" w:cs="Arial"/>
          <w:color w:val="000000"/>
          <w:szCs w:val="20"/>
          <w:lang w:eastAsia="en-US"/>
        </w:rPr>
        <w:t>,</w:t>
      </w:r>
      <w:r w:rsidR="00B51BF0" w:rsidRPr="002318CB">
        <w:rPr>
          <w:rFonts w:eastAsia="Calibri" w:cs="Arial"/>
          <w:color w:val="000000"/>
          <w:szCs w:val="20"/>
          <w:lang w:eastAsia="en-US"/>
        </w:rPr>
        <w:t xml:space="preserve"> as the figure was specific and the statement was capable of independent verification (see </w:t>
      </w:r>
      <w:hyperlink r:id="rId111" w:history="1">
        <w:r w:rsidR="00B51BF0" w:rsidRPr="00C047B7">
          <w:rPr>
            <w:rStyle w:val="Hyperlink"/>
            <w:rFonts w:eastAsia="Calibri" w:cs="Arial"/>
            <w:szCs w:val="20"/>
            <w:lang w:eastAsia="en-US"/>
          </w:rPr>
          <w:t>Investigation Report 2961</w:t>
        </w:r>
        <w:r w:rsidR="00B51BF0" w:rsidRPr="00C047B7">
          <w:rPr>
            <w:rStyle w:val="Hyperlink"/>
            <w:rFonts w:eastAsia="Calibri"/>
          </w:rPr>
          <w:t>,</w:t>
        </w:r>
        <w:r w:rsidR="00B51BF0" w:rsidRPr="00C047B7">
          <w:rPr>
            <w:rStyle w:val="Hyperlink"/>
            <w:rFonts w:eastAsia="Calibri" w:cs="Arial"/>
            <w:szCs w:val="20"/>
            <w:lang w:eastAsia="en-US"/>
          </w:rPr>
          <w:t xml:space="preserve"> </w:t>
        </w:r>
        <w:r w:rsidR="00B51BF0" w:rsidRPr="00C047B7">
          <w:rPr>
            <w:rStyle w:val="Hyperlink"/>
            <w:rFonts w:eastAsia="Calibri" w:cs="Arial"/>
            <w:i/>
            <w:szCs w:val="20"/>
            <w:lang w:eastAsia="en-US"/>
          </w:rPr>
          <w:t>The Alan Jones Breakfast Show</w:t>
        </w:r>
      </w:hyperlink>
      <w:r w:rsidR="00B51BF0" w:rsidRPr="002318CB">
        <w:rPr>
          <w:rFonts w:eastAsia="Calibri" w:cs="Arial"/>
          <w:color w:val="000000"/>
          <w:szCs w:val="20"/>
          <w:lang w:eastAsia="en-US"/>
        </w:rPr>
        <w:t>).</w:t>
      </w:r>
      <w:r w:rsidR="00B51BF0" w:rsidRPr="002318CB">
        <w:rPr>
          <w:rFonts w:eastAsia="Calibri" w:cs="Arial"/>
          <w:szCs w:val="20"/>
          <w:vertAlign w:val="superscript"/>
          <w:lang w:eastAsia="en-US"/>
        </w:rPr>
        <w:t xml:space="preserve"> </w:t>
      </w:r>
    </w:p>
    <w:p w14:paraId="0D006A6A" w14:textId="4DBFCDFE" w:rsidR="00B51BF0" w:rsidRPr="002318CB" w:rsidRDefault="00B51BF0" w:rsidP="00B51BF0">
      <w:pPr>
        <w:rPr>
          <w:rFonts w:eastAsia="Calibri" w:cs="Arial"/>
          <w:szCs w:val="20"/>
          <w:lang w:eastAsia="en-US"/>
        </w:rPr>
      </w:pPr>
      <w:r w:rsidRPr="002318CB">
        <w:rPr>
          <w:rFonts w:eastAsia="Calibri" w:cs="Arial"/>
          <w:szCs w:val="20"/>
          <w:lang w:eastAsia="en-US"/>
        </w:rPr>
        <w:t xml:space="preserve">The ACMA has considered the reporting of expert commentary with judgemental terms such as ‘appropriate’ or ‘blame’ to be statements of the expert’s opinion rather than of fact (see, for example, </w:t>
      </w:r>
      <w:hyperlink r:id="rId112" w:history="1">
        <w:r w:rsidRPr="00C047B7">
          <w:rPr>
            <w:rStyle w:val="Hyperlink"/>
            <w:rFonts w:eastAsia="Calibri" w:cs="Arial"/>
            <w:szCs w:val="20"/>
            <w:lang w:eastAsia="en-US"/>
          </w:rPr>
          <w:t xml:space="preserve">Investigation Report 2712, </w:t>
        </w:r>
        <w:r w:rsidRPr="00C047B7">
          <w:rPr>
            <w:rStyle w:val="Hyperlink"/>
            <w:rFonts w:eastAsia="Calibri" w:cs="Arial"/>
            <w:i/>
            <w:szCs w:val="20"/>
            <w:lang w:eastAsia="en-US"/>
          </w:rPr>
          <w:t>Today Tonight</w:t>
        </w:r>
      </w:hyperlink>
      <w:r w:rsidRPr="002318CB">
        <w:rPr>
          <w:rFonts w:eastAsia="Calibri" w:cs="Arial"/>
          <w:szCs w:val="20"/>
          <w:lang w:eastAsia="en-US"/>
        </w:rPr>
        <w:t>).</w:t>
      </w:r>
    </w:p>
    <w:p w14:paraId="0D006A6B" w14:textId="72AE4841" w:rsidR="00B51BF0" w:rsidRPr="002318CB" w:rsidRDefault="00B51BF0" w:rsidP="00B51BF0">
      <w:pPr>
        <w:spacing w:after="80"/>
        <w:rPr>
          <w:rFonts w:eastAsia="Calibri"/>
          <w:lang w:eastAsia="en-US"/>
        </w:rPr>
      </w:pPr>
      <w:r w:rsidRPr="002318CB">
        <w:rPr>
          <w:rFonts w:eastAsia="Calibri"/>
          <w:lang w:eastAsia="en-US"/>
        </w:rPr>
        <w:t xml:space="preserve">Statements in the nature of prediction </w:t>
      </w:r>
      <w:r w:rsidR="00F77A49">
        <w:rPr>
          <w:rFonts w:eastAsia="Calibri"/>
          <w:lang w:eastAsia="en-US"/>
        </w:rPr>
        <w:t>of</w:t>
      </w:r>
      <w:r w:rsidRPr="002318CB">
        <w:rPr>
          <w:rFonts w:eastAsia="Calibri"/>
          <w:lang w:eastAsia="en-US"/>
        </w:rPr>
        <w:t xml:space="preserve"> future events will nearly always be characterised as statements of opinion. For example: </w:t>
      </w:r>
    </w:p>
    <w:p w14:paraId="0D006A6C" w14:textId="5689238B" w:rsidR="00B51BF0" w:rsidRPr="002318CB" w:rsidRDefault="00B51BF0" w:rsidP="00B51BF0">
      <w:pPr>
        <w:pStyle w:val="ListBullet"/>
        <w:rPr>
          <w:rFonts w:eastAsia="Calibri" w:cs="Arial"/>
          <w:szCs w:val="20"/>
          <w:lang w:eastAsia="en-US"/>
        </w:rPr>
      </w:pPr>
      <w:r w:rsidRPr="002318CB">
        <w:rPr>
          <w:rFonts w:eastAsia="Calibri" w:cs="Arial"/>
          <w:color w:val="000000"/>
          <w:szCs w:val="20"/>
          <w:lang w:eastAsia="en-US"/>
        </w:rPr>
        <w:t>In</w:t>
      </w:r>
      <w:r w:rsidRPr="002318CB">
        <w:rPr>
          <w:rFonts w:eastAsia="Calibri" w:cs="Arial"/>
          <w:szCs w:val="20"/>
          <w:lang w:eastAsia="en-US"/>
        </w:rPr>
        <w:t xml:space="preserve"> </w:t>
      </w:r>
      <w:hyperlink r:id="rId113" w:history="1">
        <w:r w:rsidR="00347D57">
          <w:rPr>
            <w:rStyle w:val="Hyperlink"/>
            <w:rFonts w:eastAsia="Calibri" w:cs="Arial"/>
            <w:szCs w:val="20"/>
            <w:lang w:eastAsia="en-US"/>
          </w:rPr>
          <w:t>i</w:t>
        </w:r>
        <w:r w:rsidRPr="00C047B7">
          <w:rPr>
            <w:rStyle w:val="Hyperlink"/>
            <w:rFonts w:eastAsia="Calibri" w:cs="Arial"/>
            <w:szCs w:val="20"/>
            <w:lang w:eastAsia="en-US"/>
          </w:rPr>
          <w:t xml:space="preserve">nvestigation </w:t>
        </w:r>
        <w:r w:rsidR="00347D57">
          <w:rPr>
            <w:rStyle w:val="Hyperlink"/>
            <w:rFonts w:eastAsia="Calibri" w:cs="Arial"/>
            <w:szCs w:val="20"/>
            <w:lang w:eastAsia="en-US"/>
          </w:rPr>
          <w:t>r</w:t>
        </w:r>
        <w:r w:rsidRPr="00C047B7">
          <w:rPr>
            <w:rStyle w:val="Hyperlink"/>
            <w:rFonts w:eastAsia="Calibri" w:cs="Arial"/>
            <w:szCs w:val="20"/>
            <w:lang w:eastAsia="en-US"/>
          </w:rPr>
          <w:t xml:space="preserve">eports </w:t>
        </w:r>
        <w:r w:rsidR="00C047B7" w:rsidRPr="00C047B7">
          <w:rPr>
            <w:rStyle w:val="Hyperlink"/>
            <w:rFonts w:eastAsia="Calibri" w:cs="Arial"/>
            <w:szCs w:val="20"/>
            <w:lang w:eastAsia="en-US"/>
          </w:rPr>
          <w:t xml:space="preserve">2947 </w:t>
        </w:r>
        <w:r w:rsidR="00F77A49" w:rsidRPr="00C047B7">
          <w:rPr>
            <w:rStyle w:val="Hyperlink"/>
            <w:rFonts w:eastAsia="Calibri" w:cs="Arial"/>
            <w:szCs w:val="20"/>
            <w:lang w:eastAsia="en-US"/>
          </w:rPr>
          <w:t xml:space="preserve">and </w:t>
        </w:r>
        <w:r w:rsidRPr="00C047B7">
          <w:rPr>
            <w:rStyle w:val="Hyperlink"/>
            <w:rFonts w:eastAsia="Calibri" w:cs="Arial"/>
            <w:szCs w:val="20"/>
            <w:lang w:eastAsia="en-US"/>
          </w:rPr>
          <w:t>2960 (</w:t>
        </w:r>
        <w:r w:rsidRPr="00C047B7">
          <w:rPr>
            <w:rStyle w:val="Hyperlink"/>
            <w:rFonts w:eastAsia="Calibri" w:cs="Arial"/>
            <w:i/>
            <w:szCs w:val="20"/>
            <w:lang w:eastAsia="en-US"/>
          </w:rPr>
          <w:t>The Alan Jones Breakfast Show</w:t>
        </w:r>
        <w:r w:rsidRPr="00C047B7">
          <w:rPr>
            <w:rStyle w:val="Hyperlink"/>
            <w:rFonts w:eastAsia="Calibri" w:cs="Arial"/>
            <w:szCs w:val="20"/>
            <w:lang w:eastAsia="en-US"/>
          </w:rPr>
          <w:t>)</w:t>
        </w:r>
      </w:hyperlink>
      <w:r w:rsidRPr="002318CB">
        <w:rPr>
          <w:rFonts w:eastAsia="Calibri" w:cs="Arial"/>
          <w:szCs w:val="20"/>
          <w:lang w:eastAsia="en-US"/>
        </w:rPr>
        <w:t>, the ACMA determined that the phrases ‘the future is clearly wireless’ and ‘the NBN will be obsolete before it’s built’ were not factual material.</w:t>
      </w:r>
    </w:p>
    <w:p w14:paraId="0D006A6D" w14:textId="2F8CF3EC" w:rsidR="00B51BF0" w:rsidRPr="002318CB" w:rsidRDefault="00B51BF0" w:rsidP="00B51BF0">
      <w:pPr>
        <w:pStyle w:val="ListBullet"/>
        <w:rPr>
          <w:rFonts w:eastAsia="Calibri" w:cs="Arial"/>
          <w:szCs w:val="20"/>
          <w:lang w:eastAsia="en-US"/>
        </w:rPr>
      </w:pPr>
      <w:r w:rsidRPr="002318CB">
        <w:rPr>
          <w:rFonts w:eastAsia="Calibri" w:cs="Arial"/>
          <w:szCs w:val="20"/>
          <w:lang w:eastAsia="en-US"/>
        </w:rPr>
        <w:lastRenderedPageBreak/>
        <w:t xml:space="preserve">In </w:t>
      </w:r>
      <w:hyperlink r:id="rId114" w:history="1">
        <w:r w:rsidRPr="00C047B7">
          <w:rPr>
            <w:rStyle w:val="Hyperlink"/>
            <w:rFonts w:eastAsia="Calibri" w:cs="Arial"/>
            <w:szCs w:val="20"/>
            <w:lang w:eastAsia="en-US"/>
          </w:rPr>
          <w:t>Investigation Report 2606 (</w:t>
        </w:r>
        <w:r w:rsidRPr="00C047B7">
          <w:rPr>
            <w:rStyle w:val="Hyperlink"/>
            <w:rFonts w:eastAsia="Calibri" w:cs="Arial"/>
            <w:i/>
            <w:szCs w:val="20"/>
            <w:lang w:eastAsia="en-US"/>
          </w:rPr>
          <w:t>Sunday Morning</w:t>
        </w:r>
        <w:r w:rsidRPr="00C047B7">
          <w:rPr>
            <w:rStyle w:val="Hyperlink"/>
            <w:rFonts w:eastAsia="Calibri" w:cs="Arial"/>
            <w:szCs w:val="20"/>
            <w:lang w:eastAsia="en-US"/>
          </w:rPr>
          <w:t>)</w:t>
        </w:r>
      </w:hyperlink>
      <w:r w:rsidRPr="002318CB">
        <w:rPr>
          <w:rFonts w:eastAsia="Calibri" w:cs="Arial"/>
          <w:szCs w:val="20"/>
          <w:lang w:eastAsia="en-US"/>
        </w:rPr>
        <w:t>, the ACMA noted that an estimate, like a prediction, generally would be characterised by the ACMA as an expression of opinion.</w:t>
      </w:r>
    </w:p>
    <w:p w14:paraId="0D006A6E" w14:textId="2B73197C" w:rsidR="00B51BF0" w:rsidRPr="002318CB" w:rsidRDefault="00B51BF0" w:rsidP="00B51BF0">
      <w:pPr>
        <w:pStyle w:val="ListBullet"/>
        <w:spacing w:after="240"/>
        <w:rPr>
          <w:rFonts w:eastAsia="Calibri" w:cs="Arial"/>
          <w:szCs w:val="20"/>
          <w:lang w:eastAsia="en-US"/>
        </w:rPr>
      </w:pPr>
      <w:r w:rsidRPr="002318CB">
        <w:rPr>
          <w:rFonts w:eastAsia="Calibri" w:cs="Arial"/>
          <w:szCs w:val="20"/>
          <w:lang w:eastAsia="en-US"/>
        </w:rPr>
        <w:t xml:space="preserve">In </w:t>
      </w:r>
      <w:hyperlink r:id="rId115" w:history="1">
        <w:r w:rsidRPr="00C047B7">
          <w:rPr>
            <w:rStyle w:val="Hyperlink"/>
            <w:rFonts w:eastAsia="Calibri" w:cs="Arial"/>
            <w:szCs w:val="20"/>
            <w:lang w:eastAsia="en-US"/>
          </w:rPr>
          <w:t>Investigation Report 3032 (</w:t>
        </w:r>
        <w:r w:rsidRPr="00C047B7">
          <w:rPr>
            <w:rStyle w:val="Hyperlink"/>
            <w:rFonts w:eastAsia="Calibri" w:cs="Arial"/>
            <w:i/>
            <w:szCs w:val="20"/>
            <w:lang w:eastAsia="en-US"/>
          </w:rPr>
          <w:t>AM</w:t>
        </w:r>
        <w:r w:rsidRPr="00C047B7">
          <w:rPr>
            <w:rStyle w:val="Hyperlink"/>
            <w:rFonts w:eastAsia="Calibri" w:cs="Arial"/>
            <w:szCs w:val="20"/>
            <w:lang w:eastAsia="en-US"/>
          </w:rPr>
          <w:t>)</w:t>
        </w:r>
      </w:hyperlink>
      <w:r w:rsidRPr="002318CB">
        <w:rPr>
          <w:rFonts w:eastAsia="Calibri" w:cs="Arial"/>
          <w:szCs w:val="20"/>
          <w:lang w:eastAsia="en-US"/>
        </w:rPr>
        <w:t>, the ACMA concluded that a reference by a Professor to the forecasting of global emissions indicated a level of supposition.</w:t>
      </w:r>
    </w:p>
    <w:p w14:paraId="0D006A6F" w14:textId="77777777" w:rsidR="00B51BF0" w:rsidRPr="002318CB" w:rsidRDefault="00B51BF0" w:rsidP="00F77A49">
      <w:pPr>
        <w:rPr>
          <w:rFonts w:eastAsia="Calibri"/>
          <w:lang w:eastAsia="en-US"/>
        </w:rPr>
      </w:pPr>
      <w:r w:rsidRPr="002318CB">
        <w:rPr>
          <w:rFonts w:eastAsia="Calibri"/>
          <w:lang w:eastAsia="en-US"/>
        </w:rPr>
        <w:t xml:space="preserve">The ACMA considers the context of a broadcast as a whole. </w:t>
      </w:r>
    </w:p>
    <w:p w14:paraId="0D006A70" w14:textId="66255ED0" w:rsidR="00B51BF0" w:rsidRPr="002318CB" w:rsidRDefault="00B51BF0" w:rsidP="00F77A49">
      <w:pPr>
        <w:spacing w:after="120"/>
        <w:rPr>
          <w:rFonts w:eastAsia="Calibri" w:cs="Arial"/>
          <w:szCs w:val="20"/>
          <w:lang w:eastAsia="en-US"/>
        </w:rPr>
      </w:pPr>
      <w:r w:rsidRPr="002318CB">
        <w:rPr>
          <w:rFonts w:eastAsia="Calibri" w:cs="Arial"/>
          <w:szCs w:val="20"/>
          <w:lang w:eastAsia="en-US"/>
        </w:rPr>
        <w:t>In coming to the conclusion that a particular broadcast was not factual material</w:t>
      </w:r>
      <w:r>
        <w:rPr>
          <w:rFonts w:eastAsia="Calibri" w:cs="Arial"/>
          <w:szCs w:val="20"/>
          <w:lang w:eastAsia="en-US"/>
        </w:rPr>
        <w:t xml:space="preserve"> (</w:t>
      </w:r>
      <w:hyperlink r:id="rId116" w:history="1">
        <w:r w:rsidR="00C047B7" w:rsidRPr="00C047B7">
          <w:rPr>
            <w:rStyle w:val="Hyperlink"/>
            <w:rFonts w:eastAsia="Calibri" w:cs="Arial"/>
            <w:szCs w:val="20"/>
            <w:lang w:eastAsia="en-US"/>
          </w:rPr>
          <w:t>I</w:t>
        </w:r>
        <w:r w:rsidRPr="00C047B7">
          <w:rPr>
            <w:rStyle w:val="Hyperlink"/>
            <w:rFonts w:eastAsia="Calibri" w:cs="Arial"/>
            <w:szCs w:val="20"/>
            <w:lang w:eastAsia="en-US"/>
          </w:rPr>
          <w:t xml:space="preserve">nvestigation </w:t>
        </w:r>
        <w:r w:rsidR="00347D57">
          <w:rPr>
            <w:rStyle w:val="Hyperlink"/>
            <w:rFonts w:eastAsia="Calibri" w:cs="Arial"/>
            <w:szCs w:val="20"/>
            <w:lang w:eastAsia="en-US"/>
          </w:rPr>
          <w:t>r</w:t>
        </w:r>
        <w:r w:rsidRPr="00C047B7">
          <w:rPr>
            <w:rStyle w:val="Hyperlink"/>
            <w:rFonts w:eastAsia="Calibri" w:cs="Arial"/>
            <w:szCs w:val="20"/>
            <w:lang w:eastAsia="en-US"/>
          </w:rPr>
          <w:t>eport</w:t>
        </w:r>
        <w:r w:rsidR="00F77A49" w:rsidRPr="00C047B7">
          <w:rPr>
            <w:rStyle w:val="Hyperlink"/>
            <w:rFonts w:eastAsia="Calibri" w:cs="Arial"/>
            <w:szCs w:val="20"/>
            <w:lang w:eastAsia="en-US"/>
          </w:rPr>
          <w:t>s</w:t>
        </w:r>
        <w:r w:rsidRPr="00C047B7">
          <w:rPr>
            <w:rStyle w:val="Hyperlink"/>
            <w:rFonts w:eastAsia="Calibri" w:cs="Arial"/>
            <w:szCs w:val="20"/>
            <w:lang w:eastAsia="en-US"/>
          </w:rPr>
          <w:t xml:space="preserve"> 2947 </w:t>
        </w:r>
        <w:r w:rsidR="00F77A49" w:rsidRPr="00C047B7">
          <w:rPr>
            <w:rStyle w:val="Hyperlink"/>
            <w:rFonts w:eastAsia="Calibri" w:cs="Arial"/>
            <w:szCs w:val="20"/>
            <w:lang w:eastAsia="en-US"/>
          </w:rPr>
          <w:t xml:space="preserve">and </w:t>
        </w:r>
        <w:r w:rsidRPr="00C047B7">
          <w:rPr>
            <w:rStyle w:val="Hyperlink"/>
            <w:rFonts w:eastAsia="Calibri" w:cs="Arial"/>
            <w:szCs w:val="20"/>
            <w:lang w:eastAsia="en-US"/>
          </w:rPr>
          <w:t xml:space="preserve">2060, </w:t>
        </w:r>
        <w:r w:rsidRPr="00C047B7">
          <w:rPr>
            <w:rStyle w:val="Hyperlink"/>
            <w:rFonts w:eastAsia="Calibri" w:cs="Arial"/>
            <w:i/>
            <w:szCs w:val="20"/>
            <w:lang w:eastAsia="en-US"/>
          </w:rPr>
          <w:t>The</w:t>
        </w:r>
        <w:r w:rsidRPr="00C047B7">
          <w:rPr>
            <w:rStyle w:val="Hyperlink"/>
            <w:rFonts w:eastAsia="Calibri" w:cs="Arial"/>
            <w:szCs w:val="20"/>
            <w:lang w:eastAsia="en-US"/>
          </w:rPr>
          <w:t xml:space="preserve"> </w:t>
        </w:r>
        <w:r w:rsidRPr="00C047B7">
          <w:rPr>
            <w:rStyle w:val="Hyperlink"/>
            <w:rFonts w:eastAsia="Calibri" w:cs="Arial"/>
            <w:i/>
            <w:szCs w:val="20"/>
            <w:lang w:eastAsia="en-US"/>
          </w:rPr>
          <w:t>Alan Jones Breakfast Show</w:t>
        </w:r>
      </w:hyperlink>
      <w:r w:rsidRPr="002318CB">
        <w:rPr>
          <w:rFonts w:eastAsia="Calibri" w:cs="Arial"/>
          <w:szCs w:val="20"/>
          <w:lang w:eastAsia="en-US"/>
        </w:rPr>
        <w:t xml:space="preserve">), the ACMA summarised the context of the broadcast </w:t>
      </w:r>
      <w:r w:rsidR="00F77A49">
        <w:rPr>
          <w:rFonts w:eastAsia="Calibri" w:cs="Arial"/>
          <w:szCs w:val="20"/>
          <w:lang w:eastAsia="en-US"/>
        </w:rPr>
        <w:t>as</w:t>
      </w:r>
      <w:r w:rsidRPr="002318CB">
        <w:rPr>
          <w:rFonts w:eastAsia="Calibri" w:cs="Arial"/>
          <w:szCs w:val="20"/>
          <w:lang w:eastAsia="en-US"/>
        </w:rPr>
        <w:t xml:space="preserve">: </w:t>
      </w:r>
    </w:p>
    <w:p w14:paraId="0D006A71" w14:textId="77777777" w:rsidR="00B51BF0" w:rsidRPr="002318CB" w:rsidRDefault="00B51BF0" w:rsidP="00F77A49">
      <w:pPr>
        <w:spacing w:line="220" w:lineRule="atLeast"/>
        <w:ind w:left="720"/>
        <w:rPr>
          <w:rFonts w:eastAsia="Calibri" w:cs="Arial"/>
          <w:i/>
          <w:szCs w:val="20"/>
          <w:lang w:eastAsia="en-US"/>
        </w:rPr>
      </w:pPr>
      <w:r w:rsidRPr="002318CB">
        <w:rPr>
          <w:sz w:val="18"/>
          <w:szCs w:val="22"/>
        </w:rPr>
        <w:t>Taken collectively, the statements created an overall impression of rhetorical pronouncements rather than factual material. The delivery was emotional; the language judgmental and hyperbolic and the statements lacking in specificity. On balance, given the context, language, tenor and tone of the segment, the ordinary reasonable listener would not have understood the relevant statements made by the presenter as the presentation of factual material for the purposes of Code 2.2 of the Codes</w:t>
      </w:r>
      <w:r w:rsidRPr="002318CB">
        <w:rPr>
          <w:rFonts w:eastAsia="Calibri" w:cs="Arial"/>
          <w:i/>
          <w:szCs w:val="20"/>
          <w:lang w:eastAsia="en-US"/>
        </w:rPr>
        <w:t>.</w:t>
      </w:r>
      <w:r w:rsidRPr="002318CB">
        <w:rPr>
          <w:rFonts w:eastAsia="Calibri" w:cs="Arial"/>
          <w:szCs w:val="20"/>
          <w:lang w:eastAsia="en-US"/>
        </w:rPr>
        <w:t xml:space="preserve"> </w:t>
      </w:r>
    </w:p>
    <w:p w14:paraId="0D006A72" w14:textId="743D9EE8" w:rsidR="00B51BF0" w:rsidRPr="002318CB" w:rsidRDefault="00B51BF0" w:rsidP="00B51BF0">
      <w:pPr>
        <w:keepLines/>
        <w:contextualSpacing/>
        <w:rPr>
          <w:rFonts w:eastAsia="Calibri" w:cs="Arial"/>
          <w:color w:val="000000"/>
          <w:szCs w:val="20"/>
          <w:lang w:eastAsia="en-US"/>
        </w:rPr>
      </w:pPr>
      <w:r w:rsidRPr="002318CB">
        <w:rPr>
          <w:rFonts w:eastAsia="Calibri" w:cs="Arial"/>
          <w:color w:val="000000"/>
          <w:szCs w:val="20"/>
          <w:lang w:eastAsia="en-US"/>
        </w:rPr>
        <w:t xml:space="preserve">Similarly, in </w:t>
      </w:r>
      <w:hyperlink r:id="rId117" w:history="1">
        <w:r w:rsidR="00347D57">
          <w:rPr>
            <w:rStyle w:val="Hyperlink"/>
            <w:rFonts w:eastAsia="Calibri" w:cs="Arial"/>
            <w:szCs w:val="20"/>
            <w:lang w:eastAsia="en-US"/>
          </w:rPr>
          <w:t>i</w:t>
        </w:r>
        <w:r w:rsidRPr="00C047B7">
          <w:rPr>
            <w:rStyle w:val="Hyperlink"/>
            <w:rFonts w:eastAsia="Calibri" w:cs="Arial"/>
            <w:szCs w:val="20"/>
            <w:lang w:eastAsia="en-US"/>
          </w:rPr>
          <w:t xml:space="preserve">nvestigation </w:t>
        </w:r>
        <w:r w:rsidR="00347D57">
          <w:rPr>
            <w:rStyle w:val="Hyperlink"/>
            <w:rFonts w:eastAsia="Calibri" w:cs="Arial"/>
            <w:szCs w:val="20"/>
            <w:lang w:eastAsia="en-US"/>
          </w:rPr>
          <w:t>r</w:t>
        </w:r>
        <w:r w:rsidRPr="00C047B7">
          <w:rPr>
            <w:rStyle w:val="Hyperlink"/>
            <w:rFonts w:eastAsia="Calibri" w:cs="Arial"/>
            <w:szCs w:val="20"/>
            <w:lang w:eastAsia="en-US"/>
          </w:rPr>
          <w:t xml:space="preserve">eports 2952, 2953 </w:t>
        </w:r>
        <w:r w:rsidR="00F77A49" w:rsidRPr="00C047B7">
          <w:rPr>
            <w:rStyle w:val="Hyperlink"/>
            <w:rFonts w:eastAsia="Calibri" w:cs="Arial"/>
            <w:szCs w:val="20"/>
            <w:lang w:eastAsia="en-US"/>
          </w:rPr>
          <w:t xml:space="preserve">and </w:t>
        </w:r>
        <w:r w:rsidRPr="00C047B7">
          <w:rPr>
            <w:rStyle w:val="Hyperlink"/>
            <w:rFonts w:eastAsia="Calibri" w:cs="Arial"/>
            <w:szCs w:val="20"/>
            <w:lang w:eastAsia="en-US"/>
          </w:rPr>
          <w:t xml:space="preserve">2954 </w:t>
        </w:r>
        <w:r w:rsidRPr="00C047B7">
          <w:rPr>
            <w:rStyle w:val="Hyperlink"/>
            <w:rFonts w:eastAsia="Calibri" w:cs="Arial"/>
            <w:i/>
            <w:szCs w:val="20"/>
            <w:lang w:eastAsia="en-US"/>
          </w:rPr>
          <w:t>(The Alan Jones Breakfast Show)</w:t>
        </w:r>
      </w:hyperlink>
      <w:r w:rsidRPr="002318CB">
        <w:rPr>
          <w:rFonts w:eastAsia="Calibri" w:cs="Arial"/>
          <w:color w:val="000000"/>
          <w:szCs w:val="20"/>
          <w:lang w:eastAsia="en-US"/>
        </w:rPr>
        <w:t>, the ACMA concluded that, although the impugned statement was surrounded by factual material</w:t>
      </w:r>
      <w:r w:rsidR="00F77A49">
        <w:rPr>
          <w:rFonts w:eastAsia="Calibri" w:cs="Arial"/>
          <w:color w:val="000000"/>
          <w:szCs w:val="20"/>
          <w:lang w:eastAsia="en-US"/>
        </w:rPr>
        <w:t>,</w:t>
      </w:r>
      <w:r w:rsidRPr="002318CB">
        <w:rPr>
          <w:rFonts w:eastAsia="Calibri" w:cs="Arial"/>
          <w:color w:val="000000"/>
          <w:szCs w:val="20"/>
          <w:lang w:eastAsia="en-US"/>
        </w:rPr>
        <w:t xml:space="preserve"> ‘from the language, tenor and tone of the statement ... the inference made by the presenter from the facts he had just referred to would not have been construed by the ordinary reasonable listener as a statement of fact’.</w:t>
      </w:r>
    </w:p>
    <w:p w14:paraId="0D006A73" w14:textId="77777777" w:rsidR="00B51BF0" w:rsidRPr="002318CB" w:rsidRDefault="00B51BF0" w:rsidP="00B51BF0">
      <w:pPr>
        <w:contextualSpacing/>
        <w:rPr>
          <w:rFonts w:eastAsia="Calibri" w:cs="Arial"/>
          <w:color w:val="000000"/>
          <w:szCs w:val="20"/>
          <w:lang w:eastAsia="en-US"/>
        </w:rPr>
      </w:pPr>
    </w:p>
    <w:tbl>
      <w:tblPr>
        <w:tblW w:w="0" w:type="auto"/>
        <w:tblLook w:val="04A0" w:firstRow="1" w:lastRow="0" w:firstColumn="1" w:lastColumn="0" w:noHBand="0" w:noVBand="1"/>
      </w:tblPr>
      <w:tblGrid>
        <w:gridCol w:w="1104"/>
        <w:gridCol w:w="6567"/>
      </w:tblGrid>
      <w:tr w:rsidR="00B51BF0" w:rsidRPr="002318CB" w14:paraId="0D006A75" w14:textId="77777777" w:rsidTr="00F77A49">
        <w:trPr>
          <w:trHeight w:val="357"/>
        </w:trPr>
        <w:tc>
          <w:tcPr>
            <w:tcW w:w="7886" w:type="dxa"/>
            <w:gridSpan w:val="2"/>
            <w:shd w:val="clear" w:color="auto" w:fill="404040"/>
            <w:vAlign w:val="center"/>
          </w:tcPr>
          <w:p w14:paraId="0D006A74" w14:textId="77777777" w:rsidR="00B51BF0" w:rsidRPr="002318CB" w:rsidRDefault="00B51BF0" w:rsidP="00F77A49">
            <w:pPr>
              <w:keepNext/>
              <w:spacing w:after="0"/>
              <w:rPr>
                <w:b/>
                <w:color w:val="FFFFFF"/>
              </w:rPr>
            </w:pPr>
            <w:r w:rsidRPr="002318CB">
              <w:rPr>
                <w:b/>
                <w:color w:val="FFFFFF"/>
              </w:rPr>
              <w:t>Relevant investigations</w:t>
            </w:r>
          </w:p>
        </w:tc>
      </w:tr>
      <w:tr w:rsidR="00B51BF0" w:rsidRPr="002318CB" w14:paraId="0D006A78" w14:textId="77777777" w:rsidTr="00B51BF0">
        <w:tc>
          <w:tcPr>
            <w:tcW w:w="1118" w:type="dxa"/>
            <w:shd w:val="clear" w:color="auto" w:fill="D9D9D9"/>
            <w:tcMar>
              <w:top w:w="57" w:type="dxa"/>
              <w:left w:w="57" w:type="dxa"/>
            </w:tcMar>
            <w:vAlign w:val="center"/>
          </w:tcPr>
          <w:p w14:paraId="0D006A76" w14:textId="77777777" w:rsidR="00B51BF0" w:rsidRPr="002318CB" w:rsidRDefault="00B51BF0" w:rsidP="00F77A49">
            <w:pPr>
              <w:spacing w:after="0" w:line="276" w:lineRule="auto"/>
              <w:jc w:val="center"/>
              <w:rPr>
                <w:rFonts w:cs="Arial"/>
                <w:color w:val="8496B0"/>
              </w:rPr>
            </w:pPr>
            <w:r w:rsidRPr="002318CB">
              <w:rPr>
                <w:rFonts w:cs="Arial"/>
                <w:noProof/>
                <w:color w:val="8496B0"/>
                <w:sz w:val="40"/>
              </w:rPr>
              <w:drawing>
                <wp:inline distT="0" distB="0" distL="0" distR="0" wp14:anchorId="0D006CF5" wp14:editId="0D006CF6">
                  <wp:extent cx="361315" cy="361315"/>
                  <wp:effectExtent l="0" t="0" r="635" b="635"/>
                  <wp:docPr id="42" name="Picture 12"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D9D9D9"/>
            <w:tcMar>
              <w:top w:w="57" w:type="dxa"/>
              <w:left w:w="57" w:type="dxa"/>
            </w:tcMar>
            <w:vAlign w:val="center"/>
          </w:tcPr>
          <w:p w14:paraId="0D006A77" w14:textId="0A1BCF27" w:rsidR="00B51BF0" w:rsidRPr="002318CB" w:rsidRDefault="00B51BF0" w:rsidP="00F77A49">
            <w:pPr>
              <w:spacing w:after="0" w:line="276" w:lineRule="auto"/>
              <w:rPr>
                <w:rFonts w:cs="Arial"/>
              </w:rPr>
            </w:pPr>
            <w:r w:rsidRPr="002318CB">
              <w:t xml:space="preserve">ACMA </w:t>
            </w:r>
            <w:r w:rsidR="00F77A49">
              <w:t>i</w:t>
            </w:r>
            <w:r w:rsidRPr="002318CB">
              <w:t xml:space="preserve">nvestigation </w:t>
            </w:r>
            <w:r w:rsidR="00F77A49">
              <w:t>r</w:t>
            </w:r>
            <w:r w:rsidRPr="002318CB">
              <w:t xml:space="preserve">eports </w:t>
            </w:r>
            <w:hyperlink r:id="rId118" w:history="1">
              <w:r w:rsidRPr="002318CB">
                <w:rPr>
                  <w:rStyle w:val="Hyperlink"/>
                  <w:rFonts w:eastAsia="Calibri" w:cs="Arial"/>
                  <w:szCs w:val="20"/>
                  <w:lang w:eastAsia="en-US"/>
                </w:rPr>
                <w:t>2606</w:t>
              </w:r>
            </w:hyperlink>
            <w:r w:rsidRPr="002318CB">
              <w:rPr>
                <w:rFonts w:eastAsia="Calibri" w:cs="Arial"/>
                <w:szCs w:val="20"/>
                <w:lang w:eastAsia="en-US"/>
              </w:rPr>
              <w:t xml:space="preserve">, </w:t>
            </w:r>
            <w:hyperlink r:id="rId119" w:history="1">
              <w:r w:rsidRPr="002318CB">
                <w:rPr>
                  <w:rStyle w:val="Hyperlink"/>
                  <w:rFonts w:eastAsia="Calibri" w:cs="Arial"/>
                  <w:szCs w:val="20"/>
                  <w:lang w:eastAsia="en-US"/>
                </w:rPr>
                <w:t>2597, 2614</w:t>
              </w:r>
              <w:r w:rsidR="00F77A49">
                <w:rPr>
                  <w:rStyle w:val="Hyperlink"/>
                  <w:rFonts w:eastAsia="Calibri" w:cs="Arial"/>
                  <w:szCs w:val="20"/>
                  <w:lang w:eastAsia="en-US"/>
                </w:rPr>
                <w:t>,</w:t>
              </w:r>
              <w:r w:rsidRPr="002318CB">
                <w:rPr>
                  <w:rStyle w:val="Hyperlink"/>
                  <w:rFonts w:eastAsia="Calibri" w:cs="Arial"/>
                  <w:szCs w:val="20"/>
                  <w:lang w:eastAsia="en-US"/>
                </w:rPr>
                <w:t xml:space="preserve"> 2636</w:t>
              </w:r>
            </w:hyperlink>
            <w:r w:rsidRPr="002318CB">
              <w:rPr>
                <w:rFonts w:eastAsia="Calibri" w:cs="Arial"/>
                <w:szCs w:val="20"/>
                <w:lang w:eastAsia="en-US"/>
              </w:rPr>
              <w:t xml:space="preserve">, </w:t>
            </w:r>
            <w:hyperlink r:id="rId120" w:history="1">
              <w:r w:rsidRPr="002318CB">
                <w:rPr>
                  <w:rStyle w:val="Hyperlink"/>
                  <w:rFonts w:eastAsia="Calibri" w:cs="Arial"/>
                  <w:szCs w:val="20"/>
                  <w:lang w:eastAsia="en-US"/>
                </w:rPr>
                <w:t>2865</w:t>
              </w:r>
            </w:hyperlink>
            <w:r w:rsidRPr="002318CB">
              <w:rPr>
                <w:rFonts w:eastAsia="Calibri" w:cs="Arial"/>
                <w:szCs w:val="20"/>
                <w:lang w:eastAsia="en-US"/>
              </w:rPr>
              <w:t xml:space="preserve">, </w:t>
            </w:r>
            <w:hyperlink r:id="rId121" w:history="1">
              <w:r w:rsidRPr="002318CB">
                <w:rPr>
                  <w:rStyle w:val="Hyperlink"/>
                  <w:rFonts w:eastAsia="Calibri" w:cs="Arial"/>
                  <w:szCs w:val="20"/>
                  <w:lang w:eastAsia="en-US"/>
                </w:rPr>
                <w:t>2947</w:t>
              </w:r>
              <w:r w:rsidR="00F77A49">
                <w:rPr>
                  <w:rStyle w:val="Hyperlink"/>
                  <w:rFonts w:eastAsia="Calibri" w:cs="Arial"/>
                  <w:szCs w:val="20"/>
                  <w:lang w:eastAsia="en-US"/>
                </w:rPr>
                <w:t>,</w:t>
              </w:r>
              <w:r w:rsidRPr="002318CB">
                <w:rPr>
                  <w:rStyle w:val="Hyperlink"/>
                  <w:rFonts w:eastAsia="Calibri" w:cs="Arial"/>
                  <w:szCs w:val="20"/>
                  <w:lang w:eastAsia="en-US"/>
                </w:rPr>
                <w:t xml:space="preserve"> 2960</w:t>
              </w:r>
            </w:hyperlink>
            <w:r w:rsidRPr="002318CB">
              <w:rPr>
                <w:rFonts w:eastAsia="Calibri" w:cs="Arial"/>
                <w:szCs w:val="20"/>
                <w:lang w:eastAsia="en-US"/>
              </w:rPr>
              <w:t xml:space="preserve">, </w:t>
            </w:r>
            <w:hyperlink r:id="rId122" w:history="1">
              <w:r w:rsidRPr="002318CB">
                <w:rPr>
                  <w:rStyle w:val="Hyperlink"/>
                  <w:rFonts w:eastAsia="Calibri" w:cs="Arial"/>
                  <w:szCs w:val="20"/>
                  <w:lang w:eastAsia="en-US"/>
                </w:rPr>
                <w:t>2961</w:t>
              </w:r>
            </w:hyperlink>
            <w:r w:rsidRPr="002318CB">
              <w:rPr>
                <w:rFonts w:eastAsia="Calibri" w:cs="Arial"/>
                <w:color w:val="000000"/>
                <w:szCs w:val="20"/>
                <w:lang w:eastAsia="en-US"/>
              </w:rPr>
              <w:t xml:space="preserve">, </w:t>
            </w:r>
            <w:hyperlink r:id="rId123" w:history="1">
              <w:r w:rsidRPr="008A3EA7">
                <w:rPr>
                  <w:rStyle w:val="Hyperlink"/>
                  <w:rFonts w:eastAsia="Calibri" w:cs="Arial"/>
                  <w:szCs w:val="20"/>
                  <w:lang w:eastAsia="en-US"/>
                </w:rPr>
                <w:t>2712</w:t>
              </w:r>
            </w:hyperlink>
            <w:r w:rsidRPr="002318CB">
              <w:rPr>
                <w:rFonts w:eastAsia="Calibri" w:cs="Arial"/>
                <w:color w:val="000000"/>
                <w:szCs w:val="20"/>
                <w:lang w:eastAsia="en-US"/>
              </w:rPr>
              <w:t xml:space="preserve">, </w:t>
            </w:r>
            <w:hyperlink r:id="rId124" w:history="1">
              <w:r w:rsidRPr="002318CB">
                <w:rPr>
                  <w:rStyle w:val="Hyperlink"/>
                  <w:rFonts w:eastAsia="Calibri" w:cs="Arial"/>
                  <w:szCs w:val="20"/>
                  <w:lang w:eastAsia="en-US"/>
                </w:rPr>
                <w:t>3032</w:t>
              </w:r>
            </w:hyperlink>
            <w:r w:rsidRPr="002318CB">
              <w:rPr>
                <w:rFonts w:eastAsia="Calibri" w:cs="Arial"/>
                <w:color w:val="000000"/>
                <w:szCs w:val="20"/>
                <w:lang w:eastAsia="en-US"/>
              </w:rPr>
              <w:t xml:space="preserve">, </w:t>
            </w:r>
            <w:hyperlink r:id="rId125" w:history="1">
              <w:r w:rsidRPr="002318CB">
                <w:rPr>
                  <w:rStyle w:val="Hyperlink"/>
                  <w:rFonts w:eastAsia="Calibri" w:cs="Arial"/>
                  <w:szCs w:val="20"/>
                  <w:lang w:eastAsia="en-US"/>
                </w:rPr>
                <w:t>2952, 2953</w:t>
              </w:r>
              <w:r w:rsidR="00F77A49">
                <w:rPr>
                  <w:rStyle w:val="Hyperlink"/>
                  <w:rFonts w:eastAsia="Calibri" w:cs="Arial"/>
                  <w:szCs w:val="20"/>
                  <w:lang w:eastAsia="en-US"/>
                </w:rPr>
                <w:t>,</w:t>
              </w:r>
              <w:r w:rsidRPr="002318CB">
                <w:rPr>
                  <w:rStyle w:val="Hyperlink"/>
                  <w:rFonts w:eastAsia="Calibri" w:cs="Arial"/>
                  <w:szCs w:val="20"/>
                  <w:lang w:eastAsia="en-US"/>
                </w:rPr>
                <w:t xml:space="preserve"> 2954</w:t>
              </w:r>
            </w:hyperlink>
          </w:p>
        </w:tc>
      </w:tr>
    </w:tbl>
    <w:p w14:paraId="0D006A79" w14:textId="77777777" w:rsidR="00B51BF0" w:rsidRPr="00A862A6" w:rsidRDefault="00B51BF0" w:rsidP="00A862A6">
      <w:pPr>
        <w:pStyle w:val="ACMASpaceaftertable"/>
      </w:pPr>
    </w:p>
    <w:p w14:paraId="0D006A7A" w14:textId="5580C4CC" w:rsidR="00B51BF0" w:rsidRPr="002318CB" w:rsidRDefault="00A67EC8" w:rsidP="00F77A49">
      <w:pPr>
        <w:pStyle w:val="Heading2"/>
        <w:ind w:left="709" w:hanging="709"/>
      </w:pPr>
      <w:bookmarkStart w:id="80" w:name="_Toc374974931"/>
      <w:bookmarkStart w:id="81" w:name="_Toc406075222"/>
      <w:bookmarkStart w:id="82" w:name="_Toc464549816"/>
      <w:bookmarkStart w:id="83" w:name="_Toc520883868"/>
      <w:r>
        <w:t>3.8</w:t>
      </w:r>
      <w:r>
        <w:tab/>
      </w:r>
      <w:r w:rsidR="00B51BF0" w:rsidRPr="002318CB">
        <w:t>Commentary and analysis</w:t>
      </w:r>
      <w:bookmarkEnd w:id="80"/>
      <w:bookmarkEnd w:id="81"/>
      <w:bookmarkEnd w:id="82"/>
      <w:bookmarkEnd w:id="83"/>
    </w:p>
    <w:p w14:paraId="0D006A7B" w14:textId="77777777" w:rsidR="00B51BF0" w:rsidRPr="00B51BF0" w:rsidRDefault="00B51BF0" w:rsidP="00B51BF0">
      <w:pPr>
        <w:suppressAutoHyphens/>
        <w:snapToGrid w:val="0"/>
        <w:rPr>
          <w:rFonts w:cs="Arial"/>
          <w:snapToGrid w:val="0"/>
          <w:szCs w:val="20"/>
          <w:lang w:eastAsia="en-US"/>
        </w:rPr>
      </w:pPr>
      <w:r w:rsidRPr="002318CB">
        <w:rPr>
          <w:rFonts w:cs="Arial"/>
          <w:snapToGrid w:val="0"/>
          <w:szCs w:val="20"/>
          <w:lang w:eastAsia="en-US"/>
        </w:rPr>
        <w:t xml:space="preserve">Another relevant distinction is between factual material and comment/analysis. </w:t>
      </w:r>
    </w:p>
    <w:p w14:paraId="0D006A7C" w14:textId="77777777" w:rsidR="00B51BF0" w:rsidRPr="002318CB" w:rsidRDefault="00B51BF0" w:rsidP="00B51BF0">
      <w:pPr>
        <w:pStyle w:val="Heading3"/>
        <w:spacing w:after="80"/>
      </w:pPr>
      <w:r w:rsidRPr="002318CB">
        <w:t>The SBS code</w:t>
      </w:r>
    </w:p>
    <w:p w14:paraId="0D006A7D" w14:textId="77777777" w:rsidR="00B51BF0" w:rsidRPr="00CC688C" w:rsidRDefault="00B51BF0" w:rsidP="00F77A49">
      <w:pPr>
        <w:spacing w:after="120"/>
        <w:rPr>
          <w:rFonts w:eastAsia="Calibri" w:cs="Arial"/>
          <w:szCs w:val="20"/>
          <w:lang w:eastAsia="en-US"/>
        </w:rPr>
      </w:pPr>
      <w:r w:rsidRPr="00CC688C">
        <w:rPr>
          <w:rFonts w:eastAsia="Calibri" w:cs="Arial"/>
          <w:szCs w:val="20"/>
          <w:lang w:eastAsia="en-US"/>
        </w:rPr>
        <w:t>For example, code 2.2 of the SBS code provides:</w:t>
      </w:r>
    </w:p>
    <w:p w14:paraId="0D006A7E" w14:textId="77777777" w:rsidR="00B51BF0" w:rsidRPr="002318CB" w:rsidRDefault="00B51BF0" w:rsidP="00F77A49">
      <w:pPr>
        <w:spacing w:line="220" w:lineRule="atLeast"/>
        <w:ind w:left="720"/>
        <w:rPr>
          <w:sz w:val="18"/>
          <w:szCs w:val="22"/>
        </w:rPr>
      </w:pPr>
      <w:r w:rsidRPr="00CC688C">
        <w:rPr>
          <w:sz w:val="18"/>
          <w:szCs w:val="22"/>
        </w:rPr>
        <w:t>While the emphasis in news is the reporting of factual information, news content, as well as current affairs content, may include comment and analysis.</w:t>
      </w:r>
    </w:p>
    <w:p w14:paraId="0D006A7F" w14:textId="7B0624A3" w:rsidR="00B51BF0" w:rsidRPr="002318CB" w:rsidRDefault="00D00256" w:rsidP="00B51BF0">
      <w:pPr>
        <w:rPr>
          <w:rFonts w:eastAsia="Calibri" w:cs="Arial"/>
          <w:szCs w:val="20"/>
          <w:lang w:eastAsia="en-US"/>
        </w:rPr>
      </w:pPr>
      <w:hyperlink r:id="rId126" w:history="1">
        <w:r w:rsidR="00B51BF0" w:rsidRPr="00C047B7">
          <w:rPr>
            <w:rStyle w:val="Hyperlink"/>
            <w:rFonts w:eastAsia="Calibri" w:cs="Arial"/>
            <w:szCs w:val="20"/>
            <w:lang w:eastAsia="en-US"/>
          </w:rPr>
          <w:t xml:space="preserve">Investigation </w:t>
        </w:r>
        <w:r w:rsidR="00347D57">
          <w:rPr>
            <w:rStyle w:val="Hyperlink"/>
            <w:rFonts w:eastAsia="Calibri" w:cs="Arial"/>
            <w:szCs w:val="20"/>
            <w:lang w:eastAsia="en-US"/>
          </w:rPr>
          <w:t>r</w:t>
        </w:r>
        <w:r w:rsidR="00B51BF0" w:rsidRPr="00C047B7">
          <w:rPr>
            <w:rStyle w:val="Hyperlink"/>
            <w:rFonts w:eastAsia="Calibri" w:cs="Arial"/>
            <w:szCs w:val="20"/>
            <w:lang w:eastAsia="en-US"/>
          </w:rPr>
          <w:t>eport 1994 (</w:t>
        </w:r>
        <w:r w:rsidR="00B51BF0" w:rsidRPr="00C047B7">
          <w:rPr>
            <w:rStyle w:val="Hyperlink"/>
            <w:rFonts w:eastAsia="Calibri" w:cs="Arial"/>
            <w:i/>
            <w:szCs w:val="20"/>
            <w:lang w:eastAsia="en-US"/>
          </w:rPr>
          <w:t>World News Australia</w:t>
        </w:r>
        <w:r w:rsidR="00B51BF0" w:rsidRPr="00C047B7">
          <w:rPr>
            <w:rStyle w:val="Hyperlink"/>
            <w:rFonts w:eastAsia="Calibri" w:cs="Arial"/>
            <w:szCs w:val="20"/>
            <w:lang w:eastAsia="en-US"/>
          </w:rPr>
          <w:t>)</w:t>
        </w:r>
      </w:hyperlink>
      <w:r w:rsidR="00B51BF0" w:rsidRPr="002318CB">
        <w:rPr>
          <w:rFonts w:eastAsia="Calibri" w:cs="Arial"/>
          <w:szCs w:val="20"/>
          <w:lang w:eastAsia="en-US"/>
        </w:rPr>
        <w:t xml:space="preserve"> illustrates the distinction between </w:t>
      </w:r>
      <w:r w:rsidR="00B51BF0" w:rsidRPr="002318CB">
        <w:rPr>
          <w:rFonts w:cs="Arial"/>
          <w:snapToGrid w:val="0"/>
          <w:szCs w:val="20"/>
          <w:lang w:eastAsia="en-US"/>
        </w:rPr>
        <w:t>factual material</w:t>
      </w:r>
      <w:r w:rsidR="00B51BF0" w:rsidRPr="002318CB" w:rsidDel="00801561">
        <w:rPr>
          <w:rFonts w:eastAsia="Calibri" w:cs="Arial"/>
          <w:szCs w:val="20"/>
          <w:lang w:eastAsia="en-US"/>
        </w:rPr>
        <w:t xml:space="preserve"> </w:t>
      </w:r>
      <w:r w:rsidR="00B51BF0" w:rsidRPr="002318CB">
        <w:rPr>
          <w:rFonts w:eastAsia="Calibri" w:cs="Arial"/>
          <w:szCs w:val="20"/>
          <w:lang w:eastAsia="en-US"/>
        </w:rPr>
        <w:t>and commentary/analysis. In a news broadcast on the 40th anniversary of the commencement of the Six-Day War in 1967, the ACMA concluded that the statement ‘… yet 450,000 Israelis now live on occupied land against every reading of international law other than Israel’s own’, when examined in the context of a report on the legacy of the war, was not intended to be a statement of fact.</w:t>
      </w:r>
    </w:p>
    <w:p w14:paraId="0D006A80" w14:textId="77777777" w:rsidR="00B51BF0" w:rsidRPr="002318CB" w:rsidRDefault="00B51BF0" w:rsidP="00F77A49">
      <w:pPr>
        <w:spacing w:after="120"/>
        <w:rPr>
          <w:rFonts w:eastAsia="Calibri" w:cs="Arial"/>
          <w:szCs w:val="20"/>
          <w:lang w:eastAsia="en-US"/>
        </w:rPr>
      </w:pPr>
      <w:r w:rsidRPr="002318CB">
        <w:rPr>
          <w:rFonts w:eastAsia="Calibri" w:cs="Arial"/>
          <w:szCs w:val="20"/>
          <w:lang w:eastAsia="en-US"/>
        </w:rPr>
        <w:t>The ACMA noted that, having regard to the context, the broadcast did not contain factual material but rather provided a range of views and presented differing opinions on a contentious political issue:</w:t>
      </w:r>
    </w:p>
    <w:p w14:paraId="0D006A81" w14:textId="77777777" w:rsidR="00B51BF0" w:rsidRPr="002318CB" w:rsidRDefault="00B51BF0" w:rsidP="00F77A49">
      <w:pPr>
        <w:spacing w:line="220" w:lineRule="atLeast"/>
        <w:ind w:left="720"/>
        <w:rPr>
          <w:sz w:val="18"/>
          <w:szCs w:val="22"/>
        </w:rPr>
      </w:pPr>
      <w:r w:rsidRPr="002318CB">
        <w:rPr>
          <w:sz w:val="18"/>
          <w:szCs w:val="22"/>
        </w:rPr>
        <w:t>An ordinary, reasonable viewer would have understood that the story as a whole was one of commentary and analysis rather than simply fact, and that the particular statement complained of comprised comment or opinion of a judgemental kind, rather than a statement of fact.</w:t>
      </w:r>
    </w:p>
    <w:p w14:paraId="0D006A82" w14:textId="270AB0E0" w:rsidR="00B51BF0" w:rsidRPr="002318CB" w:rsidRDefault="00D00256" w:rsidP="00402D7F">
      <w:pPr>
        <w:suppressAutoHyphens/>
        <w:snapToGrid w:val="0"/>
        <w:rPr>
          <w:rFonts w:cs="Arial"/>
          <w:snapToGrid w:val="0"/>
          <w:szCs w:val="20"/>
          <w:lang w:eastAsia="en-US"/>
        </w:rPr>
      </w:pPr>
      <w:hyperlink r:id="rId127" w:history="1">
        <w:r w:rsidR="00B51BF0" w:rsidRPr="00C047B7">
          <w:rPr>
            <w:rStyle w:val="Hyperlink"/>
            <w:rFonts w:cs="Arial"/>
            <w:snapToGrid w:val="0"/>
            <w:szCs w:val="20"/>
            <w:lang w:eastAsia="en-US"/>
          </w:rPr>
          <w:t>Investigation Report 2182 (</w:t>
        </w:r>
        <w:r w:rsidR="00B51BF0" w:rsidRPr="00C047B7">
          <w:rPr>
            <w:rStyle w:val="Hyperlink"/>
            <w:rFonts w:cs="Arial"/>
            <w:i/>
            <w:snapToGrid w:val="0"/>
            <w:szCs w:val="20"/>
            <w:lang w:eastAsia="en-US"/>
          </w:rPr>
          <w:t>Tamil Language Program)</w:t>
        </w:r>
      </w:hyperlink>
      <w:r w:rsidR="00B51BF0" w:rsidRPr="002318CB">
        <w:rPr>
          <w:rFonts w:cs="Arial"/>
          <w:snapToGrid w:val="0"/>
          <w:szCs w:val="20"/>
          <w:lang w:eastAsia="en-US"/>
        </w:rPr>
        <w:t xml:space="preserve"> considered several statements made as part of a broadcast. The ACMA concluded that, rather than an assertion of fact, each were analysis, commentary or constituted an element in a particular commentator’s exposition of an argument. The introductory words used by the presenter made it clear that what was to follow was X’s responses to opinions that had been raised in an interview broadcast the week before.</w:t>
      </w:r>
    </w:p>
    <w:tbl>
      <w:tblPr>
        <w:tblW w:w="0" w:type="auto"/>
        <w:tblLook w:val="04A0" w:firstRow="1" w:lastRow="0" w:firstColumn="1" w:lastColumn="0" w:noHBand="0" w:noVBand="1"/>
      </w:tblPr>
      <w:tblGrid>
        <w:gridCol w:w="1104"/>
        <w:gridCol w:w="6567"/>
      </w:tblGrid>
      <w:tr w:rsidR="00B51BF0" w:rsidRPr="002318CB" w14:paraId="0D006A84" w14:textId="77777777" w:rsidTr="00F77A49">
        <w:trPr>
          <w:trHeight w:val="357"/>
        </w:trPr>
        <w:tc>
          <w:tcPr>
            <w:tcW w:w="7886" w:type="dxa"/>
            <w:gridSpan w:val="2"/>
            <w:shd w:val="clear" w:color="auto" w:fill="404040"/>
            <w:vAlign w:val="center"/>
          </w:tcPr>
          <w:p w14:paraId="0D006A83" w14:textId="77777777" w:rsidR="00B51BF0" w:rsidRPr="002318CB" w:rsidRDefault="00B51BF0" w:rsidP="00F77A49">
            <w:pPr>
              <w:spacing w:after="0"/>
              <w:rPr>
                <w:b/>
                <w:color w:val="FFFFFF"/>
              </w:rPr>
            </w:pPr>
            <w:r w:rsidRPr="002318CB">
              <w:rPr>
                <w:b/>
                <w:color w:val="FFFFFF"/>
              </w:rPr>
              <w:t>Relevant investigations</w:t>
            </w:r>
          </w:p>
        </w:tc>
      </w:tr>
      <w:tr w:rsidR="00B51BF0" w:rsidRPr="002318CB" w14:paraId="0D006A87" w14:textId="77777777" w:rsidTr="00B51BF0">
        <w:tc>
          <w:tcPr>
            <w:tcW w:w="1118" w:type="dxa"/>
            <w:shd w:val="clear" w:color="auto" w:fill="D9D9D9"/>
            <w:tcMar>
              <w:top w:w="57" w:type="dxa"/>
              <w:left w:w="57" w:type="dxa"/>
            </w:tcMar>
            <w:vAlign w:val="center"/>
          </w:tcPr>
          <w:p w14:paraId="0D006A85" w14:textId="77777777" w:rsidR="00B51BF0" w:rsidRPr="002318CB" w:rsidRDefault="00B51BF0" w:rsidP="00F77A49">
            <w:pPr>
              <w:spacing w:after="0" w:line="276" w:lineRule="auto"/>
              <w:jc w:val="center"/>
              <w:rPr>
                <w:rFonts w:cs="Arial"/>
                <w:color w:val="8496B0"/>
              </w:rPr>
            </w:pPr>
            <w:r w:rsidRPr="002318CB">
              <w:rPr>
                <w:rFonts w:cs="Arial"/>
                <w:noProof/>
                <w:color w:val="8496B0"/>
                <w:sz w:val="40"/>
              </w:rPr>
              <w:drawing>
                <wp:inline distT="0" distB="0" distL="0" distR="0" wp14:anchorId="0D006CF7" wp14:editId="0D006CF8">
                  <wp:extent cx="361315" cy="361315"/>
                  <wp:effectExtent l="0" t="0" r="635" b="635"/>
                  <wp:docPr id="41" name="Picture 11"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D9D9D9"/>
            <w:tcMar>
              <w:top w:w="57" w:type="dxa"/>
              <w:left w:w="57" w:type="dxa"/>
            </w:tcMar>
            <w:vAlign w:val="center"/>
          </w:tcPr>
          <w:p w14:paraId="0D006A86" w14:textId="6AAD0FD2" w:rsidR="00B51BF0" w:rsidRPr="002318CB" w:rsidRDefault="00B51BF0" w:rsidP="00F77A49">
            <w:pPr>
              <w:spacing w:after="0" w:line="276" w:lineRule="auto"/>
              <w:rPr>
                <w:rFonts w:cs="Arial"/>
              </w:rPr>
            </w:pPr>
            <w:r w:rsidRPr="002318CB">
              <w:t xml:space="preserve">ACMA </w:t>
            </w:r>
            <w:r w:rsidR="00F77A49">
              <w:t>i</w:t>
            </w:r>
            <w:r w:rsidRPr="002318CB">
              <w:t xml:space="preserve">nvestigation </w:t>
            </w:r>
            <w:r w:rsidR="00F77A49">
              <w:t>r</w:t>
            </w:r>
            <w:r w:rsidRPr="002318CB">
              <w:t xml:space="preserve">eports </w:t>
            </w:r>
            <w:hyperlink r:id="rId128" w:history="1">
              <w:r w:rsidRPr="002318CB">
                <w:rPr>
                  <w:rStyle w:val="Hyperlink"/>
                  <w:rFonts w:eastAsia="Calibri" w:cs="Arial"/>
                  <w:szCs w:val="20"/>
                  <w:lang w:eastAsia="en-US"/>
                </w:rPr>
                <w:t>1994</w:t>
              </w:r>
            </w:hyperlink>
            <w:r w:rsidR="00F77A49">
              <w:rPr>
                <w:rFonts w:eastAsia="Calibri"/>
                <w:color w:val="000000"/>
              </w:rPr>
              <w:t>,</w:t>
            </w:r>
            <w:r w:rsidRPr="002318CB">
              <w:rPr>
                <w:rFonts w:eastAsia="Calibri" w:cs="Arial"/>
                <w:color w:val="000000"/>
                <w:szCs w:val="20"/>
                <w:lang w:eastAsia="en-US"/>
              </w:rPr>
              <w:t xml:space="preserve"> </w:t>
            </w:r>
            <w:hyperlink r:id="rId129" w:history="1">
              <w:r w:rsidRPr="002318CB">
                <w:rPr>
                  <w:rStyle w:val="Hyperlink"/>
                  <w:rFonts w:cs="Arial"/>
                  <w:snapToGrid w:val="0"/>
                  <w:szCs w:val="20"/>
                  <w:lang w:eastAsia="en-US"/>
                </w:rPr>
                <w:t>2182</w:t>
              </w:r>
            </w:hyperlink>
          </w:p>
        </w:tc>
      </w:tr>
    </w:tbl>
    <w:p w14:paraId="0D006A88" w14:textId="77777777" w:rsidR="00B51BF0" w:rsidRPr="00A862A6" w:rsidRDefault="00B51BF0" w:rsidP="00A862A6">
      <w:pPr>
        <w:pStyle w:val="ACMASpaceaftertable"/>
      </w:pPr>
    </w:p>
    <w:p w14:paraId="0D006A89" w14:textId="77777777" w:rsidR="00B51BF0" w:rsidRPr="002318CB" w:rsidRDefault="00B51BF0" w:rsidP="00B51BF0">
      <w:pPr>
        <w:pStyle w:val="Heading3"/>
      </w:pPr>
      <w:r w:rsidRPr="002318CB">
        <w:t>The commercial radio code</w:t>
      </w:r>
    </w:p>
    <w:p w14:paraId="0D006A8A" w14:textId="77777777" w:rsidR="00B51BF0" w:rsidRPr="002318CB" w:rsidRDefault="00B51BF0" w:rsidP="00F77A49">
      <w:pPr>
        <w:suppressAutoHyphens/>
        <w:snapToGrid w:val="0"/>
        <w:spacing w:after="120"/>
        <w:rPr>
          <w:rFonts w:cs="Arial"/>
          <w:snapToGrid w:val="0"/>
          <w:szCs w:val="20"/>
          <w:lang w:eastAsia="en-US"/>
        </w:rPr>
      </w:pPr>
      <w:r w:rsidRPr="002318CB">
        <w:rPr>
          <w:rFonts w:cs="Arial"/>
          <w:snapToGrid w:val="0"/>
          <w:szCs w:val="20"/>
          <w:lang w:eastAsia="en-US"/>
        </w:rPr>
        <w:t>The commercial radio code also distinguishes between factual content and commentary/analysis as follows:</w:t>
      </w:r>
    </w:p>
    <w:p w14:paraId="357EB8D3" w14:textId="726C5CDC" w:rsidR="00F30ABD" w:rsidRDefault="00F60CF5" w:rsidP="00F77A49">
      <w:pPr>
        <w:spacing w:after="80"/>
        <w:ind w:left="720"/>
        <w:rPr>
          <w:sz w:val="18"/>
          <w:szCs w:val="22"/>
        </w:rPr>
      </w:pPr>
      <w:r w:rsidRPr="00F60CF5">
        <w:rPr>
          <w:sz w:val="18"/>
          <w:szCs w:val="22"/>
        </w:rPr>
        <w:t>3.2.</w:t>
      </w:r>
      <w:r w:rsidR="00F30ABD">
        <w:rPr>
          <w:sz w:val="18"/>
          <w:szCs w:val="22"/>
        </w:rPr>
        <w:t xml:space="preserve"> </w:t>
      </w:r>
      <w:r w:rsidRPr="00F60CF5">
        <w:rPr>
          <w:sz w:val="18"/>
          <w:szCs w:val="22"/>
        </w:rPr>
        <w:t>In broadcasting Current Affairs Programs, a Licensee must use reasonable efforts to ensure that:</w:t>
      </w:r>
    </w:p>
    <w:p w14:paraId="0D006A8C" w14:textId="46B8FB64" w:rsidR="00B51BF0" w:rsidRPr="002318CB" w:rsidRDefault="00F60CF5" w:rsidP="00941FCA">
      <w:pPr>
        <w:ind w:left="720"/>
        <w:rPr>
          <w:sz w:val="18"/>
          <w:szCs w:val="22"/>
        </w:rPr>
      </w:pPr>
      <w:r w:rsidRPr="00F60CF5">
        <w:rPr>
          <w:sz w:val="18"/>
          <w:szCs w:val="22"/>
        </w:rPr>
        <w:t>3.2.2</w:t>
      </w:r>
      <w:r w:rsidR="00F30ABD">
        <w:rPr>
          <w:sz w:val="18"/>
          <w:szCs w:val="22"/>
        </w:rPr>
        <w:t xml:space="preserve"> </w:t>
      </w:r>
      <w:r w:rsidRPr="00F60CF5">
        <w:rPr>
          <w:sz w:val="18"/>
          <w:szCs w:val="22"/>
        </w:rPr>
        <w:t>factual material is clearly distinguishable from commentary and analysis</w:t>
      </w:r>
      <w:r w:rsidR="00D56149">
        <w:rPr>
          <w:rStyle w:val="FootnoteReference"/>
          <w:sz w:val="18"/>
          <w:szCs w:val="22"/>
        </w:rPr>
        <w:footnoteReference w:id="17"/>
      </w:r>
      <w:r w:rsidR="00B51BF0" w:rsidRPr="002318CB">
        <w:rPr>
          <w:sz w:val="18"/>
          <w:szCs w:val="22"/>
        </w:rPr>
        <w:t>...</w:t>
      </w:r>
    </w:p>
    <w:p w14:paraId="0D006A8D" w14:textId="733B1765" w:rsidR="00B51BF0" w:rsidRPr="002318CB" w:rsidRDefault="00B51BF0" w:rsidP="00B51BF0">
      <w:pPr>
        <w:suppressAutoHyphens/>
        <w:snapToGrid w:val="0"/>
        <w:rPr>
          <w:rFonts w:cs="Arial"/>
          <w:snapToGrid w:val="0"/>
          <w:szCs w:val="20"/>
          <w:lang w:eastAsia="en-US"/>
        </w:rPr>
      </w:pPr>
      <w:r w:rsidRPr="002318CB">
        <w:rPr>
          <w:rFonts w:cs="Arial"/>
          <w:snapToGrid w:val="0"/>
          <w:szCs w:val="20"/>
          <w:lang w:eastAsia="en-US"/>
        </w:rPr>
        <w:t xml:space="preserve">As discussed above, frequently much of what is presented and broadcast in talkback radio will be in the form of opinion. However, </w:t>
      </w:r>
      <w:r w:rsidR="00F30ABD">
        <w:rPr>
          <w:rFonts w:cs="Arial"/>
          <w:snapToGrid w:val="0"/>
          <w:szCs w:val="20"/>
          <w:lang w:eastAsia="en-US"/>
        </w:rPr>
        <w:t>clause 3.2.2</w:t>
      </w:r>
      <w:r w:rsidRPr="002318CB">
        <w:rPr>
          <w:rFonts w:cs="Arial"/>
          <w:snapToGrid w:val="0"/>
          <w:szCs w:val="20"/>
          <w:lang w:eastAsia="en-US"/>
        </w:rPr>
        <w:t xml:space="preserve"> provides that where factual material is also reported, it must be clearly distinguished from the commentary.</w:t>
      </w:r>
    </w:p>
    <w:p w14:paraId="0D006A8E" w14:textId="31A88380" w:rsidR="00B51BF0" w:rsidRPr="002318CB" w:rsidRDefault="00B51BF0" w:rsidP="00B51BF0">
      <w:pPr>
        <w:rPr>
          <w:rFonts w:eastAsia="Calibri" w:cs="Arial"/>
          <w:szCs w:val="20"/>
          <w:lang w:eastAsia="en-US"/>
        </w:rPr>
      </w:pPr>
      <w:r w:rsidRPr="002318CB">
        <w:rPr>
          <w:rFonts w:eastAsia="Calibri" w:cs="Arial"/>
          <w:szCs w:val="20"/>
          <w:lang w:eastAsia="en-US"/>
        </w:rPr>
        <w:t xml:space="preserve">In </w:t>
      </w:r>
      <w:hyperlink r:id="rId130" w:history="1">
        <w:r w:rsidRPr="00C047B7">
          <w:rPr>
            <w:rStyle w:val="Hyperlink"/>
            <w:rFonts w:eastAsia="Calibri" w:cs="Arial"/>
            <w:szCs w:val="20"/>
            <w:lang w:eastAsia="en-US"/>
          </w:rPr>
          <w:t>Investigatio</w:t>
        </w:r>
        <w:r w:rsidRPr="00C047B7">
          <w:rPr>
            <w:rStyle w:val="Hyperlink"/>
            <w:rFonts w:cs="Arial"/>
            <w:snapToGrid w:val="0"/>
            <w:szCs w:val="20"/>
            <w:lang w:eastAsia="en-US"/>
          </w:rPr>
          <w:t>n Report 2962 (</w:t>
        </w:r>
        <w:r w:rsidRPr="00C047B7">
          <w:rPr>
            <w:rStyle w:val="Hyperlink"/>
            <w:rFonts w:cs="Arial"/>
            <w:i/>
            <w:snapToGrid w:val="0"/>
            <w:szCs w:val="20"/>
            <w:lang w:eastAsia="en-US"/>
          </w:rPr>
          <w:t>The Alan Jones Breakfast Show</w:t>
        </w:r>
        <w:r w:rsidRPr="00C047B7">
          <w:rPr>
            <w:rStyle w:val="Hyperlink"/>
            <w:rFonts w:cs="Arial"/>
            <w:snapToGrid w:val="0"/>
            <w:szCs w:val="20"/>
            <w:lang w:eastAsia="en-US"/>
          </w:rPr>
          <w:t>)</w:t>
        </w:r>
      </w:hyperlink>
      <w:r w:rsidRPr="002318CB">
        <w:rPr>
          <w:rFonts w:cs="Arial"/>
          <w:snapToGrid w:val="0"/>
          <w:szCs w:val="20"/>
          <w:lang w:eastAsia="en-US"/>
        </w:rPr>
        <w:t>, the ACMA considered a segment on</w:t>
      </w:r>
      <w:r w:rsidRPr="002318CB">
        <w:rPr>
          <w:rFonts w:eastAsia="Calibri" w:cs="Arial"/>
          <w:szCs w:val="20"/>
          <w:lang w:eastAsia="en-US"/>
        </w:rPr>
        <w:t xml:space="preserve"> talkback radio that included both factual material and statements of opinion by the presenter. </w:t>
      </w:r>
    </w:p>
    <w:p w14:paraId="0D006A8F" w14:textId="249C82D2" w:rsidR="00B51BF0" w:rsidRPr="00B51BF0" w:rsidRDefault="00B51BF0" w:rsidP="00B51BF0">
      <w:pPr>
        <w:suppressAutoHyphens/>
        <w:snapToGrid w:val="0"/>
        <w:rPr>
          <w:rFonts w:cs="Arial"/>
          <w:snapToGrid w:val="0"/>
          <w:szCs w:val="20"/>
          <w:lang w:eastAsia="en-US"/>
        </w:rPr>
      </w:pPr>
      <w:r w:rsidRPr="002318CB">
        <w:rPr>
          <w:rFonts w:cs="Arial"/>
          <w:snapToGrid w:val="0"/>
          <w:szCs w:val="20"/>
          <w:lang w:eastAsia="en-US"/>
        </w:rPr>
        <w:t>The ACMA concluded that these different types of material would have been apparent to, and clearly distinguishable by, the ordinary reasonable listener</w:t>
      </w:r>
      <w:r w:rsidR="00F77A49">
        <w:rPr>
          <w:rFonts w:cs="Arial"/>
          <w:snapToGrid w:val="0"/>
          <w:szCs w:val="20"/>
          <w:lang w:eastAsia="en-US"/>
        </w:rPr>
        <w:t>,</w:t>
      </w:r>
      <w:r w:rsidRPr="002318CB">
        <w:rPr>
          <w:rFonts w:cs="Arial"/>
          <w:snapToGrid w:val="0"/>
          <w:szCs w:val="20"/>
          <w:lang w:eastAsia="en-US"/>
        </w:rPr>
        <w:t xml:space="preserve"> due to the differing context, language, tone and tenor of the presenter. In this regard, it was noted that, at some points, context, language, tone and tenor indicated expressions of opinion by X.</w:t>
      </w:r>
    </w:p>
    <w:p w14:paraId="0D006A90" w14:textId="77777777" w:rsidR="00B51BF0" w:rsidRPr="002318CB" w:rsidRDefault="00B51BF0" w:rsidP="00B51BF0">
      <w:pPr>
        <w:suppressAutoHyphens/>
        <w:snapToGrid w:val="0"/>
        <w:spacing w:after="80"/>
        <w:rPr>
          <w:rFonts w:cs="Arial"/>
          <w:snapToGrid w:val="0"/>
          <w:szCs w:val="20"/>
          <w:lang w:eastAsia="en-US"/>
        </w:rPr>
      </w:pPr>
      <w:r w:rsidRPr="002318CB">
        <w:rPr>
          <w:rFonts w:cs="Arial"/>
          <w:snapToGrid w:val="0"/>
          <w:szCs w:val="20"/>
          <w:lang w:eastAsia="en-US"/>
        </w:rPr>
        <w:t>Examples of this included:</w:t>
      </w:r>
    </w:p>
    <w:p w14:paraId="0D006A91" w14:textId="77777777" w:rsidR="00B51BF0" w:rsidRPr="002318CB" w:rsidRDefault="00B51BF0" w:rsidP="00B51BF0">
      <w:pPr>
        <w:pStyle w:val="ListBullet"/>
        <w:rPr>
          <w:rFonts w:eastAsia="Calibri" w:cs="Arial"/>
          <w:szCs w:val="20"/>
          <w:lang w:eastAsia="en-US"/>
        </w:rPr>
      </w:pPr>
      <w:r w:rsidRPr="002318CB">
        <w:rPr>
          <w:rFonts w:eastAsia="Calibri" w:cs="Arial"/>
          <w:szCs w:val="20"/>
          <w:lang w:eastAsia="en-US"/>
        </w:rPr>
        <w:t>‘The carnage is everywhere’</w:t>
      </w:r>
    </w:p>
    <w:p w14:paraId="0D006A92" w14:textId="77777777" w:rsidR="00B51BF0" w:rsidRPr="002318CB" w:rsidRDefault="00B51BF0" w:rsidP="00B51BF0">
      <w:pPr>
        <w:pStyle w:val="ListBullet"/>
        <w:rPr>
          <w:rFonts w:eastAsia="Calibri" w:cs="Arial"/>
          <w:szCs w:val="20"/>
          <w:lang w:eastAsia="en-US"/>
        </w:rPr>
      </w:pPr>
      <w:r w:rsidRPr="002318CB">
        <w:rPr>
          <w:rFonts w:eastAsia="Calibri" w:cs="Arial"/>
          <w:szCs w:val="20"/>
          <w:lang w:eastAsia="en-US"/>
        </w:rPr>
        <w:t>‘For how many months have I been saying this?’</w:t>
      </w:r>
    </w:p>
    <w:p w14:paraId="0D006A93" w14:textId="77777777" w:rsidR="00B51BF0" w:rsidRPr="002318CB" w:rsidRDefault="00B51BF0" w:rsidP="00B51BF0">
      <w:pPr>
        <w:pStyle w:val="ListBullet"/>
        <w:rPr>
          <w:rFonts w:eastAsia="Calibri" w:cs="Arial"/>
          <w:szCs w:val="20"/>
          <w:lang w:eastAsia="en-US"/>
        </w:rPr>
      </w:pPr>
      <w:r w:rsidRPr="002318CB">
        <w:rPr>
          <w:rFonts w:eastAsia="Calibri" w:cs="Arial"/>
          <w:szCs w:val="20"/>
          <w:lang w:eastAsia="en-US"/>
        </w:rPr>
        <w:t>‘I suppose this is what the government wanted its carbon tax to achieve’</w:t>
      </w:r>
    </w:p>
    <w:p w14:paraId="0D006A94" w14:textId="77777777" w:rsidR="00B51BF0" w:rsidRPr="002318CB" w:rsidRDefault="00B51BF0" w:rsidP="00F77A49">
      <w:pPr>
        <w:pStyle w:val="ListBulletLast"/>
        <w:rPr>
          <w:rFonts w:eastAsia="Calibri"/>
          <w:lang w:eastAsia="en-US"/>
        </w:rPr>
      </w:pPr>
      <w:r w:rsidRPr="002318CB">
        <w:rPr>
          <w:rFonts w:eastAsia="Calibri"/>
          <w:lang w:eastAsia="en-US"/>
        </w:rPr>
        <w:t>‘This is just ... ugh! Don’t start me. An absolute disgrace.’</w:t>
      </w:r>
    </w:p>
    <w:p w14:paraId="0D006A95" w14:textId="77777777" w:rsidR="00B51BF0" w:rsidRPr="002318CB" w:rsidRDefault="00B51BF0" w:rsidP="00F77A49">
      <w:pPr>
        <w:pStyle w:val="ListBullet"/>
        <w:keepNext/>
        <w:numPr>
          <w:ilvl w:val="0"/>
          <w:numId w:val="0"/>
        </w:numPr>
        <w:spacing w:after="120"/>
        <w:rPr>
          <w:rFonts w:eastAsia="Calibri" w:cs="Arial"/>
          <w:szCs w:val="20"/>
          <w:lang w:eastAsia="en-US"/>
        </w:rPr>
      </w:pPr>
      <w:r w:rsidRPr="002318CB">
        <w:rPr>
          <w:rFonts w:eastAsia="Calibri" w:cs="Arial"/>
          <w:szCs w:val="20"/>
          <w:lang w:eastAsia="en-US"/>
        </w:rPr>
        <w:t>At other points in the broadcast, context, language, tone and tenor indicated the broadcast of factual material. For example, the report said:</w:t>
      </w:r>
    </w:p>
    <w:p w14:paraId="0D006A96" w14:textId="23072F79" w:rsidR="00B51BF0" w:rsidRPr="002318CB" w:rsidRDefault="00B51BF0" w:rsidP="00F77A49">
      <w:pPr>
        <w:keepLines/>
        <w:spacing w:line="220" w:lineRule="atLeast"/>
        <w:ind w:left="720"/>
        <w:rPr>
          <w:rFonts w:eastAsia="Calibri" w:cs="Arial"/>
          <w:szCs w:val="20"/>
          <w:lang w:eastAsia="en-US"/>
        </w:rPr>
      </w:pPr>
      <w:r w:rsidRPr="002318CB">
        <w:rPr>
          <w:sz w:val="18"/>
          <w:szCs w:val="22"/>
        </w:rPr>
        <w:t xml:space="preserve">The ACMA considers that in the context of … statements about the impact of ‘the </w:t>
      </w:r>
      <w:r w:rsidR="00F77A49">
        <w:rPr>
          <w:sz w:val="18"/>
          <w:szCs w:val="22"/>
        </w:rPr>
        <w:t>g</w:t>
      </w:r>
      <w:r w:rsidRPr="002318CB">
        <w:rPr>
          <w:sz w:val="18"/>
          <w:szCs w:val="22"/>
        </w:rPr>
        <w:t xml:space="preserve">overnment’s carbon tax and renewable energy target’ on the sustainability of the electricity market, the relevant factual material was that the carbon tax had been the primary cause of the closure of Power Station 2 and Power Station 3. Although it occurred in the course of talkback commentary, the factual material was specific, unequivocal and capable of independent verification. </w:t>
      </w:r>
    </w:p>
    <w:tbl>
      <w:tblPr>
        <w:tblW w:w="0" w:type="auto"/>
        <w:tblLook w:val="04A0" w:firstRow="1" w:lastRow="0" w:firstColumn="1" w:lastColumn="0" w:noHBand="0" w:noVBand="1"/>
      </w:tblPr>
      <w:tblGrid>
        <w:gridCol w:w="1104"/>
        <w:gridCol w:w="6567"/>
      </w:tblGrid>
      <w:tr w:rsidR="00B51BF0" w:rsidRPr="002318CB" w14:paraId="0D006A98" w14:textId="77777777" w:rsidTr="00F77A49">
        <w:trPr>
          <w:trHeight w:val="357"/>
        </w:trPr>
        <w:tc>
          <w:tcPr>
            <w:tcW w:w="7886" w:type="dxa"/>
            <w:gridSpan w:val="2"/>
            <w:shd w:val="clear" w:color="auto" w:fill="404040"/>
            <w:vAlign w:val="center"/>
          </w:tcPr>
          <w:p w14:paraId="0D006A97" w14:textId="77777777" w:rsidR="00B51BF0" w:rsidRPr="002318CB" w:rsidRDefault="00B51BF0" w:rsidP="00F77A49">
            <w:pPr>
              <w:keepNext/>
              <w:spacing w:after="0"/>
              <w:rPr>
                <w:b/>
                <w:color w:val="FFFFFF"/>
              </w:rPr>
            </w:pPr>
            <w:r w:rsidRPr="002318CB">
              <w:rPr>
                <w:b/>
                <w:color w:val="FFFFFF"/>
              </w:rPr>
              <w:lastRenderedPageBreak/>
              <w:t>Relevant investigations</w:t>
            </w:r>
          </w:p>
        </w:tc>
      </w:tr>
      <w:tr w:rsidR="00B51BF0" w:rsidRPr="002318CB" w14:paraId="0D006A9B" w14:textId="77777777" w:rsidTr="00B51BF0">
        <w:tc>
          <w:tcPr>
            <w:tcW w:w="1118" w:type="dxa"/>
            <w:shd w:val="clear" w:color="auto" w:fill="D9D9D9"/>
            <w:tcMar>
              <w:top w:w="57" w:type="dxa"/>
              <w:left w:w="57" w:type="dxa"/>
            </w:tcMar>
            <w:vAlign w:val="center"/>
          </w:tcPr>
          <w:p w14:paraId="0D006A99" w14:textId="77777777" w:rsidR="00B51BF0" w:rsidRPr="002318CB" w:rsidRDefault="00B51BF0" w:rsidP="00F77A49">
            <w:pPr>
              <w:spacing w:after="0" w:line="276" w:lineRule="auto"/>
              <w:jc w:val="center"/>
              <w:rPr>
                <w:rFonts w:cs="Arial"/>
                <w:color w:val="8496B0"/>
              </w:rPr>
            </w:pPr>
            <w:r w:rsidRPr="002318CB">
              <w:rPr>
                <w:rFonts w:cs="Arial"/>
                <w:noProof/>
                <w:color w:val="8496B0"/>
                <w:sz w:val="40"/>
              </w:rPr>
              <w:drawing>
                <wp:inline distT="0" distB="0" distL="0" distR="0" wp14:anchorId="0D006CF9" wp14:editId="0D006CFA">
                  <wp:extent cx="361315" cy="361315"/>
                  <wp:effectExtent l="0" t="0" r="635" b="635"/>
                  <wp:docPr id="40" name="Picture 10"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D9D9D9"/>
            <w:tcMar>
              <w:top w:w="57" w:type="dxa"/>
              <w:left w:w="57" w:type="dxa"/>
            </w:tcMar>
            <w:vAlign w:val="center"/>
          </w:tcPr>
          <w:p w14:paraId="0D006A9A" w14:textId="77777777" w:rsidR="00B51BF0" w:rsidRPr="002318CB" w:rsidRDefault="00B51BF0" w:rsidP="00F77A49">
            <w:pPr>
              <w:spacing w:after="0" w:line="276" w:lineRule="auto"/>
              <w:rPr>
                <w:rFonts w:cs="Arial"/>
              </w:rPr>
            </w:pPr>
            <w:r w:rsidRPr="002318CB">
              <w:t xml:space="preserve">ACMA Investigation Report </w:t>
            </w:r>
            <w:hyperlink r:id="rId131" w:history="1">
              <w:r w:rsidRPr="002318CB">
                <w:rPr>
                  <w:rStyle w:val="Hyperlink"/>
                  <w:rFonts w:eastAsia="Calibri" w:cs="Arial"/>
                  <w:szCs w:val="20"/>
                  <w:lang w:eastAsia="en-US"/>
                </w:rPr>
                <w:t>2962</w:t>
              </w:r>
            </w:hyperlink>
          </w:p>
        </w:tc>
      </w:tr>
    </w:tbl>
    <w:p w14:paraId="0D006A9C" w14:textId="77777777" w:rsidR="00B51BF0" w:rsidRPr="002318CB" w:rsidRDefault="00B51BF0" w:rsidP="00A862A6">
      <w:pPr>
        <w:pStyle w:val="ACMASpaceaftertable"/>
      </w:pPr>
      <w:bookmarkStart w:id="84" w:name="_Toc374974932"/>
    </w:p>
    <w:p w14:paraId="0D006A9D" w14:textId="77777777" w:rsidR="00B51BF0" w:rsidRPr="002318CB" w:rsidRDefault="00B51BF0" w:rsidP="00F77A49">
      <w:pPr>
        <w:pStyle w:val="Heading2"/>
        <w:ind w:left="709" w:hanging="709"/>
      </w:pPr>
      <w:bookmarkStart w:id="85" w:name="_Toc406075223"/>
      <w:bookmarkStart w:id="86" w:name="_Toc464549817"/>
      <w:bookmarkStart w:id="87" w:name="_Toc520883869"/>
      <w:r w:rsidRPr="002318CB">
        <w:t>3.9</w:t>
      </w:r>
      <w:r w:rsidRPr="002318CB">
        <w:tab/>
        <w:t>Other factual considerations</w:t>
      </w:r>
      <w:bookmarkEnd w:id="84"/>
      <w:bookmarkEnd w:id="85"/>
      <w:bookmarkEnd w:id="86"/>
      <w:bookmarkEnd w:id="87"/>
    </w:p>
    <w:p w14:paraId="0D006A9E" w14:textId="77777777" w:rsidR="00B51BF0" w:rsidRPr="002318CB" w:rsidRDefault="00B51BF0" w:rsidP="00B51BF0">
      <w:pPr>
        <w:pStyle w:val="Heading3"/>
      </w:pPr>
      <w:bookmarkStart w:id="88" w:name="_Toc374974934"/>
      <w:r w:rsidRPr="002318CB">
        <w:t>Identity of the speaker</w:t>
      </w:r>
      <w:bookmarkEnd w:id="88"/>
    </w:p>
    <w:p w14:paraId="0D006A9F" w14:textId="77777777" w:rsidR="00B51BF0" w:rsidRPr="002318CB" w:rsidRDefault="00B51BF0" w:rsidP="00B51BF0">
      <w:pPr>
        <w:rPr>
          <w:rFonts w:eastAsia="Calibri" w:cs="Arial"/>
          <w:color w:val="000000"/>
          <w:szCs w:val="20"/>
          <w:lang w:eastAsia="en-US"/>
        </w:rPr>
      </w:pPr>
      <w:r w:rsidRPr="002318CB">
        <w:rPr>
          <w:rFonts w:cs="Arial"/>
        </w:rPr>
        <w:t>The identity of the person making the statement does not in and of itself determine whether the statement is factual material for the purposes of the code. A</w:t>
      </w:r>
      <w:r w:rsidRPr="002318CB">
        <w:rPr>
          <w:rFonts w:eastAsia="Calibri" w:cs="Arial"/>
          <w:color w:val="000000"/>
          <w:szCs w:val="20"/>
          <w:lang w:eastAsia="en-US"/>
        </w:rPr>
        <w:t xml:space="preserve"> statement made by an interviewee can be factual material. </w:t>
      </w:r>
    </w:p>
    <w:p w14:paraId="0D006AA0" w14:textId="42ED1577" w:rsidR="00B51BF0" w:rsidRPr="002318CB" w:rsidRDefault="00B51BF0" w:rsidP="00F77A49">
      <w:pPr>
        <w:spacing w:after="120"/>
        <w:rPr>
          <w:rFonts w:eastAsia="Calibri" w:cs="Arial"/>
          <w:color w:val="000000"/>
          <w:szCs w:val="20"/>
          <w:lang w:eastAsia="en-US"/>
        </w:rPr>
      </w:pPr>
      <w:r w:rsidRPr="002318CB">
        <w:rPr>
          <w:rFonts w:eastAsia="Calibri" w:cs="Arial"/>
          <w:color w:val="000000"/>
          <w:szCs w:val="20"/>
          <w:lang w:eastAsia="en-US"/>
        </w:rPr>
        <w:t xml:space="preserve">In </w:t>
      </w:r>
      <w:hyperlink r:id="rId132" w:history="1">
        <w:r w:rsidRPr="00C957BE">
          <w:rPr>
            <w:rStyle w:val="Hyperlink"/>
            <w:rFonts w:eastAsia="Calibri" w:cs="Arial"/>
            <w:szCs w:val="20"/>
            <w:lang w:eastAsia="en-US"/>
          </w:rPr>
          <w:t>Investigation Report 2883 (</w:t>
        </w:r>
        <w:r w:rsidRPr="00C957BE">
          <w:rPr>
            <w:rStyle w:val="Hyperlink"/>
            <w:rFonts w:eastAsia="Calibri" w:cs="Arial"/>
            <w:i/>
            <w:szCs w:val="20"/>
            <w:lang w:eastAsia="en-US"/>
          </w:rPr>
          <w:t>WIN News</w:t>
        </w:r>
        <w:r w:rsidRPr="00C957BE">
          <w:rPr>
            <w:rStyle w:val="Hyperlink"/>
            <w:rFonts w:eastAsia="Calibri" w:cs="Arial"/>
            <w:szCs w:val="20"/>
            <w:lang w:eastAsia="en-US"/>
          </w:rPr>
          <w:t>)</w:t>
        </w:r>
      </w:hyperlink>
      <w:r w:rsidRPr="002318CB">
        <w:rPr>
          <w:rFonts w:eastAsia="Calibri" w:cs="Arial"/>
          <w:color w:val="000000"/>
          <w:szCs w:val="20"/>
          <w:lang w:eastAsia="en-US"/>
        </w:rPr>
        <w:t>, the ACMA considered this point, noting that:</w:t>
      </w:r>
    </w:p>
    <w:p w14:paraId="0D006AA1" w14:textId="77777777" w:rsidR="00B51BF0" w:rsidRPr="002318CB" w:rsidRDefault="00B51BF0" w:rsidP="00F77A49">
      <w:pPr>
        <w:spacing w:line="220" w:lineRule="atLeast"/>
        <w:ind w:left="720"/>
        <w:rPr>
          <w:sz w:val="18"/>
          <w:szCs w:val="18"/>
        </w:rPr>
      </w:pPr>
      <w:r w:rsidRPr="002318CB">
        <w:rPr>
          <w:sz w:val="18"/>
          <w:szCs w:val="18"/>
        </w:rPr>
        <w:t xml:space="preserve">While the statement was made by an interviewee in the report, there was no surrounding context to suggest that the statement was (the interviewee’s) opinion, or that the statement was not factual … There was nothing to suggest that (the interviewee) was unqualified to speak about the issue or that her statements should be taken by viewers as mere opinion. Moreover, (the interviewee’s) tone when referring to the ‘medical literature’ would likely have suggested to the ordinary reasonable viewer that she was in a position to speak authoritatively on matters of medical science. </w:t>
      </w:r>
    </w:p>
    <w:p w14:paraId="0D006AA2" w14:textId="77777777" w:rsidR="00B51BF0" w:rsidRPr="002318CB" w:rsidRDefault="00B51BF0" w:rsidP="002C741D">
      <w:pPr>
        <w:pStyle w:val="Heading3"/>
        <w:spacing w:after="120"/>
      </w:pPr>
      <w:bookmarkStart w:id="89" w:name="_Toc374974935"/>
      <w:r w:rsidRPr="002318CB">
        <w:t>Re-enactments</w:t>
      </w:r>
      <w:bookmarkEnd w:id="89"/>
      <w:r w:rsidRPr="002318CB">
        <w:t xml:space="preserve"> and dramatisations </w:t>
      </w:r>
    </w:p>
    <w:p w14:paraId="0D006AA3" w14:textId="14189DF7" w:rsidR="00B51BF0" w:rsidRPr="002318CB" w:rsidRDefault="00B51BF0" w:rsidP="00F77A49">
      <w:pPr>
        <w:keepNext/>
        <w:spacing w:after="120"/>
        <w:rPr>
          <w:rFonts w:cs="Arial"/>
        </w:rPr>
      </w:pPr>
      <w:r w:rsidRPr="002318CB">
        <w:rPr>
          <w:rFonts w:cs="Arial"/>
        </w:rPr>
        <w:t xml:space="preserve">Re-enactments may convey factual material to viewers. A recent example of the ACMA’s observations in this context can be found in </w:t>
      </w:r>
      <w:hyperlink r:id="rId133" w:history="1">
        <w:r w:rsidRPr="00C957BE">
          <w:rPr>
            <w:rStyle w:val="Hyperlink"/>
            <w:rFonts w:cs="Arial"/>
          </w:rPr>
          <w:t>Investigation Report 3060 (</w:t>
        </w:r>
        <w:r w:rsidRPr="00C957BE">
          <w:rPr>
            <w:rStyle w:val="Hyperlink"/>
            <w:rFonts w:cs="Arial"/>
            <w:i/>
          </w:rPr>
          <w:t>Today Tonight</w:t>
        </w:r>
        <w:r w:rsidRPr="00C957BE">
          <w:rPr>
            <w:rStyle w:val="Hyperlink"/>
            <w:rFonts w:cs="Arial"/>
          </w:rPr>
          <w:t>)</w:t>
        </w:r>
      </w:hyperlink>
      <w:r w:rsidRPr="002318CB">
        <w:rPr>
          <w:rFonts w:cs="Arial"/>
        </w:rPr>
        <w:t>. In that matter, the complainants submitted that dramatisations (used in the broadcast) were factually inaccurate. The ACMA observed that:</w:t>
      </w:r>
    </w:p>
    <w:p w14:paraId="0D006AA4" w14:textId="77777777" w:rsidR="00B51BF0" w:rsidRPr="002318CB" w:rsidRDefault="00B51BF0" w:rsidP="00F77A49">
      <w:pPr>
        <w:spacing w:line="220" w:lineRule="atLeast"/>
        <w:ind w:left="720"/>
        <w:rPr>
          <w:sz w:val="18"/>
          <w:szCs w:val="22"/>
        </w:rPr>
      </w:pPr>
      <w:r w:rsidRPr="002318CB">
        <w:rPr>
          <w:sz w:val="18"/>
          <w:szCs w:val="22"/>
        </w:rPr>
        <w:t>[...] dramatisations and re-enactments are well-established means of story-telling in current affairs programs. The ordinary reasonable viewer understands that dramatisations and re-enactments will not perfectly replicate the events portrayed and probably involve some ‘colour’. Accordingly, some amount of leeway is permissible in the production of dramatisations of this nature.</w:t>
      </w:r>
    </w:p>
    <w:p w14:paraId="0D006AA5" w14:textId="77777777" w:rsidR="00B51BF0" w:rsidRPr="002318CB" w:rsidRDefault="00B51BF0" w:rsidP="00F77A49">
      <w:pPr>
        <w:spacing w:after="120"/>
        <w:rPr>
          <w:rFonts w:cs="Arial"/>
        </w:rPr>
      </w:pPr>
      <w:r w:rsidRPr="002318CB">
        <w:rPr>
          <w:rFonts w:cs="Arial"/>
        </w:rPr>
        <w:t xml:space="preserve">However, the ACMA also made the point that: </w:t>
      </w:r>
    </w:p>
    <w:p w14:paraId="0D006AA6" w14:textId="77777777" w:rsidR="00B51BF0" w:rsidRPr="002318CB" w:rsidRDefault="00B51BF0" w:rsidP="00F77A49">
      <w:pPr>
        <w:spacing w:line="220" w:lineRule="atLeast"/>
        <w:ind w:left="720"/>
        <w:rPr>
          <w:sz w:val="18"/>
          <w:szCs w:val="22"/>
        </w:rPr>
      </w:pPr>
      <w:r w:rsidRPr="002318CB">
        <w:rPr>
          <w:sz w:val="18"/>
          <w:szCs w:val="22"/>
        </w:rPr>
        <w:t xml:space="preserve">Due regard must still be had to the (code requirements regarding accuracy) and particular care should be taken in the accurate presentation of matters that might contribute to the viewers’ understanding of facts that are material to the story. </w:t>
      </w:r>
    </w:p>
    <w:p w14:paraId="0D006AA7" w14:textId="77777777" w:rsidR="00B51BF0" w:rsidRPr="002318CB" w:rsidRDefault="00B51BF0" w:rsidP="002C741D">
      <w:pPr>
        <w:pStyle w:val="Heading3"/>
        <w:spacing w:before="120" w:after="80"/>
      </w:pPr>
      <w:r w:rsidRPr="002318CB">
        <w:t>Interviewees</w:t>
      </w:r>
      <w:r>
        <w:t>’</w:t>
      </w:r>
      <w:r w:rsidRPr="002318CB">
        <w:t xml:space="preserve"> accounts</w:t>
      </w:r>
      <w:r>
        <w:t>—</w:t>
      </w:r>
      <w:r w:rsidRPr="002318CB">
        <w:t>clearly subjective and contestable or separately reinforced by presenter or reporter</w:t>
      </w:r>
    </w:p>
    <w:p w14:paraId="0D006AA8" w14:textId="77777777" w:rsidR="00B51BF0" w:rsidRPr="002318CB" w:rsidRDefault="00B51BF0" w:rsidP="002C741D">
      <w:pPr>
        <w:spacing w:before="120"/>
      </w:pPr>
      <w:r w:rsidRPr="002318CB">
        <w:t>Where it is clear in the broadcast that an interviewee’s account is subjective and contestable, and it is not endorsed or corroborated, their allegations will not be considered as factual assertions.</w:t>
      </w:r>
    </w:p>
    <w:p w14:paraId="0D006AA9" w14:textId="77777777" w:rsidR="00B51BF0" w:rsidRPr="002318CB" w:rsidRDefault="00B51BF0" w:rsidP="002C741D">
      <w:pPr>
        <w:spacing w:before="120"/>
      </w:pPr>
      <w:r w:rsidRPr="002318CB">
        <w:t>On the other hand</w:t>
      </w:r>
      <w:r>
        <w:t>,</w:t>
      </w:r>
      <w:r w:rsidRPr="002318CB">
        <w:t xml:space="preserve"> where an interviewee’s stance is separately asserted or reinforced by the reporter or presenter, or proof of an allegation is offered so that it becomes the foundation on which a program or critical element of the program is built, it may be considered a factual assertion.</w:t>
      </w:r>
    </w:p>
    <w:p w14:paraId="0D006AAA" w14:textId="219D3573" w:rsidR="00B51BF0" w:rsidRPr="002318CB" w:rsidRDefault="00B51BF0" w:rsidP="00F77A49">
      <w:pPr>
        <w:keepNext/>
        <w:spacing w:after="120"/>
      </w:pPr>
      <w:r w:rsidRPr="002318CB">
        <w:t xml:space="preserve">For example, in </w:t>
      </w:r>
      <w:hyperlink r:id="rId134" w:history="1">
        <w:r w:rsidRPr="00C957BE">
          <w:rPr>
            <w:rStyle w:val="Hyperlink"/>
          </w:rPr>
          <w:t>Investigation Report 3214 (</w:t>
        </w:r>
        <w:r w:rsidRPr="00C957BE">
          <w:rPr>
            <w:rStyle w:val="Hyperlink"/>
            <w:i/>
          </w:rPr>
          <w:t>7.30</w:t>
        </w:r>
        <w:r w:rsidRPr="00C957BE">
          <w:rPr>
            <w:rStyle w:val="Hyperlink"/>
          </w:rPr>
          <w:t>)</w:t>
        </w:r>
      </w:hyperlink>
      <w:r w:rsidR="00F77A49">
        <w:t>,</w:t>
      </w:r>
      <w:r w:rsidRPr="002318CB">
        <w:t xml:space="preserve"> the ACMA considered the statements of two interviewees on the program</w:t>
      </w:r>
      <w:r>
        <w:t xml:space="preserve"> and</w:t>
      </w:r>
      <w:r w:rsidRPr="002318CB">
        <w:t xml:space="preserve"> made the following observations:</w:t>
      </w:r>
    </w:p>
    <w:p w14:paraId="0D006AAB" w14:textId="55228D3D" w:rsidR="00B51BF0" w:rsidRPr="002318CB" w:rsidRDefault="00B51BF0" w:rsidP="00475D76">
      <w:pPr>
        <w:keepLines/>
        <w:spacing w:after="120" w:line="220" w:lineRule="atLeast"/>
        <w:ind w:left="720"/>
        <w:rPr>
          <w:sz w:val="18"/>
          <w:szCs w:val="22"/>
        </w:rPr>
      </w:pPr>
      <w:r w:rsidRPr="002318CB">
        <w:rPr>
          <w:sz w:val="18"/>
          <w:szCs w:val="22"/>
        </w:rPr>
        <w:t>…</w:t>
      </w:r>
      <w:r w:rsidR="00F77A49">
        <w:rPr>
          <w:sz w:val="18"/>
          <w:szCs w:val="22"/>
        </w:rPr>
        <w:t xml:space="preserve"> </w:t>
      </w:r>
      <w:r w:rsidRPr="002318CB">
        <w:rPr>
          <w:sz w:val="18"/>
          <w:szCs w:val="22"/>
        </w:rPr>
        <w:t>the relevant allegations were based on the subjective accounts of (the interviewees). Although the reporter and presenter did refer to more general criticisms of (of the complainant) in the segment…they did not endorse or corroborate (the interviewee’s</w:t>
      </w:r>
      <w:r>
        <w:rPr>
          <w:sz w:val="18"/>
          <w:szCs w:val="22"/>
        </w:rPr>
        <w:t>)</w:t>
      </w:r>
      <w:r w:rsidRPr="002318CB">
        <w:rPr>
          <w:sz w:val="18"/>
          <w:szCs w:val="22"/>
        </w:rPr>
        <w:t xml:space="preserve"> specific allegations.</w:t>
      </w:r>
    </w:p>
    <w:p w14:paraId="0D006AAC" w14:textId="511DDF50" w:rsidR="00B51BF0" w:rsidRPr="002318CB" w:rsidRDefault="00B51BF0" w:rsidP="00475D76">
      <w:pPr>
        <w:spacing w:after="120" w:line="220" w:lineRule="atLeast"/>
        <w:ind w:left="720"/>
        <w:rPr>
          <w:sz w:val="18"/>
          <w:szCs w:val="22"/>
        </w:rPr>
      </w:pPr>
      <w:r w:rsidRPr="002318CB">
        <w:rPr>
          <w:sz w:val="18"/>
          <w:szCs w:val="22"/>
        </w:rPr>
        <w:lastRenderedPageBreak/>
        <w:t>In the context of the entire broadcast, (the interviewee’s) accounts were accurately presented as contestable propositions and judgements …</w:t>
      </w:r>
      <w:r w:rsidR="00F77A49">
        <w:rPr>
          <w:sz w:val="18"/>
          <w:szCs w:val="22"/>
        </w:rPr>
        <w:t xml:space="preserve"> </w:t>
      </w:r>
      <w:r w:rsidRPr="002318CB">
        <w:rPr>
          <w:sz w:val="18"/>
          <w:szCs w:val="22"/>
        </w:rPr>
        <w:t>it was clear</w:t>
      </w:r>
      <w:r>
        <w:rPr>
          <w:sz w:val="18"/>
          <w:szCs w:val="22"/>
        </w:rPr>
        <w:t xml:space="preserve"> enough</w:t>
      </w:r>
      <w:r w:rsidRPr="002318CB">
        <w:rPr>
          <w:sz w:val="18"/>
          <w:szCs w:val="22"/>
        </w:rPr>
        <w:t xml:space="preserve"> that these were (the interviewee’s</w:t>
      </w:r>
      <w:r>
        <w:rPr>
          <w:sz w:val="18"/>
          <w:szCs w:val="22"/>
        </w:rPr>
        <w:t>)</w:t>
      </w:r>
      <w:r w:rsidRPr="002318CB">
        <w:rPr>
          <w:sz w:val="18"/>
          <w:szCs w:val="22"/>
        </w:rPr>
        <w:t xml:space="preserve"> own versions</w:t>
      </w:r>
      <w:r>
        <w:rPr>
          <w:sz w:val="18"/>
          <w:szCs w:val="22"/>
        </w:rPr>
        <w:t xml:space="preserve"> </w:t>
      </w:r>
      <w:r w:rsidRPr="002318CB">
        <w:rPr>
          <w:sz w:val="18"/>
          <w:szCs w:val="22"/>
        </w:rPr>
        <w:t>of events which the reporter neither endorsed nor paraphrased.</w:t>
      </w:r>
    </w:p>
    <w:p w14:paraId="0D006AAD" w14:textId="77777777" w:rsidR="00B51BF0" w:rsidRPr="002318CB" w:rsidRDefault="00B51BF0" w:rsidP="00475D76">
      <w:pPr>
        <w:spacing w:after="120" w:line="220" w:lineRule="atLeast"/>
        <w:ind w:left="720"/>
        <w:rPr>
          <w:sz w:val="18"/>
          <w:szCs w:val="22"/>
        </w:rPr>
      </w:pPr>
      <w:r w:rsidRPr="002318CB">
        <w:rPr>
          <w:sz w:val="18"/>
          <w:szCs w:val="22"/>
        </w:rPr>
        <w:t>[…]</w:t>
      </w:r>
    </w:p>
    <w:p w14:paraId="0D006AAE" w14:textId="77777777" w:rsidR="00B51BF0" w:rsidRPr="002318CB" w:rsidRDefault="00B51BF0" w:rsidP="00475D76">
      <w:pPr>
        <w:spacing w:line="220" w:lineRule="atLeast"/>
        <w:ind w:left="720"/>
        <w:rPr>
          <w:sz w:val="18"/>
          <w:szCs w:val="22"/>
        </w:rPr>
      </w:pPr>
      <w:r w:rsidRPr="002318CB">
        <w:rPr>
          <w:sz w:val="18"/>
          <w:szCs w:val="22"/>
        </w:rPr>
        <w:t xml:space="preserve">Having regard to all these matters, the ACMA considers that (the interviewee’s) accounts were presented as contestable personal accounts and could not, in the context of the entire program, be considered as assertions of fact to which Code standard 2.1 obligations apply. </w:t>
      </w:r>
    </w:p>
    <w:tbl>
      <w:tblPr>
        <w:tblW w:w="0" w:type="auto"/>
        <w:tblLook w:val="04A0" w:firstRow="1" w:lastRow="0" w:firstColumn="1" w:lastColumn="0" w:noHBand="0" w:noVBand="1"/>
      </w:tblPr>
      <w:tblGrid>
        <w:gridCol w:w="1104"/>
        <w:gridCol w:w="6566"/>
      </w:tblGrid>
      <w:tr w:rsidR="00B51BF0" w:rsidRPr="002318CB" w14:paraId="0D006AB0" w14:textId="77777777" w:rsidTr="00F77A49">
        <w:trPr>
          <w:trHeight w:val="357"/>
        </w:trPr>
        <w:tc>
          <w:tcPr>
            <w:tcW w:w="7670" w:type="dxa"/>
            <w:gridSpan w:val="2"/>
            <w:shd w:val="clear" w:color="auto" w:fill="404040"/>
            <w:vAlign w:val="center"/>
          </w:tcPr>
          <w:p w14:paraId="0D006AAF" w14:textId="77777777" w:rsidR="00B51BF0" w:rsidRPr="002318CB" w:rsidRDefault="00B51BF0" w:rsidP="00F77A49">
            <w:pPr>
              <w:spacing w:after="0"/>
              <w:rPr>
                <w:b/>
                <w:color w:val="FFFFFF"/>
              </w:rPr>
            </w:pPr>
            <w:r w:rsidRPr="002318CB">
              <w:rPr>
                <w:b/>
                <w:color w:val="FFFFFF"/>
              </w:rPr>
              <w:t>Relevant investigations</w:t>
            </w:r>
          </w:p>
        </w:tc>
      </w:tr>
      <w:tr w:rsidR="00B51BF0" w:rsidRPr="002318CB" w14:paraId="0D006AB3" w14:textId="77777777" w:rsidTr="00B51BF0">
        <w:tc>
          <w:tcPr>
            <w:tcW w:w="1104" w:type="dxa"/>
            <w:shd w:val="clear" w:color="auto" w:fill="D9D9D9"/>
            <w:tcMar>
              <w:top w:w="57" w:type="dxa"/>
              <w:left w:w="57" w:type="dxa"/>
            </w:tcMar>
            <w:vAlign w:val="center"/>
          </w:tcPr>
          <w:p w14:paraId="0D006AB1" w14:textId="77777777" w:rsidR="00B51BF0" w:rsidRPr="002318CB" w:rsidRDefault="00B51BF0" w:rsidP="00F77A49">
            <w:pPr>
              <w:spacing w:after="0" w:line="276" w:lineRule="auto"/>
              <w:jc w:val="center"/>
              <w:rPr>
                <w:rFonts w:cs="Arial"/>
                <w:color w:val="8496B0"/>
              </w:rPr>
            </w:pPr>
            <w:r w:rsidRPr="002318CB">
              <w:rPr>
                <w:rFonts w:cs="Arial"/>
                <w:noProof/>
                <w:color w:val="8496B0"/>
                <w:sz w:val="40"/>
              </w:rPr>
              <w:drawing>
                <wp:inline distT="0" distB="0" distL="0" distR="0" wp14:anchorId="0D006CFB" wp14:editId="0D006CFC">
                  <wp:extent cx="361315" cy="361315"/>
                  <wp:effectExtent l="0" t="0" r="635" b="635"/>
                  <wp:docPr id="39" name="Picture 9"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566" w:type="dxa"/>
            <w:shd w:val="clear" w:color="auto" w:fill="D9D9D9"/>
            <w:tcMar>
              <w:top w:w="57" w:type="dxa"/>
              <w:left w:w="57" w:type="dxa"/>
            </w:tcMar>
            <w:vAlign w:val="center"/>
          </w:tcPr>
          <w:p w14:paraId="0D006AB2" w14:textId="59F30FCA" w:rsidR="00B51BF0" w:rsidRPr="002318CB" w:rsidRDefault="00B51BF0" w:rsidP="00F77A49">
            <w:pPr>
              <w:spacing w:after="0" w:line="276" w:lineRule="auto"/>
              <w:rPr>
                <w:rFonts w:cs="Arial"/>
              </w:rPr>
            </w:pPr>
            <w:r w:rsidRPr="002318CB">
              <w:t xml:space="preserve">ACMA </w:t>
            </w:r>
            <w:r w:rsidR="00F77A49">
              <w:t>i</w:t>
            </w:r>
            <w:r w:rsidRPr="002318CB">
              <w:t xml:space="preserve">nvestigation </w:t>
            </w:r>
            <w:r w:rsidR="00F77A49">
              <w:t>r</w:t>
            </w:r>
            <w:r w:rsidRPr="002318CB">
              <w:t xml:space="preserve">eports </w:t>
            </w:r>
            <w:hyperlink r:id="rId135" w:history="1">
              <w:r w:rsidRPr="002318CB">
                <w:rPr>
                  <w:rStyle w:val="Hyperlink"/>
                  <w:rFonts w:eastAsia="Calibri" w:cs="Arial"/>
                  <w:szCs w:val="20"/>
                  <w:lang w:eastAsia="en-US"/>
                </w:rPr>
                <w:t>3060</w:t>
              </w:r>
            </w:hyperlink>
            <w:r w:rsidRPr="002318CB">
              <w:rPr>
                <w:rFonts w:eastAsia="Calibri"/>
                <w:color w:val="000000"/>
              </w:rPr>
              <w:t xml:space="preserve">, </w:t>
            </w:r>
            <w:hyperlink r:id="rId136" w:history="1">
              <w:r w:rsidRPr="002318CB">
                <w:rPr>
                  <w:rStyle w:val="Hyperlink"/>
                  <w:rFonts w:eastAsia="Calibri" w:cs="Arial"/>
                  <w:szCs w:val="20"/>
                  <w:lang w:eastAsia="en-US"/>
                </w:rPr>
                <w:t>2883</w:t>
              </w:r>
            </w:hyperlink>
            <w:r w:rsidR="00F77A49">
              <w:t>,</w:t>
            </w:r>
            <w:r w:rsidRPr="002318CB">
              <w:t xml:space="preserve"> </w:t>
            </w:r>
            <w:hyperlink r:id="rId137" w:history="1">
              <w:r w:rsidRPr="002318CB">
                <w:rPr>
                  <w:rStyle w:val="Hyperlink"/>
                  <w:rFonts w:eastAsia="Calibri" w:cs="Arial"/>
                  <w:szCs w:val="20"/>
                  <w:lang w:eastAsia="en-US"/>
                </w:rPr>
                <w:t>3214</w:t>
              </w:r>
            </w:hyperlink>
          </w:p>
        </w:tc>
      </w:tr>
    </w:tbl>
    <w:p w14:paraId="0D006AB4" w14:textId="77777777" w:rsidR="00B51BF0" w:rsidRPr="002318CB" w:rsidRDefault="00B51BF0" w:rsidP="00A862A6">
      <w:pPr>
        <w:pStyle w:val="ACMASpaceaftertable"/>
        <w:rPr>
          <w:rFonts w:eastAsia="Calibri"/>
          <w:lang w:eastAsia="en-US"/>
        </w:rPr>
      </w:pPr>
    </w:p>
    <w:p w14:paraId="0D006AB5" w14:textId="77777777" w:rsidR="00B51BF0" w:rsidRPr="00E04889" w:rsidRDefault="00B51BF0" w:rsidP="00F77A49">
      <w:pPr>
        <w:pStyle w:val="Heading2"/>
        <w:keepLines/>
        <w:ind w:left="709" w:hanging="709"/>
      </w:pPr>
      <w:bookmarkStart w:id="90" w:name="_Toc374974936"/>
      <w:bookmarkStart w:id="91" w:name="_Toc406075224"/>
      <w:bookmarkStart w:id="92" w:name="_Toc464549818"/>
      <w:bookmarkStart w:id="93" w:name="_Toc520883870"/>
      <w:r w:rsidRPr="002318CB">
        <w:t>3.</w:t>
      </w:r>
      <w:r w:rsidRPr="00E04889">
        <w:t>10</w:t>
      </w:r>
      <w:r w:rsidRPr="00E04889">
        <w:tab/>
        <w:t>Specific factual issues the ACMA has considered</w:t>
      </w:r>
      <w:bookmarkEnd w:id="90"/>
      <w:bookmarkEnd w:id="91"/>
      <w:bookmarkEnd w:id="92"/>
      <w:bookmarkEnd w:id="93"/>
    </w:p>
    <w:p w14:paraId="0D006AB6" w14:textId="77777777" w:rsidR="00B51BF0" w:rsidRPr="00E04889" w:rsidRDefault="00B51BF0" w:rsidP="00B51BF0">
      <w:pPr>
        <w:pStyle w:val="Heading3"/>
        <w:keepLines/>
      </w:pPr>
      <w:bookmarkStart w:id="94" w:name="_Toc374974937"/>
      <w:r w:rsidRPr="00E04889">
        <w:t>Scientific material is not always factual material</w:t>
      </w:r>
      <w:bookmarkEnd w:id="94"/>
    </w:p>
    <w:p w14:paraId="0D006AB7" w14:textId="77777777" w:rsidR="00B51BF0" w:rsidRPr="00B51BF0" w:rsidRDefault="00B51BF0" w:rsidP="00B51BF0">
      <w:pPr>
        <w:keepLines/>
        <w:rPr>
          <w:rFonts w:cs="Arial"/>
        </w:rPr>
      </w:pPr>
      <w:r w:rsidRPr="00E04889">
        <w:rPr>
          <w:rFonts w:cs="Arial"/>
        </w:rPr>
        <w:t>The ACMA distinguishes between the presentation of scientific studies, which are factual material, and commentary about such studies, or expression of scientific theories or a scientific hypothesis, which would not ordinarily be characterised as factual.</w:t>
      </w:r>
      <w:r w:rsidRPr="002318CB">
        <w:rPr>
          <w:rFonts w:cs="Arial"/>
        </w:rPr>
        <w:t xml:space="preserve"> </w:t>
      </w:r>
    </w:p>
    <w:p w14:paraId="0D006AB8" w14:textId="699E6D8E" w:rsidR="00B51BF0" w:rsidRPr="00B51BF0" w:rsidRDefault="00B51BF0" w:rsidP="00E04889">
      <w:pPr>
        <w:rPr>
          <w:snapToGrid w:val="0"/>
          <w:lang w:eastAsia="en-US"/>
        </w:rPr>
      </w:pPr>
      <w:r w:rsidRPr="002318CB">
        <w:rPr>
          <w:snapToGrid w:val="0"/>
          <w:lang w:eastAsia="en-US"/>
        </w:rPr>
        <w:t xml:space="preserve">In </w:t>
      </w:r>
      <w:hyperlink r:id="rId138" w:history="1">
        <w:r w:rsidRPr="00C957BE">
          <w:rPr>
            <w:rStyle w:val="Hyperlink"/>
            <w:snapToGrid w:val="0"/>
            <w:lang w:eastAsia="en-US"/>
          </w:rPr>
          <w:t xml:space="preserve">Investigation Report </w:t>
        </w:r>
        <w:r w:rsidRPr="00C957BE">
          <w:rPr>
            <w:rStyle w:val="Hyperlink"/>
            <w:rFonts w:cs="Arial"/>
            <w:snapToGrid w:val="0"/>
            <w:szCs w:val="20"/>
            <w:lang w:eastAsia="en-US"/>
          </w:rPr>
          <w:t>2446</w:t>
        </w:r>
        <w:r w:rsidRPr="00C957BE">
          <w:rPr>
            <w:rStyle w:val="Hyperlink"/>
            <w:snapToGrid w:val="0"/>
            <w:lang w:eastAsia="en-US"/>
          </w:rPr>
          <w:t xml:space="preserve"> (</w:t>
        </w:r>
        <w:r w:rsidRPr="00C957BE">
          <w:rPr>
            <w:rStyle w:val="Hyperlink"/>
            <w:i/>
            <w:snapToGrid w:val="0"/>
            <w:lang w:eastAsia="en-US"/>
          </w:rPr>
          <w:t>PM</w:t>
        </w:r>
        <w:r w:rsidRPr="00C957BE">
          <w:rPr>
            <w:rStyle w:val="Hyperlink"/>
            <w:snapToGrid w:val="0"/>
            <w:lang w:eastAsia="en-US"/>
          </w:rPr>
          <w:t>)</w:t>
        </w:r>
      </w:hyperlink>
      <w:r w:rsidRPr="002318CB">
        <w:rPr>
          <w:snapToGrid w:val="0"/>
          <w:lang w:eastAsia="en-US"/>
        </w:rPr>
        <w:t xml:space="preserve">, the ACMA determined that the presentation of conclusions of a scientific study (into the correlation between mammography screening and mortality rates) was factual material and did not contain editorial comment or present a viewpoint. The ACMA concluded that </w:t>
      </w:r>
      <w:r w:rsidRPr="002318CB">
        <w:rPr>
          <w:rFonts w:eastAsia="Calibri"/>
          <w:snapToGrid w:val="0"/>
          <w:lang w:eastAsia="en-US"/>
        </w:rPr>
        <w:t xml:space="preserve">the language used in the segment itself was objective, direct and scientific, with use of numbers and statistics. The opening remarks by the presenter that screenings reduced breast cancer deaths were based on the conclusions of the research. There was nothing in the segment that indicated that the material reported was the opinion of the reporter or </w:t>
      </w:r>
      <w:r w:rsidRPr="002318CB">
        <w:rPr>
          <w:snapToGrid w:val="0"/>
          <w:lang w:eastAsia="en-US"/>
        </w:rPr>
        <w:t>the broadcaster. The ACMA considered that the ordinary reasonable listener would have understood that the purpose of the segment was to convey findings of a particular scientific study into the correlation between mammography screening and mortality rates, rather than to present a viewpoint in the broader debate or discussion on the benefits of mammography.</w:t>
      </w:r>
    </w:p>
    <w:p w14:paraId="0D006AB9" w14:textId="18CF7149" w:rsidR="00B51BF0" w:rsidRPr="002318CB" w:rsidRDefault="00B51BF0" w:rsidP="00B51BF0">
      <w:pPr>
        <w:suppressAutoHyphens/>
        <w:snapToGrid w:val="0"/>
        <w:rPr>
          <w:rFonts w:cs="Arial"/>
          <w:snapToGrid w:val="0"/>
          <w:color w:val="000000"/>
          <w:szCs w:val="20"/>
          <w:lang w:eastAsia="en-US"/>
        </w:rPr>
      </w:pPr>
      <w:r w:rsidRPr="002318CB">
        <w:rPr>
          <w:rFonts w:cs="Arial"/>
          <w:snapToGrid w:val="0"/>
          <w:color w:val="000000"/>
          <w:szCs w:val="20"/>
          <w:lang w:eastAsia="en-US"/>
        </w:rPr>
        <w:t xml:space="preserve">Similarly, in </w:t>
      </w:r>
      <w:hyperlink r:id="rId139" w:history="1">
        <w:r w:rsidRPr="008A3EA7">
          <w:rPr>
            <w:rStyle w:val="Hyperlink"/>
            <w:rFonts w:cs="Arial"/>
            <w:snapToGrid w:val="0"/>
            <w:szCs w:val="20"/>
            <w:lang w:eastAsia="en-US"/>
          </w:rPr>
          <w:t>Investigation Report 2728 (</w:t>
        </w:r>
        <w:r w:rsidRPr="008A3EA7">
          <w:rPr>
            <w:rStyle w:val="Hyperlink"/>
            <w:rFonts w:cs="Arial"/>
            <w:i/>
            <w:snapToGrid w:val="0"/>
            <w:szCs w:val="20"/>
            <w:lang w:eastAsia="en-US"/>
          </w:rPr>
          <w:t>Sunrise</w:t>
        </w:r>
        <w:r w:rsidRPr="008A3EA7">
          <w:rPr>
            <w:rStyle w:val="Hyperlink"/>
            <w:rFonts w:cs="Arial"/>
            <w:snapToGrid w:val="0"/>
            <w:szCs w:val="20"/>
            <w:lang w:eastAsia="en-US"/>
          </w:rPr>
          <w:t>)</w:t>
        </w:r>
      </w:hyperlink>
      <w:r w:rsidRPr="002318CB">
        <w:rPr>
          <w:rFonts w:cs="Arial"/>
          <w:snapToGrid w:val="0"/>
          <w:color w:val="000000"/>
          <w:szCs w:val="20"/>
          <w:lang w:eastAsia="en-US"/>
        </w:rPr>
        <w:t xml:space="preserve">, the ACMA decided that the language used by the reporter, such as ‘Australian researchers [...] found’, would have given the ordinary reasonable viewer the impression that the reporter was imparting factual information concluded from the study. In </w:t>
      </w:r>
      <w:hyperlink r:id="rId140" w:history="1">
        <w:r w:rsidRPr="00C957BE">
          <w:rPr>
            <w:rStyle w:val="Hyperlink"/>
            <w:rFonts w:cs="Arial"/>
            <w:snapToGrid w:val="0"/>
            <w:szCs w:val="20"/>
            <w:lang w:eastAsia="en-US"/>
          </w:rPr>
          <w:t>Investigation Report 3032 (</w:t>
        </w:r>
        <w:r w:rsidRPr="00C957BE">
          <w:rPr>
            <w:rStyle w:val="Hyperlink"/>
            <w:rFonts w:cs="Arial"/>
            <w:i/>
            <w:snapToGrid w:val="0"/>
            <w:szCs w:val="20"/>
            <w:lang w:eastAsia="en-US"/>
          </w:rPr>
          <w:t>AM</w:t>
        </w:r>
        <w:r w:rsidRPr="00C957BE">
          <w:rPr>
            <w:rStyle w:val="Hyperlink"/>
            <w:rFonts w:cs="Arial"/>
            <w:snapToGrid w:val="0"/>
            <w:szCs w:val="20"/>
            <w:lang w:eastAsia="en-US"/>
          </w:rPr>
          <w:t>)</w:t>
        </w:r>
      </w:hyperlink>
      <w:r w:rsidRPr="002318CB">
        <w:rPr>
          <w:rFonts w:cs="Arial"/>
          <w:snapToGrid w:val="0"/>
          <w:color w:val="000000"/>
          <w:szCs w:val="20"/>
          <w:lang w:eastAsia="en-US"/>
        </w:rPr>
        <w:t>,</w:t>
      </w:r>
      <w:r w:rsidRPr="002318CB">
        <w:rPr>
          <w:rFonts w:cs="Arial"/>
          <w:snapToGrid w:val="0"/>
          <w:color w:val="000000"/>
          <w:szCs w:val="20"/>
          <w:vertAlign w:val="superscript"/>
          <w:lang w:eastAsia="en-US"/>
        </w:rPr>
        <w:t xml:space="preserve"> </w:t>
      </w:r>
      <w:r w:rsidRPr="002318CB">
        <w:rPr>
          <w:rFonts w:cs="Arial"/>
          <w:snapToGrid w:val="0"/>
          <w:color w:val="000000"/>
          <w:szCs w:val="20"/>
          <w:lang w:eastAsia="en-US"/>
        </w:rPr>
        <w:t>the ACMA concluded that the interviewee summarised an article on anthropogenic (human-caused) climate change and that, as the scientific article was a central focus of the broadcast, the summary of the article provided by the interviewee was factual material.</w:t>
      </w:r>
    </w:p>
    <w:p w14:paraId="0D006ABA" w14:textId="302289C5" w:rsidR="00B51BF0" w:rsidRPr="002318CB" w:rsidRDefault="00B51BF0" w:rsidP="00B51BF0">
      <w:pPr>
        <w:suppressAutoHyphens/>
        <w:snapToGrid w:val="0"/>
        <w:rPr>
          <w:rFonts w:cs="Arial"/>
          <w:snapToGrid w:val="0"/>
          <w:color w:val="000000"/>
          <w:szCs w:val="20"/>
          <w:lang w:eastAsia="en-US"/>
        </w:rPr>
      </w:pPr>
      <w:r w:rsidRPr="002318CB">
        <w:rPr>
          <w:rFonts w:cs="Arial"/>
          <w:snapToGrid w:val="0"/>
          <w:color w:val="000000"/>
          <w:szCs w:val="20"/>
          <w:lang w:eastAsia="en-US"/>
        </w:rPr>
        <w:t xml:space="preserve">By contrast, in </w:t>
      </w:r>
      <w:hyperlink r:id="rId141" w:history="1">
        <w:r w:rsidRPr="008A3EA7">
          <w:rPr>
            <w:rStyle w:val="Hyperlink"/>
            <w:rFonts w:cs="Arial"/>
            <w:snapToGrid w:val="0"/>
            <w:szCs w:val="20"/>
            <w:lang w:eastAsia="en-US"/>
          </w:rPr>
          <w:t>Investigation Report 2595 (</w:t>
        </w:r>
        <w:r w:rsidRPr="008A3EA7">
          <w:rPr>
            <w:rStyle w:val="Hyperlink"/>
            <w:rFonts w:cs="Arial"/>
            <w:i/>
            <w:snapToGrid w:val="0"/>
            <w:szCs w:val="20"/>
            <w:lang w:eastAsia="en-US"/>
          </w:rPr>
          <w:t>The Science Show</w:t>
        </w:r>
        <w:r w:rsidRPr="008A3EA7">
          <w:rPr>
            <w:rStyle w:val="Hyperlink"/>
            <w:rFonts w:cs="Arial"/>
            <w:snapToGrid w:val="0"/>
            <w:szCs w:val="20"/>
            <w:lang w:eastAsia="en-US"/>
          </w:rPr>
          <w:t>)</w:t>
        </w:r>
      </w:hyperlink>
      <w:r w:rsidRPr="002318CB">
        <w:rPr>
          <w:rFonts w:cs="Arial"/>
          <w:snapToGrid w:val="0"/>
          <w:color w:val="000000"/>
          <w:szCs w:val="20"/>
          <w:lang w:eastAsia="en-US"/>
        </w:rPr>
        <w:t>, the ACMA considered that a report on the views of the scientists who produced a document outlining the evidence for climate change over time, and the role of human activities as the likely cause of recent climate change, were the viewpoints of the relevant scientists. One of the scientists referred to the content of the document as an ‘opinion’. The ACMA concluded that the broadcast would have been understood by an ordinary reasonable listener as a summary of one scientific theory on climate change. Accordingly, the ACMA found that the statements identified amounted to opinions, having regard to the context in which they were made.</w:t>
      </w:r>
    </w:p>
    <w:p w14:paraId="0D006ABB" w14:textId="64AF616E" w:rsidR="00B51BF0" w:rsidRPr="00B51BF0" w:rsidRDefault="00D00256" w:rsidP="00B51BF0">
      <w:pPr>
        <w:suppressAutoHyphens/>
        <w:snapToGrid w:val="0"/>
        <w:rPr>
          <w:rFonts w:cs="Arial"/>
          <w:snapToGrid w:val="0"/>
          <w:szCs w:val="20"/>
          <w:lang w:eastAsia="en-US"/>
        </w:rPr>
      </w:pPr>
      <w:hyperlink r:id="rId142" w:history="1">
        <w:r w:rsidR="00B51BF0" w:rsidRPr="00C957BE">
          <w:rPr>
            <w:rStyle w:val="Hyperlink"/>
            <w:rFonts w:cs="Arial"/>
            <w:snapToGrid w:val="0"/>
            <w:szCs w:val="20"/>
            <w:lang w:eastAsia="en-US"/>
          </w:rPr>
          <w:t xml:space="preserve">Investigation Report 2855 </w:t>
        </w:r>
        <w:r w:rsidR="00B51BF0" w:rsidRPr="00C957BE">
          <w:rPr>
            <w:rStyle w:val="Hyperlink"/>
            <w:rFonts w:cs="Arial"/>
            <w:szCs w:val="20"/>
            <w:lang w:eastAsia="en-US"/>
          </w:rPr>
          <w:t>(</w:t>
        </w:r>
        <w:r w:rsidR="00B51BF0" w:rsidRPr="00C957BE">
          <w:rPr>
            <w:rStyle w:val="Hyperlink"/>
            <w:rFonts w:cs="Arial"/>
            <w:i/>
            <w:snapToGrid w:val="0"/>
            <w:szCs w:val="20"/>
            <w:lang w:eastAsia="en-US"/>
          </w:rPr>
          <w:t>Catalyst</w:t>
        </w:r>
        <w:r w:rsidR="00B51BF0" w:rsidRPr="00C957BE">
          <w:rPr>
            <w:rStyle w:val="Hyperlink"/>
            <w:rFonts w:cs="Arial"/>
            <w:snapToGrid w:val="0"/>
            <w:szCs w:val="20"/>
            <w:lang w:eastAsia="en-US"/>
          </w:rPr>
          <w:t>)</w:t>
        </w:r>
      </w:hyperlink>
      <w:r w:rsidR="00B51BF0" w:rsidRPr="002318CB">
        <w:rPr>
          <w:rFonts w:cs="Arial"/>
          <w:szCs w:val="20"/>
          <w:lang w:eastAsia="en-US"/>
        </w:rPr>
        <w:t xml:space="preserve"> </w:t>
      </w:r>
      <w:r w:rsidR="00B51BF0" w:rsidRPr="002318CB">
        <w:rPr>
          <w:rFonts w:cs="Arial"/>
          <w:snapToGrid w:val="0"/>
          <w:szCs w:val="20"/>
          <w:lang w:eastAsia="en-US"/>
        </w:rPr>
        <w:t>concerned the presentation of a scientific hypothesis about how a specific disease may be carried across countries. Phrases used by the medical expert such as ‘new research’, ‘new concept’, ‘sampling instruments’, ‘hope’, ‘if it’s in fact true’ and ‘plenty of suspects‘ were found to suggest to the ordinary reasonable viewer that the medical expert’s hypothesis was contestable, not yet proven and, at that point in time, her opinion. Further the presenter, in the introduction, stated that ‘perhaps’ the disease is carried by the wind, and that ‘the scientists are using instruments ‘in the hope of’ isolating what the particles might be’. Consequently, the ACMA considered that the material was clearly an expression of scientific opinion.</w:t>
      </w:r>
    </w:p>
    <w:p w14:paraId="0D006ABC" w14:textId="001C10B6" w:rsidR="00B51BF0" w:rsidRPr="002318CB" w:rsidRDefault="00B51BF0" w:rsidP="00B51BF0">
      <w:pPr>
        <w:suppressAutoHyphens/>
        <w:snapToGrid w:val="0"/>
        <w:rPr>
          <w:rFonts w:cs="Arial"/>
          <w:snapToGrid w:val="0"/>
          <w:szCs w:val="20"/>
          <w:lang w:eastAsia="en-US"/>
        </w:rPr>
      </w:pPr>
      <w:r w:rsidRPr="002318CB">
        <w:rPr>
          <w:rFonts w:cs="Arial"/>
          <w:snapToGrid w:val="0"/>
          <w:szCs w:val="20"/>
          <w:lang w:eastAsia="en-US"/>
        </w:rPr>
        <w:t xml:space="preserve">In </w:t>
      </w:r>
      <w:hyperlink r:id="rId143" w:history="1">
        <w:r w:rsidR="00DB6CA4">
          <w:rPr>
            <w:rStyle w:val="Hyperlink"/>
            <w:rFonts w:cs="Arial"/>
            <w:snapToGrid w:val="0"/>
            <w:szCs w:val="20"/>
            <w:lang w:eastAsia="en-US"/>
          </w:rPr>
          <w:t>i</w:t>
        </w:r>
        <w:r w:rsidRPr="00C957BE">
          <w:rPr>
            <w:rStyle w:val="Hyperlink"/>
            <w:rFonts w:cs="Arial"/>
            <w:snapToGrid w:val="0"/>
            <w:szCs w:val="20"/>
            <w:lang w:eastAsia="en-US"/>
          </w:rPr>
          <w:t xml:space="preserve">nvestigation </w:t>
        </w:r>
        <w:r w:rsidR="00DB6CA4">
          <w:rPr>
            <w:rStyle w:val="Hyperlink"/>
            <w:rFonts w:cs="Arial"/>
            <w:snapToGrid w:val="0"/>
            <w:szCs w:val="20"/>
            <w:lang w:eastAsia="en-US"/>
          </w:rPr>
          <w:t>r</w:t>
        </w:r>
        <w:r w:rsidRPr="00C957BE">
          <w:rPr>
            <w:rStyle w:val="Hyperlink"/>
            <w:rFonts w:cs="Arial"/>
            <w:snapToGrid w:val="0"/>
            <w:szCs w:val="20"/>
            <w:lang w:eastAsia="en-US"/>
          </w:rPr>
          <w:t xml:space="preserve">eports 2597, 2614 </w:t>
        </w:r>
        <w:r w:rsidR="00E04889" w:rsidRPr="00C957BE">
          <w:rPr>
            <w:rStyle w:val="Hyperlink"/>
            <w:rFonts w:cs="Arial"/>
            <w:snapToGrid w:val="0"/>
            <w:szCs w:val="20"/>
            <w:lang w:eastAsia="en-US"/>
          </w:rPr>
          <w:t xml:space="preserve">and </w:t>
        </w:r>
        <w:r w:rsidRPr="00C957BE">
          <w:rPr>
            <w:rStyle w:val="Hyperlink"/>
            <w:rFonts w:cs="Arial"/>
            <w:snapToGrid w:val="0"/>
            <w:szCs w:val="20"/>
            <w:lang w:eastAsia="en-US"/>
          </w:rPr>
          <w:t>2636 (</w:t>
        </w:r>
        <w:r w:rsidRPr="00C957BE">
          <w:rPr>
            <w:rStyle w:val="Hyperlink"/>
            <w:rFonts w:cs="Arial"/>
            <w:i/>
            <w:snapToGrid w:val="0"/>
            <w:szCs w:val="20"/>
            <w:lang w:eastAsia="en-US"/>
          </w:rPr>
          <w:t>The Alan Jones Breakfast Show</w:t>
        </w:r>
        <w:r w:rsidRPr="00C957BE">
          <w:rPr>
            <w:rStyle w:val="Hyperlink"/>
            <w:rFonts w:cs="Arial"/>
            <w:snapToGrid w:val="0"/>
            <w:szCs w:val="20"/>
            <w:lang w:eastAsia="en-US"/>
          </w:rPr>
          <w:t>)</w:t>
        </w:r>
      </w:hyperlink>
      <w:r w:rsidRPr="002318CB">
        <w:rPr>
          <w:rFonts w:cs="Arial"/>
          <w:snapToGrid w:val="0"/>
          <w:szCs w:val="20"/>
          <w:lang w:eastAsia="en-US"/>
        </w:rPr>
        <w:t>, the ACMA found that the statement ‘Human beings produce .001 per cent of the carbon dioxide in the air’</w:t>
      </w:r>
      <w:r w:rsidRPr="002318CB">
        <w:rPr>
          <w:rFonts w:cs="Arial"/>
          <w:i/>
          <w:snapToGrid w:val="0"/>
          <w:szCs w:val="20"/>
          <w:lang w:eastAsia="en-US"/>
        </w:rPr>
        <w:t xml:space="preserve"> </w:t>
      </w:r>
      <w:r w:rsidRPr="002318CB">
        <w:rPr>
          <w:rFonts w:cs="Arial"/>
          <w:snapToGrid w:val="0"/>
          <w:szCs w:val="20"/>
          <w:lang w:eastAsia="en-US"/>
        </w:rPr>
        <w:t>was factual and scientific in nature, notwithstanding that it was contained in a program comprising overwhelmingly the personal opinion and comment of the presenter.</w:t>
      </w:r>
    </w:p>
    <w:tbl>
      <w:tblPr>
        <w:tblW w:w="0" w:type="auto"/>
        <w:tblLook w:val="04A0" w:firstRow="1" w:lastRow="0" w:firstColumn="1" w:lastColumn="0" w:noHBand="0" w:noVBand="1"/>
      </w:tblPr>
      <w:tblGrid>
        <w:gridCol w:w="1104"/>
        <w:gridCol w:w="6567"/>
      </w:tblGrid>
      <w:tr w:rsidR="00B51BF0" w:rsidRPr="002318CB" w14:paraId="0D006ABE" w14:textId="77777777" w:rsidTr="0026473D">
        <w:trPr>
          <w:trHeight w:val="357"/>
        </w:trPr>
        <w:tc>
          <w:tcPr>
            <w:tcW w:w="7886" w:type="dxa"/>
            <w:gridSpan w:val="2"/>
            <w:shd w:val="clear" w:color="auto" w:fill="404040"/>
            <w:vAlign w:val="center"/>
          </w:tcPr>
          <w:p w14:paraId="0D006ABD" w14:textId="77777777" w:rsidR="00B51BF0" w:rsidRPr="002318CB" w:rsidRDefault="00B51BF0" w:rsidP="0026473D">
            <w:pPr>
              <w:spacing w:after="0"/>
              <w:rPr>
                <w:b/>
                <w:color w:val="FFFFFF"/>
              </w:rPr>
            </w:pPr>
            <w:r w:rsidRPr="002318CB">
              <w:rPr>
                <w:b/>
                <w:color w:val="FFFFFF"/>
              </w:rPr>
              <w:t>Relevant investigations</w:t>
            </w:r>
          </w:p>
        </w:tc>
      </w:tr>
      <w:tr w:rsidR="00B51BF0" w:rsidRPr="002318CB" w14:paraId="0D006AC1" w14:textId="77777777" w:rsidTr="00B51BF0">
        <w:tc>
          <w:tcPr>
            <w:tcW w:w="1118" w:type="dxa"/>
            <w:shd w:val="clear" w:color="auto" w:fill="D9D9D9"/>
            <w:tcMar>
              <w:top w:w="57" w:type="dxa"/>
              <w:left w:w="57" w:type="dxa"/>
            </w:tcMar>
            <w:vAlign w:val="center"/>
          </w:tcPr>
          <w:p w14:paraId="0D006ABF" w14:textId="77777777" w:rsidR="00B51BF0" w:rsidRPr="002318CB" w:rsidRDefault="00B51BF0" w:rsidP="0026473D">
            <w:pPr>
              <w:spacing w:after="0" w:line="276" w:lineRule="auto"/>
              <w:jc w:val="center"/>
              <w:rPr>
                <w:rFonts w:cs="Arial"/>
                <w:color w:val="8496B0"/>
              </w:rPr>
            </w:pPr>
            <w:r w:rsidRPr="002318CB">
              <w:rPr>
                <w:rFonts w:cs="Arial"/>
                <w:noProof/>
                <w:color w:val="8496B0"/>
                <w:sz w:val="40"/>
              </w:rPr>
              <w:drawing>
                <wp:inline distT="0" distB="0" distL="0" distR="0" wp14:anchorId="0D006CFD" wp14:editId="0D006CFE">
                  <wp:extent cx="361315" cy="361315"/>
                  <wp:effectExtent l="0" t="0" r="635" b="635"/>
                  <wp:docPr id="38" name="Picture 31"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D9D9D9"/>
            <w:tcMar>
              <w:top w:w="57" w:type="dxa"/>
              <w:left w:w="57" w:type="dxa"/>
            </w:tcMar>
            <w:vAlign w:val="center"/>
          </w:tcPr>
          <w:p w14:paraId="0D006AC0" w14:textId="08F4F0C0" w:rsidR="00B51BF0" w:rsidRPr="002318CB" w:rsidRDefault="00B51BF0" w:rsidP="0026473D">
            <w:pPr>
              <w:spacing w:after="0" w:line="276" w:lineRule="auto"/>
              <w:rPr>
                <w:rFonts w:cs="Arial"/>
              </w:rPr>
            </w:pPr>
            <w:r w:rsidRPr="002318CB">
              <w:rPr>
                <w:rFonts w:cs="Arial"/>
                <w:snapToGrid w:val="0"/>
                <w:szCs w:val="20"/>
                <w:lang w:eastAsia="en-US"/>
              </w:rPr>
              <w:t xml:space="preserve">ACMA </w:t>
            </w:r>
            <w:r w:rsidR="0026473D">
              <w:rPr>
                <w:rFonts w:cs="Arial"/>
                <w:snapToGrid w:val="0"/>
                <w:szCs w:val="20"/>
                <w:lang w:eastAsia="en-US"/>
              </w:rPr>
              <w:t>i</w:t>
            </w:r>
            <w:r w:rsidRPr="002318CB">
              <w:rPr>
                <w:rFonts w:cs="Arial"/>
                <w:snapToGrid w:val="0"/>
                <w:szCs w:val="20"/>
                <w:lang w:eastAsia="en-US"/>
              </w:rPr>
              <w:t xml:space="preserve">nvestigation </w:t>
            </w:r>
            <w:r w:rsidR="0026473D">
              <w:rPr>
                <w:rFonts w:cs="Arial"/>
                <w:snapToGrid w:val="0"/>
                <w:szCs w:val="20"/>
                <w:lang w:eastAsia="en-US"/>
              </w:rPr>
              <w:t>r</w:t>
            </w:r>
            <w:r w:rsidRPr="002318CB">
              <w:rPr>
                <w:rFonts w:cs="Arial"/>
                <w:snapToGrid w:val="0"/>
                <w:szCs w:val="20"/>
                <w:lang w:eastAsia="en-US"/>
              </w:rPr>
              <w:t xml:space="preserve">eports </w:t>
            </w:r>
            <w:hyperlink r:id="rId144" w:history="1">
              <w:r w:rsidRPr="002318CB">
                <w:rPr>
                  <w:rStyle w:val="Hyperlink"/>
                  <w:rFonts w:cs="Arial"/>
                  <w:snapToGrid w:val="0"/>
                  <w:szCs w:val="20"/>
                  <w:lang w:eastAsia="en-US"/>
                </w:rPr>
                <w:t>2446</w:t>
              </w:r>
            </w:hyperlink>
            <w:r w:rsidRPr="002318CB">
              <w:rPr>
                <w:rFonts w:cs="Arial"/>
              </w:rPr>
              <w:t xml:space="preserve">, </w:t>
            </w:r>
            <w:hyperlink r:id="rId145" w:history="1">
              <w:r w:rsidRPr="008A3EA7">
                <w:rPr>
                  <w:rStyle w:val="Hyperlink"/>
                  <w:rFonts w:cs="Arial"/>
                  <w:snapToGrid w:val="0"/>
                  <w:szCs w:val="20"/>
                  <w:lang w:eastAsia="en-US"/>
                </w:rPr>
                <w:t>2728</w:t>
              </w:r>
            </w:hyperlink>
            <w:r w:rsidRPr="002318CB">
              <w:rPr>
                <w:rFonts w:cs="Arial"/>
                <w:snapToGrid w:val="0"/>
                <w:color w:val="000000"/>
                <w:szCs w:val="20"/>
                <w:lang w:eastAsia="en-US"/>
              </w:rPr>
              <w:t xml:space="preserve">, </w:t>
            </w:r>
            <w:hyperlink r:id="rId146" w:history="1">
              <w:r w:rsidRPr="002318CB">
                <w:rPr>
                  <w:rStyle w:val="Hyperlink"/>
                  <w:rFonts w:cs="Arial"/>
                  <w:snapToGrid w:val="0"/>
                  <w:szCs w:val="20"/>
                  <w:lang w:eastAsia="en-US"/>
                </w:rPr>
                <w:t>3032</w:t>
              </w:r>
            </w:hyperlink>
            <w:r w:rsidRPr="002318CB">
              <w:rPr>
                <w:rFonts w:cs="Arial"/>
                <w:snapToGrid w:val="0"/>
                <w:color w:val="000000"/>
                <w:szCs w:val="20"/>
                <w:lang w:eastAsia="en-US"/>
              </w:rPr>
              <w:t xml:space="preserve">, </w:t>
            </w:r>
            <w:hyperlink r:id="rId147" w:history="1">
              <w:r w:rsidRPr="008A3EA7">
                <w:rPr>
                  <w:rStyle w:val="Hyperlink"/>
                  <w:rFonts w:cs="Arial"/>
                  <w:snapToGrid w:val="0"/>
                  <w:szCs w:val="20"/>
                  <w:lang w:eastAsia="en-US"/>
                </w:rPr>
                <w:t>2595</w:t>
              </w:r>
            </w:hyperlink>
            <w:r w:rsidRPr="002318CB">
              <w:rPr>
                <w:rFonts w:cs="Arial"/>
                <w:snapToGrid w:val="0"/>
                <w:color w:val="000000"/>
                <w:szCs w:val="20"/>
                <w:lang w:eastAsia="en-US"/>
              </w:rPr>
              <w:t xml:space="preserve">, </w:t>
            </w:r>
            <w:hyperlink r:id="rId148" w:history="1">
              <w:r w:rsidRPr="002318CB">
                <w:rPr>
                  <w:rStyle w:val="Hyperlink"/>
                  <w:rFonts w:cs="Arial"/>
                  <w:snapToGrid w:val="0"/>
                  <w:szCs w:val="20"/>
                  <w:lang w:eastAsia="en-US"/>
                </w:rPr>
                <w:t>2855</w:t>
              </w:r>
            </w:hyperlink>
            <w:r w:rsidRPr="002318CB">
              <w:rPr>
                <w:rFonts w:cs="Arial"/>
                <w:snapToGrid w:val="0"/>
                <w:szCs w:val="20"/>
                <w:lang w:eastAsia="en-US"/>
              </w:rPr>
              <w:t xml:space="preserve">, </w:t>
            </w:r>
            <w:hyperlink r:id="rId149" w:history="1">
              <w:r w:rsidRPr="002318CB">
                <w:rPr>
                  <w:rStyle w:val="Hyperlink"/>
                  <w:rFonts w:cs="Arial"/>
                  <w:snapToGrid w:val="0"/>
                  <w:szCs w:val="20"/>
                  <w:lang w:eastAsia="en-US"/>
                </w:rPr>
                <w:t>2597, 2614</w:t>
              </w:r>
              <w:r w:rsidR="0026473D">
                <w:rPr>
                  <w:rStyle w:val="Hyperlink"/>
                  <w:rFonts w:cs="Arial"/>
                  <w:snapToGrid w:val="0"/>
                  <w:szCs w:val="20"/>
                  <w:lang w:eastAsia="en-US"/>
                </w:rPr>
                <w:t>,</w:t>
              </w:r>
              <w:r w:rsidRPr="002318CB">
                <w:rPr>
                  <w:rStyle w:val="Hyperlink"/>
                  <w:rFonts w:cs="Arial"/>
                  <w:snapToGrid w:val="0"/>
                  <w:szCs w:val="20"/>
                  <w:lang w:eastAsia="en-US"/>
                </w:rPr>
                <w:t xml:space="preserve"> 2636</w:t>
              </w:r>
            </w:hyperlink>
          </w:p>
        </w:tc>
      </w:tr>
    </w:tbl>
    <w:p w14:paraId="0D006AC2" w14:textId="77777777" w:rsidR="00B51BF0" w:rsidRPr="002318CB" w:rsidRDefault="00B51BF0" w:rsidP="00A862A6">
      <w:pPr>
        <w:pStyle w:val="ACMASpaceaftertable"/>
        <w:rPr>
          <w:rFonts w:eastAsia="Calibri"/>
        </w:rPr>
      </w:pPr>
    </w:p>
    <w:p w14:paraId="0D006AC3" w14:textId="77777777" w:rsidR="00B51BF0" w:rsidRPr="002318CB" w:rsidRDefault="00B51BF0" w:rsidP="00402D7F">
      <w:pPr>
        <w:pStyle w:val="Heading1"/>
        <w:numPr>
          <w:ilvl w:val="0"/>
          <w:numId w:val="12"/>
        </w:numPr>
        <w:ind w:left="720"/>
      </w:pPr>
      <w:bookmarkStart w:id="95" w:name="_Toc374974938"/>
      <w:bookmarkStart w:id="96" w:name="_Toc406075225"/>
      <w:bookmarkStart w:id="97" w:name="_Toc464549819"/>
      <w:bookmarkStart w:id="98" w:name="_Toc520883871"/>
      <w:r w:rsidRPr="002318CB">
        <w:lastRenderedPageBreak/>
        <w:t>Assessing the meaning of factual material</w:t>
      </w:r>
      <w:bookmarkEnd w:id="95"/>
      <w:bookmarkEnd w:id="96"/>
      <w:bookmarkEnd w:id="97"/>
      <w:bookmarkEnd w:id="98"/>
    </w:p>
    <w:p w14:paraId="0D006AC4" w14:textId="77777777" w:rsidR="00B51BF0" w:rsidRPr="002318CB" w:rsidRDefault="00B51BF0" w:rsidP="00B51BF0">
      <w:pPr>
        <w:pStyle w:val="Heading2"/>
        <w:ind w:left="720" w:hanging="720"/>
      </w:pPr>
      <w:bookmarkStart w:id="99" w:name="_Toc406075226"/>
      <w:bookmarkStart w:id="100" w:name="_Toc464549820"/>
      <w:bookmarkStart w:id="101" w:name="_Toc520883872"/>
      <w:r w:rsidRPr="002318CB">
        <w:t>4.1</w:t>
      </w:r>
      <w:r w:rsidRPr="002318CB">
        <w:tab/>
        <w:t>The meaning conveyed to the ordinary reasonable viewer or listener</w:t>
      </w:r>
      <w:bookmarkEnd w:id="99"/>
      <w:bookmarkEnd w:id="100"/>
      <w:bookmarkEnd w:id="101"/>
      <w:r w:rsidRPr="002318CB">
        <w:t xml:space="preserve"> </w:t>
      </w:r>
    </w:p>
    <w:p w14:paraId="0D006AC5" w14:textId="68D79444" w:rsidR="00B51BF0" w:rsidRPr="00CC688C" w:rsidRDefault="00B51BF0" w:rsidP="00B51BF0">
      <w:r w:rsidRPr="002318CB">
        <w:t>In assessing content against the codes, the ACMA considers the meaning conveyed by the relevant material. This is assessed according to the understanding of an ‘ordinary reasonable</w:t>
      </w:r>
      <w:r>
        <w:t>’</w:t>
      </w:r>
      <w:r w:rsidRPr="002318CB">
        <w:t xml:space="preserve"> </w:t>
      </w:r>
      <w:r w:rsidRPr="00CC688C">
        <w:t>viewer/listener</w:t>
      </w:r>
      <w:r w:rsidR="005461F2" w:rsidRPr="00CC688C">
        <w:t>. S</w:t>
      </w:r>
      <w:r w:rsidRPr="00CC688C">
        <w:t>ee</w:t>
      </w:r>
      <w:r w:rsidRPr="00CC688C">
        <w:rPr>
          <w:b/>
        </w:rPr>
        <w:t xml:space="preserve"> </w:t>
      </w:r>
      <w:r w:rsidR="00E04889">
        <w:t>g</w:t>
      </w:r>
      <w:r w:rsidR="005461F2" w:rsidRPr="00CC688C">
        <w:t xml:space="preserve">eneral </w:t>
      </w:r>
      <w:r w:rsidR="00D62E30" w:rsidRPr="00CC688C">
        <w:t>o</w:t>
      </w:r>
      <w:r w:rsidR="005461F2" w:rsidRPr="00CC688C">
        <w:t>bservation</w:t>
      </w:r>
      <w:r w:rsidR="00ED29EE">
        <w:t>s</w:t>
      </w:r>
      <w:r w:rsidR="005461F2" w:rsidRPr="00CC688C">
        <w:t xml:space="preserve"> above</w:t>
      </w:r>
      <w:r w:rsidRPr="00CC688C">
        <w:t>.</w:t>
      </w:r>
    </w:p>
    <w:p w14:paraId="0D006AC6" w14:textId="132F83DC" w:rsidR="00B51BF0" w:rsidRPr="00CC688C" w:rsidRDefault="00B51BF0" w:rsidP="00B51BF0">
      <w:r w:rsidRPr="00CC688C">
        <w:t xml:space="preserve">The ACMA’s ‘ordinary reasonable’ viewer/listener approach has been tested in the Federal Court when Channel Seven sought judicial review of the ACMA’s findings in </w:t>
      </w:r>
      <w:hyperlink r:id="rId150" w:history="1">
        <w:r w:rsidRPr="00067E15">
          <w:rPr>
            <w:rStyle w:val="Hyperlink"/>
          </w:rPr>
          <w:t xml:space="preserve">Investigation Report </w:t>
        </w:r>
        <w:r w:rsidRPr="00067E15">
          <w:rPr>
            <w:rStyle w:val="Hyperlink"/>
            <w:bCs/>
            <w:iCs/>
            <w:szCs w:val="20"/>
          </w:rPr>
          <w:t>2803</w:t>
        </w:r>
        <w:r w:rsidRPr="00067E15">
          <w:rPr>
            <w:rStyle w:val="Hyperlink"/>
          </w:rPr>
          <w:t xml:space="preserve"> (</w:t>
        </w:r>
        <w:r w:rsidRPr="00067E15">
          <w:rPr>
            <w:rStyle w:val="Hyperlink"/>
            <w:i/>
          </w:rPr>
          <w:t>Sunday Night</w:t>
        </w:r>
        <w:r w:rsidRPr="00067E15">
          <w:rPr>
            <w:rStyle w:val="Hyperlink"/>
          </w:rPr>
          <w:t>)</w:t>
        </w:r>
      </w:hyperlink>
      <w:r w:rsidRPr="00CC688C">
        <w:t>. Among other matters, Channel Seven referred to the ACMA’s ordinary reasonable viewer test, and submitted that the test involved an impermissible two-step approach that did not accord with the approach required by the commercial television code. His Honour Foster J disagreed with Channel Seven, holding that the approach adopted by the ACMA was available in the circumstances.</w:t>
      </w:r>
      <w:r w:rsidRPr="00CC688C">
        <w:rPr>
          <w:rStyle w:val="FootnoteReference"/>
          <w:bCs/>
          <w:iCs/>
          <w:szCs w:val="20"/>
        </w:rPr>
        <w:footnoteReference w:id="18"/>
      </w:r>
    </w:p>
    <w:p w14:paraId="0D006AC7" w14:textId="77777777" w:rsidR="00B51BF0" w:rsidRPr="00CC688C" w:rsidRDefault="00B51BF0" w:rsidP="00B51BF0">
      <w:pPr>
        <w:pStyle w:val="Heading2"/>
      </w:pPr>
      <w:bookmarkStart w:id="102" w:name="_Toc374974939"/>
      <w:bookmarkStart w:id="103" w:name="_Toc406075227"/>
      <w:bookmarkStart w:id="104" w:name="_Toc464549821"/>
      <w:bookmarkStart w:id="105" w:name="_Toc520883873"/>
      <w:r w:rsidRPr="00CC688C">
        <w:t>4.2</w:t>
      </w:r>
      <w:r w:rsidRPr="00CC688C">
        <w:tab/>
        <w:t>Misleading the audience</w:t>
      </w:r>
      <w:bookmarkEnd w:id="102"/>
      <w:bookmarkEnd w:id="103"/>
      <w:bookmarkEnd w:id="104"/>
      <w:bookmarkEnd w:id="105"/>
      <w:r w:rsidRPr="00CC688C">
        <w:t xml:space="preserve"> </w:t>
      </w:r>
    </w:p>
    <w:p w14:paraId="2E7607DC" w14:textId="0D24EB38" w:rsidR="007A279D" w:rsidRDefault="003A6688" w:rsidP="00E04889">
      <w:pPr>
        <w:pBdr>
          <w:top w:val="single" w:sz="4" w:space="1" w:color="auto"/>
          <w:left w:val="single" w:sz="4" w:space="0" w:color="auto"/>
          <w:bottom w:val="single" w:sz="4" w:space="1" w:color="auto"/>
          <w:right w:val="single" w:sz="4" w:space="1" w:color="auto"/>
        </w:pBdr>
        <w:shd w:val="clear" w:color="auto" w:fill="F2F2F2" w:themeFill="background1" w:themeFillShade="F2"/>
        <w:suppressAutoHyphens/>
        <w:snapToGrid w:val="0"/>
        <w:spacing w:before="60" w:after="120"/>
        <w:rPr>
          <w:rFonts w:cs="Arial"/>
          <w:b/>
        </w:rPr>
      </w:pPr>
      <w:r>
        <w:rPr>
          <w:rFonts w:cs="Arial"/>
          <w:b/>
        </w:rPr>
        <w:t>Relevant provisions</w:t>
      </w:r>
    </w:p>
    <w:p w14:paraId="43DE2A88" w14:textId="2F1D7FCD" w:rsidR="007A279D" w:rsidRDefault="007A279D" w:rsidP="00E04889">
      <w:pPr>
        <w:pBdr>
          <w:top w:val="single" w:sz="4" w:space="1" w:color="auto"/>
          <w:left w:val="single" w:sz="4" w:space="0" w:color="auto"/>
          <w:bottom w:val="single" w:sz="4" w:space="1" w:color="auto"/>
          <w:right w:val="single" w:sz="4" w:space="1" w:color="auto"/>
        </w:pBdr>
        <w:shd w:val="clear" w:color="auto" w:fill="F2F2F2" w:themeFill="background1" w:themeFillShade="F2"/>
        <w:suppressAutoHyphens/>
        <w:snapToGrid w:val="0"/>
        <w:spacing w:after="120"/>
        <w:rPr>
          <w:rFonts w:cs="Arial"/>
        </w:rPr>
      </w:pPr>
      <w:r>
        <w:rPr>
          <w:rFonts w:cs="Arial"/>
        </w:rPr>
        <w:t>Standard 2.2 of the ABC code:</w:t>
      </w:r>
    </w:p>
    <w:p w14:paraId="13B1FAFB" w14:textId="467CF2C5" w:rsidR="00AF19AF" w:rsidRPr="00E04889" w:rsidRDefault="00B51BF0" w:rsidP="00E04889">
      <w:pPr>
        <w:pBdr>
          <w:top w:val="single" w:sz="4" w:space="1" w:color="auto"/>
          <w:left w:val="single" w:sz="4" w:space="0" w:color="auto"/>
          <w:bottom w:val="single" w:sz="4" w:space="1" w:color="auto"/>
          <w:right w:val="single" w:sz="4" w:space="1" w:color="auto"/>
        </w:pBdr>
        <w:shd w:val="clear" w:color="auto" w:fill="F2F2F2" w:themeFill="background1" w:themeFillShade="F2"/>
        <w:suppressAutoHyphens/>
        <w:snapToGrid w:val="0"/>
        <w:spacing w:after="80"/>
        <w:ind w:firstLine="284"/>
      </w:pPr>
      <w:r w:rsidRPr="00CC688C">
        <w:rPr>
          <w:rFonts w:eastAsia="Calibri" w:cs="Arial"/>
          <w:sz w:val="18"/>
          <w:szCs w:val="20"/>
          <w:lang w:eastAsia="en-US"/>
        </w:rPr>
        <w:t>Do not present factual content in a way that will materially mislead the audience.</w:t>
      </w:r>
    </w:p>
    <w:p w14:paraId="0D006ACA" w14:textId="77777777" w:rsidR="00B51BF0" w:rsidRPr="00CC688C" w:rsidRDefault="00B51BF0" w:rsidP="00D3593C">
      <w:pPr>
        <w:spacing w:before="240"/>
        <w:rPr>
          <w:rFonts w:cs="Arial"/>
        </w:rPr>
      </w:pPr>
      <w:r w:rsidRPr="00CC688C">
        <w:rPr>
          <w:rFonts w:cs="Arial"/>
        </w:rPr>
        <w:t>The ABC code is the only broadcasting code that contains an explicit standard about not misleading the audience (standard 2.2).</w:t>
      </w:r>
    </w:p>
    <w:p w14:paraId="0D006ACB" w14:textId="61BD0072" w:rsidR="00B51BF0" w:rsidRPr="002318CB" w:rsidRDefault="00B51BF0" w:rsidP="00B51BF0">
      <w:pPr>
        <w:suppressAutoHyphens/>
        <w:snapToGrid w:val="0"/>
        <w:rPr>
          <w:rFonts w:cs="Arial"/>
          <w:snapToGrid w:val="0"/>
          <w:szCs w:val="20"/>
          <w:lang w:eastAsia="en-US"/>
        </w:rPr>
      </w:pPr>
      <w:r w:rsidRPr="00CC688C">
        <w:rPr>
          <w:rFonts w:cs="Arial"/>
          <w:snapToGrid w:val="0"/>
          <w:szCs w:val="20"/>
          <w:lang w:eastAsia="en-US"/>
        </w:rPr>
        <w:t xml:space="preserve">As the ACMA has observed, the obligation only applies to content that is factual. In </w:t>
      </w:r>
      <w:hyperlink r:id="rId151" w:history="1">
        <w:r w:rsidRPr="00067E15">
          <w:rPr>
            <w:rStyle w:val="Hyperlink"/>
            <w:rFonts w:cs="Arial"/>
            <w:snapToGrid w:val="0"/>
            <w:szCs w:val="20"/>
            <w:lang w:eastAsia="en-US"/>
          </w:rPr>
          <w:t>Investigation Report 3032 (</w:t>
        </w:r>
        <w:r w:rsidRPr="00067E15">
          <w:rPr>
            <w:rStyle w:val="Hyperlink"/>
            <w:rFonts w:cs="Arial"/>
            <w:i/>
            <w:snapToGrid w:val="0"/>
            <w:szCs w:val="20"/>
            <w:lang w:eastAsia="en-US"/>
          </w:rPr>
          <w:t>AM</w:t>
        </w:r>
        <w:r w:rsidRPr="00067E15">
          <w:rPr>
            <w:rStyle w:val="Hyperlink"/>
            <w:rFonts w:cs="Arial"/>
            <w:snapToGrid w:val="0"/>
            <w:szCs w:val="20"/>
            <w:lang w:eastAsia="en-US"/>
          </w:rPr>
          <w:t>)</w:t>
        </w:r>
      </w:hyperlink>
      <w:r w:rsidRPr="00CC688C">
        <w:rPr>
          <w:rFonts w:cs="Arial"/>
          <w:snapToGrid w:val="0"/>
          <w:szCs w:val="20"/>
          <w:lang w:eastAsia="en-US"/>
        </w:rPr>
        <w:t xml:space="preserve">, the ACMA concluded that a </w:t>
      </w:r>
      <w:r w:rsidRPr="00941FCA">
        <w:rPr>
          <w:rFonts w:cs="Arial"/>
          <w:snapToGrid w:val="0"/>
          <w:szCs w:val="20"/>
          <w:lang w:eastAsia="en-US"/>
        </w:rPr>
        <w:t>professor’s</w:t>
      </w:r>
      <w:r w:rsidRPr="00CC688C">
        <w:rPr>
          <w:rFonts w:cs="Arial"/>
          <w:snapToGrid w:val="0"/>
          <w:szCs w:val="20"/>
          <w:lang w:eastAsia="en-US"/>
        </w:rPr>
        <w:t xml:space="preserve"> statements about the effects of greenhouse gas emissions were expressions of opinion rather than fact. Hence, the ABC did not breach standard 2.2 in its presentation of material on the question of climate change science.</w:t>
      </w:r>
    </w:p>
    <w:p w14:paraId="0D006ACC" w14:textId="5FF863F4" w:rsidR="00B51BF0" w:rsidRPr="002318CB" w:rsidRDefault="00B51BF0" w:rsidP="00E04889">
      <w:pPr>
        <w:suppressAutoHyphens/>
        <w:snapToGrid w:val="0"/>
        <w:spacing w:after="120"/>
        <w:rPr>
          <w:rFonts w:eastAsia="Calibri" w:cs="Arial"/>
          <w:szCs w:val="20"/>
          <w:lang w:eastAsia="en-US"/>
        </w:rPr>
      </w:pPr>
      <w:r w:rsidRPr="002318CB">
        <w:rPr>
          <w:rFonts w:eastAsia="Calibri" w:cs="Arial"/>
          <w:szCs w:val="20"/>
          <w:lang w:eastAsia="en-US"/>
        </w:rPr>
        <w:t xml:space="preserve">In </w:t>
      </w:r>
      <w:hyperlink r:id="rId152" w:history="1">
        <w:r w:rsidRPr="00067E15">
          <w:rPr>
            <w:rStyle w:val="Hyperlink"/>
            <w:rFonts w:eastAsia="Calibri" w:cs="Arial"/>
            <w:szCs w:val="20"/>
            <w:lang w:eastAsia="en-US"/>
          </w:rPr>
          <w:t>Investigation Report 2855 (</w:t>
        </w:r>
        <w:r w:rsidRPr="00067E15">
          <w:rPr>
            <w:rStyle w:val="Hyperlink"/>
            <w:rFonts w:eastAsia="Calibri" w:cs="Arial"/>
            <w:i/>
            <w:szCs w:val="20"/>
            <w:lang w:eastAsia="en-US"/>
          </w:rPr>
          <w:t>Catalyst</w:t>
        </w:r>
        <w:r w:rsidRPr="00067E15">
          <w:rPr>
            <w:rStyle w:val="Hyperlink"/>
            <w:rFonts w:eastAsia="Calibri" w:cs="Arial"/>
            <w:szCs w:val="20"/>
            <w:lang w:eastAsia="en-US"/>
          </w:rPr>
          <w:t>)</w:t>
        </w:r>
      </w:hyperlink>
      <w:r w:rsidRPr="002318CB">
        <w:rPr>
          <w:rFonts w:eastAsia="Calibri" w:cs="Arial"/>
          <w:szCs w:val="20"/>
          <w:lang w:eastAsia="en-US"/>
        </w:rPr>
        <w:t>, the ACMA noted that in the presentation of a scientific hypothesis for a disease (see discussion of scientific material above)</w:t>
      </w:r>
      <w:r w:rsidR="00FC6098">
        <w:rPr>
          <w:rFonts w:eastAsia="Calibri" w:cs="Arial"/>
          <w:szCs w:val="20"/>
          <w:lang w:eastAsia="en-US"/>
        </w:rPr>
        <w:t>,</w:t>
      </w:r>
      <w:r w:rsidRPr="002318CB">
        <w:rPr>
          <w:rFonts w:eastAsia="Calibri" w:cs="Arial"/>
          <w:szCs w:val="20"/>
          <w:lang w:eastAsia="en-US"/>
        </w:rPr>
        <w:t xml:space="preserve"> the ABC did not include material about the role diet and food colouring may play as a cause of the disease. The ACMA concluded that:</w:t>
      </w:r>
    </w:p>
    <w:p w14:paraId="0D006ACD" w14:textId="77777777" w:rsidR="00B51BF0" w:rsidRPr="002318CB" w:rsidRDefault="00B51BF0" w:rsidP="00E04889">
      <w:pPr>
        <w:spacing w:line="220" w:lineRule="atLeast"/>
        <w:ind w:left="567" w:right="567"/>
        <w:rPr>
          <w:rFonts w:eastAsia="Calibri" w:cs="Arial"/>
          <w:sz w:val="18"/>
          <w:szCs w:val="20"/>
          <w:lang w:eastAsia="en-US"/>
        </w:rPr>
      </w:pPr>
      <w:r w:rsidRPr="002318CB">
        <w:rPr>
          <w:rFonts w:eastAsia="Calibri" w:cs="Arial"/>
          <w:sz w:val="18"/>
          <w:szCs w:val="20"/>
          <w:lang w:eastAsia="en-US"/>
        </w:rPr>
        <w:t xml:space="preserve">… as the program did not draw any conclusion as to the cause of the disease and that medical experts on the program stated that it is unclear what causes the disease, in the context of a program </w:t>
      </w:r>
      <w:r w:rsidRPr="002318CB">
        <w:rPr>
          <w:sz w:val="18"/>
          <w:szCs w:val="22"/>
        </w:rPr>
        <w:t>reporting</w:t>
      </w:r>
      <w:r w:rsidRPr="002318CB">
        <w:rPr>
          <w:rFonts w:eastAsia="Calibri" w:cs="Arial"/>
          <w:sz w:val="18"/>
          <w:szCs w:val="20"/>
          <w:lang w:eastAsia="en-US"/>
        </w:rPr>
        <w:t xml:space="preserve"> on a particular scientific hypothesis, factual content about the disease was </w:t>
      </w:r>
      <w:r w:rsidRPr="002318CB">
        <w:rPr>
          <w:sz w:val="18"/>
          <w:szCs w:val="22"/>
        </w:rPr>
        <w:t>presented</w:t>
      </w:r>
      <w:r w:rsidRPr="002318CB">
        <w:rPr>
          <w:rFonts w:eastAsia="Calibri" w:cs="Arial"/>
          <w:sz w:val="18"/>
          <w:szCs w:val="20"/>
          <w:lang w:eastAsia="en-US"/>
        </w:rPr>
        <w:t xml:space="preserve"> in a way that did not materially mislead viewers.</w:t>
      </w:r>
    </w:p>
    <w:tbl>
      <w:tblPr>
        <w:tblW w:w="0" w:type="auto"/>
        <w:tblLook w:val="04A0" w:firstRow="1" w:lastRow="0" w:firstColumn="1" w:lastColumn="0" w:noHBand="0" w:noVBand="1"/>
      </w:tblPr>
      <w:tblGrid>
        <w:gridCol w:w="1104"/>
        <w:gridCol w:w="6567"/>
      </w:tblGrid>
      <w:tr w:rsidR="00B51BF0" w:rsidRPr="002318CB" w14:paraId="0D006ACF" w14:textId="77777777" w:rsidTr="00E04889">
        <w:trPr>
          <w:cantSplit/>
          <w:trHeight w:val="357"/>
        </w:trPr>
        <w:tc>
          <w:tcPr>
            <w:tcW w:w="7886" w:type="dxa"/>
            <w:gridSpan w:val="2"/>
            <w:shd w:val="clear" w:color="auto" w:fill="404040"/>
            <w:vAlign w:val="center"/>
          </w:tcPr>
          <w:p w14:paraId="0D006ACE" w14:textId="77777777" w:rsidR="00B51BF0" w:rsidRPr="002318CB" w:rsidRDefault="00B51BF0" w:rsidP="0026473D">
            <w:pPr>
              <w:keepNext/>
              <w:spacing w:after="0"/>
              <w:rPr>
                <w:b/>
                <w:color w:val="FFFFFF"/>
              </w:rPr>
            </w:pPr>
            <w:r w:rsidRPr="002318CB">
              <w:rPr>
                <w:b/>
                <w:color w:val="FFFFFF"/>
              </w:rPr>
              <w:lastRenderedPageBreak/>
              <w:t>Relevant investigations</w:t>
            </w:r>
          </w:p>
        </w:tc>
      </w:tr>
      <w:tr w:rsidR="00B51BF0" w:rsidRPr="002318CB" w14:paraId="0D006AD2" w14:textId="77777777" w:rsidTr="00A862A6">
        <w:trPr>
          <w:cantSplit/>
        </w:trPr>
        <w:tc>
          <w:tcPr>
            <w:tcW w:w="1118" w:type="dxa"/>
            <w:shd w:val="clear" w:color="auto" w:fill="D9D9D9"/>
            <w:tcMar>
              <w:top w:w="57" w:type="dxa"/>
              <w:left w:w="57" w:type="dxa"/>
            </w:tcMar>
            <w:vAlign w:val="center"/>
          </w:tcPr>
          <w:p w14:paraId="0D006AD0" w14:textId="77777777" w:rsidR="00B51BF0" w:rsidRPr="002318CB" w:rsidRDefault="00B51BF0" w:rsidP="0026473D">
            <w:pPr>
              <w:keepNext/>
              <w:spacing w:after="0" w:line="276" w:lineRule="auto"/>
              <w:jc w:val="center"/>
              <w:rPr>
                <w:rFonts w:cs="Arial"/>
                <w:color w:val="8496B0"/>
              </w:rPr>
            </w:pPr>
            <w:r w:rsidRPr="002318CB">
              <w:rPr>
                <w:rFonts w:cs="Arial"/>
                <w:noProof/>
                <w:color w:val="8496B0"/>
                <w:sz w:val="40"/>
              </w:rPr>
              <w:drawing>
                <wp:inline distT="0" distB="0" distL="0" distR="0" wp14:anchorId="0D006CFF" wp14:editId="0D006D00">
                  <wp:extent cx="361315" cy="361315"/>
                  <wp:effectExtent l="0" t="0" r="635" b="635"/>
                  <wp:docPr id="14" name="Picture 38"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D9D9D9"/>
            <w:tcMar>
              <w:top w:w="57" w:type="dxa"/>
              <w:left w:w="57" w:type="dxa"/>
            </w:tcMar>
            <w:vAlign w:val="center"/>
          </w:tcPr>
          <w:p w14:paraId="0D006AD1" w14:textId="33E187D9" w:rsidR="00B51BF0" w:rsidRPr="002318CB" w:rsidRDefault="00B51BF0" w:rsidP="0026473D">
            <w:pPr>
              <w:keepNext/>
              <w:spacing w:after="0" w:line="276" w:lineRule="auto"/>
              <w:rPr>
                <w:rFonts w:cs="Arial"/>
              </w:rPr>
            </w:pPr>
            <w:r w:rsidRPr="002318CB">
              <w:rPr>
                <w:rFonts w:cs="Arial"/>
                <w:snapToGrid w:val="0"/>
                <w:szCs w:val="20"/>
                <w:lang w:eastAsia="en-US"/>
              </w:rPr>
              <w:t xml:space="preserve">ACMA </w:t>
            </w:r>
            <w:r w:rsidR="0026473D">
              <w:rPr>
                <w:rFonts w:cs="Arial"/>
                <w:snapToGrid w:val="0"/>
                <w:szCs w:val="20"/>
                <w:lang w:eastAsia="en-US"/>
              </w:rPr>
              <w:t>i</w:t>
            </w:r>
            <w:r w:rsidRPr="002318CB">
              <w:rPr>
                <w:rFonts w:cs="Arial"/>
                <w:snapToGrid w:val="0"/>
                <w:szCs w:val="20"/>
                <w:lang w:eastAsia="en-US"/>
              </w:rPr>
              <w:t xml:space="preserve">nvestigation </w:t>
            </w:r>
            <w:r w:rsidR="0026473D">
              <w:rPr>
                <w:rFonts w:cs="Arial"/>
                <w:snapToGrid w:val="0"/>
                <w:szCs w:val="20"/>
                <w:lang w:eastAsia="en-US"/>
              </w:rPr>
              <w:t>r</w:t>
            </w:r>
            <w:r w:rsidRPr="002318CB">
              <w:rPr>
                <w:rFonts w:cs="Arial"/>
                <w:snapToGrid w:val="0"/>
                <w:szCs w:val="20"/>
                <w:lang w:eastAsia="en-US"/>
              </w:rPr>
              <w:t xml:space="preserve">eports </w:t>
            </w:r>
            <w:hyperlink r:id="rId153" w:history="1">
              <w:r w:rsidRPr="002318CB">
                <w:rPr>
                  <w:rStyle w:val="Hyperlink"/>
                  <w:bCs/>
                  <w:iCs/>
                  <w:szCs w:val="20"/>
                </w:rPr>
                <w:t>2803</w:t>
              </w:r>
            </w:hyperlink>
            <w:r w:rsidRPr="002318CB">
              <w:t xml:space="preserve">, </w:t>
            </w:r>
            <w:hyperlink r:id="rId154" w:history="1">
              <w:r w:rsidRPr="002318CB">
                <w:rPr>
                  <w:rStyle w:val="Hyperlink"/>
                  <w:rFonts w:cs="Arial"/>
                  <w:snapToGrid w:val="0"/>
                  <w:szCs w:val="20"/>
                  <w:lang w:eastAsia="en-US"/>
                </w:rPr>
                <w:t>3032</w:t>
              </w:r>
            </w:hyperlink>
            <w:r w:rsidR="0026473D">
              <w:rPr>
                <w:rFonts w:eastAsia="Calibri"/>
              </w:rPr>
              <w:t>,</w:t>
            </w:r>
            <w:r w:rsidRPr="002318CB">
              <w:rPr>
                <w:rFonts w:cs="Arial"/>
              </w:rPr>
              <w:t xml:space="preserve"> </w:t>
            </w:r>
            <w:hyperlink r:id="rId155" w:history="1">
              <w:r w:rsidRPr="002318CB">
                <w:rPr>
                  <w:rStyle w:val="Hyperlink"/>
                  <w:rFonts w:eastAsia="Calibri" w:cs="Arial"/>
                  <w:szCs w:val="20"/>
                  <w:lang w:eastAsia="en-US"/>
                </w:rPr>
                <w:t>2855</w:t>
              </w:r>
            </w:hyperlink>
            <w:r w:rsidRPr="002318CB">
              <w:rPr>
                <w:rFonts w:eastAsia="Calibri" w:cs="Arial"/>
                <w:szCs w:val="20"/>
                <w:lang w:eastAsia="en-US"/>
              </w:rPr>
              <w:t xml:space="preserve"> </w:t>
            </w:r>
          </w:p>
        </w:tc>
      </w:tr>
    </w:tbl>
    <w:p w14:paraId="0D006AD3" w14:textId="77777777" w:rsidR="00B51BF0" w:rsidRPr="002318CB" w:rsidRDefault="00B51BF0" w:rsidP="00A862A6">
      <w:pPr>
        <w:pStyle w:val="ACMASpaceaftertable"/>
        <w:rPr>
          <w:rFonts w:eastAsia="Calibri"/>
          <w:lang w:eastAsia="en-US"/>
        </w:rPr>
      </w:pPr>
    </w:p>
    <w:p w14:paraId="0D006AD4" w14:textId="77777777" w:rsidR="00B51BF0" w:rsidRPr="002318CB" w:rsidRDefault="00B51BF0" w:rsidP="00B51BF0">
      <w:pPr>
        <w:pStyle w:val="Heading3"/>
      </w:pPr>
      <w:r w:rsidRPr="002318CB">
        <w:t>Similar approach taken in other investigations</w:t>
      </w:r>
    </w:p>
    <w:p w14:paraId="0D006AD5" w14:textId="77777777" w:rsidR="00B51BF0" w:rsidRPr="00CC688C" w:rsidRDefault="00B51BF0" w:rsidP="00B51BF0">
      <w:pPr>
        <w:keepNext/>
        <w:spacing w:after="80"/>
        <w:rPr>
          <w:rFonts w:cs="Arial"/>
        </w:rPr>
      </w:pPr>
      <w:r w:rsidRPr="002318CB">
        <w:rPr>
          <w:rFonts w:cs="Arial"/>
        </w:rPr>
        <w:t xml:space="preserve">While there is no explicit rule against misleading the audience in the other broadcasting codes, the potential for material to mislead has arisen in the following </w:t>
      </w:r>
      <w:r w:rsidRPr="00CC688C">
        <w:rPr>
          <w:rFonts w:cs="Arial"/>
        </w:rPr>
        <w:t>circumstances, considered in turn below:</w:t>
      </w:r>
    </w:p>
    <w:p w14:paraId="0D006AD6" w14:textId="77777777" w:rsidR="00B51BF0" w:rsidRPr="00CC688C" w:rsidRDefault="00B51BF0" w:rsidP="00B51BF0">
      <w:pPr>
        <w:pStyle w:val="ListBullet"/>
        <w:rPr>
          <w:rFonts w:eastAsia="Calibri" w:cs="Arial"/>
          <w:szCs w:val="20"/>
          <w:lang w:eastAsia="en-US"/>
        </w:rPr>
      </w:pPr>
      <w:r w:rsidRPr="00CC688C">
        <w:rPr>
          <w:rFonts w:eastAsia="Calibri" w:cs="Arial"/>
          <w:szCs w:val="20"/>
          <w:lang w:eastAsia="en-US"/>
        </w:rPr>
        <w:t>visual material</w:t>
      </w:r>
    </w:p>
    <w:p w14:paraId="0D006AD7" w14:textId="77777777" w:rsidR="00B51BF0" w:rsidRPr="00CC688C" w:rsidRDefault="00B51BF0" w:rsidP="00B51BF0">
      <w:pPr>
        <w:pStyle w:val="ListBullet"/>
        <w:rPr>
          <w:rFonts w:eastAsia="Calibri" w:cs="Arial"/>
          <w:szCs w:val="20"/>
          <w:lang w:eastAsia="en-US"/>
        </w:rPr>
      </w:pPr>
      <w:r w:rsidRPr="00CC688C">
        <w:rPr>
          <w:rFonts w:eastAsia="Calibri" w:cs="Arial"/>
          <w:szCs w:val="20"/>
          <w:lang w:eastAsia="en-US"/>
        </w:rPr>
        <w:t>false balance</w:t>
      </w:r>
    </w:p>
    <w:p w14:paraId="0D006AD8" w14:textId="77777777" w:rsidR="00B51BF0" w:rsidRPr="00CC688C" w:rsidRDefault="00B51BF0" w:rsidP="00B51BF0">
      <w:pPr>
        <w:pStyle w:val="ListBullet"/>
        <w:rPr>
          <w:rFonts w:eastAsia="Calibri" w:cs="Arial"/>
          <w:szCs w:val="20"/>
          <w:lang w:eastAsia="en-US"/>
        </w:rPr>
      </w:pPr>
      <w:r w:rsidRPr="00CC688C">
        <w:rPr>
          <w:rFonts w:eastAsia="Calibri" w:cs="Arial"/>
          <w:szCs w:val="20"/>
          <w:lang w:eastAsia="en-US"/>
        </w:rPr>
        <w:t>omission of facts</w:t>
      </w:r>
    </w:p>
    <w:p w14:paraId="0D006AD9" w14:textId="77777777" w:rsidR="00B51BF0" w:rsidRPr="00CC688C" w:rsidRDefault="00B51BF0" w:rsidP="00B51BF0">
      <w:pPr>
        <w:pStyle w:val="ListBullet"/>
        <w:rPr>
          <w:rFonts w:eastAsia="Calibri" w:cs="Arial"/>
          <w:szCs w:val="20"/>
          <w:lang w:eastAsia="en-US"/>
        </w:rPr>
      </w:pPr>
      <w:r w:rsidRPr="00CC688C">
        <w:rPr>
          <w:rFonts w:eastAsia="Calibri" w:cs="Arial"/>
          <w:szCs w:val="20"/>
          <w:lang w:eastAsia="en-US"/>
        </w:rPr>
        <w:t>selective editing</w:t>
      </w:r>
    </w:p>
    <w:p w14:paraId="0D006ADA" w14:textId="77777777" w:rsidR="00B51BF0" w:rsidRPr="00CC688C" w:rsidRDefault="00B51BF0" w:rsidP="00B51BF0">
      <w:pPr>
        <w:pStyle w:val="ListBullet"/>
        <w:rPr>
          <w:rFonts w:eastAsia="Calibri" w:cs="Arial"/>
          <w:szCs w:val="20"/>
          <w:lang w:eastAsia="en-US"/>
        </w:rPr>
      </w:pPr>
      <w:r w:rsidRPr="00CC688C">
        <w:rPr>
          <w:rFonts w:eastAsia="Calibri" w:cs="Arial"/>
          <w:szCs w:val="20"/>
          <w:lang w:eastAsia="en-US"/>
        </w:rPr>
        <w:t xml:space="preserve">ambiguity </w:t>
      </w:r>
    </w:p>
    <w:p w14:paraId="0D006ADB" w14:textId="77777777" w:rsidR="00B51BF0" w:rsidRPr="00CC688C" w:rsidRDefault="00B51BF0" w:rsidP="00B51BF0">
      <w:pPr>
        <w:pStyle w:val="ListBullet"/>
        <w:spacing w:after="240"/>
        <w:rPr>
          <w:rFonts w:eastAsia="Calibri" w:cs="Arial"/>
          <w:szCs w:val="20"/>
          <w:lang w:eastAsia="en-US"/>
        </w:rPr>
      </w:pPr>
      <w:r w:rsidRPr="00CC688C">
        <w:rPr>
          <w:rFonts w:eastAsia="Calibri" w:cs="Arial"/>
          <w:szCs w:val="20"/>
          <w:lang w:eastAsia="en-US"/>
        </w:rPr>
        <w:t>broadcasting contested facts.</w:t>
      </w:r>
    </w:p>
    <w:p w14:paraId="0D006ADC" w14:textId="77777777" w:rsidR="00B51BF0" w:rsidRPr="00CC688C" w:rsidRDefault="00B51BF0" w:rsidP="002C741D">
      <w:pPr>
        <w:pStyle w:val="Heading3"/>
      </w:pPr>
      <w:r w:rsidRPr="00CC688C">
        <w:t xml:space="preserve">Visual material </w:t>
      </w:r>
    </w:p>
    <w:p w14:paraId="0D006ADD" w14:textId="2585FD3F" w:rsidR="00B51BF0" w:rsidRPr="002318CB" w:rsidRDefault="00B51BF0" w:rsidP="00630212">
      <w:pPr>
        <w:rPr>
          <w:rFonts w:eastAsia="Calibri" w:cs="Arial"/>
          <w:szCs w:val="20"/>
          <w:lang w:eastAsia="en-US"/>
        </w:rPr>
      </w:pPr>
      <w:r w:rsidRPr="00CC688C">
        <w:rPr>
          <w:rFonts w:eastAsia="Calibri" w:cs="Arial"/>
          <w:szCs w:val="20"/>
          <w:lang w:eastAsia="en-US"/>
        </w:rPr>
        <w:t xml:space="preserve">In </w:t>
      </w:r>
      <w:hyperlink r:id="rId156" w:history="1">
        <w:r w:rsidR="00DB6CA4">
          <w:rPr>
            <w:rStyle w:val="Hyperlink"/>
            <w:rFonts w:eastAsia="Calibri" w:cs="Arial"/>
            <w:szCs w:val="20"/>
            <w:lang w:eastAsia="en-US"/>
          </w:rPr>
          <w:t>i</w:t>
        </w:r>
        <w:r w:rsidRPr="00DB3DFC">
          <w:rPr>
            <w:rStyle w:val="Hyperlink"/>
            <w:rFonts w:eastAsia="Calibri" w:cs="Arial"/>
            <w:szCs w:val="20"/>
            <w:lang w:eastAsia="en-US"/>
          </w:rPr>
          <w:t xml:space="preserve">nvestigation </w:t>
        </w:r>
        <w:r w:rsidR="00DB6CA4">
          <w:rPr>
            <w:rStyle w:val="Hyperlink"/>
            <w:rFonts w:eastAsia="Calibri" w:cs="Arial"/>
            <w:szCs w:val="20"/>
            <w:lang w:eastAsia="en-US"/>
          </w:rPr>
          <w:t>r</w:t>
        </w:r>
        <w:r w:rsidRPr="00DB3DFC">
          <w:rPr>
            <w:rStyle w:val="Hyperlink"/>
            <w:rFonts w:eastAsia="Calibri" w:cs="Arial"/>
            <w:szCs w:val="20"/>
            <w:lang w:eastAsia="en-US"/>
          </w:rPr>
          <w:t xml:space="preserve">eports 1922 </w:t>
        </w:r>
        <w:r w:rsidR="00630212" w:rsidRPr="00DB3DFC">
          <w:rPr>
            <w:rStyle w:val="Hyperlink"/>
            <w:rFonts w:eastAsia="Calibri" w:cs="Arial"/>
            <w:szCs w:val="20"/>
            <w:lang w:eastAsia="en-US"/>
          </w:rPr>
          <w:t xml:space="preserve">and </w:t>
        </w:r>
        <w:r w:rsidRPr="00DB3DFC">
          <w:rPr>
            <w:rStyle w:val="Hyperlink"/>
            <w:rFonts w:eastAsia="Calibri" w:cs="Arial"/>
            <w:szCs w:val="20"/>
            <w:lang w:eastAsia="en-US"/>
          </w:rPr>
          <w:t>1953 (</w:t>
        </w:r>
        <w:r w:rsidRPr="00DB3DFC">
          <w:rPr>
            <w:rStyle w:val="Hyperlink"/>
            <w:rFonts w:eastAsia="Calibri" w:cs="Arial"/>
            <w:i/>
            <w:szCs w:val="20"/>
            <w:lang w:eastAsia="en-US"/>
          </w:rPr>
          <w:t>Ten News at Fiv</w:t>
        </w:r>
        <w:r w:rsidRPr="00DB3DFC">
          <w:rPr>
            <w:rStyle w:val="Hyperlink"/>
            <w:rFonts w:eastAsia="Calibri" w:cs="Arial"/>
            <w:szCs w:val="20"/>
            <w:lang w:eastAsia="en-US"/>
          </w:rPr>
          <w:t>e)</w:t>
        </w:r>
      </w:hyperlink>
      <w:r w:rsidRPr="00CC688C">
        <w:rPr>
          <w:rFonts w:eastAsia="Calibri" w:cs="Arial"/>
          <w:szCs w:val="20"/>
          <w:lang w:eastAsia="en-US"/>
        </w:rPr>
        <w:t xml:space="preserve">, </w:t>
      </w:r>
      <w:hyperlink r:id="rId157" w:history="1">
        <w:r w:rsidR="008F2BF6" w:rsidRPr="008F2BF6">
          <w:rPr>
            <w:rStyle w:val="Hyperlink"/>
            <w:rFonts w:eastAsia="Calibri" w:cs="Arial"/>
            <w:szCs w:val="20"/>
            <w:lang w:eastAsia="en-US"/>
          </w:rPr>
          <w:t xml:space="preserve">Investigation Report </w:t>
        </w:r>
        <w:r w:rsidRPr="008F2BF6">
          <w:rPr>
            <w:rStyle w:val="Hyperlink"/>
            <w:rFonts w:eastAsia="Calibri" w:cs="Arial"/>
            <w:szCs w:val="20"/>
            <w:lang w:eastAsia="en-US"/>
          </w:rPr>
          <w:t>1943 (</w:t>
        </w:r>
        <w:r w:rsidRPr="008F2BF6">
          <w:rPr>
            <w:rStyle w:val="Hyperlink"/>
            <w:rFonts w:eastAsia="Calibri" w:cs="Arial"/>
            <w:i/>
            <w:szCs w:val="20"/>
            <w:lang w:eastAsia="en-US"/>
          </w:rPr>
          <w:t>Channel Seven News</w:t>
        </w:r>
        <w:r w:rsidRPr="008F2BF6">
          <w:rPr>
            <w:rStyle w:val="Hyperlink"/>
            <w:rFonts w:eastAsia="Calibri" w:cs="Arial"/>
            <w:szCs w:val="20"/>
            <w:lang w:eastAsia="en-US"/>
          </w:rPr>
          <w:t>)</w:t>
        </w:r>
      </w:hyperlink>
      <w:r w:rsidRPr="00CC688C">
        <w:rPr>
          <w:rFonts w:eastAsia="Calibri" w:cs="Arial"/>
          <w:szCs w:val="20"/>
          <w:lang w:eastAsia="en-US"/>
        </w:rPr>
        <w:t xml:space="preserve"> and </w:t>
      </w:r>
      <w:hyperlink r:id="rId158" w:history="1">
        <w:r w:rsidR="008F2BF6" w:rsidRPr="008F2BF6">
          <w:rPr>
            <w:rStyle w:val="Hyperlink"/>
            <w:rFonts w:eastAsia="Calibri" w:cs="Arial"/>
            <w:szCs w:val="20"/>
            <w:lang w:eastAsia="en-US"/>
          </w:rPr>
          <w:t xml:space="preserve">Investigation Report </w:t>
        </w:r>
        <w:r w:rsidRPr="008F2BF6">
          <w:rPr>
            <w:rStyle w:val="Hyperlink"/>
            <w:rFonts w:eastAsia="Calibri" w:cs="Arial"/>
            <w:szCs w:val="20"/>
            <w:lang w:eastAsia="en-US"/>
          </w:rPr>
          <w:t>1952 (</w:t>
        </w:r>
        <w:r w:rsidRPr="008F2BF6">
          <w:rPr>
            <w:rStyle w:val="Hyperlink"/>
            <w:rFonts w:eastAsia="Calibri" w:cs="Arial"/>
            <w:i/>
            <w:szCs w:val="20"/>
            <w:lang w:eastAsia="en-US"/>
          </w:rPr>
          <w:t>National Nine News</w:t>
        </w:r>
        <w:r w:rsidRPr="008F2BF6">
          <w:rPr>
            <w:rStyle w:val="Hyperlink"/>
            <w:rFonts w:eastAsia="Calibri" w:cs="Arial"/>
            <w:szCs w:val="20"/>
            <w:lang w:eastAsia="en-US"/>
          </w:rPr>
          <w:t>)</w:t>
        </w:r>
      </w:hyperlink>
      <w:r w:rsidRPr="00CC688C">
        <w:rPr>
          <w:rFonts w:eastAsia="Calibri" w:cs="Arial"/>
          <w:szCs w:val="20"/>
          <w:lang w:eastAsia="en-US"/>
        </w:rPr>
        <w:t>, the ACMA considered the accuracy of CCTV footage in conjunction with commentary. The relevant news programs primarily dealt with racial tensions, the possible operation of Sudanese gangs in Melbourne and the then federal government’s decision to reduce the intake of African refugees. Each of the news stories contained CCTV footage of a man attacking a shopkeeper, accompanied by the presenter discussing the concern of local shopkeepers with rising violence from Sudanese gangs. The man featured</w:t>
      </w:r>
      <w:r w:rsidRPr="002318CB">
        <w:rPr>
          <w:rFonts w:eastAsia="Calibri" w:cs="Arial"/>
          <w:szCs w:val="20"/>
          <w:lang w:eastAsia="en-US"/>
        </w:rPr>
        <w:t xml:space="preserve"> in the CCTV footage was neither Sudanese nor African. </w:t>
      </w:r>
    </w:p>
    <w:p w14:paraId="0D006ADE" w14:textId="77777777" w:rsidR="00B51BF0" w:rsidRPr="002318CB" w:rsidRDefault="00B51BF0" w:rsidP="00630212">
      <w:pPr>
        <w:suppressAutoHyphens/>
        <w:snapToGrid w:val="0"/>
        <w:spacing w:after="120"/>
        <w:rPr>
          <w:rFonts w:eastAsia="Calibri" w:cs="Arial"/>
          <w:szCs w:val="20"/>
          <w:lang w:eastAsia="en-US"/>
        </w:rPr>
      </w:pPr>
      <w:r w:rsidRPr="002318CB">
        <w:rPr>
          <w:rFonts w:eastAsia="Calibri" w:cs="Arial"/>
          <w:szCs w:val="20"/>
          <w:lang w:eastAsia="en-US"/>
        </w:rPr>
        <w:t>In each investigation, the ACMA concluded (among other matters) that the verbal commentary and footage (and the omission of clarifying information) on such an important element of the news story meant that the factual material broadcast was not presented accurately. The ACMA said that the accuracy of the CCTV footage was important because:</w:t>
      </w:r>
    </w:p>
    <w:p w14:paraId="0D006ADF" w14:textId="77777777" w:rsidR="00B51BF0" w:rsidRPr="002318CB" w:rsidRDefault="00B51BF0" w:rsidP="00630212">
      <w:pPr>
        <w:suppressAutoHyphens/>
        <w:snapToGrid w:val="0"/>
        <w:spacing w:line="220" w:lineRule="atLeast"/>
        <w:ind w:left="720"/>
        <w:rPr>
          <w:rFonts w:eastAsia="Calibri" w:cs="Arial"/>
          <w:sz w:val="18"/>
          <w:szCs w:val="20"/>
          <w:lang w:eastAsia="en-US"/>
        </w:rPr>
      </w:pPr>
      <w:r w:rsidRPr="002318CB">
        <w:rPr>
          <w:sz w:val="18"/>
          <w:szCs w:val="22"/>
        </w:rPr>
        <w:t>… the ordinary, reasonable viewer would regard CCTV footage to be evidentiary in nature, and in this case would have seen the opening sequences as inferring the footage actually depicted an attack by a Sudanese or African</w:t>
      </w:r>
      <w:r w:rsidRPr="002318CB">
        <w:rPr>
          <w:rFonts w:eastAsia="Calibri" w:cs="Arial"/>
          <w:sz w:val="18"/>
          <w:szCs w:val="20"/>
          <w:lang w:eastAsia="en-US"/>
        </w:rPr>
        <w:t xml:space="preserve"> gang.</w:t>
      </w:r>
      <w:r w:rsidRPr="002318CB">
        <w:rPr>
          <w:rFonts w:eastAsia="Calibri" w:cs="Arial"/>
          <w:sz w:val="18"/>
          <w:szCs w:val="20"/>
          <w:vertAlign w:val="superscript"/>
          <w:lang w:eastAsia="en-US"/>
        </w:rPr>
        <w:footnoteReference w:id="19"/>
      </w:r>
    </w:p>
    <w:p w14:paraId="0D006AE0" w14:textId="77777777" w:rsidR="00B51BF0" w:rsidRPr="002318CB" w:rsidRDefault="00B51BF0" w:rsidP="00630212">
      <w:pPr>
        <w:suppressAutoHyphens/>
        <w:snapToGrid w:val="0"/>
        <w:spacing w:after="120"/>
        <w:rPr>
          <w:rFonts w:eastAsia="Calibri" w:cs="Arial"/>
          <w:szCs w:val="20"/>
          <w:lang w:eastAsia="en-US"/>
        </w:rPr>
      </w:pPr>
      <w:r w:rsidRPr="002318CB">
        <w:rPr>
          <w:rFonts w:eastAsia="Calibri" w:cs="Arial"/>
          <w:szCs w:val="20"/>
          <w:lang w:eastAsia="en-US"/>
        </w:rPr>
        <w:t>In the ACMA’s view, the ordinary reasonable viewer would have had:</w:t>
      </w:r>
    </w:p>
    <w:p w14:paraId="0D006AE1" w14:textId="77777777" w:rsidR="00B51BF0" w:rsidRPr="002318CB" w:rsidRDefault="00B51BF0" w:rsidP="005F5834">
      <w:pPr>
        <w:suppressAutoHyphens/>
        <w:snapToGrid w:val="0"/>
        <w:spacing w:after="120" w:line="220" w:lineRule="atLeast"/>
        <w:ind w:left="720"/>
        <w:rPr>
          <w:sz w:val="18"/>
          <w:szCs w:val="22"/>
        </w:rPr>
      </w:pPr>
      <w:r w:rsidRPr="002318CB">
        <w:rPr>
          <w:sz w:val="18"/>
          <w:szCs w:val="22"/>
        </w:rPr>
        <w:t>…</w:t>
      </w:r>
      <w:r w:rsidRPr="002318CB">
        <w:t xml:space="preserve"> </w:t>
      </w:r>
      <w:r w:rsidRPr="002318CB">
        <w:rPr>
          <w:sz w:val="18"/>
          <w:szCs w:val="22"/>
        </w:rPr>
        <w:t>little choice but to infer from the commentary that the footage they were then shown represented visual evidence of the conduct described in the opening commentary. From the perspective of the story, the CCTV footage of the attempted break-in, and the scuffle in the bottle shop, which accompanied these statements in effect operated as evidence for the statements made in introducing the story.</w:t>
      </w:r>
    </w:p>
    <w:p w14:paraId="0D006AE2" w14:textId="77777777" w:rsidR="00B51BF0" w:rsidRPr="002318CB" w:rsidRDefault="00B51BF0" w:rsidP="005F5834">
      <w:pPr>
        <w:suppressAutoHyphens/>
        <w:snapToGrid w:val="0"/>
        <w:spacing w:after="120" w:line="220" w:lineRule="atLeast"/>
        <w:ind w:left="720"/>
        <w:rPr>
          <w:sz w:val="18"/>
          <w:szCs w:val="22"/>
        </w:rPr>
      </w:pPr>
      <w:r w:rsidRPr="002318CB">
        <w:rPr>
          <w:sz w:val="18"/>
          <w:szCs w:val="22"/>
        </w:rPr>
        <w:t>However, in fact, the ACMA understands that the man prominently featured in the footage, shown fighting and being subdued, was neither Sudanese, nor indeed African.</w:t>
      </w:r>
    </w:p>
    <w:p w14:paraId="0D006AE3" w14:textId="77777777" w:rsidR="00B51BF0" w:rsidRPr="002318CB" w:rsidRDefault="00B51BF0" w:rsidP="005F5834">
      <w:pPr>
        <w:suppressAutoHyphens/>
        <w:snapToGrid w:val="0"/>
        <w:spacing w:after="120" w:line="220" w:lineRule="atLeast"/>
        <w:ind w:left="720"/>
        <w:rPr>
          <w:sz w:val="18"/>
          <w:szCs w:val="22"/>
        </w:rPr>
      </w:pPr>
      <w:r w:rsidRPr="002318CB">
        <w:rPr>
          <w:sz w:val="18"/>
          <w:szCs w:val="22"/>
        </w:rPr>
        <w:t xml:space="preserve">The footage of the assailant, on closer inspection, is of a man of indeterminate origin. The identity and race of the assailant is not clear. If anything, this acts to reinforce the </w:t>
      </w:r>
      <w:r w:rsidRPr="002318CB">
        <w:rPr>
          <w:sz w:val="18"/>
          <w:szCs w:val="22"/>
        </w:rPr>
        <w:lastRenderedPageBreak/>
        <w:t>strong impression given to the ordinary reasonable viewer in the commentary that they were witnessing an actual African gang at work. This was not the case.</w:t>
      </w:r>
    </w:p>
    <w:p w14:paraId="0D006AE4" w14:textId="77777777" w:rsidR="00B51BF0" w:rsidRPr="002318CB" w:rsidRDefault="00B51BF0" w:rsidP="005F5834">
      <w:pPr>
        <w:keepLines/>
        <w:suppressAutoHyphens/>
        <w:snapToGrid w:val="0"/>
        <w:spacing w:line="220" w:lineRule="atLeast"/>
        <w:ind w:left="720"/>
        <w:rPr>
          <w:sz w:val="18"/>
          <w:szCs w:val="22"/>
        </w:rPr>
      </w:pPr>
      <w:r w:rsidRPr="002318CB">
        <w:rPr>
          <w:sz w:val="18"/>
          <w:szCs w:val="22"/>
        </w:rPr>
        <w:t>The ordinary reasonable viewer could also have been given the impression that the change in Federal Government policy concerning African refugees was in response to violence by Sudanese or African gangs and that LG had been murdered by Sudanese people or gangs.</w:t>
      </w:r>
      <w:r w:rsidRPr="002318CB">
        <w:rPr>
          <w:rFonts w:eastAsia="Calibri" w:cs="Arial"/>
          <w:sz w:val="18"/>
          <w:szCs w:val="20"/>
          <w:vertAlign w:val="superscript"/>
          <w:lang w:eastAsia="en-US"/>
        </w:rPr>
        <w:footnoteReference w:id="20"/>
      </w:r>
    </w:p>
    <w:p w14:paraId="0D006AE5" w14:textId="77777777" w:rsidR="00B51BF0" w:rsidRPr="002318CB" w:rsidRDefault="00B51BF0" w:rsidP="00630212">
      <w:pPr>
        <w:suppressAutoHyphens/>
        <w:snapToGrid w:val="0"/>
        <w:spacing w:after="120"/>
        <w:rPr>
          <w:rFonts w:eastAsia="Calibri" w:cs="Arial"/>
          <w:szCs w:val="20"/>
          <w:lang w:eastAsia="en-US"/>
        </w:rPr>
      </w:pPr>
      <w:r w:rsidRPr="002318CB">
        <w:rPr>
          <w:rFonts w:eastAsia="Calibri" w:cs="Arial"/>
          <w:szCs w:val="20"/>
          <w:lang w:eastAsia="en-US"/>
        </w:rPr>
        <w:t>In each investigation</w:t>
      </w:r>
      <w:r>
        <w:rPr>
          <w:rFonts w:eastAsia="Calibri" w:cs="Arial"/>
          <w:szCs w:val="20"/>
          <w:lang w:eastAsia="en-US"/>
        </w:rPr>
        <w:t>,</w:t>
      </w:r>
      <w:r w:rsidRPr="002318CB">
        <w:rPr>
          <w:rFonts w:eastAsia="Calibri" w:cs="Arial"/>
          <w:szCs w:val="20"/>
          <w:lang w:eastAsia="en-US"/>
        </w:rPr>
        <w:t xml:space="preserve"> the ACMA noted the licensees’ submissions that their program had not specifically stated or identif</w:t>
      </w:r>
      <w:r>
        <w:rPr>
          <w:rFonts w:eastAsia="Calibri" w:cs="Arial"/>
          <w:szCs w:val="20"/>
          <w:lang w:eastAsia="en-US"/>
        </w:rPr>
        <w:t>ied</w:t>
      </w:r>
      <w:r w:rsidRPr="002318CB">
        <w:rPr>
          <w:rFonts w:eastAsia="Calibri" w:cs="Arial"/>
          <w:szCs w:val="20"/>
          <w:lang w:eastAsia="en-US"/>
        </w:rPr>
        <w:t xml:space="preserve"> persons in the footage as Sudanese and commended the licensees’ efforts to avoid an explicit statement. However, it was still the ACMA’s view that, on these occasions:</w:t>
      </w:r>
    </w:p>
    <w:p w14:paraId="0D006AE6" w14:textId="16ACE990" w:rsidR="00B51BF0" w:rsidRPr="002318CB" w:rsidRDefault="00630212" w:rsidP="00941FCA">
      <w:pPr>
        <w:suppressAutoHyphens/>
        <w:snapToGrid w:val="0"/>
        <w:spacing w:after="120" w:line="220" w:lineRule="atLeast"/>
        <w:ind w:left="720"/>
        <w:rPr>
          <w:sz w:val="18"/>
          <w:szCs w:val="22"/>
        </w:rPr>
      </w:pPr>
      <w:r>
        <w:rPr>
          <w:sz w:val="18"/>
          <w:szCs w:val="22"/>
        </w:rPr>
        <w:t xml:space="preserve">… </w:t>
      </w:r>
      <w:r w:rsidR="00B51BF0" w:rsidRPr="002318CB">
        <w:rPr>
          <w:sz w:val="18"/>
          <w:szCs w:val="22"/>
        </w:rPr>
        <w:t xml:space="preserve">the surrounding commentary was simply of such overwhelming strength, and the implicit link to the visuals which were </w:t>
      </w:r>
      <w:r w:rsidR="00B51BF0">
        <w:rPr>
          <w:sz w:val="18"/>
          <w:szCs w:val="22"/>
        </w:rPr>
        <w:t>embedded in the story so strong</w:t>
      </w:r>
      <w:r>
        <w:rPr>
          <w:sz w:val="18"/>
          <w:szCs w:val="22"/>
        </w:rPr>
        <w:t>.</w:t>
      </w:r>
      <w:r w:rsidR="00B51BF0" w:rsidRPr="002318CB">
        <w:rPr>
          <w:rFonts w:eastAsia="Calibri" w:cs="Arial"/>
          <w:sz w:val="18"/>
          <w:szCs w:val="20"/>
          <w:vertAlign w:val="superscript"/>
          <w:lang w:eastAsia="en-US"/>
        </w:rPr>
        <w:footnoteReference w:id="21"/>
      </w:r>
    </w:p>
    <w:p w14:paraId="0D006AE7" w14:textId="77777777" w:rsidR="00B51BF0" w:rsidRPr="002318CB" w:rsidRDefault="00B51BF0" w:rsidP="00B51BF0">
      <w:pPr>
        <w:suppressAutoHyphens/>
        <w:snapToGrid w:val="0"/>
        <w:rPr>
          <w:rFonts w:eastAsia="Calibri" w:cs="Arial"/>
          <w:szCs w:val="20"/>
          <w:lang w:eastAsia="en-US"/>
        </w:rPr>
      </w:pPr>
      <w:r w:rsidRPr="002318CB">
        <w:rPr>
          <w:rFonts w:eastAsia="Calibri" w:cs="Arial"/>
          <w:szCs w:val="20"/>
          <w:lang w:eastAsia="en-US"/>
        </w:rPr>
        <w:t>that the programs, in effect, made the claim anyway.</w:t>
      </w:r>
    </w:p>
    <w:tbl>
      <w:tblPr>
        <w:tblW w:w="0" w:type="auto"/>
        <w:tblLook w:val="04A0" w:firstRow="1" w:lastRow="0" w:firstColumn="1" w:lastColumn="0" w:noHBand="0" w:noVBand="1"/>
      </w:tblPr>
      <w:tblGrid>
        <w:gridCol w:w="1104"/>
        <w:gridCol w:w="6567"/>
      </w:tblGrid>
      <w:tr w:rsidR="00B51BF0" w:rsidRPr="002318CB" w14:paraId="0D006AE9" w14:textId="77777777" w:rsidTr="0026473D">
        <w:trPr>
          <w:trHeight w:hRule="exact" w:val="357"/>
        </w:trPr>
        <w:tc>
          <w:tcPr>
            <w:tcW w:w="7886" w:type="dxa"/>
            <w:gridSpan w:val="2"/>
            <w:shd w:val="clear" w:color="auto" w:fill="404040"/>
            <w:vAlign w:val="center"/>
          </w:tcPr>
          <w:p w14:paraId="0D006AE8" w14:textId="77777777" w:rsidR="00B51BF0" w:rsidRPr="002318CB" w:rsidRDefault="00B51BF0" w:rsidP="0026473D">
            <w:pPr>
              <w:spacing w:after="0"/>
              <w:rPr>
                <w:b/>
                <w:color w:val="FFFFFF"/>
              </w:rPr>
            </w:pPr>
            <w:r w:rsidRPr="002318CB">
              <w:rPr>
                <w:b/>
                <w:color w:val="FFFFFF"/>
              </w:rPr>
              <w:t>Relevant investigations</w:t>
            </w:r>
          </w:p>
        </w:tc>
      </w:tr>
      <w:tr w:rsidR="00B51BF0" w:rsidRPr="002318CB" w14:paraId="0D006AEC" w14:textId="77777777" w:rsidTr="00B51BF0">
        <w:tc>
          <w:tcPr>
            <w:tcW w:w="1118" w:type="dxa"/>
            <w:shd w:val="clear" w:color="auto" w:fill="D9D9D9"/>
            <w:tcMar>
              <w:top w:w="57" w:type="dxa"/>
              <w:left w:w="57" w:type="dxa"/>
            </w:tcMar>
            <w:vAlign w:val="center"/>
          </w:tcPr>
          <w:p w14:paraId="0D006AEA" w14:textId="77777777" w:rsidR="00B51BF0" w:rsidRPr="002318CB" w:rsidRDefault="00B51BF0" w:rsidP="0026473D">
            <w:pPr>
              <w:spacing w:after="0" w:line="276" w:lineRule="auto"/>
              <w:jc w:val="center"/>
              <w:rPr>
                <w:rFonts w:cs="Arial"/>
                <w:color w:val="8496B0"/>
              </w:rPr>
            </w:pPr>
            <w:bookmarkStart w:id="106" w:name="_Toc374974941"/>
            <w:r w:rsidRPr="002318CB">
              <w:rPr>
                <w:rFonts w:cs="Arial"/>
                <w:noProof/>
                <w:color w:val="8496B0"/>
                <w:sz w:val="40"/>
              </w:rPr>
              <w:drawing>
                <wp:inline distT="0" distB="0" distL="0" distR="0" wp14:anchorId="0D006D01" wp14:editId="0D006D02">
                  <wp:extent cx="361315" cy="361315"/>
                  <wp:effectExtent l="0" t="0" r="635" b="635"/>
                  <wp:docPr id="13" name="Picture 37"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D9D9D9"/>
            <w:tcMar>
              <w:top w:w="57" w:type="dxa"/>
              <w:left w:w="57" w:type="dxa"/>
            </w:tcMar>
            <w:vAlign w:val="center"/>
          </w:tcPr>
          <w:p w14:paraId="0D006AEB" w14:textId="5CB69BED" w:rsidR="00B51BF0" w:rsidRPr="002318CB" w:rsidRDefault="00B51BF0" w:rsidP="0026473D">
            <w:pPr>
              <w:spacing w:after="0" w:line="276" w:lineRule="auto"/>
              <w:rPr>
                <w:rFonts w:cs="Arial"/>
              </w:rPr>
            </w:pPr>
            <w:r w:rsidRPr="002318CB">
              <w:rPr>
                <w:rFonts w:cs="Arial"/>
                <w:snapToGrid w:val="0"/>
                <w:szCs w:val="20"/>
                <w:lang w:eastAsia="en-US"/>
              </w:rPr>
              <w:t xml:space="preserve">ACMA </w:t>
            </w:r>
            <w:r w:rsidR="0026473D">
              <w:rPr>
                <w:rFonts w:cs="Arial"/>
                <w:snapToGrid w:val="0"/>
                <w:szCs w:val="20"/>
                <w:lang w:eastAsia="en-US"/>
              </w:rPr>
              <w:t>i</w:t>
            </w:r>
            <w:r w:rsidRPr="002318CB">
              <w:rPr>
                <w:rFonts w:cs="Arial"/>
                <w:snapToGrid w:val="0"/>
                <w:szCs w:val="20"/>
                <w:lang w:eastAsia="en-US"/>
              </w:rPr>
              <w:t xml:space="preserve">nvestigation </w:t>
            </w:r>
            <w:r w:rsidR="0026473D">
              <w:rPr>
                <w:rFonts w:cs="Arial"/>
                <w:snapToGrid w:val="0"/>
                <w:szCs w:val="20"/>
                <w:lang w:eastAsia="en-US"/>
              </w:rPr>
              <w:t>r</w:t>
            </w:r>
            <w:r w:rsidRPr="002318CB">
              <w:rPr>
                <w:rFonts w:cs="Arial"/>
                <w:snapToGrid w:val="0"/>
                <w:szCs w:val="20"/>
                <w:lang w:eastAsia="en-US"/>
              </w:rPr>
              <w:t xml:space="preserve">eports </w:t>
            </w:r>
            <w:hyperlink r:id="rId159" w:history="1">
              <w:r w:rsidRPr="002318CB">
                <w:rPr>
                  <w:rStyle w:val="Hyperlink"/>
                  <w:rFonts w:eastAsia="Calibri" w:cs="Arial"/>
                  <w:szCs w:val="20"/>
                  <w:lang w:eastAsia="en-US"/>
                </w:rPr>
                <w:t>3063</w:t>
              </w:r>
            </w:hyperlink>
            <w:r w:rsidRPr="002318CB">
              <w:rPr>
                <w:rFonts w:eastAsia="Calibri" w:cs="Arial"/>
                <w:szCs w:val="20"/>
                <w:lang w:eastAsia="en-US"/>
              </w:rPr>
              <w:t xml:space="preserve">, </w:t>
            </w:r>
            <w:hyperlink r:id="rId160" w:history="1">
              <w:r w:rsidRPr="002318CB">
                <w:rPr>
                  <w:rStyle w:val="Hyperlink"/>
                  <w:rFonts w:eastAsia="Calibri" w:cs="Arial"/>
                  <w:szCs w:val="20"/>
                  <w:lang w:eastAsia="en-US"/>
                </w:rPr>
                <w:t>3054</w:t>
              </w:r>
            </w:hyperlink>
            <w:r w:rsidRPr="002318CB">
              <w:rPr>
                <w:rFonts w:eastAsia="Calibri" w:cs="Arial"/>
                <w:szCs w:val="20"/>
                <w:lang w:eastAsia="en-US"/>
              </w:rPr>
              <w:t xml:space="preserve">, </w:t>
            </w:r>
            <w:hyperlink r:id="rId161" w:history="1">
              <w:r w:rsidRPr="00DB3DFC">
                <w:rPr>
                  <w:rStyle w:val="Hyperlink"/>
                  <w:rFonts w:eastAsia="Calibri" w:cs="Arial"/>
                  <w:szCs w:val="20"/>
                  <w:lang w:eastAsia="en-US"/>
                </w:rPr>
                <w:t>1922</w:t>
              </w:r>
            </w:hyperlink>
            <w:r w:rsidR="0026473D" w:rsidRPr="00DB3DFC">
              <w:rPr>
                <w:rFonts w:eastAsia="Calibri" w:cs="Arial"/>
                <w:szCs w:val="20"/>
                <w:lang w:eastAsia="en-US"/>
              </w:rPr>
              <w:t xml:space="preserve">, </w:t>
            </w:r>
            <w:hyperlink r:id="rId162" w:history="1">
              <w:r w:rsidRPr="00DB3DFC">
                <w:rPr>
                  <w:rStyle w:val="Hyperlink"/>
                  <w:rFonts w:eastAsia="Calibri" w:cs="Arial"/>
                  <w:szCs w:val="20"/>
                  <w:lang w:eastAsia="en-US"/>
                </w:rPr>
                <w:t>1953</w:t>
              </w:r>
            </w:hyperlink>
            <w:r w:rsidRPr="002318CB">
              <w:rPr>
                <w:rStyle w:val="Hyperlink"/>
                <w:rFonts w:eastAsia="Calibri" w:cs="Arial"/>
                <w:szCs w:val="20"/>
                <w:lang w:eastAsia="en-US"/>
              </w:rPr>
              <w:t xml:space="preserve">, </w:t>
            </w:r>
            <w:hyperlink r:id="rId163" w:history="1">
              <w:r w:rsidRPr="008B55D2">
                <w:rPr>
                  <w:rStyle w:val="Hyperlink"/>
                  <w:rFonts w:eastAsia="Calibri" w:cs="Arial"/>
                  <w:szCs w:val="20"/>
                  <w:lang w:eastAsia="en-US"/>
                </w:rPr>
                <w:t>1943</w:t>
              </w:r>
            </w:hyperlink>
            <w:r w:rsidR="0026473D">
              <w:rPr>
                <w:rFonts w:eastAsia="Calibri"/>
              </w:rPr>
              <w:t>,</w:t>
            </w:r>
            <w:r w:rsidRPr="002318CB">
              <w:rPr>
                <w:rFonts w:eastAsia="Calibri" w:cs="Arial"/>
                <w:szCs w:val="20"/>
                <w:lang w:eastAsia="en-US"/>
              </w:rPr>
              <w:t xml:space="preserve"> </w:t>
            </w:r>
            <w:hyperlink r:id="rId164" w:history="1">
              <w:r w:rsidRPr="008B55D2">
                <w:rPr>
                  <w:rStyle w:val="Hyperlink"/>
                  <w:rFonts w:eastAsia="Calibri" w:cs="Arial"/>
                  <w:szCs w:val="20"/>
                  <w:lang w:eastAsia="en-US"/>
                </w:rPr>
                <w:t>1952</w:t>
              </w:r>
            </w:hyperlink>
          </w:p>
        </w:tc>
      </w:tr>
    </w:tbl>
    <w:p w14:paraId="0D006AED" w14:textId="77777777" w:rsidR="00B51BF0" w:rsidRPr="002318CB" w:rsidRDefault="00B51BF0" w:rsidP="00A862A6">
      <w:pPr>
        <w:pStyle w:val="ACMASpaceaftertable"/>
      </w:pPr>
    </w:p>
    <w:p w14:paraId="0D006AEE" w14:textId="77777777" w:rsidR="00B51BF0" w:rsidRPr="002318CB" w:rsidRDefault="00B51BF0" w:rsidP="00B51BF0">
      <w:pPr>
        <w:pStyle w:val="Bodysubheader0"/>
      </w:pPr>
      <w:r w:rsidRPr="002318CB">
        <w:t>False balance</w:t>
      </w:r>
      <w:bookmarkEnd w:id="106"/>
      <w:r w:rsidRPr="002318CB">
        <w:t xml:space="preserve"> </w:t>
      </w:r>
    </w:p>
    <w:p w14:paraId="0D006AEF" w14:textId="77777777" w:rsidR="00B51BF0" w:rsidRPr="00B51BF0" w:rsidRDefault="00B51BF0" w:rsidP="00B51BF0">
      <w:pPr>
        <w:rPr>
          <w:rFonts w:eastAsia="Calibri" w:cs="Arial"/>
          <w:szCs w:val="20"/>
          <w:lang w:eastAsia="en-US"/>
        </w:rPr>
      </w:pPr>
      <w:r w:rsidRPr="002318CB">
        <w:rPr>
          <w:rFonts w:eastAsia="Calibri" w:cs="Arial"/>
          <w:szCs w:val="20"/>
          <w:lang w:eastAsia="en-US"/>
        </w:rPr>
        <w:t xml:space="preserve">‘False balance’ is not an issue explicitly dealt with in the codes. It can be dealt with either as a possible breach of the obligation to present news fairly and impartially, or as a possible breach of the factual accuracy provisions. </w:t>
      </w:r>
    </w:p>
    <w:p w14:paraId="0D006AF0" w14:textId="21EA027F" w:rsidR="00B51BF0" w:rsidRPr="002318CB" w:rsidRDefault="00B51BF0" w:rsidP="00B51BF0">
      <w:pPr>
        <w:suppressAutoHyphens/>
        <w:snapToGrid w:val="0"/>
        <w:spacing w:after="80"/>
        <w:rPr>
          <w:rFonts w:eastAsia="Calibri" w:cs="Arial"/>
          <w:szCs w:val="20"/>
          <w:lang w:eastAsia="en-US"/>
        </w:rPr>
      </w:pPr>
      <w:r w:rsidRPr="002318CB">
        <w:rPr>
          <w:rFonts w:eastAsia="Calibri" w:cs="Arial"/>
          <w:szCs w:val="20"/>
          <w:lang w:eastAsia="en-US"/>
        </w:rPr>
        <w:t xml:space="preserve">In </w:t>
      </w:r>
      <w:hyperlink r:id="rId165" w:history="1">
        <w:r w:rsidRPr="00875828">
          <w:rPr>
            <w:rStyle w:val="Hyperlink"/>
            <w:rFonts w:eastAsia="Calibri" w:cs="Arial"/>
            <w:szCs w:val="20"/>
            <w:lang w:eastAsia="en-US"/>
          </w:rPr>
          <w:t>Investigation Report 2883 (</w:t>
        </w:r>
        <w:r w:rsidRPr="00875828">
          <w:rPr>
            <w:rStyle w:val="Hyperlink"/>
            <w:rFonts w:eastAsia="Calibri" w:cs="Arial"/>
            <w:i/>
            <w:szCs w:val="20"/>
            <w:lang w:eastAsia="en-US"/>
          </w:rPr>
          <w:t>WIN News</w:t>
        </w:r>
        <w:r w:rsidRPr="00875828">
          <w:rPr>
            <w:rStyle w:val="Hyperlink"/>
            <w:rFonts w:eastAsia="Calibri" w:cs="Arial"/>
            <w:szCs w:val="20"/>
            <w:lang w:eastAsia="en-US"/>
          </w:rPr>
          <w:t>)</w:t>
        </w:r>
      </w:hyperlink>
      <w:r w:rsidRPr="002318CB">
        <w:rPr>
          <w:rFonts w:eastAsia="Calibri" w:cs="Arial"/>
          <w:szCs w:val="20"/>
          <w:lang w:eastAsia="en-US"/>
        </w:rPr>
        <w:t>,</w:t>
      </w:r>
      <w:r w:rsidRPr="002318CB">
        <w:rPr>
          <w:rFonts w:eastAsia="Calibri" w:cs="Arial"/>
          <w:szCs w:val="20"/>
          <w:vertAlign w:val="superscript"/>
          <w:lang w:eastAsia="en-US"/>
        </w:rPr>
        <w:t xml:space="preserve"> </w:t>
      </w:r>
      <w:r w:rsidRPr="002318CB">
        <w:rPr>
          <w:rFonts w:eastAsia="Calibri" w:cs="Arial"/>
          <w:szCs w:val="20"/>
          <w:lang w:eastAsia="en-US"/>
        </w:rPr>
        <w:t>the ACMA considered that a news item, as a whole, was presented in such a way that the ordinary reasonable viewer would have been misled, as the program conveyed a higher level of controversy and uncertainty about the dangers of immunisation than was justified by the facts. The ACMA noted that there was no obligation in the code requiring the licensee to include an anti-vaccination position to ‘balance’ the advice of the medical community. The ACMA found the program misled the audience and failed to present factual information accurately through:</w:t>
      </w:r>
    </w:p>
    <w:p w14:paraId="0D006AF1" w14:textId="77777777" w:rsidR="00B51BF0" w:rsidRPr="002318CB" w:rsidRDefault="00B51BF0" w:rsidP="00B51BF0">
      <w:pPr>
        <w:pStyle w:val="ListBullet"/>
        <w:rPr>
          <w:rFonts w:eastAsia="Calibri" w:cs="Arial"/>
          <w:szCs w:val="20"/>
          <w:lang w:eastAsia="en-US"/>
        </w:rPr>
      </w:pPr>
      <w:r w:rsidRPr="002318CB">
        <w:rPr>
          <w:rFonts w:eastAsia="Calibri" w:cs="Arial"/>
          <w:szCs w:val="20"/>
          <w:lang w:eastAsia="en-US"/>
        </w:rPr>
        <w:t>the opening statement, which introduced the concept of a controversy about the relevant medical advice</w:t>
      </w:r>
    </w:p>
    <w:p w14:paraId="0D006AF2" w14:textId="77777777" w:rsidR="00B51BF0" w:rsidRPr="002318CB" w:rsidRDefault="00B51BF0" w:rsidP="00B51BF0">
      <w:pPr>
        <w:pStyle w:val="ListBullet"/>
        <w:rPr>
          <w:rFonts w:eastAsia="Calibri" w:cs="Arial"/>
          <w:szCs w:val="20"/>
          <w:lang w:eastAsia="en-US"/>
        </w:rPr>
      </w:pPr>
      <w:r w:rsidRPr="002318CB">
        <w:rPr>
          <w:rFonts w:eastAsia="Calibri" w:cs="Arial"/>
          <w:szCs w:val="20"/>
          <w:lang w:eastAsia="en-US"/>
        </w:rPr>
        <w:t>the inclusion in the opening statement of an anti-vaccination view in strong and emotive terms</w:t>
      </w:r>
    </w:p>
    <w:p w14:paraId="0D006AF3" w14:textId="77777777" w:rsidR="00B51BF0" w:rsidRPr="002318CB" w:rsidRDefault="00B51BF0" w:rsidP="00B51BF0">
      <w:pPr>
        <w:pStyle w:val="ListBullet"/>
        <w:rPr>
          <w:rFonts w:eastAsia="Calibri" w:cs="Arial"/>
          <w:szCs w:val="20"/>
          <w:lang w:eastAsia="en-US"/>
        </w:rPr>
      </w:pPr>
      <w:r w:rsidRPr="002318CB">
        <w:rPr>
          <w:rFonts w:eastAsia="Calibri" w:cs="Arial"/>
          <w:szCs w:val="20"/>
          <w:lang w:eastAsia="en-US"/>
        </w:rPr>
        <w:t>the inclusion of an inaccurate statement on the link between vaccinations and autism</w:t>
      </w:r>
    </w:p>
    <w:p w14:paraId="0D006AF4" w14:textId="77777777" w:rsidR="00B51BF0" w:rsidRPr="002318CB" w:rsidRDefault="00B51BF0" w:rsidP="00B51BF0">
      <w:pPr>
        <w:pStyle w:val="ListBullet"/>
        <w:rPr>
          <w:rFonts w:eastAsia="Calibri" w:cs="Arial"/>
          <w:szCs w:val="20"/>
          <w:lang w:eastAsia="en-US"/>
        </w:rPr>
      </w:pPr>
      <w:r w:rsidRPr="002318CB">
        <w:rPr>
          <w:rFonts w:eastAsia="Calibri" w:cs="Arial"/>
          <w:szCs w:val="20"/>
          <w:lang w:eastAsia="en-US"/>
        </w:rPr>
        <w:t xml:space="preserve">the conclusion of the story calling for more research, which was likely to leave an ordinary reasonable viewer in doubt as to whether the recommendation to vaccinate children was justified </w:t>
      </w:r>
    </w:p>
    <w:p w14:paraId="0D006AF5" w14:textId="77777777" w:rsidR="00B51BF0" w:rsidRPr="002318CB" w:rsidRDefault="00B51BF0" w:rsidP="00B51BF0">
      <w:pPr>
        <w:pStyle w:val="ListBullet"/>
        <w:spacing w:after="240"/>
        <w:rPr>
          <w:rFonts w:eastAsia="Calibri" w:cs="Arial"/>
          <w:szCs w:val="20"/>
          <w:lang w:eastAsia="en-US"/>
        </w:rPr>
      </w:pPr>
      <w:r w:rsidRPr="002318CB">
        <w:rPr>
          <w:rFonts w:eastAsia="Calibri" w:cs="Arial"/>
          <w:szCs w:val="20"/>
          <w:lang w:eastAsia="en-US"/>
        </w:rPr>
        <w:t>the failure of the program to mitigate the impression created by contextualising X’s assertions or by offering X’s credentials to provide a view on the matter.</w:t>
      </w:r>
    </w:p>
    <w:tbl>
      <w:tblPr>
        <w:tblW w:w="0" w:type="auto"/>
        <w:tblLook w:val="04A0" w:firstRow="1" w:lastRow="0" w:firstColumn="1" w:lastColumn="0" w:noHBand="0" w:noVBand="1"/>
      </w:tblPr>
      <w:tblGrid>
        <w:gridCol w:w="1106"/>
        <w:gridCol w:w="6554"/>
      </w:tblGrid>
      <w:tr w:rsidR="00B51BF0" w:rsidRPr="002318CB" w14:paraId="0D006AF7" w14:textId="77777777" w:rsidTr="0026473D">
        <w:trPr>
          <w:trHeight w:hRule="exact" w:val="357"/>
        </w:trPr>
        <w:tc>
          <w:tcPr>
            <w:tcW w:w="7660" w:type="dxa"/>
            <w:gridSpan w:val="2"/>
            <w:shd w:val="clear" w:color="auto" w:fill="404040"/>
            <w:vAlign w:val="center"/>
          </w:tcPr>
          <w:p w14:paraId="0D006AF6" w14:textId="77777777" w:rsidR="00B51BF0" w:rsidRPr="002318CB" w:rsidRDefault="00B51BF0" w:rsidP="0026473D">
            <w:pPr>
              <w:spacing w:after="0"/>
              <w:rPr>
                <w:b/>
                <w:color w:val="FFFFFF"/>
              </w:rPr>
            </w:pPr>
            <w:r w:rsidRPr="002318CB">
              <w:rPr>
                <w:b/>
                <w:color w:val="FFFFFF"/>
              </w:rPr>
              <w:lastRenderedPageBreak/>
              <w:t>Relevant investigations</w:t>
            </w:r>
          </w:p>
        </w:tc>
      </w:tr>
      <w:tr w:rsidR="00B51BF0" w:rsidRPr="002318CB" w14:paraId="0D006AFA" w14:textId="77777777" w:rsidTr="00B51BF0">
        <w:tc>
          <w:tcPr>
            <w:tcW w:w="1106" w:type="dxa"/>
            <w:shd w:val="clear" w:color="auto" w:fill="D9D9D9"/>
            <w:tcMar>
              <w:top w:w="57" w:type="dxa"/>
              <w:left w:w="57" w:type="dxa"/>
            </w:tcMar>
            <w:vAlign w:val="center"/>
          </w:tcPr>
          <w:p w14:paraId="0D006AF8" w14:textId="77777777" w:rsidR="00B51BF0" w:rsidRPr="002318CB" w:rsidRDefault="00B51BF0" w:rsidP="0026473D">
            <w:pPr>
              <w:spacing w:after="0" w:line="276" w:lineRule="auto"/>
              <w:jc w:val="center"/>
              <w:rPr>
                <w:rFonts w:cs="Arial"/>
                <w:color w:val="8496B0"/>
              </w:rPr>
            </w:pPr>
            <w:bookmarkStart w:id="107" w:name="_Toc374974942"/>
            <w:r w:rsidRPr="002318CB">
              <w:rPr>
                <w:rFonts w:cs="Arial"/>
                <w:noProof/>
                <w:color w:val="8496B0"/>
                <w:sz w:val="40"/>
              </w:rPr>
              <w:drawing>
                <wp:inline distT="0" distB="0" distL="0" distR="0" wp14:anchorId="0D006D03" wp14:editId="0D006D04">
                  <wp:extent cx="361315" cy="361315"/>
                  <wp:effectExtent l="0" t="0" r="635" b="635"/>
                  <wp:docPr id="12" name="Picture 36"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554" w:type="dxa"/>
            <w:shd w:val="clear" w:color="auto" w:fill="D9D9D9"/>
            <w:tcMar>
              <w:top w:w="57" w:type="dxa"/>
              <w:left w:w="57" w:type="dxa"/>
            </w:tcMar>
            <w:vAlign w:val="center"/>
          </w:tcPr>
          <w:p w14:paraId="0D006AF9" w14:textId="77777777" w:rsidR="00B51BF0" w:rsidRPr="002318CB" w:rsidRDefault="00B51BF0" w:rsidP="0026473D">
            <w:pPr>
              <w:spacing w:after="0" w:line="276" w:lineRule="auto"/>
              <w:rPr>
                <w:rFonts w:cs="Arial"/>
              </w:rPr>
            </w:pPr>
            <w:r w:rsidRPr="002318CB">
              <w:rPr>
                <w:rFonts w:cs="Arial"/>
                <w:snapToGrid w:val="0"/>
                <w:szCs w:val="20"/>
                <w:lang w:eastAsia="en-US"/>
              </w:rPr>
              <w:t xml:space="preserve">ACMA Investigation Report </w:t>
            </w:r>
            <w:hyperlink r:id="rId166" w:history="1">
              <w:r w:rsidRPr="002318CB">
                <w:rPr>
                  <w:rStyle w:val="Hyperlink"/>
                  <w:rFonts w:cs="Arial"/>
                </w:rPr>
                <w:t>2883</w:t>
              </w:r>
            </w:hyperlink>
          </w:p>
        </w:tc>
      </w:tr>
    </w:tbl>
    <w:p w14:paraId="0D006AFB" w14:textId="77777777" w:rsidR="00B51BF0" w:rsidRPr="002318CB" w:rsidRDefault="00B51BF0" w:rsidP="00A862A6">
      <w:pPr>
        <w:pStyle w:val="ACMASpaceaftertable"/>
      </w:pPr>
    </w:p>
    <w:p w14:paraId="0D006AFC" w14:textId="77777777" w:rsidR="00B51BF0" w:rsidRPr="00CC688C" w:rsidRDefault="00B51BF0" w:rsidP="002C741D">
      <w:pPr>
        <w:pStyle w:val="Heading3"/>
      </w:pPr>
      <w:r w:rsidRPr="00CC688C">
        <w:t>Omission of facts</w:t>
      </w:r>
      <w:bookmarkEnd w:id="107"/>
    </w:p>
    <w:p w14:paraId="0D006AFD" w14:textId="78C86E0C" w:rsidR="00B51BF0" w:rsidRPr="00A862A6" w:rsidRDefault="00B51BF0" w:rsidP="0018339F">
      <w:pPr>
        <w:suppressAutoHyphens/>
        <w:snapToGrid w:val="0"/>
        <w:spacing w:after="80"/>
        <w:rPr>
          <w:rFonts w:eastAsia="Calibri"/>
          <w:snapToGrid w:val="0"/>
          <w:lang w:eastAsia="en-US"/>
        </w:rPr>
      </w:pPr>
      <w:r w:rsidRPr="00CC688C">
        <w:t xml:space="preserve">In general, the mere failure to state, or </w:t>
      </w:r>
      <w:r w:rsidRPr="00CC688C">
        <w:rPr>
          <w:rFonts w:eastAsia="Calibri"/>
          <w:snapToGrid w:val="0"/>
        </w:rPr>
        <w:t>omission of, certain facts will not render a broadcast inaccurate.</w:t>
      </w:r>
      <w:r w:rsidRPr="00CC688C" w:rsidDel="009F5D4B">
        <w:rPr>
          <w:rFonts w:eastAsia="Calibri"/>
          <w:snapToGrid w:val="0"/>
          <w:lang w:eastAsia="en-US"/>
        </w:rPr>
        <w:t xml:space="preserve"> </w:t>
      </w:r>
      <w:r w:rsidRPr="00CC688C">
        <w:rPr>
          <w:rFonts w:eastAsia="Calibri"/>
          <w:snapToGrid w:val="0"/>
          <w:lang w:eastAsia="en-US"/>
        </w:rPr>
        <w:t>However</w:t>
      </w:r>
      <w:r w:rsidRPr="00CC688C">
        <w:rPr>
          <w:rFonts w:eastAsia="Calibri"/>
          <w:b/>
          <w:snapToGrid w:val="0"/>
          <w:lang w:eastAsia="en-US"/>
        </w:rPr>
        <w:t xml:space="preserve">, </w:t>
      </w:r>
      <w:r w:rsidRPr="00CC688C">
        <w:rPr>
          <w:rFonts w:eastAsia="Calibri"/>
          <w:snapToGrid w:val="0"/>
          <w:lang w:eastAsia="en-US"/>
        </w:rPr>
        <w:t>the ACMA has found breaches</w:t>
      </w:r>
      <w:r w:rsidRPr="00CC688C">
        <w:rPr>
          <w:rFonts w:eastAsia="Calibri"/>
          <w:b/>
          <w:snapToGrid w:val="0"/>
          <w:lang w:eastAsia="en-US"/>
        </w:rPr>
        <w:t xml:space="preserve"> </w:t>
      </w:r>
      <w:r w:rsidRPr="00CC688C">
        <w:rPr>
          <w:rFonts w:eastAsia="Calibri"/>
          <w:snapToGrid w:val="0"/>
          <w:lang w:eastAsia="en-US"/>
        </w:rPr>
        <w:t>where the omission of some factual material meant that the factual material</w:t>
      </w:r>
      <w:r w:rsidRPr="002318CB">
        <w:rPr>
          <w:rFonts w:eastAsia="Calibri"/>
          <w:snapToGrid w:val="0"/>
          <w:lang w:eastAsia="en-US"/>
        </w:rPr>
        <w:t xml:space="preserve"> presented was not presented accurately. For example, where a broadcast fails to include salient facts, the ACMA has found that this may lead to a misrepresentation of factual material. The ACMA considers whether a particular omission has this effect on a case</w:t>
      </w:r>
      <w:r>
        <w:rPr>
          <w:rFonts w:eastAsia="Calibri"/>
          <w:snapToGrid w:val="0"/>
          <w:lang w:eastAsia="en-US"/>
        </w:rPr>
        <w:t>-</w:t>
      </w:r>
      <w:r w:rsidRPr="002318CB">
        <w:rPr>
          <w:rFonts w:eastAsia="Calibri"/>
          <w:snapToGrid w:val="0"/>
          <w:lang w:eastAsia="en-US"/>
        </w:rPr>
        <w:t>by</w:t>
      </w:r>
      <w:r>
        <w:rPr>
          <w:rFonts w:eastAsia="Calibri"/>
          <w:snapToGrid w:val="0"/>
          <w:lang w:eastAsia="en-US"/>
        </w:rPr>
        <w:t>-</w:t>
      </w:r>
      <w:r w:rsidRPr="002318CB">
        <w:rPr>
          <w:rFonts w:eastAsia="Calibri"/>
          <w:snapToGrid w:val="0"/>
          <w:lang w:eastAsia="en-US"/>
        </w:rPr>
        <w:t>case basis.</w:t>
      </w:r>
      <w:r w:rsidRPr="00DD1A30">
        <w:rPr>
          <w:rStyle w:val="FootnoteReference"/>
          <w:rFonts w:eastAsia="Calibri" w:cs="Arial"/>
        </w:rPr>
        <w:t xml:space="preserve"> </w:t>
      </w:r>
      <w:r w:rsidRPr="009030A2">
        <w:rPr>
          <w:rStyle w:val="FootnoteReference"/>
          <w:rFonts w:eastAsia="Calibri" w:cs="Arial"/>
        </w:rPr>
        <w:footnoteReference w:id="22"/>
      </w:r>
      <w:r w:rsidRPr="002318CB">
        <w:rPr>
          <w:rFonts w:eastAsia="Calibri"/>
          <w:snapToGrid w:val="0"/>
          <w:lang w:eastAsia="en-US"/>
        </w:rPr>
        <w:t xml:space="preserve"> </w:t>
      </w:r>
    </w:p>
    <w:p w14:paraId="0D006AFE" w14:textId="10BEFDA2" w:rsidR="00B51BF0" w:rsidRPr="002318CB" w:rsidRDefault="00B51BF0" w:rsidP="00630212">
      <w:pPr>
        <w:suppressAutoHyphens/>
        <w:snapToGrid w:val="0"/>
        <w:spacing w:after="120"/>
        <w:rPr>
          <w:rFonts w:eastAsia="Calibri" w:cs="Arial"/>
          <w:snapToGrid w:val="0"/>
          <w:szCs w:val="20"/>
          <w:lang w:eastAsia="en-US"/>
        </w:rPr>
      </w:pPr>
      <w:r w:rsidRPr="002318CB">
        <w:rPr>
          <w:rFonts w:eastAsia="Calibri" w:cs="Arial"/>
          <w:snapToGrid w:val="0"/>
          <w:szCs w:val="20"/>
          <w:lang w:eastAsia="en-US"/>
        </w:rPr>
        <w:t xml:space="preserve">In </w:t>
      </w:r>
      <w:hyperlink r:id="rId167" w:history="1">
        <w:r w:rsidRPr="0064069C">
          <w:rPr>
            <w:rStyle w:val="Hyperlink"/>
            <w:rFonts w:eastAsia="Calibri" w:cs="Arial"/>
            <w:snapToGrid w:val="0"/>
            <w:szCs w:val="20"/>
            <w:lang w:eastAsia="en-US"/>
          </w:rPr>
          <w:t>Investigation Report 1641 (</w:t>
        </w:r>
        <w:r w:rsidRPr="0064069C">
          <w:rPr>
            <w:rStyle w:val="Hyperlink"/>
            <w:rFonts w:eastAsia="Calibri" w:cs="Arial"/>
            <w:i/>
            <w:snapToGrid w:val="0"/>
            <w:szCs w:val="20"/>
            <w:lang w:eastAsia="en-US"/>
          </w:rPr>
          <w:t>A Current Affair</w:t>
        </w:r>
        <w:r w:rsidRPr="0064069C">
          <w:rPr>
            <w:rStyle w:val="Hyperlink"/>
            <w:rFonts w:eastAsia="Calibri" w:cs="Arial"/>
            <w:snapToGrid w:val="0"/>
            <w:szCs w:val="20"/>
            <w:lang w:eastAsia="en-US"/>
          </w:rPr>
          <w:t>)</w:t>
        </w:r>
      </w:hyperlink>
      <w:r w:rsidRPr="002318CB">
        <w:rPr>
          <w:rFonts w:eastAsia="Calibri" w:cs="Arial"/>
          <w:snapToGrid w:val="0"/>
          <w:szCs w:val="20"/>
          <w:lang w:eastAsia="en-US"/>
        </w:rPr>
        <w:t>, the ACMA concluded the relevant broadcast omitted salient facts that led to a misrepresentation of factual material:</w:t>
      </w:r>
    </w:p>
    <w:p w14:paraId="0D006AFF" w14:textId="77777777" w:rsidR="00B51BF0" w:rsidRPr="002318CB" w:rsidRDefault="00B51BF0" w:rsidP="00630212">
      <w:pPr>
        <w:suppressAutoHyphens/>
        <w:snapToGrid w:val="0"/>
        <w:spacing w:line="220" w:lineRule="atLeast"/>
        <w:ind w:left="720"/>
        <w:rPr>
          <w:rFonts w:eastAsia="Calibri" w:cs="Arial"/>
          <w:snapToGrid w:val="0"/>
          <w:sz w:val="18"/>
          <w:szCs w:val="20"/>
          <w:lang w:eastAsia="en-US"/>
        </w:rPr>
      </w:pPr>
      <w:r w:rsidRPr="002318CB">
        <w:rPr>
          <w:rFonts w:eastAsia="Calibri" w:cs="Arial"/>
          <w:snapToGrid w:val="0"/>
          <w:sz w:val="18"/>
          <w:szCs w:val="20"/>
          <w:lang w:eastAsia="en-US"/>
        </w:rPr>
        <w:t>It would have been clearer to viewers had the ratio of raw and cooked chickens been given, and of this ratio, the proportion of raw and cooked chickens that were contaminated with bacteria that cause food poisoning. Without these details, the reporter’s reference to ‘two-thirds of those chickens’ was inaccurate, as ordinary, reasonable viewers would not be able to understand from this, for example, whether eight raw and two cooked chickens, that is, two-thirds of the chickens, ‘were contaminated ...</w:t>
      </w:r>
    </w:p>
    <w:p w14:paraId="0D006B00" w14:textId="1A37F54E" w:rsidR="00B51BF0" w:rsidRPr="002318CB" w:rsidRDefault="00B51BF0" w:rsidP="00630212">
      <w:pPr>
        <w:suppressAutoHyphens/>
        <w:snapToGrid w:val="0"/>
        <w:spacing w:after="120"/>
        <w:rPr>
          <w:rFonts w:eastAsia="Calibri" w:cs="Arial"/>
          <w:snapToGrid w:val="0"/>
          <w:szCs w:val="20"/>
          <w:lang w:eastAsia="en-US"/>
        </w:rPr>
      </w:pPr>
      <w:r w:rsidRPr="002318CB">
        <w:rPr>
          <w:rFonts w:eastAsia="Calibri" w:cs="Arial"/>
          <w:snapToGrid w:val="0"/>
          <w:szCs w:val="20"/>
          <w:lang w:eastAsia="en-US"/>
        </w:rPr>
        <w:t xml:space="preserve">In </w:t>
      </w:r>
      <w:hyperlink r:id="rId168" w:history="1">
        <w:r w:rsidRPr="0064069C">
          <w:rPr>
            <w:rStyle w:val="Hyperlink"/>
            <w:rFonts w:eastAsia="Calibri" w:cs="Arial"/>
            <w:snapToGrid w:val="0"/>
            <w:szCs w:val="20"/>
            <w:lang w:eastAsia="en-US"/>
          </w:rPr>
          <w:t>Investigation Report 2712 (</w:t>
        </w:r>
        <w:r w:rsidRPr="0064069C">
          <w:rPr>
            <w:rStyle w:val="Hyperlink"/>
            <w:rFonts w:eastAsia="Calibri" w:cs="Arial"/>
            <w:i/>
            <w:snapToGrid w:val="0"/>
            <w:szCs w:val="20"/>
            <w:lang w:eastAsia="en-US"/>
          </w:rPr>
          <w:t>Today Tonight</w:t>
        </w:r>
        <w:r w:rsidRPr="0064069C">
          <w:rPr>
            <w:rStyle w:val="Hyperlink"/>
            <w:rFonts w:eastAsia="Calibri" w:cs="Arial"/>
            <w:snapToGrid w:val="0"/>
            <w:szCs w:val="20"/>
            <w:lang w:eastAsia="en-US"/>
          </w:rPr>
          <w:t>)</w:t>
        </w:r>
      </w:hyperlink>
      <w:r w:rsidRPr="002318CB">
        <w:rPr>
          <w:rFonts w:eastAsia="Calibri" w:cs="Arial"/>
          <w:snapToGrid w:val="0"/>
          <w:szCs w:val="20"/>
          <w:lang w:eastAsia="en-US"/>
        </w:rPr>
        <w:t>, the broadcaster showed ‘after shots’ of an alleged botched facial cosmetic procedure, but did not show any ‘before shots’:</w:t>
      </w:r>
    </w:p>
    <w:p w14:paraId="0D006B01" w14:textId="77777777" w:rsidR="00B51BF0" w:rsidRDefault="00B51BF0" w:rsidP="00630212">
      <w:pPr>
        <w:suppressAutoHyphens/>
        <w:snapToGrid w:val="0"/>
        <w:spacing w:line="220" w:lineRule="atLeast"/>
        <w:ind w:left="720"/>
        <w:rPr>
          <w:rFonts w:eastAsia="Calibri" w:cs="Arial"/>
          <w:snapToGrid w:val="0"/>
          <w:sz w:val="18"/>
          <w:szCs w:val="20"/>
          <w:lang w:eastAsia="en-US"/>
        </w:rPr>
      </w:pPr>
      <w:r w:rsidRPr="002318CB">
        <w:rPr>
          <w:rFonts w:eastAsia="Calibri" w:cs="Arial"/>
          <w:snapToGrid w:val="0"/>
          <w:sz w:val="18"/>
          <w:szCs w:val="20"/>
          <w:lang w:eastAsia="en-US"/>
        </w:rPr>
        <w:t>The ACMA considered that an ordinary reasonable viewer, having regard to the context of the Segment, would have understood that there had been a degree of previous pigmentation to A’s face, as it would have been clear that this is why she sought, or agreed to, treatment … The Segment sought to highlight the apparently permanent damage to A’s face as an example of a ‘botched’ Intense Pulsed Light (IPL) procedure. The segment visually portrayed the worst area of damage as A’s upper lip. Other areas of pigmentation were visible on A’s cheeks, chin and forehead. While the IPL treatment may not have worsened pigmentation in these areas, it is clear that it did not remove them either. In light of this, the degree of pigmentation in these areas of A’s face prior to treatment was an incidental matter, and the omission of this information did not mean that the material that was presented was inaccurate.</w:t>
      </w:r>
    </w:p>
    <w:p w14:paraId="0D006B02" w14:textId="5F4C0E6E" w:rsidR="00B51BF0" w:rsidRPr="002318CB" w:rsidRDefault="00B51BF0" w:rsidP="00630212">
      <w:pPr>
        <w:suppressAutoHyphens/>
        <w:snapToGrid w:val="0"/>
        <w:spacing w:after="120"/>
        <w:rPr>
          <w:rFonts w:eastAsia="Calibri" w:cs="Arial"/>
          <w:snapToGrid w:val="0"/>
          <w:szCs w:val="20"/>
          <w:lang w:eastAsia="en-US"/>
        </w:rPr>
      </w:pPr>
      <w:r w:rsidRPr="002318CB">
        <w:rPr>
          <w:rFonts w:eastAsia="Calibri" w:cs="Arial"/>
          <w:snapToGrid w:val="0"/>
          <w:szCs w:val="20"/>
          <w:lang w:eastAsia="en-US"/>
        </w:rPr>
        <w:t xml:space="preserve">In </w:t>
      </w:r>
      <w:hyperlink r:id="rId169" w:history="1">
        <w:r w:rsidRPr="0064069C">
          <w:rPr>
            <w:rStyle w:val="Hyperlink"/>
            <w:rFonts w:eastAsia="Calibri" w:cs="Arial"/>
            <w:snapToGrid w:val="0"/>
            <w:szCs w:val="20"/>
            <w:lang w:eastAsia="en-US"/>
          </w:rPr>
          <w:t>Investigation Report 2855 (</w:t>
        </w:r>
        <w:r w:rsidRPr="0064069C">
          <w:rPr>
            <w:rStyle w:val="Hyperlink"/>
            <w:rFonts w:eastAsia="Calibri" w:cs="Arial"/>
            <w:i/>
            <w:snapToGrid w:val="0"/>
            <w:szCs w:val="20"/>
            <w:lang w:eastAsia="en-US"/>
          </w:rPr>
          <w:t>Catalyst</w:t>
        </w:r>
        <w:r w:rsidRPr="0064069C">
          <w:rPr>
            <w:rStyle w:val="Hyperlink"/>
            <w:rFonts w:eastAsia="Calibri" w:cs="Arial"/>
            <w:snapToGrid w:val="0"/>
            <w:szCs w:val="20"/>
            <w:lang w:eastAsia="en-US"/>
          </w:rPr>
          <w:t>)</w:t>
        </w:r>
      </w:hyperlink>
      <w:r w:rsidRPr="002318CB">
        <w:rPr>
          <w:rFonts w:eastAsia="Calibri" w:cs="Arial"/>
          <w:snapToGrid w:val="0"/>
          <w:szCs w:val="20"/>
          <w:lang w:eastAsia="en-US"/>
        </w:rPr>
        <w:t>, the ACMA</w:t>
      </w:r>
      <w:r w:rsidRPr="00A862A6">
        <w:rPr>
          <w:rFonts w:eastAsia="Calibri"/>
        </w:rPr>
        <w:t xml:space="preserve"> </w:t>
      </w:r>
      <w:r w:rsidRPr="002318CB">
        <w:rPr>
          <w:rFonts w:eastAsia="Calibri" w:cs="Arial"/>
          <w:snapToGrid w:val="0"/>
          <w:szCs w:val="20"/>
          <w:lang w:eastAsia="en-US"/>
        </w:rPr>
        <w:t>concluded that the omission of certain facts in the context of a scientific program reporting on a particular hypothesis was not in breach of the code:</w:t>
      </w:r>
    </w:p>
    <w:p w14:paraId="0D006B03" w14:textId="77777777" w:rsidR="00B51BF0" w:rsidRPr="002318CB" w:rsidRDefault="00B51BF0" w:rsidP="00630212">
      <w:pPr>
        <w:suppressAutoHyphens/>
        <w:snapToGrid w:val="0"/>
        <w:spacing w:line="220" w:lineRule="atLeast"/>
        <w:ind w:left="720"/>
        <w:rPr>
          <w:rFonts w:eastAsia="Calibri" w:cs="Arial"/>
          <w:snapToGrid w:val="0"/>
          <w:sz w:val="18"/>
          <w:szCs w:val="20"/>
          <w:lang w:eastAsia="en-US"/>
        </w:rPr>
      </w:pPr>
      <w:r w:rsidRPr="002318CB">
        <w:rPr>
          <w:rFonts w:eastAsia="Calibri" w:cs="Arial"/>
          <w:snapToGrid w:val="0"/>
          <w:sz w:val="18"/>
          <w:szCs w:val="20"/>
          <w:lang w:eastAsia="en-US"/>
        </w:rPr>
        <w:t>In relation to the complainant’s concern that the role of diet and food colouring was not referred to as a cause of the disease, the ACMA notes that no conclusion as to the cause of Kawasaki Disease was drawn in the program. Rather, both the Head of Cardiology at the Royal Children’s Hospital Melbourne and the Director of the Kawasaki Research Centre stated that it is unclear what causes the disease. The ACMA is of the view that, in the context of a program reporting on a particular scientific hypothesis, factual content about Kawasaki Disease was presented in a way that did not materially mislead viewers.</w:t>
      </w:r>
    </w:p>
    <w:p w14:paraId="0D006B04" w14:textId="4FD3B550" w:rsidR="00B51BF0" w:rsidRPr="002318CB" w:rsidRDefault="00B51BF0" w:rsidP="00630212">
      <w:pPr>
        <w:suppressAutoHyphens/>
        <w:snapToGrid w:val="0"/>
        <w:spacing w:after="120"/>
        <w:rPr>
          <w:rFonts w:eastAsia="Calibri" w:cs="Arial"/>
          <w:snapToGrid w:val="0"/>
          <w:szCs w:val="20"/>
          <w:lang w:eastAsia="en-US"/>
        </w:rPr>
      </w:pPr>
      <w:r w:rsidRPr="002318CB">
        <w:rPr>
          <w:rFonts w:eastAsia="Calibri" w:cs="Arial"/>
          <w:snapToGrid w:val="0"/>
          <w:szCs w:val="20"/>
          <w:lang w:eastAsia="en-US"/>
        </w:rPr>
        <w:t xml:space="preserve">In </w:t>
      </w:r>
      <w:hyperlink r:id="rId170" w:history="1">
        <w:r w:rsidRPr="0064069C">
          <w:rPr>
            <w:rStyle w:val="Hyperlink"/>
            <w:rFonts w:eastAsia="Calibri" w:cs="Arial"/>
            <w:snapToGrid w:val="0"/>
            <w:szCs w:val="20"/>
            <w:lang w:eastAsia="en-US"/>
          </w:rPr>
          <w:t>Investigation Report 3107 (</w:t>
        </w:r>
        <w:r w:rsidRPr="0064069C">
          <w:rPr>
            <w:rStyle w:val="Hyperlink"/>
            <w:rFonts w:eastAsia="Calibri" w:cs="Arial"/>
            <w:i/>
            <w:snapToGrid w:val="0"/>
            <w:szCs w:val="20"/>
            <w:lang w:eastAsia="en-US"/>
          </w:rPr>
          <w:t>Catalyst</w:t>
        </w:r>
        <w:r w:rsidRPr="0064069C">
          <w:rPr>
            <w:rStyle w:val="Hyperlink"/>
            <w:rFonts w:eastAsia="Calibri" w:cs="Arial"/>
            <w:snapToGrid w:val="0"/>
            <w:szCs w:val="20"/>
            <w:lang w:eastAsia="en-US"/>
          </w:rPr>
          <w:t>)</w:t>
        </w:r>
      </w:hyperlink>
      <w:r w:rsidRPr="002318CB">
        <w:rPr>
          <w:rFonts w:eastAsia="Calibri" w:cs="Arial"/>
          <w:snapToGrid w:val="0"/>
          <w:szCs w:val="20"/>
          <w:lang w:eastAsia="en-US"/>
        </w:rPr>
        <w:t xml:space="preserve">, the ACMA considered (among other matters) the omission of a range of material during a broadcast reporting on the controlled addition of fluoride to drinking water to improve dental health. Finding no breach on </w:t>
      </w:r>
      <w:r w:rsidRPr="002318CB">
        <w:rPr>
          <w:rFonts w:eastAsia="Calibri" w:cs="Arial"/>
          <w:snapToGrid w:val="0"/>
          <w:szCs w:val="20"/>
          <w:lang w:eastAsia="en-US"/>
        </w:rPr>
        <w:lastRenderedPageBreak/>
        <w:t>this count, the ACMA’s observations included the following (on the omission of information about the cause of dental decay):</w:t>
      </w:r>
    </w:p>
    <w:p w14:paraId="0D006B05" w14:textId="77777777" w:rsidR="00B51BF0" w:rsidRDefault="00B51BF0" w:rsidP="00630212">
      <w:pPr>
        <w:suppressAutoHyphens/>
        <w:snapToGrid w:val="0"/>
        <w:spacing w:line="220" w:lineRule="atLeast"/>
        <w:ind w:left="720"/>
        <w:rPr>
          <w:rFonts w:eastAsia="Calibri" w:cs="Arial"/>
          <w:snapToGrid w:val="0"/>
          <w:sz w:val="18"/>
          <w:szCs w:val="20"/>
          <w:lang w:eastAsia="en-US"/>
        </w:rPr>
      </w:pPr>
      <w:r w:rsidRPr="002318CB">
        <w:rPr>
          <w:rFonts w:eastAsia="Calibri" w:cs="Arial"/>
          <w:snapToGrid w:val="0"/>
          <w:sz w:val="18"/>
          <w:szCs w:val="20"/>
          <w:lang w:eastAsia="en-US"/>
        </w:rPr>
        <w:t xml:space="preserve">As noted above, the segment focussed on the different approach to controlled water fluoridation in Queensland compared with the rest of Australia and the effects of controlled water fluoridation in Australia. It included statistics suggesting that areas where water was fluoridated contained lower caries rates and also illustrated how teeth react to fluoride creating resistance ‘to the acid that causes tooth decay’. It did not discuss or explore the various causes of caries, and did not state that caries are caused by fluoride deficiency … The ACMA is satisfied that in the context of the segment, the omission of a fact concerning the cause of caries was not a material fact. The relevant material facts were accurate and presented in context and any factual content concerning the cause of caries was not presented in a way that would have materially misled the audience. </w:t>
      </w:r>
    </w:p>
    <w:p w14:paraId="0D006B06" w14:textId="0D0CA307" w:rsidR="00B51BF0" w:rsidRPr="00CC688C" w:rsidRDefault="00B51BF0" w:rsidP="00630212">
      <w:pPr>
        <w:suppressAutoHyphens/>
        <w:snapToGrid w:val="0"/>
        <w:spacing w:after="120"/>
        <w:rPr>
          <w:rFonts w:eastAsia="Calibri" w:cs="Arial"/>
          <w:snapToGrid w:val="0"/>
          <w:szCs w:val="20"/>
          <w:lang w:eastAsia="en-US"/>
        </w:rPr>
      </w:pPr>
      <w:r w:rsidRPr="00CC688C">
        <w:rPr>
          <w:rFonts w:eastAsia="Calibri" w:cs="Arial"/>
          <w:snapToGrid w:val="0"/>
          <w:szCs w:val="20"/>
          <w:lang w:eastAsia="en-US"/>
        </w:rPr>
        <w:t xml:space="preserve">Context and materiality are key considerations, particularly in current affairs programs that, by their nature, include commentary and opinion. In </w:t>
      </w:r>
      <w:hyperlink r:id="rId171" w:history="1">
        <w:r w:rsidRPr="001945F2">
          <w:rPr>
            <w:rStyle w:val="Hyperlink"/>
            <w:rFonts w:eastAsia="Calibri" w:cs="Arial"/>
            <w:snapToGrid w:val="0"/>
            <w:szCs w:val="20"/>
            <w:lang w:eastAsia="en-US"/>
          </w:rPr>
          <w:t>Investigation Report 3238 (</w:t>
        </w:r>
        <w:r w:rsidRPr="001945F2">
          <w:rPr>
            <w:rStyle w:val="Hyperlink"/>
            <w:rFonts w:eastAsia="Calibri" w:cs="Arial"/>
            <w:i/>
            <w:snapToGrid w:val="0"/>
            <w:szCs w:val="20"/>
            <w:lang w:eastAsia="en-US"/>
          </w:rPr>
          <w:t>A</w:t>
        </w:r>
        <w:r w:rsidR="00C60BCC">
          <w:rPr>
            <w:rStyle w:val="Hyperlink"/>
            <w:rFonts w:eastAsia="Calibri" w:cs="Arial"/>
            <w:i/>
            <w:snapToGrid w:val="0"/>
            <w:szCs w:val="20"/>
            <w:lang w:eastAsia="en-US"/>
          </w:rPr>
          <w:t> </w:t>
        </w:r>
        <w:r w:rsidRPr="001945F2">
          <w:rPr>
            <w:rStyle w:val="Hyperlink"/>
            <w:rFonts w:eastAsia="Calibri" w:cs="Arial"/>
            <w:i/>
            <w:snapToGrid w:val="0"/>
            <w:szCs w:val="20"/>
            <w:lang w:eastAsia="en-US"/>
          </w:rPr>
          <w:t>Current Affair</w:t>
        </w:r>
        <w:r w:rsidRPr="001945F2">
          <w:rPr>
            <w:rStyle w:val="Hyperlink"/>
            <w:rFonts w:eastAsia="Calibri" w:cs="Arial"/>
            <w:snapToGrid w:val="0"/>
            <w:szCs w:val="20"/>
            <w:lang w:eastAsia="en-US"/>
          </w:rPr>
          <w:t>)</w:t>
        </w:r>
      </w:hyperlink>
      <w:r w:rsidRPr="00CC688C">
        <w:rPr>
          <w:rFonts w:eastAsia="Calibri" w:cs="Arial"/>
          <w:snapToGrid w:val="0"/>
          <w:szCs w:val="20"/>
          <w:lang w:eastAsia="en-US"/>
        </w:rPr>
        <w:t xml:space="preserve">, the broadcaster did not include </w:t>
      </w:r>
      <w:r w:rsidRPr="00CC688C">
        <w:rPr>
          <w:rFonts w:cs="Arial"/>
        </w:rPr>
        <w:t>clear material clarifying the nature of Special Religious Instruction (SRI)</w:t>
      </w:r>
      <w:r w:rsidRPr="00CC688C">
        <w:rPr>
          <w:rFonts w:eastAsia="Calibri" w:cs="Arial"/>
          <w:snapToGrid w:val="0"/>
          <w:szCs w:val="20"/>
          <w:lang w:eastAsia="en-US"/>
        </w:rPr>
        <w:t xml:space="preserve"> in a segment about religious education in schools</w:t>
      </w:r>
      <w:r w:rsidRPr="00CC688C">
        <w:rPr>
          <w:rFonts w:cs="Arial"/>
        </w:rPr>
        <w:t xml:space="preserve">. </w:t>
      </w:r>
    </w:p>
    <w:p w14:paraId="0D006B07" w14:textId="77777777" w:rsidR="00B51BF0" w:rsidRPr="00CC688C" w:rsidRDefault="00B51BF0" w:rsidP="00630212">
      <w:pPr>
        <w:suppressAutoHyphens/>
        <w:snapToGrid w:val="0"/>
        <w:spacing w:after="120" w:line="220" w:lineRule="atLeast"/>
        <w:ind w:left="720"/>
        <w:rPr>
          <w:rFonts w:eastAsia="Calibri" w:cs="Arial"/>
          <w:snapToGrid w:val="0"/>
          <w:sz w:val="18"/>
          <w:szCs w:val="20"/>
          <w:lang w:eastAsia="en-US"/>
        </w:rPr>
      </w:pPr>
      <w:r w:rsidRPr="00CC688C">
        <w:rPr>
          <w:rFonts w:eastAsia="Calibri" w:cs="Arial"/>
          <w:snapToGrid w:val="0"/>
          <w:sz w:val="18"/>
          <w:szCs w:val="20"/>
          <w:lang w:eastAsia="en-US"/>
        </w:rPr>
        <w:t>… a broadcaster is not obliged under the Code to reveal all factual matters that might have a bearing on a particular matter, or even to be fair in the presentation of factual matters. However, such omissions become problematic when, as in this case, a program presents a range of material that encourages the viewer to infer the opposite of what is the case on a key factual matter, while avoiding any pointer that might suggest a different view is possible. … An ordinary reasonable viewer is unlikely to give much attention to matters that are merely hyperbolic, impressionistic or incidental. By contrast, omissions are likely to be more germane to matters that recur throughout a program, and/or which go to central contentions being made by program presenters. Thus, context and materiality will usually be key considerations.</w:t>
      </w:r>
    </w:p>
    <w:p w14:paraId="0D006B08" w14:textId="77777777" w:rsidR="00B51BF0" w:rsidRPr="002318CB" w:rsidRDefault="00B51BF0" w:rsidP="00630212">
      <w:pPr>
        <w:suppressAutoHyphens/>
        <w:snapToGrid w:val="0"/>
        <w:spacing w:line="220" w:lineRule="atLeast"/>
        <w:ind w:left="720"/>
        <w:rPr>
          <w:rFonts w:eastAsia="Calibri" w:cs="Arial"/>
          <w:snapToGrid w:val="0"/>
          <w:sz w:val="18"/>
          <w:szCs w:val="20"/>
          <w:lang w:eastAsia="en-US"/>
        </w:rPr>
      </w:pPr>
      <w:r w:rsidRPr="00CC688C">
        <w:rPr>
          <w:rFonts w:eastAsia="Calibri" w:cs="Arial"/>
          <w:snapToGrid w:val="0"/>
          <w:sz w:val="18"/>
          <w:szCs w:val="20"/>
          <w:lang w:eastAsia="en-US"/>
        </w:rPr>
        <w:t>In this case, the licensees had no obligation to present in detail, or even in a balanced way, how religion is taught in the Victorian education system. However, it can be noted that, if the segment had included a direct discussion of the role of SRI in the Victorian education system, the identified problems with the broadcast might have been avoided.</w:t>
      </w:r>
    </w:p>
    <w:tbl>
      <w:tblPr>
        <w:tblW w:w="0" w:type="auto"/>
        <w:tblLook w:val="04A0" w:firstRow="1" w:lastRow="0" w:firstColumn="1" w:lastColumn="0" w:noHBand="0" w:noVBand="1"/>
      </w:tblPr>
      <w:tblGrid>
        <w:gridCol w:w="1106"/>
        <w:gridCol w:w="6555"/>
      </w:tblGrid>
      <w:tr w:rsidR="00B51BF0" w:rsidRPr="002318CB" w14:paraId="0D006B0A" w14:textId="77777777" w:rsidTr="0026473D">
        <w:trPr>
          <w:trHeight w:hRule="exact" w:val="357"/>
        </w:trPr>
        <w:tc>
          <w:tcPr>
            <w:tcW w:w="7661" w:type="dxa"/>
            <w:gridSpan w:val="2"/>
            <w:shd w:val="clear" w:color="auto" w:fill="404040"/>
            <w:vAlign w:val="center"/>
          </w:tcPr>
          <w:p w14:paraId="0D006B09" w14:textId="77777777" w:rsidR="00B51BF0" w:rsidRPr="002318CB" w:rsidRDefault="00B51BF0" w:rsidP="0026473D">
            <w:pPr>
              <w:keepNext/>
              <w:spacing w:after="0"/>
              <w:rPr>
                <w:b/>
                <w:color w:val="FFFFFF"/>
              </w:rPr>
            </w:pPr>
            <w:r w:rsidRPr="002318CB">
              <w:rPr>
                <w:b/>
                <w:color w:val="FFFFFF"/>
              </w:rPr>
              <w:t>Relevant investigations</w:t>
            </w:r>
          </w:p>
        </w:tc>
      </w:tr>
      <w:tr w:rsidR="00B51BF0" w:rsidRPr="002318CB" w14:paraId="0D006B0D" w14:textId="77777777" w:rsidTr="00B51BF0">
        <w:tc>
          <w:tcPr>
            <w:tcW w:w="1106" w:type="dxa"/>
            <w:shd w:val="clear" w:color="auto" w:fill="D9D9D9"/>
            <w:tcMar>
              <w:top w:w="57" w:type="dxa"/>
              <w:left w:w="57" w:type="dxa"/>
            </w:tcMar>
            <w:vAlign w:val="center"/>
          </w:tcPr>
          <w:p w14:paraId="0D006B0B" w14:textId="77777777" w:rsidR="00B51BF0" w:rsidRPr="002318CB" w:rsidRDefault="00B51BF0" w:rsidP="0026473D">
            <w:pPr>
              <w:keepNext/>
              <w:spacing w:after="0" w:line="276" w:lineRule="auto"/>
              <w:jc w:val="center"/>
              <w:rPr>
                <w:rFonts w:cs="Arial"/>
                <w:color w:val="8496B0"/>
              </w:rPr>
            </w:pPr>
            <w:r w:rsidRPr="002318CB">
              <w:rPr>
                <w:rFonts w:cs="Arial"/>
                <w:noProof/>
                <w:color w:val="8496B0"/>
                <w:sz w:val="40"/>
              </w:rPr>
              <w:drawing>
                <wp:inline distT="0" distB="0" distL="0" distR="0" wp14:anchorId="0D006D05" wp14:editId="0D006D06">
                  <wp:extent cx="361315" cy="361315"/>
                  <wp:effectExtent l="0" t="0" r="635" b="635"/>
                  <wp:docPr id="11" name="Picture 35"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555" w:type="dxa"/>
            <w:shd w:val="clear" w:color="auto" w:fill="D9D9D9"/>
            <w:tcMar>
              <w:top w:w="57" w:type="dxa"/>
              <w:left w:w="57" w:type="dxa"/>
            </w:tcMar>
            <w:vAlign w:val="center"/>
          </w:tcPr>
          <w:p w14:paraId="0D006B0C" w14:textId="0854F305" w:rsidR="00B51BF0" w:rsidRPr="002318CB" w:rsidRDefault="00B51BF0" w:rsidP="00A2159C">
            <w:pPr>
              <w:keepNext/>
              <w:spacing w:after="0" w:line="276" w:lineRule="auto"/>
              <w:rPr>
                <w:rFonts w:cs="Arial"/>
              </w:rPr>
            </w:pPr>
            <w:r w:rsidRPr="002318CB">
              <w:rPr>
                <w:rFonts w:cs="Arial"/>
                <w:snapToGrid w:val="0"/>
                <w:szCs w:val="20"/>
                <w:lang w:eastAsia="en-US"/>
              </w:rPr>
              <w:t xml:space="preserve">ACMA </w:t>
            </w:r>
            <w:r w:rsidR="0026473D">
              <w:rPr>
                <w:rFonts w:cs="Arial"/>
                <w:snapToGrid w:val="0"/>
                <w:szCs w:val="20"/>
                <w:lang w:eastAsia="en-US"/>
              </w:rPr>
              <w:t>i</w:t>
            </w:r>
            <w:r w:rsidRPr="002318CB">
              <w:rPr>
                <w:rFonts w:cs="Arial"/>
                <w:snapToGrid w:val="0"/>
                <w:szCs w:val="20"/>
                <w:lang w:eastAsia="en-US"/>
              </w:rPr>
              <w:t xml:space="preserve">nvestigation </w:t>
            </w:r>
            <w:r w:rsidR="0026473D">
              <w:rPr>
                <w:rFonts w:cs="Arial"/>
                <w:snapToGrid w:val="0"/>
                <w:szCs w:val="20"/>
                <w:lang w:eastAsia="en-US"/>
              </w:rPr>
              <w:t>r</w:t>
            </w:r>
            <w:r w:rsidRPr="002318CB">
              <w:rPr>
                <w:rFonts w:cs="Arial"/>
                <w:snapToGrid w:val="0"/>
                <w:szCs w:val="20"/>
                <w:lang w:eastAsia="en-US"/>
              </w:rPr>
              <w:t xml:space="preserve">eports </w:t>
            </w:r>
            <w:hyperlink r:id="rId172" w:history="1">
              <w:r w:rsidRPr="002318CB">
                <w:rPr>
                  <w:rStyle w:val="Hyperlink"/>
                  <w:rFonts w:eastAsia="Calibri" w:cs="Arial"/>
                  <w:szCs w:val="20"/>
                  <w:lang w:eastAsia="en-US"/>
                </w:rPr>
                <w:t>1641</w:t>
              </w:r>
            </w:hyperlink>
            <w:r w:rsidRPr="002318CB">
              <w:rPr>
                <w:rFonts w:cs="Arial"/>
              </w:rPr>
              <w:t xml:space="preserve">, </w:t>
            </w:r>
            <w:hyperlink r:id="rId173" w:history="1">
              <w:r w:rsidRPr="008B55D2">
                <w:rPr>
                  <w:rStyle w:val="Hyperlink"/>
                  <w:rFonts w:eastAsia="Calibri" w:cs="Arial"/>
                  <w:snapToGrid w:val="0"/>
                  <w:szCs w:val="20"/>
                  <w:lang w:eastAsia="en-US"/>
                </w:rPr>
                <w:t>2712</w:t>
              </w:r>
            </w:hyperlink>
            <w:r w:rsidRPr="002318CB">
              <w:rPr>
                <w:rFonts w:eastAsia="Calibri" w:cs="Arial"/>
                <w:snapToGrid w:val="0"/>
                <w:szCs w:val="20"/>
                <w:lang w:eastAsia="en-US"/>
              </w:rPr>
              <w:t>,</w:t>
            </w:r>
            <w:r w:rsidRPr="002318CB">
              <w:rPr>
                <w:rFonts w:cs="Arial"/>
              </w:rPr>
              <w:t xml:space="preserve"> </w:t>
            </w:r>
            <w:hyperlink r:id="rId174" w:history="1">
              <w:r w:rsidRPr="002318CB">
                <w:rPr>
                  <w:rStyle w:val="Hyperlink"/>
                  <w:rFonts w:cs="Arial"/>
                </w:rPr>
                <w:t>2855</w:t>
              </w:r>
            </w:hyperlink>
            <w:r>
              <w:t>,</w:t>
            </w:r>
            <w:r w:rsidRPr="002318CB">
              <w:rPr>
                <w:rFonts w:cs="Arial"/>
              </w:rPr>
              <w:t xml:space="preserve"> </w:t>
            </w:r>
            <w:hyperlink r:id="rId175" w:history="1">
              <w:r w:rsidRPr="002318CB">
                <w:rPr>
                  <w:rStyle w:val="Hyperlink"/>
                  <w:rFonts w:cs="Arial"/>
                </w:rPr>
                <w:t>3107</w:t>
              </w:r>
            </w:hyperlink>
            <w:r w:rsidR="0026473D">
              <w:rPr>
                <w:rStyle w:val="Hyperlink"/>
                <w:rFonts w:cs="Arial"/>
              </w:rPr>
              <w:t>,</w:t>
            </w:r>
            <w:r>
              <w:rPr>
                <w:rStyle w:val="Hyperlink"/>
                <w:rFonts w:cs="Arial"/>
              </w:rPr>
              <w:t xml:space="preserve"> </w:t>
            </w:r>
            <w:hyperlink r:id="rId176" w:history="1">
              <w:r>
                <w:rPr>
                  <w:rStyle w:val="Hyperlink"/>
                  <w:rFonts w:eastAsia="Calibri" w:cs="Arial"/>
                  <w:snapToGrid w:val="0"/>
                  <w:szCs w:val="20"/>
                  <w:lang w:eastAsia="en-US"/>
                </w:rPr>
                <w:t>3238</w:t>
              </w:r>
            </w:hyperlink>
            <w:r w:rsidR="006664F9" w:rsidRPr="002318CB">
              <w:rPr>
                <w:rFonts w:cs="Arial"/>
              </w:rPr>
              <w:t xml:space="preserve"> </w:t>
            </w:r>
          </w:p>
        </w:tc>
      </w:tr>
    </w:tbl>
    <w:p w14:paraId="0D006B0E" w14:textId="77777777" w:rsidR="00B51BF0" w:rsidRPr="002318CB" w:rsidRDefault="00B51BF0" w:rsidP="00A862A6">
      <w:pPr>
        <w:pStyle w:val="ACMASpaceaftertable"/>
        <w:rPr>
          <w:rFonts w:eastAsia="Calibri"/>
          <w:snapToGrid w:val="0"/>
          <w:lang w:eastAsia="en-US"/>
        </w:rPr>
      </w:pPr>
    </w:p>
    <w:p w14:paraId="0D006B0F" w14:textId="77777777" w:rsidR="00B51BF0" w:rsidRPr="002318CB" w:rsidRDefault="00B51BF0" w:rsidP="002C741D">
      <w:pPr>
        <w:pStyle w:val="Heading3"/>
      </w:pPr>
      <w:bookmarkStart w:id="108" w:name="_Toc374974943"/>
      <w:r w:rsidRPr="002318CB">
        <w:t>Selective editing</w:t>
      </w:r>
      <w:bookmarkEnd w:id="108"/>
    </w:p>
    <w:p w14:paraId="0D006B10" w14:textId="11E326BD" w:rsidR="00B51BF0" w:rsidRPr="002318CB" w:rsidRDefault="00B51BF0" w:rsidP="00D3593C">
      <w:pPr>
        <w:keepLines/>
        <w:rPr>
          <w:rFonts w:eastAsia="Calibri"/>
          <w:snapToGrid w:val="0"/>
          <w:lang w:eastAsia="en-US"/>
        </w:rPr>
      </w:pPr>
      <w:r w:rsidRPr="002318CB">
        <w:rPr>
          <w:rFonts w:eastAsia="Calibri"/>
          <w:snapToGrid w:val="0"/>
          <w:lang w:eastAsia="en-US"/>
        </w:rPr>
        <w:t>The</w:t>
      </w:r>
      <w:r w:rsidRPr="002318CB">
        <w:rPr>
          <w:rFonts w:eastAsia="Calibri"/>
          <w:b/>
          <w:snapToGrid w:val="0"/>
          <w:lang w:eastAsia="en-US"/>
        </w:rPr>
        <w:t xml:space="preserve"> </w:t>
      </w:r>
      <w:r w:rsidRPr="002318CB">
        <w:rPr>
          <w:rFonts w:eastAsia="Calibri"/>
          <w:snapToGrid w:val="0"/>
          <w:lang w:eastAsia="en-US"/>
        </w:rPr>
        <w:t xml:space="preserve">selective editing of material can change the meaning conveyed by the content, and the conclusions that an ordinary reasonable viewer may draw from it. In </w:t>
      </w:r>
      <w:hyperlink r:id="rId177" w:history="1">
        <w:r w:rsidRPr="002C5ACB">
          <w:rPr>
            <w:rStyle w:val="Hyperlink"/>
            <w:rFonts w:eastAsia="Calibri"/>
            <w:snapToGrid w:val="0"/>
            <w:lang w:eastAsia="en-US"/>
          </w:rPr>
          <w:t xml:space="preserve">Investigation Report </w:t>
        </w:r>
        <w:r w:rsidRPr="002C5ACB">
          <w:rPr>
            <w:rStyle w:val="Hyperlink"/>
            <w:rFonts w:eastAsia="Calibri" w:cs="Arial"/>
            <w:snapToGrid w:val="0"/>
            <w:szCs w:val="20"/>
            <w:lang w:eastAsia="en-US"/>
          </w:rPr>
          <w:t>2433</w:t>
        </w:r>
        <w:r w:rsidRPr="002C5ACB">
          <w:rPr>
            <w:rStyle w:val="Hyperlink"/>
            <w:rFonts w:eastAsia="Calibri"/>
            <w:snapToGrid w:val="0"/>
            <w:lang w:eastAsia="en-US"/>
          </w:rPr>
          <w:t xml:space="preserve"> (</w:t>
        </w:r>
        <w:r w:rsidRPr="002C5ACB">
          <w:rPr>
            <w:rStyle w:val="Hyperlink"/>
            <w:rFonts w:eastAsia="Calibri"/>
            <w:i/>
            <w:snapToGrid w:val="0"/>
            <w:lang w:eastAsia="en-US"/>
          </w:rPr>
          <w:t>Channel Seven News)</w:t>
        </w:r>
      </w:hyperlink>
      <w:r w:rsidRPr="002318CB">
        <w:rPr>
          <w:rFonts w:eastAsia="Calibri"/>
          <w:snapToGrid w:val="0"/>
          <w:lang w:eastAsia="en-US"/>
        </w:rPr>
        <w:t>, the ACMA confirmed that the ordinary reasonable viewer would understand that footage used by a broadcaster will not necessarily depict an entire incident. However, in that decision, the ACMA concluded that ‘the news item, as broadcast, did not contain footage to indicate that there was a history to the altercation; such footage, if broadcast, would have contextualised the incident and X’s reaction’.</w:t>
      </w:r>
    </w:p>
    <w:p w14:paraId="0D006B11" w14:textId="315FDB5B" w:rsidR="00B51BF0" w:rsidRPr="002318CB" w:rsidRDefault="007028C9" w:rsidP="00B51BF0">
      <w:pPr>
        <w:suppressAutoHyphens/>
        <w:snapToGrid w:val="0"/>
        <w:rPr>
          <w:rFonts w:eastAsia="Calibri" w:cs="Arial"/>
          <w:snapToGrid w:val="0"/>
          <w:szCs w:val="20"/>
          <w:lang w:eastAsia="en-US"/>
        </w:rPr>
      </w:pPr>
      <w:r>
        <w:rPr>
          <w:rFonts w:eastAsia="Calibri" w:cs="Arial"/>
          <w:snapToGrid w:val="0"/>
          <w:szCs w:val="20"/>
          <w:lang w:eastAsia="en-US"/>
        </w:rPr>
        <w:t>In</w:t>
      </w:r>
      <w:r w:rsidR="00B51BF0" w:rsidRPr="002318CB">
        <w:rPr>
          <w:rFonts w:eastAsia="Calibri" w:cs="Arial"/>
          <w:snapToGrid w:val="0"/>
          <w:szCs w:val="20"/>
          <w:lang w:eastAsia="en-US"/>
        </w:rPr>
        <w:t xml:space="preserve"> </w:t>
      </w:r>
      <w:hyperlink r:id="rId178" w:history="1">
        <w:r w:rsidR="00B51BF0" w:rsidRPr="00DD5222">
          <w:rPr>
            <w:rStyle w:val="Hyperlink"/>
            <w:rFonts w:eastAsia="Calibri" w:cs="Arial"/>
            <w:snapToGrid w:val="0"/>
            <w:szCs w:val="20"/>
            <w:lang w:eastAsia="en-US"/>
          </w:rPr>
          <w:t>Investigation Report 2434 (</w:t>
        </w:r>
        <w:r w:rsidR="00B51BF0" w:rsidRPr="00DD5222">
          <w:rPr>
            <w:rStyle w:val="Hyperlink"/>
            <w:rFonts w:eastAsia="Calibri" w:cs="Arial"/>
            <w:i/>
            <w:snapToGrid w:val="0"/>
            <w:szCs w:val="20"/>
            <w:lang w:eastAsia="en-US"/>
          </w:rPr>
          <w:t>Ten News at Five</w:t>
        </w:r>
        <w:r w:rsidR="00B51BF0" w:rsidRPr="00DD5222">
          <w:rPr>
            <w:rStyle w:val="Hyperlink"/>
            <w:rFonts w:eastAsia="Calibri" w:cs="Arial"/>
            <w:snapToGrid w:val="0"/>
            <w:szCs w:val="20"/>
            <w:lang w:eastAsia="en-US"/>
          </w:rPr>
          <w:t>)</w:t>
        </w:r>
      </w:hyperlink>
      <w:r w:rsidR="00B51BF0" w:rsidRPr="002318CB">
        <w:rPr>
          <w:rFonts w:eastAsia="Calibri" w:cs="Arial"/>
          <w:snapToGrid w:val="0"/>
          <w:szCs w:val="20"/>
          <w:lang w:eastAsia="en-US"/>
        </w:rPr>
        <w:t>, on a broadcast about the same incident by a different broadcaster, the ACMA observed that the misleading impression created by editing of material to selectively present only one aspect of factual material was exacerbated by the newsreader’s commentary.</w:t>
      </w:r>
    </w:p>
    <w:p w14:paraId="0D006B12" w14:textId="63FD8EE6" w:rsidR="00B51BF0" w:rsidRPr="002318CB" w:rsidRDefault="00B51BF0" w:rsidP="00B51BF0">
      <w:pPr>
        <w:suppressAutoHyphens/>
        <w:snapToGrid w:val="0"/>
        <w:rPr>
          <w:rFonts w:eastAsia="Calibri" w:cs="Arial"/>
          <w:snapToGrid w:val="0"/>
          <w:szCs w:val="20"/>
          <w:lang w:eastAsia="en-US"/>
        </w:rPr>
      </w:pPr>
      <w:r w:rsidRPr="002318CB">
        <w:rPr>
          <w:rFonts w:eastAsia="Calibri" w:cs="Arial"/>
          <w:snapToGrid w:val="0"/>
          <w:szCs w:val="20"/>
          <w:lang w:eastAsia="en-US"/>
        </w:rPr>
        <w:t xml:space="preserve">In </w:t>
      </w:r>
      <w:hyperlink r:id="rId179" w:history="1">
        <w:r w:rsidRPr="00DD5222">
          <w:rPr>
            <w:rStyle w:val="Hyperlink"/>
            <w:rFonts w:eastAsia="Calibri" w:cs="Arial"/>
            <w:snapToGrid w:val="0"/>
            <w:szCs w:val="20"/>
            <w:lang w:eastAsia="en-US"/>
          </w:rPr>
          <w:t>Investigation Report 1660 (</w:t>
        </w:r>
        <w:r w:rsidRPr="00DD5222">
          <w:rPr>
            <w:rStyle w:val="Hyperlink"/>
            <w:rFonts w:eastAsia="Calibri" w:cs="Arial"/>
            <w:i/>
            <w:snapToGrid w:val="0"/>
            <w:szCs w:val="20"/>
            <w:lang w:eastAsia="en-US"/>
          </w:rPr>
          <w:t>A Current Affair</w:t>
        </w:r>
        <w:r w:rsidRPr="00DD5222">
          <w:rPr>
            <w:rStyle w:val="Hyperlink"/>
            <w:rFonts w:eastAsia="Calibri" w:cs="Arial"/>
            <w:snapToGrid w:val="0"/>
            <w:szCs w:val="20"/>
            <w:lang w:eastAsia="en-US"/>
          </w:rPr>
          <w:t>)</w:t>
        </w:r>
      </w:hyperlink>
      <w:r w:rsidRPr="002318CB">
        <w:rPr>
          <w:rFonts w:eastAsia="Calibri" w:cs="Arial"/>
          <w:snapToGrid w:val="0"/>
          <w:szCs w:val="20"/>
          <w:lang w:eastAsia="en-US"/>
        </w:rPr>
        <w:t xml:space="preserve">, the presenter of a current affairs program omitted to state the primary reason given on behalf of a minister for not </w:t>
      </w:r>
      <w:r w:rsidRPr="002318CB">
        <w:rPr>
          <w:rFonts w:eastAsia="Calibri" w:cs="Arial"/>
          <w:snapToGrid w:val="0"/>
          <w:szCs w:val="20"/>
          <w:lang w:eastAsia="en-US"/>
        </w:rPr>
        <w:lastRenderedPageBreak/>
        <w:t xml:space="preserve">attending a forum. The broadcast was found to be in breach when proffering another reason for the minister’s non-attendance. </w:t>
      </w:r>
    </w:p>
    <w:p w14:paraId="0D006B13" w14:textId="74AA8A7D" w:rsidR="00B51BF0" w:rsidRPr="002318CB" w:rsidRDefault="00B51BF0" w:rsidP="00630212">
      <w:pPr>
        <w:suppressAutoHyphens/>
        <w:snapToGrid w:val="0"/>
        <w:spacing w:after="120"/>
        <w:rPr>
          <w:rFonts w:eastAsia="Calibri" w:cs="Arial"/>
          <w:snapToGrid w:val="0"/>
          <w:szCs w:val="20"/>
          <w:lang w:eastAsia="en-US"/>
        </w:rPr>
      </w:pPr>
      <w:r w:rsidRPr="002318CB">
        <w:rPr>
          <w:rFonts w:eastAsia="Calibri" w:cs="Arial"/>
          <w:snapToGrid w:val="0"/>
          <w:szCs w:val="20"/>
          <w:lang w:eastAsia="en-US"/>
        </w:rPr>
        <w:t xml:space="preserve">In </w:t>
      </w:r>
      <w:hyperlink r:id="rId180" w:history="1">
        <w:r w:rsidRPr="0004714C">
          <w:rPr>
            <w:rStyle w:val="Hyperlink"/>
            <w:rFonts w:eastAsia="Calibri" w:cs="Arial"/>
            <w:snapToGrid w:val="0"/>
            <w:szCs w:val="20"/>
            <w:lang w:eastAsia="en-US"/>
          </w:rPr>
          <w:t>Investigation Report 3025 (</w:t>
        </w:r>
        <w:r w:rsidRPr="0004714C">
          <w:rPr>
            <w:rStyle w:val="Hyperlink"/>
            <w:rFonts w:eastAsia="Calibri" w:cs="Arial"/>
            <w:i/>
            <w:snapToGrid w:val="0"/>
            <w:szCs w:val="20"/>
            <w:lang w:eastAsia="en-US"/>
          </w:rPr>
          <w:t>ABC News</w:t>
        </w:r>
        <w:r w:rsidRPr="0004714C">
          <w:rPr>
            <w:rStyle w:val="Hyperlink"/>
            <w:rFonts w:eastAsia="Calibri" w:cs="Arial"/>
            <w:snapToGrid w:val="0"/>
            <w:szCs w:val="20"/>
            <w:lang w:eastAsia="en-US"/>
          </w:rPr>
          <w:t>)</w:t>
        </w:r>
      </w:hyperlink>
      <w:r w:rsidRPr="002318CB">
        <w:rPr>
          <w:rFonts w:eastAsia="Calibri" w:cs="Arial"/>
          <w:snapToGrid w:val="0"/>
          <w:szCs w:val="20"/>
          <w:lang w:eastAsia="en-US"/>
        </w:rPr>
        <w:t>, the presenter clearly attributed a statement as a direct quote to the source. The ACMA found:</w:t>
      </w:r>
    </w:p>
    <w:p w14:paraId="0D006B14" w14:textId="77777777" w:rsidR="00B51BF0" w:rsidRDefault="00B51BF0" w:rsidP="00630212">
      <w:pPr>
        <w:spacing w:line="220" w:lineRule="atLeast"/>
        <w:ind w:left="720"/>
        <w:rPr>
          <w:rFonts w:eastAsia="Calibri"/>
          <w:snapToGrid w:val="0"/>
          <w:sz w:val="18"/>
          <w:szCs w:val="18"/>
          <w:lang w:eastAsia="en-US"/>
        </w:rPr>
      </w:pPr>
      <w:r w:rsidRPr="002318CB">
        <w:rPr>
          <w:rFonts w:eastAsia="Calibri"/>
          <w:snapToGrid w:val="0"/>
          <w:sz w:val="18"/>
          <w:szCs w:val="18"/>
          <w:lang w:eastAsia="en-US"/>
        </w:rPr>
        <w:t xml:space="preserve">There is no evidence that the statement was not correctly quoted or that its meaning was distorted. The ACMA considers that the material was not taken out of context, and did not misrepresent what </w:t>
      </w:r>
      <w:r w:rsidRPr="002318CB">
        <w:rPr>
          <w:rFonts w:eastAsia="Calibri"/>
          <w:sz w:val="18"/>
          <w:szCs w:val="18"/>
          <w:lang w:eastAsia="en-US"/>
        </w:rPr>
        <w:t>was</w:t>
      </w:r>
      <w:r w:rsidRPr="002318CB">
        <w:rPr>
          <w:rFonts w:eastAsia="Calibri"/>
          <w:snapToGrid w:val="0"/>
          <w:sz w:val="18"/>
          <w:szCs w:val="18"/>
          <w:lang w:eastAsia="en-US"/>
        </w:rPr>
        <w:t xml:space="preserve"> said by the source.</w:t>
      </w:r>
    </w:p>
    <w:tbl>
      <w:tblPr>
        <w:tblW w:w="0" w:type="auto"/>
        <w:tblLook w:val="04A0" w:firstRow="1" w:lastRow="0" w:firstColumn="1" w:lastColumn="0" w:noHBand="0" w:noVBand="1"/>
      </w:tblPr>
      <w:tblGrid>
        <w:gridCol w:w="1104"/>
        <w:gridCol w:w="6567"/>
      </w:tblGrid>
      <w:tr w:rsidR="00B51BF0" w:rsidRPr="002318CB" w14:paraId="0D006B16" w14:textId="77777777" w:rsidTr="0018339F">
        <w:trPr>
          <w:trHeight w:hRule="exact" w:val="357"/>
        </w:trPr>
        <w:tc>
          <w:tcPr>
            <w:tcW w:w="7671" w:type="dxa"/>
            <w:gridSpan w:val="2"/>
            <w:shd w:val="clear" w:color="auto" w:fill="404040"/>
            <w:vAlign w:val="center"/>
          </w:tcPr>
          <w:p w14:paraId="0D006B15" w14:textId="77777777" w:rsidR="00B51BF0" w:rsidRPr="002318CB" w:rsidRDefault="00B51BF0" w:rsidP="0026473D">
            <w:pPr>
              <w:spacing w:after="0"/>
              <w:rPr>
                <w:b/>
                <w:color w:val="FFFFFF"/>
              </w:rPr>
            </w:pPr>
            <w:r w:rsidRPr="002318CB">
              <w:rPr>
                <w:b/>
                <w:color w:val="FFFFFF"/>
              </w:rPr>
              <w:t>Relevant investigations</w:t>
            </w:r>
          </w:p>
        </w:tc>
      </w:tr>
      <w:tr w:rsidR="00B51BF0" w:rsidRPr="002318CB" w14:paraId="0D006B19" w14:textId="77777777" w:rsidTr="0018339F">
        <w:tc>
          <w:tcPr>
            <w:tcW w:w="1104" w:type="dxa"/>
            <w:shd w:val="clear" w:color="auto" w:fill="D9D9D9"/>
            <w:tcMar>
              <w:top w:w="57" w:type="dxa"/>
              <w:left w:w="57" w:type="dxa"/>
            </w:tcMar>
            <w:vAlign w:val="center"/>
          </w:tcPr>
          <w:p w14:paraId="0D006B17" w14:textId="77777777" w:rsidR="00B51BF0" w:rsidRPr="002318CB" w:rsidRDefault="00B51BF0" w:rsidP="0026473D">
            <w:pPr>
              <w:spacing w:after="0" w:line="276" w:lineRule="auto"/>
              <w:jc w:val="center"/>
              <w:rPr>
                <w:rFonts w:cs="Arial"/>
                <w:color w:val="8496B0"/>
              </w:rPr>
            </w:pPr>
            <w:bookmarkStart w:id="109" w:name="_Toc374974944"/>
            <w:r w:rsidRPr="002318CB">
              <w:rPr>
                <w:rFonts w:cs="Arial"/>
                <w:noProof/>
                <w:color w:val="8496B0"/>
                <w:sz w:val="40"/>
              </w:rPr>
              <w:drawing>
                <wp:inline distT="0" distB="0" distL="0" distR="0" wp14:anchorId="0D006D07" wp14:editId="0D006D08">
                  <wp:extent cx="361315" cy="361315"/>
                  <wp:effectExtent l="0" t="0" r="635" b="635"/>
                  <wp:docPr id="10" name="Picture 34"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567" w:type="dxa"/>
            <w:shd w:val="clear" w:color="auto" w:fill="D9D9D9"/>
            <w:tcMar>
              <w:top w:w="57" w:type="dxa"/>
              <w:left w:w="57" w:type="dxa"/>
            </w:tcMar>
            <w:vAlign w:val="center"/>
          </w:tcPr>
          <w:p w14:paraId="0D006B18" w14:textId="69566003" w:rsidR="00B51BF0" w:rsidRPr="002318CB" w:rsidRDefault="00B51BF0" w:rsidP="0026473D">
            <w:pPr>
              <w:spacing w:after="0" w:line="276" w:lineRule="auto"/>
              <w:rPr>
                <w:rFonts w:cs="Arial"/>
              </w:rPr>
            </w:pPr>
            <w:r w:rsidRPr="002318CB">
              <w:rPr>
                <w:rFonts w:cs="Arial"/>
                <w:snapToGrid w:val="0"/>
                <w:szCs w:val="20"/>
                <w:lang w:eastAsia="en-US"/>
              </w:rPr>
              <w:t xml:space="preserve">ACMA </w:t>
            </w:r>
            <w:r w:rsidR="0026473D">
              <w:rPr>
                <w:rFonts w:cs="Arial"/>
                <w:snapToGrid w:val="0"/>
                <w:szCs w:val="20"/>
                <w:lang w:eastAsia="en-US"/>
              </w:rPr>
              <w:t>i</w:t>
            </w:r>
            <w:r w:rsidRPr="002318CB">
              <w:rPr>
                <w:rFonts w:cs="Arial"/>
                <w:snapToGrid w:val="0"/>
                <w:szCs w:val="20"/>
                <w:lang w:eastAsia="en-US"/>
              </w:rPr>
              <w:t xml:space="preserve">nvestigation </w:t>
            </w:r>
            <w:r w:rsidR="0026473D">
              <w:rPr>
                <w:rFonts w:cs="Arial"/>
                <w:snapToGrid w:val="0"/>
                <w:szCs w:val="20"/>
                <w:lang w:eastAsia="en-US"/>
              </w:rPr>
              <w:t>r</w:t>
            </w:r>
            <w:r w:rsidRPr="002318CB">
              <w:rPr>
                <w:rFonts w:cs="Arial"/>
                <w:snapToGrid w:val="0"/>
                <w:szCs w:val="20"/>
                <w:lang w:eastAsia="en-US"/>
              </w:rPr>
              <w:t xml:space="preserve">eports </w:t>
            </w:r>
            <w:hyperlink r:id="rId181" w:history="1">
              <w:r w:rsidRPr="002318CB">
                <w:rPr>
                  <w:rStyle w:val="Hyperlink"/>
                  <w:rFonts w:eastAsia="Calibri" w:cs="Arial"/>
                  <w:snapToGrid w:val="0"/>
                  <w:szCs w:val="20"/>
                  <w:lang w:eastAsia="en-US"/>
                </w:rPr>
                <w:t>1660</w:t>
              </w:r>
            </w:hyperlink>
            <w:r w:rsidRPr="002318CB">
              <w:rPr>
                <w:rFonts w:cs="Arial"/>
              </w:rPr>
              <w:t xml:space="preserve">, </w:t>
            </w:r>
            <w:hyperlink r:id="rId182" w:history="1">
              <w:r w:rsidRPr="002318CB">
                <w:rPr>
                  <w:rStyle w:val="Hyperlink"/>
                  <w:rFonts w:eastAsia="Calibri" w:cs="Arial"/>
                  <w:snapToGrid w:val="0"/>
                  <w:szCs w:val="20"/>
                  <w:lang w:eastAsia="en-US"/>
                </w:rPr>
                <w:t>2433</w:t>
              </w:r>
            </w:hyperlink>
            <w:r w:rsidRPr="002318CB">
              <w:rPr>
                <w:rFonts w:cs="Arial"/>
              </w:rPr>
              <w:t xml:space="preserve">, </w:t>
            </w:r>
            <w:hyperlink r:id="rId183" w:history="1">
              <w:r w:rsidRPr="002318CB">
                <w:rPr>
                  <w:rStyle w:val="Hyperlink"/>
                  <w:rFonts w:eastAsia="Calibri" w:cs="Arial"/>
                  <w:snapToGrid w:val="0"/>
                  <w:szCs w:val="20"/>
                  <w:lang w:eastAsia="en-US"/>
                </w:rPr>
                <w:t>2434</w:t>
              </w:r>
            </w:hyperlink>
            <w:r w:rsidR="0026473D">
              <w:t>,</w:t>
            </w:r>
            <w:r w:rsidRPr="002318CB">
              <w:rPr>
                <w:rFonts w:cs="Arial"/>
              </w:rPr>
              <w:t xml:space="preserve"> </w:t>
            </w:r>
            <w:hyperlink r:id="rId184" w:history="1">
              <w:r w:rsidRPr="008B55D2">
                <w:rPr>
                  <w:rStyle w:val="Hyperlink"/>
                  <w:rFonts w:cs="Arial"/>
                </w:rPr>
                <w:t>3025</w:t>
              </w:r>
            </w:hyperlink>
          </w:p>
        </w:tc>
      </w:tr>
    </w:tbl>
    <w:p w14:paraId="0D006B1A" w14:textId="77777777" w:rsidR="00B51BF0" w:rsidRPr="002318CB" w:rsidRDefault="00B51BF0" w:rsidP="00A862A6">
      <w:pPr>
        <w:pStyle w:val="ACMASpaceaftertable"/>
      </w:pPr>
    </w:p>
    <w:p w14:paraId="0D006B1B" w14:textId="77777777" w:rsidR="00B51BF0" w:rsidRPr="002318CB" w:rsidRDefault="00B51BF0" w:rsidP="002C741D">
      <w:pPr>
        <w:pStyle w:val="Heading3"/>
      </w:pPr>
      <w:r w:rsidRPr="002318CB">
        <w:t>Ambiguity</w:t>
      </w:r>
      <w:bookmarkEnd w:id="109"/>
    </w:p>
    <w:p w14:paraId="0D006B1C" w14:textId="77777777" w:rsidR="00B51BF0" w:rsidRPr="002318CB" w:rsidRDefault="00B51BF0" w:rsidP="00B51BF0">
      <w:pPr>
        <w:keepNext/>
        <w:keepLines/>
        <w:rPr>
          <w:rFonts w:eastAsia="Calibri" w:cs="Arial"/>
          <w:color w:val="000000"/>
          <w:szCs w:val="20"/>
          <w:lang w:eastAsia="en-US"/>
        </w:rPr>
      </w:pPr>
      <w:r w:rsidRPr="002318CB">
        <w:rPr>
          <w:rFonts w:eastAsia="Calibri" w:cs="Arial"/>
          <w:color w:val="000000"/>
          <w:szCs w:val="20"/>
          <w:lang w:eastAsia="en-US"/>
        </w:rPr>
        <w:t xml:space="preserve">Where factual material is ambiguous, broadcasters need to exercise caution to correctly contextualise the status of material. </w:t>
      </w:r>
    </w:p>
    <w:p w14:paraId="0D006B1D" w14:textId="77777777" w:rsidR="00B51BF0" w:rsidRPr="002318CB" w:rsidRDefault="00B51BF0" w:rsidP="00B51BF0">
      <w:pPr>
        <w:keepNext/>
        <w:keepLines/>
        <w:rPr>
          <w:rFonts w:eastAsia="Calibri" w:cs="Arial"/>
          <w:szCs w:val="20"/>
          <w:lang w:eastAsia="en-US"/>
        </w:rPr>
      </w:pPr>
      <w:r w:rsidRPr="002318CB">
        <w:rPr>
          <w:rFonts w:eastAsia="Calibri" w:cs="Arial"/>
          <w:szCs w:val="20"/>
          <w:lang w:eastAsia="en-US"/>
        </w:rPr>
        <w:t xml:space="preserve">Presenting a statement as the allegation of a third party, even where that statement subsequently proves to be inaccurate, can avoid a breach of the accuracy provisions of the codes. </w:t>
      </w:r>
    </w:p>
    <w:p w14:paraId="0D006B1E" w14:textId="7BC0244E" w:rsidR="00B51BF0" w:rsidRPr="002318CB" w:rsidRDefault="00B51BF0" w:rsidP="00630212">
      <w:pPr>
        <w:spacing w:after="120"/>
        <w:rPr>
          <w:rFonts w:eastAsia="Calibri" w:cs="Arial"/>
          <w:szCs w:val="20"/>
          <w:lang w:eastAsia="en-US"/>
        </w:rPr>
      </w:pPr>
      <w:r w:rsidRPr="002318CB">
        <w:rPr>
          <w:rFonts w:eastAsia="Calibri" w:cs="Arial"/>
          <w:szCs w:val="20"/>
          <w:lang w:eastAsia="en-US"/>
        </w:rPr>
        <w:t xml:space="preserve">In </w:t>
      </w:r>
      <w:hyperlink r:id="rId185" w:history="1">
        <w:r w:rsidRPr="0004714C">
          <w:rPr>
            <w:rStyle w:val="Hyperlink"/>
            <w:rFonts w:eastAsia="Calibri" w:cs="Arial"/>
            <w:szCs w:val="20"/>
            <w:lang w:eastAsia="en-US"/>
          </w:rPr>
          <w:t>Investigation Report 2712 (</w:t>
        </w:r>
        <w:r w:rsidRPr="0004714C">
          <w:rPr>
            <w:rStyle w:val="Hyperlink"/>
            <w:rFonts w:eastAsia="Calibri" w:cs="Arial"/>
            <w:i/>
            <w:szCs w:val="20"/>
            <w:lang w:eastAsia="en-US"/>
          </w:rPr>
          <w:t>Today Tonight</w:t>
        </w:r>
        <w:r w:rsidRPr="0004714C">
          <w:rPr>
            <w:rStyle w:val="Hyperlink"/>
            <w:rFonts w:eastAsia="Calibri" w:cs="Arial"/>
            <w:szCs w:val="20"/>
            <w:lang w:eastAsia="en-US"/>
          </w:rPr>
          <w:t>)</w:t>
        </w:r>
      </w:hyperlink>
      <w:r w:rsidRPr="002318CB">
        <w:rPr>
          <w:rFonts w:eastAsia="Calibri" w:cs="Arial"/>
          <w:szCs w:val="20"/>
          <w:lang w:eastAsia="en-US"/>
        </w:rPr>
        <w:t>, some of</w:t>
      </w:r>
      <w:r w:rsidRPr="002318CB">
        <w:rPr>
          <w:rFonts w:eastAsia="Calibri" w:cs="Arial"/>
          <w:i/>
          <w:szCs w:val="20"/>
          <w:lang w:eastAsia="en-US"/>
        </w:rPr>
        <w:t xml:space="preserve"> </w:t>
      </w:r>
      <w:r w:rsidRPr="002318CB">
        <w:rPr>
          <w:rFonts w:eastAsia="Calibri" w:cs="Arial"/>
          <w:szCs w:val="20"/>
          <w:lang w:eastAsia="en-US"/>
        </w:rPr>
        <w:t xml:space="preserve">the relevant material presented by the broadcaster was a factual assertion about what ‘A’ told the reporter, rather than an assertion about the clinic’s action (or failure to act). The ACMA did not have any evidence to contradict the licensee’s submission that ‘A’ did tell the reporter (that is, ‘A says’) she was not warned about any of the possible risks: </w:t>
      </w:r>
    </w:p>
    <w:p w14:paraId="0D006B1F" w14:textId="77777777" w:rsidR="00B51BF0" w:rsidRPr="002318CB" w:rsidRDefault="00B51BF0" w:rsidP="00630212">
      <w:pPr>
        <w:spacing w:line="220" w:lineRule="atLeast"/>
        <w:ind w:left="720"/>
        <w:rPr>
          <w:rFonts w:eastAsia="Calibri" w:cs="Arial"/>
          <w:sz w:val="18"/>
          <w:szCs w:val="18"/>
          <w:lang w:eastAsia="en-US"/>
        </w:rPr>
      </w:pPr>
      <w:r w:rsidRPr="002318CB">
        <w:rPr>
          <w:rFonts w:eastAsia="Calibri" w:cs="Arial"/>
          <w:sz w:val="18"/>
          <w:szCs w:val="18"/>
          <w:lang w:eastAsia="en-US"/>
        </w:rPr>
        <w:t>It is noted that, in this respect, ‘A’ apparently misled the reporter […] However, the licensee’s presentation of the material as an allegation by ‘A’, rather than an assertion of fact, meant that, in the context of this broadcast, the material met the accuracy requirement of […] the Code.</w:t>
      </w:r>
    </w:p>
    <w:p w14:paraId="0D006B20" w14:textId="77777777" w:rsidR="00B51BF0" w:rsidRPr="002318CB" w:rsidRDefault="00B51BF0" w:rsidP="007C0723">
      <w:pPr>
        <w:keepNext/>
        <w:keepLines/>
        <w:spacing w:after="120"/>
        <w:rPr>
          <w:rFonts w:eastAsia="Calibri" w:cs="Arial"/>
          <w:szCs w:val="20"/>
          <w:lang w:eastAsia="en-US"/>
        </w:rPr>
      </w:pPr>
      <w:r w:rsidRPr="002318CB">
        <w:rPr>
          <w:rFonts w:eastAsia="Calibri" w:cs="Arial"/>
          <w:szCs w:val="20"/>
          <w:lang w:eastAsia="en-US"/>
        </w:rPr>
        <w:t xml:space="preserve">By contrast, other material such as the statement that a patch test was performed on A’s skin prior to the procedure, was presented as a statement of fact, even though the reporter was relying on information given to him by person ‘A’. At the time of the broadcast, the licensee, relying on A’s statement, asserted that no test had been carried out. During the investigation, it became apparent that a patch test had been performed. As the ACMA observed: </w:t>
      </w:r>
    </w:p>
    <w:p w14:paraId="0D006B21" w14:textId="77777777" w:rsidR="00B51BF0" w:rsidRPr="002318CB" w:rsidRDefault="00B51BF0" w:rsidP="007C0723">
      <w:pPr>
        <w:keepLines/>
        <w:spacing w:line="220" w:lineRule="atLeast"/>
        <w:ind w:left="720"/>
        <w:rPr>
          <w:rFonts w:eastAsia="Calibri"/>
          <w:color w:val="000000"/>
          <w:sz w:val="18"/>
          <w:szCs w:val="18"/>
          <w:lang w:eastAsia="en-US"/>
        </w:rPr>
      </w:pPr>
      <w:r w:rsidRPr="002318CB">
        <w:rPr>
          <w:rFonts w:eastAsia="Calibri"/>
          <w:sz w:val="18"/>
          <w:szCs w:val="18"/>
          <w:lang w:eastAsia="en-US"/>
        </w:rPr>
        <w:t xml:space="preserve">The ACMA considers that the material was inaccurate. Even if, as the licensee submitted, the </w:t>
      </w:r>
      <w:r w:rsidRPr="002318CB">
        <w:rPr>
          <w:rFonts w:eastAsia="Calibri"/>
          <w:snapToGrid w:val="0"/>
          <w:sz w:val="18"/>
          <w:szCs w:val="18"/>
          <w:lang w:eastAsia="en-US"/>
        </w:rPr>
        <w:t>test</w:t>
      </w:r>
      <w:r w:rsidRPr="002318CB">
        <w:rPr>
          <w:rFonts w:eastAsia="Calibri"/>
          <w:sz w:val="18"/>
          <w:szCs w:val="18"/>
          <w:lang w:eastAsia="en-US"/>
        </w:rPr>
        <w:t xml:space="preserve"> was done on A’s collarbone and with a different IPL machine from that used on her face, the fact remains that the Clinic carried out at least one test patch for IPL treatment on A’s skin.</w:t>
      </w:r>
      <w:r w:rsidRPr="002318CB">
        <w:rPr>
          <w:rFonts w:eastAsia="Calibri"/>
          <w:sz w:val="18"/>
          <w:szCs w:val="18"/>
          <w:vertAlign w:val="superscript"/>
          <w:lang w:eastAsia="en-US"/>
        </w:rPr>
        <w:footnoteReference w:id="23"/>
      </w:r>
    </w:p>
    <w:p w14:paraId="0D006B22" w14:textId="653A63C0" w:rsidR="00B51BF0" w:rsidRPr="002318CB" w:rsidRDefault="00B51BF0" w:rsidP="00A862A6">
      <w:pPr>
        <w:rPr>
          <w:rFonts w:eastAsia="Calibri"/>
          <w:snapToGrid w:val="0"/>
          <w:lang w:eastAsia="en-US"/>
        </w:rPr>
      </w:pPr>
      <w:r w:rsidRPr="002318CB">
        <w:rPr>
          <w:rFonts w:eastAsia="Calibri"/>
          <w:snapToGrid w:val="0"/>
          <w:lang w:eastAsia="en-US"/>
        </w:rPr>
        <w:t xml:space="preserve">In </w:t>
      </w:r>
      <w:hyperlink r:id="rId186" w:history="1">
        <w:r w:rsidR="00DB6CA4">
          <w:rPr>
            <w:rStyle w:val="Hyperlink"/>
            <w:rFonts w:eastAsia="Calibri"/>
            <w:snapToGrid w:val="0"/>
            <w:lang w:eastAsia="en-US"/>
          </w:rPr>
          <w:t>i</w:t>
        </w:r>
        <w:r w:rsidRPr="0004714C">
          <w:rPr>
            <w:rStyle w:val="Hyperlink"/>
            <w:rFonts w:eastAsia="Calibri"/>
            <w:snapToGrid w:val="0"/>
            <w:lang w:eastAsia="en-US"/>
          </w:rPr>
          <w:t xml:space="preserve">nvestigation </w:t>
        </w:r>
        <w:r w:rsidR="00DB6CA4">
          <w:rPr>
            <w:rStyle w:val="Hyperlink"/>
            <w:rFonts w:eastAsia="Calibri"/>
            <w:snapToGrid w:val="0"/>
            <w:lang w:eastAsia="en-US"/>
          </w:rPr>
          <w:t>r</w:t>
        </w:r>
        <w:r w:rsidRPr="0004714C">
          <w:rPr>
            <w:rStyle w:val="Hyperlink"/>
            <w:rFonts w:eastAsia="Calibri"/>
            <w:snapToGrid w:val="0"/>
            <w:lang w:eastAsia="en-US"/>
          </w:rPr>
          <w:t xml:space="preserve">eports </w:t>
        </w:r>
        <w:r w:rsidRPr="0004714C">
          <w:rPr>
            <w:rStyle w:val="Hyperlink"/>
            <w:rFonts w:eastAsia="Calibri" w:cs="Arial"/>
            <w:snapToGrid w:val="0"/>
            <w:szCs w:val="20"/>
            <w:lang w:eastAsia="en-US"/>
          </w:rPr>
          <w:t xml:space="preserve">2947 </w:t>
        </w:r>
        <w:r w:rsidR="007C0723" w:rsidRPr="0004714C">
          <w:rPr>
            <w:rStyle w:val="Hyperlink"/>
            <w:rFonts w:eastAsia="Calibri" w:cs="Arial"/>
            <w:snapToGrid w:val="0"/>
            <w:szCs w:val="20"/>
            <w:lang w:eastAsia="en-US"/>
          </w:rPr>
          <w:t xml:space="preserve">and </w:t>
        </w:r>
        <w:r w:rsidRPr="0004714C">
          <w:rPr>
            <w:rStyle w:val="Hyperlink"/>
            <w:rFonts w:eastAsia="Calibri" w:cs="Arial"/>
            <w:snapToGrid w:val="0"/>
            <w:szCs w:val="20"/>
            <w:lang w:eastAsia="en-US"/>
          </w:rPr>
          <w:t>2960</w:t>
        </w:r>
        <w:r w:rsidRPr="0004714C">
          <w:rPr>
            <w:rStyle w:val="Hyperlink"/>
            <w:rFonts w:eastAsia="Calibri"/>
            <w:snapToGrid w:val="0"/>
            <w:lang w:eastAsia="en-US"/>
          </w:rPr>
          <w:t xml:space="preserve"> (</w:t>
        </w:r>
        <w:r w:rsidRPr="0004714C">
          <w:rPr>
            <w:rStyle w:val="Hyperlink"/>
            <w:rFonts w:eastAsia="Calibri"/>
            <w:i/>
            <w:snapToGrid w:val="0"/>
            <w:lang w:eastAsia="en-US"/>
          </w:rPr>
          <w:t>The Alan Jones Breakfast Show</w:t>
        </w:r>
        <w:r w:rsidRPr="0004714C">
          <w:rPr>
            <w:rStyle w:val="Hyperlink"/>
            <w:rFonts w:eastAsia="Calibri"/>
            <w:snapToGrid w:val="0"/>
            <w:lang w:eastAsia="en-US"/>
          </w:rPr>
          <w:t>)</w:t>
        </w:r>
      </w:hyperlink>
      <w:r w:rsidRPr="002318CB">
        <w:rPr>
          <w:rFonts w:eastAsia="Calibri"/>
          <w:snapToGrid w:val="0"/>
          <w:lang w:eastAsia="en-US"/>
        </w:rPr>
        <w:t xml:space="preserve">, the presenter discussed the average number of households that had connected to the NBN as at a particular date. The ACMA found that the presenter did not need to </w:t>
      </w:r>
      <w:r w:rsidRPr="002318CB">
        <w:rPr>
          <w:rFonts w:eastAsia="Calibri"/>
          <w:snapToGrid w:val="0"/>
          <w:lang w:eastAsia="en-US"/>
        </w:rPr>
        <w:lastRenderedPageBreak/>
        <w:t xml:space="preserve">include figures about the likely future take-up rates of the NBN over the next few years. </w:t>
      </w:r>
    </w:p>
    <w:p w14:paraId="0D006B23" w14:textId="71BE6DB3" w:rsidR="00B51BF0" w:rsidRPr="002318CB" w:rsidRDefault="00B51BF0" w:rsidP="007C0723">
      <w:pPr>
        <w:suppressAutoHyphens/>
        <w:snapToGrid w:val="0"/>
        <w:spacing w:after="120"/>
        <w:rPr>
          <w:rFonts w:eastAsia="Calibri" w:cs="Arial"/>
          <w:snapToGrid w:val="0"/>
          <w:szCs w:val="20"/>
          <w:lang w:eastAsia="en-US"/>
        </w:rPr>
      </w:pPr>
      <w:r w:rsidRPr="002318CB">
        <w:rPr>
          <w:rFonts w:eastAsia="Calibri" w:cs="Arial"/>
          <w:snapToGrid w:val="0"/>
          <w:szCs w:val="20"/>
          <w:lang w:eastAsia="en-US"/>
        </w:rPr>
        <w:t xml:space="preserve">Similarly, in </w:t>
      </w:r>
      <w:hyperlink r:id="rId187" w:history="1">
        <w:r w:rsidRPr="0004714C">
          <w:rPr>
            <w:rStyle w:val="Hyperlink"/>
            <w:rFonts w:eastAsia="Calibri" w:cs="Arial"/>
            <w:snapToGrid w:val="0"/>
            <w:szCs w:val="20"/>
            <w:lang w:eastAsia="en-US"/>
          </w:rPr>
          <w:t>Investigation Report 2803 (</w:t>
        </w:r>
        <w:r w:rsidRPr="0004714C">
          <w:rPr>
            <w:rStyle w:val="Hyperlink"/>
            <w:rFonts w:eastAsia="Calibri" w:cs="Arial"/>
            <w:i/>
            <w:snapToGrid w:val="0"/>
            <w:szCs w:val="20"/>
            <w:lang w:eastAsia="en-US"/>
          </w:rPr>
          <w:t>Sunday Night</w:t>
        </w:r>
        <w:r w:rsidRPr="0004714C">
          <w:rPr>
            <w:rStyle w:val="Hyperlink"/>
            <w:rFonts w:eastAsia="Calibri" w:cs="Arial"/>
            <w:snapToGrid w:val="0"/>
            <w:szCs w:val="20"/>
            <w:lang w:eastAsia="en-US"/>
          </w:rPr>
          <w:t>)</w:t>
        </w:r>
      </w:hyperlink>
      <w:r w:rsidRPr="002318CB">
        <w:rPr>
          <w:rFonts w:eastAsia="Calibri" w:cs="Arial"/>
          <w:snapToGrid w:val="0"/>
          <w:szCs w:val="20"/>
          <w:lang w:eastAsia="en-US"/>
        </w:rPr>
        <w:t>, the presenter’s statement ‘You can read [MM]’s statement on our website ...’ was not misleading</w:t>
      </w:r>
      <w:r w:rsidR="007C0723">
        <w:rPr>
          <w:rFonts w:eastAsia="Calibri" w:cs="Arial"/>
          <w:snapToGrid w:val="0"/>
          <w:szCs w:val="20"/>
          <w:lang w:eastAsia="en-US"/>
        </w:rPr>
        <w:t>,</w:t>
      </w:r>
      <w:r w:rsidRPr="002318CB">
        <w:rPr>
          <w:rFonts w:eastAsia="Calibri" w:cs="Arial"/>
          <w:snapToGrid w:val="0"/>
          <w:szCs w:val="20"/>
          <w:lang w:eastAsia="en-US"/>
        </w:rPr>
        <w:t xml:space="preserve"> even though only the first page of the documentation supplied to the broadcaster was made available on the broadcaster’s website. The ACMA accepted that the first page of the relevant documentation supplied to the broadcaster was specifically headed ‘Statement by [MM] to licensee’, while the rest of the material was not so headed. The ACMA concluded:</w:t>
      </w:r>
    </w:p>
    <w:p w14:paraId="0D006B24" w14:textId="77777777" w:rsidR="00B51BF0" w:rsidRPr="002318CB" w:rsidRDefault="00B51BF0" w:rsidP="007C0723">
      <w:pPr>
        <w:spacing w:line="220" w:lineRule="atLeast"/>
        <w:ind w:left="720"/>
        <w:rPr>
          <w:rFonts w:eastAsia="Calibri"/>
          <w:snapToGrid w:val="0"/>
          <w:sz w:val="18"/>
          <w:szCs w:val="18"/>
          <w:lang w:eastAsia="en-US"/>
        </w:rPr>
      </w:pPr>
      <w:r w:rsidRPr="002318CB">
        <w:rPr>
          <w:rFonts w:eastAsia="Calibri"/>
          <w:snapToGrid w:val="0"/>
          <w:sz w:val="18"/>
          <w:szCs w:val="18"/>
          <w:lang w:eastAsia="en-US"/>
        </w:rPr>
        <w:t xml:space="preserve">For this reason, the Presenter’s statement was an accurate one in the sense contemplated by clause 4.3.1. A one-page document written by MM and entitled ‘Statement’ was made available in full, on the Licensee’s website. There was no suggestion or implication </w:t>
      </w:r>
      <w:r w:rsidRPr="002318CB">
        <w:rPr>
          <w:rFonts w:eastAsia="Calibri"/>
          <w:sz w:val="18"/>
          <w:szCs w:val="18"/>
          <w:lang w:eastAsia="en-US"/>
        </w:rPr>
        <w:t>that</w:t>
      </w:r>
      <w:r w:rsidRPr="002318CB">
        <w:rPr>
          <w:rFonts w:eastAsia="Calibri"/>
          <w:snapToGrid w:val="0"/>
          <w:sz w:val="18"/>
          <w:szCs w:val="18"/>
          <w:lang w:eastAsia="en-US"/>
        </w:rPr>
        <w:t xml:space="preserve"> the Statement necessarily constituted the entirety of what the complainant had to say about the background and circumstances relating to the incident.</w:t>
      </w:r>
    </w:p>
    <w:p w14:paraId="0D006B25" w14:textId="77777777" w:rsidR="00B51BF0" w:rsidRPr="002318CB" w:rsidRDefault="00B51BF0" w:rsidP="00B51BF0">
      <w:pPr>
        <w:suppressAutoHyphens/>
        <w:snapToGrid w:val="0"/>
        <w:rPr>
          <w:rFonts w:eastAsia="Calibri" w:cs="Arial"/>
          <w:snapToGrid w:val="0"/>
          <w:szCs w:val="20"/>
          <w:lang w:eastAsia="en-US"/>
        </w:rPr>
      </w:pPr>
      <w:r w:rsidRPr="002318CB">
        <w:rPr>
          <w:rFonts w:eastAsia="Calibri" w:cs="Arial"/>
          <w:snapToGrid w:val="0"/>
          <w:szCs w:val="20"/>
          <w:lang w:eastAsia="en-US"/>
        </w:rPr>
        <w:t xml:space="preserve">Where a report presents factual information that supports only one (erroneous) conclusion, </w:t>
      </w:r>
      <w:r w:rsidRPr="00CA6AEA">
        <w:rPr>
          <w:rFonts w:eastAsia="Calibri" w:cs="Arial"/>
          <w:szCs w:val="20"/>
          <w:lang w:eastAsia="en-US"/>
        </w:rPr>
        <w:t>there</w:t>
      </w:r>
      <w:r w:rsidRPr="002318CB">
        <w:rPr>
          <w:rFonts w:eastAsia="Calibri" w:cs="Arial"/>
          <w:snapToGrid w:val="0"/>
          <w:szCs w:val="20"/>
          <w:lang w:eastAsia="en-US"/>
        </w:rPr>
        <w:t xml:space="preserve"> is a risk this may result in inaccurate information being conveyed to an ordinary reasonable viewer.</w:t>
      </w:r>
    </w:p>
    <w:p w14:paraId="0D006B26" w14:textId="77777777" w:rsidR="00B51BF0" w:rsidRPr="002318CB" w:rsidRDefault="00B51BF0" w:rsidP="00B51BF0">
      <w:pPr>
        <w:suppressAutoHyphens/>
        <w:snapToGrid w:val="0"/>
        <w:rPr>
          <w:rFonts w:eastAsia="Calibri" w:cs="Arial"/>
          <w:szCs w:val="20"/>
          <w:lang w:eastAsia="en-US"/>
        </w:rPr>
      </w:pPr>
      <w:r w:rsidRPr="002318CB">
        <w:rPr>
          <w:rFonts w:eastAsia="Calibri" w:cs="Arial"/>
          <w:szCs w:val="20"/>
          <w:lang w:eastAsia="en-US"/>
        </w:rPr>
        <w:t xml:space="preserve">In February 2014, the ACMA considered two broadcasts involving the use of the word ‘illegal’ about asylum seekers. The ACMA assessed the (commercial radio) licensee’s compliance with provisions requiring it (in the preparation and presentation of current affairs programs) to ‘use reasonable efforts to ensure that factual material is reasonably supportable as being accurate’. </w:t>
      </w:r>
    </w:p>
    <w:p w14:paraId="0D006B27" w14:textId="1EA614A1" w:rsidR="00B51BF0" w:rsidRPr="002318CB" w:rsidRDefault="00B51BF0" w:rsidP="007C0723">
      <w:pPr>
        <w:suppressAutoHyphens/>
        <w:snapToGrid w:val="0"/>
        <w:spacing w:after="120"/>
        <w:rPr>
          <w:rFonts w:eastAsia="Calibri" w:cs="Arial"/>
          <w:szCs w:val="20"/>
          <w:lang w:eastAsia="en-US"/>
        </w:rPr>
      </w:pPr>
      <w:r w:rsidRPr="002318CB">
        <w:rPr>
          <w:rFonts w:eastAsia="Calibri" w:cs="Arial"/>
          <w:szCs w:val="20"/>
          <w:lang w:eastAsia="en-US"/>
        </w:rPr>
        <w:t xml:space="preserve">In </w:t>
      </w:r>
      <w:hyperlink r:id="rId188" w:history="1">
        <w:r w:rsidRPr="0004714C">
          <w:rPr>
            <w:rStyle w:val="Hyperlink"/>
            <w:rFonts w:eastAsia="Calibri" w:cs="Arial"/>
            <w:szCs w:val="20"/>
            <w:lang w:eastAsia="en-US"/>
          </w:rPr>
          <w:t>Investigation Report 3063 (</w:t>
        </w:r>
        <w:r w:rsidRPr="0004714C">
          <w:rPr>
            <w:rStyle w:val="Hyperlink"/>
            <w:rFonts w:eastAsia="Calibri" w:cs="Arial"/>
            <w:i/>
            <w:szCs w:val="20"/>
            <w:lang w:eastAsia="en-US"/>
          </w:rPr>
          <w:t>The</w:t>
        </w:r>
        <w:r w:rsidRPr="0004714C">
          <w:rPr>
            <w:rStyle w:val="Hyperlink"/>
            <w:rFonts w:eastAsia="Calibri" w:cs="Arial"/>
            <w:szCs w:val="20"/>
            <w:lang w:eastAsia="en-US"/>
          </w:rPr>
          <w:t xml:space="preserve"> </w:t>
        </w:r>
        <w:r w:rsidRPr="0004714C">
          <w:rPr>
            <w:rStyle w:val="Hyperlink"/>
            <w:rFonts w:eastAsia="Calibri" w:cs="Arial"/>
            <w:i/>
            <w:szCs w:val="20"/>
            <w:lang w:eastAsia="en-US"/>
          </w:rPr>
          <w:t>Ray Hadley Morning Show</w:t>
        </w:r>
        <w:r w:rsidRPr="0004714C">
          <w:rPr>
            <w:rStyle w:val="Hyperlink"/>
            <w:rFonts w:eastAsia="Calibri" w:cs="Arial"/>
            <w:szCs w:val="20"/>
            <w:lang w:eastAsia="en-US"/>
          </w:rPr>
          <w:t>)</w:t>
        </w:r>
      </w:hyperlink>
      <w:r w:rsidRPr="002318CB">
        <w:rPr>
          <w:rFonts w:eastAsia="Calibri" w:cs="Arial"/>
          <w:szCs w:val="20"/>
          <w:lang w:eastAsia="en-US"/>
        </w:rPr>
        <w:t>, the ACMA made no finding about the licensee’s compliance with relevant code provisions, given a lack of clarity about the meaning conveyed by ‘illegal’ in the context of the particular broadcast. Nevertheless, the ACMA considered that the term ‘illegal’ with reference to asylum seekers should be used only with great care, due to its dependence on context:</w:t>
      </w:r>
    </w:p>
    <w:p w14:paraId="0D006B28" w14:textId="77777777" w:rsidR="00B51BF0" w:rsidRPr="002318CB" w:rsidRDefault="00B51BF0" w:rsidP="007C0723">
      <w:pPr>
        <w:keepLines/>
        <w:spacing w:line="220" w:lineRule="atLeast"/>
        <w:ind w:left="720"/>
        <w:rPr>
          <w:sz w:val="18"/>
          <w:szCs w:val="18"/>
        </w:rPr>
      </w:pPr>
      <w:r w:rsidRPr="002318CB">
        <w:rPr>
          <w:sz w:val="18"/>
          <w:szCs w:val="18"/>
        </w:rPr>
        <w:t xml:space="preserve">At the outset, the ACMA notes that the use of ‘illegal’ with reference to asylum seekers has the potential to be misleading. It may, depending on the context in which it is used, give listeners the false impression that asylum seekers have committed a crime by coming to Australia or that their presence in Australia is illegal, or even that their claim for asylum lacks validity. </w:t>
      </w:r>
    </w:p>
    <w:p w14:paraId="0D006B29" w14:textId="68E28DB1" w:rsidR="00B51BF0" w:rsidRPr="002318CB" w:rsidRDefault="00B51BF0" w:rsidP="007C0723">
      <w:pPr>
        <w:keepNext/>
        <w:keepLines/>
        <w:suppressAutoHyphens/>
        <w:snapToGrid w:val="0"/>
        <w:spacing w:after="120"/>
        <w:rPr>
          <w:rFonts w:eastAsia="Calibri" w:cs="Arial"/>
          <w:szCs w:val="20"/>
          <w:lang w:eastAsia="en-US"/>
        </w:rPr>
      </w:pPr>
      <w:r w:rsidRPr="002318CB">
        <w:rPr>
          <w:rFonts w:eastAsia="Calibri" w:cs="Arial"/>
          <w:szCs w:val="20"/>
          <w:lang w:eastAsia="en-US"/>
        </w:rPr>
        <w:t xml:space="preserve">In </w:t>
      </w:r>
      <w:hyperlink r:id="rId189" w:history="1">
        <w:r w:rsidRPr="0004714C">
          <w:rPr>
            <w:rStyle w:val="Hyperlink"/>
            <w:rFonts w:eastAsia="Calibri" w:cs="Arial"/>
            <w:szCs w:val="20"/>
            <w:lang w:eastAsia="en-US"/>
          </w:rPr>
          <w:t>Investigation Report 3054 (</w:t>
        </w:r>
        <w:r w:rsidRPr="0004714C">
          <w:rPr>
            <w:rStyle w:val="Hyperlink"/>
            <w:rFonts w:eastAsia="Calibri" w:cs="Arial"/>
            <w:i/>
            <w:szCs w:val="20"/>
            <w:lang w:eastAsia="en-US"/>
          </w:rPr>
          <w:t>The</w:t>
        </w:r>
        <w:r w:rsidRPr="0004714C">
          <w:rPr>
            <w:rStyle w:val="Hyperlink"/>
            <w:rFonts w:eastAsia="Calibri" w:cs="Arial"/>
            <w:szCs w:val="20"/>
            <w:lang w:eastAsia="en-US"/>
          </w:rPr>
          <w:t xml:space="preserve"> </w:t>
        </w:r>
        <w:r w:rsidRPr="0004714C">
          <w:rPr>
            <w:rStyle w:val="Hyperlink"/>
            <w:rFonts w:eastAsia="Calibri" w:cs="Arial"/>
            <w:i/>
            <w:szCs w:val="20"/>
            <w:lang w:eastAsia="en-US"/>
          </w:rPr>
          <w:t>Ray Hadley Morning Show</w:t>
        </w:r>
        <w:r w:rsidRPr="0004714C">
          <w:rPr>
            <w:rStyle w:val="Hyperlink"/>
            <w:rFonts w:eastAsia="Calibri" w:cs="Arial"/>
            <w:szCs w:val="20"/>
            <w:lang w:eastAsia="en-US"/>
          </w:rPr>
          <w:t>)</w:t>
        </w:r>
      </w:hyperlink>
      <w:r w:rsidRPr="002318CB">
        <w:rPr>
          <w:rFonts w:eastAsia="Calibri" w:cs="Arial"/>
          <w:szCs w:val="20"/>
          <w:lang w:eastAsia="en-US"/>
        </w:rPr>
        <w:t>, the ACMA reiterated its comments that the use of ‘illegal’ with reference to asylum seekers has the potential to be misleading and should be used only with great care. However, the ACMA found no breach of the code:</w:t>
      </w:r>
    </w:p>
    <w:p w14:paraId="0D006B2A" w14:textId="77777777" w:rsidR="00B51BF0" w:rsidRPr="002318CB" w:rsidRDefault="00B51BF0" w:rsidP="00941FCA">
      <w:pPr>
        <w:spacing w:line="220" w:lineRule="atLeast"/>
        <w:ind w:left="720"/>
        <w:rPr>
          <w:sz w:val="18"/>
          <w:szCs w:val="18"/>
        </w:rPr>
      </w:pPr>
      <w:r w:rsidRPr="002318CB">
        <w:rPr>
          <w:sz w:val="18"/>
          <w:szCs w:val="18"/>
        </w:rPr>
        <w:t>In this instance, the ACMA considers that ‘illegal’ was used to describe the manner in which the asylum seekers arrived in Australia, and the ordinary reasonable listener would have understood the broadcast to convey that their arrival was without authorisation.</w:t>
      </w:r>
    </w:p>
    <w:tbl>
      <w:tblPr>
        <w:tblW w:w="0" w:type="auto"/>
        <w:tblLook w:val="04A0" w:firstRow="1" w:lastRow="0" w:firstColumn="1" w:lastColumn="0" w:noHBand="0" w:noVBand="1"/>
      </w:tblPr>
      <w:tblGrid>
        <w:gridCol w:w="1104"/>
        <w:gridCol w:w="6567"/>
      </w:tblGrid>
      <w:tr w:rsidR="00B51BF0" w:rsidRPr="002318CB" w14:paraId="0D006B2C" w14:textId="77777777" w:rsidTr="007C0723">
        <w:trPr>
          <w:trHeight w:hRule="exact" w:val="357"/>
        </w:trPr>
        <w:tc>
          <w:tcPr>
            <w:tcW w:w="7886" w:type="dxa"/>
            <w:gridSpan w:val="2"/>
            <w:shd w:val="clear" w:color="auto" w:fill="404040"/>
            <w:vAlign w:val="center"/>
          </w:tcPr>
          <w:p w14:paraId="0D006B2B" w14:textId="77777777" w:rsidR="00B51BF0" w:rsidRPr="002318CB" w:rsidRDefault="00B51BF0" w:rsidP="0026473D">
            <w:pPr>
              <w:spacing w:after="0"/>
              <w:rPr>
                <w:b/>
                <w:color w:val="FFFFFF"/>
              </w:rPr>
            </w:pPr>
            <w:r w:rsidRPr="002318CB">
              <w:rPr>
                <w:b/>
                <w:color w:val="FFFFFF"/>
              </w:rPr>
              <w:t>Relevant investigations</w:t>
            </w:r>
          </w:p>
        </w:tc>
      </w:tr>
      <w:tr w:rsidR="00B51BF0" w:rsidRPr="002318CB" w14:paraId="0D006B2F" w14:textId="77777777" w:rsidTr="00B51BF0">
        <w:tc>
          <w:tcPr>
            <w:tcW w:w="1118" w:type="dxa"/>
            <w:shd w:val="clear" w:color="auto" w:fill="D9D9D9"/>
            <w:tcMar>
              <w:top w:w="57" w:type="dxa"/>
              <w:left w:w="57" w:type="dxa"/>
            </w:tcMar>
            <w:vAlign w:val="center"/>
          </w:tcPr>
          <w:p w14:paraId="0D006B2D" w14:textId="77777777" w:rsidR="00B51BF0" w:rsidRPr="002318CB" w:rsidRDefault="00B51BF0" w:rsidP="0026473D">
            <w:pPr>
              <w:spacing w:after="0" w:line="276" w:lineRule="auto"/>
              <w:jc w:val="center"/>
              <w:rPr>
                <w:rFonts w:cs="Arial"/>
                <w:color w:val="8496B0"/>
              </w:rPr>
            </w:pPr>
            <w:bookmarkStart w:id="110" w:name="_Toc374974945"/>
            <w:r w:rsidRPr="002318CB">
              <w:rPr>
                <w:rFonts w:cs="Arial"/>
                <w:noProof/>
                <w:color w:val="8496B0"/>
                <w:sz w:val="40"/>
              </w:rPr>
              <w:drawing>
                <wp:inline distT="0" distB="0" distL="0" distR="0" wp14:anchorId="0D006D09" wp14:editId="0D006D0A">
                  <wp:extent cx="361315" cy="361315"/>
                  <wp:effectExtent l="0" t="0" r="635" b="635"/>
                  <wp:docPr id="9" name="Picture 33"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D9D9D9"/>
            <w:tcMar>
              <w:top w:w="57" w:type="dxa"/>
              <w:left w:w="57" w:type="dxa"/>
            </w:tcMar>
            <w:vAlign w:val="center"/>
          </w:tcPr>
          <w:p w14:paraId="0D006B2E" w14:textId="69509264" w:rsidR="00B51BF0" w:rsidRPr="002318CB" w:rsidRDefault="00B51BF0" w:rsidP="0026473D">
            <w:pPr>
              <w:spacing w:after="0" w:line="276" w:lineRule="auto"/>
              <w:rPr>
                <w:rFonts w:cs="Arial"/>
              </w:rPr>
            </w:pPr>
            <w:r w:rsidRPr="002318CB">
              <w:rPr>
                <w:rFonts w:cs="Arial"/>
                <w:snapToGrid w:val="0"/>
                <w:szCs w:val="20"/>
                <w:lang w:eastAsia="en-US"/>
              </w:rPr>
              <w:t xml:space="preserve">ACMA </w:t>
            </w:r>
            <w:r w:rsidR="0026473D">
              <w:rPr>
                <w:rFonts w:cs="Arial"/>
                <w:snapToGrid w:val="0"/>
                <w:szCs w:val="20"/>
                <w:lang w:eastAsia="en-US"/>
              </w:rPr>
              <w:t>i</w:t>
            </w:r>
            <w:r w:rsidRPr="002318CB">
              <w:rPr>
                <w:rFonts w:cs="Arial"/>
                <w:snapToGrid w:val="0"/>
                <w:szCs w:val="20"/>
                <w:lang w:eastAsia="en-US"/>
              </w:rPr>
              <w:t xml:space="preserve">nvestigation </w:t>
            </w:r>
            <w:r w:rsidR="0026473D">
              <w:rPr>
                <w:rFonts w:cs="Arial"/>
                <w:snapToGrid w:val="0"/>
                <w:szCs w:val="20"/>
                <w:lang w:eastAsia="en-US"/>
              </w:rPr>
              <w:t>r</w:t>
            </w:r>
            <w:r w:rsidRPr="002318CB">
              <w:rPr>
                <w:rFonts w:cs="Arial"/>
                <w:snapToGrid w:val="0"/>
                <w:szCs w:val="20"/>
                <w:lang w:eastAsia="en-US"/>
              </w:rPr>
              <w:t xml:space="preserve">eports </w:t>
            </w:r>
            <w:hyperlink r:id="rId190" w:history="1">
              <w:r w:rsidRPr="002318CB">
                <w:rPr>
                  <w:rStyle w:val="Hyperlink"/>
                  <w:rFonts w:eastAsia="Calibri" w:cs="Arial"/>
                  <w:szCs w:val="20"/>
                  <w:lang w:eastAsia="en-US"/>
                </w:rPr>
                <w:t>2712</w:t>
              </w:r>
            </w:hyperlink>
            <w:r w:rsidRPr="002318CB">
              <w:rPr>
                <w:rFonts w:cs="Arial"/>
              </w:rPr>
              <w:t xml:space="preserve">, </w:t>
            </w:r>
            <w:hyperlink r:id="rId191" w:history="1">
              <w:r w:rsidRPr="002318CB">
                <w:rPr>
                  <w:rStyle w:val="Hyperlink"/>
                  <w:rFonts w:eastAsia="Calibri" w:cs="Arial"/>
                  <w:snapToGrid w:val="0"/>
                  <w:szCs w:val="20"/>
                  <w:lang w:eastAsia="en-US"/>
                </w:rPr>
                <w:t>2803</w:t>
              </w:r>
            </w:hyperlink>
            <w:r w:rsidRPr="002318CB">
              <w:rPr>
                <w:rFonts w:eastAsia="Calibri" w:cs="Arial"/>
                <w:snapToGrid w:val="0"/>
                <w:szCs w:val="20"/>
                <w:lang w:eastAsia="en-US"/>
              </w:rPr>
              <w:t xml:space="preserve">, </w:t>
            </w:r>
            <w:hyperlink r:id="rId192" w:history="1">
              <w:r w:rsidRPr="002318CB">
                <w:rPr>
                  <w:rStyle w:val="Hyperlink"/>
                  <w:rFonts w:eastAsia="Calibri" w:cs="Arial"/>
                  <w:snapToGrid w:val="0"/>
                  <w:szCs w:val="20"/>
                  <w:lang w:eastAsia="en-US"/>
                </w:rPr>
                <w:t>2947</w:t>
              </w:r>
              <w:r w:rsidR="0026473D">
                <w:rPr>
                  <w:rStyle w:val="Hyperlink"/>
                  <w:rFonts w:eastAsia="Calibri" w:cs="Arial"/>
                  <w:snapToGrid w:val="0"/>
                  <w:szCs w:val="20"/>
                  <w:lang w:eastAsia="en-US"/>
                </w:rPr>
                <w:t>,</w:t>
              </w:r>
              <w:r w:rsidRPr="002318CB">
                <w:rPr>
                  <w:rStyle w:val="Hyperlink"/>
                  <w:rFonts w:eastAsia="Calibri" w:cs="Arial"/>
                  <w:snapToGrid w:val="0"/>
                  <w:szCs w:val="20"/>
                  <w:lang w:eastAsia="en-US"/>
                </w:rPr>
                <w:t xml:space="preserve"> 2960</w:t>
              </w:r>
            </w:hyperlink>
          </w:p>
        </w:tc>
      </w:tr>
    </w:tbl>
    <w:p w14:paraId="0D006B30" w14:textId="77777777" w:rsidR="00B51BF0" w:rsidRPr="002318CB" w:rsidRDefault="00B51BF0" w:rsidP="00A862A6">
      <w:pPr>
        <w:pStyle w:val="ACMASpaceaftertable"/>
      </w:pPr>
    </w:p>
    <w:p w14:paraId="0D006B31" w14:textId="77777777" w:rsidR="00B51BF0" w:rsidRPr="002318CB" w:rsidRDefault="00B51BF0" w:rsidP="002C741D">
      <w:pPr>
        <w:pStyle w:val="Heading3"/>
      </w:pPr>
      <w:r w:rsidRPr="002318CB">
        <w:lastRenderedPageBreak/>
        <w:t>Broadcasting contested facts</w:t>
      </w:r>
      <w:bookmarkEnd w:id="110"/>
    </w:p>
    <w:p w14:paraId="0D006B32" w14:textId="1CF2AC30" w:rsidR="00B51BF0" w:rsidRPr="002318CB" w:rsidRDefault="00B51BF0" w:rsidP="007C0723">
      <w:pPr>
        <w:spacing w:after="120"/>
        <w:rPr>
          <w:rFonts w:eastAsia="Calibri" w:cs="Arial"/>
          <w:szCs w:val="20"/>
          <w:lang w:eastAsia="en-US"/>
        </w:rPr>
      </w:pPr>
      <w:r w:rsidRPr="002318CB">
        <w:rPr>
          <w:rFonts w:eastAsia="Calibri" w:cs="Arial"/>
          <w:szCs w:val="20"/>
          <w:lang w:eastAsia="en-US"/>
        </w:rPr>
        <w:t xml:space="preserve">In deciding whether factual material has been presented accurately, the ACMA does not necessarily discern the truth. For example, </w:t>
      </w:r>
      <w:hyperlink r:id="rId193" w:history="1">
        <w:r w:rsidR="00DB6CA4">
          <w:rPr>
            <w:rStyle w:val="Hyperlink"/>
            <w:rFonts w:eastAsia="Calibri" w:cs="Arial"/>
            <w:szCs w:val="20"/>
            <w:lang w:eastAsia="en-US"/>
          </w:rPr>
          <w:t>i</w:t>
        </w:r>
        <w:r w:rsidRPr="00523976">
          <w:rPr>
            <w:rStyle w:val="Hyperlink"/>
            <w:rFonts w:eastAsia="Calibri" w:cs="Arial"/>
            <w:szCs w:val="20"/>
            <w:lang w:eastAsia="en-US"/>
          </w:rPr>
          <w:t xml:space="preserve">nvestigation </w:t>
        </w:r>
        <w:r w:rsidR="00DB6CA4">
          <w:rPr>
            <w:rStyle w:val="Hyperlink"/>
            <w:rFonts w:eastAsia="Calibri" w:cs="Arial"/>
            <w:szCs w:val="20"/>
            <w:lang w:eastAsia="en-US"/>
          </w:rPr>
          <w:t>r</w:t>
        </w:r>
        <w:r w:rsidRPr="00523976">
          <w:rPr>
            <w:rStyle w:val="Hyperlink"/>
            <w:rFonts w:eastAsia="Calibri" w:cs="Arial"/>
            <w:szCs w:val="20"/>
            <w:lang w:eastAsia="en-US"/>
          </w:rPr>
          <w:t xml:space="preserve">eports 1418 </w:t>
        </w:r>
        <w:r w:rsidR="00523976" w:rsidRPr="00523976">
          <w:rPr>
            <w:rStyle w:val="Hyperlink"/>
            <w:rFonts w:eastAsia="Calibri" w:cs="Arial"/>
            <w:szCs w:val="20"/>
            <w:lang w:eastAsia="en-US"/>
          </w:rPr>
          <w:t>and</w:t>
        </w:r>
        <w:r w:rsidRPr="00523976">
          <w:rPr>
            <w:rStyle w:val="Hyperlink"/>
            <w:rFonts w:eastAsia="Calibri" w:cs="Arial"/>
            <w:szCs w:val="20"/>
            <w:lang w:eastAsia="en-US"/>
          </w:rPr>
          <w:t xml:space="preserve"> 1474</w:t>
        </w:r>
        <w:r w:rsidR="00523976" w:rsidRPr="00523976">
          <w:rPr>
            <w:rStyle w:val="Hyperlink"/>
            <w:rFonts w:eastAsia="Calibri" w:cs="Arial"/>
            <w:szCs w:val="20"/>
            <w:lang w:eastAsia="en-US"/>
          </w:rPr>
          <w:t xml:space="preserve"> </w:t>
        </w:r>
        <w:r w:rsidRPr="00523976">
          <w:rPr>
            <w:rStyle w:val="Hyperlink"/>
            <w:rFonts w:eastAsia="Calibri" w:cs="Arial"/>
            <w:szCs w:val="20"/>
            <w:lang w:eastAsia="en-US"/>
          </w:rPr>
          <w:t>(</w:t>
        </w:r>
        <w:r w:rsidRPr="00523976">
          <w:rPr>
            <w:rStyle w:val="Hyperlink"/>
            <w:rFonts w:eastAsia="Calibri" w:cs="Arial"/>
            <w:i/>
            <w:szCs w:val="20"/>
            <w:lang w:eastAsia="en-US"/>
          </w:rPr>
          <w:t>Four Corners)</w:t>
        </w:r>
      </w:hyperlink>
      <w:r w:rsidRPr="002318CB">
        <w:rPr>
          <w:rFonts w:eastAsia="Calibri" w:cs="Arial"/>
          <w:szCs w:val="20"/>
          <w:lang w:eastAsia="en-US"/>
        </w:rPr>
        <w:t xml:space="preserve"> concerned the accuracy of the statement that Forestry Tasmania was exempt from freedom of information laws. The ACMA noted: </w:t>
      </w:r>
    </w:p>
    <w:p w14:paraId="0D006B33" w14:textId="77777777" w:rsidR="00B51BF0" w:rsidRPr="002318CB" w:rsidRDefault="00B51BF0" w:rsidP="007C0723">
      <w:pPr>
        <w:spacing w:line="220" w:lineRule="atLeast"/>
        <w:ind w:left="720"/>
        <w:rPr>
          <w:rFonts w:eastAsia="Calibri" w:cs="Arial"/>
          <w:i/>
          <w:sz w:val="18"/>
          <w:szCs w:val="18"/>
          <w:lang w:eastAsia="en-US"/>
        </w:rPr>
      </w:pPr>
      <w:r w:rsidRPr="002318CB">
        <w:rPr>
          <w:rFonts w:eastAsia="Calibri" w:cs="Arial"/>
          <w:sz w:val="18"/>
          <w:szCs w:val="18"/>
          <w:lang w:eastAsia="en-US"/>
        </w:rPr>
        <w:t>This is a complex and contested legal issue that is open to interpretation. It is beyond the scope of this investigation for the ACMA to make a firm finding on the interpretation of this legislation.</w:t>
      </w:r>
      <w:r w:rsidRPr="002318CB">
        <w:rPr>
          <w:rFonts w:eastAsia="Calibri" w:cs="Arial"/>
          <w:sz w:val="18"/>
          <w:szCs w:val="18"/>
          <w:vertAlign w:val="superscript"/>
          <w:lang w:eastAsia="en-US"/>
        </w:rPr>
        <w:footnoteReference w:id="24"/>
      </w:r>
    </w:p>
    <w:p w14:paraId="0D006B34" w14:textId="2C057084" w:rsidR="00B51BF0" w:rsidRPr="002318CB" w:rsidRDefault="00B51BF0" w:rsidP="00B51BF0">
      <w:pPr>
        <w:rPr>
          <w:rFonts w:eastAsia="Calibri" w:cs="Arial"/>
          <w:szCs w:val="20"/>
          <w:lang w:eastAsia="en-US"/>
        </w:rPr>
      </w:pPr>
      <w:r w:rsidRPr="002318CB">
        <w:rPr>
          <w:rFonts w:eastAsia="Calibri" w:cs="Arial"/>
          <w:szCs w:val="20"/>
          <w:lang w:eastAsia="en-US"/>
        </w:rPr>
        <w:t xml:space="preserve">In circumstances where the accuracy of a factual statement is disputed by a complainant and defended by a licensee, and there is insufficient independent or otherwise reliable evidence available for the ACMA to be satisfied as to the correct factual position, the ACMA cannot be satisfied that there has been a breach of the code requirements for factual accuracy (see, for example, </w:t>
      </w:r>
      <w:hyperlink r:id="rId194" w:history="1">
        <w:r w:rsidRPr="00523976">
          <w:rPr>
            <w:rStyle w:val="Hyperlink"/>
            <w:rFonts w:eastAsia="Calibri" w:cs="Arial"/>
            <w:szCs w:val="20"/>
            <w:lang w:eastAsia="en-US"/>
          </w:rPr>
          <w:t xml:space="preserve">Investigation Report 2082, </w:t>
        </w:r>
        <w:r w:rsidRPr="00523976">
          <w:rPr>
            <w:rStyle w:val="Hyperlink"/>
            <w:rFonts w:eastAsia="Calibri" w:cs="Arial"/>
            <w:i/>
            <w:szCs w:val="20"/>
            <w:lang w:eastAsia="en-US"/>
          </w:rPr>
          <w:t>Today Tonight</w:t>
        </w:r>
      </w:hyperlink>
      <w:r w:rsidRPr="002318CB">
        <w:rPr>
          <w:rFonts w:eastAsia="Calibri" w:cs="Arial"/>
          <w:szCs w:val="20"/>
          <w:lang w:eastAsia="en-US"/>
        </w:rPr>
        <w:t>).</w:t>
      </w:r>
    </w:p>
    <w:p w14:paraId="0D006B35" w14:textId="3A5C662B" w:rsidR="00B51BF0" w:rsidRPr="002318CB" w:rsidRDefault="00B51BF0" w:rsidP="007C0723">
      <w:pPr>
        <w:keepNext/>
        <w:keepLines/>
        <w:suppressAutoHyphens/>
        <w:snapToGrid w:val="0"/>
        <w:spacing w:after="120"/>
        <w:rPr>
          <w:rFonts w:eastAsia="Calibri" w:cs="Arial"/>
          <w:szCs w:val="20"/>
          <w:lang w:eastAsia="en-US"/>
        </w:rPr>
      </w:pPr>
      <w:r w:rsidRPr="002318CB">
        <w:rPr>
          <w:rFonts w:eastAsia="Calibri" w:cs="Arial"/>
          <w:szCs w:val="20"/>
          <w:lang w:eastAsia="en-US"/>
        </w:rPr>
        <w:t xml:space="preserve">In </w:t>
      </w:r>
      <w:hyperlink r:id="rId195" w:history="1">
        <w:r w:rsidRPr="00523976">
          <w:rPr>
            <w:rStyle w:val="Hyperlink"/>
            <w:rFonts w:eastAsia="Calibri" w:cs="Arial"/>
            <w:szCs w:val="20"/>
            <w:lang w:eastAsia="en-US"/>
          </w:rPr>
          <w:t>Investigation Report 2800 (</w:t>
        </w:r>
        <w:r w:rsidRPr="00523976">
          <w:rPr>
            <w:rStyle w:val="Hyperlink"/>
            <w:rFonts w:eastAsia="Calibri" w:cs="Arial"/>
            <w:i/>
            <w:szCs w:val="20"/>
            <w:lang w:eastAsia="en-US"/>
          </w:rPr>
          <w:t>A Current Affair</w:t>
        </w:r>
        <w:r w:rsidRPr="00523976">
          <w:rPr>
            <w:rStyle w:val="Hyperlink"/>
            <w:rFonts w:eastAsia="Calibri" w:cs="Arial"/>
            <w:szCs w:val="20"/>
            <w:lang w:eastAsia="en-US"/>
          </w:rPr>
          <w:t>)</w:t>
        </w:r>
      </w:hyperlink>
      <w:r w:rsidRPr="002318CB">
        <w:rPr>
          <w:rFonts w:eastAsia="Calibri" w:cs="Arial"/>
          <w:szCs w:val="20"/>
          <w:lang w:eastAsia="en-US"/>
        </w:rPr>
        <w:t xml:space="preserve">, the ACMA observed: </w:t>
      </w:r>
    </w:p>
    <w:p w14:paraId="0D006B36" w14:textId="77777777" w:rsidR="00B51BF0" w:rsidRPr="002318CB" w:rsidRDefault="00B51BF0" w:rsidP="007C0723">
      <w:pPr>
        <w:keepLines/>
        <w:spacing w:line="220" w:lineRule="atLeast"/>
        <w:ind w:left="720"/>
        <w:rPr>
          <w:rFonts w:eastAsia="Calibri"/>
          <w:sz w:val="18"/>
          <w:szCs w:val="18"/>
          <w:vertAlign w:val="superscript"/>
          <w:lang w:eastAsia="en-US"/>
        </w:rPr>
      </w:pPr>
      <w:r w:rsidRPr="002318CB">
        <w:rPr>
          <w:rFonts w:eastAsia="Calibri"/>
          <w:sz w:val="18"/>
          <w:szCs w:val="18"/>
          <w:lang w:eastAsia="en-US"/>
        </w:rPr>
        <w:t>In this case, the accuracy of each of the factual statements was vigorously contested. This was apparent from the Segment itself which showed X disputing or explaining the allegations put to him by the reporter. Having considered all the material before it, the ACMA regards none of it as conclusive of the matters in contest. Accordingly, in these particular circumstances, the ACMA must reach a non-breach finding due to the inconclusive nature of the evidence.</w:t>
      </w:r>
      <w:r w:rsidRPr="002318CB">
        <w:rPr>
          <w:rFonts w:eastAsia="Calibri"/>
          <w:sz w:val="18"/>
          <w:szCs w:val="18"/>
          <w:vertAlign w:val="superscript"/>
          <w:lang w:eastAsia="en-US"/>
        </w:rPr>
        <w:footnoteReference w:id="25"/>
      </w:r>
    </w:p>
    <w:p w14:paraId="0D006B37" w14:textId="77777777" w:rsidR="00B51BF0" w:rsidRPr="002318CB" w:rsidRDefault="00B51BF0" w:rsidP="00B51BF0">
      <w:pPr>
        <w:rPr>
          <w:rFonts w:eastAsia="Calibri" w:cs="Arial"/>
          <w:color w:val="000000"/>
          <w:szCs w:val="20"/>
          <w:lang w:eastAsia="en-US"/>
        </w:rPr>
      </w:pPr>
      <w:r w:rsidRPr="002318CB">
        <w:rPr>
          <w:rFonts w:eastAsia="Calibri" w:cs="Arial"/>
          <w:szCs w:val="20"/>
          <w:lang w:eastAsia="en-US"/>
        </w:rPr>
        <w:t xml:space="preserve">Where statements are contested or relate to complex and technical matters where facts are open to interpretation, the issue for the ACMA is how the broadcaster has presented that material. It is not necessary for broadcasters to present every available fact on a particular issue. </w:t>
      </w:r>
      <w:r w:rsidRPr="002318CB">
        <w:rPr>
          <w:rFonts w:eastAsia="Calibri" w:cs="Arial"/>
          <w:color w:val="000000"/>
          <w:szCs w:val="20"/>
          <w:lang w:eastAsia="en-US"/>
        </w:rPr>
        <w:t>Where witnesses give contradictory accounts of facts, the obligation to present factual material accurately will usually require that competing assertions of fact be presented as such (that is, as competing assertions).</w:t>
      </w:r>
    </w:p>
    <w:p w14:paraId="0D006B38" w14:textId="5DDAEF7A" w:rsidR="00B51BF0" w:rsidRPr="002318CB" w:rsidRDefault="00B51BF0" w:rsidP="00B51BF0">
      <w:pPr>
        <w:rPr>
          <w:rFonts w:eastAsia="Calibri" w:cs="Arial"/>
          <w:szCs w:val="20"/>
          <w:lang w:eastAsia="en-US"/>
        </w:rPr>
      </w:pPr>
      <w:r w:rsidRPr="002318CB">
        <w:rPr>
          <w:rFonts w:eastAsia="Calibri" w:cs="Arial"/>
          <w:color w:val="000000"/>
          <w:szCs w:val="20"/>
          <w:lang w:eastAsia="en-US"/>
        </w:rPr>
        <w:t xml:space="preserve">Likewise, the accuracy provision of a code may be breached where an unequivocal statement is made that a text makes a particular statement, but there are (well-founded or legitimate) competing interpretations of the text. In </w:t>
      </w:r>
      <w:hyperlink r:id="rId196" w:history="1">
        <w:r w:rsidRPr="00523976">
          <w:rPr>
            <w:rStyle w:val="Hyperlink"/>
            <w:rFonts w:eastAsia="Calibri" w:cs="Arial"/>
            <w:szCs w:val="20"/>
            <w:lang w:eastAsia="en-US"/>
          </w:rPr>
          <w:t>Investigation Report 2298 (</w:t>
        </w:r>
        <w:r w:rsidRPr="00523976">
          <w:rPr>
            <w:rStyle w:val="Hyperlink"/>
            <w:rFonts w:eastAsia="Calibri" w:cs="Arial"/>
            <w:i/>
            <w:szCs w:val="20"/>
            <w:lang w:eastAsia="en-US"/>
          </w:rPr>
          <w:t>Overnight with Jim Ball</w:t>
        </w:r>
        <w:r w:rsidRPr="00523976">
          <w:rPr>
            <w:rStyle w:val="Hyperlink"/>
            <w:rFonts w:eastAsia="Calibri" w:cs="Arial"/>
            <w:szCs w:val="20"/>
            <w:lang w:eastAsia="en-US"/>
          </w:rPr>
          <w:t>)</w:t>
        </w:r>
      </w:hyperlink>
      <w:r w:rsidRPr="002318CB">
        <w:rPr>
          <w:rFonts w:eastAsia="Calibri" w:cs="Arial"/>
          <w:szCs w:val="20"/>
          <w:lang w:eastAsia="en-US"/>
        </w:rPr>
        <w:t>,</w:t>
      </w:r>
      <w:r w:rsidRPr="002318CB">
        <w:rPr>
          <w:rFonts w:eastAsia="Calibri" w:cs="Arial"/>
          <w:color w:val="000000"/>
          <w:szCs w:val="20"/>
          <w:lang w:eastAsia="en-US"/>
        </w:rPr>
        <w:t xml:space="preserve"> the ACMA found the presenter used definite and unequivocal language, and did not state that his view was but one possible interpretation of the writings in the Qur’an.</w:t>
      </w:r>
    </w:p>
    <w:p w14:paraId="0D006B39" w14:textId="77777777" w:rsidR="00B51BF0" w:rsidRPr="002318CB" w:rsidRDefault="00B51BF0" w:rsidP="00B51BF0">
      <w:pPr>
        <w:rPr>
          <w:rFonts w:eastAsia="Calibri" w:cs="Arial"/>
          <w:szCs w:val="20"/>
          <w:lang w:eastAsia="en-US"/>
        </w:rPr>
      </w:pPr>
      <w:r w:rsidRPr="00CC688C">
        <w:rPr>
          <w:rFonts w:eastAsia="Calibri" w:cs="Arial"/>
          <w:szCs w:val="20"/>
          <w:lang w:eastAsia="en-US"/>
        </w:rPr>
        <w:t>The ACMA’s focus is on what would have been conveyed to an ordinary reasonable viewer/listener.</w:t>
      </w:r>
      <w:r w:rsidRPr="002318CB">
        <w:rPr>
          <w:rFonts w:eastAsia="Calibri" w:cs="Arial"/>
          <w:szCs w:val="20"/>
          <w:lang w:eastAsia="en-US"/>
        </w:rPr>
        <w:t xml:space="preserve"> </w:t>
      </w:r>
      <w:r w:rsidRPr="002318CB">
        <w:rPr>
          <w:rFonts w:eastAsia="Calibri" w:cs="Arial"/>
          <w:color w:val="000000"/>
          <w:szCs w:val="20"/>
          <w:lang w:eastAsia="en-US"/>
        </w:rPr>
        <w:t xml:space="preserve">Broadcasters do not have an obligation to present an opposing view or to be impartial in order to be accurate. However, they should make it clear when a factual assertion is disputed, rather than allowing it to be presented as an uncontroverted fact. </w:t>
      </w:r>
    </w:p>
    <w:tbl>
      <w:tblPr>
        <w:tblW w:w="0" w:type="auto"/>
        <w:tblLook w:val="04A0" w:firstRow="1" w:lastRow="0" w:firstColumn="1" w:lastColumn="0" w:noHBand="0" w:noVBand="1"/>
      </w:tblPr>
      <w:tblGrid>
        <w:gridCol w:w="1104"/>
        <w:gridCol w:w="6567"/>
      </w:tblGrid>
      <w:tr w:rsidR="00B51BF0" w:rsidRPr="002318CB" w14:paraId="0D006B3B" w14:textId="77777777" w:rsidTr="007C0723">
        <w:trPr>
          <w:trHeight w:hRule="exact" w:val="357"/>
        </w:trPr>
        <w:tc>
          <w:tcPr>
            <w:tcW w:w="7886" w:type="dxa"/>
            <w:gridSpan w:val="2"/>
            <w:shd w:val="clear" w:color="auto" w:fill="404040"/>
            <w:vAlign w:val="center"/>
          </w:tcPr>
          <w:p w14:paraId="0D006B3A" w14:textId="77777777" w:rsidR="00B51BF0" w:rsidRPr="002318CB" w:rsidRDefault="00B51BF0" w:rsidP="00475D76">
            <w:pPr>
              <w:keepNext/>
              <w:spacing w:after="0"/>
              <w:rPr>
                <w:b/>
                <w:color w:val="FFFFFF"/>
              </w:rPr>
            </w:pPr>
            <w:r w:rsidRPr="002318CB">
              <w:rPr>
                <w:b/>
                <w:color w:val="FFFFFF"/>
              </w:rPr>
              <w:lastRenderedPageBreak/>
              <w:t>Relevant investigations</w:t>
            </w:r>
          </w:p>
        </w:tc>
      </w:tr>
      <w:tr w:rsidR="00B51BF0" w:rsidRPr="002318CB" w14:paraId="0D006B3E" w14:textId="77777777" w:rsidTr="00B51BF0">
        <w:tc>
          <w:tcPr>
            <w:tcW w:w="1118" w:type="dxa"/>
            <w:shd w:val="clear" w:color="auto" w:fill="D9D9D9"/>
            <w:tcMar>
              <w:top w:w="57" w:type="dxa"/>
              <w:left w:w="57" w:type="dxa"/>
            </w:tcMar>
            <w:vAlign w:val="center"/>
          </w:tcPr>
          <w:p w14:paraId="0D006B3C" w14:textId="77777777" w:rsidR="00B51BF0" w:rsidRPr="002318CB" w:rsidRDefault="00B51BF0" w:rsidP="0026473D">
            <w:pPr>
              <w:spacing w:after="0" w:line="276" w:lineRule="auto"/>
              <w:jc w:val="center"/>
              <w:rPr>
                <w:rFonts w:cs="Arial"/>
                <w:color w:val="8496B0"/>
              </w:rPr>
            </w:pPr>
            <w:r w:rsidRPr="002318CB">
              <w:rPr>
                <w:rFonts w:cs="Arial"/>
                <w:noProof/>
                <w:color w:val="8496B0"/>
                <w:sz w:val="40"/>
              </w:rPr>
              <w:drawing>
                <wp:inline distT="0" distB="0" distL="0" distR="0" wp14:anchorId="0D006D0B" wp14:editId="0D006D0C">
                  <wp:extent cx="361315" cy="361315"/>
                  <wp:effectExtent l="0" t="0" r="635" b="635"/>
                  <wp:docPr id="8" name="Picture 32"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D9D9D9"/>
            <w:tcMar>
              <w:top w:w="57" w:type="dxa"/>
              <w:left w:w="57" w:type="dxa"/>
            </w:tcMar>
            <w:vAlign w:val="center"/>
          </w:tcPr>
          <w:p w14:paraId="0D006B3D" w14:textId="5A742201" w:rsidR="00B51BF0" w:rsidRPr="002318CB" w:rsidRDefault="00B51BF0" w:rsidP="0026473D">
            <w:pPr>
              <w:spacing w:after="0"/>
              <w:rPr>
                <w:rFonts w:cs="Arial"/>
              </w:rPr>
            </w:pPr>
            <w:r w:rsidRPr="002318CB">
              <w:rPr>
                <w:rFonts w:cs="Arial"/>
                <w:snapToGrid w:val="0"/>
                <w:szCs w:val="20"/>
                <w:lang w:eastAsia="en-US"/>
              </w:rPr>
              <w:t xml:space="preserve">ACMA </w:t>
            </w:r>
            <w:r w:rsidR="0026473D">
              <w:rPr>
                <w:rFonts w:cs="Arial"/>
                <w:snapToGrid w:val="0"/>
                <w:szCs w:val="20"/>
                <w:lang w:eastAsia="en-US"/>
              </w:rPr>
              <w:t>i</w:t>
            </w:r>
            <w:r w:rsidRPr="002318CB">
              <w:rPr>
                <w:rFonts w:cs="Arial"/>
                <w:snapToGrid w:val="0"/>
                <w:szCs w:val="20"/>
                <w:lang w:eastAsia="en-US"/>
              </w:rPr>
              <w:t xml:space="preserve">nvestigation </w:t>
            </w:r>
            <w:r w:rsidR="0026473D">
              <w:rPr>
                <w:rFonts w:cs="Arial"/>
                <w:snapToGrid w:val="0"/>
                <w:szCs w:val="20"/>
                <w:lang w:eastAsia="en-US"/>
              </w:rPr>
              <w:t>r</w:t>
            </w:r>
            <w:r w:rsidRPr="002318CB">
              <w:rPr>
                <w:rFonts w:cs="Arial"/>
                <w:snapToGrid w:val="0"/>
                <w:szCs w:val="20"/>
                <w:lang w:eastAsia="en-US"/>
              </w:rPr>
              <w:t xml:space="preserve">eports </w:t>
            </w:r>
            <w:hyperlink r:id="rId197" w:history="1">
              <w:r w:rsidRPr="002318CB">
                <w:rPr>
                  <w:rStyle w:val="Hyperlink"/>
                  <w:rFonts w:eastAsia="Calibri" w:cs="Arial"/>
                  <w:szCs w:val="20"/>
                  <w:lang w:eastAsia="en-US"/>
                </w:rPr>
                <w:t>1418</w:t>
              </w:r>
              <w:r w:rsidR="0026473D">
                <w:rPr>
                  <w:rStyle w:val="Hyperlink"/>
                  <w:rFonts w:eastAsia="Calibri" w:cs="Arial"/>
                  <w:szCs w:val="20"/>
                  <w:lang w:eastAsia="en-US"/>
                </w:rPr>
                <w:t>,</w:t>
              </w:r>
              <w:r w:rsidRPr="002318CB">
                <w:rPr>
                  <w:rStyle w:val="Hyperlink"/>
                  <w:rFonts w:eastAsia="Calibri" w:cs="Arial"/>
                  <w:szCs w:val="20"/>
                  <w:lang w:eastAsia="en-US"/>
                </w:rPr>
                <w:t xml:space="preserve"> 1474</w:t>
              </w:r>
            </w:hyperlink>
            <w:r w:rsidRPr="002318CB">
              <w:rPr>
                <w:rFonts w:eastAsia="Calibri" w:cs="Arial"/>
                <w:szCs w:val="20"/>
                <w:lang w:eastAsia="en-US"/>
              </w:rPr>
              <w:t xml:space="preserve">, </w:t>
            </w:r>
            <w:hyperlink r:id="rId198" w:history="1">
              <w:r w:rsidRPr="008A460D">
                <w:rPr>
                  <w:rStyle w:val="Hyperlink"/>
                  <w:rFonts w:eastAsia="Calibri" w:cs="Arial"/>
                  <w:szCs w:val="20"/>
                  <w:lang w:eastAsia="en-US"/>
                </w:rPr>
                <w:t>2082</w:t>
              </w:r>
            </w:hyperlink>
            <w:r w:rsidRPr="002318CB">
              <w:rPr>
                <w:rFonts w:eastAsia="Calibri" w:cs="Arial"/>
                <w:szCs w:val="20"/>
                <w:lang w:eastAsia="en-US"/>
              </w:rPr>
              <w:t xml:space="preserve">, </w:t>
            </w:r>
            <w:hyperlink r:id="rId199" w:history="1">
              <w:r w:rsidRPr="002318CB">
                <w:rPr>
                  <w:rStyle w:val="Hyperlink"/>
                  <w:rFonts w:eastAsia="Calibri" w:cs="Arial"/>
                  <w:szCs w:val="20"/>
                  <w:lang w:eastAsia="en-US"/>
                </w:rPr>
                <w:t>2800</w:t>
              </w:r>
            </w:hyperlink>
            <w:r w:rsidR="0026473D">
              <w:rPr>
                <w:rFonts w:eastAsia="Calibri"/>
              </w:rPr>
              <w:t>,</w:t>
            </w:r>
            <w:r w:rsidRPr="002318CB">
              <w:rPr>
                <w:rFonts w:eastAsia="Calibri" w:cs="Arial"/>
                <w:szCs w:val="20"/>
                <w:lang w:eastAsia="en-US"/>
              </w:rPr>
              <w:t xml:space="preserve"> </w:t>
            </w:r>
            <w:hyperlink r:id="rId200" w:history="1">
              <w:r w:rsidRPr="002318CB">
                <w:rPr>
                  <w:rStyle w:val="Hyperlink"/>
                  <w:rFonts w:eastAsia="Calibri" w:cs="Arial"/>
                  <w:szCs w:val="20"/>
                  <w:lang w:eastAsia="en-US"/>
                </w:rPr>
                <w:t>2298</w:t>
              </w:r>
            </w:hyperlink>
          </w:p>
        </w:tc>
      </w:tr>
      <w:bookmarkEnd w:id="16"/>
      <w:bookmarkEnd w:id="17"/>
      <w:bookmarkEnd w:id="18"/>
      <w:bookmarkEnd w:id="19"/>
      <w:bookmarkEnd w:id="20"/>
    </w:tbl>
    <w:p w14:paraId="0D006B3F" w14:textId="405FAB10" w:rsidR="00B51BF0" w:rsidRPr="002318CB" w:rsidRDefault="00B51BF0" w:rsidP="00A862A6">
      <w:pPr>
        <w:pStyle w:val="ACMASpaceaftertable"/>
      </w:pPr>
    </w:p>
    <w:p w14:paraId="0D006B40" w14:textId="77777777" w:rsidR="00B51BF0" w:rsidRPr="002318CB" w:rsidRDefault="00B51BF0" w:rsidP="00402D7F">
      <w:pPr>
        <w:pStyle w:val="Heading1"/>
        <w:numPr>
          <w:ilvl w:val="0"/>
          <w:numId w:val="12"/>
        </w:numPr>
        <w:ind w:left="720"/>
      </w:pPr>
      <w:bookmarkStart w:id="111" w:name="_Toc374974946"/>
      <w:bookmarkStart w:id="112" w:name="_Toc406075228"/>
      <w:bookmarkStart w:id="113" w:name="_Toc464549822"/>
      <w:bookmarkStart w:id="114" w:name="_Toc520883874"/>
      <w:r w:rsidRPr="002318CB">
        <w:lastRenderedPageBreak/>
        <w:t>Assessing accuracy</w:t>
      </w:r>
      <w:bookmarkEnd w:id="111"/>
      <w:bookmarkEnd w:id="112"/>
      <w:bookmarkEnd w:id="113"/>
      <w:bookmarkEnd w:id="114"/>
    </w:p>
    <w:p w14:paraId="0D006B41" w14:textId="77777777" w:rsidR="00B51BF0" w:rsidRPr="002318CB" w:rsidRDefault="00B51BF0" w:rsidP="007C0723">
      <w:pPr>
        <w:pStyle w:val="Heading2"/>
        <w:spacing w:before="0" w:after="0"/>
      </w:pPr>
      <w:bookmarkStart w:id="115" w:name="_Toc374974947"/>
      <w:bookmarkStart w:id="116" w:name="_Toc406075229"/>
      <w:bookmarkStart w:id="117" w:name="_Toc464549823"/>
      <w:bookmarkStart w:id="118" w:name="_Toc520883875"/>
      <w:r w:rsidRPr="002318CB">
        <w:t>5.1</w:t>
      </w:r>
      <w:r w:rsidRPr="002318CB">
        <w:tab/>
        <w:t>The context of the segment in its entirety</w:t>
      </w:r>
      <w:bookmarkEnd w:id="115"/>
      <w:bookmarkEnd w:id="116"/>
      <w:bookmarkEnd w:id="117"/>
      <w:bookmarkEnd w:id="118"/>
    </w:p>
    <w:p w14:paraId="1F8AFB0B" w14:textId="3FC9763A" w:rsidR="007A279D" w:rsidRPr="007C0723" w:rsidRDefault="00B51BF0" w:rsidP="007C0723">
      <w:pPr>
        <w:pBdr>
          <w:top w:val="single" w:sz="4" w:space="1" w:color="auto"/>
          <w:left w:val="single" w:sz="4" w:space="1" w:color="auto"/>
          <w:bottom w:val="single" w:sz="4" w:space="1" w:color="auto"/>
          <w:right w:val="single" w:sz="4" w:space="1" w:color="auto"/>
        </w:pBdr>
        <w:shd w:val="clear" w:color="auto" w:fill="F2F2F2" w:themeFill="background1" w:themeFillShade="F2"/>
        <w:spacing w:after="120"/>
        <w:rPr>
          <w:u w:val="single"/>
        </w:rPr>
      </w:pPr>
      <w:r w:rsidRPr="00CC688C">
        <w:rPr>
          <w:rFonts w:cs="Arial"/>
          <w:b/>
        </w:rPr>
        <w:t>Relevant provisions</w:t>
      </w:r>
    </w:p>
    <w:p w14:paraId="13EFF909" w14:textId="2EC95FD8" w:rsidR="00AC0CE1" w:rsidRPr="00742093" w:rsidRDefault="00D07363" w:rsidP="007C0723">
      <w:pPr>
        <w:pBdr>
          <w:top w:val="single" w:sz="4" w:space="1" w:color="auto"/>
          <w:left w:val="single" w:sz="4" w:space="1" w:color="auto"/>
          <w:bottom w:val="single" w:sz="4" w:space="1" w:color="auto"/>
          <w:right w:val="single" w:sz="4" w:space="1" w:color="auto"/>
        </w:pBdr>
        <w:shd w:val="clear" w:color="auto" w:fill="F2F2F2" w:themeFill="background1" w:themeFillShade="F2"/>
        <w:spacing w:after="120"/>
        <w:rPr>
          <w:rFonts w:cs="Arial"/>
          <w:u w:val="single"/>
        </w:rPr>
      </w:pPr>
      <w:r w:rsidRPr="00742093">
        <w:rPr>
          <w:rFonts w:cs="Arial"/>
          <w:u w:val="single"/>
        </w:rPr>
        <w:t>Commercial television code</w:t>
      </w:r>
    </w:p>
    <w:p w14:paraId="5D439DA9" w14:textId="77777777" w:rsidR="00F14EEF" w:rsidRDefault="00B51BF0" w:rsidP="007C0723">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s>
        <w:suppressAutoHyphens/>
        <w:snapToGrid w:val="0"/>
        <w:spacing w:after="80"/>
        <w:ind w:left="709" w:hanging="709"/>
        <w:rPr>
          <w:rFonts w:cs="Arial"/>
        </w:rPr>
      </w:pPr>
      <w:r w:rsidRPr="00CC688C">
        <w:rPr>
          <w:rFonts w:cs="Arial"/>
        </w:rPr>
        <w:t>Clause 3.1.2 of the commercial television code:</w:t>
      </w:r>
    </w:p>
    <w:p w14:paraId="0D006B44" w14:textId="69F4F53A" w:rsidR="001C63D8" w:rsidRPr="007C0723" w:rsidRDefault="00F14EEF" w:rsidP="007C0723">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s>
        <w:suppressAutoHyphens/>
        <w:snapToGrid w:val="0"/>
        <w:spacing w:after="80"/>
        <w:ind w:left="709" w:hanging="709"/>
      </w:pPr>
      <w:r>
        <w:rPr>
          <w:rFonts w:cs="Arial"/>
        </w:rPr>
        <w:tab/>
      </w:r>
      <w:r w:rsidR="00B51BF0" w:rsidRPr="00CC688C">
        <w:rPr>
          <w:rFonts w:cs="Arial"/>
          <w:snapToGrid w:val="0"/>
          <w:sz w:val="18"/>
          <w:szCs w:val="20"/>
          <w:lang w:eastAsia="en-US"/>
        </w:rPr>
        <w:t>Compliance with this Section 3 must be assessed taking into account all of the circumstances at</w:t>
      </w:r>
      <w:r w:rsidR="001C63D8" w:rsidRPr="00CC688C">
        <w:rPr>
          <w:rFonts w:cs="Arial"/>
          <w:snapToGrid w:val="0"/>
          <w:sz w:val="18"/>
          <w:szCs w:val="20"/>
          <w:lang w:eastAsia="en-US"/>
        </w:rPr>
        <w:t xml:space="preserve"> </w:t>
      </w:r>
      <w:r w:rsidR="00B51BF0" w:rsidRPr="00CC688C">
        <w:rPr>
          <w:rFonts w:cs="Arial"/>
          <w:snapToGrid w:val="0"/>
          <w:sz w:val="18"/>
          <w:szCs w:val="20"/>
          <w:lang w:eastAsia="en-US"/>
        </w:rPr>
        <w:t>the time of preparing and broadcasting the material, including:</w:t>
      </w:r>
    </w:p>
    <w:p w14:paraId="0D006B45" w14:textId="77777777" w:rsidR="00B51BF0" w:rsidRPr="00CC688C" w:rsidRDefault="00DA1ECF" w:rsidP="007C0723">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 w:val="left" w:pos="1134"/>
        </w:tabs>
        <w:suppressAutoHyphens/>
        <w:snapToGrid w:val="0"/>
        <w:spacing w:after="80"/>
        <w:rPr>
          <w:rFonts w:eastAsia="Calibri" w:cs="Arial"/>
          <w:sz w:val="18"/>
          <w:szCs w:val="20"/>
          <w:lang w:eastAsia="en-US"/>
        </w:rPr>
      </w:pPr>
      <w:r w:rsidRPr="00CC688C">
        <w:rPr>
          <w:rFonts w:eastAsia="Calibri" w:cs="Arial"/>
          <w:sz w:val="18"/>
          <w:szCs w:val="20"/>
          <w:lang w:eastAsia="en-US"/>
        </w:rPr>
        <w:tab/>
      </w:r>
      <w:r w:rsidR="00B51BF0" w:rsidRPr="00CC688C">
        <w:rPr>
          <w:rFonts w:eastAsia="Calibri" w:cs="Arial"/>
          <w:sz w:val="18"/>
          <w:szCs w:val="20"/>
          <w:lang w:eastAsia="en-US"/>
        </w:rPr>
        <w:t>a) the facts known, or readily ascertainable, at that time;</w:t>
      </w:r>
    </w:p>
    <w:p w14:paraId="0D006B46" w14:textId="77777777" w:rsidR="00B51BF0" w:rsidRPr="00CC688C" w:rsidRDefault="00B51BF0" w:rsidP="007C0723">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 w:val="left" w:pos="1134"/>
        </w:tabs>
        <w:suppressAutoHyphens/>
        <w:snapToGrid w:val="0"/>
        <w:spacing w:after="80"/>
        <w:rPr>
          <w:rFonts w:eastAsia="Calibri" w:cs="Arial"/>
          <w:sz w:val="18"/>
          <w:szCs w:val="20"/>
          <w:lang w:eastAsia="en-US"/>
        </w:rPr>
      </w:pPr>
      <w:r w:rsidRPr="00CC688C">
        <w:rPr>
          <w:rFonts w:eastAsia="Calibri" w:cs="Arial"/>
          <w:sz w:val="18"/>
          <w:szCs w:val="20"/>
          <w:lang w:eastAsia="en-US"/>
        </w:rPr>
        <w:tab/>
        <w:t>b) the context of the segment (or Program Promotion) in its entirety; and</w:t>
      </w:r>
    </w:p>
    <w:p w14:paraId="0D006B47" w14:textId="77777777" w:rsidR="00B51BF0" w:rsidRPr="00CC688C" w:rsidRDefault="00B51BF0" w:rsidP="007C0723">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s>
        <w:suppressAutoHyphens/>
        <w:snapToGrid w:val="0"/>
        <w:spacing w:after="120"/>
        <w:ind w:left="709" w:hanging="709"/>
        <w:rPr>
          <w:rFonts w:eastAsia="Calibri" w:cs="Arial"/>
          <w:sz w:val="18"/>
          <w:szCs w:val="20"/>
          <w:lang w:eastAsia="en-US"/>
        </w:rPr>
      </w:pPr>
      <w:r w:rsidRPr="00CC688C">
        <w:rPr>
          <w:rFonts w:eastAsia="Calibri" w:cs="Arial"/>
          <w:sz w:val="18"/>
          <w:szCs w:val="20"/>
          <w:lang w:eastAsia="en-US"/>
        </w:rPr>
        <w:tab/>
        <w:t>c) the time pressures associated with the preparation and broadcast of such programming.</w:t>
      </w:r>
    </w:p>
    <w:p w14:paraId="09D815BC" w14:textId="77777777" w:rsidR="00273B33" w:rsidRDefault="00B51BF0" w:rsidP="007C0723">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0"/>
        </w:tabs>
        <w:suppressAutoHyphens/>
        <w:snapToGrid w:val="0"/>
        <w:spacing w:after="80"/>
        <w:rPr>
          <w:rFonts w:cs="Arial"/>
        </w:rPr>
      </w:pPr>
      <w:r w:rsidRPr="00CC688C">
        <w:rPr>
          <w:rFonts w:cs="Arial"/>
        </w:rPr>
        <w:t>Clause 3.3.1 of the commercial television code:</w:t>
      </w:r>
    </w:p>
    <w:p w14:paraId="0D006B49" w14:textId="75333586" w:rsidR="00B51BF0" w:rsidRPr="007C0723" w:rsidRDefault="00273B33" w:rsidP="007C0723">
      <w:pPr>
        <w:pBdr>
          <w:top w:val="single" w:sz="4" w:space="1" w:color="auto"/>
          <w:left w:val="single" w:sz="4" w:space="1" w:color="auto"/>
          <w:bottom w:val="single" w:sz="4" w:space="1" w:color="auto"/>
          <w:right w:val="single" w:sz="4" w:space="1" w:color="auto"/>
        </w:pBdr>
        <w:shd w:val="clear" w:color="auto" w:fill="F2F2F2" w:themeFill="background1" w:themeFillShade="F2"/>
        <w:suppressAutoHyphens/>
        <w:snapToGrid w:val="0"/>
        <w:spacing w:after="120"/>
        <w:ind w:left="709" w:hanging="709"/>
      </w:pPr>
      <w:r>
        <w:rPr>
          <w:rFonts w:cs="Arial"/>
        </w:rPr>
        <w:tab/>
      </w:r>
      <w:r w:rsidR="00B51BF0" w:rsidRPr="00CC688C">
        <w:rPr>
          <w:rFonts w:cs="Arial"/>
          <w:snapToGrid w:val="0"/>
          <w:sz w:val="18"/>
          <w:szCs w:val="20"/>
          <w:lang w:eastAsia="en-US"/>
        </w:rPr>
        <w:t>In broadcasting a news or Current Affairs Program, a Licensee must present factual material accurately and ensure viewpoints included in the Program are not misrepresented.</w:t>
      </w:r>
    </w:p>
    <w:p w14:paraId="3F8C430C" w14:textId="77777777" w:rsidR="003A5C29" w:rsidRPr="007C0723" w:rsidRDefault="00B51BF0" w:rsidP="007C0723">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s>
        <w:suppressAutoHyphens/>
        <w:snapToGrid w:val="0"/>
        <w:spacing w:after="80"/>
      </w:pPr>
      <w:r w:rsidRPr="007C0723">
        <w:t>Clause 3.3.2 of the commercial television code:</w:t>
      </w:r>
    </w:p>
    <w:p w14:paraId="0D006B4B" w14:textId="5ED0A33A" w:rsidR="00B51BF0" w:rsidRPr="007C0723" w:rsidRDefault="003A5C29" w:rsidP="007C0723">
      <w:pPr>
        <w:pBdr>
          <w:top w:val="single" w:sz="4" w:space="1" w:color="auto"/>
          <w:left w:val="single" w:sz="4" w:space="1" w:color="auto"/>
          <w:bottom w:val="single" w:sz="4" w:space="1" w:color="auto"/>
          <w:right w:val="single" w:sz="4" w:space="1" w:color="auto"/>
        </w:pBdr>
        <w:shd w:val="clear" w:color="auto" w:fill="F2F2F2" w:themeFill="background1" w:themeFillShade="F2"/>
        <w:suppressAutoHyphens/>
        <w:snapToGrid w:val="0"/>
        <w:spacing w:after="120"/>
        <w:ind w:left="709" w:hanging="709"/>
        <w:rPr>
          <w:highlight w:val="yellow"/>
        </w:rPr>
      </w:pPr>
      <w:r>
        <w:rPr>
          <w:rFonts w:cs="Arial"/>
          <w:snapToGrid w:val="0"/>
          <w:szCs w:val="20"/>
          <w:lang w:eastAsia="en-US"/>
        </w:rPr>
        <w:tab/>
      </w:r>
      <w:r w:rsidR="00B51BF0" w:rsidRPr="003A5C29">
        <w:rPr>
          <w:rFonts w:cs="Arial"/>
          <w:snapToGrid w:val="0"/>
          <w:sz w:val="18"/>
          <w:szCs w:val="20"/>
          <w:lang w:eastAsia="en-US"/>
        </w:rPr>
        <w:t>Clause 3.3.1 applies to material facts and material misrepresentations of viewpoints only.</w:t>
      </w:r>
    </w:p>
    <w:p w14:paraId="6E500778" w14:textId="147FADEC" w:rsidR="00D07363" w:rsidRPr="007C0723" w:rsidRDefault="00D07363" w:rsidP="007C0723">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s>
        <w:suppressAutoHyphens/>
        <w:snapToGrid w:val="0"/>
        <w:spacing w:after="120"/>
        <w:rPr>
          <w:rFonts w:cs="Arial"/>
          <w:snapToGrid w:val="0"/>
          <w:szCs w:val="20"/>
          <w:u w:val="single"/>
          <w:lang w:eastAsia="en-US"/>
        </w:rPr>
      </w:pPr>
      <w:r w:rsidRPr="007763D5">
        <w:rPr>
          <w:rFonts w:cs="Arial"/>
          <w:snapToGrid w:val="0"/>
          <w:szCs w:val="20"/>
          <w:u w:val="single"/>
          <w:lang w:eastAsia="en-US"/>
        </w:rPr>
        <w:t>Commercial radio code</w:t>
      </w:r>
    </w:p>
    <w:p w14:paraId="642152C7" w14:textId="77777777" w:rsidR="00E61D2A" w:rsidRDefault="00D07363" w:rsidP="007C0723">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s>
        <w:suppressAutoHyphens/>
        <w:snapToGrid w:val="0"/>
        <w:spacing w:after="80"/>
        <w:ind w:left="709" w:hanging="709"/>
        <w:rPr>
          <w:rFonts w:cs="Arial"/>
          <w:snapToGrid w:val="0"/>
          <w:szCs w:val="20"/>
          <w:lang w:eastAsia="en-US"/>
        </w:rPr>
      </w:pPr>
      <w:r w:rsidRPr="00325F2C">
        <w:rPr>
          <w:rFonts w:cs="Arial"/>
          <w:snapToGrid w:val="0"/>
          <w:szCs w:val="20"/>
          <w:lang w:eastAsia="en-US"/>
        </w:rPr>
        <w:t>3.10.</w:t>
      </w:r>
      <w:r w:rsidR="00690C44" w:rsidRPr="00325F2C">
        <w:rPr>
          <w:rFonts w:cs="Arial"/>
          <w:snapToGrid w:val="0"/>
          <w:szCs w:val="20"/>
          <w:lang w:eastAsia="en-US"/>
        </w:rPr>
        <w:t xml:space="preserve"> of the commercial radio code:</w:t>
      </w:r>
    </w:p>
    <w:p w14:paraId="069A489A" w14:textId="353DE2FB" w:rsidR="00D07363" w:rsidRPr="00E61D2A" w:rsidRDefault="00E61D2A" w:rsidP="007C0723">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s>
        <w:suppressAutoHyphens/>
        <w:snapToGrid w:val="0"/>
        <w:spacing w:after="80"/>
        <w:ind w:left="709" w:hanging="709"/>
        <w:rPr>
          <w:rFonts w:cs="Arial"/>
          <w:snapToGrid w:val="0"/>
          <w:szCs w:val="20"/>
          <w:lang w:eastAsia="en-US"/>
        </w:rPr>
      </w:pPr>
      <w:r>
        <w:rPr>
          <w:rFonts w:cs="Arial"/>
          <w:snapToGrid w:val="0"/>
          <w:szCs w:val="20"/>
          <w:lang w:eastAsia="en-US"/>
        </w:rPr>
        <w:tab/>
      </w:r>
      <w:r w:rsidR="00D07363" w:rsidRPr="00A36E2D">
        <w:rPr>
          <w:rFonts w:cs="Arial"/>
          <w:snapToGrid w:val="0"/>
          <w:sz w:val="18"/>
          <w:szCs w:val="20"/>
          <w:lang w:eastAsia="en-US"/>
        </w:rPr>
        <w:t>Compliance with 3.1 and 3.2 must be assessed by taking into account all of the circumstances at the time of preparing and broadc</w:t>
      </w:r>
      <w:r w:rsidR="00D07363">
        <w:rPr>
          <w:rFonts w:cs="Arial"/>
          <w:snapToGrid w:val="0"/>
          <w:sz w:val="18"/>
          <w:szCs w:val="20"/>
          <w:lang w:eastAsia="en-US"/>
        </w:rPr>
        <w:t>asting the material, including:</w:t>
      </w:r>
    </w:p>
    <w:p w14:paraId="67DFDF89" w14:textId="4928E8EB" w:rsidR="00D07363" w:rsidRPr="00030B6F" w:rsidRDefault="00D07363" w:rsidP="007C0723">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s>
        <w:suppressAutoHyphens/>
        <w:snapToGrid w:val="0"/>
        <w:spacing w:after="80"/>
        <w:ind w:left="709" w:hanging="709"/>
        <w:rPr>
          <w:rFonts w:eastAsia="Calibri" w:cs="Arial"/>
          <w:sz w:val="18"/>
          <w:szCs w:val="20"/>
          <w:lang w:eastAsia="en-US"/>
        </w:rPr>
      </w:pPr>
      <w:r>
        <w:rPr>
          <w:rFonts w:eastAsia="Calibri" w:cs="Arial"/>
          <w:sz w:val="18"/>
          <w:szCs w:val="20"/>
          <w:lang w:eastAsia="en-US"/>
        </w:rPr>
        <w:tab/>
      </w:r>
      <w:r w:rsidRPr="00030B6F">
        <w:rPr>
          <w:rFonts w:eastAsia="Calibri" w:cs="Arial"/>
          <w:sz w:val="18"/>
          <w:szCs w:val="20"/>
          <w:lang w:eastAsia="en-US"/>
        </w:rPr>
        <w:t>3.10.1.</w:t>
      </w:r>
      <w:r w:rsidRPr="00030B6F">
        <w:rPr>
          <w:rFonts w:eastAsia="Calibri" w:cs="Arial"/>
          <w:sz w:val="18"/>
          <w:szCs w:val="20"/>
          <w:lang w:eastAsia="en-US"/>
        </w:rPr>
        <w:tab/>
        <w:t>the facts known, or readily ascertainable, at that time;</w:t>
      </w:r>
    </w:p>
    <w:p w14:paraId="128F6F54" w14:textId="417C5B75" w:rsidR="00D07363" w:rsidRPr="00030B6F" w:rsidRDefault="00D07363" w:rsidP="007C0723">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s>
        <w:suppressAutoHyphens/>
        <w:snapToGrid w:val="0"/>
        <w:spacing w:after="80"/>
        <w:ind w:left="709" w:hanging="709"/>
        <w:rPr>
          <w:rFonts w:eastAsia="Calibri" w:cs="Arial"/>
          <w:sz w:val="18"/>
          <w:szCs w:val="20"/>
          <w:lang w:eastAsia="en-US"/>
        </w:rPr>
      </w:pPr>
      <w:r>
        <w:rPr>
          <w:rFonts w:eastAsia="Calibri" w:cs="Arial"/>
          <w:sz w:val="18"/>
          <w:szCs w:val="20"/>
          <w:lang w:eastAsia="en-US"/>
        </w:rPr>
        <w:tab/>
      </w:r>
      <w:r w:rsidRPr="00030B6F">
        <w:rPr>
          <w:rFonts w:eastAsia="Calibri" w:cs="Arial"/>
          <w:sz w:val="18"/>
          <w:szCs w:val="20"/>
          <w:lang w:eastAsia="en-US"/>
        </w:rPr>
        <w:t>3.10.2.</w:t>
      </w:r>
      <w:r w:rsidRPr="00030B6F">
        <w:rPr>
          <w:rFonts w:eastAsia="Calibri" w:cs="Arial"/>
          <w:sz w:val="18"/>
          <w:szCs w:val="20"/>
          <w:lang w:eastAsia="en-US"/>
        </w:rPr>
        <w:tab/>
        <w:t>the context of the material within the News Program or Current A</w:t>
      </w:r>
      <w:r w:rsidRPr="00B150A1">
        <w:rPr>
          <w:rFonts w:eastAsia="Calibri" w:cs="Arial"/>
          <w:sz w:val="18"/>
          <w:szCs w:val="20"/>
          <w:lang w:eastAsia="en-US"/>
        </w:rPr>
        <w:t>ffairs Program in its entirety;</w:t>
      </w:r>
    </w:p>
    <w:p w14:paraId="23AE93DA" w14:textId="5ACD7A68" w:rsidR="00D07363" w:rsidRPr="00030B6F" w:rsidRDefault="00D07363" w:rsidP="007C0723">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s>
        <w:suppressAutoHyphens/>
        <w:snapToGrid w:val="0"/>
        <w:spacing w:after="80"/>
        <w:ind w:left="709" w:hanging="709"/>
        <w:rPr>
          <w:rFonts w:eastAsia="Calibri" w:cs="Arial"/>
          <w:sz w:val="18"/>
          <w:szCs w:val="20"/>
          <w:lang w:eastAsia="en-US"/>
        </w:rPr>
      </w:pPr>
      <w:r>
        <w:rPr>
          <w:rFonts w:eastAsia="Calibri" w:cs="Arial"/>
          <w:sz w:val="18"/>
          <w:szCs w:val="20"/>
          <w:lang w:eastAsia="en-US"/>
        </w:rPr>
        <w:tab/>
      </w:r>
      <w:r w:rsidRPr="00030B6F">
        <w:rPr>
          <w:rFonts w:eastAsia="Calibri" w:cs="Arial"/>
          <w:sz w:val="18"/>
          <w:szCs w:val="20"/>
          <w:lang w:eastAsia="en-US"/>
        </w:rPr>
        <w:t>3.10.3.</w:t>
      </w:r>
      <w:r w:rsidRPr="00030B6F">
        <w:rPr>
          <w:rFonts w:eastAsia="Calibri" w:cs="Arial"/>
          <w:sz w:val="18"/>
          <w:szCs w:val="20"/>
          <w:lang w:eastAsia="en-US"/>
        </w:rPr>
        <w:tab/>
        <w:t>the time pressures associated with the preparation and broadcast of News Programs an</w:t>
      </w:r>
      <w:r w:rsidRPr="00B150A1">
        <w:rPr>
          <w:rFonts w:eastAsia="Calibri" w:cs="Arial"/>
          <w:sz w:val="18"/>
          <w:szCs w:val="20"/>
          <w:lang w:eastAsia="en-US"/>
        </w:rPr>
        <w:t>d Current Affairs Programs; and</w:t>
      </w:r>
    </w:p>
    <w:p w14:paraId="78676099" w14:textId="1FFEB52A" w:rsidR="00D07363" w:rsidRPr="00CC688C" w:rsidRDefault="00D07363" w:rsidP="007C0723">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s>
        <w:suppressAutoHyphens/>
        <w:snapToGrid w:val="0"/>
        <w:spacing w:after="120"/>
        <w:ind w:left="709" w:hanging="709"/>
        <w:rPr>
          <w:rFonts w:cs="Arial"/>
          <w:snapToGrid w:val="0"/>
          <w:sz w:val="18"/>
          <w:szCs w:val="20"/>
          <w:lang w:eastAsia="en-US"/>
        </w:rPr>
      </w:pPr>
      <w:r>
        <w:rPr>
          <w:rFonts w:eastAsia="Calibri" w:cs="Arial"/>
          <w:sz w:val="18"/>
          <w:szCs w:val="20"/>
          <w:lang w:eastAsia="en-US"/>
        </w:rPr>
        <w:tab/>
      </w:r>
      <w:r w:rsidRPr="00030B6F">
        <w:rPr>
          <w:rFonts w:eastAsia="Calibri" w:cs="Arial"/>
          <w:sz w:val="18"/>
          <w:szCs w:val="20"/>
          <w:lang w:eastAsia="en-US"/>
        </w:rPr>
        <w:t>3.10.4.</w:t>
      </w:r>
      <w:r w:rsidRPr="00030B6F">
        <w:rPr>
          <w:rFonts w:eastAsia="Calibri" w:cs="Arial"/>
          <w:sz w:val="18"/>
          <w:szCs w:val="20"/>
          <w:lang w:eastAsia="en-US"/>
        </w:rPr>
        <w:tab/>
        <w:t>in relation to a Current Affairs Program, the format and style of the Current Affairs Program.</w:t>
      </w:r>
    </w:p>
    <w:p w14:paraId="0D006B4C" w14:textId="77777777" w:rsidR="00B51BF0" w:rsidRPr="00CC688C" w:rsidRDefault="00B51BF0" w:rsidP="007C0723">
      <w:pPr>
        <w:pStyle w:val="ACMASpaceaftertable"/>
        <w:spacing w:after="0"/>
      </w:pPr>
    </w:p>
    <w:p w14:paraId="0D006B4D" w14:textId="77777777" w:rsidR="00B51BF0" w:rsidRPr="00CC688C" w:rsidRDefault="00B51BF0" w:rsidP="00B51BF0">
      <w:pPr>
        <w:suppressAutoHyphens/>
        <w:snapToGrid w:val="0"/>
        <w:rPr>
          <w:rFonts w:cs="Arial"/>
          <w:snapToGrid w:val="0"/>
          <w:szCs w:val="20"/>
          <w:lang w:eastAsia="en-US"/>
        </w:rPr>
      </w:pPr>
      <w:r w:rsidRPr="00CC688C">
        <w:rPr>
          <w:rFonts w:cs="Arial"/>
          <w:snapToGrid w:val="0"/>
          <w:szCs w:val="20"/>
          <w:lang w:eastAsia="en-US"/>
        </w:rPr>
        <w:t>The previous commercial television code (2010) was amended to explicitly require that the accuracy of factual material be assessed in the context of the broadcast in its entirety. The current 2015 code makes it clear that this now applies to material facts and material misrepresentations of viewpoints only.</w:t>
      </w:r>
    </w:p>
    <w:p w14:paraId="0D006B4E" w14:textId="473A513F" w:rsidR="00B51BF0" w:rsidRPr="002318CB" w:rsidRDefault="00B51BF0" w:rsidP="007C0723">
      <w:pPr>
        <w:suppressAutoHyphens/>
        <w:snapToGrid w:val="0"/>
        <w:spacing w:after="120"/>
        <w:rPr>
          <w:rFonts w:cs="Arial"/>
          <w:snapToGrid w:val="0"/>
          <w:szCs w:val="20"/>
          <w:lang w:eastAsia="en-US"/>
        </w:rPr>
      </w:pPr>
      <w:r w:rsidRPr="00CC688C">
        <w:rPr>
          <w:rFonts w:cs="Arial"/>
          <w:snapToGrid w:val="0"/>
          <w:szCs w:val="20"/>
          <w:lang w:eastAsia="en-US"/>
        </w:rPr>
        <w:t xml:space="preserve">In </w:t>
      </w:r>
      <w:hyperlink r:id="rId201" w:history="1">
        <w:r w:rsidRPr="00CE7FC1">
          <w:rPr>
            <w:rStyle w:val="Hyperlink"/>
            <w:rFonts w:cs="Arial"/>
            <w:snapToGrid w:val="0"/>
            <w:szCs w:val="20"/>
            <w:lang w:eastAsia="en-US"/>
          </w:rPr>
          <w:t xml:space="preserve">Investigation Report </w:t>
        </w:r>
        <w:r w:rsidRPr="00CE7FC1">
          <w:rPr>
            <w:rStyle w:val="Hyperlink"/>
            <w:rFonts w:cs="Arial"/>
          </w:rPr>
          <w:t xml:space="preserve">2573 </w:t>
        </w:r>
        <w:r w:rsidRPr="00CE7FC1">
          <w:rPr>
            <w:rStyle w:val="Hyperlink"/>
            <w:rFonts w:cs="Arial"/>
            <w:snapToGrid w:val="0"/>
            <w:szCs w:val="20"/>
            <w:lang w:eastAsia="en-US"/>
          </w:rPr>
          <w:t>(</w:t>
        </w:r>
        <w:r w:rsidRPr="00CE7FC1">
          <w:rPr>
            <w:rStyle w:val="Hyperlink"/>
            <w:rFonts w:cs="Arial"/>
            <w:i/>
            <w:snapToGrid w:val="0"/>
            <w:szCs w:val="20"/>
            <w:lang w:eastAsia="en-US"/>
          </w:rPr>
          <w:t>Channel Seven News</w:t>
        </w:r>
        <w:r w:rsidRPr="00CE7FC1">
          <w:rPr>
            <w:rStyle w:val="Hyperlink"/>
            <w:rFonts w:cs="Arial"/>
            <w:snapToGrid w:val="0"/>
            <w:szCs w:val="20"/>
            <w:lang w:eastAsia="en-US"/>
          </w:rPr>
          <w:t>)</w:t>
        </w:r>
      </w:hyperlink>
      <w:r w:rsidRPr="00CC688C">
        <w:rPr>
          <w:rFonts w:cs="Arial"/>
          <w:snapToGrid w:val="0"/>
          <w:szCs w:val="20"/>
          <w:lang w:eastAsia="en-US"/>
        </w:rPr>
        <w:t>,</w:t>
      </w:r>
      <w:r w:rsidRPr="00CC688C">
        <w:rPr>
          <w:rFonts w:cs="Arial"/>
          <w:i/>
          <w:snapToGrid w:val="0"/>
          <w:szCs w:val="20"/>
          <w:lang w:eastAsia="en-US"/>
        </w:rPr>
        <w:t xml:space="preserve"> </w:t>
      </w:r>
      <w:r w:rsidRPr="00CC688C">
        <w:rPr>
          <w:rFonts w:cs="Arial"/>
          <w:snapToGrid w:val="0"/>
          <w:szCs w:val="20"/>
          <w:lang w:eastAsia="en-US"/>
        </w:rPr>
        <w:t>the ACMA observed that a particular factual statement was unclear and was capable of both a broad and</w:t>
      </w:r>
      <w:r w:rsidRPr="002318CB">
        <w:rPr>
          <w:rFonts w:cs="Arial"/>
          <w:snapToGrid w:val="0"/>
          <w:szCs w:val="20"/>
          <w:lang w:eastAsia="en-US"/>
        </w:rPr>
        <w:t xml:space="preserve"> a narrow interpretation.</w:t>
      </w:r>
      <w:r w:rsidRPr="002318CB">
        <w:rPr>
          <w:rFonts w:cs="Arial"/>
          <w:snapToGrid w:val="0"/>
          <w:szCs w:val="20"/>
          <w:vertAlign w:val="superscript"/>
          <w:lang w:eastAsia="en-US"/>
        </w:rPr>
        <w:footnoteReference w:id="26"/>
      </w:r>
      <w:r w:rsidRPr="002318CB">
        <w:rPr>
          <w:rFonts w:cs="Arial"/>
          <w:snapToGrid w:val="0"/>
          <w:szCs w:val="20"/>
          <w:lang w:eastAsia="en-US"/>
        </w:rPr>
        <w:t xml:space="preserve"> In reviewing the broadcast in its entirety,</w:t>
      </w:r>
      <w:r w:rsidRPr="002318CB">
        <w:rPr>
          <w:rFonts w:cs="Arial"/>
          <w:b/>
          <w:snapToGrid w:val="0"/>
          <w:szCs w:val="20"/>
          <w:lang w:eastAsia="en-US"/>
        </w:rPr>
        <w:t xml:space="preserve"> </w:t>
      </w:r>
      <w:r w:rsidRPr="002318CB">
        <w:rPr>
          <w:rFonts w:cs="Arial"/>
          <w:snapToGrid w:val="0"/>
          <w:szCs w:val="20"/>
          <w:lang w:eastAsia="en-US"/>
        </w:rPr>
        <w:t xml:space="preserve">including </w:t>
      </w:r>
      <w:r w:rsidRPr="002318CB">
        <w:rPr>
          <w:rFonts w:cs="Arial"/>
          <w:snapToGrid w:val="0"/>
          <w:szCs w:val="20"/>
          <w:lang w:eastAsia="en-US"/>
        </w:rPr>
        <w:lastRenderedPageBreak/>
        <w:t>contextualising material, the ACMA concluded that the ordinary reasonable viewer could have understood the factual statement broadly:</w:t>
      </w:r>
    </w:p>
    <w:p w14:paraId="0D006B4F" w14:textId="77777777" w:rsidR="00B51BF0" w:rsidRPr="002318CB" w:rsidRDefault="00B51BF0" w:rsidP="007C0723">
      <w:pPr>
        <w:suppressAutoHyphens/>
        <w:snapToGrid w:val="0"/>
        <w:spacing w:line="220" w:lineRule="atLeast"/>
        <w:ind w:left="720"/>
        <w:rPr>
          <w:rFonts w:cs="Arial"/>
          <w:snapToGrid w:val="0"/>
          <w:szCs w:val="20"/>
          <w:lang w:eastAsia="en-US"/>
        </w:rPr>
      </w:pPr>
      <w:r w:rsidRPr="002318CB">
        <w:rPr>
          <w:rFonts w:cs="Arial"/>
          <w:snapToGrid w:val="0"/>
          <w:sz w:val="18"/>
          <w:szCs w:val="20"/>
          <w:lang w:eastAsia="en-US"/>
        </w:rPr>
        <w:t>In the ACMA’s view, the ordinary, reasonable viewer could have understood the factual statement that Mr Abbott made a remark about the death of an Australian soldier broadly—namely as a factual statement that Mr Abbott had made a remark about that death and its circumstances. Moreover, the ordinary, reasonable viewer of the entire segment would have understood that Mr Abbott’s comment was not made in a cavalier or dismissive way but in the course of a broader discussion about the complex circumstances of that soldier’s death</w:t>
      </w:r>
      <w:r w:rsidRPr="002318CB">
        <w:rPr>
          <w:rFonts w:cs="Arial"/>
          <w:snapToGrid w:val="0"/>
          <w:szCs w:val="20"/>
          <w:lang w:eastAsia="en-US"/>
        </w:rPr>
        <w:t>.</w:t>
      </w:r>
    </w:p>
    <w:p w14:paraId="0D006B50" w14:textId="6496CE8B" w:rsidR="00B51BF0" w:rsidRPr="002318CB" w:rsidRDefault="00B51BF0" w:rsidP="00B51BF0">
      <w:pPr>
        <w:suppressAutoHyphens/>
        <w:snapToGrid w:val="0"/>
        <w:rPr>
          <w:rFonts w:cs="Arial"/>
          <w:snapToGrid w:val="0"/>
          <w:szCs w:val="20"/>
          <w:lang w:eastAsia="en-US"/>
        </w:rPr>
      </w:pPr>
      <w:r w:rsidRPr="002318CB">
        <w:rPr>
          <w:rFonts w:cs="Arial"/>
          <w:snapToGrid w:val="0"/>
          <w:sz w:val="18"/>
          <w:szCs w:val="20"/>
          <w:lang w:eastAsia="en-US"/>
        </w:rPr>
        <w:t>W</w:t>
      </w:r>
      <w:r w:rsidRPr="002318CB">
        <w:rPr>
          <w:rFonts w:cs="Arial"/>
          <w:snapToGrid w:val="0"/>
          <w:szCs w:val="20"/>
          <w:lang w:eastAsia="en-US"/>
        </w:rPr>
        <w:t xml:space="preserve">here the opening of a segment uses strong language or visuals to create a particular impression, subsequent isolated references to other material will not always be sufficient to displace or clarify the impression previously conveyed. For example, in </w:t>
      </w:r>
      <w:hyperlink r:id="rId202" w:history="1">
        <w:r w:rsidRPr="00A34C65">
          <w:rPr>
            <w:rStyle w:val="Hyperlink"/>
            <w:rFonts w:cs="Arial"/>
            <w:snapToGrid w:val="0"/>
            <w:szCs w:val="20"/>
            <w:lang w:eastAsia="en-US"/>
          </w:rPr>
          <w:t>Investigation Report 2803 (</w:t>
        </w:r>
        <w:r w:rsidRPr="00A34C65">
          <w:rPr>
            <w:rStyle w:val="Hyperlink"/>
            <w:rFonts w:cs="Arial"/>
            <w:i/>
            <w:snapToGrid w:val="0"/>
            <w:szCs w:val="20"/>
            <w:lang w:eastAsia="en-US"/>
          </w:rPr>
          <w:t>Sunday Night</w:t>
        </w:r>
        <w:r w:rsidRPr="00A34C65">
          <w:rPr>
            <w:rStyle w:val="Hyperlink"/>
            <w:rFonts w:cs="Arial"/>
            <w:snapToGrid w:val="0"/>
            <w:szCs w:val="20"/>
            <w:lang w:eastAsia="en-US"/>
          </w:rPr>
          <w:t>)</w:t>
        </w:r>
      </w:hyperlink>
      <w:r w:rsidRPr="002318CB">
        <w:rPr>
          <w:rFonts w:cs="Arial"/>
          <w:snapToGrid w:val="0"/>
          <w:szCs w:val="20"/>
          <w:lang w:eastAsia="en-US"/>
        </w:rPr>
        <w:t>, the ACMA found that there was no link between a subsequent (allegedly clarifying) statement and the earlier impugned statements.</w:t>
      </w:r>
    </w:p>
    <w:p w14:paraId="0D006B51" w14:textId="3FCB9594" w:rsidR="00B51BF0" w:rsidRPr="002318CB" w:rsidRDefault="00B51BF0" w:rsidP="00672527">
      <w:pPr>
        <w:suppressAutoHyphens/>
        <w:snapToGrid w:val="0"/>
        <w:spacing w:after="120"/>
        <w:rPr>
          <w:rFonts w:cs="Arial"/>
          <w:snapToGrid w:val="0"/>
          <w:szCs w:val="20"/>
          <w:lang w:eastAsia="en-US"/>
        </w:rPr>
      </w:pPr>
      <w:r w:rsidRPr="002318CB">
        <w:rPr>
          <w:rFonts w:cs="Arial"/>
          <w:snapToGrid w:val="0"/>
          <w:szCs w:val="20"/>
          <w:lang w:eastAsia="en-US"/>
        </w:rPr>
        <w:t xml:space="preserve">In each case, whether the broadcaster presents factual material accurately is a matter of judgement, which involves consideration of the way in which the information is communicated. In </w:t>
      </w:r>
      <w:hyperlink r:id="rId203" w:history="1">
        <w:r w:rsidRPr="00A34C65">
          <w:rPr>
            <w:rStyle w:val="Hyperlink"/>
            <w:rFonts w:cs="Arial"/>
            <w:snapToGrid w:val="0"/>
            <w:szCs w:val="20"/>
            <w:lang w:eastAsia="en-US"/>
          </w:rPr>
          <w:t>Investigation Report 2934 (</w:t>
        </w:r>
        <w:r w:rsidRPr="00A34C65">
          <w:rPr>
            <w:rStyle w:val="Hyperlink"/>
            <w:rFonts w:cs="Arial"/>
            <w:i/>
            <w:snapToGrid w:val="0"/>
            <w:szCs w:val="20"/>
            <w:lang w:val="en-US" w:eastAsia="en-US"/>
          </w:rPr>
          <w:t>A Current Affair</w:t>
        </w:r>
        <w:r w:rsidRPr="00A34C65">
          <w:rPr>
            <w:rStyle w:val="Hyperlink"/>
            <w:rFonts w:cs="Arial"/>
            <w:snapToGrid w:val="0"/>
            <w:szCs w:val="20"/>
            <w:lang w:val="en-US" w:eastAsia="en-US"/>
          </w:rPr>
          <w:t>)</w:t>
        </w:r>
      </w:hyperlink>
      <w:r w:rsidRPr="002318CB">
        <w:rPr>
          <w:rFonts w:cs="Arial"/>
          <w:snapToGrid w:val="0"/>
          <w:szCs w:val="20"/>
          <w:lang w:val="en-US" w:eastAsia="en-US"/>
        </w:rPr>
        <w:t>,</w:t>
      </w:r>
      <w:r w:rsidRPr="002318CB">
        <w:rPr>
          <w:rFonts w:cs="Arial"/>
          <w:i/>
          <w:snapToGrid w:val="0"/>
          <w:szCs w:val="20"/>
          <w:lang w:val="en-US" w:eastAsia="en-US"/>
        </w:rPr>
        <w:t xml:space="preserve"> </w:t>
      </w:r>
      <w:r w:rsidRPr="002318CB">
        <w:rPr>
          <w:rFonts w:cs="Arial"/>
          <w:snapToGrid w:val="0"/>
          <w:szCs w:val="20"/>
          <w:lang w:eastAsia="en-US"/>
        </w:rPr>
        <w:t xml:space="preserve">the ACMA considered the effect of the presentation of particular information, following a strong opening statement by the presenter, and concluded: </w:t>
      </w:r>
    </w:p>
    <w:p w14:paraId="0D006B52" w14:textId="77777777" w:rsidR="00B51BF0" w:rsidRPr="002318CB" w:rsidRDefault="00B51BF0" w:rsidP="00672527">
      <w:pPr>
        <w:suppressAutoHyphens/>
        <w:snapToGrid w:val="0"/>
        <w:spacing w:line="220" w:lineRule="atLeast"/>
        <w:ind w:left="720"/>
        <w:rPr>
          <w:rFonts w:cs="Arial"/>
          <w:i/>
          <w:snapToGrid w:val="0"/>
          <w:szCs w:val="20"/>
          <w:lang w:eastAsia="en-US"/>
        </w:rPr>
      </w:pPr>
      <w:r w:rsidRPr="002318CB">
        <w:rPr>
          <w:rFonts w:cs="Arial"/>
          <w:snapToGrid w:val="0"/>
          <w:sz w:val="18"/>
          <w:szCs w:val="20"/>
          <w:lang w:eastAsia="en-US"/>
        </w:rPr>
        <w:t>The ACMA notes, in addition, that this information was presented, not as statement or exposition, but in a subordinate position in a question to an interviewee about fairness. In such circumstances, it was unlikely to enlighten viewers whose understanding of the situation had already been formed by the presenter’s phrase ‘kicking them out’ in the introduction</w:t>
      </w:r>
      <w:r w:rsidRPr="002318CB">
        <w:rPr>
          <w:rFonts w:cs="Arial"/>
          <w:i/>
          <w:snapToGrid w:val="0"/>
          <w:szCs w:val="20"/>
          <w:lang w:eastAsia="en-US"/>
        </w:rPr>
        <w:t>.</w:t>
      </w:r>
    </w:p>
    <w:p w14:paraId="0D006B53" w14:textId="22F49586" w:rsidR="00B51BF0" w:rsidRPr="002318CB" w:rsidRDefault="00B51BF0" w:rsidP="00672527">
      <w:pPr>
        <w:spacing w:after="120" w:line="240" w:lineRule="auto"/>
        <w:rPr>
          <w:rFonts w:cs="Arial"/>
          <w:snapToGrid w:val="0"/>
          <w:szCs w:val="20"/>
          <w:lang w:eastAsia="en-US"/>
        </w:rPr>
      </w:pPr>
      <w:r w:rsidRPr="002318CB">
        <w:rPr>
          <w:rFonts w:cs="Arial"/>
          <w:snapToGrid w:val="0"/>
          <w:szCs w:val="20"/>
          <w:lang w:eastAsia="en-US"/>
        </w:rPr>
        <w:t xml:space="preserve">In another example in </w:t>
      </w:r>
      <w:hyperlink r:id="rId204" w:history="1">
        <w:r w:rsidRPr="00A34C65">
          <w:rPr>
            <w:rStyle w:val="Hyperlink"/>
            <w:rFonts w:cs="Arial"/>
            <w:snapToGrid w:val="0"/>
            <w:szCs w:val="20"/>
            <w:lang w:eastAsia="en-US"/>
          </w:rPr>
          <w:t xml:space="preserve">Investigation Report </w:t>
        </w:r>
        <w:r w:rsidRPr="00A34C65">
          <w:rPr>
            <w:rStyle w:val="Hyperlink"/>
          </w:rPr>
          <w:t xml:space="preserve">1952 </w:t>
        </w:r>
        <w:r w:rsidRPr="00A34C65">
          <w:rPr>
            <w:rStyle w:val="Hyperlink"/>
            <w:rFonts w:cs="Arial"/>
            <w:snapToGrid w:val="0"/>
            <w:szCs w:val="20"/>
            <w:lang w:eastAsia="en-US"/>
          </w:rPr>
          <w:t>(</w:t>
        </w:r>
        <w:r w:rsidRPr="00A34C65">
          <w:rPr>
            <w:rStyle w:val="Hyperlink"/>
            <w:rFonts w:cs="Arial"/>
            <w:i/>
            <w:snapToGrid w:val="0"/>
            <w:szCs w:val="20"/>
            <w:lang w:eastAsia="en-US"/>
          </w:rPr>
          <w:t>Channel Seven News)</w:t>
        </w:r>
      </w:hyperlink>
      <w:r w:rsidRPr="002318CB">
        <w:rPr>
          <w:rFonts w:cs="Arial"/>
          <w:snapToGrid w:val="0"/>
          <w:szCs w:val="20"/>
          <w:lang w:eastAsia="en-US"/>
        </w:rPr>
        <w:t xml:space="preserve">, the ACMA concluded: </w:t>
      </w:r>
    </w:p>
    <w:p w14:paraId="0D006B54" w14:textId="77777777" w:rsidR="00B51BF0" w:rsidRPr="002318CB" w:rsidRDefault="00B51BF0" w:rsidP="00635FBB">
      <w:pPr>
        <w:suppressAutoHyphens/>
        <w:snapToGrid w:val="0"/>
        <w:spacing w:line="220" w:lineRule="atLeast"/>
        <w:ind w:left="720"/>
        <w:rPr>
          <w:rFonts w:cs="Arial"/>
          <w:snapToGrid w:val="0"/>
          <w:szCs w:val="20"/>
          <w:lang w:eastAsia="en-US"/>
        </w:rPr>
      </w:pPr>
      <w:r w:rsidRPr="002318CB">
        <w:rPr>
          <w:rFonts w:cs="Arial"/>
          <w:snapToGrid w:val="0"/>
          <w:sz w:val="18"/>
          <w:szCs w:val="20"/>
          <w:lang w:eastAsia="en-US"/>
        </w:rPr>
        <w:t>[…] the accuracy of the CCTV footage is important because the ordinary, reasonable viewer would have regarded this as a central and critical element of the story. Indeed, the ACMA considers that this footage was the primary and lead visual element, and largely set the tone for the story as a whole</w:t>
      </w:r>
      <w:r w:rsidRPr="002318CB">
        <w:rPr>
          <w:rFonts w:cs="Arial"/>
          <w:snapToGrid w:val="0"/>
          <w:szCs w:val="20"/>
          <w:lang w:eastAsia="en-US"/>
        </w:rPr>
        <w:t>.</w:t>
      </w:r>
    </w:p>
    <w:p w14:paraId="0D006B55" w14:textId="77326048" w:rsidR="00B51BF0" w:rsidRPr="002318CB" w:rsidRDefault="00B51BF0" w:rsidP="00B51BF0">
      <w:pPr>
        <w:suppressAutoHyphens/>
        <w:snapToGrid w:val="0"/>
        <w:rPr>
          <w:rFonts w:cs="Arial"/>
          <w:snapToGrid w:val="0"/>
          <w:szCs w:val="20"/>
          <w:lang w:eastAsia="en-US"/>
        </w:rPr>
      </w:pPr>
      <w:r w:rsidRPr="002318CB">
        <w:rPr>
          <w:rFonts w:cs="Arial"/>
          <w:snapToGrid w:val="0"/>
          <w:szCs w:val="20"/>
          <w:lang w:eastAsia="en-US"/>
        </w:rPr>
        <w:t xml:space="preserve">In </w:t>
      </w:r>
      <w:hyperlink r:id="rId205" w:history="1">
        <w:r w:rsidRPr="00A34C65">
          <w:rPr>
            <w:rStyle w:val="Hyperlink"/>
            <w:rFonts w:cs="Arial"/>
            <w:snapToGrid w:val="0"/>
            <w:szCs w:val="20"/>
            <w:lang w:eastAsia="en-US"/>
          </w:rPr>
          <w:t>Investigation Report 3060 (</w:t>
        </w:r>
        <w:r w:rsidRPr="00A34C65">
          <w:rPr>
            <w:rStyle w:val="Hyperlink"/>
            <w:rFonts w:cs="Arial"/>
            <w:i/>
            <w:snapToGrid w:val="0"/>
            <w:szCs w:val="20"/>
            <w:lang w:eastAsia="en-US"/>
          </w:rPr>
          <w:t>Today Tonight</w:t>
        </w:r>
        <w:r w:rsidRPr="00A34C65">
          <w:rPr>
            <w:rStyle w:val="Hyperlink"/>
            <w:rFonts w:cs="Arial"/>
            <w:snapToGrid w:val="0"/>
            <w:szCs w:val="20"/>
            <w:lang w:eastAsia="en-US"/>
          </w:rPr>
          <w:t>)</w:t>
        </w:r>
      </w:hyperlink>
      <w:r w:rsidRPr="002318CB">
        <w:rPr>
          <w:rFonts w:cs="Arial"/>
          <w:snapToGrid w:val="0"/>
          <w:szCs w:val="20"/>
          <w:lang w:eastAsia="en-US"/>
        </w:rPr>
        <w:t>, the ACMA, in coming to a finding that the licensee had breached the accuracy provisions of the code, noted a range of contextual factors in the program, which, it said, ‘reinforced the factual assertions …’.</w:t>
      </w:r>
    </w:p>
    <w:p w14:paraId="0D006B56" w14:textId="77777777" w:rsidR="00B51BF0" w:rsidRPr="002318CB" w:rsidRDefault="00B51BF0" w:rsidP="00635FBB">
      <w:pPr>
        <w:suppressAutoHyphens/>
        <w:snapToGrid w:val="0"/>
        <w:spacing w:after="120"/>
        <w:rPr>
          <w:rFonts w:cs="Arial"/>
          <w:snapToGrid w:val="0"/>
          <w:szCs w:val="20"/>
          <w:lang w:eastAsia="en-US"/>
        </w:rPr>
      </w:pPr>
      <w:r w:rsidRPr="002318CB">
        <w:rPr>
          <w:rFonts w:cs="Arial"/>
          <w:snapToGrid w:val="0"/>
          <w:szCs w:val="20"/>
          <w:lang w:eastAsia="en-US"/>
        </w:rPr>
        <w:t>The ACMA considered that other contextual references did not provide sufficiently clear contextualising material:</w:t>
      </w:r>
    </w:p>
    <w:p w14:paraId="0D006B57" w14:textId="77777777" w:rsidR="00B51BF0" w:rsidRPr="002318CB" w:rsidRDefault="00B51BF0" w:rsidP="00635FBB">
      <w:pPr>
        <w:suppressAutoHyphens/>
        <w:snapToGrid w:val="0"/>
        <w:spacing w:line="220" w:lineRule="atLeast"/>
        <w:ind w:left="720"/>
        <w:rPr>
          <w:rFonts w:cs="Arial"/>
          <w:snapToGrid w:val="0"/>
          <w:sz w:val="18"/>
          <w:szCs w:val="20"/>
          <w:lang w:eastAsia="en-US"/>
        </w:rPr>
      </w:pPr>
      <w:r w:rsidRPr="002318CB">
        <w:rPr>
          <w:rFonts w:cs="Arial"/>
          <w:snapToGrid w:val="0"/>
          <w:sz w:val="18"/>
          <w:szCs w:val="20"/>
          <w:lang w:eastAsia="en-US"/>
        </w:rPr>
        <w:t xml:space="preserve">The ACMA considers that the references to morphine in conjunction with references to prayer, and the rustic setting of the dramatization of (the patient’s) death bed which included images of an intra-venous drip, did not provide sufficiently clear contextualising material to convey the fact that morphine was provided as part of the competent palliative care (the patient) received. Rather, in the context of the segment as a whole, it appeared to have been administered as part of a regime of prayer and ‘third world’ medical care. </w:t>
      </w:r>
    </w:p>
    <w:p w14:paraId="0D006B58" w14:textId="437844C5" w:rsidR="00B51BF0" w:rsidRPr="002318CB" w:rsidRDefault="00B51BF0" w:rsidP="00635FBB">
      <w:pPr>
        <w:suppressAutoHyphens/>
        <w:snapToGrid w:val="0"/>
        <w:spacing w:after="120"/>
        <w:rPr>
          <w:rFonts w:cs="Arial"/>
          <w:snapToGrid w:val="0"/>
          <w:szCs w:val="20"/>
          <w:lang w:eastAsia="en-US"/>
        </w:rPr>
      </w:pPr>
      <w:r w:rsidRPr="002318CB">
        <w:rPr>
          <w:rFonts w:cs="Arial"/>
          <w:snapToGrid w:val="0"/>
          <w:szCs w:val="20"/>
          <w:lang w:eastAsia="en-US"/>
        </w:rPr>
        <w:t xml:space="preserve">In </w:t>
      </w:r>
      <w:hyperlink r:id="rId206" w:history="1">
        <w:r w:rsidRPr="00541E3C">
          <w:rPr>
            <w:rStyle w:val="Hyperlink"/>
            <w:rFonts w:cs="Arial"/>
            <w:snapToGrid w:val="0"/>
            <w:szCs w:val="20"/>
            <w:lang w:eastAsia="en-US"/>
          </w:rPr>
          <w:t>Investigation Report 3199 (</w:t>
        </w:r>
        <w:r w:rsidRPr="00541E3C">
          <w:rPr>
            <w:rStyle w:val="Hyperlink"/>
            <w:rFonts w:cs="Arial"/>
            <w:i/>
            <w:snapToGrid w:val="0"/>
            <w:szCs w:val="20"/>
            <w:lang w:eastAsia="en-US"/>
          </w:rPr>
          <w:t>Today Tonight</w:t>
        </w:r>
        <w:r w:rsidRPr="00541E3C">
          <w:rPr>
            <w:rStyle w:val="Hyperlink"/>
            <w:rFonts w:cs="Arial"/>
            <w:snapToGrid w:val="0"/>
            <w:szCs w:val="20"/>
            <w:lang w:eastAsia="en-US"/>
          </w:rPr>
          <w:t>)</w:t>
        </w:r>
      </w:hyperlink>
      <w:r w:rsidR="00635FBB">
        <w:rPr>
          <w:rFonts w:cs="Arial"/>
          <w:snapToGrid w:val="0"/>
          <w:szCs w:val="20"/>
          <w:lang w:eastAsia="en-US"/>
        </w:rPr>
        <w:t>,</w:t>
      </w:r>
      <w:r w:rsidRPr="002318CB">
        <w:rPr>
          <w:rFonts w:cs="Arial"/>
          <w:snapToGrid w:val="0"/>
          <w:szCs w:val="20"/>
          <w:lang w:eastAsia="en-US"/>
        </w:rPr>
        <w:t xml:space="preserve"> the ACMA said:</w:t>
      </w:r>
    </w:p>
    <w:p w14:paraId="0D006B59" w14:textId="77777777" w:rsidR="00B51BF0" w:rsidRDefault="00B51BF0" w:rsidP="00635FBB">
      <w:pPr>
        <w:suppressAutoHyphens/>
        <w:snapToGrid w:val="0"/>
        <w:spacing w:line="220" w:lineRule="atLeast"/>
        <w:ind w:left="720"/>
        <w:rPr>
          <w:rFonts w:cs="Arial"/>
          <w:snapToGrid w:val="0"/>
          <w:sz w:val="18"/>
          <w:szCs w:val="20"/>
          <w:lang w:eastAsia="en-US"/>
        </w:rPr>
      </w:pPr>
      <w:r w:rsidRPr="002318CB">
        <w:rPr>
          <w:rFonts w:cs="Arial"/>
          <w:snapToGrid w:val="0"/>
          <w:sz w:val="18"/>
          <w:szCs w:val="20"/>
          <w:lang w:eastAsia="en-US"/>
        </w:rPr>
        <w:t xml:space="preserve">The ACMA also notes that any uncertainty that the viewer may have had at the beginning of the segment as to the use of this term [‘Home Hijack’] would have been clarified in the context of the segment in its entirety. It was clearly established during the segment that there was a contract in place for the sale of a property located in the hamlet and that at some point ‘things had turned sour’ and a dispute had resulted over the finalisation of the sale. </w:t>
      </w:r>
    </w:p>
    <w:p w14:paraId="347D325B" w14:textId="4B2949B1" w:rsidR="00DC1012" w:rsidRDefault="00DC1012" w:rsidP="00635FBB">
      <w:pPr>
        <w:rPr>
          <w:snapToGrid w:val="0"/>
          <w:lang w:eastAsia="en-US"/>
        </w:rPr>
      </w:pPr>
      <w:r w:rsidRPr="00CC688C">
        <w:rPr>
          <w:snapToGrid w:val="0"/>
          <w:lang w:eastAsia="en-US"/>
        </w:rPr>
        <w:lastRenderedPageBreak/>
        <w:t xml:space="preserve">The </w:t>
      </w:r>
      <w:r w:rsidR="00742093">
        <w:rPr>
          <w:snapToGrid w:val="0"/>
          <w:lang w:eastAsia="en-US"/>
        </w:rPr>
        <w:t xml:space="preserve">current </w:t>
      </w:r>
      <w:r w:rsidR="00140E02">
        <w:rPr>
          <w:snapToGrid w:val="0"/>
          <w:lang w:eastAsia="en-US"/>
        </w:rPr>
        <w:t>commercial radio</w:t>
      </w:r>
      <w:r w:rsidR="00742093">
        <w:rPr>
          <w:snapToGrid w:val="0"/>
          <w:lang w:eastAsia="en-US"/>
        </w:rPr>
        <w:t xml:space="preserve"> code</w:t>
      </w:r>
      <w:r w:rsidRPr="00CC688C">
        <w:rPr>
          <w:snapToGrid w:val="0"/>
          <w:lang w:eastAsia="en-US"/>
        </w:rPr>
        <w:t xml:space="preserve"> explicitly require</w:t>
      </w:r>
      <w:r w:rsidR="00742093">
        <w:rPr>
          <w:snapToGrid w:val="0"/>
          <w:lang w:eastAsia="en-US"/>
        </w:rPr>
        <w:t>s</w:t>
      </w:r>
      <w:r w:rsidRPr="00CC688C">
        <w:rPr>
          <w:snapToGrid w:val="0"/>
          <w:lang w:eastAsia="en-US"/>
        </w:rPr>
        <w:t xml:space="preserve"> that the accuracy of factual material be assessed in the context of the broadcast in its entirety.</w:t>
      </w:r>
    </w:p>
    <w:p w14:paraId="420190F2" w14:textId="4673D5D5" w:rsidR="00DC1012" w:rsidRPr="002318CB" w:rsidRDefault="005B7042" w:rsidP="00635FBB">
      <w:pPr>
        <w:keepNext/>
        <w:keepLines/>
        <w:suppressAutoHyphens/>
        <w:snapToGrid w:val="0"/>
        <w:spacing w:after="120"/>
        <w:rPr>
          <w:rFonts w:cs="Arial"/>
          <w:snapToGrid w:val="0"/>
          <w:szCs w:val="20"/>
          <w:lang w:eastAsia="en-US"/>
        </w:rPr>
      </w:pPr>
      <w:r>
        <w:rPr>
          <w:snapToGrid w:val="0"/>
          <w:szCs w:val="20"/>
          <w:lang w:eastAsia="en-US"/>
        </w:rPr>
        <w:t>Whilst not explicit in the 2013 code,</w:t>
      </w:r>
      <w:r w:rsidR="00DC1012">
        <w:rPr>
          <w:snapToGrid w:val="0"/>
          <w:szCs w:val="20"/>
          <w:lang w:eastAsia="en-US"/>
        </w:rPr>
        <w:t xml:space="preserve"> t</w:t>
      </w:r>
      <w:r w:rsidR="00DC1012" w:rsidRPr="002318CB">
        <w:rPr>
          <w:snapToGrid w:val="0"/>
          <w:szCs w:val="20"/>
          <w:lang w:eastAsia="en-US"/>
        </w:rPr>
        <w:t>he ACMA adopt</w:t>
      </w:r>
      <w:r w:rsidR="00DC1012">
        <w:rPr>
          <w:snapToGrid w:val="0"/>
          <w:szCs w:val="20"/>
          <w:lang w:eastAsia="en-US"/>
        </w:rPr>
        <w:t>ed</w:t>
      </w:r>
      <w:r w:rsidR="00DC1012" w:rsidRPr="002318CB">
        <w:rPr>
          <w:snapToGrid w:val="0"/>
          <w:szCs w:val="20"/>
          <w:lang w:eastAsia="en-US"/>
        </w:rPr>
        <w:t xml:space="preserve"> a</w:t>
      </w:r>
      <w:r w:rsidR="00510142">
        <w:rPr>
          <w:snapToGrid w:val="0"/>
          <w:szCs w:val="20"/>
          <w:lang w:eastAsia="en-US"/>
        </w:rPr>
        <w:t>n</w:t>
      </w:r>
      <w:r w:rsidR="00DC1012" w:rsidRPr="002318CB">
        <w:rPr>
          <w:snapToGrid w:val="0"/>
          <w:szCs w:val="20"/>
          <w:lang w:eastAsia="en-US"/>
        </w:rPr>
        <w:t xml:space="preserve"> approach </w:t>
      </w:r>
      <w:r w:rsidR="00DC1012" w:rsidRPr="002318CB">
        <w:rPr>
          <w:rFonts w:cs="Arial"/>
          <w:snapToGrid w:val="0"/>
          <w:szCs w:val="20"/>
          <w:lang w:eastAsia="en-US"/>
        </w:rPr>
        <w:t xml:space="preserve">in radio investigations </w:t>
      </w:r>
      <w:r w:rsidR="002512EC">
        <w:rPr>
          <w:rFonts w:cs="Arial"/>
          <w:snapToGrid w:val="0"/>
          <w:szCs w:val="20"/>
          <w:lang w:eastAsia="en-US"/>
        </w:rPr>
        <w:t>whereby it</w:t>
      </w:r>
      <w:r w:rsidR="00DC1012" w:rsidRPr="002318CB">
        <w:rPr>
          <w:rFonts w:cs="Arial"/>
          <w:snapToGrid w:val="0"/>
          <w:szCs w:val="20"/>
          <w:lang w:eastAsia="en-US"/>
        </w:rPr>
        <w:t xml:space="preserve"> review</w:t>
      </w:r>
      <w:r w:rsidR="00DC1012">
        <w:rPr>
          <w:rFonts w:cs="Arial"/>
          <w:snapToGrid w:val="0"/>
          <w:szCs w:val="20"/>
          <w:lang w:eastAsia="en-US"/>
        </w:rPr>
        <w:t>ed</w:t>
      </w:r>
      <w:r w:rsidR="00DC1012" w:rsidRPr="002318CB">
        <w:rPr>
          <w:rFonts w:cs="Arial"/>
          <w:snapToGrid w:val="0"/>
          <w:szCs w:val="20"/>
          <w:lang w:eastAsia="en-US"/>
        </w:rPr>
        <w:t xml:space="preserve"> the accuracy of statements in the context of the whole segment being broadcast. For example, in </w:t>
      </w:r>
      <w:hyperlink r:id="rId207" w:history="1">
        <w:r w:rsidR="00DC1012" w:rsidRPr="00855537">
          <w:rPr>
            <w:rStyle w:val="Hyperlink"/>
            <w:rFonts w:cs="Arial"/>
            <w:snapToGrid w:val="0"/>
            <w:szCs w:val="20"/>
            <w:lang w:eastAsia="en-US"/>
          </w:rPr>
          <w:t xml:space="preserve">Investigation Report </w:t>
        </w:r>
        <w:r w:rsidR="00DC1012" w:rsidRPr="00855537">
          <w:rPr>
            <w:rStyle w:val="Hyperlink"/>
            <w:rFonts w:eastAsia="Calibri" w:cs="Arial"/>
            <w:szCs w:val="20"/>
            <w:lang w:eastAsia="en-US"/>
          </w:rPr>
          <w:t>2962</w:t>
        </w:r>
        <w:r w:rsidR="00DC1012" w:rsidRPr="00855537">
          <w:rPr>
            <w:rStyle w:val="Hyperlink"/>
            <w:rFonts w:cs="Arial"/>
            <w:snapToGrid w:val="0"/>
            <w:szCs w:val="20"/>
            <w:lang w:eastAsia="en-US"/>
          </w:rPr>
          <w:t xml:space="preserve"> (</w:t>
        </w:r>
        <w:r w:rsidR="00DC1012" w:rsidRPr="00855537">
          <w:rPr>
            <w:rStyle w:val="Hyperlink"/>
            <w:rFonts w:cs="Arial"/>
            <w:i/>
            <w:snapToGrid w:val="0"/>
            <w:szCs w:val="20"/>
            <w:lang w:eastAsia="en-US"/>
          </w:rPr>
          <w:t>The Alan Jones Breakfast Show</w:t>
        </w:r>
        <w:r w:rsidR="00DC1012" w:rsidRPr="00855537">
          <w:rPr>
            <w:rStyle w:val="Hyperlink"/>
            <w:rFonts w:cs="Arial"/>
            <w:snapToGrid w:val="0"/>
            <w:szCs w:val="20"/>
            <w:lang w:eastAsia="en-US"/>
          </w:rPr>
          <w:t>)</w:t>
        </w:r>
      </w:hyperlink>
      <w:r w:rsidR="00DC1012" w:rsidRPr="002318CB">
        <w:rPr>
          <w:rFonts w:cs="Arial"/>
          <w:snapToGrid w:val="0"/>
          <w:szCs w:val="20"/>
          <w:lang w:eastAsia="en-US"/>
        </w:rPr>
        <w:t>, the ACMA concluded that the presenter’s:</w:t>
      </w:r>
    </w:p>
    <w:p w14:paraId="51225D1E" w14:textId="77777777" w:rsidR="00DC1012" w:rsidRPr="002318CB" w:rsidRDefault="00DC1012" w:rsidP="00635FBB">
      <w:pPr>
        <w:suppressAutoHyphens/>
        <w:snapToGrid w:val="0"/>
        <w:spacing w:line="220" w:lineRule="atLeast"/>
        <w:ind w:left="720"/>
        <w:rPr>
          <w:rFonts w:cs="Arial"/>
          <w:i/>
          <w:snapToGrid w:val="0"/>
          <w:szCs w:val="20"/>
          <w:lang w:eastAsia="en-US"/>
        </w:rPr>
      </w:pPr>
      <w:r w:rsidRPr="002318CB">
        <w:rPr>
          <w:rFonts w:cs="Arial"/>
          <w:snapToGrid w:val="0"/>
          <w:sz w:val="18"/>
          <w:szCs w:val="20"/>
          <w:lang w:eastAsia="en-US"/>
        </w:rPr>
        <w:t>… initial statement must be considered in the context of the three segments together. The ACMA considers that the ordinary, reasonable listener would have understood by the end of the Third Segment that the carbon tax was a contributory, but not the primary, factor behind the closure of Power Station 3</w:t>
      </w:r>
      <w:r w:rsidRPr="002318CB">
        <w:rPr>
          <w:rFonts w:cs="Arial"/>
          <w:i/>
          <w:snapToGrid w:val="0"/>
          <w:szCs w:val="20"/>
          <w:lang w:eastAsia="en-US"/>
        </w:rPr>
        <w:t xml:space="preserve">. </w:t>
      </w:r>
    </w:p>
    <w:p w14:paraId="2E5B337F" w14:textId="5D0D7B63" w:rsidR="00DC1012" w:rsidRPr="002318CB" w:rsidRDefault="00DC1012" w:rsidP="00635FBB">
      <w:pPr>
        <w:suppressAutoHyphens/>
        <w:snapToGrid w:val="0"/>
        <w:spacing w:after="120"/>
        <w:rPr>
          <w:rFonts w:cs="Arial"/>
          <w:snapToGrid w:val="0"/>
          <w:szCs w:val="20"/>
          <w:lang w:eastAsia="en-US"/>
        </w:rPr>
      </w:pPr>
      <w:r w:rsidRPr="002318CB">
        <w:rPr>
          <w:rFonts w:cs="Arial"/>
          <w:snapToGrid w:val="0"/>
          <w:szCs w:val="20"/>
          <w:lang w:eastAsia="en-US"/>
        </w:rPr>
        <w:t xml:space="preserve">In </w:t>
      </w:r>
      <w:hyperlink r:id="rId208" w:history="1">
        <w:r w:rsidRPr="00855537">
          <w:rPr>
            <w:rStyle w:val="Hyperlink"/>
            <w:rFonts w:cs="Arial"/>
            <w:snapToGrid w:val="0"/>
            <w:szCs w:val="20"/>
            <w:lang w:eastAsia="en-US"/>
          </w:rPr>
          <w:t>Investigation Report 2781 (</w:t>
        </w:r>
        <w:r w:rsidRPr="00855537">
          <w:rPr>
            <w:rStyle w:val="Hyperlink"/>
            <w:rFonts w:cs="Arial"/>
            <w:i/>
            <w:snapToGrid w:val="0"/>
            <w:szCs w:val="20"/>
            <w:lang w:eastAsia="en-US"/>
          </w:rPr>
          <w:t>Drive with Derryn Hinch</w:t>
        </w:r>
        <w:r w:rsidRPr="00855537">
          <w:rPr>
            <w:rStyle w:val="Hyperlink"/>
            <w:rFonts w:cs="Arial"/>
            <w:snapToGrid w:val="0"/>
            <w:szCs w:val="20"/>
            <w:lang w:eastAsia="en-US"/>
          </w:rPr>
          <w:t>)</w:t>
        </w:r>
      </w:hyperlink>
      <w:r w:rsidRPr="002318CB">
        <w:rPr>
          <w:rFonts w:cs="Arial"/>
          <w:snapToGrid w:val="0"/>
          <w:szCs w:val="20"/>
          <w:lang w:eastAsia="en-US"/>
        </w:rPr>
        <w:t xml:space="preserve">, the ACMA considered the accuracy of factual material in light of a radio broadcast as a whole, including material that clarified earlier statements: </w:t>
      </w:r>
    </w:p>
    <w:p w14:paraId="37995BC2" w14:textId="5E3F6286" w:rsidR="00DC1012" w:rsidRPr="0026473D" w:rsidRDefault="00DC1012" w:rsidP="00635FBB">
      <w:pPr>
        <w:suppressAutoHyphens/>
        <w:snapToGrid w:val="0"/>
        <w:spacing w:line="220" w:lineRule="atLeast"/>
        <w:ind w:left="720"/>
        <w:rPr>
          <w:sz w:val="18"/>
        </w:rPr>
      </w:pPr>
      <w:r w:rsidRPr="002318CB">
        <w:rPr>
          <w:rFonts w:cs="Arial"/>
          <w:snapToGrid w:val="0"/>
          <w:sz w:val="18"/>
          <w:szCs w:val="20"/>
          <w:lang w:eastAsia="en-US"/>
        </w:rPr>
        <w:t>Taking into account the broadcast as a whole, the ACMA considers that the ordinary, reasonable listener would have understood by the later clarifying description made by the presenter that the documentary included footage of the actual victims rather than the act of rape and murder</w:t>
      </w:r>
      <w:r w:rsidRPr="002318CB">
        <w:rPr>
          <w:rFonts w:cs="Arial"/>
          <w:snapToGrid w:val="0"/>
          <w:szCs w:val="20"/>
          <w:lang w:eastAsia="en-US"/>
        </w:rPr>
        <w:t>.</w:t>
      </w:r>
    </w:p>
    <w:tbl>
      <w:tblPr>
        <w:tblW w:w="0" w:type="auto"/>
        <w:tblLook w:val="04A0" w:firstRow="1" w:lastRow="0" w:firstColumn="1" w:lastColumn="0" w:noHBand="0" w:noVBand="1"/>
      </w:tblPr>
      <w:tblGrid>
        <w:gridCol w:w="1104"/>
        <w:gridCol w:w="6567"/>
      </w:tblGrid>
      <w:tr w:rsidR="00B51BF0" w:rsidRPr="002318CB" w14:paraId="0D006B5B" w14:textId="77777777" w:rsidTr="0026473D">
        <w:trPr>
          <w:trHeight w:hRule="exact" w:val="357"/>
        </w:trPr>
        <w:tc>
          <w:tcPr>
            <w:tcW w:w="7886" w:type="dxa"/>
            <w:gridSpan w:val="2"/>
            <w:shd w:val="clear" w:color="auto" w:fill="404040"/>
            <w:vAlign w:val="center"/>
          </w:tcPr>
          <w:p w14:paraId="0D006B5A" w14:textId="77777777" w:rsidR="00B51BF0" w:rsidRPr="002318CB" w:rsidRDefault="00B51BF0" w:rsidP="0026473D">
            <w:pPr>
              <w:spacing w:after="0"/>
              <w:rPr>
                <w:b/>
                <w:color w:val="FFFFFF"/>
              </w:rPr>
            </w:pPr>
            <w:r w:rsidRPr="002318CB">
              <w:rPr>
                <w:b/>
                <w:color w:val="FFFFFF"/>
              </w:rPr>
              <w:t>Relevant investigations</w:t>
            </w:r>
          </w:p>
        </w:tc>
      </w:tr>
      <w:tr w:rsidR="00B51BF0" w:rsidRPr="002318CB" w14:paraId="0D006B5E" w14:textId="77777777" w:rsidTr="0026473D">
        <w:tc>
          <w:tcPr>
            <w:tcW w:w="1118" w:type="dxa"/>
            <w:shd w:val="clear" w:color="auto" w:fill="D9D9D9"/>
            <w:tcMar>
              <w:top w:w="57" w:type="dxa"/>
              <w:left w:w="57" w:type="dxa"/>
            </w:tcMar>
            <w:vAlign w:val="center"/>
          </w:tcPr>
          <w:p w14:paraId="0D006B5C" w14:textId="54ECBC1F" w:rsidR="00B51BF0" w:rsidRPr="002318CB" w:rsidRDefault="00B51BF0" w:rsidP="0026473D">
            <w:pPr>
              <w:spacing w:after="40"/>
              <w:jc w:val="center"/>
              <w:rPr>
                <w:rFonts w:cs="Arial"/>
                <w:color w:val="8496B0"/>
              </w:rPr>
            </w:pPr>
            <w:r w:rsidRPr="0026473D">
              <w:rPr>
                <w:rFonts w:cs="Arial"/>
                <w:noProof/>
                <w:color w:val="8496B0"/>
                <w:sz w:val="40"/>
              </w:rPr>
              <w:drawing>
                <wp:inline distT="0" distB="0" distL="0" distR="0" wp14:anchorId="0D006D0D" wp14:editId="0D006D0E">
                  <wp:extent cx="361315" cy="361315"/>
                  <wp:effectExtent l="0" t="0" r="635" b="635"/>
                  <wp:docPr id="7" name="Picture 45"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D9D9D9"/>
            <w:tcMar>
              <w:top w:w="57" w:type="dxa"/>
              <w:left w:w="57" w:type="dxa"/>
            </w:tcMar>
            <w:vAlign w:val="center"/>
          </w:tcPr>
          <w:p w14:paraId="0D006B5D" w14:textId="5A1993A9" w:rsidR="00B51BF0" w:rsidRPr="002318CB" w:rsidRDefault="00B51BF0" w:rsidP="0026473D">
            <w:pPr>
              <w:spacing w:after="0"/>
              <w:rPr>
                <w:rFonts w:cs="Arial"/>
              </w:rPr>
            </w:pPr>
            <w:r w:rsidRPr="002318CB">
              <w:rPr>
                <w:rFonts w:cs="Arial"/>
                <w:snapToGrid w:val="0"/>
                <w:szCs w:val="20"/>
                <w:lang w:eastAsia="en-US"/>
              </w:rPr>
              <w:t xml:space="preserve">ACMA </w:t>
            </w:r>
            <w:r w:rsidR="0026473D">
              <w:rPr>
                <w:rFonts w:cs="Arial"/>
                <w:snapToGrid w:val="0"/>
                <w:szCs w:val="20"/>
                <w:lang w:eastAsia="en-US"/>
              </w:rPr>
              <w:t>i</w:t>
            </w:r>
            <w:r w:rsidRPr="002318CB">
              <w:rPr>
                <w:rFonts w:cs="Arial"/>
                <w:snapToGrid w:val="0"/>
                <w:szCs w:val="20"/>
                <w:lang w:eastAsia="en-US"/>
              </w:rPr>
              <w:t xml:space="preserve">nvestigation </w:t>
            </w:r>
            <w:r w:rsidR="0026473D">
              <w:rPr>
                <w:rFonts w:cs="Arial"/>
                <w:snapToGrid w:val="0"/>
                <w:szCs w:val="20"/>
                <w:lang w:eastAsia="en-US"/>
              </w:rPr>
              <w:t>r</w:t>
            </w:r>
            <w:r w:rsidRPr="002318CB">
              <w:rPr>
                <w:rFonts w:cs="Arial"/>
                <w:snapToGrid w:val="0"/>
                <w:szCs w:val="20"/>
                <w:lang w:eastAsia="en-US"/>
              </w:rPr>
              <w:t xml:space="preserve">eports </w:t>
            </w:r>
            <w:hyperlink r:id="rId209" w:history="1">
              <w:r w:rsidRPr="008A460D">
                <w:rPr>
                  <w:rStyle w:val="Hyperlink"/>
                </w:rPr>
                <w:t>1952</w:t>
              </w:r>
            </w:hyperlink>
            <w:r w:rsidRPr="002318CB">
              <w:rPr>
                <w:rFonts w:eastAsia="Calibri" w:cs="Arial"/>
                <w:szCs w:val="20"/>
                <w:lang w:eastAsia="en-US"/>
              </w:rPr>
              <w:t xml:space="preserve">, </w:t>
            </w:r>
            <w:hyperlink r:id="rId210" w:history="1">
              <w:r w:rsidRPr="002318CB">
                <w:rPr>
                  <w:rStyle w:val="Hyperlink"/>
                  <w:rFonts w:cs="Arial"/>
                </w:rPr>
                <w:t>2573</w:t>
              </w:r>
            </w:hyperlink>
            <w:r w:rsidRPr="002318CB">
              <w:rPr>
                <w:rFonts w:eastAsia="Calibri" w:cs="Arial"/>
                <w:szCs w:val="20"/>
                <w:lang w:eastAsia="en-US"/>
              </w:rPr>
              <w:t xml:space="preserve">, </w:t>
            </w:r>
            <w:hyperlink r:id="rId211" w:history="1">
              <w:r w:rsidRPr="002318CB">
                <w:rPr>
                  <w:rStyle w:val="Hyperlink"/>
                  <w:rFonts w:cs="Arial"/>
                  <w:snapToGrid w:val="0"/>
                  <w:szCs w:val="20"/>
                  <w:lang w:eastAsia="en-US"/>
                </w:rPr>
                <w:t>2803</w:t>
              </w:r>
            </w:hyperlink>
            <w:r w:rsidRPr="002318CB">
              <w:rPr>
                <w:rFonts w:cs="Arial"/>
                <w:snapToGrid w:val="0"/>
                <w:szCs w:val="20"/>
                <w:lang w:eastAsia="en-US"/>
              </w:rPr>
              <w:t>,</w:t>
            </w:r>
            <w:r w:rsidRPr="002318CB">
              <w:rPr>
                <w:rFonts w:eastAsia="Calibri" w:cs="Arial"/>
                <w:szCs w:val="20"/>
                <w:lang w:eastAsia="en-US"/>
              </w:rPr>
              <w:t xml:space="preserve"> </w:t>
            </w:r>
            <w:hyperlink r:id="rId212" w:history="1">
              <w:r w:rsidRPr="002318CB">
                <w:rPr>
                  <w:rStyle w:val="Hyperlink"/>
                  <w:rFonts w:cs="Arial"/>
                  <w:snapToGrid w:val="0"/>
                  <w:szCs w:val="20"/>
                  <w:lang w:eastAsia="en-US"/>
                </w:rPr>
                <w:t>2934</w:t>
              </w:r>
            </w:hyperlink>
            <w:r w:rsidRPr="002318CB">
              <w:t xml:space="preserve">, </w:t>
            </w:r>
            <w:hyperlink r:id="rId213" w:history="1">
              <w:r w:rsidRPr="008A460D">
                <w:rPr>
                  <w:rStyle w:val="Hyperlink"/>
                  <w:rFonts w:cs="Arial"/>
                  <w:snapToGrid w:val="0"/>
                  <w:szCs w:val="20"/>
                  <w:lang w:eastAsia="en-US"/>
                </w:rPr>
                <w:t>306</w:t>
              </w:r>
              <w:r w:rsidR="008A460D" w:rsidRPr="008A460D">
                <w:rPr>
                  <w:rStyle w:val="Hyperlink"/>
                  <w:rFonts w:cs="Arial"/>
                  <w:snapToGrid w:val="0"/>
                  <w:szCs w:val="20"/>
                  <w:lang w:eastAsia="en-US"/>
                </w:rPr>
                <w:t>0</w:t>
              </w:r>
            </w:hyperlink>
            <w:r w:rsidR="008A460D">
              <w:rPr>
                <w:rFonts w:cs="Arial"/>
                <w:snapToGrid w:val="0"/>
                <w:szCs w:val="20"/>
                <w:lang w:eastAsia="en-US"/>
              </w:rPr>
              <w:t xml:space="preserve">, </w:t>
            </w:r>
            <w:hyperlink r:id="rId214" w:history="1">
              <w:r w:rsidRPr="008A460D">
                <w:rPr>
                  <w:rStyle w:val="Hyperlink"/>
                  <w:rFonts w:cs="Arial"/>
                  <w:snapToGrid w:val="0"/>
                  <w:szCs w:val="20"/>
                  <w:lang w:eastAsia="en-US"/>
                </w:rPr>
                <w:t>3199</w:t>
              </w:r>
            </w:hyperlink>
            <w:r w:rsidR="008A460D">
              <w:rPr>
                <w:rFonts w:cs="Arial"/>
                <w:snapToGrid w:val="0"/>
                <w:szCs w:val="20"/>
                <w:lang w:eastAsia="en-US"/>
              </w:rPr>
              <w:t xml:space="preserve">, </w:t>
            </w:r>
            <w:hyperlink r:id="rId215" w:history="1">
              <w:r w:rsidR="00DC1012" w:rsidRPr="00476DEC">
                <w:rPr>
                  <w:rStyle w:val="Hyperlink"/>
                  <w:rFonts w:cs="Arial"/>
                  <w:snapToGrid w:val="0"/>
                  <w:szCs w:val="20"/>
                  <w:lang w:eastAsia="en-US"/>
                </w:rPr>
                <w:t>2781</w:t>
              </w:r>
            </w:hyperlink>
            <w:r w:rsidR="0026473D">
              <w:t>,</w:t>
            </w:r>
            <w:r w:rsidR="00DC1012" w:rsidRPr="002318CB">
              <w:rPr>
                <w:rFonts w:cs="Arial"/>
                <w:snapToGrid w:val="0"/>
                <w:szCs w:val="20"/>
                <w:lang w:eastAsia="en-US"/>
              </w:rPr>
              <w:t xml:space="preserve"> </w:t>
            </w:r>
            <w:hyperlink r:id="rId216" w:history="1">
              <w:r w:rsidR="00DC1012" w:rsidRPr="002318CB">
                <w:rPr>
                  <w:rStyle w:val="Hyperlink"/>
                  <w:rFonts w:eastAsia="Calibri" w:cs="Arial"/>
                  <w:szCs w:val="20"/>
                  <w:lang w:eastAsia="en-US"/>
                </w:rPr>
                <w:t>2962</w:t>
              </w:r>
            </w:hyperlink>
          </w:p>
        </w:tc>
      </w:tr>
    </w:tbl>
    <w:p w14:paraId="0D006B5F" w14:textId="77777777" w:rsidR="00B51BF0" w:rsidRPr="002318CB" w:rsidRDefault="00B51BF0" w:rsidP="00A862A6">
      <w:pPr>
        <w:pStyle w:val="ACMASpaceaftertable"/>
        <w:rPr>
          <w:snapToGrid w:val="0"/>
          <w:lang w:eastAsia="en-US"/>
        </w:rPr>
      </w:pPr>
    </w:p>
    <w:p w14:paraId="0D006B6B" w14:textId="77777777" w:rsidR="00B51BF0" w:rsidRDefault="00B51BF0" w:rsidP="00B51BF0">
      <w:pPr>
        <w:pStyle w:val="Heading2"/>
        <w:ind w:left="720" w:hanging="720"/>
      </w:pPr>
      <w:bookmarkStart w:id="119" w:name="_Toc374974948"/>
      <w:bookmarkStart w:id="120" w:name="_Toc406075230"/>
      <w:bookmarkStart w:id="121" w:name="_Toc464549824"/>
      <w:bookmarkStart w:id="122" w:name="_Toc520883876"/>
      <w:r w:rsidRPr="002318CB">
        <w:t>5.2</w:t>
      </w:r>
      <w:r w:rsidRPr="002318CB">
        <w:tab/>
        <w:t>Circumstances at the time of preparing and broadcasting the program</w:t>
      </w:r>
      <w:bookmarkEnd w:id="119"/>
      <w:bookmarkEnd w:id="120"/>
      <w:bookmarkEnd w:id="121"/>
      <w:bookmarkEnd w:id="122"/>
    </w:p>
    <w:p w14:paraId="0D006B6C" w14:textId="77777777" w:rsidR="00B51BF0" w:rsidRPr="002318CB" w:rsidRDefault="00B51BF0" w:rsidP="00635FBB">
      <w:pPr>
        <w:keepNext/>
        <w:pBdr>
          <w:top w:val="single" w:sz="4" w:space="1" w:color="auto"/>
          <w:left w:val="single" w:sz="4" w:space="1" w:color="auto"/>
          <w:bottom w:val="single" w:sz="4" w:space="1" w:color="auto"/>
          <w:right w:val="single" w:sz="4" w:space="1" w:color="auto"/>
        </w:pBdr>
        <w:shd w:val="clear" w:color="auto" w:fill="F2F2F2" w:themeFill="background1" w:themeFillShade="F2"/>
        <w:spacing w:after="120"/>
        <w:rPr>
          <w:rFonts w:cs="Arial"/>
          <w:b/>
        </w:rPr>
      </w:pPr>
      <w:r w:rsidRPr="002318CB">
        <w:rPr>
          <w:rFonts w:cs="Arial"/>
          <w:b/>
        </w:rPr>
        <w:t>Relevant provisions</w:t>
      </w:r>
    </w:p>
    <w:p w14:paraId="0D006B6E" w14:textId="77777777" w:rsidR="00B51BF0" w:rsidRPr="00CC688C" w:rsidRDefault="00B51BF0" w:rsidP="00635FBB">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s>
        <w:suppressAutoHyphens/>
        <w:snapToGrid w:val="0"/>
        <w:spacing w:after="80"/>
        <w:ind w:left="709" w:hanging="709"/>
        <w:rPr>
          <w:rFonts w:cs="Arial"/>
        </w:rPr>
      </w:pPr>
      <w:r w:rsidRPr="00CC688C">
        <w:rPr>
          <w:rFonts w:cs="Arial"/>
        </w:rPr>
        <w:t>Clause 3.1.2 of the commercial television code:</w:t>
      </w:r>
    </w:p>
    <w:p w14:paraId="0D006B6F" w14:textId="77777777" w:rsidR="001C63D8" w:rsidRPr="00CC688C" w:rsidRDefault="00B51BF0" w:rsidP="00635FBB">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s>
        <w:suppressAutoHyphens/>
        <w:snapToGrid w:val="0"/>
        <w:spacing w:after="80"/>
        <w:ind w:left="709" w:hanging="709"/>
        <w:rPr>
          <w:rFonts w:eastAsia="Calibri" w:cs="Arial"/>
          <w:sz w:val="18"/>
          <w:szCs w:val="20"/>
          <w:lang w:eastAsia="en-US"/>
        </w:rPr>
      </w:pPr>
      <w:r w:rsidRPr="00CC688C">
        <w:rPr>
          <w:rFonts w:cs="Arial"/>
          <w:snapToGrid w:val="0"/>
          <w:sz w:val="18"/>
          <w:szCs w:val="20"/>
          <w:lang w:eastAsia="en-US"/>
        </w:rPr>
        <w:tab/>
        <w:t>Compliance with this Section 3 must be assessed taking into account all of the circumstances at the time of preparing and broadcasting the material, including:</w:t>
      </w:r>
    </w:p>
    <w:p w14:paraId="0D006B70" w14:textId="77777777" w:rsidR="00B51BF0" w:rsidRPr="00CC688C" w:rsidRDefault="001C63D8" w:rsidP="00635FBB">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s>
        <w:suppressAutoHyphens/>
        <w:snapToGrid w:val="0"/>
        <w:spacing w:after="80"/>
        <w:ind w:left="709" w:hanging="709"/>
        <w:rPr>
          <w:rFonts w:eastAsia="Calibri" w:cs="Arial"/>
          <w:sz w:val="18"/>
          <w:szCs w:val="20"/>
          <w:lang w:eastAsia="en-US"/>
        </w:rPr>
      </w:pPr>
      <w:r w:rsidRPr="00CC688C">
        <w:rPr>
          <w:rFonts w:eastAsia="Calibri" w:cs="Arial"/>
          <w:sz w:val="18"/>
          <w:szCs w:val="20"/>
          <w:lang w:eastAsia="en-US"/>
        </w:rPr>
        <w:tab/>
      </w:r>
      <w:r w:rsidR="00B51BF0" w:rsidRPr="00CC688C">
        <w:rPr>
          <w:rFonts w:eastAsia="Calibri" w:cs="Arial"/>
          <w:sz w:val="18"/>
          <w:szCs w:val="20"/>
          <w:lang w:eastAsia="en-US"/>
        </w:rPr>
        <w:t>a) the facts known, or readily ascertainable, at that time;</w:t>
      </w:r>
    </w:p>
    <w:p w14:paraId="0D006B71" w14:textId="77777777" w:rsidR="00B51BF0" w:rsidRPr="00CC688C" w:rsidRDefault="00B51BF0" w:rsidP="00635FBB">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 w:val="left" w:pos="1134"/>
        </w:tabs>
        <w:suppressAutoHyphens/>
        <w:snapToGrid w:val="0"/>
        <w:spacing w:after="80"/>
        <w:ind w:left="709" w:hanging="709"/>
        <w:rPr>
          <w:rFonts w:eastAsia="Calibri" w:cs="Arial"/>
          <w:sz w:val="18"/>
          <w:szCs w:val="20"/>
          <w:lang w:eastAsia="en-US"/>
        </w:rPr>
      </w:pPr>
      <w:r w:rsidRPr="00CC688C">
        <w:rPr>
          <w:rFonts w:eastAsia="Calibri" w:cs="Arial"/>
          <w:sz w:val="18"/>
          <w:szCs w:val="20"/>
          <w:lang w:eastAsia="en-US"/>
        </w:rPr>
        <w:tab/>
        <w:t>b) the context of the segment (or Program Promotion) in its entirety; and</w:t>
      </w:r>
    </w:p>
    <w:p w14:paraId="0D006B72" w14:textId="77777777" w:rsidR="00B51BF0" w:rsidRPr="00CC688C" w:rsidRDefault="00B51BF0" w:rsidP="00635FBB">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s>
        <w:suppressAutoHyphens/>
        <w:snapToGrid w:val="0"/>
        <w:spacing w:after="120"/>
        <w:ind w:left="709" w:hanging="709"/>
        <w:rPr>
          <w:rFonts w:eastAsia="Calibri" w:cs="Arial"/>
          <w:sz w:val="18"/>
          <w:szCs w:val="20"/>
          <w:lang w:eastAsia="en-US"/>
        </w:rPr>
      </w:pPr>
      <w:r w:rsidRPr="00CC688C">
        <w:rPr>
          <w:rFonts w:eastAsia="Calibri" w:cs="Arial"/>
          <w:sz w:val="18"/>
          <w:szCs w:val="20"/>
          <w:lang w:eastAsia="en-US"/>
        </w:rPr>
        <w:tab/>
        <w:t>c) the time pressures associated with the preparation and broadcast of such programming.</w:t>
      </w:r>
    </w:p>
    <w:p w14:paraId="0D006B73" w14:textId="77777777" w:rsidR="00B51BF0" w:rsidRPr="00CC688C" w:rsidRDefault="00B51BF0" w:rsidP="00635FBB">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0"/>
        </w:tabs>
        <w:suppressAutoHyphens/>
        <w:snapToGrid w:val="0"/>
        <w:spacing w:after="80"/>
        <w:rPr>
          <w:rFonts w:cs="Arial"/>
        </w:rPr>
      </w:pPr>
      <w:r w:rsidRPr="00CC688C">
        <w:rPr>
          <w:rFonts w:cs="Arial"/>
        </w:rPr>
        <w:t>Clause 3.3.1 of the commercial television code:</w:t>
      </w:r>
    </w:p>
    <w:p w14:paraId="0D006B74" w14:textId="77777777" w:rsidR="00B51BF0" w:rsidRDefault="00B51BF0" w:rsidP="00635FBB">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s>
        <w:suppressAutoHyphens/>
        <w:snapToGrid w:val="0"/>
        <w:spacing w:after="120"/>
        <w:ind w:left="709" w:hanging="709"/>
        <w:rPr>
          <w:rFonts w:cs="Arial"/>
          <w:snapToGrid w:val="0"/>
          <w:sz w:val="18"/>
          <w:szCs w:val="20"/>
          <w:lang w:eastAsia="en-US"/>
        </w:rPr>
      </w:pPr>
      <w:r w:rsidRPr="00CC688C">
        <w:rPr>
          <w:rFonts w:cs="Arial"/>
          <w:snapToGrid w:val="0"/>
          <w:sz w:val="18"/>
          <w:szCs w:val="20"/>
          <w:lang w:eastAsia="en-US"/>
        </w:rPr>
        <w:tab/>
        <w:t>In broadcasting a news or Current Affairs Program, a Licensee must present factual material accurately and ensure viewpoints included in the Program are not misrepresented.</w:t>
      </w:r>
    </w:p>
    <w:p w14:paraId="0FC48A04" w14:textId="71F54AD4" w:rsidR="00F543C3" w:rsidRPr="004F3DC1" w:rsidRDefault="00A36E2D" w:rsidP="00635FBB">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s>
        <w:suppressAutoHyphens/>
        <w:snapToGrid w:val="0"/>
        <w:spacing w:after="80"/>
        <w:ind w:left="709" w:hanging="709"/>
        <w:rPr>
          <w:rFonts w:cs="Arial"/>
          <w:snapToGrid w:val="0"/>
          <w:szCs w:val="20"/>
          <w:lang w:eastAsia="en-US"/>
        </w:rPr>
      </w:pPr>
      <w:r w:rsidRPr="004F3DC1">
        <w:rPr>
          <w:rFonts w:cs="Arial"/>
          <w:snapToGrid w:val="0"/>
          <w:szCs w:val="20"/>
          <w:lang w:eastAsia="en-US"/>
        </w:rPr>
        <w:t>3.10 of the commercial radio code:</w:t>
      </w:r>
    </w:p>
    <w:p w14:paraId="62A46412" w14:textId="482FB369" w:rsidR="00A36E2D" w:rsidRPr="00A36E2D" w:rsidRDefault="00A36E2D" w:rsidP="00635FBB">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s>
        <w:suppressAutoHyphens/>
        <w:snapToGrid w:val="0"/>
        <w:spacing w:after="80"/>
        <w:ind w:left="709" w:hanging="709"/>
        <w:rPr>
          <w:rFonts w:cs="Arial"/>
          <w:snapToGrid w:val="0"/>
          <w:sz w:val="18"/>
          <w:szCs w:val="20"/>
          <w:lang w:eastAsia="en-US"/>
        </w:rPr>
      </w:pPr>
      <w:r w:rsidRPr="00A36E2D">
        <w:rPr>
          <w:rFonts w:cs="Arial"/>
          <w:snapToGrid w:val="0"/>
          <w:sz w:val="18"/>
          <w:szCs w:val="20"/>
          <w:lang w:eastAsia="en-US"/>
        </w:rPr>
        <w:tab/>
        <w:t>Compliance with 3.1 and 3.2 must be assessed by taking into account all of the circumstances at the time of preparing and broadc</w:t>
      </w:r>
      <w:r>
        <w:rPr>
          <w:rFonts w:cs="Arial"/>
          <w:snapToGrid w:val="0"/>
          <w:sz w:val="18"/>
          <w:szCs w:val="20"/>
          <w:lang w:eastAsia="en-US"/>
        </w:rPr>
        <w:t>asting the material, including:</w:t>
      </w:r>
      <w:r w:rsidR="007F7A5B">
        <w:rPr>
          <w:rFonts w:cs="Arial"/>
          <w:snapToGrid w:val="0"/>
          <w:sz w:val="18"/>
          <w:szCs w:val="20"/>
          <w:lang w:eastAsia="en-US"/>
        </w:rPr>
        <w:tab/>
      </w:r>
    </w:p>
    <w:p w14:paraId="6527C92F" w14:textId="4D18E54D" w:rsidR="007F7A5B" w:rsidRDefault="007F7A5B" w:rsidP="00635FBB">
      <w:pPr>
        <w:pBdr>
          <w:top w:val="single" w:sz="4" w:space="1" w:color="auto"/>
          <w:left w:val="single" w:sz="4" w:space="1" w:color="auto"/>
          <w:bottom w:val="single" w:sz="4" w:space="1" w:color="auto"/>
          <w:right w:val="single" w:sz="4" w:space="1" w:color="auto"/>
        </w:pBdr>
        <w:shd w:val="clear" w:color="auto" w:fill="F2F2F2" w:themeFill="background1" w:themeFillShade="F2"/>
        <w:suppressAutoHyphens/>
        <w:snapToGrid w:val="0"/>
        <w:spacing w:after="80"/>
        <w:ind w:left="709" w:hanging="709"/>
        <w:rPr>
          <w:rFonts w:eastAsia="Calibri" w:cs="Arial"/>
          <w:sz w:val="18"/>
          <w:szCs w:val="20"/>
          <w:lang w:eastAsia="en-US"/>
        </w:rPr>
      </w:pPr>
      <w:r>
        <w:rPr>
          <w:rFonts w:eastAsia="Calibri" w:cs="Arial"/>
          <w:sz w:val="18"/>
          <w:szCs w:val="20"/>
          <w:lang w:eastAsia="en-US"/>
        </w:rPr>
        <w:tab/>
        <w:t>3.10.1</w:t>
      </w:r>
      <w:r>
        <w:rPr>
          <w:rFonts w:eastAsia="Calibri" w:cs="Arial"/>
          <w:sz w:val="18"/>
          <w:szCs w:val="20"/>
          <w:lang w:eastAsia="en-US"/>
        </w:rPr>
        <w:tab/>
      </w:r>
      <w:r w:rsidRPr="00592E9A">
        <w:rPr>
          <w:rFonts w:eastAsia="Calibri" w:cs="Arial"/>
          <w:sz w:val="18"/>
          <w:szCs w:val="20"/>
          <w:lang w:eastAsia="en-US"/>
        </w:rPr>
        <w:t>the facts known, or readily ascertainable, at that time;</w:t>
      </w:r>
    </w:p>
    <w:p w14:paraId="745028B7" w14:textId="77777777" w:rsidR="007F7A5B" w:rsidRDefault="007F7A5B" w:rsidP="00635FBB">
      <w:pPr>
        <w:pBdr>
          <w:top w:val="single" w:sz="4" w:space="1" w:color="auto"/>
          <w:left w:val="single" w:sz="4" w:space="1" w:color="auto"/>
          <w:bottom w:val="single" w:sz="4" w:space="1" w:color="auto"/>
          <w:right w:val="single" w:sz="4" w:space="1" w:color="auto"/>
        </w:pBdr>
        <w:shd w:val="clear" w:color="auto" w:fill="F2F2F2" w:themeFill="background1" w:themeFillShade="F2"/>
        <w:suppressAutoHyphens/>
        <w:snapToGrid w:val="0"/>
        <w:spacing w:after="80"/>
        <w:ind w:left="709" w:hanging="709"/>
        <w:rPr>
          <w:rFonts w:eastAsia="Calibri" w:cs="Arial"/>
          <w:sz w:val="18"/>
          <w:szCs w:val="20"/>
          <w:lang w:eastAsia="en-US"/>
        </w:rPr>
      </w:pPr>
      <w:r>
        <w:rPr>
          <w:rFonts w:eastAsia="Calibri" w:cs="Arial"/>
          <w:sz w:val="18"/>
          <w:szCs w:val="20"/>
          <w:lang w:eastAsia="en-US"/>
        </w:rPr>
        <w:tab/>
      </w:r>
      <w:r w:rsidRPr="00592E9A">
        <w:rPr>
          <w:rFonts w:eastAsia="Calibri" w:cs="Arial"/>
          <w:sz w:val="18"/>
          <w:szCs w:val="20"/>
          <w:lang w:eastAsia="en-US"/>
        </w:rPr>
        <w:t>3.10.2.</w:t>
      </w:r>
      <w:r w:rsidRPr="00592E9A">
        <w:rPr>
          <w:rFonts w:eastAsia="Calibri" w:cs="Arial"/>
          <w:sz w:val="18"/>
          <w:szCs w:val="20"/>
          <w:lang w:eastAsia="en-US"/>
        </w:rPr>
        <w:tab/>
        <w:t>the context of the material within the News Program or Current A</w:t>
      </w:r>
      <w:r w:rsidRPr="00B150A1">
        <w:rPr>
          <w:rFonts w:eastAsia="Calibri" w:cs="Arial"/>
          <w:sz w:val="18"/>
          <w:szCs w:val="20"/>
          <w:lang w:eastAsia="en-US"/>
        </w:rPr>
        <w:t>ffairs Program in its entirety;</w:t>
      </w:r>
    </w:p>
    <w:p w14:paraId="49328817" w14:textId="77777777" w:rsidR="00954A8C" w:rsidRDefault="007F7A5B" w:rsidP="00635FBB">
      <w:pPr>
        <w:pBdr>
          <w:top w:val="single" w:sz="4" w:space="1" w:color="auto"/>
          <w:left w:val="single" w:sz="4" w:space="1" w:color="auto"/>
          <w:bottom w:val="single" w:sz="4" w:space="1" w:color="auto"/>
          <w:right w:val="single" w:sz="4" w:space="1" w:color="auto"/>
        </w:pBdr>
        <w:shd w:val="clear" w:color="auto" w:fill="F2F2F2" w:themeFill="background1" w:themeFillShade="F2"/>
        <w:suppressAutoHyphens/>
        <w:snapToGrid w:val="0"/>
        <w:spacing w:after="80"/>
        <w:ind w:left="709" w:hanging="709"/>
        <w:rPr>
          <w:rFonts w:eastAsia="Calibri" w:cs="Arial"/>
          <w:sz w:val="18"/>
          <w:szCs w:val="20"/>
          <w:lang w:eastAsia="en-US"/>
        </w:rPr>
      </w:pPr>
      <w:r>
        <w:rPr>
          <w:rFonts w:eastAsia="Calibri" w:cs="Arial"/>
          <w:sz w:val="18"/>
          <w:szCs w:val="20"/>
          <w:lang w:eastAsia="en-US"/>
        </w:rPr>
        <w:tab/>
        <w:t>3.10.3</w:t>
      </w:r>
      <w:r>
        <w:rPr>
          <w:rFonts w:eastAsia="Calibri" w:cs="Arial"/>
          <w:sz w:val="18"/>
          <w:szCs w:val="20"/>
          <w:lang w:eastAsia="en-US"/>
        </w:rPr>
        <w:tab/>
      </w:r>
      <w:r w:rsidRPr="00592E9A">
        <w:rPr>
          <w:rFonts w:eastAsia="Calibri" w:cs="Arial"/>
          <w:sz w:val="18"/>
          <w:szCs w:val="20"/>
          <w:lang w:eastAsia="en-US"/>
        </w:rPr>
        <w:t>the time pressures associated with the preparation and broadcast of News Programs an</w:t>
      </w:r>
      <w:r w:rsidRPr="00B150A1">
        <w:rPr>
          <w:rFonts w:eastAsia="Calibri" w:cs="Arial"/>
          <w:sz w:val="18"/>
          <w:szCs w:val="20"/>
          <w:lang w:eastAsia="en-US"/>
        </w:rPr>
        <w:t>d Current Affairs Programs; and</w:t>
      </w:r>
      <w:r w:rsidR="00954A8C">
        <w:rPr>
          <w:rFonts w:eastAsia="Calibri" w:cs="Arial"/>
          <w:sz w:val="18"/>
          <w:szCs w:val="20"/>
          <w:lang w:eastAsia="en-US"/>
        </w:rPr>
        <w:t xml:space="preserve"> </w:t>
      </w:r>
    </w:p>
    <w:p w14:paraId="2696FAE0" w14:textId="3398C2A8" w:rsidR="00954A8C" w:rsidRDefault="00954A8C" w:rsidP="00635FBB">
      <w:pPr>
        <w:pBdr>
          <w:top w:val="single" w:sz="4" w:space="1" w:color="auto"/>
          <w:left w:val="single" w:sz="4" w:space="1" w:color="auto"/>
          <w:bottom w:val="single" w:sz="4" w:space="1" w:color="auto"/>
          <w:right w:val="single" w:sz="4" w:space="1" w:color="auto"/>
        </w:pBdr>
        <w:shd w:val="clear" w:color="auto" w:fill="F2F2F2" w:themeFill="background1" w:themeFillShade="F2"/>
        <w:suppressAutoHyphens/>
        <w:snapToGrid w:val="0"/>
        <w:spacing w:after="120"/>
        <w:ind w:left="709" w:hanging="709"/>
        <w:rPr>
          <w:rFonts w:eastAsia="Calibri" w:cs="Arial"/>
          <w:sz w:val="18"/>
          <w:szCs w:val="20"/>
          <w:lang w:eastAsia="en-US"/>
        </w:rPr>
      </w:pPr>
      <w:r>
        <w:rPr>
          <w:rFonts w:eastAsia="Calibri" w:cs="Arial"/>
          <w:sz w:val="18"/>
          <w:szCs w:val="20"/>
          <w:lang w:eastAsia="en-US"/>
        </w:rPr>
        <w:tab/>
        <w:t>3.10.4</w:t>
      </w:r>
      <w:r>
        <w:rPr>
          <w:rFonts w:eastAsia="Calibri" w:cs="Arial"/>
          <w:sz w:val="18"/>
          <w:szCs w:val="20"/>
          <w:lang w:eastAsia="en-US"/>
        </w:rPr>
        <w:tab/>
      </w:r>
      <w:r w:rsidR="007F7A5B" w:rsidRPr="00592E9A">
        <w:rPr>
          <w:rFonts w:eastAsia="Calibri" w:cs="Arial"/>
          <w:sz w:val="18"/>
          <w:szCs w:val="20"/>
          <w:lang w:eastAsia="en-US"/>
        </w:rPr>
        <w:t>in relation to a Current Affairs Program, the format and style of the Current Affairs Program.</w:t>
      </w:r>
    </w:p>
    <w:p w14:paraId="0D006B75" w14:textId="092320E5" w:rsidR="00B51BF0" w:rsidRPr="00CC688C" w:rsidRDefault="00B51BF0" w:rsidP="00635FBB">
      <w:pPr>
        <w:keepNext/>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s>
        <w:suppressAutoHyphens/>
        <w:snapToGrid w:val="0"/>
        <w:spacing w:after="80"/>
        <w:rPr>
          <w:rFonts w:cs="Arial"/>
          <w:snapToGrid w:val="0"/>
          <w:szCs w:val="20"/>
          <w:lang w:eastAsia="en-US"/>
        </w:rPr>
      </w:pPr>
      <w:r w:rsidRPr="00CC688C">
        <w:rPr>
          <w:rFonts w:cs="Arial"/>
          <w:snapToGrid w:val="0"/>
          <w:szCs w:val="20"/>
          <w:lang w:eastAsia="en-US"/>
        </w:rPr>
        <w:lastRenderedPageBreak/>
        <w:t>Code 2.2 of the SBS code:</w:t>
      </w:r>
    </w:p>
    <w:p w14:paraId="0D006B76" w14:textId="26EADE00" w:rsidR="00B51BF0" w:rsidRDefault="00AB62F9" w:rsidP="00635FBB">
      <w:pPr>
        <w:keepNext/>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s>
        <w:suppressAutoHyphens/>
        <w:snapToGrid w:val="0"/>
        <w:spacing w:after="120"/>
        <w:ind w:left="709" w:hanging="709"/>
        <w:rPr>
          <w:rFonts w:cs="Arial"/>
          <w:snapToGrid w:val="0"/>
          <w:sz w:val="18"/>
          <w:szCs w:val="20"/>
          <w:lang w:eastAsia="en-US"/>
        </w:rPr>
      </w:pPr>
      <w:r>
        <w:rPr>
          <w:rFonts w:cs="Arial"/>
          <w:snapToGrid w:val="0"/>
          <w:sz w:val="18"/>
          <w:szCs w:val="20"/>
          <w:lang w:eastAsia="en-US"/>
        </w:rPr>
        <w:tab/>
      </w:r>
      <w:r w:rsidR="00B51BF0" w:rsidRPr="00CC688C">
        <w:rPr>
          <w:rFonts w:cs="Arial"/>
          <w:snapToGrid w:val="0"/>
          <w:sz w:val="18"/>
          <w:szCs w:val="20"/>
          <w:lang w:eastAsia="en-US"/>
        </w:rPr>
        <w:t>...</w:t>
      </w:r>
      <w:r w:rsidR="001C63D8" w:rsidRPr="00CC688C">
        <w:rPr>
          <w:rFonts w:cs="Arial"/>
          <w:snapToGrid w:val="0"/>
          <w:sz w:val="18"/>
          <w:szCs w:val="20"/>
          <w:lang w:eastAsia="en-US"/>
        </w:rPr>
        <w:t xml:space="preserve"> </w:t>
      </w:r>
      <w:r w:rsidR="00B51BF0" w:rsidRPr="00CC688C">
        <w:rPr>
          <w:rFonts w:cs="Arial"/>
          <w:snapToGrid w:val="0"/>
          <w:sz w:val="18"/>
          <w:szCs w:val="20"/>
          <w:lang w:eastAsia="en-US"/>
        </w:rPr>
        <w:t>To this end, reasonable effort must be made to ensure that the factual content of news and current affairs programs is accurate, having regard to the circumstances, and facts known, at the time o</w:t>
      </w:r>
      <w:r w:rsidR="00FF76F4">
        <w:rPr>
          <w:rFonts w:cs="Arial"/>
          <w:snapToGrid w:val="0"/>
          <w:sz w:val="18"/>
          <w:szCs w:val="20"/>
          <w:lang w:eastAsia="en-US"/>
        </w:rPr>
        <w:t>f</w:t>
      </w:r>
      <w:r w:rsidR="00B51BF0" w:rsidRPr="00CC688C">
        <w:rPr>
          <w:rFonts w:cs="Arial"/>
          <w:snapToGrid w:val="0"/>
          <w:sz w:val="18"/>
          <w:szCs w:val="20"/>
          <w:lang w:eastAsia="en-US"/>
        </w:rPr>
        <w:t xml:space="preserve"> preparing and broadcasting or publishing the content.</w:t>
      </w:r>
    </w:p>
    <w:p w14:paraId="3081A772" w14:textId="77777777" w:rsidR="00962EB9" w:rsidRDefault="00962EB9" w:rsidP="00635FBB">
      <w:pPr>
        <w:pStyle w:val="ACMASpaceaftertable"/>
        <w:spacing w:after="120"/>
        <w:rPr>
          <w:snapToGrid w:val="0"/>
          <w:lang w:eastAsia="en-US"/>
        </w:rPr>
      </w:pPr>
    </w:p>
    <w:p w14:paraId="0D006B78" w14:textId="1AE929BE" w:rsidR="00B51BF0" w:rsidRPr="002318CB" w:rsidRDefault="00B51BF0" w:rsidP="00B51BF0">
      <w:pPr>
        <w:suppressAutoHyphens/>
        <w:snapToGrid w:val="0"/>
        <w:rPr>
          <w:rFonts w:cs="Arial"/>
          <w:snapToGrid w:val="0"/>
          <w:szCs w:val="20"/>
          <w:lang w:eastAsia="en-US"/>
        </w:rPr>
      </w:pPr>
      <w:r w:rsidRPr="002318CB">
        <w:rPr>
          <w:rFonts w:cs="Arial"/>
          <w:snapToGrid w:val="0"/>
          <w:szCs w:val="20"/>
          <w:lang w:eastAsia="en-US"/>
        </w:rPr>
        <w:t>Provisions in the commercial television code</w:t>
      </w:r>
      <w:r w:rsidR="00A36E2D">
        <w:rPr>
          <w:rFonts w:cs="Arial"/>
          <w:snapToGrid w:val="0"/>
          <w:szCs w:val="20"/>
          <w:lang w:eastAsia="en-US"/>
        </w:rPr>
        <w:t>, the commercial radio code</w:t>
      </w:r>
      <w:r w:rsidRPr="002318CB">
        <w:rPr>
          <w:rFonts w:cs="Arial"/>
          <w:snapToGrid w:val="0"/>
          <w:szCs w:val="20"/>
          <w:lang w:eastAsia="en-US"/>
        </w:rPr>
        <w:t xml:space="preserve"> and SBS code state explicitly that an assessment of accuracy will have regard to the circumstances at the time of preparing the broadcast. </w:t>
      </w:r>
    </w:p>
    <w:p w14:paraId="0D006B79" w14:textId="3231FA1F" w:rsidR="00B51BF0" w:rsidRPr="002318CB" w:rsidRDefault="00B51BF0" w:rsidP="00635FBB">
      <w:pPr>
        <w:suppressAutoHyphens/>
        <w:snapToGrid w:val="0"/>
        <w:spacing w:after="120"/>
        <w:rPr>
          <w:rFonts w:cs="Arial"/>
          <w:snapToGrid w:val="0"/>
          <w:szCs w:val="20"/>
          <w:lang w:eastAsia="en-US"/>
        </w:rPr>
      </w:pPr>
      <w:r w:rsidRPr="00CC688C">
        <w:rPr>
          <w:rFonts w:cs="Arial"/>
          <w:snapToGrid w:val="0"/>
          <w:szCs w:val="20"/>
          <w:lang w:eastAsia="en-US"/>
        </w:rPr>
        <w:t xml:space="preserve">In </w:t>
      </w:r>
      <w:hyperlink r:id="rId217" w:history="1">
        <w:r w:rsidRPr="002064ED">
          <w:rPr>
            <w:rStyle w:val="Hyperlink"/>
            <w:rFonts w:cs="Arial"/>
            <w:snapToGrid w:val="0"/>
            <w:szCs w:val="20"/>
            <w:lang w:eastAsia="en-US"/>
          </w:rPr>
          <w:t>Investigation Report 2035 (</w:t>
        </w:r>
        <w:r w:rsidRPr="002064ED">
          <w:rPr>
            <w:rStyle w:val="Hyperlink"/>
            <w:rFonts w:cs="Arial"/>
            <w:i/>
            <w:snapToGrid w:val="0"/>
            <w:szCs w:val="20"/>
            <w:lang w:eastAsia="en-US"/>
          </w:rPr>
          <w:t>World News Australia)</w:t>
        </w:r>
      </w:hyperlink>
      <w:r w:rsidRPr="00CC688C">
        <w:rPr>
          <w:rFonts w:cs="Arial"/>
          <w:snapToGrid w:val="0"/>
          <w:szCs w:val="20"/>
          <w:lang w:eastAsia="en-US"/>
        </w:rPr>
        <w:t>,</w:t>
      </w:r>
      <w:r w:rsidRPr="00CC688C">
        <w:rPr>
          <w:rFonts w:cs="Arial"/>
          <w:i/>
          <w:snapToGrid w:val="0"/>
          <w:szCs w:val="20"/>
          <w:lang w:eastAsia="en-US"/>
        </w:rPr>
        <w:t xml:space="preserve"> </w:t>
      </w:r>
      <w:r w:rsidRPr="00CC688C">
        <w:rPr>
          <w:rFonts w:cs="Arial"/>
          <w:snapToGrid w:val="0"/>
          <w:szCs w:val="20"/>
          <w:lang w:eastAsia="en-US"/>
        </w:rPr>
        <w:t>concerning the narrower test in the equivalent provisions of the previous code, the ACMA noted that the broadcaster was entitled to rely on a newspaper article as justification for its statement that ‘the</w:t>
      </w:r>
      <w:r w:rsidRPr="002318CB">
        <w:rPr>
          <w:rFonts w:cs="Arial"/>
          <w:snapToGrid w:val="0"/>
          <w:szCs w:val="20"/>
          <w:lang w:eastAsia="en-US"/>
        </w:rPr>
        <w:t xml:space="preserve"> proposal has divided the community with claims that some opposition to the proposal may have been racially motivated’. Prior to the broadcast, a suburban newspaper had reported that a meeting to oppose the proposal had been ‘interrupted by a few protesters who claimed opposition to the development was based on religious and racial grounds’. The ACMA decided that:</w:t>
      </w:r>
    </w:p>
    <w:p w14:paraId="0D006B7A" w14:textId="77777777" w:rsidR="00B51BF0" w:rsidRDefault="00B51BF0" w:rsidP="00635FBB">
      <w:pPr>
        <w:suppressAutoHyphens/>
        <w:snapToGrid w:val="0"/>
        <w:spacing w:line="220" w:lineRule="atLeast"/>
        <w:ind w:left="720"/>
        <w:rPr>
          <w:rFonts w:cs="Arial"/>
          <w:snapToGrid w:val="0"/>
          <w:szCs w:val="20"/>
          <w:lang w:eastAsia="en-US"/>
        </w:rPr>
      </w:pPr>
      <w:r w:rsidRPr="002318CB">
        <w:rPr>
          <w:rFonts w:cs="Arial"/>
          <w:snapToGrid w:val="0"/>
          <w:sz w:val="18"/>
          <w:szCs w:val="20"/>
          <w:lang w:eastAsia="en-US"/>
        </w:rPr>
        <w:t>This is sufficient to show that, at the time of preparing and broadcasting the program, it had been reported, as fact, that claims had been made that opposition to the school proposal was based on ‘racism’ and/or ‘racial grounds’</w:t>
      </w:r>
      <w:r w:rsidRPr="002318CB">
        <w:rPr>
          <w:rFonts w:cs="Arial"/>
          <w:snapToGrid w:val="0"/>
          <w:szCs w:val="20"/>
          <w:lang w:eastAsia="en-US"/>
        </w:rPr>
        <w:t>.</w:t>
      </w:r>
    </w:p>
    <w:p w14:paraId="0C6005F3" w14:textId="00E0ABE7" w:rsidR="00E61102" w:rsidRPr="002318CB" w:rsidRDefault="00E61102" w:rsidP="00635FBB">
      <w:pPr>
        <w:suppressAutoHyphens/>
        <w:snapToGrid w:val="0"/>
        <w:spacing w:after="120"/>
        <w:rPr>
          <w:rFonts w:cs="Arial"/>
          <w:snapToGrid w:val="0"/>
          <w:szCs w:val="20"/>
          <w:lang w:eastAsia="en-US"/>
        </w:rPr>
      </w:pPr>
      <w:r>
        <w:rPr>
          <w:rFonts w:cs="Arial"/>
          <w:snapToGrid w:val="0"/>
          <w:szCs w:val="20"/>
          <w:lang w:eastAsia="en-US"/>
        </w:rPr>
        <w:t xml:space="preserve">The ACMA </w:t>
      </w:r>
      <w:r w:rsidRPr="002318CB">
        <w:rPr>
          <w:rFonts w:cs="Arial"/>
          <w:snapToGrid w:val="0"/>
          <w:szCs w:val="20"/>
          <w:lang w:eastAsia="en-US"/>
        </w:rPr>
        <w:t>adopt</w:t>
      </w:r>
      <w:r>
        <w:rPr>
          <w:rFonts w:cs="Arial"/>
          <w:snapToGrid w:val="0"/>
          <w:szCs w:val="20"/>
          <w:lang w:eastAsia="en-US"/>
        </w:rPr>
        <w:t>ed</w:t>
      </w:r>
      <w:r w:rsidRPr="002318CB">
        <w:rPr>
          <w:rFonts w:cs="Arial"/>
          <w:snapToGrid w:val="0"/>
          <w:szCs w:val="20"/>
          <w:lang w:eastAsia="en-US"/>
        </w:rPr>
        <w:t xml:space="preserve"> </w:t>
      </w:r>
      <w:r>
        <w:rPr>
          <w:rFonts w:cs="Arial"/>
          <w:snapToGrid w:val="0"/>
          <w:szCs w:val="20"/>
          <w:lang w:eastAsia="en-US"/>
        </w:rPr>
        <w:t xml:space="preserve">a similar </w:t>
      </w:r>
      <w:r w:rsidRPr="002318CB">
        <w:rPr>
          <w:rFonts w:cs="Arial"/>
          <w:snapToGrid w:val="0"/>
          <w:szCs w:val="20"/>
          <w:lang w:eastAsia="en-US"/>
        </w:rPr>
        <w:t xml:space="preserve">approach in its investigations under the </w:t>
      </w:r>
      <w:r>
        <w:rPr>
          <w:rFonts w:cs="Arial"/>
          <w:snapToGrid w:val="0"/>
          <w:szCs w:val="20"/>
          <w:lang w:eastAsia="en-US"/>
        </w:rPr>
        <w:t xml:space="preserve">previous </w:t>
      </w:r>
      <w:r w:rsidRPr="002318CB">
        <w:rPr>
          <w:rFonts w:cs="Arial"/>
          <w:snapToGrid w:val="0"/>
          <w:szCs w:val="20"/>
          <w:lang w:eastAsia="en-US"/>
        </w:rPr>
        <w:t>commercial radio code</w:t>
      </w:r>
      <w:r>
        <w:rPr>
          <w:rFonts w:cs="Arial"/>
          <w:snapToGrid w:val="0"/>
          <w:szCs w:val="20"/>
          <w:lang w:eastAsia="en-US"/>
        </w:rPr>
        <w:t>s</w:t>
      </w:r>
      <w:r w:rsidRPr="002318CB">
        <w:rPr>
          <w:rFonts w:cs="Arial"/>
          <w:snapToGrid w:val="0"/>
          <w:szCs w:val="20"/>
          <w:lang w:eastAsia="en-US"/>
        </w:rPr>
        <w:t>, despite the absence of the explicit words ‘at the time of the broadcast’.</w:t>
      </w:r>
      <w:r>
        <w:rPr>
          <w:rStyle w:val="FootnoteReference"/>
          <w:rFonts w:cs="Arial"/>
          <w:snapToGrid w:val="0"/>
          <w:szCs w:val="20"/>
          <w:lang w:eastAsia="en-US"/>
        </w:rPr>
        <w:footnoteReference w:id="27"/>
      </w:r>
      <w:r w:rsidRPr="002318CB">
        <w:rPr>
          <w:rFonts w:cs="Arial"/>
          <w:snapToGrid w:val="0"/>
          <w:szCs w:val="20"/>
          <w:lang w:eastAsia="en-US"/>
        </w:rPr>
        <w:t xml:space="preserve"> In </w:t>
      </w:r>
      <w:hyperlink r:id="rId218" w:history="1">
        <w:r w:rsidRPr="002064ED">
          <w:rPr>
            <w:rStyle w:val="Hyperlink"/>
            <w:rFonts w:cs="Arial"/>
            <w:snapToGrid w:val="0"/>
            <w:szCs w:val="20"/>
            <w:lang w:eastAsia="en-US"/>
          </w:rPr>
          <w:t xml:space="preserve">Investigation Report </w:t>
        </w:r>
        <w:r w:rsidRPr="002064ED">
          <w:rPr>
            <w:rStyle w:val="Hyperlink"/>
            <w:rFonts w:eastAsia="Calibri" w:cs="Arial"/>
            <w:szCs w:val="20"/>
            <w:lang w:eastAsia="en-US"/>
          </w:rPr>
          <w:t xml:space="preserve">2606 </w:t>
        </w:r>
        <w:r w:rsidRPr="002064ED">
          <w:rPr>
            <w:rStyle w:val="Hyperlink"/>
            <w:rFonts w:cs="Arial"/>
            <w:snapToGrid w:val="0"/>
            <w:szCs w:val="20"/>
            <w:lang w:eastAsia="en-US"/>
          </w:rPr>
          <w:t>(</w:t>
        </w:r>
        <w:r w:rsidRPr="002064ED">
          <w:rPr>
            <w:rStyle w:val="Hyperlink"/>
            <w:rFonts w:cs="Arial"/>
            <w:i/>
            <w:snapToGrid w:val="0"/>
            <w:szCs w:val="20"/>
            <w:lang w:eastAsia="en-US"/>
          </w:rPr>
          <w:t>Sunday Morning</w:t>
        </w:r>
        <w:r w:rsidRPr="002064ED">
          <w:rPr>
            <w:rStyle w:val="Hyperlink"/>
            <w:rFonts w:cs="Arial"/>
            <w:snapToGrid w:val="0"/>
            <w:szCs w:val="20"/>
            <w:lang w:eastAsia="en-US"/>
          </w:rPr>
          <w:t>)</w:t>
        </w:r>
      </w:hyperlink>
      <w:r w:rsidRPr="002318CB">
        <w:rPr>
          <w:rFonts w:cs="Arial"/>
          <w:snapToGrid w:val="0"/>
          <w:szCs w:val="20"/>
          <w:lang w:eastAsia="en-US"/>
        </w:rPr>
        <w:t xml:space="preserve">, the ACMA considered whether material was reasonably supportable as being accurate. The broadcast took place on 27 March 2011. The licensee submitted that in quoting a particular figure it had relied on an article published in a newspaper on 26 March 2011 (the first article). In addition, the licensee pointed to a second article published in a newspaper on </w:t>
      </w:r>
      <w:r w:rsidR="00635FBB" w:rsidRPr="002318CB">
        <w:rPr>
          <w:rFonts w:cs="Arial"/>
          <w:snapToGrid w:val="0"/>
          <w:szCs w:val="20"/>
          <w:lang w:eastAsia="en-US"/>
        </w:rPr>
        <w:t>1</w:t>
      </w:r>
      <w:r w:rsidR="00635FBB">
        <w:rPr>
          <w:rFonts w:cs="Arial"/>
          <w:snapToGrid w:val="0"/>
          <w:szCs w:val="20"/>
          <w:lang w:eastAsia="en-US"/>
        </w:rPr>
        <w:t> </w:t>
      </w:r>
      <w:r w:rsidRPr="002318CB">
        <w:rPr>
          <w:rFonts w:cs="Arial"/>
          <w:snapToGrid w:val="0"/>
          <w:szCs w:val="20"/>
          <w:lang w:eastAsia="en-US"/>
        </w:rPr>
        <w:t>April 2011. The ACMA observed that:</w:t>
      </w:r>
    </w:p>
    <w:p w14:paraId="2D17FD60" w14:textId="5AD0E5FC" w:rsidR="00E61102" w:rsidRPr="00635FBB" w:rsidRDefault="00E61102" w:rsidP="00635FBB">
      <w:pPr>
        <w:suppressAutoHyphens/>
        <w:snapToGrid w:val="0"/>
        <w:spacing w:line="220" w:lineRule="atLeast"/>
        <w:ind w:left="720"/>
      </w:pPr>
      <w:r w:rsidRPr="002318CB">
        <w:rPr>
          <w:rFonts w:cs="Arial"/>
          <w:snapToGrid w:val="0"/>
          <w:sz w:val="18"/>
          <w:szCs w:val="20"/>
          <w:lang w:eastAsia="en-US"/>
        </w:rPr>
        <w:t>The ACMA’s consideration is limited to the information available at the time of preparation and presentation of the program, in this case, (the first article) […] as such, it appears on the facts that the material was reasonably supportable as being accurate at the time of broadcast. This is sufficient evidence in the circumstances to be satisfied that the reasonable efforts were made ...</w:t>
      </w:r>
    </w:p>
    <w:tbl>
      <w:tblPr>
        <w:tblW w:w="0" w:type="auto"/>
        <w:tblLook w:val="04A0" w:firstRow="1" w:lastRow="0" w:firstColumn="1" w:lastColumn="0" w:noHBand="0" w:noVBand="1"/>
      </w:tblPr>
      <w:tblGrid>
        <w:gridCol w:w="1104"/>
        <w:gridCol w:w="6567"/>
      </w:tblGrid>
      <w:tr w:rsidR="00B51BF0" w:rsidRPr="002318CB" w14:paraId="0D006B7C" w14:textId="77777777" w:rsidTr="0026473D">
        <w:trPr>
          <w:trHeight w:hRule="exact" w:val="357"/>
        </w:trPr>
        <w:tc>
          <w:tcPr>
            <w:tcW w:w="7886" w:type="dxa"/>
            <w:gridSpan w:val="2"/>
            <w:shd w:val="clear" w:color="auto" w:fill="404040"/>
            <w:vAlign w:val="center"/>
          </w:tcPr>
          <w:p w14:paraId="0D006B7B" w14:textId="77777777" w:rsidR="00B51BF0" w:rsidRPr="002318CB" w:rsidRDefault="00B51BF0" w:rsidP="0026473D">
            <w:pPr>
              <w:spacing w:after="0"/>
              <w:rPr>
                <w:b/>
                <w:color w:val="FFFFFF"/>
              </w:rPr>
            </w:pPr>
            <w:r w:rsidRPr="002318CB">
              <w:rPr>
                <w:b/>
                <w:color w:val="FFFFFF"/>
              </w:rPr>
              <w:t>Relevant investigations</w:t>
            </w:r>
          </w:p>
        </w:tc>
      </w:tr>
      <w:tr w:rsidR="00B51BF0" w:rsidRPr="002318CB" w14:paraId="0D006B7F" w14:textId="77777777" w:rsidTr="00B51BF0">
        <w:tc>
          <w:tcPr>
            <w:tcW w:w="1118" w:type="dxa"/>
            <w:shd w:val="clear" w:color="auto" w:fill="D9D9D9"/>
            <w:tcMar>
              <w:top w:w="57" w:type="dxa"/>
              <w:left w:w="57" w:type="dxa"/>
            </w:tcMar>
            <w:vAlign w:val="center"/>
          </w:tcPr>
          <w:p w14:paraId="0D006B7D" w14:textId="0DC45CC7" w:rsidR="00B51BF0" w:rsidRPr="002318CB" w:rsidRDefault="00B51BF0" w:rsidP="0026473D">
            <w:pPr>
              <w:spacing w:after="0"/>
              <w:jc w:val="center"/>
              <w:rPr>
                <w:rFonts w:cs="Arial"/>
                <w:color w:val="8496B0"/>
              </w:rPr>
            </w:pPr>
            <w:r w:rsidRPr="0026473D">
              <w:rPr>
                <w:rFonts w:cs="Arial"/>
                <w:noProof/>
                <w:color w:val="8496B0"/>
                <w:sz w:val="40"/>
              </w:rPr>
              <w:drawing>
                <wp:inline distT="0" distB="0" distL="0" distR="0" wp14:anchorId="0D006D11" wp14:editId="0D006D12">
                  <wp:extent cx="361315" cy="361315"/>
                  <wp:effectExtent l="0" t="0" r="635" b="635"/>
                  <wp:docPr id="5" name="Picture 47"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D9D9D9"/>
            <w:tcMar>
              <w:top w:w="57" w:type="dxa"/>
              <w:left w:w="57" w:type="dxa"/>
            </w:tcMar>
            <w:vAlign w:val="center"/>
          </w:tcPr>
          <w:p w14:paraId="0D006B7E" w14:textId="5EF2573F" w:rsidR="00B51BF0" w:rsidRPr="002318CB" w:rsidRDefault="00B51BF0" w:rsidP="00476DEC">
            <w:pPr>
              <w:spacing w:after="0"/>
              <w:rPr>
                <w:rFonts w:cs="Arial"/>
              </w:rPr>
            </w:pPr>
            <w:r w:rsidRPr="002318CB">
              <w:rPr>
                <w:rFonts w:cs="Arial"/>
                <w:snapToGrid w:val="0"/>
                <w:szCs w:val="20"/>
                <w:lang w:eastAsia="en-US"/>
              </w:rPr>
              <w:t xml:space="preserve">ACMA </w:t>
            </w:r>
            <w:r w:rsidR="0026473D">
              <w:rPr>
                <w:rFonts w:cs="Arial"/>
                <w:snapToGrid w:val="0"/>
                <w:szCs w:val="20"/>
                <w:lang w:eastAsia="en-US"/>
              </w:rPr>
              <w:t>i</w:t>
            </w:r>
            <w:r w:rsidRPr="002318CB">
              <w:rPr>
                <w:rFonts w:cs="Arial"/>
                <w:snapToGrid w:val="0"/>
                <w:szCs w:val="20"/>
                <w:lang w:eastAsia="en-US"/>
              </w:rPr>
              <w:t xml:space="preserve">nvestigation </w:t>
            </w:r>
            <w:r w:rsidR="0026473D">
              <w:rPr>
                <w:rFonts w:cs="Arial"/>
                <w:snapToGrid w:val="0"/>
                <w:szCs w:val="20"/>
                <w:lang w:eastAsia="en-US"/>
              </w:rPr>
              <w:t>r</w:t>
            </w:r>
            <w:r w:rsidRPr="002318CB">
              <w:rPr>
                <w:rFonts w:cs="Arial"/>
                <w:snapToGrid w:val="0"/>
                <w:szCs w:val="20"/>
                <w:lang w:eastAsia="en-US"/>
              </w:rPr>
              <w:t>eport</w:t>
            </w:r>
            <w:r w:rsidR="0026473D">
              <w:rPr>
                <w:rFonts w:cs="Arial"/>
                <w:snapToGrid w:val="0"/>
                <w:szCs w:val="20"/>
                <w:lang w:eastAsia="en-US"/>
              </w:rPr>
              <w:t>s</w:t>
            </w:r>
            <w:r w:rsidRPr="002318CB">
              <w:rPr>
                <w:rFonts w:cs="Arial"/>
                <w:snapToGrid w:val="0"/>
                <w:szCs w:val="20"/>
                <w:lang w:eastAsia="en-US"/>
              </w:rPr>
              <w:t xml:space="preserve"> </w:t>
            </w:r>
            <w:hyperlink r:id="rId219" w:history="1">
              <w:r w:rsidRPr="00476DEC">
                <w:rPr>
                  <w:rStyle w:val="Hyperlink"/>
                  <w:rFonts w:cs="Arial"/>
                  <w:snapToGrid w:val="0"/>
                  <w:szCs w:val="20"/>
                  <w:lang w:eastAsia="en-US"/>
                </w:rPr>
                <w:t>2035</w:t>
              </w:r>
            </w:hyperlink>
            <w:r w:rsidR="00476DEC">
              <w:rPr>
                <w:rFonts w:cs="Arial"/>
                <w:snapToGrid w:val="0"/>
                <w:szCs w:val="20"/>
                <w:lang w:eastAsia="en-US"/>
              </w:rPr>
              <w:t xml:space="preserve">, </w:t>
            </w:r>
            <w:hyperlink r:id="rId220" w:history="1">
              <w:r w:rsidR="00476DEC" w:rsidRPr="00476DEC">
                <w:rPr>
                  <w:rStyle w:val="Hyperlink"/>
                  <w:rFonts w:cs="Arial"/>
                  <w:snapToGrid w:val="0"/>
                  <w:szCs w:val="20"/>
                  <w:lang w:eastAsia="en-US"/>
                </w:rPr>
                <w:t>2606</w:t>
              </w:r>
            </w:hyperlink>
          </w:p>
        </w:tc>
      </w:tr>
    </w:tbl>
    <w:p w14:paraId="0D006B80" w14:textId="77777777" w:rsidR="00B51BF0" w:rsidRPr="002318CB" w:rsidRDefault="00B51BF0" w:rsidP="00A862A6">
      <w:pPr>
        <w:pStyle w:val="ACMASpaceaftertable"/>
        <w:rPr>
          <w:snapToGrid w:val="0"/>
          <w:lang w:eastAsia="en-US"/>
        </w:rPr>
      </w:pPr>
    </w:p>
    <w:p w14:paraId="0D006B8A" w14:textId="77777777" w:rsidR="00B51BF0" w:rsidRPr="002318CB" w:rsidRDefault="00B51BF0" w:rsidP="00B51BF0">
      <w:pPr>
        <w:pStyle w:val="Heading2"/>
        <w:ind w:left="720" w:hanging="720"/>
      </w:pPr>
      <w:bookmarkStart w:id="123" w:name="_Toc406075231"/>
      <w:bookmarkStart w:id="124" w:name="_Toc464549825"/>
      <w:bookmarkStart w:id="125" w:name="_Toc520883877"/>
      <w:bookmarkStart w:id="126" w:name="_Toc374974949"/>
      <w:r w:rsidRPr="002318CB">
        <w:t>5.3</w:t>
      </w:r>
      <w:r w:rsidRPr="002318CB">
        <w:tab/>
        <w:t>Freedom to comment on government and political matters</w:t>
      </w:r>
      <w:bookmarkEnd w:id="123"/>
      <w:bookmarkEnd w:id="124"/>
      <w:bookmarkEnd w:id="125"/>
    </w:p>
    <w:p w14:paraId="0D006B8B" w14:textId="77777777" w:rsidR="00B51BF0" w:rsidRPr="002318CB" w:rsidRDefault="00B51BF0" w:rsidP="00B51BF0">
      <w:pPr>
        <w:suppressAutoHyphens/>
        <w:snapToGrid w:val="0"/>
        <w:rPr>
          <w:rFonts w:cs="Arial"/>
          <w:snapToGrid w:val="0"/>
          <w:szCs w:val="20"/>
          <w:lang w:eastAsia="en-US"/>
        </w:rPr>
      </w:pPr>
      <w:r w:rsidRPr="002318CB">
        <w:rPr>
          <w:rFonts w:cs="Arial"/>
          <w:snapToGrid w:val="0"/>
          <w:szCs w:val="20"/>
          <w:lang w:eastAsia="en-US"/>
        </w:rPr>
        <w:t xml:space="preserve">The ACMA has rejected arguments from broadcasters that it should not enforce strict compliance with the accuracy provisions where broadcasters are presenting factual material on political and governmental matters. </w:t>
      </w:r>
    </w:p>
    <w:p w14:paraId="0D006B8C" w14:textId="7C428B18" w:rsidR="00B51BF0" w:rsidRPr="002318CB" w:rsidRDefault="00B51BF0" w:rsidP="00635FBB">
      <w:pPr>
        <w:keepNext/>
        <w:suppressAutoHyphens/>
        <w:snapToGrid w:val="0"/>
        <w:spacing w:after="120"/>
        <w:rPr>
          <w:rFonts w:cs="Arial"/>
          <w:snapToGrid w:val="0"/>
          <w:szCs w:val="20"/>
          <w:lang w:eastAsia="en-US"/>
        </w:rPr>
      </w:pPr>
      <w:r w:rsidRPr="002318CB">
        <w:rPr>
          <w:rFonts w:cs="Arial"/>
          <w:snapToGrid w:val="0"/>
          <w:szCs w:val="20"/>
          <w:lang w:eastAsia="en-US"/>
        </w:rPr>
        <w:t xml:space="preserve">In </w:t>
      </w:r>
      <w:hyperlink r:id="rId221" w:history="1">
        <w:r w:rsidRPr="00D21D69">
          <w:rPr>
            <w:rStyle w:val="Hyperlink"/>
            <w:rFonts w:cs="Arial"/>
            <w:snapToGrid w:val="0"/>
            <w:szCs w:val="20"/>
            <w:lang w:eastAsia="en-US"/>
          </w:rPr>
          <w:t xml:space="preserve">Investigation Report </w:t>
        </w:r>
        <w:r w:rsidRPr="00D21D69">
          <w:rPr>
            <w:rStyle w:val="Hyperlink"/>
            <w:rFonts w:eastAsia="Calibri" w:cs="Arial"/>
            <w:szCs w:val="20"/>
            <w:lang w:eastAsia="en-US"/>
          </w:rPr>
          <w:t xml:space="preserve">1660 </w:t>
        </w:r>
        <w:r w:rsidRPr="00D21D69">
          <w:rPr>
            <w:rStyle w:val="Hyperlink"/>
            <w:rFonts w:cs="Arial"/>
            <w:snapToGrid w:val="0"/>
            <w:szCs w:val="20"/>
            <w:lang w:eastAsia="en-US"/>
          </w:rPr>
          <w:t>(</w:t>
        </w:r>
        <w:r w:rsidRPr="00D21D69">
          <w:rPr>
            <w:rStyle w:val="Hyperlink"/>
            <w:rFonts w:cs="Arial"/>
            <w:i/>
            <w:snapToGrid w:val="0"/>
            <w:szCs w:val="20"/>
            <w:lang w:eastAsia="en-US"/>
          </w:rPr>
          <w:t>A Current Affair</w:t>
        </w:r>
        <w:r w:rsidRPr="00D21D69">
          <w:rPr>
            <w:rStyle w:val="Hyperlink"/>
            <w:rFonts w:cs="Arial"/>
            <w:snapToGrid w:val="0"/>
            <w:szCs w:val="20"/>
            <w:lang w:eastAsia="en-US"/>
          </w:rPr>
          <w:t>)</w:t>
        </w:r>
      </w:hyperlink>
      <w:r w:rsidRPr="002318CB">
        <w:rPr>
          <w:rFonts w:cs="Arial"/>
          <w:snapToGrid w:val="0"/>
          <w:szCs w:val="20"/>
          <w:lang w:eastAsia="en-US"/>
        </w:rPr>
        <w:t xml:space="preserve">, the ACMA explained: </w:t>
      </w:r>
    </w:p>
    <w:p w14:paraId="0D006B8D" w14:textId="77777777" w:rsidR="00B51BF0" w:rsidRPr="00DE724A" w:rsidRDefault="00B51BF0" w:rsidP="00635FBB">
      <w:pPr>
        <w:suppressAutoHyphens/>
        <w:snapToGrid w:val="0"/>
        <w:spacing w:line="220" w:lineRule="atLeast"/>
        <w:ind w:left="720"/>
        <w:rPr>
          <w:rFonts w:cs="Arial"/>
          <w:i/>
          <w:snapToGrid w:val="0"/>
          <w:szCs w:val="20"/>
          <w:lang w:eastAsia="en-US"/>
        </w:rPr>
      </w:pPr>
      <w:r w:rsidRPr="002318CB">
        <w:rPr>
          <w:rFonts w:cs="Arial"/>
          <w:snapToGrid w:val="0"/>
          <w:sz w:val="18"/>
          <w:szCs w:val="20"/>
          <w:lang w:eastAsia="en-US"/>
        </w:rPr>
        <w:t xml:space="preserve">A requirement for commercial television broadcasting licensees, in broadcasting news and current affairs, to present factual material accurately could not reasonably be </w:t>
      </w:r>
      <w:r w:rsidRPr="002318CB">
        <w:rPr>
          <w:rFonts w:cs="Arial"/>
          <w:snapToGrid w:val="0"/>
          <w:sz w:val="18"/>
          <w:szCs w:val="20"/>
          <w:lang w:eastAsia="en-US"/>
        </w:rPr>
        <w:lastRenderedPageBreak/>
        <w:t xml:space="preserve">regarded as unduly infringing the implied Constitutional freedom of communication on political and governmental matters. There is no basis for interpreting the Code as if it permitted licensees to present factual matters inaccurately when broadcasting on </w:t>
      </w:r>
      <w:r w:rsidRPr="00DE724A">
        <w:rPr>
          <w:rFonts w:cs="Arial"/>
          <w:snapToGrid w:val="0"/>
          <w:sz w:val="18"/>
          <w:szCs w:val="20"/>
          <w:lang w:eastAsia="en-US"/>
        </w:rPr>
        <w:t>political and governmental matters</w:t>
      </w:r>
      <w:r w:rsidRPr="00DE724A">
        <w:rPr>
          <w:rFonts w:cs="Arial"/>
          <w:i/>
          <w:snapToGrid w:val="0"/>
          <w:szCs w:val="20"/>
          <w:lang w:eastAsia="en-US"/>
        </w:rPr>
        <w:t>.</w:t>
      </w:r>
    </w:p>
    <w:p w14:paraId="0D006B8E" w14:textId="3A188533" w:rsidR="00B51BF0" w:rsidRPr="002318CB" w:rsidRDefault="00B51BF0" w:rsidP="00635FBB">
      <w:pPr>
        <w:suppressAutoHyphens/>
        <w:snapToGrid w:val="0"/>
        <w:spacing w:after="120"/>
        <w:rPr>
          <w:rFonts w:cs="Arial"/>
          <w:snapToGrid w:val="0"/>
          <w:szCs w:val="20"/>
          <w:lang w:eastAsia="en-US"/>
        </w:rPr>
      </w:pPr>
      <w:r w:rsidRPr="00DE724A">
        <w:rPr>
          <w:rFonts w:cs="Arial"/>
          <w:snapToGrid w:val="0"/>
          <w:szCs w:val="20"/>
          <w:lang w:eastAsia="en-US"/>
        </w:rPr>
        <w:t xml:space="preserve">The ACMA reinforced the need for accuracy in presenting factual material on government and political matters in </w:t>
      </w:r>
      <w:hyperlink r:id="rId222" w:history="1">
        <w:r w:rsidRPr="00A66E9E">
          <w:rPr>
            <w:rStyle w:val="Hyperlink"/>
            <w:rFonts w:cs="Arial"/>
            <w:snapToGrid w:val="0"/>
            <w:szCs w:val="20"/>
            <w:lang w:eastAsia="en-US"/>
          </w:rPr>
          <w:t xml:space="preserve">Investigation Report </w:t>
        </w:r>
        <w:r w:rsidRPr="00A66E9E">
          <w:rPr>
            <w:rStyle w:val="Hyperlink"/>
            <w:rFonts w:cs="Arial"/>
          </w:rPr>
          <w:t>2888</w:t>
        </w:r>
        <w:r w:rsidR="00AB5452" w:rsidRPr="00A66E9E">
          <w:rPr>
            <w:rStyle w:val="Hyperlink"/>
            <w:rFonts w:cs="Arial"/>
          </w:rPr>
          <w:t xml:space="preserve"> </w:t>
        </w:r>
        <w:r w:rsidRPr="00A66E9E">
          <w:rPr>
            <w:rStyle w:val="Hyperlink"/>
            <w:rFonts w:cs="Arial"/>
            <w:snapToGrid w:val="0"/>
            <w:szCs w:val="20"/>
            <w:lang w:eastAsia="en-US"/>
          </w:rPr>
          <w:t>(</w:t>
        </w:r>
        <w:r w:rsidRPr="00A66E9E">
          <w:rPr>
            <w:rStyle w:val="Hyperlink"/>
            <w:rFonts w:cs="Arial"/>
            <w:i/>
            <w:snapToGrid w:val="0"/>
            <w:szCs w:val="20"/>
            <w:lang w:eastAsia="en-US"/>
          </w:rPr>
          <w:t>The</w:t>
        </w:r>
        <w:r w:rsidRPr="00A66E9E">
          <w:rPr>
            <w:rStyle w:val="Hyperlink"/>
            <w:rFonts w:cs="Arial"/>
            <w:snapToGrid w:val="0"/>
            <w:szCs w:val="20"/>
            <w:lang w:eastAsia="en-US"/>
          </w:rPr>
          <w:t xml:space="preserve"> </w:t>
        </w:r>
        <w:r w:rsidRPr="00A66E9E">
          <w:rPr>
            <w:rStyle w:val="Hyperlink"/>
            <w:rFonts w:cs="Arial"/>
            <w:i/>
            <w:snapToGrid w:val="0"/>
            <w:szCs w:val="20"/>
            <w:lang w:eastAsia="en-US"/>
          </w:rPr>
          <w:t>Ray Hadley Morning Show)</w:t>
        </w:r>
      </w:hyperlink>
      <w:r w:rsidRPr="00DE724A">
        <w:rPr>
          <w:rFonts w:cs="Arial"/>
          <w:i/>
          <w:snapToGrid w:val="0"/>
          <w:szCs w:val="20"/>
          <w:lang w:eastAsia="en-US"/>
        </w:rPr>
        <w:t>,</w:t>
      </w:r>
      <w:r w:rsidRPr="00DE724A">
        <w:rPr>
          <w:rFonts w:cs="Arial"/>
          <w:snapToGrid w:val="0"/>
          <w:szCs w:val="20"/>
          <w:lang w:eastAsia="en-US"/>
        </w:rPr>
        <w:t xml:space="preserve"> which concerned a broadcast on commercial radio</w:t>
      </w:r>
      <w:r w:rsidR="004D1B3A" w:rsidRPr="00DE724A">
        <w:rPr>
          <w:rFonts w:cs="Arial"/>
          <w:snapToGrid w:val="0"/>
          <w:szCs w:val="20"/>
          <w:lang w:eastAsia="en-US"/>
        </w:rPr>
        <w:t xml:space="preserve"> and was </w:t>
      </w:r>
      <w:r w:rsidR="009C6EFE" w:rsidRPr="00DE724A">
        <w:rPr>
          <w:rFonts w:cs="Arial"/>
          <w:snapToGrid w:val="0"/>
          <w:szCs w:val="20"/>
          <w:lang w:eastAsia="en-US"/>
        </w:rPr>
        <w:t>assessed against the 201</w:t>
      </w:r>
      <w:r w:rsidR="00040FF6">
        <w:rPr>
          <w:rFonts w:cs="Arial"/>
          <w:snapToGrid w:val="0"/>
          <w:szCs w:val="20"/>
          <w:lang w:eastAsia="en-US"/>
        </w:rPr>
        <w:t>0</w:t>
      </w:r>
      <w:r w:rsidR="009C6EFE" w:rsidRPr="00DE724A">
        <w:rPr>
          <w:rFonts w:cs="Arial"/>
          <w:snapToGrid w:val="0"/>
          <w:szCs w:val="20"/>
          <w:lang w:eastAsia="en-US"/>
        </w:rPr>
        <w:t xml:space="preserve"> commercial radio code</w:t>
      </w:r>
      <w:r w:rsidR="004D1B3A" w:rsidRPr="00DE724A">
        <w:rPr>
          <w:rFonts w:cs="Arial"/>
          <w:snapToGrid w:val="0"/>
          <w:szCs w:val="20"/>
          <w:lang w:eastAsia="en-US"/>
        </w:rPr>
        <w:t xml:space="preserve"> equivalent of 3.2.1</w:t>
      </w:r>
      <w:r w:rsidRPr="00DE724A">
        <w:rPr>
          <w:rFonts w:cs="Arial"/>
          <w:snapToGrid w:val="0"/>
          <w:szCs w:val="20"/>
          <w:lang w:eastAsia="en-US"/>
        </w:rPr>
        <w:t>. The ACMA stated:</w:t>
      </w:r>
    </w:p>
    <w:p w14:paraId="0D006B8F" w14:textId="1D0B4D02" w:rsidR="00B51BF0" w:rsidRDefault="00B51BF0" w:rsidP="00635FBB">
      <w:pPr>
        <w:suppressAutoHyphens/>
        <w:snapToGrid w:val="0"/>
        <w:spacing w:line="220" w:lineRule="atLeast"/>
        <w:ind w:left="720"/>
        <w:rPr>
          <w:rFonts w:cs="Arial"/>
          <w:i/>
          <w:snapToGrid w:val="0"/>
          <w:szCs w:val="20"/>
          <w:lang w:eastAsia="en-US"/>
        </w:rPr>
      </w:pPr>
      <w:r w:rsidRPr="002318CB">
        <w:rPr>
          <w:rFonts w:cs="Arial"/>
          <w:snapToGrid w:val="0"/>
          <w:sz w:val="18"/>
          <w:szCs w:val="20"/>
          <w:lang w:eastAsia="en-US"/>
        </w:rPr>
        <w:t>The ACMA is of the view that the political subject matter and context of the broadcast do not relieve the licensee of the obligations in Code 2.2(a) of the</w:t>
      </w:r>
      <w:r w:rsidR="005B4CC1">
        <w:rPr>
          <w:rFonts w:cs="Arial"/>
          <w:snapToGrid w:val="0"/>
          <w:sz w:val="18"/>
          <w:szCs w:val="20"/>
          <w:lang w:eastAsia="en-US"/>
        </w:rPr>
        <w:t xml:space="preserve"> </w:t>
      </w:r>
      <w:r w:rsidRPr="002318CB">
        <w:rPr>
          <w:rFonts w:cs="Arial"/>
          <w:snapToGrid w:val="0"/>
          <w:sz w:val="18"/>
          <w:szCs w:val="20"/>
          <w:lang w:eastAsia="en-US"/>
        </w:rPr>
        <w:t>Codes. If, and to the extent that, the licensee may be suggesting that Code 2.2(a) of the Codes may infringe the implied constitutional freedom of political communication, the ACMA does not agree. Code 2.2(a) of the</w:t>
      </w:r>
      <w:r w:rsidR="005B4CC1">
        <w:rPr>
          <w:rFonts w:cs="Arial"/>
          <w:snapToGrid w:val="0"/>
          <w:sz w:val="18"/>
          <w:szCs w:val="20"/>
          <w:lang w:eastAsia="en-US"/>
        </w:rPr>
        <w:t xml:space="preserve"> </w:t>
      </w:r>
      <w:r w:rsidRPr="002318CB">
        <w:rPr>
          <w:rFonts w:cs="Arial"/>
          <w:snapToGrid w:val="0"/>
          <w:sz w:val="18"/>
          <w:szCs w:val="20"/>
          <w:lang w:eastAsia="en-US"/>
        </w:rPr>
        <w:t>Codes is reasonably appropriate and adapted to serve a legitimate end, namely the facilitation of meaningful discourse of public affairs based on factually accurate material</w:t>
      </w:r>
      <w:r w:rsidRPr="002318CB">
        <w:rPr>
          <w:rFonts w:cs="Arial"/>
          <w:i/>
          <w:snapToGrid w:val="0"/>
          <w:szCs w:val="20"/>
          <w:lang w:eastAsia="en-US"/>
        </w:rPr>
        <w:t>.</w:t>
      </w:r>
    </w:p>
    <w:tbl>
      <w:tblPr>
        <w:tblW w:w="0" w:type="auto"/>
        <w:tblLook w:val="04A0" w:firstRow="1" w:lastRow="0" w:firstColumn="1" w:lastColumn="0" w:noHBand="0" w:noVBand="1"/>
      </w:tblPr>
      <w:tblGrid>
        <w:gridCol w:w="1105"/>
        <w:gridCol w:w="6555"/>
      </w:tblGrid>
      <w:tr w:rsidR="00B51BF0" w:rsidRPr="002318CB" w14:paraId="0D006B91" w14:textId="77777777" w:rsidTr="0026473D">
        <w:trPr>
          <w:trHeight w:hRule="exact" w:val="357"/>
        </w:trPr>
        <w:tc>
          <w:tcPr>
            <w:tcW w:w="7660" w:type="dxa"/>
            <w:gridSpan w:val="2"/>
            <w:shd w:val="clear" w:color="auto" w:fill="404040"/>
            <w:vAlign w:val="center"/>
          </w:tcPr>
          <w:p w14:paraId="0D006B90" w14:textId="77777777" w:rsidR="00B51BF0" w:rsidRPr="002318CB" w:rsidRDefault="00B51BF0" w:rsidP="0026473D">
            <w:pPr>
              <w:spacing w:after="0"/>
              <w:rPr>
                <w:b/>
                <w:color w:val="FFFFFF"/>
              </w:rPr>
            </w:pPr>
            <w:r w:rsidRPr="002318CB">
              <w:rPr>
                <w:b/>
                <w:color w:val="FFFFFF"/>
              </w:rPr>
              <w:t>Relevant investigations</w:t>
            </w:r>
          </w:p>
        </w:tc>
      </w:tr>
      <w:tr w:rsidR="00B51BF0" w:rsidRPr="002318CB" w14:paraId="0D006B94" w14:textId="77777777" w:rsidTr="00B51BF0">
        <w:tc>
          <w:tcPr>
            <w:tcW w:w="1105" w:type="dxa"/>
            <w:shd w:val="clear" w:color="auto" w:fill="D9D9D9"/>
            <w:tcMar>
              <w:top w:w="57" w:type="dxa"/>
              <w:left w:w="57" w:type="dxa"/>
            </w:tcMar>
            <w:vAlign w:val="center"/>
          </w:tcPr>
          <w:p w14:paraId="0D006B92" w14:textId="77777777" w:rsidR="00B51BF0" w:rsidRPr="002318CB" w:rsidRDefault="00B51BF0" w:rsidP="0026473D">
            <w:pPr>
              <w:spacing w:after="0"/>
              <w:jc w:val="center"/>
              <w:rPr>
                <w:rFonts w:cs="Arial"/>
                <w:color w:val="8496B0"/>
              </w:rPr>
            </w:pPr>
            <w:r w:rsidRPr="002318CB">
              <w:rPr>
                <w:rFonts w:cs="Arial"/>
                <w:noProof/>
                <w:color w:val="8496B0"/>
                <w:sz w:val="40"/>
              </w:rPr>
              <w:drawing>
                <wp:inline distT="0" distB="0" distL="0" distR="0" wp14:anchorId="0D006D15" wp14:editId="0D006D16">
                  <wp:extent cx="361315" cy="361315"/>
                  <wp:effectExtent l="0" t="0" r="635" b="635"/>
                  <wp:docPr id="3" name="Picture 52"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555" w:type="dxa"/>
            <w:shd w:val="clear" w:color="auto" w:fill="D9D9D9"/>
            <w:tcMar>
              <w:top w:w="57" w:type="dxa"/>
              <w:left w:w="57" w:type="dxa"/>
            </w:tcMar>
            <w:vAlign w:val="center"/>
          </w:tcPr>
          <w:p w14:paraId="0D006B93" w14:textId="275525EA" w:rsidR="00B51BF0" w:rsidRPr="002318CB" w:rsidRDefault="00B51BF0" w:rsidP="0026473D">
            <w:pPr>
              <w:spacing w:after="0"/>
              <w:rPr>
                <w:rFonts w:cs="Arial"/>
              </w:rPr>
            </w:pPr>
            <w:r w:rsidRPr="002318CB">
              <w:rPr>
                <w:rFonts w:cs="Arial"/>
                <w:snapToGrid w:val="0"/>
                <w:szCs w:val="20"/>
                <w:lang w:eastAsia="en-US"/>
              </w:rPr>
              <w:t xml:space="preserve">ACMA </w:t>
            </w:r>
            <w:r w:rsidR="0026473D">
              <w:rPr>
                <w:rFonts w:cs="Arial"/>
                <w:snapToGrid w:val="0"/>
                <w:szCs w:val="20"/>
                <w:lang w:eastAsia="en-US"/>
              </w:rPr>
              <w:t>i</w:t>
            </w:r>
            <w:r w:rsidRPr="002318CB">
              <w:rPr>
                <w:rFonts w:cs="Arial"/>
                <w:snapToGrid w:val="0"/>
                <w:szCs w:val="20"/>
                <w:lang w:eastAsia="en-US"/>
              </w:rPr>
              <w:t xml:space="preserve">nvestigation </w:t>
            </w:r>
            <w:r w:rsidR="0026473D">
              <w:rPr>
                <w:rFonts w:cs="Arial"/>
                <w:snapToGrid w:val="0"/>
                <w:szCs w:val="20"/>
                <w:lang w:eastAsia="en-US"/>
              </w:rPr>
              <w:t>r</w:t>
            </w:r>
            <w:r w:rsidRPr="002318CB">
              <w:rPr>
                <w:rFonts w:cs="Arial"/>
                <w:snapToGrid w:val="0"/>
                <w:szCs w:val="20"/>
                <w:lang w:eastAsia="en-US"/>
              </w:rPr>
              <w:t xml:space="preserve">eports </w:t>
            </w:r>
            <w:hyperlink r:id="rId223" w:history="1">
              <w:r w:rsidRPr="002318CB">
                <w:rPr>
                  <w:rStyle w:val="Hyperlink"/>
                  <w:rFonts w:eastAsia="Calibri" w:cs="Arial"/>
                  <w:szCs w:val="20"/>
                  <w:lang w:eastAsia="en-US"/>
                </w:rPr>
                <w:t>1660</w:t>
              </w:r>
            </w:hyperlink>
            <w:r w:rsidR="0026473D">
              <w:rPr>
                <w:snapToGrid w:val="0"/>
              </w:rPr>
              <w:t>,</w:t>
            </w:r>
            <w:r w:rsidRPr="002318CB">
              <w:rPr>
                <w:rFonts w:cs="Arial"/>
                <w:snapToGrid w:val="0"/>
                <w:szCs w:val="20"/>
                <w:lang w:eastAsia="en-US"/>
              </w:rPr>
              <w:t xml:space="preserve"> </w:t>
            </w:r>
            <w:hyperlink r:id="rId224" w:history="1">
              <w:r w:rsidRPr="002318CB">
                <w:rPr>
                  <w:rStyle w:val="Hyperlink"/>
                  <w:rFonts w:cs="Arial"/>
                </w:rPr>
                <w:t>2888</w:t>
              </w:r>
            </w:hyperlink>
          </w:p>
        </w:tc>
      </w:tr>
    </w:tbl>
    <w:p w14:paraId="0D006B95" w14:textId="77777777" w:rsidR="00B51BF0" w:rsidRPr="002318CB" w:rsidRDefault="00B51BF0" w:rsidP="00A862A6">
      <w:pPr>
        <w:pStyle w:val="ACMASpaceaftertable"/>
      </w:pPr>
    </w:p>
    <w:p w14:paraId="0D006B96" w14:textId="77777777" w:rsidR="00B51BF0" w:rsidRPr="002318CB" w:rsidRDefault="00B51BF0" w:rsidP="00B51BF0">
      <w:pPr>
        <w:pStyle w:val="Heading2"/>
        <w:ind w:left="720" w:hanging="720"/>
      </w:pPr>
      <w:bookmarkStart w:id="127" w:name="_Toc406075232"/>
      <w:bookmarkStart w:id="128" w:name="_Toc464549826"/>
      <w:bookmarkStart w:id="129" w:name="_Toc520883878"/>
      <w:r w:rsidRPr="002318CB">
        <w:t>5.4</w:t>
      </w:r>
      <w:r w:rsidRPr="002318CB">
        <w:tab/>
        <w:t>Obtaining responses from affected third parties</w:t>
      </w:r>
      <w:bookmarkEnd w:id="126"/>
      <w:bookmarkEnd w:id="127"/>
      <w:bookmarkEnd w:id="128"/>
      <w:bookmarkEnd w:id="129"/>
    </w:p>
    <w:p w14:paraId="0D006B97" w14:textId="0E778D1A" w:rsidR="00B51BF0" w:rsidRPr="002318CB" w:rsidRDefault="00B51BF0" w:rsidP="00635FBB">
      <w:pPr>
        <w:suppressAutoHyphens/>
        <w:snapToGrid w:val="0"/>
        <w:spacing w:after="120"/>
        <w:rPr>
          <w:rFonts w:cs="Arial"/>
          <w:snapToGrid w:val="0"/>
          <w:szCs w:val="20"/>
          <w:lang w:eastAsia="en-US"/>
        </w:rPr>
      </w:pPr>
      <w:r w:rsidRPr="002318CB">
        <w:rPr>
          <w:rFonts w:cs="Arial"/>
          <w:snapToGrid w:val="0"/>
          <w:szCs w:val="20"/>
          <w:lang w:eastAsia="en-US"/>
        </w:rPr>
        <w:t>There is no explicit obligation in any of the codes for broadcasters to check the accuracy of facts directly with third parties who may be affected by allegations to be broadcast.</w:t>
      </w:r>
      <w:r w:rsidRPr="002318CB">
        <w:rPr>
          <w:rStyle w:val="FootnoteReference"/>
          <w:rFonts w:cs="Arial"/>
          <w:snapToGrid w:val="0"/>
          <w:szCs w:val="20"/>
          <w:lang w:eastAsia="en-US"/>
        </w:rPr>
        <w:footnoteReference w:id="28"/>
      </w:r>
      <w:r w:rsidRPr="002318CB">
        <w:rPr>
          <w:rFonts w:cs="Arial"/>
          <w:snapToGrid w:val="0"/>
          <w:szCs w:val="20"/>
          <w:lang w:eastAsia="en-US"/>
        </w:rPr>
        <w:t xml:space="preserve"> In </w:t>
      </w:r>
      <w:hyperlink r:id="rId225" w:history="1">
        <w:r w:rsidRPr="001F030A">
          <w:rPr>
            <w:rStyle w:val="Hyperlink"/>
            <w:rFonts w:cs="Arial"/>
            <w:snapToGrid w:val="0"/>
            <w:szCs w:val="20"/>
            <w:lang w:eastAsia="en-US"/>
          </w:rPr>
          <w:t xml:space="preserve">Investigation Report </w:t>
        </w:r>
        <w:r w:rsidRPr="001F030A">
          <w:rPr>
            <w:rStyle w:val="Hyperlink"/>
            <w:rFonts w:cs="Arial"/>
          </w:rPr>
          <w:t>1820</w:t>
        </w:r>
        <w:r w:rsidRPr="001F030A">
          <w:rPr>
            <w:rStyle w:val="Hyperlink"/>
            <w:rFonts w:cs="Arial"/>
            <w:snapToGrid w:val="0"/>
            <w:szCs w:val="20"/>
            <w:lang w:eastAsia="en-US"/>
          </w:rPr>
          <w:t xml:space="preserve"> (</w:t>
        </w:r>
        <w:r w:rsidRPr="001F030A">
          <w:rPr>
            <w:rStyle w:val="Hyperlink"/>
            <w:rFonts w:cs="Arial"/>
            <w:i/>
            <w:snapToGrid w:val="0"/>
            <w:szCs w:val="20"/>
            <w:lang w:eastAsia="en-US"/>
          </w:rPr>
          <w:t>Today Tonight</w:t>
        </w:r>
        <w:r w:rsidRPr="001F030A">
          <w:rPr>
            <w:rStyle w:val="Hyperlink"/>
            <w:rFonts w:cs="Arial"/>
            <w:snapToGrid w:val="0"/>
            <w:szCs w:val="20"/>
            <w:lang w:eastAsia="en-US"/>
          </w:rPr>
          <w:t>)</w:t>
        </w:r>
      </w:hyperlink>
      <w:r w:rsidRPr="002318CB">
        <w:rPr>
          <w:rFonts w:cs="Arial"/>
          <w:snapToGrid w:val="0"/>
          <w:szCs w:val="20"/>
          <w:lang w:eastAsia="en-US"/>
        </w:rPr>
        <w:t>, the ACMA observed:</w:t>
      </w:r>
    </w:p>
    <w:p w14:paraId="0D006B98" w14:textId="77777777" w:rsidR="00B51BF0" w:rsidRPr="002318CB" w:rsidRDefault="00B51BF0" w:rsidP="00635FBB">
      <w:pPr>
        <w:suppressAutoHyphens/>
        <w:snapToGrid w:val="0"/>
        <w:spacing w:line="220" w:lineRule="atLeast"/>
        <w:ind w:left="720"/>
        <w:rPr>
          <w:rFonts w:cs="Arial"/>
          <w:i/>
          <w:snapToGrid w:val="0"/>
          <w:szCs w:val="20"/>
          <w:lang w:eastAsia="en-US"/>
        </w:rPr>
      </w:pPr>
      <w:r w:rsidRPr="002318CB">
        <w:rPr>
          <w:rFonts w:cs="Arial"/>
          <w:snapToGrid w:val="0"/>
          <w:sz w:val="18"/>
          <w:szCs w:val="20"/>
          <w:lang w:eastAsia="en-US"/>
        </w:rPr>
        <w:t>… while good journalistic practice may have required the licensee to put particulars of specific adverse allegations to the complainant to seek a response before the broadcast (a practice that would also be likely to reduce the risk of breaching clause 4.3.1), a failure to do so does not amount to a breach of clause 4.3.1</w:t>
      </w:r>
      <w:r w:rsidRPr="002318CB">
        <w:rPr>
          <w:rFonts w:cs="Arial"/>
          <w:i/>
          <w:snapToGrid w:val="0"/>
          <w:szCs w:val="20"/>
          <w:lang w:eastAsia="en-US"/>
        </w:rPr>
        <w:t>.</w:t>
      </w:r>
    </w:p>
    <w:p w14:paraId="0D006B99" w14:textId="77777777" w:rsidR="00B51BF0" w:rsidRDefault="00B51BF0" w:rsidP="00B51BF0">
      <w:pPr>
        <w:suppressAutoHyphens/>
        <w:snapToGrid w:val="0"/>
        <w:rPr>
          <w:rFonts w:cs="Arial"/>
          <w:snapToGrid w:val="0"/>
          <w:szCs w:val="20"/>
          <w:lang w:eastAsia="en-US"/>
        </w:rPr>
      </w:pPr>
      <w:r w:rsidRPr="00CC688C">
        <w:rPr>
          <w:rFonts w:cs="Arial"/>
          <w:snapToGrid w:val="0"/>
          <w:szCs w:val="20"/>
          <w:lang w:eastAsia="en-US"/>
        </w:rPr>
        <w:t>However, in the ABC code, if allegations</w:t>
      </w:r>
      <w:r w:rsidRPr="002318CB">
        <w:rPr>
          <w:rFonts w:cs="Arial"/>
          <w:snapToGrid w:val="0"/>
          <w:szCs w:val="20"/>
          <w:lang w:eastAsia="en-US"/>
        </w:rPr>
        <w:t xml:space="preserve"> are made about a person or organisation, reasonable efforts must be made to provide a fair opportunity to respond.</w:t>
      </w:r>
      <w:r w:rsidRPr="002318CB">
        <w:rPr>
          <w:rStyle w:val="FootnoteReference"/>
          <w:rFonts w:cs="Arial"/>
          <w:snapToGrid w:val="0"/>
          <w:szCs w:val="20"/>
          <w:lang w:eastAsia="en-US"/>
        </w:rPr>
        <w:footnoteReference w:id="29"/>
      </w:r>
    </w:p>
    <w:p w14:paraId="46B15B95" w14:textId="1F3952F3" w:rsidR="00495DFD" w:rsidRPr="002318CB" w:rsidRDefault="000054B5" w:rsidP="00B51BF0">
      <w:pPr>
        <w:suppressAutoHyphens/>
        <w:snapToGrid w:val="0"/>
        <w:rPr>
          <w:rFonts w:cs="Arial"/>
          <w:snapToGrid w:val="0"/>
          <w:szCs w:val="20"/>
          <w:lang w:eastAsia="en-US"/>
        </w:rPr>
      </w:pPr>
      <w:r>
        <w:rPr>
          <w:rFonts w:cs="Arial"/>
          <w:snapToGrid w:val="0"/>
          <w:szCs w:val="20"/>
          <w:lang w:eastAsia="en-US"/>
        </w:rPr>
        <w:t xml:space="preserve">Standard 5.3 of the ABC code canvases </w:t>
      </w:r>
      <w:r w:rsidR="002032FD">
        <w:rPr>
          <w:rFonts w:cs="Arial"/>
          <w:snapToGrid w:val="0"/>
          <w:szCs w:val="20"/>
          <w:lang w:eastAsia="en-US"/>
        </w:rPr>
        <w:t xml:space="preserve">the </w:t>
      </w:r>
      <w:r>
        <w:rPr>
          <w:rFonts w:cs="Arial"/>
          <w:snapToGrid w:val="0"/>
          <w:szCs w:val="20"/>
          <w:lang w:eastAsia="en-US"/>
        </w:rPr>
        <w:t>opportunit</w:t>
      </w:r>
      <w:r w:rsidR="002032FD">
        <w:rPr>
          <w:rFonts w:cs="Arial"/>
          <w:snapToGrid w:val="0"/>
          <w:szCs w:val="20"/>
          <w:lang w:eastAsia="en-US"/>
        </w:rPr>
        <w:t>y</w:t>
      </w:r>
      <w:r>
        <w:rPr>
          <w:rFonts w:cs="Arial"/>
          <w:snapToGrid w:val="0"/>
          <w:szCs w:val="20"/>
          <w:lang w:eastAsia="en-US"/>
        </w:rPr>
        <w:t xml:space="preserve"> to respond. In </w:t>
      </w:r>
      <w:hyperlink r:id="rId226" w:history="1">
        <w:r>
          <w:rPr>
            <w:rStyle w:val="Hyperlink"/>
            <w:rFonts w:cs="Arial"/>
            <w:snapToGrid w:val="0"/>
            <w:szCs w:val="20"/>
            <w:lang w:eastAsia="en-US"/>
          </w:rPr>
          <w:t>Investigation Reports BI-329 and BI-330 (</w:t>
        </w:r>
        <w:r w:rsidRPr="000513DE">
          <w:rPr>
            <w:rStyle w:val="Hyperlink"/>
            <w:rFonts w:cs="Arial"/>
            <w:i/>
            <w:snapToGrid w:val="0"/>
            <w:szCs w:val="20"/>
            <w:lang w:eastAsia="en-US"/>
          </w:rPr>
          <w:t>7:30</w:t>
        </w:r>
        <w:r>
          <w:rPr>
            <w:rStyle w:val="Hyperlink"/>
            <w:rFonts w:cs="Arial"/>
            <w:snapToGrid w:val="0"/>
            <w:szCs w:val="20"/>
            <w:lang w:eastAsia="en-US"/>
          </w:rPr>
          <w:t>)</w:t>
        </w:r>
      </w:hyperlink>
      <w:r>
        <w:rPr>
          <w:rFonts w:cs="Arial"/>
          <w:snapToGrid w:val="0"/>
          <w:szCs w:val="20"/>
          <w:lang w:eastAsia="en-US"/>
        </w:rPr>
        <w:t xml:space="preserve"> the ACMA noted standard 5.3 requires a consideration of what is reasonable in the circumstances. </w:t>
      </w:r>
      <w:r w:rsidR="00495DFD">
        <w:rPr>
          <w:rFonts w:cs="Arial"/>
          <w:snapToGrid w:val="0"/>
          <w:szCs w:val="20"/>
          <w:lang w:eastAsia="en-US"/>
        </w:rPr>
        <w:t xml:space="preserve">In </w:t>
      </w:r>
      <w:hyperlink r:id="rId227" w:history="1">
        <w:r w:rsidR="00495DFD">
          <w:rPr>
            <w:rStyle w:val="Hyperlink"/>
            <w:rFonts w:cs="Arial"/>
            <w:snapToGrid w:val="0"/>
            <w:szCs w:val="20"/>
            <w:lang w:eastAsia="en-US"/>
          </w:rPr>
          <w:t>Investigation Report BI-319 (</w:t>
        </w:r>
        <w:r w:rsidR="00495DFD" w:rsidRPr="00495DFD">
          <w:rPr>
            <w:rStyle w:val="Hyperlink"/>
            <w:rFonts w:cs="Arial"/>
            <w:i/>
            <w:snapToGrid w:val="0"/>
            <w:szCs w:val="20"/>
            <w:lang w:eastAsia="en-US"/>
          </w:rPr>
          <w:t>7:30</w:t>
        </w:r>
        <w:r w:rsidR="00495DFD">
          <w:rPr>
            <w:rStyle w:val="Hyperlink"/>
            <w:rFonts w:cs="Arial"/>
            <w:snapToGrid w:val="0"/>
            <w:szCs w:val="20"/>
            <w:lang w:eastAsia="en-US"/>
          </w:rPr>
          <w:t>)</w:t>
        </w:r>
      </w:hyperlink>
      <w:r w:rsidR="00495DFD">
        <w:rPr>
          <w:rFonts w:cs="Arial"/>
          <w:snapToGrid w:val="0"/>
          <w:szCs w:val="20"/>
          <w:lang w:eastAsia="en-US"/>
        </w:rPr>
        <w:t xml:space="preserve"> </w:t>
      </w:r>
      <w:r w:rsidR="000513DE">
        <w:rPr>
          <w:rFonts w:cs="Arial"/>
          <w:snapToGrid w:val="0"/>
          <w:szCs w:val="20"/>
          <w:lang w:eastAsia="en-US"/>
        </w:rPr>
        <w:t xml:space="preserve">the ACMA took into account that the subject of a report had been notified of the impending story more than 24 hours before the broadcast. </w:t>
      </w:r>
    </w:p>
    <w:tbl>
      <w:tblPr>
        <w:tblW w:w="0" w:type="auto"/>
        <w:tblLook w:val="04A0" w:firstRow="1" w:lastRow="0" w:firstColumn="1" w:lastColumn="0" w:noHBand="0" w:noVBand="1"/>
      </w:tblPr>
      <w:tblGrid>
        <w:gridCol w:w="1104"/>
        <w:gridCol w:w="6567"/>
      </w:tblGrid>
      <w:tr w:rsidR="00B51BF0" w:rsidRPr="002318CB" w14:paraId="0D006B9B" w14:textId="77777777" w:rsidTr="0026473D">
        <w:trPr>
          <w:trHeight w:hRule="exact" w:val="357"/>
        </w:trPr>
        <w:tc>
          <w:tcPr>
            <w:tcW w:w="7886" w:type="dxa"/>
            <w:gridSpan w:val="2"/>
            <w:shd w:val="clear" w:color="auto" w:fill="404040"/>
            <w:vAlign w:val="center"/>
          </w:tcPr>
          <w:p w14:paraId="0D006B9A" w14:textId="77777777" w:rsidR="00B51BF0" w:rsidRPr="002318CB" w:rsidRDefault="00B51BF0" w:rsidP="0026473D">
            <w:pPr>
              <w:spacing w:after="0"/>
              <w:rPr>
                <w:b/>
                <w:color w:val="FFFFFF"/>
              </w:rPr>
            </w:pPr>
            <w:r w:rsidRPr="002318CB">
              <w:rPr>
                <w:b/>
                <w:color w:val="FFFFFF"/>
              </w:rPr>
              <w:t>Relevant investigations</w:t>
            </w:r>
          </w:p>
        </w:tc>
      </w:tr>
      <w:tr w:rsidR="00B51BF0" w:rsidRPr="002318CB" w14:paraId="0D006B9E" w14:textId="77777777" w:rsidTr="00B51BF0">
        <w:tc>
          <w:tcPr>
            <w:tcW w:w="1118" w:type="dxa"/>
            <w:shd w:val="clear" w:color="auto" w:fill="D9D9D9"/>
            <w:tcMar>
              <w:top w:w="57" w:type="dxa"/>
              <w:left w:w="57" w:type="dxa"/>
            </w:tcMar>
            <w:vAlign w:val="center"/>
          </w:tcPr>
          <w:p w14:paraId="0D006B9C" w14:textId="77777777" w:rsidR="00B51BF0" w:rsidRPr="002318CB" w:rsidRDefault="00B51BF0" w:rsidP="0026473D">
            <w:pPr>
              <w:spacing w:after="0"/>
              <w:jc w:val="center"/>
              <w:rPr>
                <w:rFonts w:cs="Arial"/>
                <w:color w:val="8496B0"/>
              </w:rPr>
            </w:pPr>
            <w:r w:rsidRPr="002318CB">
              <w:rPr>
                <w:rFonts w:cs="Arial"/>
                <w:noProof/>
                <w:color w:val="8496B0"/>
                <w:sz w:val="40"/>
              </w:rPr>
              <w:drawing>
                <wp:inline distT="0" distB="0" distL="0" distR="0" wp14:anchorId="0D006D17" wp14:editId="0D006D18">
                  <wp:extent cx="361315" cy="361315"/>
                  <wp:effectExtent l="0" t="0" r="635" b="635"/>
                  <wp:docPr id="15" name="Picture 49"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D9D9D9"/>
            <w:tcMar>
              <w:top w:w="57" w:type="dxa"/>
              <w:left w:w="57" w:type="dxa"/>
            </w:tcMar>
            <w:vAlign w:val="center"/>
          </w:tcPr>
          <w:p w14:paraId="0D006B9D" w14:textId="7F7A2D87" w:rsidR="00B51BF0" w:rsidRPr="002318CB" w:rsidRDefault="00B51BF0" w:rsidP="0026473D">
            <w:pPr>
              <w:spacing w:after="0"/>
              <w:rPr>
                <w:rFonts w:cs="Arial"/>
              </w:rPr>
            </w:pPr>
            <w:r w:rsidRPr="002318CB">
              <w:rPr>
                <w:rFonts w:cs="Arial"/>
                <w:snapToGrid w:val="0"/>
                <w:szCs w:val="20"/>
                <w:lang w:eastAsia="en-US"/>
              </w:rPr>
              <w:t xml:space="preserve">ACMA Investigation Report </w:t>
            </w:r>
            <w:hyperlink r:id="rId228" w:history="1">
              <w:r w:rsidRPr="002318CB">
                <w:rPr>
                  <w:rStyle w:val="Hyperlink"/>
                  <w:rFonts w:cs="Arial"/>
                </w:rPr>
                <w:t>1820</w:t>
              </w:r>
            </w:hyperlink>
            <w:r w:rsidR="000054B5">
              <w:rPr>
                <w:rStyle w:val="Hyperlink"/>
                <w:rFonts w:cs="Arial"/>
              </w:rPr>
              <w:t>,</w:t>
            </w:r>
            <w:r w:rsidR="000054B5" w:rsidRPr="002318CB">
              <w:rPr>
                <w:rFonts w:cs="Arial"/>
                <w:snapToGrid w:val="0"/>
                <w:szCs w:val="20"/>
                <w:lang w:eastAsia="en-US"/>
              </w:rPr>
              <w:t xml:space="preserve"> </w:t>
            </w:r>
            <w:hyperlink r:id="rId229" w:history="1">
              <w:r w:rsidR="000054B5">
                <w:rPr>
                  <w:rStyle w:val="Hyperlink"/>
                  <w:rFonts w:cs="Arial"/>
                  <w:snapToGrid w:val="0"/>
                  <w:szCs w:val="20"/>
                  <w:lang w:eastAsia="en-US"/>
                </w:rPr>
                <w:t>BI-329 and BI-330</w:t>
              </w:r>
            </w:hyperlink>
            <w:r w:rsidR="000054B5">
              <w:rPr>
                <w:rFonts w:cs="Arial"/>
                <w:snapToGrid w:val="0"/>
                <w:szCs w:val="20"/>
                <w:lang w:eastAsia="en-US"/>
              </w:rPr>
              <w:t>,</w:t>
            </w:r>
            <w:r w:rsidR="000054B5" w:rsidRPr="002318CB">
              <w:rPr>
                <w:rFonts w:cs="Arial"/>
                <w:snapToGrid w:val="0"/>
                <w:szCs w:val="20"/>
                <w:lang w:eastAsia="en-US"/>
              </w:rPr>
              <w:t xml:space="preserve"> </w:t>
            </w:r>
            <w:hyperlink r:id="rId230" w:history="1">
              <w:r w:rsidR="000054B5">
                <w:rPr>
                  <w:rStyle w:val="Hyperlink"/>
                  <w:rFonts w:cs="Arial"/>
                  <w:snapToGrid w:val="0"/>
                  <w:szCs w:val="20"/>
                  <w:lang w:eastAsia="en-US"/>
                </w:rPr>
                <w:t>BI-319</w:t>
              </w:r>
            </w:hyperlink>
          </w:p>
        </w:tc>
      </w:tr>
    </w:tbl>
    <w:p w14:paraId="0D006B9F" w14:textId="77777777" w:rsidR="00B51BF0" w:rsidRPr="002318CB" w:rsidRDefault="00B51BF0" w:rsidP="00A862A6">
      <w:pPr>
        <w:pStyle w:val="ACMASpaceaftertable"/>
        <w:rPr>
          <w:snapToGrid w:val="0"/>
          <w:lang w:eastAsia="en-US"/>
        </w:rPr>
      </w:pPr>
    </w:p>
    <w:p w14:paraId="0D006BA0" w14:textId="77777777" w:rsidR="00B51BF0" w:rsidRPr="002318CB" w:rsidRDefault="00B51BF0" w:rsidP="00B51BF0">
      <w:pPr>
        <w:pStyle w:val="Heading2"/>
      </w:pPr>
      <w:bookmarkStart w:id="130" w:name="_Toc374974950"/>
      <w:bookmarkStart w:id="131" w:name="_Toc406075233"/>
      <w:bookmarkStart w:id="132" w:name="_Toc464549827"/>
      <w:bookmarkStart w:id="133" w:name="_Toc520883879"/>
      <w:r w:rsidRPr="002318CB">
        <w:lastRenderedPageBreak/>
        <w:t>5.5</w:t>
      </w:r>
      <w:r w:rsidRPr="002318CB">
        <w:tab/>
        <w:t>Interpreting language</w:t>
      </w:r>
      <w:bookmarkEnd w:id="130"/>
      <w:bookmarkEnd w:id="131"/>
      <w:bookmarkEnd w:id="132"/>
      <w:bookmarkEnd w:id="133"/>
    </w:p>
    <w:p w14:paraId="0D006BA1" w14:textId="77777777" w:rsidR="00B51BF0" w:rsidRPr="002318CB" w:rsidRDefault="00B51BF0" w:rsidP="00B51BF0">
      <w:pPr>
        <w:keepNext/>
        <w:suppressAutoHyphens/>
        <w:snapToGrid w:val="0"/>
        <w:rPr>
          <w:rFonts w:cs="Arial"/>
          <w:snapToGrid w:val="0"/>
          <w:szCs w:val="20"/>
          <w:lang w:eastAsia="en-US"/>
        </w:rPr>
      </w:pPr>
      <w:r w:rsidRPr="002318CB">
        <w:rPr>
          <w:rFonts w:cs="Arial"/>
          <w:snapToGrid w:val="0"/>
          <w:szCs w:val="20"/>
          <w:lang w:eastAsia="en-US"/>
        </w:rPr>
        <w:t xml:space="preserve">The ACMA recognises that the ordinary reasonable viewer will often interpret language and phrases in a broad way rather than literally. </w:t>
      </w:r>
    </w:p>
    <w:p w14:paraId="0D006BA2" w14:textId="7C393CAD" w:rsidR="00B51BF0" w:rsidRPr="002318CB" w:rsidRDefault="00B51BF0" w:rsidP="00B51BF0">
      <w:pPr>
        <w:suppressAutoHyphens/>
        <w:snapToGrid w:val="0"/>
        <w:rPr>
          <w:rFonts w:cs="Arial"/>
          <w:snapToGrid w:val="0"/>
          <w:szCs w:val="20"/>
          <w:lang w:eastAsia="en-US"/>
        </w:rPr>
      </w:pPr>
      <w:r w:rsidRPr="002318CB">
        <w:rPr>
          <w:rFonts w:cs="Arial"/>
          <w:snapToGrid w:val="0"/>
          <w:szCs w:val="20"/>
          <w:lang w:eastAsia="en-US"/>
        </w:rPr>
        <w:t xml:space="preserve">In </w:t>
      </w:r>
      <w:hyperlink r:id="rId231" w:history="1">
        <w:r w:rsidRPr="00C87DFD">
          <w:rPr>
            <w:rStyle w:val="Hyperlink"/>
            <w:rFonts w:cs="Arial"/>
            <w:snapToGrid w:val="0"/>
            <w:szCs w:val="20"/>
            <w:lang w:eastAsia="en-US"/>
          </w:rPr>
          <w:t>Investigation Report 2934 (</w:t>
        </w:r>
        <w:r w:rsidRPr="00C87DFD">
          <w:rPr>
            <w:rStyle w:val="Hyperlink"/>
            <w:rFonts w:cs="Arial"/>
            <w:i/>
            <w:snapToGrid w:val="0"/>
            <w:szCs w:val="20"/>
            <w:lang w:eastAsia="en-US"/>
          </w:rPr>
          <w:t>A Current Affair</w:t>
        </w:r>
        <w:r w:rsidRPr="00C87DFD">
          <w:rPr>
            <w:rStyle w:val="Hyperlink"/>
            <w:rFonts w:cs="Arial"/>
            <w:snapToGrid w:val="0"/>
            <w:szCs w:val="20"/>
            <w:lang w:eastAsia="en-US"/>
          </w:rPr>
          <w:t>)</w:t>
        </w:r>
      </w:hyperlink>
      <w:r w:rsidRPr="002318CB">
        <w:rPr>
          <w:rFonts w:cs="Arial"/>
          <w:snapToGrid w:val="0"/>
          <w:szCs w:val="20"/>
          <w:lang w:eastAsia="en-US"/>
        </w:rPr>
        <w:t>, the use of the phrases ‘kicking them out’ and ‘move’ were found to convey to the ordinary reasonable viewer that certain retailers were leaving the mall entirely rather than being relocated within the shopping centre.</w:t>
      </w:r>
    </w:p>
    <w:p w14:paraId="0D006BA3" w14:textId="3BA7FAB3" w:rsidR="00B51BF0" w:rsidRPr="002318CB" w:rsidRDefault="00B51BF0" w:rsidP="00DD6F77">
      <w:pPr>
        <w:suppressAutoHyphens/>
        <w:snapToGrid w:val="0"/>
        <w:spacing w:after="120"/>
        <w:rPr>
          <w:rFonts w:cs="Arial"/>
          <w:snapToGrid w:val="0"/>
          <w:szCs w:val="20"/>
          <w:lang w:eastAsia="en-US"/>
        </w:rPr>
      </w:pPr>
      <w:r w:rsidRPr="002318CB">
        <w:rPr>
          <w:rFonts w:cs="Arial"/>
          <w:snapToGrid w:val="0"/>
          <w:szCs w:val="20"/>
          <w:lang w:eastAsia="en-US"/>
        </w:rPr>
        <w:t xml:space="preserve">A strong opening statement can set the tone for what is to follow and influence the manner in which words are interpreted. In </w:t>
      </w:r>
      <w:hyperlink r:id="rId232" w:history="1">
        <w:r w:rsidRPr="00C87DFD">
          <w:rPr>
            <w:rStyle w:val="Hyperlink"/>
            <w:rFonts w:cs="Arial"/>
            <w:snapToGrid w:val="0"/>
            <w:szCs w:val="20"/>
            <w:lang w:eastAsia="en-US"/>
          </w:rPr>
          <w:t xml:space="preserve">Investigation Report </w:t>
        </w:r>
        <w:r w:rsidRPr="00C87DFD">
          <w:rPr>
            <w:rStyle w:val="Hyperlink"/>
            <w:rFonts w:cs="Arial"/>
          </w:rPr>
          <w:t>1820</w:t>
        </w:r>
        <w:r w:rsidRPr="00C87DFD">
          <w:rPr>
            <w:rStyle w:val="Hyperlink"/>
            <w:rFonts w:cs="Arial"/>
            <w:snapToGrid w:val="0"/>
            <w:szCs w:val="20"/>
            <w:lang w:eastAsia="en-US"/>
          </w:rPr>
          <w:t xml:space="preserve"> (</w:t>
        </w:r>
        <w:r w:rsidRPr="00C87DFD">
          <w:rPr>
            <w:rStyle w:val="Hyperlink"/>
            <w:rFonts w:cs="Arial"/>
            <w:i/>
            <w:snapToGrid w:val="0"/>
            <w:szCs w:val="20"/>
            <w:lang w:eastAsia="en-US"/>
          </w:rPr>
          <w:t>Today Tonight</w:t>
        </w:r>
        <w:r w:rsidRPr="00C87DFD">
          <w:rPr>
            <w:rStyle w:val="Hyperlink"/>
            <w:rFonts w:cs="Arial"/>
            <w:snapToGrid w:val="0"/>
            <w:szCs w:val="20"/>
            <w:lang w:eastAsia="en-US"/>
          </w:rPr>
          <w:t>)</w:t>
        </w:r>
      </w:hyperlink>
      <w:r w:rsidRPr="002318CB">
        <w:rPr>
          <w:rFonts w:cs="Arial"/>
          <w:snapToGrid w:val="0"/>
          <w:szCs w:val="20"/>
          <w:lang w:eastAsia="en-US"/>
        </w:rPr>
        <w:t xml:space="preserve">, the reporter had used the phrase ‘residents had to survive on a diet of rotten meat’. The ACMA observed that the use of the word ‘survive’, in juxtaposition with ‘diet’, in the presenter’s opening statement tended to convey the regular or habitual meaning of ‘diet’. In fact, the broadcast segment quoted a single incident of cleaning rotten meat with vinegar. The ACMA found that there was nothing to suggest that this was a habitual exercise or an ongoing issue for residents. The ACMA concluded: </w:t>
      </w:r>
    </w:p>
    <w:p w14:paraId="0D006BA4" w14:textId="77777777" w:rsidR="00B51BF0" w:rsidRPr="002318CB" w:rsidRDefault="00B51BF0" w:rsidP="00DD6F77">
      <w:pPr>
        <w:suppressAutoHyphens/>
        <w:snapToGrid w:val="0"/>
        <w:spacing w:line="220" w:lineRule="atLeast"/>
        <w:ind w:left="720"/>
        <w:rPr>
          <w:rFonts w:cs="Arial"/>
          <w:snapToGrid w:val="0"/>
          <w:szCs w:val="20"/>
          <w:lang w:eastAsia="en-US"/>
        </w:rPr>
      </w:pPr>
      <w:r w:rsidRPr="002318CB">
        <w:rPr>
          <w:rFonts w:cs="Arial"/>
          <w:snapToGrid w:val="0"/>
          <w:sz w:val="18"/>
          <w:szCs w:val="20"/>
          <w:lang w:eastAsia="en-US"/>
        </w:rPr>
        <w:t>The positioning of this statement as an opening statement sets the tone of what is to follow and would have made a relatively strong impression on the ordinary, reasonable viewer</w:t>
      </w:r>
      <w:r w:rsidRPr="002318CB">
        <w:rPr>
          <w:rFonts w:cs="Arial"/>
          <w:snapToGrid w:val="0"/>
          <w:szCs w:val="20"/>
          <w:lang w:eastAsia="en-US"/>
        </w:rPr>
        <w:t>.</w:t>
      </w:r>
    </w:p>
    <w:p w14:paraId="0D006BA5" w14:textId="42B8644F" w:rsidR="00B51BF0" w:rsidRPr="002318CB" w:rsidRDefault="00B51BF0" w:rsidP="00DD6F77">
      <w:pPr>
        <w:suppressAutoHyphens/>
        <w:snapToGrid w:val="0"/>
        <w:spacing w:after="120"/>
        <w:rPr>
          <w:rFonts w:cs="Arial"/>
          <w:snapToGrid w:val="0"/>
          <w:szCs w:val="20"/>
          <w:lang w:eastAsia="en-US"/>
        </w:rPr>
      </w:pPr>
      <w:r w:rsidRPr="002318CB">
        <w:rPr>
          <w:rFonts w:cs="Arial"/>
          <w:snapToGrid w:val="0"/>
          <w:szCs w:val="20"/>
          <w:lang w:eastAsia="en-US"/>
        </w:rPr>
        <w:t xml:space="preserve">In the same </w:t>
      </w:r>
      <w:hyperlink r:id="rId233" w:history="1">
        <w:r w:rsidRPr="00C87DFD">
          <w:rPr>
            <w:rStyle w:val="Hyperlink"/>
            <w:rFonts w:cs="Arial"/>
            <w:snapToGrid w:val="0"/>
            <w:szCs w:val="20"/>
            <w:lang w:eastAsia="en-US"/>
          </w:rPr>
          <w:t xml:space="preserve">Investigation Report </w:t>
        </w:r>
        <w:r w:rsidRPr="00C87DFD">
          <w:rPr>
            <w:rStyle w:val="Hyperlink"/>
            <w:rFonts w:cs="Arial"/>
          </w:rPr>
          <w:t>1820</w:t>
        </w:r>
        <w:r w:rsidRPr="00C87DFD">
          <w:rPr>
            <w:rStyle w:val="Hyperlink"/>
            <w:rFonts w:cs="Arial"/>
            <w:snapToGrid w:val="0"/>
            <w:szCs w:val="20"/>
            <w:lang w:eastAsia="en-US"/>
          </w:rPr>
          <w:t xml:space="preserve"> (</w:t>
        </w:r>
        <w:r w:rsidRPr="00C87DFD">
          <w:rPr>
            <w:rStyle w:val="Hyperlink"/>
            <w:rFonts w:cs="Arial"/>
            <w:i/>
            <w:snapToGrid w:val="0"/>
            <w:szCs w:val="20"/>
            <w:lang w:eastAsia="en-US"/>
          </w:rPr>
          <w:t>Today Tonight</w:t>
        </w:r>
        <w:r w:rsidRPr="00C87DFD">
          <w:rPr>
            <w:rStyle w:val="Hyperlink"/>
            <w:rFonts w:cs="Arial"/>
            <w:snapToGrid w:val="0"/>
            <w:szCs w:val="20"/>
            <w:lang w:eastAsia="en-US"/>
          </w:rPr>
          <w:t>)</w:t>
        </w:r>
      </w:hyperlink>
      <w:r w:rsidRPr="002318CB">
        <w:rPr>
          <w:rFonts w:cs="Arial"/>
          <w:snapToGrid w:val="0"/>
          <w:szCs w:val="20"/>
          <w:lang w:eastAsia="en-US"/>
        </w:rPr>
        <w:t xml:space="preserve">, the ACMA again referred to the presenter’s tone as a factor influencing the interpretation of language used: </w:t>
      </w:r>
    </w:p>
    <w:p w14:paraId="0D006BA6" w14:textId="77777777" w:rsidR="00B51BF0" w:rsidRPr="002318CB" w:rsidRDefault="00B51BF0" w:rsidP="00DD6F77">
      <w:pPr>
        <w:suppressAutoHyphens/>
        <w:snapToGrid w:val="0"/>
        <w:spacing w:line="220" w:lineRule="atLeast"/>
        <w:ind w:left="720"/>
        <w:rPr>
          <w:rFonts w:cs="Arial"/>
          <w:snapToGrid w:val="0"/>
          <w:szCs w:val="20"/>
          <w:lang w:eastAsia="en-US"/>
        </w:rPr>
      </w:pPr>
      <w:r w:rsidRPr="002318CB">
        <w:rPr>
          <w:rFonts w:cs="Arial"/>
          <w:snapToGrid w:val="0"/>
          <w:sz w:val="18"/>
          <w:szCs w:val="20"/>
          <w:lang w:eastAsia="en-US"/>
        </w:rPr>
        <w:t>Having regard to the reporter’s tone and the context of preceding material in the segment, the ACMA is satisfied that the ordinary, reasonable viewer would have understood the reporter’s use of ‘profit’ in the second statement as referring to some pecuniary gain for the owners and operators of the facility</w:t>
      </w:r>
      <w:r w:rsidRPr="002318CB">
        <w:rPr>
          <w:rFonts w:cs="Arial"/>
          <w:snapToGrid w:val="0"/>
          <w:szCs w:val="20"/>
          <w:lang w:eastAsia="en-US"/>
        </w:rPr>
        <w:t>.</w:t>
      </w:r>
      <w:r w:rsidRPr="002318CB">
        <w:rPr>
          <w:rFonts w:cs="Arial"/>
          <w:snapToGrid w:val="0"/>
          <w:szCs w:val="20"/>
          <w:vertAlign w:val="superscript"/>
          <w:lang w:eastAsia="en-US"/>
        </w:rPr>
        <w:footnoteReference w:id="30"/>
      </w:r>
    </w:p>
    <w:p w14:paraId="0D006BA7" w14:textId="34EE0DBF" w:rsidR="00B51BF0" w:rsidRPr="002318CB" w:rsidRDefault="00B51BF0" w:rsidP="00DD6F77">
      <w:pPr>
        <w:suppressAutoHyphens/>
        <w:snapToGrid w:val="0"/>
        <w:spacing w:after="120"/>
        <w:rPr>
          <w:rFonts w:cs="Arial"/>
          <w:snapToGrid w:val="0"/>
          <w:szCs w:val="20"/>
          <w:lang w:eastAsia="en-US"/>
        </w:rPr>
      </w:pPr>
      <w:r w:rsidRPr="002318CB">
        <w:rPr>
          <w:rFonts w:cs="Arial"/>
          <w:snapToGrid w:val="0"/>
          <w:szCs w:val="20"/>
          <w:lang w:eastAsia="en-US"/>
        </w:rPr>
        <w:t xml:space="preserve">Language is always interpreted in the context of the segment in its entirety. </w:t>
      </w:r>
      <w:hyperlink r:id="rId234" w:history="1">
        <w:r w:rsidRPr="00C87DFD">
          <w:rPr>
            <w:rStyle w:val="Hyperlink"/>
            <w:rFonts w:cs="Arial"/>
            <w:snapToGrid w:val="0"/>
            <w:szCs w:val="20"/>
            <w:lang w:eastAsia="en-US"/>
          </w:rPr>
          <w:t>Investigation Report 3043 (</w:t>
        </w:r>
        <w:r w:rsidRPr="00C87DFD">
          <w:rPr>
            <w:rStyle w:val="Hyperlink"/>
            <w:rFonts w:cs="Arial"/>
            <w:i/>
            <w:snapToGrid w:val="0"/>
            <w:szCs w:val="20"/>
            <w:lang w:eastAsia="en-US"/>
          </w:rPr>
          <w:t>Ten News at Five</w:t>
        </w:r>
        <w:r w:rsidRPr="00C87DFD">
          <w:rPr>
            <w:rStyle w:val="Hyperlink"/>
            <w:rFonts w:cs="Arial"/>
            <w:snapToGrid w:val="0"/>
            <w:szCs w:val="20"/>
            <w:lang w:eastAsia="en-US"/>
          </w:rPr>
          <w:t>)</w:t>
        </w:r>
      </w:hyperlink>
      <w:r w:rsidRPr="002318CB">
        <w:rPr>
          <w:rFonts w:cs="Arial"/>
          <w:snapToGrid w:val="0"/>
          <w:szCs w:val="20"/>
          <w:lang w:eastAsia="en-US"/>
        </w:rPr>
        <w:t xml:space="preserve"> concerned the description of Mr Nick Minchin (former senator and minister) as an ‘expert’ on climate change. The ACMA noted that the purpose of the news segment was to discuss opposing views on climate change, which were sparked by claims made in a report released by Professor Tim Flannery. The segment explored various viewpoints on the subject and included interviews with the general public. The views explored were not specific to those only with expertise or </w:t>
      </w:r>
      <w:r w:rsidRPr="00CC688C">
        <w:rPr>
          <w:rFonts w:cs="Arial"/>
          <w:snapToGrid w:val="0"/>
          <w:szCs w:val="20"/>
          <w:lang w:eastAsia="en-US"/>
        </w:rPr>
        <w:t>formal qualifications</w:t>
      </w:r>
      <w:r w:rsidRPr="002318CB">
        <w:rPr>
          <w:rFonts w:cs="Arial"/>
          <w:snapToGrid w:val="0"/>
          <w:szCs w:val="20"/>
          <w:lang w:eastAsia="en-US"/>
        </w:rPr>
        <w:t xml:space="preserve"> on the subject. The ACMA observed:</w:t>
      </w:r>
    </w:p>
    <w:p w14:paraId="0D006BA8" w14:textId="77777777" w:rsidR="00B51BF0" w:rsidRPr="002318CB" w:rsidRDefault="00B51BF0" w:rsidP="00DD6F77">
      <w:pPr>
        <w:suppressAutoHyphens/>
        <w:snapToGrid w:val="0"/>
        <w:spacing w:line="220" w:lineRule="atLeast"/>
        <w:ind w:left="720"/>
        <w:rPr>
          <w:rFonts w:cs="Arial"/>
          <w:snapToGrid w:val="0"/>
          <w:szCs w:val="20"/>
          <w:lang w:eastAsia="en-US"/>
        </w:rPr>
      </w:pPr>
      <w:r w:rsidRPr="002318CB">
        <w:rPr>
          <w:rFonts w:cs="Arial"/>
          <w:snapToGrid w:val="0"/>
          <w:sz w:val="18"/>
          <w:szCs w:val="20"/>
          <w:lang w:eastAsia="en-US"/>
        </w:rPr>
        <w:t>Although he is not a scientist, the ACMA accepts that as a former Senator and Minister for Industry, Science and Resources in the Howard Government who opposed emissions trading scheme proposals ... Mr Minchin has some qualifications as a commentator in the climate change debate. The ACMA considers that it was reasonable, in the context of the segment in its entirety, to refer to Professor Flannery, Mr Minchin and Mr Roberts as experts, in the sense that all three have well-regarded views and knowledge on the topic of climate change relevant to the purpose of the segment</w:t>
      </w:r>
      <w:r w:rsidRPr="002318CB">
        <w:rPr>
          <w:rFonts w:cs="Arial"/>
          <w:snapToGrid w:val="0"/>
          <w:szCs w:val="20"/>
          <w:lang w:eastAsia="en-US"/>
        </w:rPr>
        <w:t>.</w:t>
      </w:r>
    </w:p>
    <w:tbl>
      <w:tblPr>
        <w:tblW w:w="0" w:type="auto"/>
        <w:tblLook w:val="04A0" w:firstRow="1" w:lastRow="0" w:firstColumn="1" w:lastColumn="0" w:noHBand="0" w:noVBand="1"/>
      </w:tblPr>
      <w:tblGrid>
        <w:gridCol w:w="1104"/>
        <w:gridCol w:w="6567"/>
      </w:tblGrid>
      <w:tr w:rsidR="00B51BF0" w:rsidRPr="002318CB" w14:paraId="0D006BAA" w14:textId="77777777" w:rsidTr="0026473D">
        <w:trPr>
          <w:trHeight w:hRule="exact" w:val="357"/>
        </w:trPr>
        <w:tc>
          <w:tcPr>
            <w:tcW w:w="7886" w:type="dxa"/>
            <w:gridSpan w:val="2"/>
            <w:shd w:val="clear" w:color="auto" w:fill="404040"/>
            <w:vAlign w:val="center"/>
          </w:tcPr>
          <w:p w14:paraId="0D006BA9" w14:textId="77777777" w:rsidR="00B51BF0" w:rsidRPr="002318CB" w:rsidRDefault="00B51BF0" w:rsidP="0026473D">
            <w:pPr>
              <w:spacing w:after="0"/>
              <w:rPr>
                <w:b/>
                <w:color w:val="FFFFFF"/>
              </w:rPr>
            </w:pPr>
            <w:r w:rsidRPr="002318CB">
              <w:rPr>
                <w:b/>
                <w:color w:val="FFFFFF"/>
              </w:rPr>
              <w:t>Relevant investigations</w:t>
            </w:r>
          </w:p>
        </w:tc>
      </w:tr>
      <w:tr w:rsidR="00B51BF0" w:rsidRPr="002318CB" w14:paraId="0D006BAD" w14:textId="77777777" w:rsidTr="00B51BF0">
        <w:tc>
          <w:tcPr>
            <w:tcW w:w="1118" w:type="dxa"/>
            <w:shd w:val="clear" w:color="auto" w:fill="D9D9D9"/>
            <w:tcMar>
              <w:top w:w="57" w:type="dxa"/>
              <w:left w:w="57" w:type="dxa"/>
            </w:tcMar>
            <w:vAlign w:val="center"/>
          </w:tcPr>
          <w:p w14:paraId="0D006BAB" w14:textId="77777777" w:rsidR="00B51BF0" w:rsidRPr="002318CB" w:rsidRDefault="00B51BF0" w:rsidP="0026473D">
            <w:pPr>
              <w:spacing w:after="0"/>
              <w:jc w:val="center"/>
              <w:rPr>
                <w:rFonts w:cs="Arial"/>
                <w:color w:val="8496B0"/>
              </w:rPr>
            </w:pPr>
            <w:r w:rsidRPr="002318CB">
              <w:rPr>
                <w:rFonts w:cs="Arial"/>
                <w:noProof/>
                <w:color w:val="8496B0"/>
                <w:sz w:val="40"/>
              </w:rPr>
              <w:drawing>
                <wp:inline distT="0" distB="0" distL="0" distR="0" wp14:anchorId="0D006D19" wp14:editId="0D006D1A">
                  <wp:extent cx="361315" cy="361315"/>
                  <wp:effectExtent l="0" t="0" r="635" b="635"/>
                  <wp:docPr id="16" name="Picture 50"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D9D9D9"/>
            <w:tcMar>
              <w:top w:w="57" w:type="dxa"/>
              <w:left w:w="57" w:type="dxa"/>
            </w:tcMar>
            <w:vAlign w:val="center"/>
          </w:tcPr>
          <w:p w14:paraId="0D006BAC" w14:textId="58D32482" w:rsidR="00B51BF0" w:rsidRPr="002318CB" w:rsidRDefault="00B51BF0" w:rsidP="0026473D">
            <w:pPr>
              <w:spacing w:after="0"/>
              <w:rPr>
                <w:rFonts w:cs="Arial"/>
              </w:rPr>
            </w:pPr>
            <w:r w:rsidRPr="002318CB">
              <w:rPr>
                <w:rFonts w:cs="Arial"/>
                <w:snapToGrid w:val="0"/>
                <w:szCs w:val="20"/>
                <w:lang w:eastAsia="en-US"/>
              </w:rPr>
              <w:t xml:space="preserve">ACMA </w:t>
            </w:r>
            <w:r w:rsidR="0026473D">
              <w:rPr>
                <w:rFonts w:cs="Arial"/>
                <w:snapToGrid w:val="0"/>
                <w:szCs w:val="20"/>
                <w:lang w:eastAsia="en-US"/>
              </w:rPr>
              <w:t>i</w:t>
            </w:r>
            <w:r w:rsidRPr="002318CB">
              <w:rPr>
                <w:rFonts w:cs="Arial"/>
                <w:snapToGrid w:val="0"/>
                <w:szCs w:val="20"/>
                <w:lang w:eastAsia="en-US"/>
              </w:rPr>
              <w:t xml:space="preserve">nvestigation </w:t>
            </w:r>
            <w:r w:rsidR="0026473D">
              <w:rPr>
                <w:rFonts w:cs="Arial"/>
                <w:snapToGrid w:val="0"/>
                <w:szCs w:val="20"/>
                <w:lang w:eastAsia="en-US"/>
              </w:rPr>
              <w:t>r</w:t>
            </w:r>
            <w:r w:rsidRPr="002318CB">
              <w:rPr>
                <w:rFonts w:cs="Arial"/>
                <w:snapToGrid w:val="0"/>
                <w:szCs w:val="20"/>
                <w:lang w:eastAsia="en-US"/>
              </w:rPr>
              <w:t xml:space="preserve">eports </w:t>
            </w:r>
            <w:hyperlink r:id="rId235" w:history="1">
              <w:r w:rsidRPr="002318CB">
                <w:rPr>
                  <w:rStyle w:val="Hyperlink"/>
                  <w:rFonts w:cs="Arial"/>
                </w:rPr>
                <w:t>1820</w:t>
              </w:r>
            </w:hyperlink>
            <w:r w:rsidRPr="002318CB">
              <w:rPr>
                <w:rFonts w:cs="Arial"/>
                <w:snapToGrid w:val="0"/>
                <w:szCs w:val="20"/>
                <w:lang w:eastAsia="en-US"/>
              </w:rPr>
              <w:t xml:space="preserve">, </w:t>
            </w:r>
            <w:hyperlink r:id="rId236" w:history="1">
              <w:r w:rsidRPr="002318CB">
                <w:rPr>
                  <w:rStyle w:val="Hyperlink"/>
                  <w:rFonts w:cs="Arial"/>
                  <w:snapToGrid w:val="0"/>
                  <w:szCs w:val="20"/>
                  <w:lang w:eastAsia="en-US"/>
                </w:rPr>
                <w:t>2934</w:t>
              </w:r>
            </w:hyperlink>
            <w:r w:rsidR="0026473D">
              <w:t>,</w:t>
            </w:r>
            <w:r w:rsidRPr="002318CB">
              <w:rPr>
                <w:rFonts w:cs="Arial"/>
                <w:snapToGrid w:val="0"/>
                <w:szCs w:val="20"/>
                <w:lang w:eastAsia="en-US"/>
              </w:rPr>
              <w:t xml:space="preserve"> </w:t>
            </w:r>
            <w:hyperlink r:id="rId237" w:history="1">
              <w:r w:rsidRPr="002318CB">
                <w:rPr>
                  <w:rStyle w:val="Hyperlink"/>
                  <w:rFonts w:cs="Arial"/>
                  <w:snapToGrid w:val="0"/>
                  <w:szCs w:val="20"/>
                  <w:lang w:eastAsia="en-US"/>
                </w:rPr>
                <w:t>3043</w:t>
              </w:r>
            </w:hyperlink>
          </w:p>
        </w:tc>
      </w:tr>
    </w:tbl>
    <w:p w14:paraId="0D006BAE" w14:textId="77777777" w:rsidR="00B51BF0" w:rsidRPr="002318CB" w:rsidRDefault="00B51BF0" w:rsidP="00A862A6">
      <w:pPr>
        <w:pStyle w:val="ACMASpaceaftertable"/>
        <w:rPr>
          <w:snapToGrid w:val="0"/>
          <w:lang w:eastAsia="en-US"/>
        </w:rPr>
      </w:pPr>
    </w:p>
    <w:p w14:paraId="0D006BAF" w14:textId="77777777" w:rsidR="00B51BF0" w:rsidRPr="002318CB" w:rsidRDefault="00B51BF0" w:rsidP="00B51BF0">
      <w:pPr>
        <w:pStyle w:val="Heading2"/>
      </w:pPr>
      <w:bookmarkStart w:id="134" w:name="_Toc406075234"/>
      <w:bookmarkStart w:id="135" w:name="_Toc464549828"/>
      <w:bookmarkStart w:id="136" w:name="_Toc520883880"/>
      <w:r w:rsidRPr="002318CB">
        <w:lastRenderedPageBreak/>
        <w:t>5.6</w:t>
      </w:r>
      <w:r w:rsidRPr="002318CB">
        <w:tab/>
        <w:t>Reporting on legal matters</w:t>
      </w:r>
      <w:bookmarkEnd w:id="134"/>
      <w:bookmarkEnd w:id="135"/>
      <w:bookmarkEnd w:id="136"/>
    </w:p>
    <w:p w14:paraId="0D006BB0" w14:textId="77777777" w:rsidR="00B51BF0" w:rsidRPr="002318CB" w:rsidRDefault="00B51BF0" w:rsidP="00B51BF0">
      <w:pPr>
        <w:suppressAutoHyphens/>
        <w:snapToGrid w:val="0"/>
        <w:spacing w:after="80"/>
        <w:rPr>
          <w:rFonts w:cs="Arial"/>
          <w:snapToGrid w:val="0"/>
          <w:szCs w:val="20"/>
          <w:lang w:eastAsia="en-US"/>
        </w:rPr>
      </w:pPr>
      <w:r w:rsidRPr="002318CB">
        <w:rPr>
          <w:rFonts w:cs="Arial"/>
          <w:snapToGrid w:val="0"/>
          <w:szCs w:val="20"/>
          <w:lang w:eastAsia="en-US"/>
        </w:rPr>
        <w:t>The ACMA has accepted that an ordinary reasonable viewer, through his or her ‘general knowledge and experience of worldly affairs’, would be familiar with common concepts of the law and crime including:</w:t>
      </w:r>
    </w:p>
    <w:p w14:paraId="0D006BB1" w14:textId="0001DF59" w:rsidR="00B51BF0" w:rsidRPr="002318CB" w:rsidRDefault="00B51BF0" w:rsidP="00B51BF0">
      <w:pPr>
        <w:pStyle w:val="ListBullet"/>
        <w:rPr>
          <w:rFonts w:cs="Arial"/>
          <w:snapToGrid w:val="0"/>
          <w:szCs w:val="20"/>
          <w:lang w:eastAsia="en-US"/>
        </w:rPr>
      </w:pPr>
      <w:r w:rsidRPr="002318CB">
        <w:rPr>
          <w:rFonts w:cs="Arial"/>
          <w:snapToGrid w:val="0"/>
          <w:szCs w:val="20"/>
          <w:lang w:eastAsia="en-US"/>
        </w:rPr>
        <w:t>The</w:t>
      </w:r>
      <w:r w:rsidRPr="002318CB">
        <w:rPr>
          <w:rFonts w:cs="Arial"/>
          <w:b/>
          <w:snapToGrid w:val="0"/>
          <w:szCs w:val="20"/>
          <w:lang w:eastAsia="en-US"/>
        </w:rPr>
        <w:t xml:space="preserve"> court and crime reporting convention</w:t>
      </w:r>
      <w:r w:rsidRPr="002318CB">
        <w:rPr>
          <w:rFonts w:cs="Arial"/>
          <w:snapToGrid w:val="0"/>
          <w:szCs w:val="20"/>
          <w:lang w:eastAsia="en-US"/>
        </w:rPr>
        <w:t xml:space="preserve">, whereby assertions that a person has committed a crime are only made where the person has admitted this or where a finding of guilt has been made by a court. Until and unless </w:t>
      </w:r>
      <w:r w:rsidRPr="002318CB">
        <w:rPr>
          <w:rFonts w:eastAsia="Calibri" w:cs="Arial"/>
          <w:szCs w:val="20"/>
          <w:lang w:eastAsia="en-US"/>
        </w:rPr>
        <w:t>this</w:t>
      </w:r>
      <w:r w:rsidRPr="002318CB">
        <w:rPr>
          <w:rFonts w:cs="Arial"/>
          <w:snapToGrid w:val="0"/>
          <w:szCs w:val="20"/>
          <w:lang w:eastAsia="en-US"/>
        </w:rPr>
        <w:t xml:space="preserve"> happens, such assertions are qualified by the use of terms such as ‘allegedly’, ‘accused of’ or ‘charged with’ according to the case (see, for example, </w:t>
      </w:r>
      <w:hyperlink r:id="rId238" w:history="1">
        <w:r w:rsidRPr="00947C6A">
          <w:rPr>
            <w:rStyle w:val="Hyperlink"/>
            <w:rFonts w:cs="Arial"/>
            <w:snapToGrid w:val="0"/>
            <w:szCs w:val="20"/>
            <w:lang w:eastAsia="en-US"/>
          </w:rPr>
          <w:t xml:space="preserve">Investigation Report </w:t>
        </w:r>
        <w:r w:rsidRPr="00947C6A">
          <w:rPr>
            <w:rStyle w:val="Hyperlink"/>
          </w:rPr>
          <w:t>2348</w:t>
        </w:r>
        <w:r w:rsidR="00DD6F77" w:rsidRPr="00947C6A">
          <w:rPr>
            <w:rStyle w:val="Hyperlink"/>
          </w:rPr>
          <w:t>,</w:t>
        </w:r>
        <w:r w:rsidRPr="00947C6A">
          <w:rPr>
            <w:rStyle w:val="Hyperlink"/>
          </w:rPr>
          <w:t xml:space="preserve"> </w:t>
        </w:r>
        <w:r w:rsidRPr="00947C6A">
          <w:rPr>
            <w:rStyle w:val="Hyperlink"/>
            <w:rFonts w:cs="Arial"/>
            <w:i/>
            <w:snapToGrid w:val="0"/>
            <w:szCs w:val="20"/>
            <w:lang w:eastAsia="en-US"/>
          </w:rPr>
          <w:t>Channel Seven News</w:t>
        </w:r>
        <w:r w:rsidRPr="00947C6A">
          <w:rPr>
            <w:rStyle w:val="Hyperlink"/>
          </w:rPr>
          <w:t xml:space="preserve"> and </w:t>
        </w:r>
        <w:r w:rsidRPr="00947C6A">
          <w:rPr>
            <w:rStyle w:val="Hyperlink"/>
            <w:i/>
          </w:rPr>
          <w:t>Sunrise</w:t>
        </w:r>
      </w:hyperlink>
      <w:r w:rsidRPr="002318CB">
        <w:t>).</w:t>
      </w:r>
      <w:r w:rsidRPr="002318CB">
        <w:rPr>
          <w:rStyle w:val="FootnoteReference"/>
        </w:rPr>
        <w:footnoteReference w:id="31"/>
      </w:r>
      <w:r w:rsidRPr="002318CB">
        <w:rPr>
          <w:rFonts w:cs="Arial"/>
          <w:snapToGrid w:val="0"/>
          <w:szCs w:val="20"/>
          <w:lang w:eastAsia="en-US"/>
        </w:rPr>
        <w:t xml:space="preserve"> </w:t>
      </w:r>
    </w:p>
    <w:p w14:paraId="0D006BB2" w14:textId="45801064" w:rsidR="00B51BF0" w:rsidRPr="002318CB" w:rsidRDefault="00B51BF0" w:rsidP="00B51BF0">
      <w:pPr>
        <w:pStyle w:val="ListBullet"/>
        <w:rPr>
          <w:rFonts w:cs="Arial"/>
          <w:snapToGrid w:val="0"/>
          <w:szCs w:val="20"/>
          <w:lang w:eastAsia="en-US"/>
        </w:rPr>
      </w:pPr>
      <w:r w:rsidRPr="002318CB">
        <w:rPr>
          <w:rFonts w:cs="Arial"/>
          <w:snapToGrid w:val="0"/>
          <w:szCs w:val="20"/>
          <w:lang w:eastAsia="en-US"/>
        </w:rPr>
        <w:t xml:space="preserve">The </w:t>
      </w:r>
      <w:r w:rsidRPr="002318CB">
        <w:rPr>
          <w:rFonts w:cs="Arial"/>
          <w:b/>
          <w:snapToGrid w:val="0"/>
          <w:szCs w:val="20"/>
          <w:lang w:eastAsia="en-US"/>
        </w:rPr>
        <w:t>crime of murder</w:t>
      </w:r>
      <w:r w:rsidRPr="002318CB">
        <w:rPr>
          <w:rFonts w:cs="Arial"/>
          <w:snapToGrid w:val="0"/>
          <w:szCs w:val="20"/>
          <w:lang w:eastAsia="en-US"/>
        </w:rPr>
        <w:t xml:space="preserve"> and the phrase ‘Company X has been accused in a US Court of an act of murder’ would be understood to mean that the company was facing criminal charges of the most serious kind rather than civil proceedings (refer, for example, </w:t>
      </w:r>
      <w:hyperlink r:id="rId239" w:history="1">
        <w:r w:rsidRPr="00947C6A">
          <w:rPr>
            <w:rStyle w:val="Hyperlink"/>
            <w:rFonts w:cs="Arial"/>
            <w:snapToGrid w:val="0"/>
            <w:szCs w:val="20"/>
            <w:lang w:eastAsia="en-US"/>
          </w:rPr>
          <w:t xml:space="preserve">Investigation Report 2803, </w:t>
        </w:r>
        <w:r w:rsidRPr="00947C6A">
          <w:rPr>
            <w:rStyle w:val="Hyperlink"/>
            <w:rFonts w:cs="Arial"/>
            <w:i/>
            <w:snapToGrid w:val="0"/>
            <w:szCs w:val="20"/>
            <w:lang w:eastAsia="en-US"/>
          </w:rPr>
          <w:t>Sunday Night</w:t>
        </w:r>
      </w:hyperlink>
      <w:r w:rsidRPr="002318CB">
        <w:rPr>
          <w:rFonts w:cs="Arial"/>
          <w:snapToGrid w:val="0"/>
          <w:szCs w:val="20"/>
          <w:lang w:eastAsia="en-US"/>
        </w:rPr>
        <w:t>).</w:t>
      </w:r>
    </w:p>
    <w:p w14:paraId="0D006BB3" w14:textId="67263E36" w:rsidR="00B51BF0" w:rsidRPr="002318CB" w:rsidRDefault="00B51BF0" w:rsidP="00B51BF0">
      <w:pPr>
        <w:pStyle w:val="ListBullet"/>
        <w:rPr>
          <w:rFonts w:cs="Arial"/>
          <w:i/>
          <w:snapToGrid w:val="0"/>
          <w:szCs w:val="20"/>
          <w:lang w:eastAsia="en-US"/>
        </w:rPr>
      </w:pPr>
      <w:r w:rsidRPr="002318CB">
        <w:rPr>
          <w:rFonts w:cs="Arial"/>
          <w:snapToGrid w:val="0"/>
          <w:szCs w:val="20"/>
          <w:lang w:eastAsia="en-US"/>
        </w:rPr>
        <w:t xml:space="preserve">How </w:t>
      </w:r>
      <w:r w:rsidRPr="002318CB">
        <w:rPr>
          <w:rFonts w:cs="Arial"/>
          <w:b/>
          <w:snapToGrid w:val="0"/>
          <w:szCs w:val="20"/>
          <w:lang w:eastAsia="en-US"/>
        </w:rPr>
        <w:t>parliamentary privilege</w:t>
      </w:r>
      <w:r w:rsidRPr="002318CB">
        <w:rPr>
          <w:rFonts w:cs="Arial"/>
          <w:snapToGrid w:val="0"/>
          <w:szCs w:val="20"/>
          <w:lang w:eastAsia="en-US"/>
        </w:rPr>
        <w:t xml:space="preserve"> operates and of the kinds of situations in which its use is controversial because of the potential for abuse (see, for example, </w:t>
      </w:r>
      <w:hyperlink r:id="rId240" w:history="1">
        <w:r w:rsidRPr="00947C6A">
          <w:rPr>
            <w:rStyle w:val="Hyperlink"/>
            <w:rFonts w:cs="Arial"/>
            <w:snapToGrid w:val="0"/>
            <w:szCs w:val="20"/>
            <w:lang w:eastAsia="en-US"/>
          </w:rPr>
          <w:t xml:space="preserve">Investigation Report </w:t>
        </w:r>
        <w:r w:rsidRPr="00947C6A">
          <w:rPr>
            <w:rStyle w:val="Hyperlink"/>
            <w:rFonts w:eastAsia="Calibri" w:cs="Arial"/>
            <w:szCs w:val="20"/>
            <w:lang w:eastAsia="en-US"/>
          </w:rPr>
          <w:t>1660</w:t>
        </w:r>
        <w:r w:rsidRPr="00947C6A">
          <w:rPr>
            <w:rStyle w:val="Hyperlink"/>
            <w:rFonts w:cs="Arial"/>
            <w:snapToGrid w:val="0"/>
            <w:szCs w:val="20"/>
            <w:lang w:eastAsia="en-US"/>
          </w:rPr>
          <w:t xml:space="preserve">, </w:t>
        </w:r>
        <w:r w:rsidRPr="00947C6A">
          <w:rPr>
            <w:rStyle w:val="Hyperlink"/>
            <w:rFonts w:cs="Arial"/>
            <w:i/>
            <w:snapToGrid w:val="0"/>
            <w:szCs w:val="20"/>
            <w:lang w:eastAsia="en-US"/>
          </w:rPr>
          <w:t>A Current Affair</w:t>
        </w:r>
      </w:hyperlink>
      <w:r w:rsidRPr="002318CB">
        <w:rPr>
          <w:rFonts w:cs="Arial"/>
          <w:snapToGrid w:val="0"/>
          <w:szCs w:val="20"/>
          <w:lang w:eastAsia="en-US"/>
        </w:rPr>
        <w:t>).</w:t>
      </w:r>
      <w:r w:rsidRPr="002318CB">
        <w:rPr>
          <w:rStyle w:val="FootnoteReference"/>
          <w:rFonts w:cs="Arial"/>
          <w:snapToGrid w:val="0"/>
          <w:szCs w:val="20"/>
          <w:lang w:eastAsia="en-US"/>
        </w:rPr>
        <w:footnoteReference w:id="32"/>
      </w:r>
    </w:p>
    <w:p w14:paraId="0D006BB4" w14:textId="10EC962B" w:rsidR="00B51BF0" w:rsidRPr="002318CB" w:rsidRDefault="00B51BF0" w:rsidP="00B51BF0">
      <w:pPr>
        <w:pStyle w:val="ListBullet"/>
        <w:rPr>
          <w:rFonts w:cs="Arial"/>
          <w:i/>
          <w:snapToGrid w:val="0"/>
          <w:szCs w:val="20"/>
          <w:lang w:eastAsia="en-US"/>
        </w:rPr>
      </w:pPr>
      <w:r w:rsidRPr="002318CB">
        <w:rPr>
          <w:rFonts w:cs="Arial"/>
          <w:snapToGrid w:val="0"/>
          <w:szCs w:val="20"/>
          <w:lang w:eastAsia="en-US"/>
        </w:rPr>
        <w:t xml:space="preserve">The </w:t>
      </w:r>
      <w:r w:rsidRPr="002318CB">
        <w:rPr>
          <w:rFonts w:cs="Arial"/>
          <w:b/>
          <w:snapToGrid w:val="0"/>
          <w:szCs w:val="20"/>
          <w:lang w:eastAsia="en-US"/>
        </w:rPr>
        <w:t>law, including international law</w:t>
      </w:r>
      <w:r w:rsidRPr="002318CB">
        <w:rPr>
          <w:rFonts w:cs="Arial"/>
          <w:snapToGrid w:val="0"/>
          <w:szCs w:val="20"/>
          <w:lang w:eastAsia="en-US"/>
        </w:rPr>
        <w:t xml:space="preserve">, which by its nature is open to interpretation and ‘the relevant statement complained about is not factual but rather a </w:t>
      </w:r>
      <w:r w:rsidRPr="002318CB">
        <w:rPr>
          <w:rFonts w:cs="Arial"/>
          <w:b/>
          <w:snapToGrid w:val="0"/>
          <w:szCs w:val="20"/>
          <w:lang w:eastAsia="en-US"/>
        </w:rPr>
        <w:t>contestable</w:t>
      </w:r>
      <w:r w:rsidRPr="002318CB">
        <w:rPr>
          <w:rFonts w:cs="Arial"/>
          <w:snapToGrid w:val="0"/>
          <w:szCs w:val="20"/>
          <w:lang w:eastAsia="en-US"/>
        </w:rPr>
        <w:t xml:space="preserve"> interpretation of the law for which there is a large body of research available to both support and refute’ (see, for example, </w:t>
      </w:r>
      <w:hyperlink r:id="rId241" w:history="1">
        <w:r w:rsidRPr="00947C6A">
          <w:rPr>
            <w:rStyle w:val="Hyperlink"/>
            <w:rFonts w:cs="Arial"/>
            <w:snapToGrid w:val="0"/>
            <w:szCs w:val="20"/>
            <w:lang w:eastAsia="en-US"/>
          </w:rPr>
          <w:t xml:space="preserve">Investigation Report </w:t>
        </w:r>
        <w:r w:rsidRPr="00947C6A">
          <w:rPr>
            <w:rStyle w:val="Hyperlink"/>
            <w:rFonts w:eastAsia="Calibri" w:cs="Arial"/>
            <w:szCs w:val="20"/>
            <w:lang w:eastAsia="en-US"/>
          </w:rPr>
          <w:t>1994</w:t>
        </w:r>
        <w:r w:rsidRPr="00947C6A">
          <w:rPr>
            <w:rStyle w:val="Hyperlink"/>
            <w:rFonts w:cs="Arial"/>
            <w:snapToGrid w:val="0"/>
            <w:szCs w:val="20"/>
            <w:lang w:eastAsia="en-US"/>
          </w:rPr>
          <w:t xml:space="preserve">, </w:t>
        </w:r>
        <w:r w:rsidRPr="00947C6A">
          <w:rPr>
            <w:rStyle w:val="Hyperlink"/>
            <w:rFonts w:cs="Arial"/>
            <w:i/>
            <w:snapToGrid w:val="0"/>
            <w:szCs w:val="20"/>
            <w:lang w:eastAsia="en-US"/>
          </w:rPr>
          <w:t>World News Australia</w:t>
        </w:r>
      </w:hyperlink>
      <w:r w:rsidRPr="002318CB">
        <w:rPr>
          <w:rFonts w:cs="Arial"/>
          <w:snapToGrid w:val="0"/>
          <w:szCs w:val="20"/>
          <w:lang w:eastAsia="en-US"/>
        </w:rPr>
        <w:t>).</w:t>
      </w:r>
    </w:p>
    <w:p w14:paraId="0D006BB5" w14:textId="2DE225D6" w:rsidR="00B51BF0" w:rsidRPr="002318CB" w:rsidRDefault="00B51BF0" w:rsidP="00B51BF0">
      <w:pPr>
        <w:pStyle w:val="ListBullet"/>
        <w:rPr>
          <w:rFonts w:cs="Arial"/>
          <w:i/>
          <w:snapToGrid w:val="0"/>
          <w:szCs w:val="20"/>
          <w:lang w:eastAsia="en-US"/>
        </w:rPr>
      </w:pPr>
      <w:r w:rsidRPr="002318CB">
        <w:rPr>
          <w:rFonts w:cs="Arial"/>
          <w:snapToGrid w:val="0"/>
          <w:szCs w:val="20"/>
          <w:lang w:eastAsia="en-US"/>
        </w:rPr>
        <w:t>The distinction between</w:t>
      </w:r>
      <w:r w:rsidRPr="002318CB">
        <w:rPr>
          <w:rFonts w:cs="Arial"/>
          <w:b/>
          <w:snapToGrid w:val="0"/>
          <w:szCs w:val="20"/>
          <w:lang w:eastAsia="en-US"/>
        </w:rPr>
        <w:t xml:space="preserve"> interrogation and arrest</w:t>
      </w:r>
      <w:r w:rsidRPr="002318CB">
        <w:rPr>
          <w:rFonts w:cs="Arial"/>
          <w:snapToGrid w:val="0"/>
          <w:szCs w:val="20"/>
          <w:lang w:eastAsia="en-US"/>
        </w:rPr>
        <w:t>,</w:t>
      </w:r>
      <w:r w:rsidRPr="002318CB">
        <w:rPr>
          <w:rFonts w:cs="Arial"/>
          <w:b/>
          <w:snapToGrid w:val="0"/>
          <w:szCs w:val="20"/>
          <w:lang w:eastAsia="en-US"/>
        </w:rPr>
        <w:t xml:space="preserve"> </w:t>
      </w:r>
      <w:r w:rsidRPr="002318CB">
        <w:rPr>
          <w:rFonts w:cs="Arial"/>
          <w:snapToGrid w:val="0"/>
          <w:szCs w:val="20"/>
          <w:lang w:eastAsia="en-US"/>
        </w:rPr>
        <w:t xml:space="preserve">as observed in </w:t>
      </w:r>
      <w:hyperlink r:id="rId242" w:history="1">
        <w:r w:rsidRPr="00947C6A">
          <w:rPr>
            <w:rStyle w:val="Hyperlink"/>
            <w:rFonts w:cs="Arial"/>
            <w:snapToGrid w:val="0"/>
            <w:szCs w:val="20"/>
            <w:lang w:eastAsia="en-US"/>
          </w:rPr>
          <w:t xml:space="preserve">Investigation Report </w:t>
        </w:r>
        <w:r w:rsidRPr="00947C6A">
          <w:rPr>
            <w:rStyle w:val="Hyperlink"/>
            <w:rFonts w:eastAsia="Calibri" w:cs="Arial"/>
            <w:szCs w:val="20"/>
            <w:lang w:eastAsia="en-US"/>
          </w:rPr>
          <w:t xml:space="preserve">2800 </w:t>
        </w:r>
        <w:r w:rsidRPr="00947C6A">
          <w:rPr>
            <w:rStyle w:val="Hyperlink"/>
            <w:rFonts w:cs="Arial"/>
            <w:snapToGrid w:val="0"/>
            <w:szCs w:val="20"/>
            <w:lang w:eastAsia="en-US"/>
          </w:rPr>
          <w:t>(</w:t>
        </w:r>
        <w:r w:rsidRPr="00947C6A">
          <w:rPr>
            <w:rStyle w:val="Hyperlink"/>
            <w:rFonts w:cs="Arial"/>
            <w:i/>
            <w:snapToGrid w:val="0"/>
            <w:szCs w:val="20"/>
            <w:lang w:eastAsia="en-US"/>
          </w:rPr>
          <w:t>A Current Affair</w:t>
        </w:r>
        <w:r w:rsidRPr="00947C6A">
          <w:rPr>
            <w:rStyle w:val="Hyperlink"/>
            <w:rFonts w:cs="Arial"/>
            <w:snapToGrid w:val="0"/>
            <w:szCs w:val="20"/>
            <w:lang w:eastAsia="en-US"/>
          </w:rPr>
          <w:t>)</w:t>
        </w:r>
      </w:hyperlink>
      <w:r w:rsidRPr="002318CB">
        <w:rPr>
          <w:rFonts w:cs="Arial"/>
          <w:snapToGrid w:val="0"/>
          <w:szCs w:val="20"/>
          <w:lang w:eastAsia="en-US"/>
        </w:rPr>
        <w:t>, where the ACMA concluded that the ordinary reasonable viewer would have understood from the words ‘in France, X is released from the police station after several hours of interrogation’ that X was questioned, but not arrested, by French police.</w:t>
      </w:r>
    </w:p>
    <w:p w14:paraId="0D006BB6" w14:textId="537EAB8E" w:rsidR="00B51BF0" w:rsidRPr="002318CB" w:rsidRDefault="00B51BF0" w:rsidP="00B51BF0">
      <w:pPr>
        <w:pStyle w:val="ListBullet"/>
        <w:rPr>
          <w:rFonts w:cs="Arial"/>
          <w:i/>
          <w:snapToGrid w:val="0"/>
          <w:szCs w:val="20"/>
          <w:lang w:eastAsia="en-US"/>
        </w:rPr>
      </w:pPr>
      <w:r w:rsidRPr="002318CB">
        <w:rPr>
          <w:rFonts w:cs="Arial"/>
          <w:snapToGrid w:val="0"/>
          <w:szCs w:val="20"/>
          <w:lang w:eastAsia="en-US"/>
        </w:rPr>
        <w:t>The</w:t>
      </w:r>
      <w:r w:rsidRPr="002318CB">
        <w:rPr>
          <w:rFonts w:cs="Arial"/>
          <w:b/>
          <w:snapToGrid w:val="0"/>
          <w:szCs w:val="20"/>
          <w:lang w:eastAsia="en-US"/>
        </w:rPr>
        <w:t xml:space="preserve"> Israel</w:t>
      </w:r>
      <w:r w:rsidR="00DD6F77">
        <w:rPr>
          <w:rFonts w:cs="Arial"/>
          <w:b/>
          <w:snapToGrid w:val="0"/>
          <w:szCs w:val="20"/>
          <w:lang w:eastAsia="en-US"/>
        </w:rPr>
        <w:t>–</w:t>
      </w:r>
      <w:r w:rsidRPr="002318CB">
        <w:rPr>
          <w:rFonts w:cs="Arial"/>
          <w:b/>
          <w:snapToGrid w:val="0"/>
          <w:szCs w:val="20"/>
          <w:lang w:eastAsia="en-US"/>
        </w:rPr>
        <w:t>Palestine conflict</w:t>
      </w:r>
      <w:r w:rsidRPr="002318CB">
        <w:rPr>
          <w:rFonts w:cs="Arial"/>
          <w:snapToGrid w:val="0"/>
          <w:szCs w:val="20"/>
          <w:lang w:eastAsia="en-US"/>
        </w:rPr>
        <w:t xml:space="preserve"> has long been disputed, with a major part of that dispute being the right of settlement in the West Bank (see, for example, </w:t>
      </w:r>
      <w:hyperlink r:id="rId243" w:history="1">
        <w:r w:rsidRPr="00947C6A">
          <w:rPr>
            <w:rStyle w:val="Hyperlink"/>
            <w:rFonts w:cs="Arial"/>
            <w:snapToGrid w:val="0"/>
            <w:szCs w:val="20"/>
            <w:lang w:eastAsia="en-US"/>
          </w:rPr>
          <w:t xml:space="preserve">Investigation Report </w:t>
        </w:r>
        <w:r w:rsidRPr="00947C6A">
          <w:rPr>
            <w:rStyle w:val="Hyperlink"/>
            <w:rFonts w:eastAsia="Calibri" w:cs="Arial"/>
            <w:szCs w:val="20"/>
            <w:lang w:eastAsia="en-US"/>
          </w:rPr>
          <w:t>1994</w:t>
        </w:r>
        <w:r w:rsidRPr="00947C6A">
          <w:rPr>
            <w:rStyle w:val="Hyperlink"/>
            <w:rFonts w:cs="Arial"/>
            <w:snapToGrid w:val="0"/>
            <w:szCs w:val="20"/>
            <w:lang w:eastAsia="en-US"/>
          </w:rPr>
          <w:t xml:space="preserve">, </w:t>
        </w:r>
        <w:r w:rsidRPr="00947C6A">
          <w:rPr>
            <w:rStyle w:val="Hyperlink"/>
            <w:rFonts w:cs="Arial"/>
            <w:i/>
            <w:snapToGrid w:val="0"/>
            <w:szCs w:val="20"/>
            <w:lang w:eastAsia="en-US"/>
          </w:rPr>
          <w:t>World News Australia</w:t>
        </w:r>
      </w:hyperlink>
      <w:r w:rsidRPr="002318CB">
        <w:rPr>
          <w:rFonts w:cs="Arial"/>
          <w:snapToGrid w:val="0"/>
          <w:szCs w:val="20"/>
          <w:lang w:eastAsia="en-US"/>
        </w:rPr>
        <w:t>).</w:t>
      </w:r>
    </w:p>
    <w:p w14:paraId="0D006BB7" w14:textId="1172B80A" w:rsidR="00B51BF0" w:rsidRPr="002318CB" w:rsidRDefault="00B51BF0" w:rsidP="002C741D">
      <w:pPr>
        <w:pStyle w:val="ListBulletLast"/>
        <w:rPr>
          <w:i/>
          <w:snapToGrid w:val="0"/>
          <w:szCs w:val="20"/>
          <w:lang w:eastAsia="en-US"/>
        </w:rPr>
      </w:pPr>
      <w:r w:rsidRPr="002318CB">
        <w:rPr>
          <w:b/>
          <w:snapToGrid w:val="0"/>
          <w:szCs w:val="20"/>
          <w:lang w:eastAsia="en-US"/>
        </w:rPr>
        <w:t>Laws differing between jurisdictions,</w:t>
      </w:r>
      <w:r w:rsidRPr="002318CB">
        <w:rPr>
          <w:snapToGrid w:val="0"/>
          <w:szCs w:val="20"/>
          <w:lang w:eastAsia="en-US"/>
        </w:rPr>
        <w:t xml:space="preserve"> for example, in </w:t>
      </w:r>
      <w:hyperlink r:id="rId244" w:history="1">
        <w:r w:rsidRPr="00947C6A">
          <w:rPr>
            <w:rStyle w:val="Hyperlink"/>
            <w:snapToGrid w:val="0"/>
            <w:szCs w:val="20"/>
            <w:lang w:eastAsia="en-US"/>
          </w:rPr>
          <w:t>Investigation Report 3083 (</w:t>
        </w:r>
        <w:r w:rsidRPr="00947C6A">
          <w:rPr>
            <w:rStyle w:val="Hyperlink"/>
            <w:i/>
            <w:snapToGrid w:val="0"/>
            <w:szCs w:val="20"/>
            <w:lang w:eastAsia="en-US"/>
          </w:rPr>
          <w:t>Bish’s Bash</w:t>
        </w:r>
        <w:r w:rsidRPr="00947C6A">
          <w:rPr>
            <w:rStyle w:val="Hyperlink"/>
            <w:snapToGrid w:val="0"/>
            <w:szCs w:val="20"/>
            <w:lang w:eastAsia="en-US"/>
          </w:rPr>
          <w:t>)</w:t>
        </w:r>
      </w:hyperlink>
      <w:r w:rsidRPr="002318CB">
        <w:rPr>
          <w:snapToGrid w:val="0"/>
          <w:szCs w:val="20"/>
          <w:lang w:eastAsia="en-US"/>
        </w:rPr>
        <w:t>, the ACMA found that a reference to Ms de Rossi as Ms DeGeneres’ ‘wife’ was not misleading</w:t>
      </w:r>
      <w:r w:rsidR="00DD6F77">
        <w:rPr>
          <w:snapToGrid w:val="0"/>
          <w:szCs w:val="20"/>
          <w:lang w:eastAsia="en-US"/>
        </w:rPr>
        <w:t>,</w:t>
      </w:r>
      <w:r w:rsidRPr="002318CB">
        <w:rPr>
          <w:snapToGrid w:val="0"/>
          <w:szCs w:val="20"/>
          <w:lang w:eastAsia="en-US"/>
        </w:rPr>
        <w:t xml:space="preserve"> as the ordinary reasonable viewer would not have understood the statement to suggest that same-sex marriage is legally recognised in Australia.</w:t>
      </w:r>
    </w:p>
    <w:tbl>
      <w:tblPr>
        <w:tblW w:w="0" w:type="auto"/>
        <w:tblLook w:val="04A0" w:firstRow="1" w:lastRow="0" w:firstColumn="1" w:lastColumn="0" w:noHBand="0" w:noVBand="1"/>
      </w:tblPr>
      <w:tblGrid>
        <w:gridCol w:w="1105"/>
        <w:gridCol w:w="6555"/>
      </w:tblGrid>
      <w:tr w:rsidR="00B51BF0" w:rsidRPr="002318CB" w14:paraId="0D006BB9" w14:textId="77777777" w:rsidTr="008B361F">
        <w:trPr>
          <w:trHeight w:hRule="exact" w:val="357"/>
        </w:trPr>
        <w:tc>
          <w:tcPr>
            <w:tcW w:w="7660" w:type="dxa"/>
            <w:gridSpan w:val="2"/>
            <w:shd w:val="clear" w:color="auto" w:fill="404040"/>
            <w:vAlign w:val="center"/>
          </w:tcPr>
          <w:p w14:paraId="0D006BB8" w14:textId="77777777" w:rsidR="00B51BF0" w:rsidRPr="002318CB" w:rsidRDefault="00B51BF0" w:rsidP="008B361F">
            <w:pPr>
              <w:spacing w:after="0"/>
              <w:rPr>
                <w:b/>
                <w:color w:val="FFFFFF"/>
              </w:rPr>
            </w:pPr>
            <w:r w:rsidRPr="002318CB">
              <w:rPr>
                <w:b/>
                <w:color w:val="FFFFFF"/>
              </w:rPr>
              <w:t>Relevant investigations</w:t>
            </w:r>
          </w:p>
        </w:tc>
      </w:tr>
      <w:tr w:rsidR="00B51BF0" w:rsidRPr="002318CB" w14:paraId="0D006BBC" w14:textId="77777777" w:rsidTr="00B51BF0">
        <w:tc>
          <w:tcPr>
            <w:tcW w:w="1105" w:type="dxa"/>
            <w:shd w:val="clear" w:color="auto" w:fill="D9D9D9"/>
            <w:tcMar>
              <w:top w:w="57" w:type="dxa"/>
              <w:left w:w="57" w:type="dxa"/>
            </w:tcMar>
            <w:vAlign w:val="center"/>
          </w:tcPr>
          <w:p w14:paraId="0D006BBA" w14:textId="77777777" w:rsidR="00B51BF0" w:rsidRPr="002318CB" w:rsidRDefault="00B51BF0" w:rsidP="008B361F">
            <w:pPr>
              <w:spacing w:after="0"/>
              <w:jc w:val="center"/>
              <w:rPr>
                <w:rFonts w:cs="Arial"/>
                <w:color w:val="8496B0"/>
              </w:rPr>
            </w:pPr>
            <w:r w:rsidRPr="002318CB">
              <w:rPr>
                <w:rFonts w:cs="Arial"/>
                <w:noProof/>
                <w:color w:val="8496B0"/>
                <w:sz w:val="40"/>
              </w:rPr>
              <w:drawing>
                <wp:inline distT="0" distB="0" distL="0" distR="0" wp14:anchorId="0D006D1B" wp14:editId="0D006D1C">
                  <wp:extent cx="361315" cy="361315"/>
                  <wp:effectExtent l="0" t="0" r="635" b="635"/>
                  <wp:docPr id="31" name="Picture 51"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555" w:type="dxa"/>
            <w:shd w:val="clear" w:color="auto" w:fill="D9D9D9"/>
            <w:tcMar>
              <w:top w:w="57" w:type="dxa"/>
              <w:left w:w="57" w:type="dxa"/>
            </w:tcMar>
            <w:vAlign w:val="center"/>
          </w:tcPr>
          <w:p w14:paraId="0D006BBB" w14:textId="30CE86E5" w:rsidR="00B51BF0" w:rsidRPr="002318CB" w:rsidRDefault="00B51BF0" w:rsidP="008B361F">
            <w:pPr>
              <w:spacing w:after="0"/>
              <w:rPr>
                <w:rFonts w:cs="Arial"/>
              </w:rPr>
            </w:pPr>
            <w:r w:rsidRPr="002318CB">
              <w:rPr>
                <w:rFonts w:cs="Arial"/>
                <w:snapToGrid w:val="0"/>
                <w:szCs w:val="20"/>
                <w:lang w:eastAsia="en-US"/>
              </w:rPr>
              <w:t xml:space="preserve">ACMA </w:t>
            </w:r>
            <w:r w:rsidR="008B361F">
              <w:rPr>
                <w:rFonts w:cs="Arial"/>
                <w:snapToGrid w:val="0"/>
                <w:szCs w:val="20"/>
                <w:lang w:eastAsia="en-US"/>
              </w:rPr>
              <w:t>i</w:t>
            </w:r>
            <w:r w:rsidRPr="002318CB">
              <w:rPr>
                <w:rFonts w:cs="Arial"/>
                <w:snapToGrid w:val="0"/>
                <w:szCs w:val="20"/>
                <w:lang w:eastAsia="en-US"/>
              </w:rPr>
              <w:t xml:space="preserve">nvestigation </w:t>
            </w:r>
            <w:r w:rsidR="008B361F">
              <w:rPr>
                <w:rFonts w:cs="Arial"/>
                <w:snapToGrid w:val="0"/>
                <w:szCs w:val="20"/>
                <w:lang w:eastAsia="en-US"/>
              </w:rPr>
              <w:t>r</w:t>
            </w:r>
            <w:r w:rsidRPr="002318CB">
              <w:rPr>
                <w:rFonts w:cs="Arial"/>
                <w:snapToGrid w:val="0"/>
                <w:szCs w:val="20"/>
                <w:lang w:eastAsia="en-US"/>
              </w:rPr>
              <w:t xml:space="preserve">eports </w:t>
            </w:r>
            <w:hyperlink r:id="rId245" w:history="1">
              <w:r w:rsidRPr="002318CB">
                <w:rPr>
                  <w:rStyle w:val="Hyperlink"/>
                  <w:rFonts w:eastAsia="Calibri" w:cs="Arial"/>
                  <w:szCs w:val="20"/>
                  <w:lang w:eastAsia="en-US"/>
                </w:rPr>
                <w:t>1660</w:t>
              </w:r>
            </w:hyperlink>
            <w:r w:rsidRPr="002318CB">
              <w:rPr>
                <w:rFonts w:cs="Arial"/>
                <w:snapToGrid w:val="0"/>
                <w:szCs w:val="20"/>
                <w:lang w:eastAsia="en-US"/>
              </w:rPr>
              <w:t xml:space="preserve">, </w:t>
            </w:r>
            <w:hyperlink r:id="rId246" w:history="1">
              <w:r w:rsidRPr="002318CB">
                <w:rPr>
                  <w:rStyle w:val="Hyperlink"/>
                  <w:rFonts w:eastAsia="Calibri" w:cs="Arial"/>
                  <w:szCs w:val="20"/>
                  <w:lang w:eastAsia="en-US"/>
                </w:rPr>
                <w:t>1994</w:t>
              </w:r>
            </w:hyperlink>
            <w:r w:rsidRPr="002318CB">
              <w:rPr>
                <w:rFonts w:cs="Arial"/>
                <w:snapToGrid w:val="0"/>
                <w:szCs w:val="20"/>
                <w:lang w:eastAsia="en-US"/>
              </w:rPr>
              <w:t xml:space="preserve">, </w:t>
            </w:r>
            <w:hyperlink r:id="rId247" w:history="1">
              <w:r w:rsidRPr="002318CB">
                <w:rPr>
                  <w:rStyle w:val="Hyperlink"/>
                </w:rPr>
                <w:t>2348</w:t>
              </w:r>
            </w:hyperlink>
            <w:r w:rsidRPr="002318CB">
              <w:rPr>
                <w:rFonts w:cs="Arial"/>
                <w:snapToGrid w:val="0"/>
                <w:szCs w:val="20"/>
                <w:lang w:eastAsia="en-US"/>
              </w:rPr>
              <w:t xml:space="preserve">, </w:t>
            </w:r>
            <w:hyperlink r:id="rId248" w:history="1">
              <w:r w:rsidRPr="002318CB">
                <w:rPr>
                  <w:rStyle w:val="Hyperlink"/>
                  <w:rFonts w:eastAsia="Calibri" w:cs="Arial"/>
                  <w:szCs w:val="20"/>
                  <w:lang w:eastAsia="en-US"/>
                </w:rPr>
                <w:t>2800</w:t>
              </w:r>
            </w:hyperlink>
            <w:r w:rsidRPr="002318CB">
              <w:rPr>
                <w:rFonts w:cs="Arial"/>
                <w:snapToGrid w:val="0"/>
                <w:szCs w:val="20"/>
                <w:lang w:eastAsia="en-US"/>
              </w:rPr>
              <w:t xml:space="preserve">, </w:t>
            </w:r>
            <w:hyperlink r:id="rId249" w:history="1">
              <w:r w:rsidRPr="002318CB">
                <w:rPr>
                  <w:rStyle w:val="Hyperlink"/>
                  <w:rFonts w:cs="Arial"/>
                  <w:snapToGrid w:val="0"/>
                  <w:szCs w:val="20"/>
                  <w:lang w:eastAsia="en-US"/>
                </w:rPr>
                <w:t>2803</w:t>
              </w:r>
            </w:hyperlink>
            <w:r w:rsidR="008B361F">
              <w:t>,</w:t>
            </w:r>
            <w:r w:rsidRPr="002318CB">
              <w:rPr>
                <w:rFonts w:cs="Arial"/>
                <w:snapToGrid w:val="0"/>
                <w:szCs w:val="20"/>
                <w:lang w:eastAsia="en-US"/>
              </w:rPr>
              <w:t xml:space="preserve"> </w:t>
            </w:r>
            <w:hyperlink r:id="rId250" w:history="1">
              <w:r w:rsidRPr="002318CB">
                <w:rPr>
                  <w:rStyle w:val="Hyperlink"/>
                  <w:rFonts w:cs="Arial"/>
                  <w:snapToGrid w:val="0"/>
                  <w:szCs w:val="20"/>
                  <w:lang w:eastAsia="en-US"/>
                </w:rPr>
                <w:t>3083</w:t>
              </w:r>
            </w:hyperlink>
          </w:p>
        </w:tc>
      </w:tr>
    </w:tbl>
    <w:p w14:paraId="0D006BBD" w14:textId="77777777" w:rsidR="00B51BF0" w:rsidRPr="002318CB" w:rsidRDefault="00B51BF0" w:rsidP="00A862A6">
      <w:pPr>
        <w:pStyle w:val="ACMASpaceaftertable"/>
      </w:pPr>
      <w:bookmarkStart w:id="137" w:name="_Toc374974953"/>
    </w:p>
    <w:p w14:paraId="0D006BBE" w14:textId="77777777" w:rsidR="00B51BF0" w:rsidRPr="002318CB" w:rsidRDefault="00B51BF0" w:rsidP="00941FCA">
      <w:pPr>
        <w:pStyle w:val="Heading2"/>
      </w:pPr>
      <w:bookmarkStart w:id="138" w:name="_Toc406075235"/>
      <w:bookmarkStart w:id="139" w:name="_Toc464549829"/>
      <w:bookmarkStart w:id="140" w:name="_Toc520883881"/>
      <w:r w:rsidRPr="002318CB">
        <w:t>5.7</w:t>
      </w:r>
      <w:r w:rsidRPr="002318CB">
        <w:tab/>
        <w:t>Minor factual inaccuracy</w:t>
      </w:r>
      <w:bookmarkEnd w:id="137"/>
      <w:bookmarkEnd w:id="138"/>
      <w:bookmarkEnd w:id="139"/>
      <w:bookmarkEnd w:id="140"/>
    </w:p>
    <w:p w14:paraId="5D239052" w14:textId="2F823F97" w:rsidR="00CC5099" w:rsidRPr="002318CB" w:rsidRDefault="00B51BF0" w:rsidP="00941FCA">
      <w:pPr>
        <w:keepNext/>
        <w:pBdr>
          <w:top w:val="single" w:sz="4" w:space="1" w:color="auto"/>
          <w:left w:val="single" w:sz="4" w:space="1" w:color="auto"/>
          <w:bottom w:val="single" w:sz="4" w:space="1" w:color="auto"/>
          <w:right w:val="single" w:sz="4" w:space="1" w:color="auto"/>
        </w:pBdr>
        <w:shd w:val="clear" w:color="auto" w:fill="F2F2F2" w:themeFill="background1" w:themeFillShade="F2"/>
        <w:spacing w:before="60" w:after="120"/>
        <w:rPr>
          <w:rFonts w:cs="Arial"/>
          <w:b/>
        </w:rPr>
      </w:pPr>
      <w:r w:rsidRPr="002318CB">
        <w:rPr>
          <w:rFonts w:cs="Arial"/>
          <w:b/>
        </w:rPr>
        <w:t>Relevant provisions</w:t>
      </w:r>
    </w:p>
    <w:p w14:paraId="0D006BC0" w14:textId="77777777" w:rsidR="00B51BF0" w:rsidRPr="00CC688C" w:rsidRDefault="00B51BF0" w:rsidP="00941FCA">
      <w:pPr>
        <w:keepNext/>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s>
        <w:suppressAutoHyphens/>
        <w:snapToGrid w:val="0"/>
        <w:spacing w:after="120"/>
        <w:rPr>
          <w:rFonts w:cs="Arial"/>
        </w:rPr>
      </w:pPr>
      <w:r w:rsidRPr="00CC688C">
        <w:rPr>
          <w:rFonts w:cs="Arial"/>
        </w:rPr>
        <w:t>Standard 2.1 of the ABC code:</w:t>
      </w:r>
    </w:p>
    <w:p w14:paraId="0D006BC1" w14:textId="77777777" w:rsidR="00B51BF0" w:rsidRPr="00DD6F77" w:rsidRDefault="00B51BF0" w:rsidP="00941FCA">
      <w:pPr>
        <w:keepNext/>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s>
        <w:suppressAutoHyphens/>
        <w:snapToGrid w:val="0"/>
        <w:spacing w:after="0"/>
        <w:ind w:left="709" w:hanging="709"/>
        <w:rPr>
          <w:rFonts w:eastAsia="Calibri"/>
          <w:color w:val="000000"/>
          <w:sz w:val="18"/>
        </w:rPr>
      </w:pPr>
      <w:r w:rsidRPr="00CC688C">
        <w:rPr>
          <w:rFonts w:eastAsia="Calibri" w:cs="Arial"/>
          <w:sz w:val="18"/>
          <w:szCs w:val="20"/>
          <w:lang w:eastAsia="en-US"/>
        </w:rPr>
        <w:tab/>
      </w:r>
      <w:r w:rsidRPr="00CC688C">
        <w:rPr>
          <w:rFonts w:eastAsia="Calibri" w:cs="Arial"/>
          <w:color w:val="000000"/>
          <w:sz w:val="18"/>
          <w:szCs w:val="20"/>
          <w:lang w:eastAsia="en-US"/>
        </w:rPr>
        <w:t>Make reasonable efforts to ensure that material facts are accurate and presented in context.</w:t>
      </w:r>
    </w:p>
    <w:p w14:paraId="168C9C43" w14:textId="77777777" w:rsidR="00941FCA" w:rsidRDefault="00941FCA" w:rsidP="00941FCA">
      <w:pPr>
        <w:pStyle w:val="ACMASpaceaftertable"/>
        <w:rPr>
          <w:rFonts w:eastAsia="Calibri"/>
          <w:lang w:eastAsia="en-US"/>
        </w:rPr>
      </w:pPr>
    </w:p>
    <w:p w14:paraId="0D006BC3" w14:textId="49875C48" w:rsidR="00B51BF0" w:rsidRPr="00CC688C" w:rsidRDefault="00B51BF0" w:rsidP="00941FCA">
      <w:pPr>
        <w:keepNext/>
        <w:rPr>
          <w:rFonts w:eastAsia="Calibri" w:cs="Arial"/>
          <w:color w:val="000000"/>
          <w:szCs w:val="20"/>
          <w:lang w:eastAsia="en-US"/>
        </w:rPr>
      </w:pPr>
      <w:r w:rsidRPr="00CC688C">
        <w:rPr>
          <w:rFonts w:eastAsia="Calibri" w:cs="Arial"/>
          <w:color w:val="000000"/>
          <w:szCs w:val="20"/>
          <w:lang w:eastAsia="en-US"/>
        </w:rPr>
        <w:t>The ABC code explicitly confines the accuracy obligations to material facts.</w:t>
      </w:r>
      <w:r w:rsidRPr="00CC688C">
        <w:rPr>
          <w:rStyle w:val="FootnoteReference"/>
          <w:rFonts w:eastAsia="Calibri" w:cs="Arial"/>
          <w:color w:val="000000"/>
          <w:sz w:val="18"/>
          <w:szCs w:val="20"/>
          <w:lang w:eastAsia="en-US"/>
        </w:rPr>
        <w:footnoteReference w:id="33"/>
      </w:r>
      <w:r w:rsidRPr="00CC688C">
        <w:rPr>
          <w:rFonts w:eastAsia="Calibri" w:cs="Arial"/>
          <w:color w:val="000000"/>
          <w:szCs w:val="20"/>
          <w:lang w:eastAsia="en-US"/>
        </w:rPr>
        <w:t xml:space="preserve"> The new 2015 commercial television code now also confines accuracy obligations to material facts</w:t>
      </w:r>
      <w:r w:rsidR="00713789">
        <w:rPr>
          <w:rFonts w:eastAsia="Calibri" w:cs="Arial"/>
          <w:color w:val="000000"/>
          <w:szCs w:val="20"/>
          <w:lang w:eastAsia="en-US"/>
        </w:rPr>
        <w:t>.</w:t>
      </w:r>
      <w:r w:rsidR="00713789" w:rsidRPr="00CC688C">
        <w:rPr>
          <w:rFonts w:eastAsia="Calibri" w:cs="Arial"/>
          <w:color w:val="000000"/>
          <w:szCs w:val="20"/>
          <w:lang w:eastAsia="en-US"/>
        </w:rPr>
        <w:t xml:space="preserve"> </w:t>
      </w:r>
      <w:r w:rsidRPr="00CC688C">
        <w:rPr>
          <w:rFonts w:eastAsia="Calibri" w:cs="Arial"/>
          <w:color w:val="000000"/>
          <w:szCs w:val="20"/>
          <w:lang w:eastAsia="en-US"/>
        </w:rPr>
        <w:t>In addition, it includes a provision (see clause 1.1.4 below) that a failure to comply with the code (including the obligation to present factual material accurately) will not be a breach of the code if the failure was due to an act or failure to act, which, in all the circumstances was clearly peripheral or incidental, and unlikely to offend or materially mislead viewers.</w:t>
      </w:r>
      <w:r w:rsidR="0051399C">
        <w:rPr>
          <w:rFonts w:eastAsia="Calibri" w:cs="Arial"/>
          <w:color w:val="000000"/>
          <w:szCs w:val="20"/>
          <w:lang w:eastAsia="en-US"/>
        </w:rPr>
        <w:t xml:space="preserve"> </w:t>
      </w:r>
      <w:r w:rsidR="00C80234">
        <w:rPr>
          <w:rFonts w:eastAsia="Calibri" w:cs="Arial"/>
          <w:color w:val="000000"/>
          <w:szCs w:val="20"/>
          <w:lang w:eastAsia="en-US"/>
        </w:rPr>
        <w:t xml:space="preserve">While the </w:t>
      </w:r>
      <w:r w:rsidR="00872A7E">
        <w:rPr>
          <w:rFonts w:eastAsia="Calibri" w:cs="Arial"/>
          <w:color w:val="000000"/>
          <w:szCs w:val="20"/>
          <w:lang w:eastAsia="en-US"/>
        </w:rPr>
        <w:t xml:space="preserve">commercial radio code </w:t>
      </w:r>
      <w:r w:rsidR="00C80234">
        <w:rPr>
          <w:rFonts w:eastAsia="Calibri" w:cs="Arial"/>
          <w:color w:val="000000"/>
          <w:szCs w:val="20"/>
          <w:lang w:eastAsia="en-US"/>
        </w:rPr>
        <w:t xml:space="preserve">does not </w:t>
      </w:r>
      <w:r w:rsidR="00B24C1D">
        <w:rPr>
          <w:rFonts w:eastAsia="Calibri" w:cs="Arial"/>
          <w:color w:val="000000"/>
          <w:szCs w:val="20"/>
          <w:lang w:eastAsia="en-US"/>
        </w:rPr>
        <w:t xml:space="preserve">explicitly </w:t>
      </w:r>
      <w:r w:rsidR="00C80234">
        <w:rPr>
          <w:rFonts w:eastAsia="Calibri" w:cs="Arial"/>
          <w:color w:val="000000"/>
          <w:szCs w:val="20"/>
          <w:lang w:eastAsia="en-US"/>
        </w:rPr>
        <w:t xml:space="preserve">confine accuracy requirements to material facts, it </w:t>
      </w:r>
      <w:r w:rsidR="00403105">
        <w:rPr>
          <w:rFonts w:eastAsia="Calibri" w:cs="Arial"/>
          <w:color w:val="000000"/>
          <w:szCs w:val="20"/>
          <w:lang w:eastAsia="en-US"/>
        </w:rPr>
        <w:t>provides that</w:t>
      </w:r>
      <w:r w:rsidR="00F12AE8">
        <w:rPr>
          <w:rFonts w:eastAsia="Calibri" w:cs="Arial"/>
          <w:color w:val="000000"/>
          <w:szCs w:val="20"/>
          <w:lang w:eastAsia="en-US"/>
        </w:rPr>
        <w:t xml:space="preserve"> accuracy </w:t>
      </w:r>
      <w:r w:rsidR="0016137E">
        <w:rPr>
          <w:rFonts w:eastAsia="Calibri" w:cs="Arial"/>
          <w:color w:val="000000"/>
          <w:szCs w:val="20"/>
          <w:lang w:eastAsia="en-US"/>
        </w:rPr>
        <w:t>provisions</w:t>
      </w:r>
      <w:r w:rsidR="00F12AE8">
        <w:rPr>
          <w:rFonts w:eastAsia="Calibri" w:cs="Arial"/>
          <w:color w:val="000000"/>
          <w:szCs w:val="20"/>
          <w:lang w:eastAsia="en-US"/>
        </w:rPr>
        <w:t xml:space="preserve"> </w:t>
      </w:r>
      <w:r w:rsidR="00403105">
        <w:rPr>
          <w:rFonts w:eastAsia="Calibri" w:cs="Arial"/>
          <w:color w:val="000000"/>
          <w:szCs w:val="20"/>
          <w:lang w:eastAsia="en-US"/>
        </w:rPr>
        <w:t xml:space="preserve">will not be breached </w:t>
      </w:r>
      <w:r w:rsidR="00F12AE8">
        <w:rPr>
          <w:rFonts w:eastAsia="Calibri" w:cs="Arial"/>
          <w:color w:val="000000"/>
          <w:szCs w:val="20"/>
          <w:lang w:eastAsia="en-US"/>
        </w:rPr>
        <w:t>if a disputed fact was not a material fact</w:t>
      </w:r>
      <w:r w:rsidR="00872A7E">
        <w:rPr>
          <w:rFonts w:eastAsia="Calibri" w:cs="Arial"/>
          <w:color w:val="000000"/>
          <w:szCs w:val="20"/>
          <w:lang w:eastAsia="en-US"/>
        </w:rPr>
        <w:t>.</w:t>
      </w:r>
      <w:r w:rsidRPr="00CC688C">
        <w:rPr>
          <w:rFonts w:eastAsia="Calibri" w:cs="Arial"/>
          <w:color w:val="000000"/>
          <w:szCs w:val="20"/>
          <w:lang w:eastAsia="en-US"/>
        </w:rPr>
        <w:t xml:space="preserve"> Other codes do not have a materiality threshold.</w:t>
      </w:r>
    </w:p>
    <w:p w14:paraId="0D006BC4" w14:textId="68EC0A4C" w:rsidR="00B51BF0" w:rsidRDefault="00B51BF0" w:rsidP="00B51BF0">
      <w:pPr>
        <w:rPr>
          <w:rFonts w:eastAsia="Calibri" w:cs="Arial"/>
          <w:color w:val="000000"/>
          <w:szCs w:val="20"/>
          <w:lang w:eastAsia="en-US"/>
        </w:rPr>
      </w:pPr>
      <w:r w:rsidRPr="00CC688C">
        <w:rPr>
          <w:rFonts w:eastAsia="Calibri" w:cs="Arial"/>
          <w:color w:val="000000"/>
          <w:szCs w:val="20"/>
          <w:lang w:eastAsia="en-US"/>
        </w:rPr>
        <w:t xml:space="preserve">The obligation to correct a factual inaccuracy contained in the codes is limited to the correction of </w:t>
      </w:r>
      <w:r w:rsidR="00747280">
        <w:rPr>
          <w:rFonts w:eastAsia="Calibri" w:cs="Arial"/>
          <w:color w:val="000000"/>
          <w:szCs w:val="20"/>
          <w:lang w:eastAsia="en-US"/>
        </w:rPr>
        <w:t xml:space="preserve">material </w:t>
      </w:r>
      <w:r w:rsidRPr="00CC688C">
        <w:rPr>
          <w:rFonts w:eastAsia="Calibri" w:cs="Arial"/>
          <w:color w:val="000000"/>
          <w:szCs w:val="20"/>
          <w:lang w:eastAsia="en-US"/>
        </w:rPr>
        <w:t>or significant facts.</w:t>
      </w:r>
      <w:r w:rsidRPr="00CC688C">
        <w:rPr>
          <w:rFonts w:eastAsia="Calibri" w:cs="Arial"/>
          <w:color w:val="000000"/>
          <w:szCs w:val="20"/>
          <w:vertAlign w:val="superscript"/>
          <w:lang w:eastAsia="en-US"/>
        </w:rPr>
        <w:footnoteReference w:id="34"/>
      </w:r>
      <w:r w:rsidRPr="00CC688C">
        <w:rPr>
          <w:rFonts w:eastAsia="Calibri" w:cs="Arial"/>
          <w:color w:val="000000"/>
          <w:szCs w:val="20"/>
          <w:lang w:eastAsia="en-US"/>
        </w:rPr>
        <w:t xml:space="preserve"> The concept of corrections is discussed further below.</w:t>
      </w:r>
    </w:p>
    <w:p w14:paraId="1B1F1426" w14:textId="31349C48" w:rsidR="004366D6" w:rsidRPr="00CC688C" w:rsidRDefault="00B51BF0" w:rsidP="00DD6F77">
      <w:pPr>
        <w:pBdr>
          <w:top w:val="single" w:sz="4" w:space="1" w:color="auto"/>
          <w:left w:val="single" w:sz="4" w:space="1" w:color="auto"/>
          <w:bottom w:val="single" w:sz="4" w:space="1" w:color="auto"/>
          <w:right w:val="single" w:sz="4" w:space="1" w:color="auto"/>
        </w:pBdr>
        <w:shd w:val="clear" w:color="auto" w:fill="F2F2F2" w:themeFill="background1" w:themeFillShade="F2"/>
        <w:spacing w:after="120"/>
        <w:rPr>
          <w:rFonts w:cs="Arial"/>
          <w:b/>
        </w:rPr>
      </w:pPr>
      <w:r w:rsidRPr="00CC688C">
        <w:rPr>
          <w:rFonts w:cs="Arial"/>
          <w:b/>
        </w:rPr>
        <w:t>Relevant provisions</w:t>
      </w:r>
    </w:p>
    <w:p w14:paraId="0D006BC6" w14:textId="77777777" w:rsidR="00B51BF0" w:rsidRPr="00CC688C" w:rsidRDefault="00B51BF0" w:rsidP="00DD6F77">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s>
        <w:suppressAutoHyphens/>
        <w:snapToGrid w:val="0"/>
        <w:spacing w:after="80"/>
        <w:ind w:left="709" w:hanging="709"/>
        <w:rPr>
          <w:rFonts w:eastAsia="Calibri" w:cs="Arial"/>
          <w:snapToGrid w:val="0"/>
          <w:szCs w:val="20"/>
          <w:lang w:eastAsia="en-US"/>
        </w:rPr>
      </w:pPr>
      <w:r w:rsidRPr="00CC688C">
        <w:rPr>
          <w:rFonts w:eastAsia="Calibri" w:cs="Arial"/>
          <w:snapToGrid w:val="0"/>
          <w:szCs w:val="20"/>
          <w:lang w:eastAsia="en-US"/>
        </w:rPr>
        <w:t>Clause 1.1.4 of the commercial television code:</w:t>
      </w:r>
    </w:p>
    <w:p w14:paraId="0D006BC7" w14:textId="42540523" w:rsidR="00B51BF0" w:rsidRDefault="00B51BF0" w:rsidP="00DD6F77">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s>
        <w:suppressAutoHyphens/>
        <w:snapToGrid w:val="0"/>
        <w:spacing w:after="120"/>
        <w:ind w:left="709" w:hanging="709"/>
        <w:rPr>
          <w:rFonts w:eastAsia="Calibri" w:cs="Arial"/>
          <w:snapToGrid w:val="0"/>
          <w:sz w:val="18"/>
          <w:szCs w:val="20"/>
          <w:lang w:eastAsia="en-US"/>
        </w:rPr>
      </w:pPr>
      <w:r w:rsidRPr="00CC688C">
        <w:rPr>
          <w:rFonts w:eastAsia="Calibri" w:cs="Arial"/>
          <w:sz w:val="18"/>
          <w:szCs w:val="20"/>
          <w:lang w:eastAsia="en-US"/>
        </w:rPr>
        <w:tab/>
      </w:r>
      <w:r w:rsidRPr="00CC688C">
        <w:rPr>
          <w:rFonts w:eastAsia="Calibri" w:cs="Arial"/>
          <w:snapToGrid w:val="0"/>
          <w:sz w:val="18"/>
          <w:szCs w:val="20"/>
          <w:lang w:eastAsia="en-US"/>
        </w:rPr>
        <w:t>Licensees will seek to comply fully with the Code, but a Licensee will not be in breach of the Code if the non-compliance was in respect of a minor, peripheral, incidental or trivial matter</w:t>
      </w:r>
      <w:r w:rsidRPr="00CC688C" w:rsidDel="00DE4ED1">
        <w:rPr>
          <w:rFonts w:eastAsia="Calibri" w:cs="Arial"/>
          <w:snapToGrid w:val="0"/>
          <w:sz w:val="18"/>
          <w:szCs w:val="20"/>
          <w:lang w:eastAsia="en-US"/>
        </w:rPr>
        <w:t xml:space="preserve"> </w:t>
      </w:r>
      <w:r w:rsidR="00D378F1">
        <w:rPr>
          <w:rFonts w:eastAsia="Calibri" w:cs="Arial"/>
          <w:snapToGrid w:val="0"/>
          <w:sz w:val="18"/>
          <w:szCs w:val="20"/>
          <w:lang w:eastAsia="en-US"/>
        </w:rPr>
        <w:t>…</w:t>
      </w:r>
    </w:p>
    <w:p w14:paraId="281C6E16" w14:textId="3F6A912C" w:rsidR="00872A7E" w:rsidRPr="006008ED" w:rsidRDefault="00872A7E" w:rsidP="00DD6F77">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s>
        <w:suppressAutoHyphens/>
        <w:snapToGrid w:val="0"/>
        <w:spacing w:after="80"/>
        <w:ind w:left="709" w:hanging="709"/>
        <w:rPr>
          <w:rFonts w:eastAsia="Calibri" w:cs="Arial"/>
          <w:snapToGrid w:val="0"/>
          <w:szCs w:val="20"/>
          <w:lang w:eastAsia="en-US"/>
        </w:rPr>
      </w:pPr>
      <w:r w:rsidRPr="006008ED">
        <w:rPr>
          <w:rFonts w:eastAsia="Calibri" w:cs="Arial"/>
          <w:snapToGrid w:val="0"/>
          <w:szCs w:val="20"/>
          <w:lang w:eastAsia="en-US"/>
        </w:rPr>
        <w:t>1.3 of the commercial radio code</w:t>
      </w:r>
      <w:r w:rsidR="0051399C" w:rsidRPr="006008ED">
        <w:rPr>
          <w:rFonts w:eastAsia="Calibri" w:cs="Arial"/>
          <w:snapToGrid w:val="0"/>
          <w:szCs w:val="20"/>
          <w:lang w:eastAsia="en-US"/>
        </w:rPr>
        <w:t>:</w:t>
      </w:r>
    </w:p>
    <w:p w14:paraId="209F453A" w14:textId="74D25E43" w:rsidR="00872A7E" w:rsidRPr="00D378F1" w:rsidRDefault="00D378F1" w:rsidP="00DD6F77">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s>
        <w:suppressAutoHyphens/>
        <w:snapToGrid w:val="0"/>
        <w:spacing w:after="120"/>
        <w:ind w:left="709" w:hanging="709"/>
        <w:rPr>
          <w:rFonts w:cs="Arial"/>
          <w:sz w:val="18"/>
          <w:szCs w:val="18"/>
        </w:rPr>
      </w:pPr>
      <w:r>
        <w:rPr>
          <w:rFonts w:cs="Arial"/>
        </w:rPr>
        <w:tab/>
      </w:r>
      <w:r w:rsidR="00872A7E" w:rsidRPr="00D378F1">
        <w:rPr>
          <w:rFonts w:cs="Arial"/>
          <w:sz w:val="18"/>
          <w:szCs w:val="18"/>
        </w:rPr>
        <w:t>Licensees must comply with the Code, but a failure to comply will not be a breach of the Code, if the non-compliance was in respect of a minor, peripheral, incidental or trivial matter …</w:t>
      </w:r>
    </w:p>
    <w:p w14:paraId="6920B085" w14:textId="2FADA1A1" w:rsidR="00B150A1" w:rsidRPr="00A001F0" w:rsidRDefault="00B150A1" w:rsidP="00DD6F77">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s>
        <w:suppressAutoHyphens/>
        <w:snapToGrid w:val="0"/>
        <w:spacing w:after="80"/>
        <w:ind w:left="709" w:hanging="709"/>
        <w:rPr>
          <w:rFonts w:eastAsia="Calibri" w:cs="Arial"/>
          <w:snapToGrid w:val="0"/>
          <w:szCs w:val="20"/>
          <w:lang w:eastAsia="en-US"/>
        </w:rPr>
      </w:pPr>
      <w:r w:rsidRPr="00A001F0">
        <w:rPr>
          <w:rFonts w:eastAsia="Calibri" w:cs="Arial"/>
          <w:snapToGrid w:val="0"/>
          <w:szCs w:val="20"/>
          <w:lang w:eastAsia="en-US"/>
        </w:rPr>
        <w:t>3.5 of the commercial radio code:</w:t>
      </w:r>
    </w:p>
    <w:p w14:paraId="3675C5CF" w14:textId="7F93F854" w:rsidR="00B150A1" w:rsidRPr="00B150A1" w:rsidRDefault="007C766B" w:rsidP="00DD6F77">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s>
        <w:suppressAutoHyphens/>
        <w:snapToGrid w:val="0"/>
        <w:spacing w:after="80"/>
        <w:ind w:left="709" w:hanging="709"/>
        <w:rPr>
          <w:rFonts w:eastAsia="Calibri" w:cs="Arial"/>
          <w:snapToGrid w:val="0"/>
          <w:sz w:val="18"/>
          <w:szCs w:val="20"/>
          <w:lang w:eastAsia="en-US"/>
        </w:rPr>
      </w:pPr>
      <w:r>
        <w:rPr>
          <w:rFonts w:eastAsia="Calibri" w:cs="Arial"/>
          <w:snapToGrid w:val="0"/>
          <w:sz w:val="18"/>
          <w:szCs w:val="20"/>
          <w:lang w:eastAsia="en-US"/>
        </w:rPr>
        <w:tab/>
      </w:r>
      <w:r w:rsidR="00B150A1" w:rsidRPr="00B150A1">
        <w:rPr>
          <w:rFonts w:eastAsia="Calibri" w:cs="Arial"/>
          <w:snapToGrid w:val="0"/>
          <w:sz w:val="18"/>
          <w:szCs w:val="20"/>
          <w:lang w:eastAsia="en-US"/>
        </w:rPr>
        <w:t>There will be no breach of the accuracy req</w:t>
      </w:r>
      <w:r w:rsidR="00B150A1">
        <w:rPr>
          <w:rFonts w:eastAsia="Calibri" w:cs="Arial"/>
          <w:snapToGrid w:val="0"/>
          <w:sz w:val="18"/>
          <w:szCs w:val="20"/>
          <w:lang w:eastAsia="en-US"/>
        </w:rPr>
        <w:t>uirements at 3.1.1 or 3.2.1 if:</w:t>
      </w:r>
    </w:p>
    <w:p w14:paraId="28ED9040" w14:textId="6AAA9EFB" w:rsidR="00B150A1" w:rsidRPr="00B150A1" w:rsidRDefault="007C766B" w:rsidP="00DD6F77">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s>
        <w:suppressAutoHyphens/>
        <w:snapToGrid w:val="0"/>
        <w:spacing w:after="80"/>
        <w:ind w:left="709" w:hanging="709"/>
        <w:rPr>
          <w:rFonts w:eastAsia="Calibri" w:cs="Arial"/>
          <w:snapToGrid w:val="0"/>
          <w:sz w:val="18"/>
          <w:szCs w:val="20"/>
          <w:lang w:eastAsia="en-US"/>
        </w:rPr>
      </w:pPr>
      <w:r>
        <w:rPr>
          <w:rFonts w:eastAsia="Calibri" w:cs="Arial"/>
          <w:snapToGrid w:val="0"/>
          <w:sz w:val="18"/>
          <w:szCs w:val="20"/>
          <w:lang w:eastAsia="en-US"/>
        </w:rPr>
        <w:tab/>
      </w:r>
      <w:r w:rsidR="00B150A1" w:rsidRPr="00B150A1">
        <w:rPr>
          <w:rFonts w:eastAsia="Calibri" w:cs="Arial"/>
          <w:snapToGrid w:val="0"/>
          <w:sz w:val="18"/>
          <w:szCs w:val="20"/>
          <w:lang w:eastAsia="en-US"/>
        </w:rPr>
        <w:t>3.5.1.</w:t>
      </w:r>
      <w:r w:rsidR="00B150A1" w:rsidRPr="00B150A1">
        <w:rPr>
          <w:rFonts w:eastAsia="Calibri" w:cs="Arial"/>
          <w:snapToGrid w:val="0"/>
          <w:sz w:val="18"/>
          <w:szCs w:val="20"/>
          <w:lang w:eastAsia="en-US"/>
        </w:rPr>
        <w:tab/>
        <w:t>the Licensee can establish on the balance of probabilities that the news or f</w:t>
      </w:r>
      <w:r w:rsidR="00B150A1">
        <w:rPr>
          <w:rFonts w:eastAsia="Calibri" w:cs="Arial"/>
          <w:snapToGrid w:val="0"/>
          <w:sz w:val="18"/>
          <w:szCs w:val="20"/>
          <w:lang w:eastAsia="en-US"/>
        </w:rPr>
        <w:t>actual material is accurate; or</w:t>
      </w:r>
    </w:p>
    <w:p w14:paraId="0FDF9332" w14:textId="418225FC" w:rsidR="00B150A1" w:rsidRDefault="007C766B" w:rsidP="00DD6F77">
      <w:pPr>
        <w:pBdr>
          <w:top w:val="single" w:sz="4" w:space="1" w:color="auto"/>
          <w:left w:val="single" w:sz="4" w:space="1" w:color="auto"/>
          <w:bottom w:val="single" w:sz="4" w:space="1" w:color="auto"/>
          <w:right w:val="single" w:sz="4" w:space="1" w:color="auto"/>
        </w:pBdr>
        <w:shd w:val="clear" w:color="auto" w:fill="F2F2F2" w:themeFill="background1" w:themeFillShade="F2"/>
        <w:tabs>
          <w:tab w:val="left" w:pos="709"/>
        </w:tabs>
        <w:suppressAutoHyphens/>
        <w:snapToGrid w:val="0"/>
        <w:spacing w:after="80"/>
        <w:ind w:left="709" w:hanging="709"/>
        <w:rPr>
          <w:rFonts w:eastAsia="Calibri" w:cs="Arial"/>
          <w:snapToGrid w:val="0"/>
          <w:sz w:val="18"/>
          <w:szCs w:val="20"/>
          <w:lang w:eastAsia="en-US"/>
        </w:rPr>
      </w:pPr>
      <w:r>
        <w:rPr>
          <w:rFonts w:eastAsia="Calibri" w:cs="Arial"/>
          <w:snapToGrid w:val="0"/>
          <w:sz w:val="18"/>
          <w:szCs w:val="20"/>
          <w:lang w:eastAsia="en-US"/>
        </w:rPr>
        <w:tab/>
      </w:r>
      <w:r w:rsidR="00B150A1" w:rsidRPr="00B150A1">
        <w:rPr>
          <w:rFonts w:eastAsia="Calibri" w:cs="Arial"/>
          <w:snapToGrid w:val="0"/>
          <w:sz w:val="18"/>
          <w:szCs w:val="20"/>
          <w:lang w:eastAsia="en-US"/>
        </w:rPr>
        <w:t>3.5.2.</w:t>
      </w:r>
      <w:r w:rsidR="00B150A1" w:rsidRPr="00B150A1">
        <w:rPr>
          <w:rFonts w:eastAsia="Calibri" w:cs="Arial"/>
          <w:snapToGrid w:val="0"/>
          <w:sz w:val="18"/>
          <w:szCs w:val="20"/>
          <w:lang w:eastAsia="en-US"/>
        </w:rPr>
        <w:tab/>
        <w:t>a disputed fact was not a material fact</w:t>
      </w:r>
      <w:r w:rsidR="00B150A1">
        <w:rPr>
          <w:rFonts w:eastAsia="Calibri" w:cs="Arial"/>
          <w:snapToGrid w:val="0"/>
          <w:sz w:val="18"/>
          <w:szCs w:val="20"/>
          <w:lang w:eastAsia="en-US"/>
        </w:rPr>
        <w:t xml:space="preserve"> …</w:t>
      </w:r>
    </w:p>
    <w:p w14:paraId="2B5376C8" w14:textId="77777777" w:rsidR="00941FCA" w:rsidRDefault="00941FCA" w:rsidP="00941FCA">
      <w:pPr>
        <w:pStyle w:val="ACMASpaceaftertable"/>
        <w:rPr>
          <w:rFonts w:eastAsia="Calibri"/>
          <w:snapToGrid w:val="0"/>
          <w:lang w:eastAsia="en-US"/>
        </w:rPr>
      </w:pPr>
    </w:p>
    <w:p w14:paraId="0D006BC9" w14:textId="77777777" w:rsidR="00B51BF0" w:rsidRPr="00B51BF0" w:rsidRDefault="00B51BF0" w:rsidP="00941FCA">
      <w:pPr>
        <w:suppressAutoHyphens/>
        <w:snapToGrid w:val="0"/>
        <w:rPr>
          <w:rFonts w:eastAsia="Calibri" w:cs="Arial"/>
          <w:snapToGrid w:val="0"/>
          <w:szCs w:val="20"/>
          <w:lang w:eastAsia="en-US"/>
        </w:rPr>
      </w:pPr>
      <w:r w:rsidRPr="0021564E">
        <w:rPr>
          <w:rFonts w:eastAsia="Calibri" w:cs="Arial"/>
          <w:snapToGrid w:val="0"/>
          <w:szCs w:val="20"/>
          <w:lang w:eastAsia="en-US"/>
        </w:rPr>
        <w:t>Where the equivalent clause applied (clause 1.5.4 of the 2010 commercial television code)</w:t>
      </w:r>
      <w:r w:rsidR="001C63D8" w:rsidRPr="0021564E">
        <w:rPr>
          <w:rFonts w:eastAsia="Calibri" w:cs="Arial"/>
          <w:snapToGrid w:val="0"/>
          <w:szCs w:val="20"/>
          <w:lang w:eastAsia="en-US"/>
        </w:rPr>
        <w:t>,</w:t>
      </w:r>
      <w:r w:rsidRPr="0021564E">
        <w:rPr>
          <w:rFonts w:eastAsia="Calibri" w:cs="Arial"/>
          <w:snapToGrid w:val="0"/>
          <w:szCs w:val="20"/>
          <w:lang w:eastAsia="en-US"/>
        </w:rPr>
        <w:t xml:space="preserve"> the ACMA considered whether the broadcast of a particular inaccurate fact was, in all the circumstances, clearly peripheral or incidental, and unlikely to materially mislead viewers.</w:t>
      </w:r>
      <w:r w:rsidRPr="002318CB">
        <w:rPr>
          <w:rFonts w:eastAsia="Calibri" w:cs="Arial"/>
          <w:snapToGrid w:val="0"/>
          <w:szCs w:val="20"/>
          <w:lang w:eastAsia="en-US"/>
        </w:rPr>
        <w:t xml:space="preserve"> </w:t>
      </w:r>
    </w:p>
    <w:p w14:paraId="0D006BCA" w14:textId="1ACD40B6" w:rsidR="00B51BF0" w:rsidRPr="002318CB" w:rsidRDefault="00B51BF0" w:rsidP="00DD6F77">
      <w:pPr>
        <w:suppressAutoHyphens/>
        <w:snapToGrid w:val="0"/>
        <w:spacing w:after="120"/>
        <w:rPr>
          <w:rFonts w:eastAsia="Calibri" w:cs="Arial"/>
          <w:snapToGrid w:val="0"/>
          <w:szCs w:val="20"/>
          <w:lang w:eastAsia="en-US"/>
        </w:rPr>
      </w:pPr>
      <w:r w:rsidRPr="002318CB">
        <w:rPr>
          <w:rFonts w:eastAsia="Calibri" w:cs="Arial"/>
          <w:snapToGrid w:val="0"/>
          <w:szCs w:val="20"/>
          <w:lang w:eastAsia="en-US"/>
        </w:rPr>
        <w:lastRenderedPageBreak/>
        <w:t xml:space="preserve">For example, in </w:t>
      </w:r>
      <w:hyperlink r:id="rId251" w:history="1">
        <w:r w:rsidRPr="00120DBC">
          <w:rPr>
            <w:rStyle w:val="Hyperlink"/>
            <w:rFonts w:eastAsia="Calibri" w:cs="Arial"/>
            <w:snapToGrid w:val="0"/>
            <w:szCs w:val="20"/>
            <w:lang w:eastAsia="en-US"/>
          </w:rPr>
          <w:t xml:space="preserve">Investigation Report </w:t>
        </w:r>
        <w:r w:rsidRPr="00120DBC">
          <w:rPr>
            <w:rStyle w:val="Hyperlink"/>
            <w:rFonts w:eastAsia="Calibri" w:cs="Arial"/>
            <w:szCs w:val="20"/>
            <w:lang w:eastAsia="en-US"/>
          </w:rPr>
          <w:t xml:space="preserve">2712 </w:t>
        </w:r>
        <w:r w:rsidRPr="00120DBC">
          <w:rPr>
            <w:rStyle w:val="Hyperlink"/>
            <w:rFonts w:eastAsia="Calibri" w:cs="Arial"/>
            <w:snapToGrid w:val="0"/>
            <w:szCs w:val="20"/>
            <w:lang w:eastAsia="en-US"/>
          </w:rPr>
          <w:t>(</w:t>
        </w:r>
        <w:r w:rsidRPr="00120DBC">
          <w:rPr>
            <w:rStyle w:val="Hyperlink"/>
            <w:rFonts w:eastAsia="Calibri" w:cs="Arial"/>
            <w:i/>
            <w:snapToGrid w:val="0"/>
            <w:szCs w:val="20"/>
            <w:lang w:eastAsia="en-US"/>
          </w:rPr>
          <w:t>Today Tonight</w:t>
        </w:r>
        <w:r w:rsidRPr="00120DBC">
          <w:rPr>
            <w:rStyle w:val="Hyperlink"/>
            <w:rFonts w:eastAsia="Calibri" w:cs="Arial"/>
            <w:snapToGrid w:val="0"/>
            <w:szCs w:val="20"/>
            <w:lang w:eastAsia="en-US"/>
          </w:rPr>
          <w:t>)</w:t>
        </w:r>
      </w:hyperlink>
      <w:r w:rsidRPr="002318CB">
        <w:rPr>
          <w:rFonts w:eastAsia="Calibri" w:cs="Arial"/>
          <w:snapToGrid w:val="0"/>
          <w:szCs w:val="20"/>
          <w:lang w:eastAsia="en-US"/>
        </w:rPr>
        <w:t>, the broadcast included the statement of a patient who referred to staff at a cosmetic clinic as wearing white gowns, when in fact the clinic staff wore black gowns. The ACMA did not make a definitive finding as to whether the statement was factual material or opinion. The ACMA observed that it is the wearing of a gown itself, rather than its colour, which gives the impression of medical professionalism:</w:t>
      </w:r>
    </w:p>
    <w:p w14:paraId="0D006BCB" w14:textId="77777777" w:rsidR="00B51BF0" w:rsidRPr="002318CB" w:rsidRDefault="00B51BF0" w:rsidP="00DD6F77">
      <w:pPr>
        <w:suppressAutoHyphens/>
        <w:snapToGrid w:val="0"/>
        <w:spacing w:line="220" w:lineRule="atLeast"/>
        <w:ind w:left="720"/>
        <w:rPr>
          <w:rFonts w:eastAsia="Calibri" w:cs="Arial"/>
          <w:snapToGrid w:val="0"/>
          <w:szCs w:val="20"/>
          <w:lang w:eastAsia="en-US"/>
        </w:rPr>
      </w:pPr>
      <w:r w:rsidRPr="002318CB">
        <w:rPr>
          <w:rFonts w:eastAsia="Calibri" w:cs="Arial"/>
          <w:snapToGrid w:val="0"/>
          <w:sz w:val="18"/>
          <w:szCs w:val="20"/>
          <w:lang w:eastAsia="en-US"/>
        </w:rPr>
        <w:t>In the ACMA’s view, the effect on ordinary reasonable viewers would have been the same if A had referred to black gowns, or omitted any reference at all to the colour of the gowns. Accordingly, in terms of the main thrust of the Segment, nothing hung off the colour of the Clinic gowns … the ACMA considers that clause 1.5.4 would apply in this case</w:t>
      </w:r>
      <w:r w:rsidRPr="002318CB">
        <w:rPr>
          <w:rFonts w:eastAsia="Calibri" w:cs="Arial"/>
          <w:snapToGrid w:val="0"/>
          <w:szCs w:val="20"/>
          <w:lang w:eastAsia="en-US"/>
        </w:rPr>
        <w:t>.</w:t>
      </w:r>
    </w:p>
    <w:p w14:paraId="0D006BCC" w14:textId="77777777" w:rsidR="00B51BF0" w:rsidRPr="002318CB" w:rsidRDefault="00B51BF0" w:rsidP="00DD6F77">
      <w:pPr>
        <w:suppressAutoHyphens/>
        <w:snapToGrid w:val="0"/>
        <w:spacing w:after="120"/>
        <w:rPr>
          <w:rFonts w:eastAsia="Calibri" w:cs="Arial"/>
          <w:snapToGrid w:val="0"/>
          <w:szCs w:val="20"/>
          <w:lang w:eastAsia="en-US"/>
        </w:rPr>
      </w:pPr>
      <w:r w:rsidRPr="002318CB">
        <w:rPr>
          <w:rFonts w:eastAsia="Calibri" w:cs="Arial"/>
          <w:snapToGrid w:val="0"/>
          <w:szCs w:val="20"/>
          <w:lang w:eastAsia="en-US"/>
        </w:rPr>
        <w:t>By contrast, in the same investigation, in relation to a different statement of fact about the performance of a patch test, the ACMA did not agree that the inaccuracy was incidental or peripheral to the primary focus of the report:</w:t>
      </w:r>
    </w:p>
    <w:p w14:paraId="0D006BCD" w14:textId="77777777" w:rsidR="00B51BF0" w:rsidRPr="002318CB" w:rsidRDefault="00B51BF0" w:rsidP="00DD6F77">
      <w:pPr>
        <w:suppressAutoHyphens/>
        <w:snapToGrid w:val="0"/>
        <w:spacing w:line="220" w:lineRule="atLeast"/>
        <w:ind w:left="720"/>
        <w:rPr>
          <w:rFonts w:eastAsia="Calibri" w:cs="Arial"/>
          <w:snapToGrid w:val="0"/>
          <w:szCs w:val="20"/>
          <w:lang w:eastAsia="en-US"/>
        </w:rPr>
      </w:pPr>
      <w:r w:rsidRPr="002318CB">
        <w:rPr>
          <w:rFonts w:eastAsia="Calibri" w:cs="Arial"/>
          <w:snapToGrid w:val="0"/>
          <w:sz w:val="18"/>
          <w:szCs w:val="20"/>
          <w:lang w:eastAsia="en-US"/>
        </w:rPr>
        <w:t>The licensee has largely relied on A’s case story as an example of a ‘botched’ procedure. The statement that the beauty therapist failed to conduct a recommended patch test was a significant ingredient of this ‘botched’ procedure leading to the damage caused to A</w:t>
      </w:r>
      <w:r w:rsidRPr="002318CB">
        <w:rPr>
          <w:rFonts w:eastAsia="Calibri" w:cs="Arial"/>
          <w:snapToGrid w:val="0"/>
          <w:szCs w:val="20"/>
          <w:lang w:eastAsia="en-US"/>
        </w:rPr>
        <w:t>.</w:t>
      </w:r>
    </w:p>
    <w:p w14:paraId="0D006BCE" w14:textId="5AD636B4" w:rsidR="00B51BF0" w:rsidRPr="002318CB" w:rsidRDefault="00B51BF0" w:rsidP="00DD6F77">
      <w:pPr>
        <w:suppressAutoHyphens/>
        <w:snapToGrid w:val="0"/>
        <w:spacing w:after="120"/>
        <w:rPr>
          <w:rFonts w:eastAsia="Calibri" w:cs="Arial"/>
          <w:snapToGrid w:val="0"/>
          <w:szCs w:val="20"/>
          <w:lang w:eastAsia="en-US"/>
        </w:rPr>
      </w:pPr>
      <w:r w:rsidRPr="002318CB">
        <w:rPr>
          <w:rFonts w:eastAsia="Calibri" w:cs="Arial"/>
          <w:snapToGrid w:val="0"/>
          <w:szCs w:val="20"/>
          <w:lang w:eastAsia="en-US"/>
        </w:rPr>
        <w:t xml:space="preserve">In </w:t>
      </w:r>
      <w:hyperlink r:id="rId252" w:history="1">
        <w:r w:rsidRPr="00120DBC">
          <w:rPr>
            <w:rStyle w:val="Hyperlink"/>
            <w:rFonts w:eastAsia="Calibri" w:cs="Arial"/>
            <w:snapToGrid w:val="0"/>
            <w:szCs w:val="20"/>
            <w:lang w:eastAsia="en-US"/>
          </w:rPr>
          <w:t>Investigation Report 3199 (</w:t>
        </w:r>
        <w:r w:rsidRPr="00120DBC">
          <w:rPr>
            <w:rStyle w:val="Hyperlink"/>
            <w:rFonts w:eastAsia="Calibri" w:cs="Arial"/>
            <w:i/>
            <w:snapToGrid w:val="0"/>
            <w:szCs w:val="20"/>
            <w:lang w:eastAsia="en-US"/>
          </w:rPr>
          <w:t>Today Tonight</w:t>
        </w:r>
        <w:r w:rsidRPr="00120DBC">
          <w:rPr>
            <w:rStyle w:val="Hyperlink"/>
            <w:rFonts w:eastAsia="Calibri" w:cs="Arial"/>
            <w:snapToGrid w:val="0"/>
            <w:szCs w:val="20"/>
            <w:lang w:eastAsia="en-US"/>
          </w:rPr>
          <w:t>)</w:t>
        </w:r>
      </w:hyperlink>
      <w:r>
        <w:rPr>
          <w:rFonts w:eastAsia="Calibri" w:cs="Arial"/>
          <w:snapToGrid w:val="0"/>
          <w:szCs w:val="20"/>
          <w:lang w:eastAsia="en-US"/>
        </w:rPr>
        <w:t>,</w:t>
      </w:r>
      <w:r w:rsidRPr="002318CB">
        <w:rPr>
          <w:rFonts w:eastAsia="Calibri" w:cs="Arial"/>
          <w:snapToGrid w:val="0"/>
          <w:szCs w:val="20"/>
          <w:lang w:eastAsia="en-US"/>
        </w:rPr>
        <w:t xml:space="preserve"> the ACMA identified several statements complained about that might properly be characterised as incidental and unlikely to materially mislead viewers.</w:t>
      </w:r>
    </w:p>
    <w:p w14:paraId="0D006BCF" w14:textId="101B2E5C" w:rsidR="00B51BF0" w:rsidRPr="002318CB" w:rsidRDefault="00B51BF0" w:rsidP="00DD6F77">
      <w:pPr>
        <w:suppressAutoHyphens/>
        <w:snapToGrid w:val="0"/>
        <w:spacing w:line="220" w:lineRule="atLeast"/>
        <w:ind w:left="720"/>
        <w:rPr>
          <w:rFonts w:eastAsia="Calibri" w:cs="Arial"/>
          <w:snapToGrid w:val="0"/>
          <w:sz w:val="18"/>
          <w:szCs w:val="20"/>
          <w:lang w:eastAsia="en-US"/>
        </w:rPr>
      </w:pPr>
      <w:r w:rsidRPr="002318CB">
        <w:rPr>
          <w:rFonts w:eastAsia="Calibri" w:cs="Arial"/>
          <w:snapToGrid w:val="0"/>
          <w:sz w:val="18"/>
          <w:szCs w:val="20"/>
          <w:lang w:eastAsia="en-US"/>
        </w:rPr>
        <w:t>…</w:t>
      </w:r>
      <w:r w:rsidR="00DD6F77">
        <w:rPr>
          <w:rFonts w:eastAsia="Calibri" w:cs="Arial"/>
          <w:snapToGrid w:val="0"/>
          <w:sz w:val="18"/>
          <w:szCs w:val="20"/>
          <w:lang w:eastAsia="en-US"/>
        </w:rPr>
        <w:t xml:space="preserve"> </w:t>
      </w:r>
      <w:r w:rsidRPr="002318CB">
        <w:rPr>
          <w:rFonts w:eastAsia="Calibri" w:cs="Arial"/>
          <w:snapToGrid w:val="0"/>
          <w:sz w:val="18"/>
          <w:szCs w:val="20"/>
          <w:lang w:eastAsia="en-US"/>
        </w:rPr>
        <w:t>the central facts presented in the segment went to (the person’s) occupation of the property and the dispute between (that person) and the complainant about the final payment due under the sale contract. In that context, any factual statements as to: who ‘convinced’ whom to contract; who called the police; and whether instalments were to have been paid into one account or two are clearly peripheral and if inaccurate (a matter on which the ACMA makes no finding) would be statements in respect of which clause 1.5.4 would apply.</w:t>
      </w:r>
    </w:p>
    <w:p w14:paraId="0D006BD0" w14:textId="7DCE4780" w:rsidR="00B51BF0" w:rsidRPr="00B51BF0" w:rsidRDefault="00B51BF0" w:rsidP="00B51BF0">
      <w:pPr>
        <w:suppressAutoHyphens/>
        <w:snapToGrid w:val="0"/>
        <w:spacing w:before="120"/>
        <w:rPr>
          <w:rFonts w:cs="Arial"/>
          <w:snapToGrid w:val="0"/>
          <w:szCs w:val="20"/>
          <w:lang w:eastAsia="en-US"/>
        </w:rPr>
      </w:pPr>
      <w:r w:rsidRPr="002318CB">
        <w:rPr>
          <w:rFonts w:eastAsia="Calibri" w:cs="Arial"/>
          <w:snapToGrid w:val="0"/>
          <w:szCs w:val="20"/>
          <w:lang w:eastAsia="en-US"/>
        </w:rPr>
        <w:t xml:space="preserve">In the </w:t>
      </w:r>
      <w:r w:rsidRPr="002318CB">
        <w:rPr>
          <w:rFonts w:eastAsia="Calibri" w:cs="Arial"/>
          <w:i/>
          <w:snapToGrid w:val="0"/>
          <w:szCs w:val="20"/>
          <w:lang w:eastAsia="en-US"/>
        </w:rPr>
        <w:t>Consolidated report</w:t>
      </w:r>
      <w:r w:rsidRPr="002318CB">
        <w:rPr>
          <w:rFonts w:eastAsia="Calibri" w:cs="Arial"/>
          <w:snapToGrid w:val="0"/>
          <w:szCs w:val="20"/>
          <w:lang w:eastAsia="en-US"/>
        </w:rPr>
        <w:t xml:space="preserve"> of its </w:t>
      </w:r>
      <w:r w:rsidRPr="002318CB">
        <w:rPr>
          <w:rFonts w:eastAsia="Calibri" w:cs="Arial"/>
          <w:i/>
          <w:snapToGrid w:val="0"/>
          <w:szCs w:val="20"/>
          <w:lang w:eastAsia="en-US"/>
        </w:rPr>
        <w:t>Contemporary community safeguards inquiry</w:t>
      </w:r>
      <w:r w:rsidRPr="002318CB">
        <w:rPr>
          <w:rFonts w:eastAsia="Calibri" w:cs="Arial"/>
          <w:snapToGrid w:val="0"/>
          <w:szCs w:val="20"/>
          <w:lang w:eastAsia="en-US"/>
        </w:rPr>
        <w:t>, the ACMA noted that for future codes</w:t>
      </w:r>
      <w:r w:rsidR="00DD6F77">
        <w:rPr>
          <w:rFonts w:eastAsia="Calibri" w:cs="Arial"/>
          <w:snapToGrid w:val="0"/>
          <w:szCs w:val="20"/>
          <w:lang w:eastAsia="en-US"/>
        </w:rPr>
        <w:t>,</w:t>
      </w:r>
      <w:r w:rsidRPr="002318CB">
        <w:rPr>
          <w:rFonts w:eastAsia="Calibri" w:cs="Arial"/>
          <w:snapToGrid w:val="0"/>
          <w:szCs w:val="20"/>
          <w:lang w:eastAsia="en-US"/>
        </w:rPr>
        <w:t xml:space="preserve"> there is evident support, from both citizens and industry, for</w:t>
      </w:r>
      <w:r w:rsidRPr="002318CB">
        <w:rPr>
          <w:rFonts w:cs="Arial"/>
          <w:snapToGrid w:val="0"/>
          <w:szCs w:val="20"/>
          <w:lang w:eastAsia="en-US"/>
        </w:rPr>
        <w:t xml:space="preserve"> the use of regulatory mechanisms, including contemporary broadcasting codes, to protect and correct only what is important, while relying on professional standards and market forces to encourage accuracy and transparency in other content.</w:t>
      </w:r>
      <w:r w:rsidRPr="002318CB">
        <w:rPr>
          <w:rStyle w:val="FootnoteReference"/>
          <w:rFonts w:cs="Arial"/>
          <w:snapToGrid w:val="0"/>
          <w:szCs w:val="20"/>
          <w:lang w:eastAsia="en-US"/>
        </w:rPr>
        <w:footnoteReference w:id="35"/>
      </w:r>
    </w:p>
    <w:tbl>
      <w:tblPr>
        <w:tblW w:w="0" w:type="auto"/>
        <w:tblLook w:val="04A0" w:firstRow="1" w:lastRow="0" w:firstColumn="1" w:lastColumn="0" w:noHBand="0" w:noVBand="1"/>
      </w:tblPr>
      <w:tblGrid>
        <w:gridCol w:w="1104"/>
        <w:gridCol w:w="6567"/>
      </w:tblGrid>
      <w:tr w:rsidR="00B51BF0" w:rsidRPr="002318CB" w14:paraId="0D006BD2" w14:textId="77777777" w:rsidTr="008B361F">
        <w:trPr>
          <w:trHeight w:hRule="exact" w:val="357"/>
        </w:trPr>
        <w:tc>
          <w:tcPr>
            <w:tcW w:w="7886" w:type="dxa"/>
            <w:gridSpan w:val="2"/>
            <w:shd w:val="clear" w:color="auto" w:fill="404040"/>
            <w:vAlign w:val="center"/>
          </w:tcPr>
          <w:p w14:paraId="0D006BD1" w14:textId="77777777" w:rsidR="00B51BF0" w:rsidRPr="002318CB" w:rsidRDefault="00B51BF0" w:rsidP="008B361F">
            <w:pPr>
              <w:spacing w:after="0"/>
              <w:rPr>
                <w:b/>
                <w:color w:val="FFFFFF"/>
              </w:rPr>
            </w:pPr>
            <w:r w:rsidRPr="002318CB">
              <w:rPr>
                <w:b/>
                <w:color w:val="FFFFFF"/>
              </w:rPr>
              <w:t>Relevant investigations</w:t>
            </w:r>
          </w:p>
        </w:tc>
      </w:tr>
      <w:tr w:rsidR="00B51BF0" w:rsidRPr="002318CB" w14:paraId="0D006BD5" w14:textId="77777777" w:rsidTr="00B51BF0">
        <w:tc>
          <w:tcPr>
            <w:tcW w:w="1118" w:type="dxa"/>
            <w:shd w:val="clear" w:color="auto" w:fill="D9D9D9"/>
            <w:tcMar>
              <w:top w:w="57" w:type="dxa"/>
              <w:left w:w="57" w:type="dxa"/>
            </w:tcMar>
            <w:vAlign w:val="center"/>
          </w:tcPr>
          <w:p w14:paraId="0D006BD3" w14:textId="77777777" w:rsidR="00B51BF0" w:rsidRPr="002318CB" w:rsidRDefault="00B51BF0" w:rsidP="008B361F">
            <w:pPr>
              <w:spacing w:after="0"/>
              <w:jc w:val="center"/>
              <w:rPr>
                <w:rFonts w:cs="Arial"/>
                <w:color w:val="8496B0"/>
              </w:rPr>
            </w:pPr>
            <w:r w:rsidRPr="002318CB">
              <w:rPr>
                <w:rFonts w:cs="Arial"/>
                <w:noProof/>
                <w:color w:val="8496B0"/>
                <w:sz w:val="40"/>
              </w:rPr>
              <w:drawing>
                <wp:inline distT="0" distB="0" distL="0" distR="0" wp14:anchorId="0D006D1D" wp14:editId="0D006D1E">
                  <wp:extent cx="361315" cy="361315"/>
                  <wp:effectExtent l="0" t="0" r="635" b="635"/>
                  <wp:docPr id="32" name="Picture 53"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D9D9D9"/>
            <w:tcMar>
              <w:top w:w="57" w:type="dxa"/>
              <w:left w:w="57" w:type="dxa"/>
            </w:tcMar>
            <w:vAlign w:val="center"/>
          </w:tcPr>
          <w:p w14:paraId="0D006BD4" w14:textId="58D604C2" w:rsidR="00B51BF0" w:rsidRPr="002318CB" w:rsidRDefault="00B51BF0" w:rsidP="008B361F">
            <w:pPr>
              <w:spacing w:after="0"/>
              <w:rPr>
                <w:rFonts w:cs="Arial"/>
              </w:rPr>
            </w:pPr>
            <w:r w:rsidRPr="002318CB">
              <w:rPr>
                <w:rFonts w:cs="Arial"/>
                <w:snapToGrid w:val="0"/>
                <w:szCs w:val="20"/>
                <w:lang w:eastAsia="en-US"/>
              </w:rPr>
              <w:t xml:space="preserve">ACMA </w:t>
            </w:r>
            <w:r w:rsidR="008B361F">
              <w:rPr>
                <w:rFonts w:cs="Arial"/>
                <w:snapToGrid w:val="0"/>
                <w:szCs w:val="20"/>
                <w:lang w:eastAsia="en-US"/>
              </w:rPr>
              <w:t>i</w:t>
            </w:r>
            <w:r w:rsidRPr="002318CB">
              <w:rPr>
                <w:rFonts w:cs="Arial"/>
                <w:snapToGrid w:val="0"/>
                <w:szCs w:val="20"/>
                <w:lang w:eastAsia="en-US"/>
              </w:rPr>
              <w:t xml:space="preserve">nvestigation </w:t>
            </w:r>
            <w:r w:rsidR="008B361F">
              <w:rPr>
                <w:rFonts w:cs="Arial"/>
                <w:snapToGrid w:val="0"/>
                <w:szCs w:val="20"/>
                <w:lang w:eastAsia="en-US"/>
              </w:rPr>
              <w:t>r</w:t>
            </w:r>
            <w:r w:rsidRPr="002318CB">
              <w:rPr>
                <w:rFonts w:cs="Arial"/>
                <w:snapToGrid w:val="0"/>
                <w:szCs w:val="20"/>
                <w:lang w:eastAsia="en-US"/>
              </w:rPr>
              <w:t>eport</w:t>
            </w:r>
            <w:r w:rsidR="008B361F">
              <w:rPr>
                <w:rFonts w:cs="Arial"/>
                <w:snapToGrid w:val="0"/>
                <w:szCs w:val="20"/>
                <w:lang w:eastAsia="en-US"/>
              </w:rPr>
              <w:t>s</w:t>
            </w:r>
            <w:r w:rsidRPr="002318CB">
              <w:rPr>
                <w:rFonts w:cs="Arial"/>
                <w:snapToGrid w:val="0"/>
                <w:szCs w:val="20"/>
                <w:lang w:eastAsia="en-US"/>
              </w:rPr>
              <w:t xml:space="preserve"> </w:t>
            </w:r>
            <w:hyperlink r:id="rId253" w:history="1">
              <w:r w:rsidRPr="00476DEC">
                <w:rPr>
                  <w:rStyle w:val="Hyperlink"/>
                  <w:rFonts w:eastAsia="Calibri" w:cs="Arial"/>
                  <w:szCs w:val="20"/>
                  <w:lang w:eastAsia="en-US"/>
                </w:rPr>
                <w:t>2712</w:t>
              </w:r>
            </w:hyperlink>
            <w:r w:rsidR="008B361F">
              <w:rPr>
                <w:rStyle w:val="Hyperlink"/>
                <w:rFonts w:eastAsia="Calibri" w:cs="Arial"/>
                <w:szCs w:val="20"/>
                <w:lang w:eastAsia="en-US"/>
              </w:rPr>
              <w:t>,</w:t>
            </w:r>
            <w:r w:rsidRPr="002318CB">
              <w:rPr>
                <w:rStyle w:val="Hyperlink"/>
                <w:rFonts w:eastAsia="Calibri" w:cs="Arial"/>
                <w:szCs w:val="20"/>
                <w:lang w:eastAsia="en-US"/>
              </w:rPr>
              <w:t xml:space="preserve"> </w:t>
            </w:r>
            <w:hyperlink r:id="rId254" w:history="1">
              <w:r w:rsidRPr="002318CB">
                <w:rPr>
                  <w:rStyle w:val="Hyperlink"/>
                  <w:rFonts w:eastAsia="Calibri" w:cs="Arial"/>
                  <w:szCs w:val="20"/>
                  <w:lang w:eastAsia="en-US"/>
                </w:rPr>
                <w:t>3199</w:t>
              </w:r>
            </w:hyperlink>
          </w:p>
        </w:tc>
      </w:tr>
    </w:tbl>
    <w:p w14:paraId="0D006BD6" w14:textId="77777777" w:rsidR="00B51BF0" w:rsidRPr="002318CB" w:rsidRDefault="00B51BF0" w:rsidP="00A862A6">
      <w:pPr>
        <w:pStyle w:val="ACMASpaceaftertable"/>
        <w:rPr>
          <w:rFonts w:eastAsia="Calibri"/>
          <w:snapToGrid w:val="0"/>
          <w:lang w:eastAsia="en-US"/>
        </w:rPr>
      </w:pPr>
    </w:p>
    <w:p w14:paraId="0D006BD7" w14:textId="77777777" w:rsidR="00B51BF0" w:rsidRPr="002318CB" w:rsidRDefault="00B51BF0" w:rsidP="00941FCA">
      <w:pPr>
        <w:pStyle w:val="Heading2"/>
        <w:ind w:left="720" w:hanging="720"/>
      </w:pPr>
      <w:bookmarkStart w:id="141" w:name="_Toc374974954"/>
      <w:bookmarkStart w:id="142" w:name="_Toc406075236"/>
      <w:bookmarkStart w:id="143" w:name="_Toc464549830"/>
      <w:bookmarkStart w:id="144" w:name="_Toc520883882"/>
      <w:r w:rsidRPr="002318CB">
        <w:lastRenderedPageBreak/>
        <w:t>5.8</w:t>
      </w:r>
      <w:r w:rsidRPr="002318CB">
        <w:tab/>
        <w:t>Reasonable mistake and reasonable reliance on a third party</w:t>
      </w:r>
      <w:bookmarkEnd w:id="141"/>
      <w:bookmarkEnd w:id="142"/>
      <w:bookmarkEnd w:id="143"/>
      <w:bookmarkEnd w:id="14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9D9D9"/>
        <w:tblLook w:val="04A0" w:firstRow="1" w:lastRow="0" w:firstColumn="1" w:lastColumn="0" w:noHBand="0" w:noVBand="1"/>
      </w:tblPr>
      <w:tblGrid>
        <w:gridCol w:w="7661"/>
      </w:tblGrid>
      <w:tr w:rsidR="00B51BF0" w:rsidRPr="002318CB" w14:paraId="0D006BE5" w14:textId="77777777" w:rsidTr="0094189F">
        <w:tc>
          <w:tcPr>
            <w:tcW w:w="7661" w:type="dxa"/>
            <w:shd w:val="clear" w:color="auto" w:fill="F2F2F2" w:themeFill="background1" w:themeFillShade="F2"/>
          </w:tcPr>
          <w:p w14:paraId="16F02714" w14:textId="15284A6A" w:rsidR="000A38A6" w:rsidRPr="002318CB" w:rsidRDefault="00B51BF0" w:rsidP="00941FCA">
            <w:pPr>
              <w:keepNext/>
              <w:spacing w:after="120"/>
              <w:rPr>
                <w:b/>
              </w:rPr>
            </w:pPr>
            <w:r w:rsidRPr="002318CB">
              <w:rPr>
                <w:b/>
              </w:rPr>
              <w:t>Relevant provisions</w:t>
            </w:r>
          </w:p>
          <w:p w14:paraId="0D006BD9" w14:textId="458C1178" w:rsidR="00B51BF0" w:rsidRPr="002318CB" w:rsidRDefault="0087429C" w:rsidP="00941FCA">
            <w:pPr>
              <w:keepNext/>
              <w:spacing w:after="80"/>
            </w:pPr>
            <w:r>
              <w:t>1.3</w:t>
            </w:r>
            <w:r w:rsidR="00B51BF0" w:rsidRPr="002318CB">
              <w:t xml:space="preserve"> of the commercial radio code:</w:t>
            </w:r>
          </w:p>
          <w:p w14:paraId="0D006BDA" w14:textId="38F70AB5" w:rsidR="00B51BF0" w:rsidRPr="002318CB" w:rsidRDefault="00B51BF0" w:rsidP="00941FCA">
            <w:pPr>
              <w:keepNext/>
              <w:spacing w:after="80"/>
              <w:ind w:left="720"/>
              <w:rPr>
                <w:sz w:val="18"/>
                <w:szCs w:val="18"/>
              </w:rPr>
            </w:pPr>
            <w:r w:rsidRPr="002318CB">
              <w:rPr>
                <w:sz w:val="18"/>
                <w:szCs w:val="18"/>
              </w:rPr>
              <w:t xml:space="preserve">Licensees must comply with the </w:t>
            </w:r>
            <w:r w:rsidR="0087429C" w:rsidRPr="0087429C">
              <w:rPr>
                <w:sz w:val="18"/>
                <w:szCs w:val="18"/>
              </w:rPr>
              <w:t>Code, but a failure to comply will not be a breach of the Code, the non-compliance was</w:t>
            </w:r>
            <w:r w:rsidR="00837ADB" w:rsidRPr="00D378F1">
              <w:rPr>
                <w:rFonts w:cs="Arial"/>
                <w:sz w:val="18"/>
                <w:szCs w:val="18"/>
              </w:rPr>
              <w:t xml:space="preserve"> in respect of a minor, peripheral, incidental or trivial matter</w:t>
            </w:r>
            <w:r w:rsidR="00837ADB">
              <w:rPr>
                <w:rFonts w:cs="Arial"/>
                <w:sz w:val="18"/>
                <w:szCs w:val="18"/>
              </w:rPr>
              <w:t xml:space="preserve"> or was</w:t>
            </w:r>
            <w:r w:rsidR="004817E4">
              <w:rPr>
                <w:sz w:val="18"/>
                <w:szCs w:val="18"/>
              </w:rPr>
              <w:t xml:space="preserve"> </w:t>
            </w:r>
            <w:r w:rsidR="0087429C" w:rsidRPr="0087429C">
              <w:rPr>
                <w:sz w:val="18"/>
                <w:szCs w:val="18"/>
              </w:rPr>
              <w:t>due to:</w:t>
            </w:r>
          </w:p>
          <w:p w14:paraId="1ADB2263" w14:textId="790672C0" w:rsidR="0087429C" w:rsidRPr="0087429C" w:rsidRDefault="0087429C" w:rsidP="00941FCA">
            <w:pPr>
              <w:keepNext/>
              <w:tabs>
                <w:tab w:val="left" w:pos="1411"/>
              </w:tabs>
              <w:spacing w:after="80"/>
              <w:ind w:left="720"/>
              <w:rPr>
                <w:sz w:val="18"/>
                <w:szCs w:val="18"/>
              </w:rPr>
            </w:pPr>
            <w:r w:rsidRPr="0087429C">
              <w:rPr>
                <w:sz w:val="18"/>
                <w:szCs w:val="18"/>
              </w:rPr>
              <w:t>1.3.1.</w:t>
            </w:r>
            <w:r w:rsidRPr="0087429C">
              <w:rPr>
                <w:sz w:val="18"/>
                <w:szCs w:val="18"/>
              </w:rPr>
              <w:tab/>
              <w:t>a reasonable mistake;</w:t>
            </w:r>
          </w:p>
          <w:p w14:paraId="48F7DC90" w14:textId="44388673" w:rsidR="0087429C" w:rsidRPr="0087429C" w:rsidRDefault="0087429C" w:rsidP="00941FCA">
            <w:pPr>
              <w:keepNext/>
              <w:spacing w:after="80"/>
              <w:ind w:left="720"/>
              <w:rPr>
                <w:sz w:val="18"/>
                <w:szCs w:val="18"/>
              </w:rPr>
            </w:pPr>
            <w:r w:rsidRPr="0087429C">
              <w:rPr>
                <w:sz w:val="18"/>
                <w:szCs w:val="18"/>
              </w:rPr>
              <w:t>1.3.2.</w:t>
            </w:r>
            <w:r w:rsidRPr="0087429C">
              <w:rPr>
                <w:sz w:val="18"/>
                <w:szCs w:val="18"/>
              </w:rPr>
              <w:tab/>
              <w:t>reasonable reliance on information supplied by another person;</w:t>
            </w:r>
          </w:p>
          <w:p w14:paraId="2E97EE82" w14:textId="3340EC86" w:rsidR="000A38A6" w:rsidRPr="0087429C" w:rsidRDefault="0087429C" w:rsidP="00941FCA">
            <w:pPr>
              <w:keepNext/>
              <w:spacing w:after="80"/>
              <w:ind w:left="720"/>
              <w:rPr>
                <w:sz w:val="18"/>
                <w:szCs w:val="18"/>
              </w:rPr>
            </w:pPr>
            <w:r w:rsidRPr="0087429C">
              <w:rPr>
                <w:sz w:val="18"/>
                <w:szCs w:val="18"/>
              </w:rPr>
              <w:t>1.3.3.</w:t>
            </w:r>
            <w:r w:rsidRPr="0087429C">
              <w:rPr>
                <w:sz w:val="18"/>
                <w:szCs w:val="18"/>
              </w:rPr>
              <w:tab/>
              <w:t>the broadcast of material which was accidental, provided that the Licensee took reasonable precautions and exercised due diligence; or</w:t>
            </w:r>
          </w:p>
          <w:p w14:paraId="556F823B" w14:textId="6470B4B1" w:rsidR="00E54863" w:rsidRDefault="0087429C" w:rsidP="00941FCA">
            <w:pPr>
              <w:keepNext/>
              <w:tabs>
                <w:tab w:val="left" w:pos="1399"/>
              </w:tabs>
              <w:spacing w:after="120"/>
              <w:ind w:left="720"/>
              <w:rPr>
                <w:sz w:val="18"/>
                <w:szCs w:val="18"/>
              </w:rPr>
            </w:pPr>
            <w:r w:rsidRPr="0087429C">
              <w:rPr>
                <w:sz w:val="18"/>
                <w:szCs w:val="18"/>
              </w:rPr>
              <w:t>1.3.4.</w:t>
            </w:r>
            <w:r w:rsidRPr="0087429C">
              <w:rPr>
                <w:sz w:val="18"/>
                <w:szCs w:val="18"/>
              </w:rPr>
              <w:tab/>
              <w:t>an act or default of another person, which was outside the Licensee’s control, or an accident, technical/engineering issue, or some other cause beyond the Licensee’s control.</w:t>
            </w:r>
          </w:p>
          <w:p w14:paraId="0D006BDD" w14:textId="2F96C30F" w:rsidR="00B51BF0" w:rsidRPr="00CC688C" w:rsidRDefault="00B51BF0" w:rsidP="00941FCA">
            <w:pPr>
              <w:keepNext/>
              <w:spacing w:after="80"/>
            </w:pPr>
            <w:r w:rsidRPr="00CC688C">
              <w:t>Clause</w:t>
            </w:r>
            <w:r w:rsidR="001C63D8" w:rsidRPr="00CC688C">
              <w:t>s</w:t>
            </w:r>
            <w:r w:rsidR="00634C29">
              <w:t xml:space="preserve"> 1.1.4 a) and </w:t>
            </w:r>
            <w:r w:rsidRPr="00CC688C">
              <w:t xml:space="preserve">b) of the commercial television code: </w:t>
            </w:r>
          </w:p>
          <w:p w14:paraId="0D006BDE" w14:textId="77777777" w:rsidR="00B51BF0" w:rsidRPr="00CC688C" w:rsidRDefault="00B51BF0" w:rsidP="00941FCA">
            <w:pPr>
              <w:keepNext/>
              <w:spacing w:after="80"/>
              <w:ind w:left="720"/>
              <w:rPr>
                <w:sz w:val="18"/>
                <w:szCs w:val="18"/>
              </w:rPr>
            </w:pPr>
            <w:r w:rsidRPr="00CC688C">
              <w:rPr>
                <w:sz w:val="18"/>
                <w:szCs w:val="18"/>
              </w:rPr>
              <w:t xml:space="preserve">Licensees will seek to comply fully with the Code, but a Licensee will not be </w:t>
            </w:r>
            <w:r w:rsidR="00712D1C" w:rsidRPr="00CC688C">
              <w:rPr>
                <w:sz w:val="18"/>
                <w:szCs w:val="18"/>
              </w:rPr>
              <w:t>in</w:t>
            </w:r>
            <w:r w:rsidRPr="00CC688C">
              <w:rPr>
                <w:sz w:val="18"/>
                <w:szCs w:val="18"/>
              </w:rPr>
              <w:t xml:space="preserve"> breach of the Code if the non-compliance was in respect of a minor, peripheral, incidental or trivial matter, or was due to: </w:t>
            </w:r>
          </w:p>
          <w:p w14:paraId="4BEA02A7" w14:textId="45C5F0D0" w:rsidR="007317A2" w:rsidRDefault="00B51BF0" w:rsidP="00941FCA">
            <w:pPr>
              <w:keepNext/>
              <w:spacing w:after="80"/>
              <w:ind w:left="880"/>
              <w:rPr>
                <w:sz w:val="18"/>
                <w:szCs w:val="18"/>
              </w:rPr>
            </w:pPr>
            <w:r w:rsidRPr="00CC688C">
              <w:rPr>
                <w:sz w:val="18"/>
                <w:szCs w:val="18"/>
              </w:rPr>
              <w:t>a) a reasonable mistake</w:t>
            </w:r>
          </w:p>
          <w:p w14:paraId="0D006BE0" w14:textId="55B437A6" w:rsidR="00B51BF0" w:rsidRDefault="00B51BF0" w:rsidP="00941FCA">
            <w:pPr>
              <w:keepNext/>
              <w:spacing w:after="120"/>
              <w:ind w:left="879"/>
              <w:rPr>
                <w:sz w:val="18"/>
                <w:szCs w:val="18"/>
              </w:rPr>
            </w:pPr>
            <w:r w:rsidRPr="00CC688C">
              <w:rPr>
                <w:sz w:val="18"/>
                <w:szCs w:val="18"/>
              </w:rPr>
              <w:t xml:space="preserve">b) reasonable reliance by the Licensee on information supplied by another   </w:t>
            </w:r>
            <w:r w:rsidR="003D6D51">
              <w:rPr>
                <w:sz w:val="18"/>
                <w:szCs w:val="18"/>
              </w:rPr>
              <w:t xml:space="preserve"> </w:t>
            </w:r>
            <w:r w:rsidRPr="00CC688C">
              <w:rPr>
                <w:sz w:val="18"/>
                <w:szCs w:val="18"/>
              </w:rPr>
              <w:t>person.</w:t>
            </w:r>
          </w:p>
          <w:p w14:paraId="0D006BE1" w14:textId="77777777" w:rsidR="00B51BF0" w:rsidRPr="002318CB" w:rsidRDefault="00B51BF0" w:rsidP="00941FCA">
            <w:pPr>
              <w:keepNext/>
              <w:spacing w:after="80"/>
            </w:pPr>
            <w:r w:rsidRPr="002318CB">
              <w:t>Clause 1.2 of the subscription broadcast code:</w:t>
            </w:r>
          </w:p>
          <w:p w14:paraId="0D006BE2" w14:textId="77777777" w:rsidR="00B51BF0" w:rsidRPr="002318CB" w:rsidRDefault="00B51BF0" w:rsidP="00941FCA">
            <w:pPr>
              <w:keepNext/>
              <w:spacing w:after="80"/>
              <w:ind w:left="720"/>
              <w:rPr>
                <w:sz w:val="18"/>
                <w:szCs w:val="18"/>
              </w:rPr>
            </w:pPr>
            <w:r w:rsidRPr="002318CB">
              <w:rPr>
                <w:sz w:val="18"/>
                <w:szCs w:val="18"/>
              </w:rPr>
              <w:t>Licensees undertake to comply fully with the Codes, but a failure to comply will not be a breach of the Codes if that failure was due to:</w:t>
            </w:r>
          </w:p>
          <w:p w14:paraId="0D006BE3" w14:textId="77777777" w:rsidR="00B51BF0" w:rsidRPr="002318CB" w:rsidRDefault="00B51BF0" w:rsidP="00941FCA">
            <w:pPr>
              <w:keepNext/>
              <w:spacing w:after="80"/>
              <w:ind w:left="720"/>
              <w:rPr>
                <w:sz w:val="18"/>
                <w:szCs w:val="18"/>
              </w:rPr>
            </w:pPr>
            <w:r w:rsidRPr="002318CB">
              <w:rPr>
                <w:sz w:val="18"/>
                <w:szCs w:val="18"/>
              </w:rPr>
              <w:tab/>
              <w:t>(a) a reasonable mistake;</w:t>
            </w:r>
          </w:p>
          <w:p w14:paraId="0D006BE4" w14:textId="7DC7BE35" w:rsidR="00326562" w:rsidRPr="002318CB" w:rsidRDefault="00B51BF0" w:rsidP="00941FCA">
            <w:pPr>
              <w:keepNext/>
              <w:spacing w:after="0"/>
              <w:ind w:firstLine="851"/>
            </w:pPr>
            <w:r w:rsidRPr="002318CB">
              <w:rPr>
                <w:sz w:val="18"/>
                <w:szCs w:val="18"/>
              </w:rPr>
              <w:tab/>
              <w:t>(b) a reasonable reliance on information supplied by another person</w:t>
            </w:r>
            <w:r w:rsidRPr="002318CB">
              <w:t>.</w:t>
            </w:r>
          </w:p>
        </w:tc>
      </w:tr>
    </w:tbl>
    <w:p w14:paraId="3C75557F" w14:textId="77777777" w:rsidR="00B265D4" w:rsidRDefault="00B265D4" w:rsidP="0094189F">
      <w:pPr>
        <w:pStyle w:val="ACMASpaceaftertable"/>
        <w:rPr>
          <w:snapToGrid w:val="0"/>
          <w:lang w:eastAsia="en-US"/>
        </w:rPr>
      </w:pPr>
    </w:p>
    <w:p w14:paraId="0D006BE7" w14:textId="77777777" w:rsidR="00B51BF0" w:rsidRPr="00B51BF0" w:rsidRDefault="00B51BF0" w:rsidP="00B51BF0">
      <w:pPr>
        <w:suppressAutoHyphens/>
        <w:snapToGrid w:val="0"/>
        <w:rPr>
          <w:rFonts w:cs="Arial"/>
          <w:snapToGrid w:val="0"/>
          <w:sz w:val="18"/>
          <w:szCs w:val="20"/>
          <w:lang w:eastAsia="en-US"/>
        </w:rPr>
      </w:pPr>
      <w:r w:rsidRPr="002318CB">
        <w:rPr>
          <w:rFonts w:cs="Arial"/>
          <w:snapToGrid w:val="0"/>
          <w:szCs w:val="20"/>
          <w:lang w:eastAsia="en-US"/>
        </w:rPr>
        <w:t>Under the code provisions set out above, a broadcaster’s failure to comply with a code will not be a breach if the failure was due to a reasonable mistake or reasonable reliance on information supplied by another person.</w:t>
      </w:r>
    </w:p>
    <w:p w14:paraId="0D006BE8" w14:textId="0E3EB2BF" w:rsidR="00B51BF0" w:rsidRPr="00CC688C" w:rsidRDefault="00D00256" w:rsidP="00A862A6">
      <w:pPr>
        <w:suppressAutoHyphens/>
        <w:snapToGrid w:val="0"/>
        <w:spacing w:after="120"/>
        <w:rPr>
          <w:rFonts w:cs="Arial"/>
          <w:snapToGrid w:val="0"/>
          <w:szCs w:val="20"/>
          <w:lang w:eastAsia="en-US"/>
        </w:rPr>
      </w:pPr>
      <w:hyperlink r:id="rId255" w:history="1">
        <w:r w:rsidR="00B51BF0" w:rsidRPr="00120DBC">
          <w:rPr>
            <w:rStyle w:val="Hyperlink"/>
            <w:rFonts w:cs="Arial"/>
            <w:snapToGrid w:val="0"/>
            <w:szCs w:val="20"/>
            <w:lang w:eastAsia="en-US"/>
          </w:rPr>
          <w:t>Investigation Report 3029 (</w:t>
        </w:r>
        <w:r w:rsidR="00B51BF0" w:rsidRPr="00120DBC">
          <w:rPr>
            <w:rStyle w:val="Hyperlink"/>
            <w:rFonts w:cs="Arial"/>
            <w:i/>
            <w:snapToGrid w:val="0"/>
            <w:szCs w:val="20"/>
            <w:lang w:eastAsia="en-US"/>
          </w:rPr>
          <w:t>Today Tonight</w:t>
        </w:r>
        <w:r w:rsidR="00B51BF0" w:rsidRPr="00120DBC">
          <w:rPr>
            <w:rStyle w:val="Hyperlink"/>
            <w:rFonts w:cs="Arial"/>
            <w:snapToGrid w:val="0"/>
            <w:szCs w:val="20"/>
            <w:lang w:eastAsia="en-US"/>
          </w:rPr>
          <w:t>)</w:t>
        </w:r>
      </w:hyperlink>
      <w:r w:rsidR="00B51BF0">
        <w:rPr>
          <w:rFonts w:cs="Arial"/>
          <w:snapToGrid w:val="0"/>
          <w:szCs w:val="20"/>
          <w:lang w:eastAsia="en-US"/>
        </w:rPr>
        <w:t>, which</w:t>
      </w:r>
      <w:r w:rsidR="00B51BF0" w:rsidRPr="002318CB">
        <w:rPr>
          <w:rFonts w:cs="Arial"/>
          <w:snapToGrid w:val="0"/>
          <w:szCs w:val="20"/>
          <w:lang w:eastAsia="en-US"/>
        </w:rPr>
        <w:t xml:space="preserve"> concerned the broadcast of a statement made in an interview by the Chairman of the Australian Competition and Consumer </w:t>
      </w:r>
      <w:r w:rsidR="00B51BF0" w:rsidRPr="00CC688C">
        <w:rPr>
          <w:rFonts w:cs="Arial"/>
          <w:snapToGrid w:val="0"/>
          <w:szCs w:val="20"/>
          <w:lang w:eastAsia="en-US"/>
        </w:rPr>
        <w:t>Commission (ACCC), was assessed against the commercial television code 2010 equivalent to clause 1.1.4 (a). The relevant statement—‘We’ve had seven penalties in the last 12 to 19 months of over $1 million’—was considered inaccurate</w:t>
      </w:r>
      <w:r w:rsidR="0094189F">
        <w:rPr>
          <w:rFonts w:cs="Arial"/>
          <w:snapToGrid w:val="0"/>
          <w:szCs w:val="20"/>
          <w:lang w:eastAsia="en-US"/>
        </w:rPr>
        <w:t>,</w:t>
      </w:r>
      <w:r w:rsidR="00B51BF0" w:rsidRPr="00CC688C">
        <w:rPr>
          <w:rFonts w:cs="Arial"/>
          <w:snapToGrid w:val="0"/>
          <w:szCs w:val="20"/>
          <w:lang w:eastAsia="en-US"/>
        </w:rPr>
        <w:t xml:space="preserve"> as it misled viewers into understanding that the seven penalties only related to jewellery companies. The licensee provided an excerpt from the transcript of the unedited interview</w:t>
      </w:r>
      <w:r w:rsidR="0094189F">
        <w:rPr>
          <w:rFonts w:cs="Arial"/>
          <w:snapToGrid w:val="0"/>
          <w:szCs w:val="20"/>
          <w:lang w:eastAsia="en-US"/>
        </w:rPr>
        <w:t>,</w:t>
      </w:r>
      <w:r w:rsidR="00B51BF0" w:rsidRPr="00CC688C">
        <w:rPr>
          <w:rFonts w:cs="Arial"/>
          <w:snapToGrid w:val="0"/>
          <w:szCs w:val="20"/>
          <w:lang w:eastAsia="en-US"/>
        </w:rPr>
        <w:t xml:space="preserve"> with the ACCC Chairman to demonstrate that the statement was illustrative of the ACCC’s powers and was not quoted out of context:</w:t>
      </w:r>
    </w:p>
    <w:p w14:paraId="0D006BE9" w14:textId="77777777" w:rsidR="00B51BF0" w:rsidRPr="00CC688C" w:rsidRDefault="00B51BF0" w:rsidP="0094189F">
      <w:pPr>
        <w:suppressAutoHyphens/>
        <w:snapToGrid w:val="0"/>
        <w:spacing w:before="80" w:line="220" w:lineRule="atLeast"/>
        <w:ind w:left="720"/>
        <w:rPr>
          <w:rFonts w:cs="Arial"/>
          <w:snapToGrid w:val="0"/>
          <w:szCs w:val="20"/>
          <w:lang w:eastAsia="en-US"/>
        </w:rPr>
      </w:pPr>
      <w:r w:rsidRPr="00CC688C">
        <w:rPr>
          <w:rFonts w:cs="Arial"/>
          <w:snapToGrid w:val="0"/>
          <w:sz w:val="18"/>
          <w:szCs w:val="20"/>
          <w:lang w:eastAsia="en-US"/>
        </w:rPr>
        <w:t>The ACMA considers that the relevant statement is inaccurate as the penalties did not apply solely to the jewellery industry. However, on reviewing the transcript of the interview by the ACCC Chairman provided by the licensee, the ACMA accepts its submission that the statement was not quoted out of context, and that the inaccuracy resulted from a reasonable mistake, or reasonable reliance on another person and therefore clauses 1.5.1 and 1.5.2 of the Code apply</w:t>
      </w:r>
      <w:r w:rsidRPr="00CC688C">
        <w:rPr>
          <w:rFonts w:cs="Arial"/>
          <w:snapToGrid w:val="0"/>
          <w:szCs w:val="20"/>
          <w:lang w:eastAsia="en-US"/>
        </w:rPr>
        <w:t xml:space="preserve">. </w:t>
      </w:r>
    </w:p>
    <w:p w14:paraId="0D006BEA" w14:textId="530FF86B" w:rsidR="00B51BF0" w:rsidRPr="002318CB" w:rsidRDefault="00B51BF0" w:rsidP="00B51BF0">
      <w:pPr>
        <w:keepNext/>
        <w:keepLines/>
        <w:suppressAutoHyphens/>
        <w:snapToGrid w:val="0"/>
        <w:rPr>
          <w:rFonts w:cs="Arial"/>
          <w:snapToGrid w:val="0"/>
          <w:szCs w:val="20"/>
          <w:lang w:eastAsia="en-US"/>
        </w:rPr>
      </w:pPr>
      <w:r w:rsidRPr="00CC688C">
        <w:rPr>
          <w:rFonts w:cs="Arial"/>
          <w:snapToGrid w:val="0"/>
          <w:szCs w:val="20"/>
          <w:lang w:eastAsia="en-US"/>
        </w:rPr>
        <w:lastRenderedPageBreak/>
        <w:t xml:space="preserve">In </w:t>
      </w:r>
      <w:hyperlink r:id="rId256" w:history="1">
        <w:r w:rsidRPr="00120DBC">
          <w:rPr>
            <w:rStyle w:val="Hyperlink"/>
            <w:rFonts w:cs="Arial"/>
            <w:snapToGrid w:val="0"/>
            <w:szCs w:val="20"/>
            <w:lang w:eastAsia="en-US"/>
          </w:rPr>
          <w:t xml:space="preserve">Investigation Report </w:t>
        </w:r>
        <w:r w:rsidRPr="00120DBC">
          <w:rPr>
            <w:rStyle w:val="Hyperlink"/>
            <w:rFonts w:eastAsia="Calibri" w:cs="Arial"/>
            <w:szCs w:val="20"/>
            <w:lang w:eastAsia="en-US"/>
          </w:rPr>
          <w:t xml:space="preserve">2712 </w:t>
        </w:r>
        <w:r w:rsidRPr="00120DBC">
          <w:rPr>
            <w:rStyle w:val="Hyperlink"/>
            <w:rFonts w:cs="Arial"/>
            <w:snapToGrid w:val="0"/>
            <w:szCs w:val="20"/>
            <w:lang w:eastAsia="en-US"/>
          </w:rPr>
          <w:t>(</w:t>
        </w:r>
        <w:r w:rsidRPr="00120DBC">
          <w:rPr>
            <w:rStyle w:val="Hyperlink"/>
            <w:rFonts w:cs="Arial"/>
            <w:i/>
            <w:snapToGrid w:val="0"/>
            <w:szCs w:val="20"/>
            <w:lang w:eastAsia="en-US"/>
          </w:rPr>
          <w:t>Today Tonight</w:t>
        </w:r>
        <w:r w:rsidRPr="00120DBC">
          <w:rPr>
            <w:rStyle w:val="Hyperlink"/>
            <w:rFonts w:cs="Arial"/>
            <w:snapToGrid w:val="0"/>
            <w:szCs w:val="20"/>
            <w:lang w:eastAsia="en-US"/>
          </w:rPr>
          <w:t>)</w:t>
        </w:r>
      </w:hyperlink>
      <w:r w:rsidRPr="00CC688C">
        <w:rPr>
          <w:rFonts w:cs="Arial"/>
          <w:snapToGrid w:val="0"/>
          <w:szCs w:val="20"/>
          <w:lang w:eastAsia="en-US"/>
        </w:rPr>
        <w:t>, the broadcaster did not present all material as an allegation being made by A. When a statement that no patch test had been performed on A subsequently proved to be inaccurate, the broadcaster sought to rely on the equivalent of clause 1.1.4</w:t>
      </w:r>
      <w:r w:rsidR="001C63D8" w:rsidRPr="00CC688C">
        <w:rPr>
          <w:rFonts w:cs="Arial"/>
          <w:snapToGrid w:val="0"/>
          <w:szCs w:val="20"/>
          <w:lang w:eastAsia="en-US"/>
        </w:rPr>
        <w:t>,</w:t>
      </w:r>
      <w:r w:rsidRPr="00CC688C">
        <w:rPr>
          <w:rFonts w:cs="Arial"/>
          <w:snapToGrid w:val="0"/>
          <w:szCs w:val="20"/>
          <w:lang w:eastAsia="en-US"/>
        </w:rPr>
        <w:t xml:space="preserve"> arguing that its breach of the code was due to ‘reasonable’ reliance on information supplied by</w:t>
      </w:r>
      <w:r w:rsidRPr="002318CB">
        <w:rPr>
          <w:rFonts w:cs="Arial"/>
          <w:snapToGrid w:val="0"/>
          <w:szCs w:val="20"/>
          <w:lang w:eastAsia="en-US"/>
        </w:rPr>
        <w:t xml:space="preserve"> A. However, prior to the broadcast, the broadcaster was informed by the complainant that it was not yet in a position to comment on the allegations to be aired in the story</w:t>
      </w:r>
      <w:r w:rsidR="0094189F">
        <w:rPr>
          <w:rFonts w:cs="Arial"/>
          <w:snapToGrid w:val="0"/>
          <w:szCs w:val="20"/>
          <w:lang w:eastAsia="en-US"/>
        </w:rPr>
        <w:t>,</w:t>
      </w:r>
      <w:r w:rsidRPr="002318CB">
        <w:rPr>
          <w:rFonts w:cs="Arial"/>
          <w:snapToGrid w:val="0"/>
          <w:szCs w:val="20"/>
          <w:lang w:eastAsia="en-US"/>
        </w:rPr>
        <w:t xml:space="preserve"> as it had not finalised an internal investigation into the matter. The ACMA concluded that it was not reasonable for the licensee to rely on A’s testimony without hearing whether the complainant was able to controvert it. </w:t>
      </w:r>
    </w:p>
    <w:p w14:paraId="0D006BEB" w14:textId="77777777" w:rsidR="00B51BF0" w:rsidRPr="002318CB" w:rsidRDefault="00B51BF0" w:rsidP="0094189F">
      <w:pPr>
        <w:suppressAutoHyphens/>
        <w:snapToGrid w:val="0"/>
        <w:spacing w:after="120"/>
        <w:rPr>
          <w:rFonts w:cs="Arial"/>
          <w:snapToGrid w:val="0"/>
          <w:szCs w:val="20"/>
          <w:lang w:eastAsia="en-US"/>
        </w:rPr>
      </w:pPr>
      <w:r w:rsidRPr="002318CB">
        <w:rPr>
          <w:rFonts w:cs="Arial"/>
          <w:snapToGrid w:val="0"/>
          <w:szCs w:val="20"/>
          <w:lang w:eastAsia="en-US"/>
        </w:rPr>
        <w:t xml:space="preserve">The ACMA noted: </w:t>
      </w:r>
    </w:p>
    <w:p w14:paraId="0D006BEC" w14:textId="77777777" w:rsidR="00B51BF0" w:rsidRPr="002318CB" w:rsidRDefault="00B51BF0" w:rsidP="0094189F">
      <w:pPr>
        <w:suppressAutoHyphens/>
        <w:snapToGrid w:val="0"/>
        <w:spacing w:line="220" w:lineRule="atLeast"/>
        <w:ind w:left="720"/>
        <w:rPr>
          <w:rFonts w:cs="Arial"/>
          <w:snapToGrid w:val="0"/>
          <w:szCs w:val="20"/>
          <w:lang w:eastAsia="en-US"/>
        </w:rPr>
      </w:pPr>
      <w:r w:rsidRPr="002318CB">
        <w:rPr>
          <w:rFonts w:cs="Arial"/>
          <w:snapToGrid w:val="0"/>
          <w:sz w:val="18"/>
          <w:szCs w:val="20"/>
          <w:lang w:eastAsia="en-US"/>
        </w:rPr>
        <w:t>The complainant had—reasonably, in the ACMA’s view—indicated that he was not yet in a position to comment. It was reasonably foreseeable that the Complainant might have a different view on this point about the patch test, and/or evidence to the contrary. In light of this, at the time of broadcast, the licensee was obliged, at the very least, to present the statement as a claim or allegation, and not as unequivocal fact</w:t>
      </w:r>
      <w:r w:rsidRPr="002318CB">
        <w:rPr>
          <w:rFonts w:cs="Arial"/>
          <w:snapToGrid w:val="0"/>
          <w:szCs w:val="20"/>
          <w:lang w:eastAsia="en-US"/>
        </w:rPr>
        <w:t>.</w:t>
      </w:r>
    </w:p>
    <w:tbl>
      <w:tblPr>
        <w:tblW w:w="0" w:type="auto"/>
        <w:tblLook w:val="04A0" w:firstRow="1" w:lastRow="0" w:firstColumn="1" w:lastColumn="0" w:noHBand="0" w:noVBand="1"/>
      </w:tblPr>
      <w:tblGrid>
        <w:gridCol w:w="1104"/>
        <w:gridCol w:w="6567"/>
      </w:tblGrid>
      <w:tr w:rsidR="00B51BF0" w:rsidRPr="002318CB" w14:paraId="0D006BEE" w14:textId="77777777" w:rsidTr="008B361F">
        <w:trPr>
          <w:trHeight w:hRule="exact" w:val="357"/>
        </w:trPr>
        <w:tc>
          <w:tcPr>
            <w:tcW w:w="7886" w:type="dxa"/>
            <w:gridSpan w:val="2"/>
            <w:shd w:val="clear" w:color="auto" w:fill="404040"/>
            <w:vAlign w:val="center"/>
          </w:tcPr>
          <w:p w14:paraId="0D006BED" w14:textId="77777777" w:rsidR="00B51BF0" w:rsidRPr="002318CB" w:rsidRDefault="00B51BF0" w:rsidP="0094189F">
            <w:pPr>
              <w:keepNext/>
              <w:spacing w:after="0"/>
              <w:rPr>
                <w:b/>
                <w:color w:val="FFFFFF"/>
              </w:rPr>
            </w:pPr>
            <w:r w:rsidRPr="002318CB">
              <w:rPr>
                <w:b/>
                <w:color w:val="FFFFFF"/>
              </w:rPr>
              <w:t>Relevant investigations</w:t>
            </w:r>
          </w:p>
        </w:tc>
      </w:tr>
      <w:tr w:rsidR="00B51BF0" w:rsidRPr="002318CB" w14:paraId="0D006BF1" w14:textId="77777777" w:rsidTr="00B51BF0">
        <w:tc>
          <w:tcPr>
            <w:tcW w:w="1118" w:type="dxa"/>
            <w:shd w:val="clear" w:color="auto" w:fill="D9D9D9"/>
            <w:tcMar>
              <w:top w:w="57" w:type="dxa"/>
              <w:left w:w="57" w:type="dxa"/>
            </w:tcMar>
            <w:vAlign w:val="center"/>
          </w:tcPr>
          <w:p w14:paraId="0D006BEF" w14:textId="77777777" w:rsidR="00B51BF0" w:rsidRPr="002318CB" w:rsidRDefault="00B51BF0" w:rsidP="008B361F">
            <w:pPr>
              <w:spacing w:after="0"/>
              <w:jc w:val="center"/>
              <w:rPr>
                <w:rFonts w:cs="Arial"/>
                <w:color w:val="8496B0"/>
              </w:rPr>
            </w:pPr>
            <w:r w:rsidRPr="002318CB">
              <w:rPr>
                <w:rFonts w:cs="Arial"/>
                <w:noProof/>
                <w:color w:val="8496B0"/>
                <w:sz w:val="40"/>
              </w:rPr>
              <w:drawing>
                <wp:inline distT="0" distB="0" distL="0" distR="0" wp14:anchorId="0D006D1F" wp14:editId="0D006D20">
                  <wp:extent cx="361315" cy="361315"/>
                  <wp:effectExtent l="0" t="0" r="635" b="635"/>
                  <wp:docPr id="33" name="Picture 44"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D9D9D9"/>
            <w:tcMar>
              <w:top w:w="57" w:type="dxa"/>
              <w:left w:w="57" w:type="dxa"/>
            </w:tcMar>
            <w:vAlign w:val="center"/>
          </w:tcPr>
          <w:p w14:paraId="0D006BF0" w14:textId="54230A8F" w:rsidR="00B51BF0" w:rsidRPr="002318CB" w:rsidRDefault="00B51BF0" w:rsidP="008B361F">
            <w:pPr>
              <w:spacing w:after="0"/>
              <w:rPr>
                <w:rFonts w:cs="Arial"/>
              </w:rPr>
            </w:pPr>
            <w:r w:rsidRPr="002318CB">
              <w:rPr>
                <w:rFonts w:cs="Arial"/>
                <w:snapToGrid w:val="0"/>
                <w:szCs w:val="20"/>
                <w:lang w:eastAsia="en-US"/>
              </w:rPr>
              <w:t xml:space="preserve">ACMA </w:t>
            </w:r>
            <w:r w:rsidR="008B361F">
              <w:rPr>
                <w:rFonts w:cs="Arial"/>
                <w:snapToGrid w:val="0"/>
                <w:szCs w:val="20"/>
                <w:lang w:eastAsia="en-US"/>
              </w:rPr>
              <w:t>i</w:t>
            </w:r>
            <w:r w:rsidRPr="002318CB">
              <w:rPr>
                <w:rFonts w:cs="Arial"/>
                <w:snapToGrid w:val="0"/>
                <w:szCs w:val="20"/>
                <w:lang w:eastAsia="en-US"/>
              </w:rPr>
              <w:t xml:space="preserve">nvestigation </w:t>
            </w:r>
            <w:r w:rsidR="008B361F">
              <w:rPr>
                <w:rFonts w:cs="Arial"/>
                <w:snapToGrid w:val="0"/>
                <w:szCs w:val="20"/>
                <w:lang w:eastAsia="en-US"/>
              </w:rPr>
              <w:t>r</w:t>
            </w:r>
            <w:r w:rsidRPr="002318CB">
              <w:rPr>
                <w:rFonts w:cs="Arial"/>
                <w:snapToGrid w:val="0"/>
                <w:szCs w:val="20"/>
                <w:lang w:eastAsia="en-US"/>
              </w:rPr>
              <w:t xml:space="preserve">eports </w:t>
            </w:r>
            <w:hyperlink r:id="rId257" w:history="1">
              <w:r w:rsidRPr="00476DEC">
                <w:rPr>
                  <w:rStyle w:val="Hyperlink"/>
                  <w:rFonts w:eastAsia="Calibri" w:cs="Arial"/>
                  <w:szCs w:val="20"/>
                  <w:lang w:eastAsia="en-US"/>
                </w:rPr>
                <w:t>2712</w:t>
              </w:r>
            </w:hyperlink>
            <w:r w:rsidR="008B361F">
              <w:t>,</w:t>
            </w:r>
            <w:r w:rsidRPr="002318CB">
              <w:rPr>
                <w:rFonts w:cs="Arial"/>
              </w:rPr>
              <w:t xml:space="preserve"> </w:t>
            </w:r>
            <w:hyperlink r:id="rId258" w:history="1">
              <w:r w:rsidRPr="002318CB">
                <w:rPr>
                  <w:rStyle w:val="Hyperlink"/>
                  <w:rFonts w:cs="Arial"/>
                </w:rPr>
                <w:t>3029</w:t>
              </w:r>
            </w:hyperlink>
          </w:p>
        </w:tc>
      </w:tr>
    </w:tbl>
    <w:p w14:paraId="0D006BF2" w14:textId="77777777" w:rsidR="00B51BF0" w:rsidRPr="002318CB" w:rsidRDefault="00B51BF0" w:rsidP="00A862A6">
      <w:pPr>
        <w:pStyle w:val="ACMASpaceaftertable"/>
        <w:rPr>
          <w:snapToGrid w:val="0"/>
          <w:lang w:eastAsia="en-US"/>
        </w:rPr>
      </w:pPr>
    </w:p>
    <w:p w14:paraId="0D006BF3" w14:textId="77777777" w:rsidR="00B51BF0" w:rsidRPr="002318CB" w:rsidRDefault="00B51BF0" w:rsidP="00402D7F">
      <w:pPr>
        <w:pStyle w:val="Heading1"/>
        <w:numPr>
          <w:ilvl w:val="0"/>
          <w:numId w:val="12"/>
        </w:numPr>
        <w:ind w:left="720"/>
      </w:pPr>
      <w:bookmarkStart w:id="145" w:name="_Toc374974955"/>
      <w:bookmarkStart w:id="146" w:name="_Toc406075237"/>
      <w:bookmarkStart w:id="147" w:name="_Toc464549831"/>
      <w:bookmarkStart w:id="148" w:name="_Toc520883883"/>
      <w:r w:rsidRPr="002318CB">
        <w:lastRenderedPageBreak/>
        <w:t>Assessing reasonable efforts</w:t>
      </w:r>
      <w:bookmarkEnd w:id="145"/>
      <w:bookmarkEnd w:id="146"/>
      <w:bookmarkEnd w:id="147"/>
      <w:bookmarkEnd w:id="148"/>
    </w:p>
    <w:p w14:paraId="0D006BF4" w14:textId="77777777" w:rsidR="00B51BF0" w:rsidRDefault="00B51BF0" w:rsidP="00B51BF0">
      <w:pPr>
        <w:suppressAutoHyphens/>
        <w:snapToGrid w:val="0"/>
        <w:rPr>
          <w:rFonts w:cs="Arial"/>
          <w:snapToGrid w:val="0"/>
          <w:szCs w:val="20"/>
          <w:lang w:eastAsia="en-US"/>
        </w:rPr>
      </w:pPr>
      <w:r w:rsidRPr="002318CB">
        <w:rPr>
          <w:rFonts w:cs="Arial"/>
          <w:snapToGrid w:val="0"/>
          <w:szCs w:val="20"/>
          <w:lang w:eastAsia="en-US"/>
        </w:rPr>
        <w:t>There are</w:t>
      </w:r>
      <w:r>
        <w:rPr>
          <w:rFonts w:cs="Arial"/>
          <w:snapToGrid w:val="0"/>
          <w:szCs w:val="20"/>
          <w:lang w:eastAsia="en-US"/>
        </w:rPr>
        <w:t xml:space="preserve"> </w:t>
      </w:r>
      <w:r w:rsidRPr="002318CB">
        <w:rPr>
          <w:rFonts w:cs="Arial"/>
          <w:snapToGrid w:val="0"/>
          <w:szCs w:val="20"/>
          <w:lang w:eastAsia="en-US"/>
        </w:rPr>
        <w:t xml:space="preserve">different methods of testing accuracy. </w:t>
      </w:r>
    </w:p>
    <w:p w14:paraId="0D006BF5" w14:textId="77777777" w:rsidR="00B51BF0" w:rsidRPr="002318CB" w:rsidRDefault="00B51BF0" w:rsidP="00B51BF0">
      <w:pPr>
        <w:suppressAutoHyphens/>
        <w:snapToGrid w:val="0"/>
        <w:rPr>
          <w:rFonts w:cs="Arial"/>
          <w:snapToGrid w:val="0"/>
          <w:szCs w:val="20"/>
          <w:lang w:eastAsia="en-US"/>
        </w:rPr>
      </w:pPr>
      <w:r>
        <w:rPr>
          <w:rFonts w:cs="Arial"/>
          <w:snapToGrid w:val="0"/>
          <w:szCs w:val="20"/>
          <w:lang w:eastAsia="en-US"/>
        </w:rPr>
        <w:t>T</w:t>
      </w:r>
      <w:r w:rsidRPr="002318CB">
        <w:rPr>
          <w:rFonts w:cs="Arial"/>
          <w:snapToGrid w:val="0"/>
          <w:szCs w:val="20"/>
          <w:lang w:eastAsia="en-US"/>
        </w:rPr>
        <w:t xml:space="preserve">he commercial television code requires that material </w:t>
      </w:r>
      <w:r>
        <w:rPr>
          <w:rFonts w:cs="Arial"/>
          <w:snapToGrid w:val="0"/>
          <w:szCs w:val="20"/>
          <w:lang w:eastAsia="en-US"/>
        </w:rPr>
        <w:t xml:space="preserve">facts </w:t>
      </w:r>
      <w:r w:rsidRPr="002318CB">
        <w:rPr>
          <w:rFonts w:cs="Arial"/>
          <w:snapToGrid w:val="0"/>
          <w:szCs w:val="20"/>
          <w:lang w:eastAsia="en-US"/>
        </w:rPr>
        <w:t>must be presented accurately, across both news and current affairs.</w:t>
      </w:r>
    </w:p>
    <w:p w14:paraId="0D006BF6" w14:textId="25542A1B" w:rsidR="00B51BF0" w:rsidRPr="00CC688C" w:rsidRDefault="00B51BF0" w:rsidP="00B51BF0">
      <w:pPr>
        <w:suppressAutoHyphens/>
        <w:snapToGrid w:val="0"/>
        <w:rPr>
          <w:rFonts w:cs="Arial"/>
          <w:snapToGrid w:val="0"/>
          <w:szCs w:val="20"/>
          <w:lang w:eastAsia="en-US"/>
        </w:rPr>
      </w:pPr>
      <w:r w:rsidRPr="002318CB">
        <w:rPr>
          <w:rFonts w:cs="Arial"/>
          <w:snapToGrid w:val="0"/>
          <w:szCs w:val="20"/>
          <w:lang w:eastAsia="en-US"/>
        </w:rPr>
        <w:t xml:space="preserve">The commercial radio code requires </w:t>
      </w:r>
      <w:r w:rsidR="004702E0">
        <w:rPr>
          <w:rFonts w:cs="Arial"/>
          <w:snapToGrid w:val="0"/>
          <w:szCs w:val="20"/>
          <w:lang w:eastAsia="en-US"/>
        </w:rPr>
        <w:t xml:space="preserve">licensees to use reasonable efforts to </w:t>
      </w:r>
      <w:r w:rsidRPr="002318CB">
        <w:rPr>
          <w:rFonts w:cs="Arial"/>
          <w:snapToGrid w:val="0"/>
          <w:szCs w:val="20"/>
          <w:lang w:eastAsia="en-US"/>
        </w:rPr>
        <w:t>present news accurately.</w:t>
      </w:r>
      <w:r w:rsidR="00AD54B3">
        <w:rPr>
          <w:rStyle w:val="FootnoteReference"/>
          <w:rFonts w:cs="Arial"/>
          <w:snapToGrid w:val="0"/>
          <w:szCs w:val="20"/>
          <w:lang w:eastAsia="en-US"/>
        </w:rPr>
        <w:footnoteReference w:id="36"/>
      </w:r>
      <w:r w:rsidRPr="002318CB">
        <w:rPr>
          <w:rFonts w:cs="Arial"/>
          <w:snapToGrid w:val="0"/>
          <w:szCs w:val="20"/>
          <w:lang w:eastAsia="en-US"/>
        </w:rPr>
        <w:t xml:space="preserve"> </w:t>
      </w:r>
      <w:r w:rsidR="00034478">
        <w:rPr>
          <w:rFonts w:cs="Arial"/>
          <w:snapToGrid w:val="0"/>
          <w:szCs w:val="20"/>
          <w:lang w:eastAsia="en-US"/>
        </w:rPr>
        <w:t>Additionally, t</w:t>
      </w:r>
      <w:r w:rsidRPr="002318CB">
        <w:rPr>
          <w:rFonts w:cs="Arial"/>
          <w:snapToGrid w:val="0"/>
          <w:szCs w:val="20"/>
          <w:lang w:eastAsia="en-US"/>
        </w:rPr>
        <w:t xml:space="preserve">he test for accuracy in current affairs focuses on reasonable efforts being </w:t>
      </w:r>
      <w:r w:rsidRPr="00CC688C">
        <w:rPr>
          <w:rFonts w:cs="Arial"/>
          <w:snapToGrid w:val="0"/>
          <w:szCs w:val="20"/>
          <w:lang w:eastAsia="en-US"/>
        </w:rPr>
        <w:t>made to ensure that factual material is ‘reasonably supportable’ as being accurate.</w:t>
      </w:r>
    </w:p>
    <w:p w14:paraId="0D006BF7" w14:textId="77777777" w:rsidR="00B51BF0" w:rsidRPr="002318CB" w:rsidRDefault="00B51BF0" w:rsidP="00B51BF0">
      <w:pPr>
        <w:suppressAutoHyphens/>
        <w:snapToGrid w:val="0"/>
        <w:rPr>
          <w:rFonts w:cs="Arial"/>
          <w:snapToGrid w:val="0"/>
          <w:szCs w:val="20"/>
          <w:lang w:eastAsia="en-US"/>
        </w:rPr>
      </w:pPr>
      <w:r w:rsidRPr="00CC688C">
        <w:rPr>
          <w:rFonts w:cs="Arial"/>
          <w:snapToGrid w:val="0"/>
          <w:szCs w:val="20"/>
          <w:lang w:eastAsia="en-US"/>
        </w:rPr>
        <w:t>The ABC code requires that ‘reasonable efforts’ are made to ensure that material facts are accurate and presented in context. The SBS code also requires that ‘reasonable effort must be made to ensure that the factual content of news and current affairs programs is accurate’.</w:t>
      </w:r>
      <w:r w:rsidRPr="002318CB">
        <w:rPr>
          <w:rFonts w:cs="Arial"/>
          <w:snapToGrid w:val="0"/>
          <w:szCs w:val="20"/>
          <w:lang w:eastAsia="en-US"/>
        </w:rPr>
        <w:t xml:space="preserve"> </w:t>
      </w:r>
    </w:p>
    <w:p w14:paraId="0D006BF8" w14:textId="77777777" w:rsidR="00B51BF0" w:rsidRPr="002318CB" w:rsidRDefault="00B51BF0" w:rsidP="00B51BF0">
      <w:pPr>
        <w:pStyle w:val="Heading2"/>
      </w:pPr>
      <w:bookmarkStart w:id="149" w:name="_Toc374974956"/>
      <w:bookmarkStart w:id="150" w:name="_Toc406075238"/>
      <w:bookmarkStart w:id="151" w:name="_Toc464549832"/>
      <w:bookmarkStart w:id="152" w:name="_Toc520883884"/>
      <w:r w:rsidRPr="002318CB">
        <w:t>6.1</w:t>
      </w:r>
      <w:r w:rsidRPr="002318CB">
        <w:tab/>
        <w:t>Factors relevant to the commercial radio code only</w:t>
      </w:r>
      <w:bookmarkEnd w:id="149"/>
      <w:bookmarkEnd w:id="150"/>
      <w:bookmarkEnd w:id="151"/>
      <w:bookmarkEnd w:id="152"/>
    </w:p>
    <w:p w14:paraId="0D006BF9" w14:textId="77777777" w:rsidR="00B51BF0" w:rsidRPr="002318CB" w:rsidRDefault="00B51BF0" w:rsidP="00B51BF0">
      <w:pPr>
        <w:pStyle w:val="Heading3"/>
      </w:pPr>
      <w:bookmarkStart w:id="153" w:name="_Toc374974957"/>
      <w:r w:rsidRPr="002318CB">
        <w:t>Reasonable efforts to ensure that factual material is reasonably supportable as being accurate</w:t>
      </w:r>
      <w:bookmarkEnd w:id="153"/>
    </w:p>
    <w:p w14:paraId="0D006BFA" w14:textId="77777777" w:rsidR="00B51BF0" w:rsidRDefault="00B51BF0" w:rsidP="0094189F">
      <w:pPr>
        <w:pBdr>
          <w:top w:val="single" w:sz="4" w:space="1" w:color="auto"/>
          <w:left w:val="single" w:sz="4" w:space="1" w:color="auto"/>
          <w:bottom w:val="single" w:sz="4" w:space="0" w:color="auto"/>
          <w:right w:val="single" w:sz="4" w:space="1" w:color="auto"/>
        </w:pBdr>
        <w:shd w:val="clear" w:color="auto" w:fill="F2F2F2" w:themeFill="background1" w:themeFillShade="F2"/>
        <w:spacing w:after="120"/>
        <w:rPr>
          <w:rFonts w:cs="Arial"/>
          <w:b/>
        </w:rPr>
      </w:pPr>
      <w:r w:rsidRPr="002318CB">
        <w:rPr>
          <w:rFonts w:cs="Arial"/>
          <w:b/>
        </w:rPr>
        <w:t>Relevant provisions</w:t>
      </w:r>
    </w:p>
    <w:p w14:paraId="0D006BFB" w14:textId="36392CB3" w:rsidR="00B51BF0" w:rsidRPr="002318CB" w:rsidRDefault="00F178AE" w:rsidP="0094189F">
      <w:pPr>
        <w:pBdr>
          <w:top w:val="single" w:sz="4" w:space="1" w:color="auto"/>
          <w:left w:val="single" w:sz="4" w:space="1" w:color="auto"/>
          <w:bottom w:val="single" w:sz="4" w:space="0" w:color="auto"/>
          <w:right w:val="single" w:sz="4" w:space="1" w:color="auto"/>
        </w:pBdr>
        <w:shd w:val="clear" w:color="auto" w:fill="F2F2F2" w:themeFill="background1" w:themeFillShade="F2"/>
        <w:tabs>
          <w:tab w:val="left" w:pos="709"/>
        </w:tabs>
        <w:suppressAutoHyphens/>
        <w:snapToGrid w:val="0"/>
        <w:spacing w:after="80"/>
        <w:rPr>
          <w:rFonts w:eastAsia="Calibri" w:cs="Arial"/>
          <w:snapToGrid w:val="0"/>
          <w:sz w:val="18"/>
          <w:szCs w:val="20"/>
          <w:lang w:eastAsia="en-US"/>
        </w:rPr>
      </w:pPr>
      <w:r>
        <w:rPr>
          <w:rFonts w:cs="Arial"/>
        </w:rPr>
        <w:t>3</w:t>
      </w:r>
      <w:r w:rsidR="00B51BF0" w:rsidRPr="002318CB">
        <w:rPr>
          <w:rFonts w:cs="Arial"/>
        </w:rPr>
        <w:t>.2 of the commercial radio code</w:t>
      </w:r>
      <w:r w:rsidR="00685C83">
        <w:rPr>
          <w:rFonts w:cs="Arial"/>
        </w:rPr>
        <w:t>:</w:t>
      </w:r>
    </w:p>
    <w:p w14:paraId="0CF082BB" w14:textId="7932080F" w:rsidR="00B833EE" w:rsidRDefault="00B51BF0" w:rsidP="0094189F">
      <w:pPr>
        <w:pBdr>
          <w:top w:val="single" w:sz="4" w:space="1" w:color="auto"/>
          <w:left w:val="single" w:sz="4" w:space="1" w:color="auto"/>
          <w:bottom w:val="single" w:sz="4" w:space="0" w:color="auto"/>
          <w:right w:val="single" w:sz="4" w:space="1" w:color="auto"/>
        </w:pBdr>
        <w:shd w:val="clear" w:color="auto" w:fill="F2F2F2" w:themeFill="background1" w:themeFillShade="F2"/>
        <w:suppressAutoHyphens/>
        <w:snapToGrid w:val="0"/>
        <w:spacing w:after="80"/>
        <w:ind w:left="720" w:hanging="720"/>
        <w:rPr>
          <w:rFonts w:cs="Arial"/>
          <w:snapToGrid w:val="0"/>
          <w:sz w:val="18"/>
          <w:szCs w:val="20"/>
          <w:lang w:eastAsia="en-US"/>
        </w:rPr>
      </w:pPr>
      <w:r w:rsidRPr="002318CB">
        <w:rPr>
          <w:rFonts w:eastAsia="Calibri" w:cs="Arial"/>
          <w:snapToGrid w:val="0"/>
          <w:sz w:val="18"/>
          <w:szCs w:val="20"/>
          <w:lang w:eastAsia="en-US"/>
        </w:rPr>
        <w:tab/>
      </w:r>
      <w:r w:rsidR="00F178AE" w:rsidRPr="00F178AE">
        <w:rPr>
          <w:rFonts w:cs="Arial"/>
          <w:snapToGrid w:val="0"/>
          <w:sz w:val="18"/>
          <w:szCs w:val="20"/>
          <w:lang w:eastAsia="en-US"/>
        </w:rPr>
        <w:t>In broadcasting Current Affairs Programs, a Licensee must use reasonable efforts to ensure that:</w:t>
      </w:r>
    </w:p>
    <w:p w14:paraId="0D006BFC" w14:textId="0B53B552" w:rsidR="00B51BF0" w:rsidRDefault="00B833EE" w:rsidP="0094189F">
      <w:pPr>
        <w:pBdr>
          <w:top w:val="single" w:sz="4" w:space="1" w:color="auto"/>
          <w:left w:val="single" w:sz="4" w:space="1" w:color="auto"/>
          <w:bottom w:val="single" w:sz="4" w:space="0" w:color="auto"/>
          <w:right w:val="single" w:sz="4" w:space="1" w:color="auto"/>
        </w:pBdr>
        <w:shd w:val="clear" w:color="auto" w:fill="F2F2F2" w:themeFill="background1" w:themeFillShade="F2"/>
        <w:tabs>
          <w:tab w:val="left" w:pos="1418"/>
        </w:tabs>
        <w:suppressAutoHyphens/>
        <w:snapToGrid w:val="0"/>
        <w:spacing w:after="0"/>
        <w:ind w:left="720" w:hanging="720"/>
        <w:rPr>
          <w:rFonts w:cs="Arial"/>
          <w:snapToGrid w:val="0"/>
          <w:sz w:val="18"/>
          <w:szCs w:val="20"/>
          <w:lang w:eastAsia="en-US"/>
        </w:rPr>
      </w:pPr>
      <w:r>
        <w:rPr>
          <w:rFonts w:cs="Arial"/>
          <w:snapToGrid w:val="0"/>
          <w:sz w:val="18"/>
          <w:szCs w:val="20"/>
          <w:lang w:eastAsia="en-US"/>
        </w:rPr>
        <w:tab/>
      </w:r>
      <w:r w:rsidR="00F57FEF">
        <w:rPr>
          <w:rFonts w:cs="Arial"/>
          <w:snapToGrid w:val="0"/>
          <w:sz w:val="18"/>
          <w:szCs w:val="20"/>
          <w:lang w:eastAsia="en-US"/>
        </w:rPr>
        <w:t>3.2.1</w:t>
      </w:r>
      <w:r>
        <w:rPr>
          <w:rFonts w:cs="Arial"/>
          <w:snapToGrid w:val="0"/>
          <w:sz w:val="18"/>
          <w:szCs w:val="20"/>
          <w:lang w:eastAsia="en-US"/>
        </w:rPr>
        <w:tab/>
      </w:r>
      <w:r w:rsidR="00F178AE" w:rsidRPr="00F178AE">
        <w:rPr>
          <w:rFonts w:cs="Arial"/>
          <w:snapToGrid w:val="0"/>
          <w:sz w:val="18"/>
          <w:szCs w:val="20"/>
          <w:lang w:eastAsia="en-US"/>
        </w:rPr>
        <w:t>factual material is reasonabl</w:t>
      </w:r>
      <w:r w:rsidR="00F178AE">
        <w:rPr>
          <w:rFonts w:cs="Arial"/>
          <w:snapToGrid w:val="0"/>
          <w:sz w:val="18"/>
          <w:szCs w:val="20"/>
          <w:lang w:eastAsia="en-US"/>
        </w:rPr>
        <w:t>y supportable as being accurate</w:t>
      </w:r>
      <w:r w:rsidR="00B51BF0" w:rsidRPr="002318CB">
        <w:rPr>
          <w:rFonts w:cs="Arial"/>
          <w:snapToGrid w:val="0"/>
          <w:sz w:val="18"/>
          <w:szCs w:val="20"/>
          <w:lang w:eastAsia="en-US"/>
        </w:rPr>
        <w:t>...</w:t>
      </w:r>
    </w:p>
    <w:p w14:paraId="0D006BFD" w14:textId="77777777" w:rsidR="00B51BF0" w:rsidRPr="002318CB" w:rsidRDefault="00B51BF0" w:rsidP="00A862A6">
      <w:pPr>
        <w:pStyle w:val="ACMASpaceaftertable"/>
        <w:rPr>
          <w:snapToGrid w:val="0"/>
          <w:lang w:eastAsia="en-US"/>
        </w:rPr>
      </w:pPr>
    </w:p>
    <w:p w14:paraId="0D006BFE" w14:textId="0D8A9133" w:rsidR="00B51BF0" w:rsidRPr="002318CB" w:rsidRDefault="00B51BF0" w:rsidP="00B51BF0">
      <w:pPr>
        <w:suppressAutoHyphens/>
        <w:snapToGrid w:val="0"/>
        <w:rPr>
          <w:rFonts w:cs="Arial"/>
          <w:snapToGrid w:val="0"/>
          <w:szCs w:val="20"/>
          <w:lang w:eastAsia="en-US"/>
        </w:rPr>
      </w:pPr>
      <w:r w:rsidRPr="002318CB">
        <w:rPr>
          <w:rFonts w:cs="Arial"/>
          <w:snapToGrid w:val="0"/>
          <w:szCs w:val="20"/>
          <w:lang w:eastAsia="en-US"/>
        </w:rPr>
        <w:t xml:space="preserve">Often radio current affairs programs will have limited preparation time. The ACMA has acknowledged the realities of the nature, time limits and constraints of live opinion-based talkback radio programming (see, for example, </w:t>
      </w:r>
      <w:hyperlink r:id="rId259" w:history="1">
        <w:r w:rsidRPr="003B215B">
          <w:rPr>
            <w:rStyle w:val="Hyperlink"/>
            <w:rFonts w:cs="Arial"/>
            <w:snapToGrid w:val="0"/>
            <w:szCs w:val="20"/>
            <w:lang w:eastAsia="en-US"/>
          </w:rPr>
          <w:t xml:space="preserve">Investigation Report </w:t>
        </w:r>
        <w:r w:rsidRPr="003B215B">
          <w:rPr>
            <w:rStyle w:val="Hyperlink"/>
            <w:rFonts w:cs="Arial"/>
          </w:rPr>
          <w:t>2888</w:t>
        </w:r>
        <w:r w:rsidRPr="003B215B">
          <w:rPr>
            <w:rStyle w:val="Hyperlink"/>
            <w:rFonts w:cs="Arial"/>
            <w:snapToGrid w:val="0"/>
            <w:szCs w:val="20"/>
            <w:lang w:eastAsia="en-US"/>
          </w:rPr>
          <w:t xml:space="preserve">, </w:t>
        </w:r>
        <w:r w:rsidRPr="003B215B">
          <w:rPr>
            <w:rStyle w:val="Hyperlink"/>
            <w:rFonts w:cs="Arial"/>
            <w:i/>
            <w:snapToGrid w:val="0"/>
            <w:szCs w:val="20"/>
            <w:lang w:eastAsia="en-US"/>
          </w:rPr>
          <w:t>The Ray Hadley Morning Show</w:t>
        </w:r>
      </w:hyperlink>
      <w:r w:rsidRPr="002318CB">
        <w:rPr>
          <w:rFonts w:cs="Arial"/>
          <w:snapToGrid w:val="0"/>
          <w:szCs w:val="20"/>
          <w:lang w:eastAsia="en-US"/>
        </w:rPr>
        <w:t>). However, these realities do not excuse the licensee from making reasonable efforts to check the accuracy of factual material.</w:t>
      </w:r>
    </w:p>
    <w:p w14:paraId="0D006BFF" w14:textId="581218AB" w:rsidR="00B51BF0" w:rsidRPr="002318CB" w:rsidRDefault="00B51BF0" w:rsidP="00B51BF0">
      <w:pPr>
        <w:suppressAutoHyphens/>
        <w:snapToGrid w:val="0"/>
        <w:rPr>
          <w:rFonts w:cs="Arial"/>
          <w:snapToGrid w:val="0"/>
          <w:szCs w:val="20"/>
          <w:lang w:eastAsia="en-US"/>
        </w:rPr>
      </w:pPr>
      <w:r w:rsidRPr="002318CB">
        <w:rPr>
          <w:rFonts w:cs="Arial"/>
          <w:snapToGrid w:val="0"/>
          <w:szCs w:val="20"/>
          <w:lang w:eastAsia="en-US"/>
        </w:rPr>
        <w:t xml:space="preserve">In </w:t>
      </w:r>
      <w:hyperlink r:id="rId260" w:history="1">
        <w:r w:rsidRPr="003B215B">
          <w:rPr>
            <w:rStyle w:val="Hyperlink"/>
            <w:rFonts w:cs="Arial"/>
            <w:snapToGrid w:val="0"/>
            <w:szCs w:val="20"/>
            <w:lang w:eastAsia="en-US"/>
          </w:rPr>
          <w:t xml:space="preserve">Investigation Report </w:t>
        </w:r>
        <w:r w:rsidRPr="003B215B">
          <w:rPr>
            <w:rStyle w:val="Hyperlink"/>
            <w:rFonts w:cs="Arial"/>
          </w:rPr>
          <w:t xml:space="preserve">2888 </w:t>
        </w:r>
        <w:r w:rsidRPr="003B215B">
          <w:rPr>
            <w:rStyle w:val="Hyperlink"/>
            <w:rFonts w:cs="Arial"/>
            <w:snapToGrid w:val="0"/>
            <w:szCs w:val="20"/>
            <w:lang w:eastAsia="en-US"/>
          </w:rPr>
          <w:t>(</w:t>
        </w:r>
        <w:r w:rsidRPr="003B215B">
          <w:rPr>
            <w:rStyle w:val="Hyperlink"/>
            <w:rFonts w:cs="Arial"/>
            <w:i/>
            <w:snapToGrid w:val="0"/>
            <w:szCs w:val="20"/>
            <w:lang w:eastAsia="en-US"/>
          </w:rPr>
          <w:t>The Ray Hadley Morning Show</w:t>
        </w:r>
        <w:r w:rsidRPr="003B215B">
          <w:rPr>
            <w:rStyle w:val="Hyperlink"/>
            <w:rFonts w:cs="Arial"/>
            <w:snapToGrid w:val="0"/>
            <w:szCs w:val="20"/>
            <w:lang w:eastAsia="en-US"/>
          </w:rPr>
          <w:t>)</w:t>
        </w:r>
      </w:hyperlink>
      <w:r w:rsidRPr="002318CB">
        <w:rPr>
          <w:rFonts w:cs="Arial"/>
          <w:snapToGrid w:val="0"/>
          <w:szCs w:val="20"/>
          <w:lang w:eastAsia="en-US"/>
        </w:rPr>
        <w:t>, the ACMA considered that the broadcaster had ample time in which to make further inquiries when it received a statement at 8.12 am</w:t>
      </w:r>
      <w:r w:rsidR="0094189F">
        <w:rPr>
          <w:rFonts w:cs="Arial"/>
          <w:snapToGrid w:val="0"/>
          <w:szCs w:val="20"/>
          <w:lang w:eastAsia="en-US"/>
        </w:rPr>
        <w:t>,</w:t>
      </w:r>
      <w:r w:rsidRPr="002318CB">
        <w:rPr>
          <w:rFonts w:cs="Arial"/>
          <w:snapToGrid w:val="0"/>
          <w:szCs w:val="20"/>
          <w:lang w:eastAsia="en-US"/>
        </w:rPr>
        <w:t xml:space="preserve"> clearly alerting the licensee to the serious possibility that the material on which it was relying for a subsequent broadcast might be incorrect. The program began at 9 am with the relevant segment broadcast at 10.12 am.</w:t>
      </w:r>
    </w:p>
    <w:p w14:paraId="0D006C00" w14:textId="1865497F" w:rsidR="00B51BF0" w:rsidRPr="002318CB" w:rsidRDefault="00B51BF0" w:rsidP="0094189F">
      <w:pPr>
        <w:suppressAutoHyphens/>
        <w:snapToGrid w:val="0"/>
        <w:spacing w:after="120"/>
        <w:rPr>
          <w:rFonts w:cs="Arial"/>
          <w:snapToGrid w:val="0"/>
          <w:szCs w:val="20"/>
          <w:lang w:eastAsia="en-US"/>
        </w:rPr>
      </w:pPr>
      <w:r w:rsidRPr="002318CB">
        <w:rPr>
          <w:rFonts w:cs="Arial"/>
          <w:snapToGrid w:val="0"/>
          <w:szCs w:val="20"/>
          <w:lang w:eastAsia="en-US"/>
        </w:rPr>
        <w:t xml:space="preserve">In applying this code provision, the ACMA is required to focus on the efforts made by the broadcaster to support the accuracy of the broadcast factual material, rather than just on the accuracy of that factual material. For example, in </w:t>
      </w:r>
      <w:hyperlink r:id="rId261" w:history="1">
        <w:r w:rsidRPr="003B215B">
          <w:rPr>
            <w:rStyle w:val="Hyperlink"/>
            <w:rFonts w:cs="Arial"/>
            <w:snapToGrid w:val="0"/>
            <w:szCs w:val="20"/>
            <w:lang w:eastAsia="en-US"/>
          </w:rPr>
          <w:t xml:space="preserve">Investigation Report </w:t>
        </w:r>
        <w:r w:rsidRPr="003B215B">
          <w:rPr>
            <w:rStyle w:val="Hyperlink"/>
            <w:rFonts w:eastAsia="Calibri" w:cs="Arial"/>
            <w:szCs w:val="20"/>
            <w:lang w:eastAsia="en-US"/>
          </w:rPr>
          <w:t xml:space="preserve">2606 </w:t>
        </w:r>
        <w:r w:rsidRPr="003B215B">
          <w:rPr>
            <w:rStyle w:val="Hyperlink"/>
            <w:rFonts w:cs="Arial"/>
            <w:snapToGrid w:val="0"/>
            <w:szCs w:val="20"/>
            <w:lang w:eastAsia="en-US"/>
          </w:rPr>
          <w:t>(</w:t>
        </w:r>
        <w:r w:rsidRPr="003B215B">
          <w:rPr>
            <w:rStyle w:val="Hyperlink"/>
            <w:rFonts w:cs="Arial"/>
            <w:i/>
            <w:snapToGrid w:val="0"/>
            <w:szCs w:val="20"/>
            <w:lang w:eastAsia="en-US"/>
          </w:rPr>
          <w:t>Sunday Morning</w:t>
        </w:r>
        <w:r w:rsidRPr="003B215B">
          <w:rPr>
            <w:rStyle w:val="Hyperlink"/>
            <w:rFonts w:cs="Arial"/>
            <w:snapToGrid w:val="0"/>
            <w:szCs w:val="20"/>
            <w:lang w:eastAsia="en-US"/>
          </w:rPr>
          <w:t>)</w:t>
        </w:r>
      </w:hyperlink>
      <w:r w:rsidRPr="002318CB">
        <w:rPr>
          <w:rFonts w:cs="Arial"/>
          <w:snapToGrid w:val="0"/>
          <w:szCs w:val="20"/>
          <w:lang w:eastAsia="en-US"/>
        </w:rPr>
        <w:t>, the ACMA said:</w:t>
      </w:r>
    </w:p>
    <w:p w14:paraId="0D006C01" w14:textId="77777777" w:rsidR="00B51BF0" w:rsidRPr="002318CB" w:rsidRDefault="00B51BF0" w:rsidP="0094189F">
      <w:pPr>
        <w:suppressAutoHyphens/>
        <w:snapToGrid w:val="0"/>
        <w:spacing w:line="220" w:lineRule="atLeast"/>
        <w:ind w:left="720"/>
        <w:rPr>
          <w:rFonts w:cs="Arial"/>
          <w:snapToGrid w:val="0"/>
          <w:szCs w:val="20"/>
          <w:lang w:eastAsia="en-US"/>
        </w:rPr>
      </w:pPr>
      <w:r w:rsidRPr="002318CB">
        <w:rPr>
          <w:rFonts w:cs="Arial"/>
          <w:snapToGrid w:val="0"/>
          <w:sz w:val="18"/>
          <w:szCs w:val="20"/>
          <w:lang w:eastAsia="en-US"/>
        </w:rPr>
        <w:t>In the context of an investigation that involves subject matter that may be open to some dispute or is generally not agreed, the role of the ACMA is not to adjudicate on the accuracy of the factual content broadcast. Rather, it must adjudicate on the licensee’s reasonable efforts to ensure that the factual content was reasonably supportable as being accurate</w:t>
      </w:r>
      <w:r w:rsidRPr="002318CB">
        <w:rPr>
          <w:rFonts w:cs="Arial"/>
          <w:snapToGrid w:val="0"/>
          <w:szCs w:val="20"/>
          <w:lang w:eastAsia="en-US"/>
        </w:rPr>
        <w:t xml:space="preserve">. </w:t>
      </w:r>
    </w:p>
    <w:p w14:paraId="0D006C02" w14:textId="21642D87" w:rsidR="00B51BF0" w:rsidRPr="002318CB" w:rsidRDefault="00B51BF0" w:rsidP="0094189F">
      <w:pPr>
        <w:suppressAutoHyphens/>
        <w:snapToGrid w:val="0"/>
        <w:spacing w:after="120"/>
        <w:rPr>
          <w:rFonts w:cs="Arial"/>
          <w:snapToGrid w:val="0"/>
          <w:szCs w:val="20"/>
          <w:lang w:eastAsia="en-US"/>
        </w:rPr>
      </w:pPr>
      <w:r w:rsidRPr="002318CB">
        <w:rPr>
          <w:rFonts w:cs="Arial"/>
          <w:snapToGrid w:val="0"/>
          <w:szCs w:val="20"/>
          <w:lang w:eastAsia="en-US"/>
        </w:rPr>
        <w:lastRenderedPageBreak/>
        <w:t>The question of what efforts are reasonable will depend on all the relevant circumstances</w:t>
      </w:r>
      <w:r w:rsidRPr="005B6BF1">
        <w:rPr>
          <w:rFonts w:cs="Arial"/>
          <w:snapToGrid w:val="0"/>
          <w:szCs w:val="20"/>
          <w:lang w:eastAsia="en-US"/>
        </w:rPr>
        <w:t xml:space="preserve">. </w:t>
      </w:r>
      <w:r w:rsidR="005B6BF1" w:rsidRPr="00233382">
        <w:rPr>
          <w:rFonts w:eastAsia="Calibri" w:cs="Arial"/>
          <w:snapToGrid w:val="0"/>
          <w:szCs w:val="20"/>
          <w:lang w:eastAsia="en-US"/>
        </w:rPr>
        <w:t>Where the equivalent clause applied (clause 2.2(a) of the 201</w:t>
      </w:r>
      <w:r w:rsidR="00AE341A">
        <w:rPr>
          <w:rFonts w:eastAsia="Calibri" w:cs="Arial"/>
          <w:snapToGrid w:val="0"/>
          <w:szCs w:val="20"/>
          <w:lang w:eastAsia="en-US"/>
        </w:rPr>
        <w:t>0</w:t>
      </w:r>
      <w:r w:rsidR="005B6BF1" w:rsidRPr="00233382">
        <w:rPr>
          <w:rFonts w:eastAsia="Calibri" w:cs="Arial"/>
          <w:snapToGrid w:val="0"/>
          <w:szCs w:val="20"/>
          <w:lang w:eastAsia="en-US"/>
        </w:rPr>
        <w:t xml:space="preserve"> commercial </w:t>
      </w:r>
      <w:r w:rsidR="00947A79">
        <w:rPr>
          <w:rFonts w:eastAsia="Calibri" w:cs="Arial"/>
          <w:snapToGrid w:val="0"/>
          <w:szCs w:val="20"/>
          <w:lang w:eastAsia="en-US"/>
        </w:rPr>
        <w:t xml:space="preserve">radio </w:t>
      </w:r>
      <w:r w:rsidR="005B6BF1" w:rsidRPr="00233382">
        <w:rPr>
          <w:rFonts w:eastAsia="Calibri" w:cs="Arial"/>
          <w:snapToGrid w:val="0"/>
          <w:szCs w:val="20"/>
          <w:lang w:eastAsia="en-US"/>
        </w:rPr>
        <w:t xml:space="preserve">code), </w:t>
      </w:r>
      <w:r w:rsidR="005B6BF1" w:rsidRPr="00233382">
        <w:rPr>
          <w:rFonts w:cs="Arial"/>
          <w:snapToGrid w:val="0"/>
          <w:szCs w:val="20"/>
          <w:lang w:eastAsia="en-US"/>
        </w:rPr>
        <w:t>i</w:t>
      </w:r>
      <w:r w:rsidRPr="00233382">
        <w:rPr>
          <w:rFonts w:cs="Arial"/>
          <w:snapToGrid w:val="0"/>
          <w:szCs w:val="20"/>
          <w:lang w:eastAsia="en-US"/>
        </w:rPr>
        <w:t>n</w:t>
      </w:r>
      <w:r w:rsidRPr="002318CB">
        <w:rPr>
          <w:rFonts w:cs="Arial"/>
          <w:snapToGrid w:val="0"/>
          <w:szCs w:val="20"/>
          <w:lang w:eastAsia="en-US"/>
        </w:rPr>
        <w:t xml:space="preserve"> </w:t>
      </w:r>
      <w:hyperlink r:id="rId262" w:history="1">
        <w:r w:rsidR="00DB6CA4">
          <w:rPr>
            <w:rStyle w:val="Hyperlink"/>
            <w:rFonts w:cs="Arial"/>
            <w:snapToGrid w:val="0"/>
            <w:szCs w:val="20"/>
            <w:lang w:eastAsia="en-US"/>
          </w:rPr>
          <w:t>i</w:t>
        </w:r>
        <w:r w:rsidRPr="009F2C92">
          <w:rPr>
            <w:rStyle w:val="Hyperlink"/>
            <w:rFonts w:cs="Arial"/>
            <w:snapToGrid w:val="0"/>
            <w:szCs w:val="20"/>
            <w:lang w:eastAsia="en-US"/>
          </w:rPr>
          <w:t xml:space="preserve">nvestigation </w:t>
        </w:r>
        <w:r w:rsidR="00DB6CA4">
          <w:rPr>
            <w:rStyle w:val="Hyperlink"/>
            <w:rFonts w:cs="Arial"/>
            <w:snapToGrid w:val="0"/>
            <w:szCs w:val="20"/>
            <w:lang w:eastAsia="en-US"/>
          </w:rPr>
          <w:t>r</w:t>
        </w:r>
        <w:r w:rsidRPr="009F2C92">
          <w:rPr>
            <w:rStyle w:val="Hyperlink"/>
            <w:rFonts w:cs="Arial"/>
            <w:snapToGrid w:val="0"/>
            <w:szCs w:val="20"/>
            <w:lang w:eastAsia="en-US"/>
          </w:rPr>
          <w:t xml:space="preserve">eports </w:t>
        </w:r>
        <w:r w:rsidRPr="009F2C92">
          <w:rPr>
            <w:rStyle w:val="Hyperlink"/>
            <w:rFonts w:eastAsia="Calibri" w:cs="Arial"/>
            <w:szCs w:val="20"/>
            <w:lang w:eastAsia="en-US"/>
          </w:rPr>
          <w:t xml:space="preserve">2952, 2953 </w:t>
        </w:r>
        <w:r w:rsidR="0094189F" w:rsidRPr="009F2C92">
          <w:rPr>
            <w:rStyle w:val="Hyperlink"/>
            <w:rFonts w:eastAsia="Calibri" w:cs="Arial"/>
            <w:szCs w:val="20"/>
            <w:lang w:eastAsia="en-US"/>
          </w:rPr>
          <w:t xml:space="preserve">and </w:t>
        </w:r>
        <w:r w:rsidRPr="009F2C92">
          <w:rPr>
            <w:rStyle w:val="Hyperlink"/>
            <w:rFonts w:eastAsia="Calibri" w:cs="Arial"/>
            <w:szCs w:val="20"/>
            <w:lang w:eastAsia="en-US"/>
          </w:rPr>
          <w:t>2954</w:t>
        </w:r>
        <w:r w:rsidRPr="009F2C92">
          <w:rPr>
            <w:rStyle w:val="Hyperlink"/>
            <w:rFonts w:cs="Arial"/>
            <w:snapToGrid w:val="0"/>
            <w:szCs w:val="20"/>
            <w:lang w:eastAsia="en-US"/>
          </w:rPr>
          <w:t xml:space="preserve"> (</w:t>
        </w:r>
        <w:r w:rsidRPr="009F2C92">
          <w:rPr>
            <w:rStyle w:val="Hyperlink"/>
            <w:rFonts w:cs="Arial"/>
            <w:i/>
            <w:snapToGrid w:val="0"/>
            <w:szCs w:val="20"/>
            <w:lang w:eastAsia="en-US"/>
          </w:rPr>
          <w:t>The Alan Jones Breakfast Show</w:t>
        </w:r>
        <w:r w:rsidRPr="009F2C92">
          <w:rPr>
            <w:rStyle w:val="Hyperlink"/>
            <w:rFonts w:cs="Arial"/>
            <w:snapToGrid w:val="0"/>
            <w:szCs w:val="20"/>
            <w:lang w:eastAsia="en-US"/>
          </w:rPr>
          <w:t>)</w:t>
        </w:r>
      </w:hyperlink>
      <w:r w:rsidRPr="002318CB">
        <w:rPr>
          <w:rFonts w:cs="Arial"/>
          <w:snapToGrid w:val="0"/>
          <w:szCs w:val="20"/>
          <w:lang w:eastAsia="en-US"/>
        </w:rPr>
        <w:t>, the ACMA said:</w:t>
      </w:r>
    </w:p>
    <w:p w14:paraId="0D006C03" w14:textId="77777777" w:rsidR="00B51BF0" w:rsidRPr="002318CB" w:rsidRDefault="00B51BF0" w:rsidP="0094189F">
      <w:pPr>
        <w:suppressAutoHyphens/>
        <w:snapToGrid w:val="0"/>
        <w:spacing w:line="220" w:lineRule="atLeast"/>
        <w:ind w:left="720"/>
        <w:rPr>
          <w:rFonts w:cs="Arial"/>
          <w:snapToGrid w:val="0"/>
          <w:sz w:val="18"/>
          <w:szCs w:val="20"/>
          <w:lang w:eastAsia="en-US"/>
        </w:rPr>
      </w:pPr>
      <w:r w:rsidRPr="002318CB">
        <w:rPr>
          <w:rFonts w:cs="Arial"/>
          <w:snapToGrid w:val="0"/>
          <w:sz w:val="18"/>
          <w:szCs w:val="20"/>
          <w:lang w:eastAsia="en-US"/>
        </w:rPr>
        <w:t xml:space="preserve">However, the </w:t>
      </w:r>
      <w:r w:rsidRPr="006A77CF">
        <w:rPr>
          <w:rFonts w:cs="Arial"/>
          <w:snapToGrid w:val="0"/>
          <w:sz w:val="18"/>
          <w:szCs w:val="20"/>
          <w:lang w:eastAsia="en-US"/>
        </w:rPr>
        <w:t>wording of Code 2.2(a) makes it</w:t>
      </w:r>
      <w:r w:rsidRPr="002318CB">
        <w:rPr>
          <w:rFonts w:cs="Arial"/>
          <w:snapToGrid w:val="0"/>
          <w:sz w:val="18"/>
          <w:szCs w:val="20"/>
          <w:lang w:eastAsia="en-US"/>
        </w:rPr>
        <w:t xml:space="preserve"> clear that the licensee’s obligation is to make reasonable efforts to ensure that factual material broadcast is reasonably supportable as being accurate. This requires consideration of the evidence provided by the licensee as to its efforts at the time the material was broadcast. </w:t>
      </w:r>
    </w:p>
    <w:p w14:paraId="0D006C04" w14:textId="347E5282" w:rsidR="00B51BF0" w:rsidRPr="002318CB" w:rsidRDefault="00B51BF0" w:rsidP="00B51BF0">
      <w:pPr>
        <w:suppressAutoHyphens/>
        <w:snapToGrid w:val="0"/>
        <w:spacing w:after="80"/>
        <w:rPr>
          <w:rFonts w:cs="Arial"/>
          <w:snapToGrid w:val="0"/>
          <w:szCs w:val="20"/>
          <w:lang w:eastAsia="en-US"/>
        </w:rPr>
      </w:pPr>
      <w:r w:rsidRPr="002318CB">
        <w:rPr>
          <w:rFonts w:cs="Arial"/>
          <w:snapToGrid w:val="0"/>
          <w:szCs w:val="20"/>
          <w:lang w:eastAsia="en-US"/>
        </w:rPr>
        <w:t xml:space="preserve">In </w:t>
      </w:r>
      <w:hyperlink r:id="rId263" w:history="1">
        <w:r w:rsidRPr="009F2C92">
          <w:rPr>
            <w:rStyle w:val="Hyperlink"/>
            <w:rFonts w:cs="Arial"/>
            <w:snapToGrid w:val="0"/>
            <w:szCs w:val="20"/>
            <w:lang w:eastAsia="en-US"/>
          </w:rPr>
          <w:t xml:space="preserve">Investigation Report </w:t>
        </w:r>
        <w:r w:rsidRPr="009F2C92">
          <w:rPr>
            <w:rStyle w:val="Hyperlink"/>
            <w:rFonts w:eastAsia="Calibri" w:cs="Arial"/>
            <w:szCs w:val="20"/>
            <w:lang w:eastAsia="en-US"/>
          </w:rPr>
          <w:t xml:space="preserve">2606 </w:t>
        </w:r>
        <w:r w:rsidRPr="009F2C92">
          <w:rPr>
            <w:rStyle w:val="Hyperlink"/>
            <w:rFonts w:cs="Arial"/>
            <w:snapToGrid w:val="0"/>
            <w:szCs w:val="20"/>
            <w:lang w:eastAsia="en-US"/>
          </w:rPr>
          <w:t>(</w:t>
        </w:r>
        <w:r w:rsidRPr="009F2C92">
          <w:rPr>
            <w:rStyle w:val="Hyperlink"/>
            <w:rFonts w:cs="Arial"/>
            <w:i/>
            <w:snapToGrid w:val="0"/>
            <w:szCs w:val="20"/>
            <w:lang w:eastAsia="en-US"/>
          </w:rPr>
          <w:t>Sunday Morning</w:t>
        </w:r>
        <w:r w:rsidRPr="009F2C92">
          <w:rPr>
            <w:rStyle w:val="Hyperlink"/>
            <w:rFonts w:cs="Arial"/>
            <w:snapToGrid w:val="0"/>
            <w:szCs w:val="20"/>
            <w:lang w:eastAsia="en-US"/>
          </w:rPr>
          <w:t>)</w:t>
        </w:r>
      </w:hyperlink>
      <w:r w:rsidRPr="002318CB">
        <w:rPr>
          <w:rFonts w:cs="Arial"/>
          <w:snapToGrid w:val="0"/>
          <w:szCs w:val="20"/>
          <w:lang w:eastAsia="en-US"/>
        </w:rPr>
        <w:t xml:space="preserve">, the ACMA considered whether the licensee had used reasonable efforts to ensure that the factual content broadcast was reasonably supportable as being accurate. The ACMA concluded: </w:t>
      </w:r>
    </w:p>
    <w:p w14:paraId="0D006C05" w14:textId="77777777" w:rsidR="00B51BF0" w:rsidRPr="002318CB" w:rsidRDefault="00B51BF0" w:rsidP="0094189F">
      <w:pPr>
        <w:suppressAutoHyphens/>
        <w:snapToGrid w:val="0"/>
        <w:spacing w:line="220" w:lineRule="atLeast"/>
        <w:ind w:left="720"/>
        <w:rPr>
          <w:rFonts w:cs="Arial"/>
          <w:i/>
          <w:snapToGrid w:val="0"/>
          <w:szCs w:val="20"/>
          <w:lang w:eastAsia="en-US"/>
        </w:rPr>
      </w:pPr>
      <w:r w:rsidRPr="002318CB">
        <w:rPr>
          <w:rFonts w:cs="Arial"/>
          <w:snapToGrid w:val="0"/>
          <w:sz w:val="18"/>
          <w:szCs w:val="20"/>
          <w:lang w:eastAsia="en-US"/>
        </w:rPr>
        <w:t>The investigative and/or research steps that are necessary to meet the standard of ‘reasonable efforts to ensure’ may vary according to the nature and significance of the factual material in question, in the context of the relevant broadcast. Even in a current affairs talk back radio program, due care must be taken when information is presented as factual assertions ... the [broadcaster] did not provide a copy of the article relied on or other independent evidence of its existence. In the absence of any further information relating to these efforts the ACMA cannot be satisfied that the licensee has met its obligations under the Codes</w:t>
      </w:r>
      <w:r w:rsidRPr="002318CB">
        <w:rPr>
          <w:rFonts w:cs="Arial"/>
          <w:i/>
          <w:snapToGrid w:val="0"/>
          <w:szCs w:val="20"/>
          <w:lang w:eastAsia="en-US"/>
        </w:rPr>
        <w:t>.</w:t>
      </w:r>
    </w:p>
    <w:p w14:paraId="0D006C06" w14:textId="1E1CB383" w:rsidR="00B51BF0" w:rsidRPr="002318CB" w:rsidRDefault="00B51BF0" w:rsidP="00B51BF0">
      <w:pPr>
        <w:rPr>
          <w:rFonts w:eastAsia="Calibri" w:cs="Arial"/>
          <w:szCs w:val="20"/>
          <w:lang w:eastAsia="en-US"/>
        </w:rPr>
      </w:pPr>
      <w:r w:rsidRPr="002318CB">
        <w:rPr>
          <w:rFonts w:eastAsia="Calibri" w:cs="Arial"/>
          <w:szCs w:val="20"/>
          <w:lang w:eastAsia="en-US"/>
        </w:rPr>
        <w:t>The ACMA has indicated that it will focus on the reasonable efforts made in the specific case, rather than on resources provided by the licensee to its presenters generally.</w:t>
      </w:r>
      <w:r w:rsidRPr="002318CB">
        <w:rPr>
          <w:rFonts w:eastAsia="Calibri" w:cs="Arial"/>
          <w:color w:val="000000"/>
          <w:szCs w:val="20"/>
          <w:lang w:eastAsia="en-US"/>
        </w:rPr>
        <w:t xml:space="preserve"> In </w:t>
      </w:r>
      <w:hyperlink r:id="rId264" w:history="1">
        <w:r w:rsidR="00DB6CA4">
          <w:rPr>
            <w:rStyle w:val="Hyperlink"/>
            <w:rFonts w:eastAsia="Calibri" w:cs="Arial"/>
            <w:szCs w:val="20"/>
            <w:lang w:eastAsia="en-US"/>
          </w:rPr>
          <w:t>i</w:t>
        </w:r>
        <w:r w:rsidRPr="009F2C92">
          <w:rPr>
            <w:rStyle w:val="Hyperlink"/>
            <w:rFonts w:eastAsia="Calibri" w:cs="Arial"/>
            <w:szCs w:val="20"/>
            <w:lang w:eastAsia="en-US"/>
          </w:rPr>
          <w:t xml:space="preserve">nvestigation </w:t>
        </w:r>
        <w:r w:rsidR="00DB6CA4">
          <w:rPr>
            <w:rStyle w:val="Hyperlink"/>
            <w:rFonts w:eastAsia="Calibri" w:cs="Arial"/>
            <w:szCs w:val="20"/>
            <w:lang w:eastAsia="en-US"/>
          </w:rPr>
          <w:t>r</w:t>
        </w:r>
        <w:r w:rsidRPr="009F2C92">
          <w:rPr>
            <w:rStyle w:val="Hyperlink"/>
            <w:rFonts w:eastAsia="Calibri" w:cs="Arial"/>
            <w:szCs w:val="20"/>
            <w:lang w:eastAsia="en-US"/>
          </w:rPr>
          <w:t xml:space="preserve">eports </w:t>
        </w:r>
        <w:r w:rsidR="009F2C92" w:rsidRPr="009F2C92">
          <w:rPr>
            <w:rStyle w:val="Hyperlink"/>
            <w:rFonts w:cs="Arial"/>
          </w:rPr>
          <w:t xml:space="preserve">2597, 2614 </w:t>
        </w:r>
        <w:r w:rsidR="0094189F" w:rsidRPr="009F2C92">
          <w:rPr>
            <w:rStyle w:val="Hyperlink"/>
            <w:rFonts w:cs="Arial"/>
          </w:rPr>
          <w:t xml:space="preserve">and </w:t>
        </w:r>
        <w:r w:rsidRPr="009F2C92">
          <w:rPr>
            <w:rStyle w:val="Hyperlink"/>
            <w:rFonts w:cs="Arial"/>
          </w:rPr>
          <w:t>2636</w:t>
        </w:r>
        <w:r w:rsidRPr="009F2C92">
          <w:rPr>
            <w:rStyle w:val="Hyperlink"/>
            <w:rFonts w:eastAsia="Calibri" w:cs="Arial"/>
            <w:szCs w:val="20"/>
            <w:lang w:eastAsia="en-US"/>
          </w:rPr>
          <w:t xml:space="preserve"> (</w:t>
        </w:r>
        <w:r w:rsidRPr="009F2C92">
          <w:rPr>
            <w:rStyle w:val="Hyperlink"/>
            <w:rFonts w:eastAsia="Calibri" w:cs="Arial"/>
            <w:i/>
            <w:szCs w:val="20"/>
            <w:lang w:eastAsia="en-US"/>
          </w:rPr>
          <w:t>The Alan Jones Breakfast Show</w:t>
        </w:r>
        <w:r w:rsidRPr="009F2C92">
          <w:rPr>
            <w:rStyle w:val="Hyperlink"/>
            <w:rFonts w:eastAsia="Calibri" w:cs="Arial"/>
            <w:szCs w:val="20"/>
            <w:lang w:eastAsia="en-US"/>
          </w:rPr>
          <w:t>)</w:t>
        </w:r>
      </w:hyperlink>
      <w:r w:rsidRPr="002318CB">
        <w:rPr>
          <w:rFonts w:eastAsia="Calibri" w:cs="Arial"/>
          <w:szCs w:val="20"/>
          <w:lang w:eastAsia="en-US"/>
        </w:rPr>
        <w:t>, the ACMA held that the licensee was in breach of the reasonable efforts obligation when, despite the provision of production resources and researchers and writers for its presenters, no research was actually conducted on the material broadcast.</w:t>
      </w:r>
    </w:p>
    <w:p w14:paraId="0D006C07" w14:textId="4571AD83" w:rsidR="00B51BF0" w:rsidRPr="002318CB" w:rsidRDefault="00B51BF0" w:rsidP="0094189F">
      <w:pPr>
        <w:suppressAutoHyphens/>
        <w:snapToGrid w:val="0"/>
        <w:spacing w:after="120"/>
        <w:rPr>
          <w:rFonts w:cs="Arial"/>
          <w:snapToGrid w:val="0"/>
          <w:szCs w:val="20"/>
          <w:lang w:eastAsia="en-US"/>
        </w:rPr>
      </w:pPr>
      <w:r w:rsidRPr="002318CB">
        <w:rPr>
          <w:rFonts w:cs="Arial"/>
          <w:snapToGrid w:val="0"/>
          <w:szCs w:val="20"/>
          <w:lang w:eastAsia="en-US"/>
        </w:rPr>
        <w:t xml:space="preserve">In </w:t>
      </w:r>
      <w:hyperlink r:id="rId265" w:history="1">
        <w:r w:rsidRPr="009F2C92">
          <w:rPr>
            <w:rStyle w:val="Hyperlink"/>
            <w:rFonts w:cs="Arial"/>
            <w:snapToGrid w:val="0"/>
            <w:szCs w:val="20"/>
            <w:lang w:eastAsia="en-US"/>
          </w:rPr>
          <w:t>Investigation Report 3182 (</w:t>
        </w:r>
        <w:r w:rsidRPr="009F2C92">
          <w:rPr>
            <w:rStyle w:val="Hyperlink"/>
            <w:rFonts w:cs="Arial"/>
            <w:i/>
            <w:snapToGrid w:val="0"/>
            <w:szCs w:val="20"/>
            <w:lang w:eastAsia="en-US"/>
          </w:rPr>
          <w:t>John Mackenzie’s Morning Show</w:t>
        </w:r>
        <w:r w:rsidRPr="009F2C92">
          <w:rPr>
            <w:rStyle w:val="Hyperlink"/>
            <w:rFonts w:cs="Arial"/>
            <w:snapToGrid w:val="0"/>
            <w:szCs w:val="20"/>
            <w:lang w:eastAsia="en-US"/>
          </w:rPr>
          <w:t>)</w:t>
        </w:r>
      </w:hyperlink>
      <w:r w:rsidRPr="002318CB">
        <w:rPr>
          <w:rFonts w:cs="Arial"/>
          <w:snapToGrid w:val="0"/>
          <w:szCs w:val="20"/>
          <w:lang w:eastAsia="en-US"/>
        </w:rPr>
        <w:t xml:space="preserve">, the ACMA considered that a licensee’s ‘broad assertion’ was insufficient evidence of ‘reasonable efforts’ having been made in that particular case.  </w:t>
      </w:r>
    </w:p>
    <w:p w14:paraId="0D006C08" w14:textId="77777777" w:rsidR="00B51BF0" w:rsidRPr="002318CB" w:rsidRDefault="00B51BF0" w:rsidP="0094189F">
      <w:pPr>
        <w:suppressAutoHyphens/>
        <w:snapToGrid w:val="0"/>
        <w:spacing w:line="220" w:lineRule="atLeast"/>
        <w:ind w:left="720"/>
        <w:rPr>
          <w:rFonts w:cs="Arial"/>
          <w:snapToGrid w:val="0"/>
          <w:sz w:val="18"/>
          <w:szCs w:val="20"/>
          <w:lang w:eastAsia="en-US"/>
        </w:rPr>
      </w:pPr>
      <w:r w:rsidRPr="002318CB">
        <w:rPr>
          <w:rFonts w:cs="Arial"/>
          <w:snapToGrid w:val="0"/>
          <w:sz w:val="18"/>
          <w:szCs w:val="20"/>
          <w:lang w:eastAsia="en-US"/>
        </w:rPr>
        <w:t xml:space="preserve">In summary, while the licensee considers that there are ‘strong indicators of much higher crime rates in the relevant indigenous communities than the general community’, it has not provided sufficient information about the steps actually taken prior to the broadcast to ensure accuracy. Therefore the ACMA does not consider that the licensee has demonstrated that in the preparation and presentation of the program the licensee used reasonable efforts to ensure that the factual material (the crime rate for indigenous communities was </w:t>
      </w:r>
      <w:r w:rsidRPr="002318CB">
        <w:rPr>
          <w:rFonts w:cs="Arial"/>
          <w:b/>
          <w:snapToGrid w:val="0"/>
          <w:sz w:val="18"/>
          <w:szCs w:val="20"/>
          <w:lang w:eastAsia="en-US"/>
        </w:rPr>
        <w:t>’30 times greater’ than that of the Cairns community</w:t>
      </w:r>
      <w:r w:rsidRPr="002318CB">
        <w:rPr>
          <w:rFonts w:cs="Arial"/>
          <w:snapToGrid w:val="0"/>
          <w:sz w:val="18"/>
          <w:szCs w:val="20"/>
          <w:lang w:eastAsia="en-US"/>
        </w:rPr>
        <w:t>) that the factual material was reasonably supportable as being accurate.</w:t>
      </w:r>
    </w:p>
    <w:p w14:paraId="0D006C09" w14:textId="77777777" w:rsidR="00B51BF0" w:rsidRPr="002318CB" w:rsidRDefault="00B51BF0" w:rsidP="00B51BF0">
      <w:pPr>
        <w:suppressAutoHyphens/>
        <w:snapToGrid w:val="0"/>
        <w:rPr>
          <w:rFonts w:cs="Arial"/>
          <w:snapToGrid w:val="0"/>
          <w:szCs w:val="20"/>
          <w:lang w:eastAsia="en-US"/>
        </w:rPr>
      </w:pPr>
      <w:r w:rsidRPr="002318CB">
        <w:rPr>
          <w:rFonts w:cs="Arial"/>
          <w:snapToGrid w:val="0"/>
          <w:szCs w:val="20"/>
          <w:lang w:eastAsia="en-US"/>
        </w:rPr>
        <w:t>The commercial radio code does not impose an absolute or best-efforts obligation to ensure factual material presented in current affairs programs is reasonably supportable as being accurate. However, the material relied on to support the accuracy of a fact should be commensurate with the nature and context of the subject matter.</w:t>
      </w:r>
    </w:p>
    <w:p w14:paraId="0D006C0A" w14:textId="19DFB512" w:rsidR="00B51BF0" w:rsidRPr="002318CB" w:rsidRDefault="00B51BF0" w:rsidP="00B51BF0">
      <w:pPr>
        <w:suppressAutoHyphens/>
        <w:snapToGrid w:val="0"/>
        <w:rPr>
          <w:rFonts w:cs="Arial"/>
          <w:snapToGrid w:val="0"/>
          <w:szCs w:val="20"/>
          <w:lang w:eastAsia="en-US"/>
        </w:rPr>
      </w:pPr>
      <w:r w:rsidRPr="002318CB">
        <w:rPr>
          <w:rFonts w:cs="Arial"/>
          <w:snapToGrid w:val="0"/>
          <w:szCs w:val="20"/>
          <w:lang w:eastAsia="en-US"/>
        </w:rPr>
        <w:t xml:space="preserve">In </w:t>
      </w:r>
      <w:hyperlink r:id="rId266" w:history="1">
        <w:r w:rsidRPr="00FC18F7">
          <w:rPr>
            <w:rStyle w:val="Hyperlink"/>
            <w:rFonts w:cs="Arial"/>
            <w:snapToGrid w:val="0"/>
            <w:szCs w:val="20"/>
            <w:lang w:eastAsia="en-US"/>
          </w:rPr>
          <w:t xml:space="preserve">Investigation Report </w:t>
        </w:r>
        <w:r w:rsidRPr="00FC18F7">
          <w:rPr>
            <w:rStyle w:val="Hyperlink"/>
            <w:rFonts w:cs="Arial"/>
          </w:rPr>
          <w:t xml:space="preserve">2888 </w:t>
        </w:r>
        <w:r w:rsidRPr="00FC18F7">
          <w:rPr>
            <w:rStyle w:val="Hyperlink"/>
            <w:rFonts w:cs="Arial"/>
            <w:snapToGrid w:val="0"/>
            <w:szCs w:val="20"/>
            <w:lang w:eastAsia="en-US"/>
          </w:rPr>
          <w:t>(</w:t>
        </w:r>
        <w:r w:rsidRPr="00FC18F7">
          <w:rPr>
            <w:rStyle w:val="Hyperlink"/>
            <w:rFonts w:cs="Arial"/>
            <w:i/>
            <w:snapToGrid w:val="0"/>
            <w:szCs w:val="20"/>
            <w:lang w:eastAsia="en-US"/>
          </w:rPr>
          <w:t>The Ray Hadley Morning Show</w:t>
        </w:r>
        <w:r w:rsidRPr="00FC18F7">
          <w:rPr>
            <w:rStyle w:val="Hyperlink"/>
            <w:rFonts w:cs="Arial"/>
            <w:snapToGrid w:val="0"/>
            <w:szCs w:val="20"/>
            <w:lang w:eastAsia="en-US"/>
          </w:rPr>
          <w:t>)</w:t>
        </w:r>
      </w:hyperlink>
      <w:r w:rsidRPr="002318CB">
        <w:rPr>
          <w:rFonts w:cs="Arial"/>
          <w:snapToGrid w:val="0"/>
          <w:szCs w:val="20"/>
          <w:lang w:eastAsia="en-US"/>
        </w:rPr>
        <w:t>, the ACMA found that earlier unrelated statements by an individual, whether true or false, are not relevant in determining whether reasonable efforts have been made by a broadcaster in a subsequent case.</w:t>
      </w:r>
    </w:p>
    <w:p w14:paraId="0D006C0B" w14:textId="77777777" w:rsidR="00B51BF0" w:rsidRPr="002318CB" w:rsidRDefault="00B51BF0" w:rsidP="00B51BF0">
      <w:pPr>
        <w:suppressAutoHyphens/>
        <w:snapToGrid w:val="0"/>
        <w:rPr>
          <w:rFonts w:cs="Arial"/>
          <w:snapToGrid w:val="0"/>
          <w:szCs w:val="20"/>
          <w:lang w:eastAsia="en-US"/>
        </w:rPr>
      </w:pPr>
      <w:r w:rsidRPr="002318CB">
        <w:rPr>
          <w:rFonts w:cs="Arial"/>
          <w:snapToGrid w:val="0"/>
          <w:szCs w:val="20"/>
          <w:lang w:eastAsia="en-US"/>
        </w:rPr>
        <w:t>The ACMA has held that quoting factual material from a person who is recognised as an expert on a topic may be sufficient to satisfy the reasonable efforts obligation.</w:t>
      </w:r>
    </w:p>
    <w:p w14:paraId="0D006C0C" w14:textId="311CBEED" w:rsidR="00B51BF0" w:rsidRPr="002318CB" w:rsidRDefault="00B51BF0" w:rsidP="0094189F">
      <w:pPr>
        <w:suppressAutoHyphens/>
        <w:snapToGrid w:val="0"/>
        <w:spacing w:after="120"/>
        <w:rPr>
          <w:rFonts w:cs="Arial"/>
          <w:snapToGrid w:val="0"/>
          <w:szCs w:val="20"/>
          <w:lang w:eastAsia="en-US"/>
        </w:rPr>
      </w:pPr>
      <w:r w:rsidRPr="002318CB">
        <w:rPr>
          <w:rFonts w:cs="Arial"/>
          <w:snapToGrid w:val="0"/>
          <w:szCs w:val="20"/>
          <w:lang w:eastAsia="en-US"/>
        </w:rPr>
        <w:t xml:space="preserve">For example, in </w:t>
      </w:r>
      <w:hyperlink r:id="rId267" w:history="1">
        <w:r w:rsidRPr="005D77FA">
          <w:rPr>
            <w:rStyle w:val="Hyperlink"/>
            <w:rFonts w:cs="Arial"/>
            <w:snapToGrid w:val="0"/>
            <w:szCs w:val="20"/>
            <w:lang w:eastAsia="en-US"/>
          </w:rPr>
          <w:t xml:space="preserve">Investigation Report </w:t>
        </w:r>
        <w:r w:rsidRPr="005D77FA">
          <w:rPr>
            <w:rStyle w:val="Hyperlink"/>
            <w:rFonts w:eastAsia="Calibri" w:cs="Arial"/>
            <w:szCs w:val="20"/>
            <w:lang w:eastAsia="en-US"/>
          </w:rPr>
          <w:t>2961</w:t>
        </w:r>
        <w:r w:rsidRPr="005D77FA">
          <w:rPr>
            <w:rStyle w:val="Hyperlink"/>
            <w:rFonts w:cs="Arial"/>
            <w:snapToGrid w:val="0"/>
            <w:szCs w:val="20"/>
            <w:lang w:eastAsia="en-US"/>
          </w:rPr>
          <w:t xml:space="preserve"> (</w:t>
        </w:r>
        <w:r w:rsidRPr="005D77FA">
          <w:rPr>
            <w:rStyle w:val="Hyperlink"/>
            <w:rFonts w:cs="Arial"/>
            <w:i/>
            <w:snapToGrid w:val="0"/>
            <w:szCs w:val="20"/>
            <w:lang w:eastAsia="en-US"/>
          </w:rPr>
          <w:t>The Alan Jones Breakfast Show</w:t>
        </w:r>
        <w:r w:rsidRPr="005D77FA">
          <w:rPr>
            <w:rStyle w:val="Hyperlink"/>
            <w:rFonts w:cs="Arial"/>
            <w:snapToGrid w:val="0"/>
            <w:szCs w:val="20"/>
            <w:lang w:eastAsia="en-US"/>
          </w:rPr>
          <w:t>)</w:t>
        </w:r>
      </w:hyperlink>
      <w:r w:rsidRPr="002318CB">
        <w:rPr>
          <w:rFonts w:cs="Arial"/>
          <w:snapToGrid w:val="0"/>
          <w:szCs w:val="20"/>
          <w:lang w:eastAsia="en-US"/>
        </w:rPr>
        <w:t xml:space="preserve">, the ACMA considered that the licensee had made reasonable efforts to ensure that the </w:t>
      </w:r>
      <w:r w:rsidRPr="002318CB">
        <w:rPr>
          <w:rFonts w:cs="Arial"/>
          <w:snapToGrid w:val="0"/>
          <w:szCs w:val="20"/>
          <w:lang w:eastAsia="en-US"/>
        </w:rPr>
        <w:lastRenderedPageBreak/>
        <w:t>statement ‘… of the Earth’s annual production of carbon dioxide ... nature produces 97</w:t>
      </w:r>
      <w:r w:rsidR="00C30FE3">
        <w:rPr>
          <w:rFonts w:cs="Arial"/>
          <w:snapToGrid w:val="0"/>
          <w:szCs w:val="20"/>
          <w:lang w:eastAsia="en-US"/>
        </w:rPr>
        <w:t> </w:t>
      </w:r>
      <w:r w:rsidRPr="002318CB">
        <w:rPr>
          <w:rFonts w:cs="Arial"/>
          <w:snapToGrid w:val="0"/>
          <w:szCs w:val="20"/>
          <w:lang w:eastAsia="en-US"/>
        </w:rPr>
        <w:t>per cent and human beings three per cent’</w:t>
      </w:r>
      <w:r w:rsidR="0094189F">
        <w:rPr>
          <w:rFonts w:cs="Arial"/>
          <w:snapToGrid w:val="0"/>
          <w:szCs w:val="20"/>
          <w:lang w:eastAsia="en-US"/>
        </w:rPr>
        <w:t>,</w:t>
      </w:r>
      <w:r w:rsidRPr="002318CB">
        <w:rPr>
          <w:rFonts w:cs="Arial"/>
          <w:snapToGrid w:val="0"/>
          <w:szCs w:val="20"/>
          <w:lang w:eastAsia="en-US"/>
        </w:rPr>
        <w:t xml:space="preserve"> was reasonably supportable as being accurate as it had quoted this figure from a recognised climate change expert:</w:t>
      </w:r>
    </w:p>
    <w:p w14:paraId="0D006C0D" w14:textId="77777777" w:rsidR="00B51BF0" w:rsidRPr="002318CB" w:rsidRDefault="00B51BF0" w:rsidP="0094189F">
      <w:pPr>
        <w:suppressAutoHyphens/>
        <w:snapToGrid w:val="0"/>
        <w:spacing w:line="220" w:lineRule="atLeast"/>
        <w:ind w:left="720"/>
        <w:rPr>
          <w:rFonts w:cs="Arial"/>
          <w:snapToGrid w:val="0"/>
          <w:szCs w:val="20"/>
          <w:lang w:eastAsia="en-US"/>
        </w:rPr>
      </w:pPr>
      <w:r w:rsidRPr="002318CB">
        <w:rPr>
          <w:rFonts w:cs="Arial"/>
          <w:snapToGrid w:val="0"/>
          <w:sz w:val="18"/>
          <w:szCs w:val="20"/>
          <w:lang w:eastAsia="en-US"/>
        </w:rPr>
        <w:t>The ACMA considers that the statements made by the presenter reflected the position set out by Professor Karoly</w:t>
      </w:r>
      <w:r w:rsidRPr="002318CB">
        <w:rPr>
          <w:rFonts w:cs="Arial"/>
          <w:snapToGrid w:val="0"/>
          <w:szCs w:val="20"/>
          <w:lang w:eastAsia="en-US"/>
        </w:rPr>
        <w:t>.</w:t>
      </w:r>
    </w:p>
    <w:p w14:paraId="0D006C0E" w14:textId="77777777" w:rsidR="00B51BF0" w:rsidRPr="002318CB" w:rsidRDefault="00B51BF0" w:rsidP="00B51BF0">
      <w:pPr>
        <w:pStyle w:val="Heading3"/>
      </w:pPr>
      <w:bookmarkStart w:id="154" w:name="_Toc374974958"/>
      <w:r w:rsidRPr="002318CB">
        <w:t>Reliance on mainstream media reports</w:t>
      </w:r>
      <w:bookmarkEnd w:id="154"/>
    </w:p>
    <w:p w14:paraId="0D006C0F" w14:textId="073DFA29" w:rsidR="00B51BF0" w:rsidRPr="002318CB" w:rsidRDefault="00B51BF0" w:rsidP="00B51BF0">
      <w:pPr>
        <w:keepLines/>
        <w:suppressAutoHyphens/>
        <w:snapToGrid w:val="0"/>
        <w:rPr>
          <w:rFonts w:cs="Arial"/>
          <w:snapToGrid w:val="0"/>
          <w:szCs w:val="20"/>
          <w:lang w:eastAsia="en-US"/>
        </w:rPr>
      </w:pPr>
      <w:r w:rsidRPr="002318CB">
        <w:rPr>
          <w:rFonts w:cs="Arial"/>
          <w:snapToGrid w:val="0"/>
          <w:szCs w:val="20"/>
          <w:lang w:eastAsia="en-US"/>
        </w:rPr>
        <w:t xml:space="preserve">Reference to and reliance on current mainstream media reports in many (if not most) situations will be evidence of a licensee’s reasonable efforts to ensure that factual material is reasonably supportable as accurate. For example, in </w:t>
      </w:r>
      <w:hyperlink r:id="rId268" w:history="1">
        <w:r w:rsidRPr="00006615">
          <w:rPr>
            <w:rStyle w:val="Hyperlink"/>
            <w:rFonts w:cs="Arial"/>
            <w:snapToGrid w:val="0"/>
            <w:szCs w:val="20"/>
            <w:lang w:eastAsia="en-US"/>
          </w:rPr>
          <w:t>Investigation Report 2781 (</w:t>
        </w:r>
        <w:r w:rsidRPr="00006615">
          <w:rPr>
            <w:rStyle w:val="Hyperlink"/>
            <w:rFonts w:cs="Arial"/>
            <w:i/>
            <w:snapToGrid w:val="0"/>
            <w:szCs w:val="20"/>
            <w:lang w:eastAsia="en-US"/>
          </w:rPr>
          <w:t>Drive with Derryn Hinch</w:t>
        </w:r>
        <w:r w:rsidRPr="00006615">
          <w:rPr>
            <w:rStyle w:val="Hyperlink"/>
            <w:rFonts w:cs="Arial"/>
            <w:snapToGrid w:val="0"/>
            <w:szCs w:val="20"/>
            <w:lang w:eastAsia="en-US"/>
          </w:rPr>
          <w:t>)</w:t>
        </w:r>
      </w:hyperlink>
      <w:r w:rsidRPr="002318CB">
        <w:rPr>
          <w:rFonts w:cs="Arial"/>
          <w:snapToGrid w:val="0"/>
          <w:szCs w:val="20"/>
          <w:lang w:eastAsia="en-US"/>
        </w:rPr>
        <w:t xml:space="preserve">, the ACMA found that the broadcaster’s statement was reasonably supportable as accurate as it was consistent with a prior </w:t>
      </w:r>
      <w:r w:rsidRPr="002318CB">
        <w:rPr>
          <w:rFonts w:cs="Arial"/>
          <w:i/>
          <w:snapToGrid w:val="0"/>
          <w:szCs w:val="20"/>
          <w:lang w:eastAsia="en-US"/>
        </w:rPr>
        <w:t>Four Corners</w:t>
      </w:r>
      <w:r w:rsidRPr="002318CB">
        <w:rPr>
          <w:rFonts w:cs="Arial"/>
          <w:snapToGrid w:val="0"/>
          <w:szCs w:val="20"/>
          <w:lang w:eastAsia="en-US"/>
        </w:rPr>
        <w:t xml:space="preserve"> documentary. </w:t>
      </w:r>
    </w:p>
    <w:p w14:paraId="0D006C10" w14:textId="65825CDB" w:rsidR="00B51BF0" w:rsidRPr="002318CB" w:rsidRDefault="00B51BF0" w:rsidP="00B51BF0">
      <w:pPr>
        <w:suppressAutoHyphens/>
        <w:snapToGrid w:val="0"/>
        <w:rPr>
          <w:rFonts w:cs="Arial"/>
          <w:snapToGrid w:val="0"/>
          <w:szCs w:val="20"/>
          <w:lang w:eastAsia="en-US"/>
        </w:rPr>
      </w:pPr>
      <w:r w:rsidRPr="002318CB">
        <w:rPr>
          <w:rFonts w:cs="Arial"/>
          <w:snapToGrid w:val="0"/>
          <w:szCs w:val="20"/>
          <w:lang w:eastAsia="en-US"/>
        </w:rPr>
        <w:t xml:space="preserve">Similarly, in </w:t>
      </w:r>
      <w:hyperlink r:id="rId269" w:history="1">
        <w:r w:rsidRPr="00433601">
          <w:rPr>
            <w:rStyle w:val="Hyperlink"/>
            <w:rFonts w:cs="Arial"/>
            <w:snapToGrid w:val="0"/>
            <w:szCs w:val="20"/>
            <w:lang w:eastAsia="en-US"/>
          </w:rPr>
          <w:t xml:space="preserve">Investigation Report </w:t>
        </w:r>
        <w:r w:rsidRPr="00433601">
          <w:rPr>
            <w:rStyle w:val="Hyperlink"/>
            <w:rFonts w:eastAsia="Calibri" w:cs="Arial"/>
            <w:szCs w:val="20"/>
            <w:lang w:eastAsia="en-US"/>
          </w:rPr>
          <w:t xml:space="preserve">2606 </w:t>
        </w:r>
        <w:r w:rsidRPr="00433601">
          <w:rPr>
            <w:rStyle w:val="Hyperlink"/>
            <w:rFonts w:cs="Arial"/>
            <w:snapToGrid w:val="0"/>
            <w:szCs w:val="20"/>
            <w:lang w:eastAsia="en-US"/>
          </w:rPr>
          <w:t>(</w:t>
        </w:r>
        <w:r w:rsidRPr="00433601">
          <w:rPr>
            <w:rStyle w:val="Hyperlink"/>
            <w:rFonts w:cs="Arial"/>
            <w:i/>
            <w:snapToGrid w:val="0"/>
            <w:szCs w:val="20"/>
            <w:lang w:eastAsia="en-US"/>
          </w:rPr>
          <w:t>Sunday Morning</w:t>
        </w:r>
        <w:r w:rsidRPr="00433601">
          <w:rPr>
            <w:rStyle w:val="Hyperlink"/>
            <w:rFonts w:cs="Arial"/>
            <w:snapToGrid w:val="0"/>
            <w:szCs w:val="20"/>
            <w:lang w:eastAsia="en-US"/>
          </w:rPr>
          <w:t>)</w:t>
        </w:r>
      </w:hyperlink>
      <w:r w:rsidRPr="002318CB">
        <w:rPr>
          <w:rFonts w:cs="Arial"/>
          <w:snapToGrid w:val="0"/>
          <w:szCs w:val="20"/>
          <w:lang w:eastAsia="en-US"/>
        </w:rPr>
        <w:t>, the ACMA was satisfied with the broadcaster’s reliance on a newspaper article to support the factual accuracy of a statement.</w:t>
      </w:r>
      <w:r w:rsidRPr="002318CB">
        <w:rPr>
          <w:rFonts w:cs="Arial"/>
          <w:snapToGrid w:val="0"/>
          <w:szCs w:val="20"/>
          <w:vertAlign w:val="superscript"/>
          <w:lang w:eastAsia="en-US"/>
        </w:rPr>
        <w:footnoteReference w:id="37"/>
      </w:r>
    </w:p>
    <w:p w14:paraId="0D006C11" w14:textId="3BF80F66" w:rsidR="00B51BF0" w:rsidRPr="002318CB" w:rsidRDefault="00B51BF0" w:rsidP="00B51BF0">
      <w:pPr>
        <w:suppressAutoHyphens/>
        <w:snapToGrid w:val="0"/>
        <w:rPr>
          <w:rFonts w:cs="Arial"/>
          <w:snapToGrid w:val="0"/>
          <w:szCs w:val="20"/>
          <w:lang w:eastAsia="en-US"/>
        </w:rPr>
      </w:pPr>
      <w:r w:rsidRPr="002318CB">
        <w:rPr>
          <w:rFonts w:cs="Arial"/>
          <w:snapToGrid w:val="0"/>
          <w:szCs w:val="20"/>
          <w:lang w:eastAsia="en-US"/>
        </w:rPr>
        <w:t>However, the ACMA has also held that regard must be had to all relevant circumstances, including the availability of credible material casting doubt on the accuracy of a mainstream media report</w:t>
      </w:r>
      <w:r w:rsidR="0094189F">
        <w:rPr>
          <w:rFonts w:cs="Arial"/>
          <w:snapToGrid w:val="0"/>
          <w:szCs w:val="20"/>
          <w:lang w:eastAsia="en-US"/>
        </w:rPr>
        <w:t>,</w:t>
      </w:r>
      <w:r w:rsidRPr="002318CB">
        <w:rPr>
          <w:rFonts w:cs="Arial"/>
          <w:snapToGrid w:val="0"/>
          <w:szCs w:val="20"/>
          <w:lang w:eastAsia="en-US"/>
        </w:rPr>
        <w:t xml:space="preserve"> which the broadcaster relies on to support accuracy.</w:t>
      </w:r>
    </w:p>
    <w:p w14:paraId="0D006C12" w14:textId="06D63DFB" w:rsidR="00B51BF0" w:rsidRPr="002318CB" w:rsidRDefault="00B51BF0" w:rsidP="00A862A6">
      <w:pPr>
        <w:rPr>
          <w:snapToGrid w:val="0"/>
          <w:szCs w:val="20"/>
          <w:lang w:eastAsia="en-US"/>
        </w:rPr>
      </w:pPr>
      <w:r w:rsidRPr="002318CB">
        <w:rPr>
          <w:snapToGrid w:val="0"/>
          <w:szCs w:val="20"/>
          <w:lang w:eastAsia="en-US"/>
        </w:rPr>
        <w:t xml:space="preserve">For example, in </w:t>
      </w:r>
      <w:hyperlink r:id="rId270" w:history="1">
        <w:r w:rsidRPr="00433601">
          <w:rPr>
            <w:rStyle w:val="Hyperlink"/>
            <w:snapToGrid w:val="0"/>
            <w:szCs w:val="20"/>
            <w:lang w:eastAsia="en-US"/>
          </w:rPr>
          <w:t xml:space="preserve">Investigation Report </w:t>
        </w:r>
        <w:r w:rsidRPr="00433601">
          <w:rPr>
            <w:rStyle w:val="Hyperlink"/>
            <w:rFonts w:cs="Arial"/>
          </w:rPr>
          <w:t xml:space="preserve">2888 </w:t>
        </w:r>
        <w:r w:rsidRPr="00433601">
          <w:rPr>
            <w:rStyle w:val="Hyperlink"/>
            <w:snapToGrid w:val="0"/>
            <w:szCs w:val="20"/>
            <w:lang w:eastAsia="en-US"/>
          </w:rPr>
          <w:t>(</w:t>
        </w:r>
        <w:r w:rsidRPr="00433601">
          <w:rPr>
            <w:rStyle w:val="Hyperlink"/>
            <w:i/>
            <w:snapToGrid w:val="0"/>
            <w:szCs w:val="20"/>
            <w:lang w:eastAsia="en-US"/>
          </w:rPr>
          <w:t>The Ray Hadley Morning Show</w:t>
        </w:r>
        <w:r w:rsidRPr="00433601">
          <w:rPr>
            <w:rStyle w:val="Hyperlink"/>
            <w:snapToGrid w:val="0"/>
            <w:szCs w:val="20"/>
            <w:lang w:eastAsia="en-US"/>
          </w:rPr>
          <w:t>)</w:t>
        </w:r>
      </w:hyperlink>
      <w:r w:rsidRPr="002318CB">
        <w:rPr>
          <w:snapToGrid w:val="0"/>
          <w:szCs w:val="20"/>
          <w:lang w:eastAsia="en-US"/>
        </w:rPr>
        <w:t xml:space="preserve">, the ACMA held that it was not reasonable for the broadcaster to rely on an article in the </w:t>
      </w:r>
      <w:r w:rsidRPr="002318CB">
        <w:rPr>
          <w:i/>
          <w:snapToGrid w:val="0"/>
          <w:szCs w:val="20"/>
          <w:lang w:eastAsia="en-US"/>
        </w:rPr>
        <w:t>Daily Telegraph</w:t>
      </w:r>
      <w:r w:rsidRPr="002318CB">
        <w:rPr>
          <w:snapToGrid w:val="0"/>
          <w:szCs w:val="20"/>
          <w:lang w:eastAsia="en-US"/>
        </w:rPr>
        <w:t xml:space="preserve"> where the broadcaster had, at the time of the broadcast, credible material casting doubt on the accuracy of that article and, by implication, the material on which the article was based. In those circumstances, the ACMA found the broadcaster in breach of </w:t>
      </w:r>
      <w:r w:rsidR="00C352A5">
        <w:rPr>
          <w:snapToGrid w:val="0"/>
          <w:szCs w:val="20"/>
          <w:lang w:eastAsia="en-US"/>
        </w:rPr>
        <w:t xml:space="preserve">the </w:t>
      </w:r>
      <w:r w:rsidR="00320981">
        <w:rPr>
          <w:snapToGrid w:val="0"/>
          <w:szCs w:val="20"/>
          <w:lang w:eastAsia="en-US"/>
        </w:rPr>
        <w:t>201</w:t>
      </w:r>
      <w:r w:rsidR="00212A01">
        <w:rPr>
          <w:snapToGrid w:val="0"/>
          <w:szCs w:val="20"/>
          <w:lang w:eastAsia="en-US"/>
        </w:rPr>
        <w:t>0</w:t>
      </w:r>
      <w:r w:rsidR="00320981">
        <w:rPr>
          <w:snapToGrid w:val="0"/>
          <w:szCs w:val="20"/>
          <w:lang w:eastAsia="en-US"/>
        </w:rPr>
        <w:t xml:space="preserve"> commercial</w:t>
      </w:r>
      <w:r w:rsidR="00C73F00">
        <w:rPr>
          <w:snapToGrid w:val="0"/>
          <w:szCs w:val="20"/>
          <w:lang w:eastAsia="en-US"/>
        </w:rPr>
        <w:t xml:space="preserve"> radio code equivalent of 3.2.1</w:t>
      </w:r>
      <w:r w:rsidRPr="002318CB">
        <w:rPr>
          <w:snapToGrid w:val="0"/>
          <w:szCs w:val="20"/>
          <w:lang w:eastAsia="en-US"/>
        </w:rPr>
        <w:t>, as further effort was required to discharge its obligation to make reasonable efforts to ensure the factual material was reasonably supportable as accurate.</w:t>
      </w:r>
    </w:p>
    <w:p w14:paraId="0D006C13" w14:textId="6FF39502" w:rsidR="00B51BF0" w:rsidRPr="002318CB" w:rsidRDefault="00B51BF0" w:rsidP="0094189F">
      <w:pPr>
        <w:suppressAutoHyphens/>
        <w:snapToGrid w:val="0"/>
        <w:spacing w:after="120"/>
        <w:rPr>
          <w:rFonts w:cs="Arial"/>
          <w:snapToGrid w:val="0"/>
          <w:szCs w:val="20"/>
          <w:lang w:eastAsia="en-US"/>
        </w:rPr>
      </w:pPr>
      <w:r w:rsidRPr="002318CB">
        <w:rPr>
          <w:rFonts w:cs="Arial"/>
          <w:snapToGrid w:val="0"/>
          <w:szCs w:val="20"/>
          <w:lang w:eastAsia="en-US"/>
        </w:rPr>
        <w:t xml:space="preserve">The availability of credible material that throws doubt on the accuracy of mainstream media sources was also considered in </w:t>
      </w:r>
      <w:hyperlink r:id="rId271" w:history="1">
        <w:r w:rsidRPr="00433601">
          <w:rPr>
            <w:rStyle w:val="Hyperlink"/>
            <w:rFonts w:cs="Arial"/>
            <w:snapToGrid w:val="0"/>
            <w:szCs w:val="20"/>
            <w:lang w:eastAsia="en-US"/>
          </w:rPr>
          <w:t xml:space="preserve">Investigation Report </w:t>
        </w:r>
        <w:r w:rsidRPr="00433601">
          <w:rPr>
            <w:rStyle w:val="Hyperlink"/>
            <w:rFonts w:eastAsia="Calibri" w:cs="Arial"/>
            <w:szCs w:val="20"/>
            <w:lang w:eastAsia="en-US"/>
          </w:rPr>
          <w:t>2962</w:t>
        </w:r>
        <w:r w:rsidRPr="00433601">
          <w:rPr>
            <w:rStyle w:val="Hyperlink"/>
            <w:rFonts w:cs="Arial"/>
            <w:snapToGrid w:val="0"/>
            <w:szCs w:val="20"/>
            <w:lang w:eastAsia="en-US"/>
          </w:rPr>
          <w:t xml:space="preserve"> (</w:t>
        </w:r>
        <w:r w:rsidRPr="00433601">
          <w:rPr>
            <w:rStyle w:val="Hyperlink"/>
            <w:rFonts w:cs="Arial"/>
            <w:i/>
            <w:snapToGrid w:val="0"/>
            <w:szCs w:val="20"/>
            <w:lang w:eastAsia="en-US"/>
          </w:rPr>
          <w:t>The Alan Jones Breakfast Show</w:t>
        </w:r>
        <w:r w:rsidRPr="00433601">
          <w:rPr>
            <w:rStyle w:val="Hyperlink"/>
            <w:rFonts w:cs="Arial"/>
            <w:snapToGrid w:val="0"/>
            <w:szCs w:val="20"/>
            <w:lang w:eastAsia="en-US"/>
          </w:rPr>
          <w:t>)</w:t>
        </w:r>
      </w:hyperlink>
      <w:r w:rsidRPr="002318CB">
        <w:rPr>
          <w:rFonts w:cs="Arial"/>
          <w:snapToGrid w:val="0"/>
          <w:szCs w:val="20"/>
          <w:lang w:eastAsia="en-US"/>
        </w:rPr>
        <w:t xml:space="preserve">. The ACMA concluded that the broadcaster had made insufficient efforts to test the accuracy of factual material it was relying on, as it had relied on dated material and secondary sources, rather than media releases issued directly from the relevant company that was the subject of the impugned statement. The relevant media releases were readily available on the company’s website. The ACMA also observed in </w:t>
      </w:r>
      <w:hyperlink r:id="rId272" w:history="1">
        <w:r w:rsidRPr="00433601">
          <w:rPr>
            <w:rStyle w:val="Hyperlink"/>
            <w:rFonts w:cs="Arial"/>
            <w:snapToGrid w:val="0"/>
            <w:szCs w:val="20"/>
            <w:lang w:eastAsia="en-US"/>
          </w:rPr>
          <w:t xml:space="preserve">Investigation Report </w:t>
        </w:r>
        <w:r w:rsidRPr="00433601">
          <w:rPr>
            <w:rStyle w:val="Hyperlink"/>
            <w:rFonts w:eastAsia="Calibri" w:cs="Arial"/>
            <w:szCs w:val="20"/>
            <w:lang w:eastAsia="en-US"/>
          </w:rPr>
          <w:t>2962</w:t>
        </w:r>
        <w:r w:rsidRPr="00433601">
          <w:rPr>
            <w:rStyle w:val="Hyperlink"/>
            <w:rFonts w:cs="Arial"/>
            <w:snapToGrid w:val="0"/>
            <w:szCs w:val="20"/>
            <w:lang w:eastAsia="en-US"/>
          </w:rPr>
          <w:t xml:space="preserve"> (</w:t>
        </w:r>
        <w:r w:rsidRPr="00433601">
          <w:rPr>
            <w:rStyle w:val="Hyperlink"/>
            <w:rFonts w:cs="Arial"/>
            <w:i/>
            <w:snapToGrid w:val="0"/>
            <w:szCs w:val="20"/>
            <w:lang w:eastAsia="en-US"/>
          </w:rPr>
          <w:t>The Alan Jones Breakfast Show</w:t>
        </w:r>
        <w:r w:rsidRPr="00433601">
          <w:rPr>
            <w:rStyle w:val="Hyperlink"/>
            <w:rFonts w:cs="Arial"/>
            <w:snapToGrid w:val="0"/>
            <w:szCs w:val="20"/>
            <w:lang w:eastAsia="en-US"/>
          </w:rPr>
          <w:t>)</w:t>
        </w:r>
      </w:hyperlink>
      <w:r w:rsidR="0094189F">
        <w:rPr>
          <w:rFonts w:cs="Arial"/>
          <w:snapToGrid w:val="0"/>
          <w:szCs w:val="20"/>
          <w:lang w:eastAsia="en-US"/>
        </w:rPr>
        <w:t>,</w:t>
      </w:r>
      <w:r w:rsidRPr="002318CB">
        <w:rPr>
          <w:rFonts w:cs="Arial"/>
          <w:snapToGrid w:val="0"/>
          <w:szCs w:val="20"/>
          <w:lang w:eastAsia="en-US"/>
        </w:rPr>
        <w:t xml:space="preserve"> that submissions from licensees:</w:t>
      </w:r>
    </w:p>
    <w:p w14:paraId="0D006C14" w14:textId="11E3E1CB" w:rsidR="00B51BF0" w:rsidRPr="002318CB" w:rsidRDefault="00B51BF0" w:rsidP="0094189F">
      <w:pPr>
        <w:suppressAutoHyphens/>
        <w:snapToGrid w:val="0"/>
        <w:spacing w:line="220" w:lineRule="atLeast"/>
        <w:ind w:left="720"/>
        <w:rPr>
          <w:rFonts w:cs="Arial"/>
          <w:snapToGrid w:val="0"/>
          <w:szCs w:val="20"/>
          <w:lang w:eastAsia="en-US"/>
        </w:rPr>
      </w:pPr>
      <w:r w:rsidRPr="002318CB">
        <w:rPr>
          <w:rFonts w:cs="Arial"/>
          <w:snapToGrid w:val="0"/>
          <w:sz w:val="18"/>
          <w:szCs w:val="20"/>
          <w:lang w:eastAsia="en-US"/>
        </w:rPr>
        <w:t xml:space="preserve">… demonstrate that they often rely on a range of sources in addition to mainstream media sources in order to verify factual material in … talkback programs including media releases, internet searches and primary research. It is </w:t>
      </w:r>
      <w:r w:rsidR="009D15D3" w:rsidRPr="002318CB">
        <w:rPr>
          <w:rFonts w:cs="Arial"/>
          <w:snapToGrid w:val="0"/>
          <w:sz w:val="18"/>
          <w:szCs w:val="20"/>
          <w:lang w:eastAsia="en-US"/>
        </w:rPr>
        <w:t>self-evident</w:t>
      </w:r>
      <w:r w:rsidRPr="002318CB">
        <w:rPr>
          <w:rFonts w:cs="Arial"/>
          <w:snapToGrid w:val="0"/>
          <w:sz w:val="18"/>
          <w:szCs w:val="20"/>
          <w:lang w:eastAsia="en-US"/>
        </w:rPr>
        <w:t xml:space="preserve"> that some sources will carry more weight than others</w:t>
      </w:r>
      <w:r w:rsidRPr="002318CB">
        <w:rPr>
          <w:rFonts w:cs="Arial"/>
          <w:snapToGrid w:val="0"/>
          <w:szCs w:val="20"/>
          <w:lang w:eastAsia="en-US"/>
        </w:rPr>
        <w:t>.</w:t>
      </w:r>
    </w:p>
    <w:p w14:paraId="0D006C15" w14:textId="2EB5EC5A" w:rsidR="00B51BF0" w:rsidRPr="00B51BF0" w:rsidRDefault="00B51BF0" w:rsidP="00B51BF0">
      <w:pPr>
        <w:suppressAutoHyphens/>
        <w:snapToGrid w:val="0"/>
        <w:rPr>
          <w:rFonts w:cs="Arial"/>
          <w:snapToGrid w:val="0"/>
          <w:szCs w:val="20"/>
          <w:lang w:eastAsia="en-US"/>
        </w:rPr>
      </w:pPr>
      <w:r w:rsidRPr="002318CB">
        <w:rPr>
          <w:rFonts w:cs="Arial"/>
          <w:snapToGrid w:val="0"/>
          <w:szCs w:val="20"/>
          <w:lang w:eastAsia="en-US"/>
        </w:rPr>
        <w:t xml:space="preserve">The commercial radio code focuses on the level of effort made by broadcasters, which is not the same as a need to demonstrate that, in attempting to make further enquiries about factual content, the broadcaster was actually successful when making those additional enquiries. (See, for example, </w:t>
      </w:r>
      <w:hyperlink r:id="rId273" w:history="1">
        <w:r w:rsidRPr="00433601">
          <w:rPr>
            <w:rStyle w:val="Hyperlink"/>
            <w:rFonts w:cs="Arial"/>
            <w:snapToGrid w:val="0"/>
            <w:szCs w:val="20"/>
            <w:lang w:eastAsia="en-US"/>
          </w:rPr>
          <w:t xml:space="preserve">Investigation Report 2888, </w:t>
        </w:r>
        <w:r w:rsidRPr="00433601">
          <w:rPr>
            <w:rStyle w:val="Hyperlink"/>
            <w:rFonts w:cs="Arial"/>
            <w:i/>
            <w:snapToGrid w:val="0"/>
            <w:szCs w:val="20"/>
            <w:lang w:eastAsia="en-US"/>
          </w:rPr>
          <w:t>Sunday Morning</w:t>
        </w:r>
      </w:hyperlink>
      <w:r w:rsidRPr="002318CB">
        <w:rPr>
          <w:rFonts w:cs="Arial"/>
          <w:snapToGrid w:val="0"/>
          <w:szCs w:val="20"/>
          <w:lang w:eastAsia="en-US"/>
        </w:rPr>
        <w:t>).</w:t>
      </w:r>
    </w:p>
    <w:tbl>
      <w:tblPr>
        <w:tblW w:w="0" w:type="auto"/>
        <w:tblLook w:val="04A0" w:firstRow="1" w:lastRow="0" w:firstColumn="1" w:lastColumn="0" w:noHBand="0" w:noVBand="1"/>
      </w:tblPr>
      <w:tblGrid>
        <w:gridCol w:w="1104"/>
        <w:gridCol w:w="6567"/>
      </w:tblGrid>
      <w:tr w:rsidR="00B51BF0" w:rsidRPr="002318CB" w14:paraId="0D006C17" w14:textId="77777777" w:rsidTr="008B361F">
        <w:trPr>
          <w:trHeight w:hRule="exact" w:val="357"/>
        </w:trPr>
        <w:tc>
          <w:tcPr>
            <w:tcW w:w="7886" w:type="dxa"/>
            <w:gridSpan w:val="2"/>
            <w:shd w:val="clear" w:color="auto" w:fill="404040"/>
            <w:vAlign w:val="center"/>
          </w:tcPr>
          <w:p w14:paraId="0D006C16" w14:textId="77777777" w:rsidR="00B51BF0" w:rsidRPr="002318CB" w:rsidRDefault="00B51BF0" w:rsidP="0094189F">
            <w:pPr>
              <w:keepNext/>
              <w:spacing w:after="0"/>
              <w:rPr>
                <w:b/>
                <w:color w:val="FFFFFF"/>
              </w:rPr>
            </w:pPr>
            <w:r w:rsidRPr="002318CB">
              <w:rPr>
                <w:b/>
                <w:color w:val="FFFFFF"/>
              </w:rPr>
              <w:lastRenderedPageBreak/>
              <w:t>Relevant investigations</w:t>
            </w:r>
          </w:p>
        </w:tc>
      </w:tr>
      <w:tr w:rsidR="00B51BF0" w:rsidRPr="002318CB" w14:paraId="0D006C1A" w14:textId="77777777" w:rsidTr="00B51BF0">
        <w:tc>
          <w:tcPr>
            <w:tcW w:w="1118" w:type="dxa"/>
            <w:shd w:val="clear" w:color="auto" w:fill="D9D9D9"/>
            <w:tcMar>
              <w:top w:w="57" w:type="dxa"/>
              <w:left w:w="57" w:type="dxa"/>
            </w:tcMar>
          </w:tcPr>
          <w:p w14:paraId="0D006C18" w14:textId="77777777" w:rsidR="00B51BF0" w:rsidRPr="002318CB" w:rsidRDefault="00B51BF0" w:rsidP="008B361F">
            <w:pPr>
              <w:spacing w:after="0"/>
              <w:jc w:val="center"/>
              <w:rPr>
                <w:rFonts w:cs="Arial"/>
                <w:color w:val="8496B0"/>
              </w:rPr>
            </w:pPr>
            <w:r w:rsidRPr="002318CB">
              <w:rPr>
                <w:rFonts w:cs="Arial"/>
                <w:noProof/>
                <w:color w:val="8496B0"/>
                <w:sz w:val="40"/>
              </w:rPr>
              <w:drawing>
                <wp:inline distT="0" distB="0" distL="0" distR="0" wp14:anchorId="0D006D21" wp14:editId="0D006D22">
                  <wp:extent cx="361315" cy="361315"/>
                  <wp:effectExtent l="0" t="0" r="635" b="635"/>
                  <wp:docPr id="34" name="Picture 43"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D9D9D9"/>
            <w:tcMar>
              <w:top w:w="57" w:type="dxa"/>
              <w:left w:w="57" w:type="dxa"/>
            </w:tcMar>
          </w:tcPr>
          <w:p w14:paraId="0D006C19" w14:textId="4B3EA178" w:rsidR="00B51BF0" w:rsidRPr="002318CB" w:rsidRDefault="00B51BF0" w:rsidP="00006615">
            <w:pPr>
              <w:spacing w:after="0"/>
              <w:rPr>
                <w:rFonts w:cs="Arial"/>
              </w:rPr>
            </w:pPr>
            <w:r w:rsidRPr="002318CB">
              <w:rPr>
                <w:rFonts w:cs="Arial"/>
                <w:snapToGrid w:val="0"/>
                <w:szCs w:val="20"/>
                <w:lang w:eastAsia="en-US"/>
              </w:rPr>
              <w:t xml:space="preserve">ACMA </w:t>
            </w:r>
            <w:r w:rsidR="008B361F">
              <w:rPr>
                <w:rFonts w:cs="Arial"/>
                <w:snapToGrid w:val="0"/>
                <w:szCs w:val="20"/>
                <w:lang w:eastAsia="en-US"/>
              </w:rPr>
              <w:t>i</w:t>
            </w:r>
            <w:r w:rsidRPr="002318CB">
              <w:rPr>
                <w:rFonts w:cs="Arial"/>
                <w:snapToGrid w:val="0"/>
                <w:szCs w:val="20"/>
                <w:lang w:eastAsia="en-US"/>
              </w:rPr>
              <w:t xml:space="preserve">nvestigation </w:t>
            </w:r>
            <w:r w:rsidR="008B361F">
              <w:rPr>
                <w:rFonts w:cs="Arial"/>
                <w:snapToGrid w:val="0"/>
                <w:szCs w:val="20"/>
                <w:lang w:eastAsia="en-US"/>
              </w:rPr>
              <w:t>r</w:t>
            </w:r>
            <w:r w:rsidRPr="002318CB">
              <w:rPr>
                <w:rFonts w:cs="Arial"/>
                <w:snapToGrid w:val="0"/>
                <w:szCs w:val="20"/>
                <w:lang w:eastAsia="en-US"/>
              </w:rPr>
              <w:t xml:space="preserve">eports </w:t>
            </w:r>
            <w:hyperlink r:id="rId274" w:history="1">
              <w:r w:rsidRPr="00006615">
                <w:rPr>
                  <w:rStyle w:val="Hyperlink"/>
                  <w:rFonts w:cs="Arial"/>
                  <w:snapToGrid w:val="0"/>
                  <w:szCs w:val="20"/>
                  <w:lang w:eastAsia="en-US"/>
                </w:rPr>
                <w:t>2781</w:t>
              </w:r>
            </w:hyperlink>
            <w:r w:rsidRPr="002318CB">
              <w:rPr>
                <w:rFonts w:cs="Arial"/>
                <w:snapToGrid w:val="0"/>
                <w:szCs w:val="20"/>
                <w:lang w:eastAsia="en-US"/>
              </w:rPr>
              <w:t xml:space="preserve">, </w:t>
            </w:r>
            <w:hyperlink r:id="rId275" w:history="1">
              <w:r w:rsidRPr="002318CB">
                <w:rPr>
                  <w:rStyle w:val="Hyperlink"/>
                  <w:rFonts w:eastAsia="Calibri" w:cs="Arial"/>
                  <w:szCs w:val="20"/>
                  <w:lang w:eastAsia="en-US"/>
                </w:rPr>
                <w:t>2952, 2953</w:t>
              </w:r>
              <w:r w:rsidR="008B361F">
                <w:rPr>
                  <w:rStyle w:val="Hyperlink"/>
                  <w:rFonts w:eastAsia="Calibri" w:cs="Arial"/>
                  <w:szCs w:val="20"/>
                  <w:lang w:eastAsia="en-US"/>
                </w:rPr>
                <w:t>,</w:t>
              </w:r>
              <w:r w:rsidRPr="002318CB">
                <w:rPr>
                  <w:rStyle w:val="Hyperlink"/>
                  <w:rFonts w:eastAsia="Calibri" w:cs="Arial"/>
                  <w:szCs w:val="20"/>
                  <w:lang w:eastAsia="en-US"/>
                </w:rPr>
                <w:t xml:space="preserve"> 2954</w:t>
              </w:r>
            </w:hyperlink>
            <w:r w:rsidRPr="002318CB">
              <w:rPr>
                <w:rFonts w:eastAsia="Calibri" w:cs="Arial"/>
                <w:color w:val="000000"/>
                <w:szCs w:val="20"/>
                <w:lang w:eastAsia="en-US"/>
              </w:rPr>
              <w:t xml:space="preserve">, </w:t>
            </w:r>
            <w:hyperlink r:id="rId276" w:history="1">
              <w:r w:rsidRPr="002318CB">
                <w:rPr>
                  <w:rStyle w:val="Hyperlink"/>
                  <w:rFonts w:cs="Arial"/>
                </w:rPr>
                <w:t>2597, 2614</w:t>
              </w:r>
              <w:r w:rsidR="008B361F">
                <w:rPr>
                  <w:rStyle w:val="Hyperlink"/>
                  <w:rFonts w:cs="Arial"/>
                </w:rPr>
                <w:t>,</w:t>
              </w:r>
              <w:r w:rsidRPr="002318CB">
                <w:rPr>
                  <w:rStyle w:val="Hyperlink"/>
                  <w:rFonts w:cs="Arial"/>
                </w:rPr>
                <w:t xml:space="preserve"> 2636</w:t>
              </w:r>
            </w:hyperlink>
            <w:r w:rsidRPr="002318CB">
              <w:rPr>
                <w:rFonts w:cs="Arial"/>
              </w:rPr>
              <w:t xml:space="preserve">, </w:t>
            </w:r>
            <w:hyperlink r:id="rId277" w:history="1">
              <w:r w:rsidRPr="002318CB">
                <w:rPr>
                  <w:rStyle w:val="Hyperlink"/>
                  <w:rFonts w:eastAsia="Calibri" w:cs="Arial"/>
                  <w:szCs w:val="20"/>
                  <w:lang w:eastAsia="en-US"/>
                </w:rPr>
                <w:t>2606</w:t>
              </w:r>
            </w:hyperlink>
            <w:r w:rsidRPr="002318CB">
              <w:rPr>
                <w:rFonts w:cs="Arial"/>
              </w:rPr>
              <w:t xml:space="preserve">, </w:t>
            </w:r>
            <w:hyperlink r:id="rId278" w:history="1">
              <w:r w:rsidRPr="002318CB">
                <w:rPr>
                  <w:rStyle w:val="Hyperlink"/>
                  <w:rFonts w:cs="Arial"/>
                </w:rPr>
                <w:t>2888</w:t>
              </w:r>
            </w:hyperlink>
            <w:r w:rsidRPr="002318CB">
              <w:rPr>
                <w:rFonts w:cs="Arial"/>
              </w:rPr>
              <w:t xml:space="preserve">, </w:t>
            </w:r>
            <w:hyperlink r:id="rId279" w:history="1">
              <w:r w:rsidRPr="002318CB">
                <w:rPr>
                  <w:rStyle w:val="Hyperlink"/>
                  <w:rFonts w:eastAsia="Calibri" w:cs="Arial"/>
                  <w:szCs w:val="20"/>
                  <w:lang w:eastAsia="en-US"/>
                </w:rPr>
                <w:t>2961</w:t>
              </w:r>
            </w:hyperlink>
            <w:r w:rsidRPr="002318CB">
              <w:rPr>
                <w:rFonts w:cs="Arial"/>
              </w:rPr>
              <w:t xml:space="preserve">, </w:t>
            </w:r>
            <w:hyperlink r:id="rId280" w:history="1">
              <w:r w:rsidRPr="002318CB">
                <w:rPr>
                  <w:rStyle w:val="Hyperlink"/>
                  <w:rFonts w:eastAsia="Calibri" w:cs="Arial"/>
                  <w:szCs w:val="20"/>
                  <w:lang w:eastAsia="en-US"/>
                </w:rPr>
                <w:t>2962</w:t>
              </w:r>
            </w:hyperlink>
            <w:r w:rsidR="008B361F">
              <w:t>,</w:t>
            </w:r>
            <w:r w:rsidRPr="002318CB">
              <w:rPr>
                <w:rFonts w:cs="Arial"/>
              </w:rPr>
              <w:t xml:space="preserve"> </w:t>
            </w:r>
            <w:hyperlink r:id="rId281" w:history="1">
              <w:r w:rsidRPr="002318CB">
                <w:rPr>
                  <w:rStyle w:val="Hyperlink"/>
                  <w:rFonts w:cs="Arial"/>
                  <w:snapToGrid w:val="0"/>
                  <w:szCs w:val="20"/>
                  <w:lang w:eastAsia="en-US"/>
                </w:rPr>
                <w:t>3182</w:t>
              </w:r>
            </w:hyperlink>
            <w:r w:rsidRPr="002318CB">
              <w:rPr>
                <w:rFonts w:cs="Arial"/>
                <w:snapToGrid w:val="0"/>
                <w:szCs w:val="20"/>
                <w:lang w:eastAsia="en-US"/>
              </w:rPr>
              <w:t xml:space="preserve"> </w:t>
            </w:r>
          </w:p>
        </w:tc>
      </w:tr>
    </w:tbl>
    <w:p w14:paraId="0D006C1B" w14:textId="2313CBD0" w:rsidR="00B51BF0" w:rsidRPr="002318CB" w:rsidRDefault="00B51BF0" w:rsidP="00B51BF0">
      <w:pPr>
        <w:pStyle w:val="Heading2"/>
        <w:keepLines/>
        <w:ind w:left="567" w:hanging="567"/>
      </w:pPr>
      <w:bookmarkStart w:id="155" w:name="_Toc374974959"/>
      <w:bookmarkStart w:id="156" w:name="_Toc406075239"/>
      <w:bookmarkStart w:id="157" w:name="_Toc464549833"/>
      <w:bookmarkStart w:id="158" w:name="_Toc520883885"/>
      <w:r w:rsidRPr="002318CB">
        <w:t>6.2</w:t>
      </w:r>
      <w:r w:rsidRPr="002318CB">
        <w:tab/>
        <w:t>Factors relevant to national broadcasters’ codes </w:t>
      </w:r>
      <w:r w:rsidR="003C4747">
        <w:t xml:space="preserve">and commercial radio code </w:t>
      </w:r>
      <w:r w:rsidRPr="002318CB">
        <w:t>only</w:t>
      </w:r>
      <w:bookmarkEnd w:id="155"/>
      <w:bookmarkEnd w:id="156"/>
      <w:bookmarkEnd w:id="157"/>
      <w:bookmarkEnd w:id="158"/>
    </w:p>
    <w:p w14:paraId="0D006C1C" w14:textId="77777777" w:rsidR="00B51BF0" w:rsidRDefault="00B51BF0" w:rsidP="0094189F">
      <w:pPr>
        <w:keepNext/>
        <w:keepLines/>
        <w:pBdr>
          <w:top w:val="single" w:sz="4" w:space="1" w:color="auto"/>
          <w:left w:val="single" w:sz="4" w:space="1" w:color="auto"/>
          <w:bottom w:val="single" w:sz="4" w:space="0" w:color="auto"/>
          <w:right w:val="single" w:sz="4" w:space="1" w:color="auto"/>
        </w:pBdr>
        <w:shd w:val="clear" w:color="auto" w:fill="F2F2F2" w:themeFill="background1" w:themeFillShade="F2"/>
        <w:tabs>
          <w:tab w:val="left" w:pos="709"/>
        </w:tabs>
        <w:spacing w:after="120"/>
        <w:ind w:left="709" w:hanging="709"/>
        <w:rPr>
          <w:rFonts w:cs="Arial"/>
          <w:b/>
        </w:rPr>
      </w:pPr>
      <w:r w:rsidRPr="002318CB">
        <w:rPr>
          <w:rFonts w:cs="Arial"/>
          <w:b/>
        </w:rPr>
        <w:t>Relevant provisions</w:t>
      </w:r>
    </w:p>
    <w:p w14:paraId="0D006C1D" w14:textId="344D031E" w:rsidR="00B51BF0" w:rsidRPr="00CC688C" w:rsidRDefault="00B51BF0" w:rsidP="0094189F">
      <w:pPr>
        <w:keepNext/>
        <w:keepLines/>
        <w:pBdr>
          <w:top w:val="single" w:sz="4" w:space="1" w:color="auto"/>
          <w:left w:val="single" w:sz="4" w:space="1" w:color="auto"/>
          <w:bottom w:val="single" w:sz="4" w:space="0" w:color="auto"/>
          <w:right w:val="single" w:sz="4" w:space="1" w:color="auto"/>
        </w:pBdr>
        <w:shd w:val="clear" w:color="auto" w:fill="F2F2F2" w:themeFill="background1" w:themeFillShade="F2"/>
        <w:tabs>
          <w:tab w:val="left" w:pos="709"/>
        </w:tabs>
        <w:suppressAutoHyphens/>
        <w:snapToGrid w:val="0"/>
        <w:spacing w:after="80"/>
        <w:ind w:left="709" w:hanging="709"/>
        <w:rPr>
          <w:rFonts w:cs="Arial"/>
        </w:rPr>
      </w:pPr>
      <w:r w:rsidRPr="00CC688C">
        <w:rPr>
          <w:rFonts w:cs="Arial"/>
        </w:rPr>
        <w:t>Standard 2.1 of the ABC code</w:t>
      </w:r>
      <w:r w:rsidR="004627A6">
        <w:rPr>
          <w:rFonts w:cs="Arial"/>
        </w:rPr>
        <w:t>:</w:t>
      </w:r>
    </w:p>
    <w:p w14:paraId="0D006C1E" w14:textId="6926DE7C" w:rsidR="00B51BF0" w:rsidRPr="00CC688C" w:rsidRDefault="00B51BF0" w:rsidP="0094189F">
      <w:pPr>
        <w:keepNext/>
        <w:keepLines/>
        <w:pBdr>
          <w:top w:val="single" w:sz="4" w:space="1" w:color="auto"/>
          <w:left w:val="single" w:sz="4" w:space="1" w:color="auto"/>
          <w:bottom w:val="single" w:sz="4" w:space="0" w:color="auto"/>
          <w:right w:val="single" w:sz="4" w:space="1" w:color="auto"/>
        </w:pBdr>
        <w:shd w:val="clear" w:color="auto" w:fill="F2F2F2" w:themeFill="background1" w:themeFillShade="F2"/>
        <w:tabs>
          <w:tab w:val="left" w:pos="567"/>
        </w:tabs>
        <w:suppressAutoHyphens/>
        <w:snapToGrid w:val="0"/>
        <w:spacing w:after="120"/>
        <w:ind w:left="709" w:hanging="709"/>
        <w:rPr>
          <w:rFonts w:cs="Arial"/>
          <w:snapToGrid w:val="0"/>
          <w:sz w:val="18"/>
          <w:szCs w:val="20"/>
          <w:lang w:eastAsia="en-US"/>
        </w:rPr>
      </w:pPr>
      <w:r w:rsidRPr="00CC688C">
        <w:rPr>
          <w:rFonts w:eastAsia="Calibri" w:cs="Arial"/>
          <w:sz w:val="18"/>
          <w:szCs w:val="20"/>
          <w:lang w:eastAsia="en-US"/>
        </w:rPr>
        <w:tab/>
      </w:r>
      <w:r w:rsidRPr="00CC688C">
        <w:rPr>
          <w:rFonts w:eastAsia="Calibri" w:cs="Arial"/>
          <w:snapToGrid w:val="0"/>
          <w:sz w:val="18"/>
          <w:szCs w:val="20"/>
          <w:lang w:eastAsia="en-US"/>
        </w:rPr>
        <w:tab/>
      </w:r>
      <w:r w:rsidR="00A126F8">
        <w:rPr>
          <w:rFonts w:cs="Arial"/>
          <w:snapToGrid w:val="0"/>
          <w:sz w:val="18"/>
          <w:szCs w:val="20"/>
          <w:lang w:eastAsia="en-US"/>
        </w:rPr>
        <w:t>2.1</w:t>
      </w:r>
      <w:r w:rsidR="00A126F8">
        <w:rPr>
          <w:rFonts w:cs="Arial"/>
          <w:snapToGrid w:val="0"/>
          <w:sz w:val="18"/>
          <w:szCs w:val="20"/>
          <w:lang w:eastAsia="en-US"/>
        </w:rPr>
        <w:tab/>
      </w:r>
      <w:r w:rsidRPr="00CC688C">
        <w:rPr>
          <w:rFonts w:cs="Arial"/>
          <w:snapToGrid w:val="0"/>
          <w:sz w:val="18"/>
          <w:szCs w:val="20"/>
          <w:lang w:eastAsia="en-US"/>
        </w:rPr>
        <w:t>Make reasonable efforts to ensure that material facts are accurate and presented in context.</w:t>
      </w:r>
    </w:p>
    <w:p w14:paraId="0D006C1F" w14:textId="2D038A43" w:rsidR="00B51BF0" w:rsidRPr="00CC688C" w:rsidRDefault="00B51BF0" w:rsidP="0094189F">
      <w:pPr>
        <w:keepNext/>
        <w:keepLines/>
        <w:pBdr>
          <w:top w:val="single" w:sz="4" w:space="1" w:color="auto"/>
          <w:left w:val="single" w:sz="4" w:space="1" w:color="auto"/>
          <w:bottom w:val="single" w:sz="4" w:space="0" w:color="auto"/>
          <w:right w:val="single" w:sz="4" w:space="1" w:color="auto"/>
        </w:pBdr>
        <w:shd w:val="clear" w:color="auto" w:fill="F2F2F2" w:themeFill="background1" w:themeFillShade="F2"/>
        <w:tabs>
          <w:tab w:val="left" w:pos="709"/>
        </w:tabs>
        <w:suppressAutoHyphens/>
        <w:snapToGrid w:val="0"/>
        <w:spacing w:after="80"/>
        <w:ind w:left="709" w:hanging="709"/>
        <w:rPr>
          <w:rFonts w:cs="Arial"/>
        </w:rPr>
      </w:pPr>
      <w:r w:rsidRPr="00CC688C">
        <w:rPr>
          <w:rFonts w:cs="Arial"/>
        </w:rPr>
        <w:t>Code 2.2 of the SBS code</w:t>
      </w:r>
      <w:r w:rsidR="00F71E4A">
        <w:rPr>
          <w:rFonts w:cs="Arial"/>
        </w:rPr>
        <w:t>:</w:t>
      </w:r>
    </w:p>
    <w:p w14:paraId="0D006C20" w14:textId="2DB550ED" w:rsidR="00B51BF0" w:rsidRDefault="003A13F1" w:rsidP="0094189F">
      <w:pPr>
        <w:keepNext/>
        <w:keepLines/>
        <w:pBdr>
          <w:top w:val="single" w:sz="4" w:space="1" w:color="auto"/>
          <w:left w:val="single" w:sz="4" w:space="1" w:color="auto"/>
          <w:bottom w:val="single" w:sz="4" w:space="0" w:color="auto"/>
          <w:right w:val="single" w:sz="4" w:space="1" w:color="auto"/>
        </w:pBdr>
        <w:shd w:val="clear" w:color="auto" w:fill="F2F2F2" w:themeFill="background1" w:themeFillShade="F2"/>
        <w:tabs>
          <w:tab w:val="left" w:pos="709"/>
        </w:tabs>
        <w:suppressAutoHyphens/>
        <w:snapToGrid w:val="0"/>
        <w:spacing w:after="120"/>
        <w:ind w:left="709" w:hanging="709"/>
        <w:rPr>
          <w:rFonts w:cs="Arial"/>
          <w:snapToGrid w:val="0"/>
          <w:sz w:val="18"/>
          <w:szCs w:val="20"/>
          <w:lang w:eastAsia="en-US"/>
        </w:rPr>
      </w:pPr>
      <w:r>
        <w:rPr>
          <w:rFonts w:cs="Arial"/>
          <w:snapToGrid w:val="0"/>
          <w:sz w:val="18"/>
          <w:szCs w:val="20"/>
          <w:lang w:eastAsia="en-US"/>
        </w:rPr>
        <w:tab/>
      </w:r>
      <w:r w:rsidR="00A126F8">
        <w:rPr>
          <w:rFonts w:cs="Arial"/>
          <w:snapToGrid w:val="0"/>
          <w:sz w:val="18"/>
          <w:szCs w:val="20"/>
          <w:lang w:eastAsia="en-US"/>
        </w:rPr>
        <w:tab/>
      </w:r>
      <w:r w:rsidR="00B51BF0" w:rsidRPr="00CC688C">
        <w:rPr>
          <w:rFonts w:cs="Arial"/>
          <w:snapToGrid w:val="0"/>
          <w:sz w:val="18"/>
          <w:szCs w:val="20"/>
          <w:lang w:eastAsia="en-US"/>
        </w:rPr>
        <w:t>... To this end, reasonable effort</w:t>
      </w:r>
      <w:r w:rsidR="00B51BF0" w:rsidRPr="00CC688C">
        <w:rPr>
          <w:rFonts w:cs="Arial"/>
          <w:b/>
          <w:snapToGrid w:val="0"/>
          <w:sz w:val="18"/>
          <w:szCs w:val="20"/>
          <w:lang w:eastAsia="en-US"/>
        </w:rPr>
        <w:t xml:space="preserve"> </w:t>
      </w:r>
      <w:r w:rsidR="00B51BF0" w:rsidRPr="00CC688C">
        <w:rPr>
          <w:rFonts w:cs="Arial"/>
          <w:snapToGrid w:val="0"/>
          <w:sz w:val="18"/>
          <w:szCs w:val="20"/>
          <w:lang w:eastAsia="en-US"/>
        </w:rPr>
        <w:t>must be made to ensure that the factual content of news and current affairs programs is accurate...</w:t>
      </w:r>
    </w:p>
    <w:p w14:paraId="65690610" w14:textId="51866CEB" w:rsidR="005B14DB" w:rsidRPr="005B14DB" w:rsidRDefault="005B14DB" w:rsidP="0094189F">
      <w:pPr>
        <w:keepNext/>
        <w:keepLines/>
        <w:pBdr>
          <w:top w:val="single" w:sz="4" w:space="1" w:color="auto"/>
          <w:left w:val="single" w:sz="4" w:space="1" w:color="auto"/>
          <w:bottom w:val="single" w:sz="4" w:space="0" w:color="auto"/>
          <w:right w:val="single" w:sz="4" w:space="1" w:color="auto"/>
        </w:pBdr>
        <w:shd w:val="clear" w:color="auto" w:fill="F2F2F2" w:themeFill="background1" w:themeFillShade="F2"/>
        <w:tabs>
          <w:tab w:val="left" w:pos="709"/>
        </w:tabs>
        <w:suppressAutoHyphens/>
        <w:snapToGrid w:val="0"/>
        <w:spacing w:after="80"/>
        <w:ind w:left="709" w:hanging="709"/>
        <w:rPr>
          <w:rFonts w:cs="Arial"/>
          <w:snapToGrid w:val="0"/>
          <w:szCs w:val="20"/>
          <w:lang w:eastAsia="en-US"/>
        </w:rPr>
      </w:pPr>
      <w:r>
        <w:rPr>
          <w:rFonts w:cs="Arial"/>
          <w:snapToGrid w:val="0"/>
          <w:szCs w:val="20"/>
          <w:lang w:eastAsia="en-US"/>
        </w:rPr>
        <w:t>Section 3 of the commercial radio code</w:t>
      </w:r>
      <w:r w:rsidR="004E39AA">
        <w:rPr>
          <w:rFonts w:cs="Arial"/>
          <w:snapToGrid w:val="0"/>
          <w:szCs w:val="20"/>
          <w:lang w:eastAsia="en-US"/>
        </w:rPr>
        <w:t>:</w:t>
      </w:r>
    </w:p>
    <w:p w14:paraId="22C1C49B" w14:textId="1A864FEF" w:rsidR="008A4CE1" w:rsidRPr="005B14DB" w:rsidRDefault="005B14DB" w:rsidP="0094189F">
      <w:pPr>
        <w:keepNext/>
        <w:keepLines/>
        <w:pBdr>
          <w:top w:val="single" w:sz="4" w:space="1" w:color="auto"/>
          <w:left w:val="single" w:sz="4" w:space="1" w:color="auto"/>
          <w:bottom w:val="single" w:sz="4" w:space="0" w:color="auto"/>
          <w:right w:val="single" w:sz="4" w:space="1" w:color="auto"/>
        </w:pBdr>
        <w:shd w:val="clear" w:color="auto" w:fill="F2F2F2" w:themeFill="background1" w:themeFillShade="F2"/>
        <w:suppressAutoHyphens/>
        <w:snapToGrid w:val="0"/>
        <w:spacing w:after="0"/>
        <w:ind w:left="709" w:hanging="709"/>
        <w:rPr>
          <w:rFonts w:cs="Arial"/>
          <w:snapToGrid w:val="0"/>
          <w:sz w:val="18"/>
          <w:szCs w:val="18"/>
          <w:lang w:eastAsia="en-US"/>
        </w:rPr>
      </w:pPr>
      <w:r>
        <w:rPr>
          <w:rFonts w:cs="Arial"/>
          <w:snapToGrid w:val="0"/>
          <w:szCs w:val="20"/>
          <w:lang w:eastAsia="en-US"/>
        </w:rPr>
        <w:tab/>
      </w:r>
      <w:r w:rsidR="00A126F8">
        <w:rPr>
          <w:rFonts w:cs="Arial"/>
          <w:snapToGrid w:val="0"/>
          <w:sz w:val="18"/>
          <w:szCs w:val="18"/>
          <w:lang w:eastAsia="en-US"/>
        </w:rPr>
        <w:t>3.1</w:t>
      </w:r>
      <w:r w:rsidR="00A126F8">
        <w:rPr>
          <w:rFonts w:cs="Arial"/>
          <w:snapToGrid w:val="0"/>
          <w:sz w:val="18"/>
          <w:szCs w:val="18"/>
          <w:lang w:eastAsia="en-US"/>
        </w:rPr>
        <w:tab/>
      </w:r>
      <w:r w:rsidR="008A4CE1" w:rsidRPr="005B14DB">
        <w:rPr>
          <w:rFonts w:cs="Arial"/>
          <w:snapToGrid w:val="0"/>
          <w:sz w:val="18"/>
          <w:szCs w:val="18"/>
          <w:lang w:eastAsia="en-US"/>
        </w:rPr>
        <w:t>In broadcasting News Programs, a Licensee must use reasonable efforts to:</w:t>
      </w:r>
    </w:p>
    <w:p w14:paraId="0F86BBA0" w14:textId="39C49155" w:rsidR="008A4CE1" w:rsidRDefault="008A4CE1" w:rsidP="0094189F">
      <w:pPr>
        <w:keepNext/>
        <w:keepLines/>
        <w:pBdr>
          <w:top w:val="single" w:sz="4" w:space="1" w:color="auto"/>
          <w:left w:val="single" w:sz="4" w:space="1" w:color="auto"/>
          <w:bottom w:val="single" w:sz="4" w:space="0" w:color="auto"/>
          <w:right w:val="single" w:sz="4" w:space="1" w:color="auto"/>
        </w:pBdr>
        <w:shd w:val="clear" w:color="auto" w:fill="F2F2F2" w:themeFill="background1" w:themeFillShade="F2"/>
        <w:tabs>
          <w:tab w:val="left" w:pos="709"/>
        </w:tabs>
        <w:suppressAutoHyphens/>
        <w:snapToGrid w:val="0"/>
        <w:spacing w:after="0"/>
        <w:ind w:left="709" w:hanging="709"/>
        <w:rPr>
          <w:rFonts w:cs="Arial"/>
          <w:snapToGrid w:val="0"/>
          <w:sz w:val="18"/>
          <w:szCs w:val="18"/>
          <w:lang w:eastAsia="en-US"/>
        </w:rPr>
      </w:pPr>
      <w:r w:rsidRPr="005B14DB">
        <w:rPr>
          <w:rFonts w:cs="Arial"/>
          <w:snapToGrid w:val="0"/>
          <w:sz w:val="18"/>
          <w:szCs w:val="18"/>
          <w:lang w:eastAsia="en-US"/>
        </w:rPr>
        <w:tab/>
      </w:r>
      <w:r w:rsidR="005B14DB" w:rsidRPr="005B14DB">
        <w:rPr>
          <w:rFonts w:cs="Arial"/>
          <w:snapToGrid w:val="0"/>
          <w:sz w:val="18"/>
          <w:szCs w:val="18"/>
          <w:lang w:eastAsia="en-US"/>
        </w:rPr>
        <w:tab/>
      </w:r>
      <w:r w:rsidR="005B14DB">
        <w:rPr>
          <w:rFonts w:cs="Arial"/>
          <w:snapToGrid w:val="0"/>
          <w:sz w:val="18"/>
          <w:szCs w:val="18"/>
          <w:lang w:eastAsia="en-US"/>
        </w:rPr>
        <w:tab/>
      </w:r>
      <w:r w:rsidR="005B14DB">
        <w:rPr>
          <w:rFonts w:cs="Arial"/>
          <w:snapToGrid w:val="0"/>
          <w:sz w:val="18"/>
          <w:szCs w:val="18"/>
          <w:lang w:eastAsia="en-US"/>
        </w:rPr>
        <w:tab/>
      </w:r>
      <w:r w:rsidRPr="005B14DB">
        <w:rPr>
          <w:rFonts w:cs="Arial"/>
          <w:snapToGrid w:val="0"/>
          <w:sz w:val="18"/>
          <w:szCs w:val="18"/>
          <w:lang w:eastAsia="en-US"/>
        </w:rPr>
        <w:t>3.1.1</w:t>
      </w:r>
      <w:r w:rsidRPr="005B14DB">
        <w:rPr>
          <w:rFonts w:cs="Arial"/>
          <w:snapToGrid w:val="0"/>
          <w:sz w:val="18"/>
          <w:szCs w:val="18"/>
          <w:lang w:eastAsia="en-US"/>
        </w:rPr>
        <w:tab/>
        <w:t>present news accurately and impartially…</w:t>
      </w:r>
    </w:p>
    <w:p w14:paraId="0D006C21" w14:textId="77777777" w:rsidR="00B51BF0" w:rsidRPr="0094189F" w:rsidRDefault="00B51BF0" w:rsidP="0094189F">
      <w:pPr>
        <w:pStyle w:val="ACMASpaceaftertable"/>
      </w:pPr>
    </w:p>
    <w:p w14:paraId="0D006C22" w14:textId="77777777" w:rsidR="00B51BF0" w:rsidRPr="00CC688C" w:rsidRDefault="00B51BF0" w:rsidP="00B51BF0">
      <w:pPr>
        <w:suppressAutoHyphens/>
        <w:snapToGrid w:val="0"/>
        <w:spacing w:after="80"/>
        <w:rPr>
          <w:rFonts w:cs="Arial"/>
          <w:snapToGrid w:val="0"/>
          <w:szCs w:val="20"/>
          <w:lang w:eastAsia="en-US"/>
        </w:rPr>
      </w:pPr>
      <w:r w:rsidRPr="00CC688C">
        <w:rPr>
          <w:rFonts w:cs="Arial"/>
          <w:snapToGrid w:val="0"/>
          <w:szCs w:val="20"/>
          <w:lang w:eastAsia="en-US"/>
        </w:rPr>
        <w:t xml:space="preserve">In applying standard 2.1 of the ABC code provisions, the ACMA asks: </w:t>
      </w:r>
    </w:p>
    <w:p w14:paraId="0D006C23" w14:textId="77777777" w:rsidR="00B51BF0" w:rsidRPr="002318CB" w:rsidRDefault="00B51BF0" w:rsidP="00B51BF0">
      <w:pPr>
        <w:pStyle w:val="ListBullet"/>
        <w:rPr>
          <w:rFonts w:cs="Arial"/>
          <w:snapToGrid w:val="0"/>
          <w:szCs w:val="20"/>
          <w:lang w:eastAsia="en-US"/>
        </w:rPr>
      </w:pPr>
      <w:r w:rsidRPr="00CC688C">
        <w:rPr>
          <w:rFonts w:cs="Arial"/>
          <w:snapToGrid w:val="0"/>
          <w:szCs w:val="20"/>
          <w:lang w:eastAsia="en-US"/>
        </w:rPr>
        <w:t>Was the particular content</w:t>
      </w:r>
      <w:r w:rsidRPr="002318CB">
        <w:rPr>
          <w:rFonts w:cs="Arial"/>
          <w:snapToGrid w:val="0"/>
          <w:szCs w:val="20"/>
          <w:lang w:eastAsia="en-US"/>
        </w:rPr>
        <w:t xml:space="preserve"> complained about factual in character?</w:t>
      </w:r>
    </w:p>
    <w:p w14:paraId="0D006C24" w14:textId="0B072EC7" w:rsidR="00B51BF0" w:rsidRPr="002318CB" w:rsidRDefault="00B51BF0" w:rsidP="00B51BF0">
      <w:pPr>
        <w:pStyle w:val="ListBullet"/>
        <w:rPr>
          <w:rFonts w:cs="Arial"/>
          <w:snapToGrid w:val="0"/>
          <w:szCs w:val="20"/>
          <w:lang w:eastAsia="en-US"/>
        </w:rPr>
      </w:pPr>
      <w:r w:rsidRPr="002318CB">
        <w:rPr>
          <w:rFonts w:cs="Arial"/>
          <w:snapToGrid w:val="0"/>
          <w:szCs w:val="20"/>
          <w:lang w:eastAsia="en-US"/>
        </w:rPr>
        <w:t xml:space="preserve">Did it convey a ‘material’ fact or facts in the context of the </w:t>
      </w:r>
      <w:r w:rsidR="00DE07B0">
        <w:rPr>
          <w:rFonts w:cs="Arial"/>
          <w:snapToGrid w:val="0"/>
          <w:szCs w:val="20"/>
          <w:lang w:eastAsia="en-US"/>
        </w:rPr>
        <w:t xml:space="preserve">relevant </w:t>
      </w:r>
      <w:r w:rsidRPr="002318CB">
        <w:rPr>
          <w:rFonts w:cs="Arial"/>
          <w:snapToGrid w:val="0"/>
          <w:szCs w:val="20"/>
          <w:lang w:eastAsia="en-US"/>
        </w:rPr>
        <w:t>segment?</w:t>
      </w:r>
    </w:p>
    <w:p w14:paraId="0D006C25" w14:textId="77777777" w:rsidR="00B51BF0" w:rsidRPr="002318CB" w:rsidRDefault="00B51BF0" w:rsidP="00B51BF0">
      <w:pPr>
        <w:pStyle w:val="ListBullet"/>
        <w:rPr>
          <w:rFonts w:cs="Arial"/>
          <w:snapToGrid w:val="0"/>
          <w:szCs w:val="20"/>
          <w:lang w:eastAsia="en-US"/>
        </w:rPr>
      </w:pPr>
      <w:r w:rsidRPr="002318CB">
        <w:rPr>
          <w:rFonts w:cs="Arial"/>
          <w:snapToGrid w:val="0"/>
          <w:szCs w:val="20"/>
          <w:lang w:eastAsia="en-US"/>
        </w:rPr>
        <w:t>If so, were those facts accurate?</w:t>
      </w:r>
    </w:p>
    <w:p w14:paraId="0D006C26" w14:textId="77777777" w:rsidR="00B51BF0" w:rsidRPr="002318CB" w:rsidRDefault="00B51BF0" w:rsidP="00B51BF0">
      <w:pPr>
        <w:pStyle w:val="ListBullet"/>
        <w:spacing w:after="240"/>
        <w:rPr>
          <w:rFonts w:cs="Arial"/>
          <w:snapToGrid w:val="0"/>
          <w:szCs w:val="20"/>
          <w:lang w:eastAsia="en-US"/>
        </w:rPr>
      </w:pPr>
      <w:r w:rsidRPr="002318CB">
        <w:rPr>
          <w:rFonts w:cs="Arial"/>
          <w:snapToGrid w:val="0"/>
          <w:szCs w:val="20"/>
          <w:lang w:eastAsia="en-US"/>
        </w:rPr>
        <w:t xml:space="preserve">If a material fact was not accurate (or its accuracy cannot be determined), did the ABC make reasonable efforts to ensure that the material fact was accurate and presented in context? </w:t>
      </w:r>
    </w:p>
    <w:p w14:paraId="0D006C27" w14:textId="238EF030" w:rsidR="00B51BF0" w:rsidRPr="002318CB" w:rsidRDefault="00B51BF0" w:rsidP="00B51BF0">
      <w:pPr>
        <w:suppressAutoHyphens/>
        <w:snapToGrid w:val="0"/>
        <w:rPr>
          <w:rFonts w:cs="Arial"/>
          <w:snapToGrid w:val="0"/>
          <w:szCs w:val="20"/>
          <w:lang w:eastAsia="en-US"/>
        </w:rPr>
      </w:pPr>
      <w:r w:rsidRPr="002318CB">
        <w:rPr>
          <w:rFonts w:cs="Arial"/>
          <w:snapToGrid w:val="0"/>
          <w:szCs w:val="20"/>
          <w:lang w:eastAsia="en-US"/>
        </w:rPr>
        <w:t>In the past and under previous iterations of the ABC code, matters were approached not dissimilarly</w:t>
      </w:r>
      <w:r w:rsidR="00B00D86">
        <w:rPr>
          <w:rFonts w:cs="Arial"/>
          <w:snapToGrid w:val="0"/>
          <w:szCs w:val="20"/>
          <w:lang w:eastAsia="en-US"/>
        </w:rPr>
        <w:t>,</w:t>
      </w:r>
      <w:r w:rsidRPr="002318CB">
        <w:rPr>
          <w:rFonts w:cs="Arial"/>
          <w:snapToGrid w:val="0"/>
          <w:szCs w:val="20"/>
          <w:lang w:eastAsia="en-US"/>
        </w:rPr>
        <w:t xml:space="preserve"> but without an explicit four-step process: the ACMA first considering whether the program conveyed inaccurate facts to an ordinary reasonable viewer. Where the ACMA found that programs </w:t>
      </w:r>
      <w:r w:rsidRPr="002318CB">
        <w:rPr>
          <w:rFonts w:cs="Arial"/>
          <w:i/>
          <w:snapToGrid w:val="0"/>
          <w:szCs w:val="20"/>
          <w:lang w:eastAsia="en-US"/>
        </w:rPr>
        <w:t>did</w:t>
      </w:r>
      <w:r w:rsidRPr="002318CB">
        <w:rPr>
          <w:rFonts w:cs="Arial"/>
          <w:snapToGrid w:val="0"/>
          <w:szCs w:val="20"/>
          <w:lang w:eastAsia="en-US"/>
        </w:rPr>
        <w:t xml:space="preserve"> convey inaccurate facts to an ordinary reasonable viewer, the ACMA considered whether, in light of all relevant material available to it, including material provided by way of submission, the broadcaster made reasonable efforts to ensure factual accuracy (see, for example, </w:t>
      </w:r>
      <w:hyperlink r:id="rId282" w:history="1">
        <w:r w:rsidR="00EF7C8A">
          <w:rPr>
            <w:rStyle w:val="Hyperlink"/>
            <w:rFonts w:cs="Arial"/>
            <w:snapToGrid w:val="0"/>
            <w:szCs w:val="20"/>
            <w:lang w:eastAsia="en-US"/>
          </w:rPr>
          <w:t>i</w:t>
        </w:r>
        <w:r w:rsidRPr="00867E84">
          <w:rPr>
            <w:rStyle w:val="Hyperlink"/>
            <w:rFonts w:cs="Arial"/>
            <w:snapToGrid w:val="0"/>
            <w:szCs w:val="20"/>
            <w:lang w:eastAsia="en-US"/>
          </w:rPr>
          <w:t xml:space="preserve">nvestigation </w:t>
        </w:r>
        <w:r w:rsidR="00EF7C8A">
          <w:rPr>
            <w:rStyle w:val="Hyperlink"/>
            <w:rFonts w:cs="Arial"/>
            <w:snapToGrid w:val="0"/>
            <w:szCs w:val="20"/>
            <w:lang w:eastAsia="en-US"/>
          </w:rPr>
          <w:t>r</w:t>
        </w:r>
        <w:r w:rsidRPr="00867E84">
          <w:rPr>
            <w:rStyle w:val="Hyperlink"/>
            <w:rFonts w:cs="Arial"/>
            <w:snapToGrid w:val="0"/>
            <w:szCs w:val="20"/>
            <w:lang w:eastAsia="en-US"/>
          </w:rPr>
          <w:t xml:space="preserve">eports </w:t>
        </w:r>
        <w:r w:rsidRPr="00867E84">
          <w:rPr>
            <w:rStyle w:val="Hyperlink"/>
            <w:rFonts w:eastAsia="Calibri" w:cs="Arial"/>
            <w:szCs w:val="20"/>
            <w:lang w:eastAsia="en-US"/>
          </w:rPr>
          <w:t xml:space="preserve">1418 </w:t>
        </w:r>
        <w:r w:rsidR="00B00D86" w:rsidRPr="00867E84">
          <w:rPr>
            <w:rStyle w:val="Hyperlink"/>
            <w:rFonts w:eastAsia="Calibri" w:cs="Arial"/>
            <w:szCs w:val="20"/>
            <w:lang w:eastAsia="en-US"/>
          </w:rPr>
          <w:t xml:space="preserve">and </w:t>
        </w:r>
        <w:r w:rsidRPr="00867E84">
          <w:rPr>
            <w:rStyle w:val="Hyperlink"/>
            <w:rFonts w:eastAsia="Calibri" w:cs="Arial"/>
            <w:szCs w:val="20"/>
            <w:lang w:eastAsia="en-US"/>
          </w:rPr>
          <w:t>1474</w:t>
        </w:r>
        <w:r w:rsidRPr="00867E84">
          <w:rPr>
            <w:rStyle w:val="Hyperlink"/>
            <w:rFonts w:cs="Arial"/>
            <w:snapToGrid w:val="0"/>
            <w:szCs w:val="20"/>
            <w:lang w:eastAsia="en-US"/>
          </w:rPr>
          <w:t xml:space="preserve"> (</w:t>
        </w:r>
        <w:r w:rsidRPr="00867E84">
          <w:rPr>
            <w:rStyle w:val="Hyperlink"/>
            <w:rFonts w:cs="Arial"/>
            <w:i/>
            <w:snapToGrid w:val="0"/>
            <w:szCs w:val="20"/>
            <w:lang w:eastAsia="en-US"/>
          </w:rPr>
          <w:t>Four Corners</w:t>
        </w:r>
        <w:r w:rsidRPr="00867E84">
          <w:rPr>
            <w:rStyle w:val="Hyperlink"/>
            <w:rFonts w:cs="Arial"/>
            <w:snapToGrid w:val="0"/>
            <w:szCs w:val="20"/>
            <w:lang w:eastAsia="en-US"/>
          </w:rPr>
          <w:t>)</w:t>
        </w:r>
      </w:hyperlink>
      <w:r w:rsidRPr="002318CB">
        <w:rPr>
          <w:rFonts w:cs="Arial"/>
          <w:snapToGrid w:val="0"/>
          <w:szCs w:val="20"/>
          <w:lang w:eastAsia="en-US"/>
        </w:rPr>
        <w:t xml:space="preserve">. </w:t>
      </w:r>
    </w:p>
    <w:p w14:paraId="0D006C28" w14:textId="77777777" w:rsidR="00B51BF0" w:rsidRPr="002318CB" w:rsidRDefault="00B51BF0" w:rsidP="00B51BF0">
      <w:pPr>
        <w:pStyle w:val="Heading3"/>
      </w:pPr>
      <w:bookmarkStart w:id="159" w:name="_Toc374974960"/>
      <w:r w:rsidRPr="002318CB">
        <w:t>Relying on third-party expertise</w:t>
      </w:r>
      <w:bookmarkEnd w:id="159"/>
    </w:p>
    <w:p w14:paraId="0D006C29" w14:textId="3677B145" w:rsidR="00B51BF0" w:rsidRPr="002318CB" w:rsidRDefault="00B51BF0" w:rsidP="00B00D86">
      <w:pPr>
        <w:spacing w:after="120"/>
        <w:rPr>
          <w:rFonts w:eastAsia="Calibri" w:cs="Arial"/>
          <w:color w:val="000000"/>
          <w:szCs w:val="20"/>
          <w:lang w:eastAsia="en-US"/>
        </w:rPr>
      </w:pPr>
      <w:r w:rsidRPr="002318CB">
        <w:rPr>
          <w:rFonts w:eastAsia="Calibri" w:cs="Arial"/>
          <w:color w:val="000000"/>
          <w:szCs w:val="20"/>
          <w:lang w:eastAsia="en-US"/>
        </w:rPr>
        <w:t xml:space="preserve">In </w:t>
      </w:r>
      <w:hyperlink r:id="rId283" w:history="1">
        <w:r w:rsidRPr="003A7748">
          <w:rPr>
            <w:rStyle w:val="Hyperlink"/>
            <w:rFonts w:eastAsia="Calibri" w:cs="Arial"/>
            <w:szCs w:val="20"/>
            <w:lang w:eastAsia="en-US"/>
          </w:rPr>
          <w:t xml:space="preserve">Investigation Report </w:t>
        </w:r>
        <w:r w:rsidRPr="003A7748">
          <w:rPr>
            <w:rStyle w:val="Hyperlink"/>
            <w:rFonts w:cs="Arial"/>
            <w:snapToGrid w:val="0"/>
            <w:szCs w:val="20"/>
            <w:lang w:eastAsia="en-US"/>
          </w:rPr>
          <w:t xml:space="preserve">3032 </w:t>
        </w:r>
        <w:r w:rsidRPr="003A7748">
          <w:rPr>
            <w:rStyle w:val="Hyperlink"/>
            <w:rFonts w:eastAsia="Calibri" w:cs="Arial"/>
            <w:szCs w:val="20"/>
            <w:lang w:eastAsia="en-US"/>
          </w:rPr>
          <w:t>(</w:t>
        </w:r>
        <w:r w:rsidRPr="003A7748">
          <w:rPr>
            <w:rStyle w:val="Hyperlink"/>
            <w:rFonts w:eastAsia="Calibri" w:cs="Arial"/>
            <w:i/>
            <w:szCs w:val="20"/>
            <w:lang w:eastAsia="en-US"/>
          </w:rPr>
          <w:t>AM</w:t>
        </w:r>
        <w:r w:rsidRPr="003A7748">
          <w:rPr>
            <w:rStyle w:val="Hyperlink"/>
            <w:rFonts w:eastAsia="Calibri" w:cs="Arial"/>
            <w:szCs w:val="20"/>
            <w:lang w:eastAsia="en-US"/>
          </w:rPr>
          <w:t>)</w:t>
        </w:r>
      </w:hyperlink>
      <w:r w:rsidRPr="002318CB">
        <w:rPr>
          <w:rFonts w:eastAsia="Calibri" w:cs="Arial"/>
          <w:color w:val="000000"/>
          <w:szCs w:val="20"/>
          <w:lang w:eastAsia="en-US"/>
        </w:rPr>
        <w:t xml:space="preserve">, the ACMA was able to conclude that the ABC had made reasonable efforts to ensure that material facts were accurate when it relied on the expertise of a professor to explain a scientific article’s findings, in terms </w:t>
      </w:r>
      <w:r w:rsidR="00B00D86">
        <w:rPr>
          <w:rFonts w:eastAsia="Calibri" w:cs="Arial"/>
          <w:color w:val="000000"/>
          <w:szCs w:val="20"/>
          <w:lang w:eastAsia="en-US"/>
        </w:rPr>
        <w:t>that</w:t>
      </w:r>
      <w:r w:rsidR="00B00D86" w:rsidRPr="002318CB">
        <w:rPr>
          <w:rFonts w:eastAsia="Calibri" w:cs="Arial"/>
          <w:color w:val="000000"/>
          <w:szCs w:val="20"/>
          <w:lang w:eastAsia="en-US"/>
        </w:rPr>
        <w:t xml:space="preserve"> </w:t>
      </w:r>
      <w:r w:rsidRPr="002318CB">
        <w:rPr>
          <w:rFonts w:eastAsia="Calibri" w:cs="Arial"/>
          <w:color w:val="000000"/>
          <w:szCs w:val="20"/>
          <w:lang w:eastAsia="en-US"/>
        </w:rPr>
        <w:t xml:space="preserve">a non-expert audience could understand. The ACMA concluded: </w:t>
      </w:r>
    </w:p>
    <w:p w14:paraId="0D006C2A" w14:textId="3B8208D8" w:rsidR="00CE140D" w:rsidRDefault="00B51BF0" w:rsidP="00B00D86">
      <w:pPr>
        <w:suppressAutoHyphens/>
        <w:snapToGrid w:val="0"/>
        <w:spacing w:line="220" w:lineRule="atLeast"/>
        <w:ind w:left="720"/>
        <w:rPr>
          <w:rFonts w:eastAsia="Calibri" w:cs="Arial"/>
          <w:color w:val="000000"/>
          <w:szCs w:val="20"/>
          <w:lang w:eastAsia="en-US"/>
        </w:rPr>
      </w:pPr>
      <w:r w:rsidRPr="002318CB">
        <w:rPr>
          <w:rFonts w:eastAsia="Calibri" w:cs="Arial"/>
          <w:color w:val="000000"/>
          <w:sz w:val="18"/>
          <w:szCs w:val="20"/>
          <w:lang w:eastAsia="en-US"/>
        </w:rPr>
        <w:t xml:space="preserve">... the article and the IPCC’s 1990 predictions referred to in the article were accurately summarised by the </w:t>
      </w:r>
      <w:r w:rsidRPr="002318CB">
        <w:rPr>
          <w:rFonts w:cs="Arial"/>
          <w:snapToGrid w:val="0"/>
          <w:sz w:val="18"/>
          <w:szCs w:val="20"/>
          <w:lang w:eastAsia="en-US"/>
        </w:rPr>
        <w:t>Professor</w:t>
      </w:r>
      <w:r w:rsidRPr="002318CB">
        <w:rPr>
          <w:rFonts w:eastAsia="Calibri" w:cs="Arial"/>
          <w:color w:val="000000"/>
          <w:sz w:val="18"/>
          <w:szCs w:val="20"/>
          <w:lang w:eastAsia="en-US"/>
        </w:rPr>
        <w:t xml:space="preserve"> in the broadcast and it was reasonable for the broadcaster to rely on the Professor’s statements given his expertise in the field of climate science</w:t>
      </w:r>
      <w:r w:rsidRPr="002318CB">
        <w:rPr>
          <w:rFonts w:eastAsia="Calibri" w:cs="Arial"/>
          <w:color w:val="000000"/>
          <w:szCs w:val="20"/>
          <w:lang w:eastAsia="en-US"/>
        </w:rPr>
        <w:t>.</w:t>
      </w:r>
    </w:p>
    <w:p w14:paraId="069A19CB" w14:textId="77777777" w:rsidR="00CE140D" w:rsidRDefault="00CE140D">
      <w:pPr>
        <w:spacing w:after="0" w:line="240" w:lineRule="auto"/>
        <w:rPr>
          <w:rFonts w:eastAsia="Calibri" w:cs="Arial"/>
          <w:color w:val="000000"/>
          <w:szCs w:val="20"/>
          <w:lang w:eastAsia="en-US"/>
        </w:rPr>
      </w:pPr>
      <w:r>
        <w:rPr>
          <w:rFonts w:eastAsia="Calibri" w:cs="Arial"/>
          <w:color w:val="000000"/>
          <w:szCs w:val="20"/>
          <w:lang w:eastAsia="en-US"/>
        </w:rPr>
        <w:br w:type="page"/>
      </w:r>
    </w:p>
    <w:p w14:paraId="62358D7E" w14:textId="77777777" w:rsidR="00B51BF0" w:rsidRPr="002318CB" w:rsidRDefault="00B51BF0" w:rsidP="00B00D86">
      <w:pPr>
        <w:suppressAutoHyphens/>
        <w:snapToGrid w:val="0"/>
        <w:spacing w:line="220" w:lineRule="atLeast"/>
        <w:ind w:left="720"/>
        <w:rPr>
          <w:rFonts w:eastAsia="Calibri" w:cs="Arial"/>
          <w:color w:val="000000"/>
          <w:szCs w:val="20"/>
          <w:lang w:eastAsia="en-US"/>
        </w:rPr>
      </w:pPr>
    </w:p>
    <w:p w14:paraId="0D006C2B" w14:textId="77777777" w:rsidR="00B51BF0" w:rsidRPr="002318CB" w:rsidRDefault="00B51BF0" w:rsidP="00B51BF0">
      <w:pPr>
        <w:pStyle w:val="Heading3"/>
      </w:pPr>
      <w:bookmarkStart w:id="160" w:name="_Toc374974961"/>
      <w:r w:rsidRPr="002318CB">
        <w:t>Relying on sources</w:t>
      </w:r>
      <w:bookmarkEnd w:id="160"/>
      <w:r w:rsidRPr="002318CB">
        <w:t xml:space="preserve"> </w:t>
      </w:r>
    </w:p>
    <w:p w14:paraId="0D006C2C" w14:textId="3A89FB97" w:rsidR="00B51BF0" w:rsidRPr="002318CB" w:rsidRDefault="00B51BF0" w:rsidP="00B00D86">
      <w:pPr>
        <w:keepNext/>
        <w:suppressAutoHyphens/>
        <w:snapToGrid w:val="0"/>
        <w:spacing w:after="120"/>
        <w:rPr>
          <w:rFonts w:cs="Arial"/>
          <w:snapToGrid w:val="0"/>
          <w:szCs w:val="20"/>
          <w:lang w:eastAsia="en-US"/>
        </w:rPr>
      </w:pPr>
      <w:r w:rsidRPr="002318CB">
        <w:rPr>
          <w:rFonts w:cs="Arial"/>
          <w:snapToGrid w:val="0"/>
          <w:szCs w:val="20"/>
          <w:lang w:eastAsia="en-US"/>
        </w:rPr>
        <w:t xml:space="preserve">Where the accuracy of a fact cannot be established due to conflicting evidence, the ACMA has found that it is reasonable for the ABC to rely on a ‘highly placed’ and reliable source to demonstrate it made reasonable efforts to ensure the accuracy of its material. In </w:t>
      </w:r>
      <w:hyperlink r:id="rId284" w:history="1">
        <w:r w:rsidRPr="003A7748">
          <w:rPr>
            <w:rStyle w:val="Hyperlink"/>
            <w:rFonts w:cs="Arial"/>
            <w:snapToGrid w:val="0"/>
            <w:szCs w:val="20"/>
            <w:lang w:eastAsia="en-US"/>
          </w:rPr>
          <w:t xml:space="preserve">Investigation Report </w:t>
        </w:r>
        <w:r w:rsidRPr="003A7748">
          <w:rPr>
            <w:rStyle w:val="Hyperlink"/>
            <w:rFonts w:cs="Arial"/>
          </w:rPr>
          <w:t xml:space="preserve">2865 </w:t>
        </w:r>
        <w:r w:rsidRPr="003A7748">
          <w:rPr>
            <w:rStyle w:val="Hyperlink"/>
            <w:rFonts w:cs="Arial"/>
            <w:snapToGrid w:val="0"/>
            <w:szCs w:val="20"/>
            <w:lang w:eastAsia="en-US"/>
          </w:rPr>
          <w:t>(</w:t>
        </w:r>
        <w:r w:rsidRPr="003A7748">
          <w:rPr>
            <w:rStyle w:val="Hyperlink"/>
            <w:rFonts w:cs="Arial"/>
            <w:i/>
            <w:snapToGrid w:val="0"/>
            <w:szCs w:val="20"/>
            <w:lang w:eastAsia="en-US"/>
          </w:rPr>
          <w:t>7.30</w:t>
        </w:r>
        <w:r w:rsidRPr="003A7748">
          <w:rPr>
            <w:rStyle w:val="Hyperlink"/>
            <w:rFonts w:cs="Arial"/>
            <w:snapToGrid w:val="0"/>
            <w:szCs w:val="20"/>
            <w:lang w:eastAsia="en-US"/>
          </w:rPr>
          <w:t>)</w:t>
        </w:r>
      </w:hyperlink>
      <w:r w:rsidRPr="002318CB">
        <w:rPr>
          <w:rFonts w:cs="Arial"/>
          <w:snapToGrid w:val="0"/>
          <w:szCs w:val="20"/>
          <w:lang w:eastAsia="en-US"/>
        </w:rPr>
        <w:t>, the ACMA observed:</w:t>
      </w:r>
    </w:p>
    <w:p w14:paraId="0D006C2D" w14:textId="77777777" w:rsidR="00B51BF0" w:rsidRPr="002318CB" w:rsidRDefault="00B51BF0" w:rsidP="00B00D86">
      <w:pPr>
        <w:suppressAutoHyphens/>
        <w:snapToGrid w:val="0"/>
        <w:spacing w:line="220" w:lineRule="atLeast"/>
        <w:ind w:left="720"/>
        <w:rPr>
          <w:rFonts w:cs="Arial"/>
          <w:snapToGrid w:val="0"/>
          <w:szCs w:val="20"/>
          <w:lang w:eastAsia="en-US"/>
        </w:rPr>
      </w:pPr>
      <w:r w:rsidRPr="002318CB">
        <w:rPr>
          <w:rFonts w:cs="Arial"/>
          <w:snapToGrid w:val="0"/>
          <w:sz w:val="18"/>
          <w:szCs w:val="20"/>
          <w:lang w:eastAsia="en-US"/>
        </w:rPr>
        <w:t>The ACMA has been presented with different interpretations of the same event and is unable, on the evidence before it, to determine the purpose for which each photograph was taken on the day ... The ACMA has examined the ABC’s efforts to ensure that this information was accurate. As noted above, the ABC has submitted that it relied on a highly reliable source ... In this case, an important factor in the ACMA’s determination is that the broadcast itself included explicit denials by X of the core of the story. Accordingly, the ACMA considers that the audience expectations and understanding of this issue were appropriately informed ... The ACMA finds the ABC’s efforts reasonable in these circumstances</w:t>
      </w:r>
      <w:r w:rsidRPr="002318CB">
        <w:rPr>
          <w:rFonts w:cs="Arial"/>
          <w:snapToGrid w:val="0"/>
          <w:szCs w:val="20"/>
          <w:lang w:eastAsia="en-US"/>
        </w:rPr>
        <w:t>.</w:t>
      </w:r>
    </w:p>
    <w:p w14:paraId="0D006C2E" w14:textId="77777777" w:rsidR="00B51BF0" w:rsidRPr="002318CB" w:rsidRDefault="00B51BF0" w:rsidP="00B51BF0">
      <w:pPr>
        <w:suppressAutoHyphens/>
        <w:snapToGrid w:val="0"/>
        <w:rPr>
          <w:rFonts w:cs="Arial"/>
          <w:snapToGrid w:val="0"/>
          <w:szCs w:val="20"/>
          <w:lang w:eastAsia="en-US"/>
        </w:rPr>
      </w:pPr>
      <w:r w:rsidRPr="002318CB">
        <w:rPr>
          <w:rFonts w:cs="Arial"/>
          <w:snapToGrid w:val="0"/>
          <w:szCs w:val="20"/>
          <w:lang w:eastAsia="en-US"/>
        </w:rPr>
        <w:t>Relying on a source may not always amount to reasonable efforts. Each situation is judged on its merits, taking into account the ABC’s own principles for assessing efforts made.</w:t>
      </w:r>
      <w:r w:rsidRPr="002318CB">
        <w:rPr>
          <w:rFonts w:cs="Arial"/>
          <w:snapToGrid w:val="0"/>
          <w:szCs w:val="20"/>
          <w:vertAlign w:val="superscript"/>
          <w:lang w:eastAsia="en-US"/>
        </w:rPr>
        <w:footnoteReference w:id="38"/>
      </w:r>
    </w:p>
    <w:p w14:paraId="0D006C2F" w14:textId="4BADE437" w:rsidR="00B51BF0" w:rsidRPr="002318CB" w:rsidRDefault="00D00256" w:rsidP="00B00D86">
      <w:pPr>
        <w:suppressAutoHyphens/>
        <w:snapToGrid w:val="0"/>
        <w:spacing w:after="120"/>
        <w:rPr>
          <w:rFonts w:cs="Arial"/>
          <w:snapToGrid w:val="0"/>
          <w:szCs w:val="20"/>
          <w:lang w:eastAsia="en-US"/>
        </w:rPr>
      </w:pPr>
      <w:hyperlink r:id="rId285" w:history="1">
        <w:r w:rsidR="00B51BF0" w:rsidRPr="003A7748">
          <w:rPr>
            <w:rStyle w:val="Hyperlink"/>
            <w:rFonts w:cs="Arial"/>
            <w:snapToGrid w:val="0"/>
            <w:szCs w:val="20"/>
            <w:lang w:eastAsia="en-US"/>
          </w:rPr>
          <w:t>Investigation Report 2198 (</w:t>
        </w:r>
        <w:r w:rsidR="00B51BF0" w:rsidRPr="003A7748">
          <w:rPr>
            <w:rStyle w:val="Hyperlink"/>
            <w:rFonts w:cs="Arial"/>
            <w:i/>
            <w:snapToGrid w:val="0"/>
            <w:szCs w:val="20"/>
            <w:lang w:eastAsia="en-US"/>
          </w:rPr>
          <w:t>Tamil Language Program</w:t>
        </w:r>
        <w:r w:rsidR="00B51BF0" w:rsidRPr="003A7748">
          <w:rPr>
            <w:rStyle w:val="Hyperlink"/>
            <w:rFonts w:cs="Arial"/>
            <w:snapToGrid w:val="0"/>
            <w:szCs w:val="20"/>
            <w:lang w:eastAsia="en-US"/>
          </w:rPr>
          <w:t>)</w:t>
        </w:r>
      </w:hyperlink>
      <w:r w:rsidR="00B51BF0" w:rsidRPr="002318CB">
        <w:rPr>
          <w:rFonts w:cs="Arial"/>
          <w:snapToGrid w:val="0"/>
          <w:szCs w:val="20"/>
          <w:lang w:eastAsia="en-US"/>
        </w:rPr>
        <w:t xml:space="preserve"> discussed whether SBS had made all reasonable effort to ensure that the factual content of a program was accurate where the authenticity of a video was in issue</w:t>
      </w:r>
      <w:r w:rsidR="00B51BF0" w:rsidRPr="00CC688C">
        <w:rPr>
          <w:rFonts w:cs="Arial"/>
          <w:snapToGrid w:val="0"/>
          <w:szCs w:val="20"/>
          <w:lang w:eastAsia="en-US"/>
        </w:rPr>
        <w:t xml:space="preserve">. The previous 2006 SBS Code applicable at the time required that ‘all’ reasonable </w:t>
      </w:r>
      <w:r w:rsidR="001C63D8" w:rsidRPr="00CC688C">
        <w:rPr>
          <w:rFonts w:cs="Arial"/>
          <w:snapToGrid w:val="0"/>
          <w:szCs w:val="20"/>
          <w:lang w:eastAsia="en-US"/>
        </w:rPr>
        <w:t xml:space="preserve">effort </w:t>
      </w:r>
      <w:r w:rsidR="00B51BF0" w:rsidRPr="00CC688C">
        <w:rPr>
          <w:rFonts w:cs="Arial"/>
          <w:snapToGrid w:val="0"/>
          <w:szCs w:val="20"/>
          <w:lang w:eastAsia="en-US"/>
        </w:rPr>
        <w:t>must be made to ensure that the factual material of news and current affairs programs is accurate. The ACMA agreed with the SBS Ombudsman’s finding that the standard was not satisfied</w:t>
      </w:r>
      <w:r w:rsidR="00B51BF0" w:rsidRPr="002318CB">
        <w:rPr>
          <w:rFonts w:cs="Arial"/>
          <w:snapToGrid w:val="0"/>
          <w:szCs w:val="20"/>
          <w:lang w:eastAsia="en-US"/>
        </w:rPr>
        <w:t xml:space="preserve"> if SBS was not able to verify the authenticity of the video material:</w:t>
      </w:r>
    </w:p>
    <w:p w14:paraId="0D006C30" w14:textId="77777777" w:rsidR="00B51BF0" w:rsidRPr="002318CB" w:rsidRDefault="00B51BF0" w:rsidP="00B00D86">
      <w:pPr>
        <w:suppressAutoHyphens/>
        <w:snapToGrid w:val="0"/>
        <w:spacing w:line="220" w:lineRule="atLeast"/>
        <w:ind w:left="720"/>
        <w:rPr>
          <w:rFonts w:cs="Arial"/>
          <w:i/>
          <w:snapToGrid w:val="0"/>
          <w:szCs w:val="20"/>
          <w:lang w:eastAsia="en-US"/>
        </w:rPr>
      </w:pPr>
      <w:r w:rsidRPr="002318CB">
        <w:rPr>
          <w:rFonts w:cs="Arial"/>
          <w:snapToGrid w:val="0"/>
          <w:sz w:val="18"/>
          <w:szCs w:val="20"/>
          <w:lang w:eastAsia="en-US"/>
        </w:rPr>
        <w:t>The complainant has asserted that the video is a ‘fake’ but has not produced any conclusive evidence of this. SBS has accepted that the authenticity of the video is ‘contested’. In such circumstances, the next issue to be considered is whether ‘all reasonable effort’ was made to ensure the accuracy of this factual content. SBS has not submitted that such an effort was made in relation to this broadcast</w:t>
      </w:r>
      <w:r w:rsidRPr="002318CB">
        <w:rPr>
          <w:rFonts w:cs="Arial"/>
          <w:i/>
          <w:snapToGrid w:val="0"/>
          <w:szCs w:val="20"/>
          <w:lang w:eastAsia="en-US"/>
        </w:rPr>
        <w:t>.</w:t>
      </w:r>
    </w:p>
    <w:p w14:paraId="0D006C31" w14:textId="77777777" w:rsidR="00B51BF0" w:rsidRPr="002318CB" w:rsidRDefault="00B51BF0" w:rsidP="00B51BF0">
      <w:pPr>
        <w:pStyle w:val="Heading3"/>
        <w:rPr>
          <w:snapToGrid w:val="0"/>
          <w:lang w:eastAsia="en-US"/>
        </w:rPr>
      </w:pPr>
      <w:r w:rsidRPr="002318CB">
        <w:rPr>
          <w:snapToGrid w:val="0"/>
          <w:lang w:eastAsia="en-US"/>
        </w:rPr>
        <w:t xml:space="preserve">‘Insiders’ as sources </w:t>
      </w:r>
    </w:p>
    <w:p w14:paraId="0D006C32" w14:textId="3DA11E94" w:rsidR="00B51BF0" w:rsidRPr="002318CB" w:rsidRDefault="00D00256" w:rsidP="00B00D86">
      <w:pPr>
        <w:suppressAutoHyphens/>
        <w:snapToGrid w:val="0"/>
        <w:spacing w:after="120"/>
        <w:rPr>
          <w:rFonts w:cs="Arial"/>
          <w:snapToGrid w:val="0"/>
          <w:szCs w:val="20"/>
          <w:lang w:eastAsia="en-US"/>
        </w:rPr>
      </w:pPr>
      <w:hyperlink r:id="rId286" w:history="1">
        <w:r w:rsidR="00B51BF0" w:rsidRPr="003A7748">
          <w:rPr>
            <w:rStyle w:val="Hyperlink"/>
            <w:rFonts w:cs="Arial"/>
            <w:snapToGrid w:val="0"/>
            <w:szCs w:val="20"/>
            <w:lang w:eastAsia="en-US"/>
          </w:rPr>
          <w:t xml:space="preserve">Investigation </w:t>
        </w:r>
        <w:r w:rsidR="00EF7C8A">
          <w:rPr>
            <w:rStyle w:val="Hyperlink"/>
            <w:rFonts w:cs="Arial"/>
            <w:snapToGrid w:val="0"/>
            <w:szCs w:val="20"/>
            <w:lang w:eastAsia="en-US"/>
          </w:rPr>
          <w:t>r</w:t>
        </w:r>
        <w:r w:rsidR="00B51BF0" w:rsidRPr="003A7748">
          <w:rPr>
            <w:rStyle w:val="Hyperlink"/>
            <w:rFonts w:cs="Arial"/>
            <w:snapToGrid w:val="0"/>
            <w:szCs w:val="20"/>
            <w:lang w:eastAsia="en-US"/>
          </w:rPr>
          <w:t xml:space="preserve">eports 3195 </w:t>
        </w:r>
        <w:r w:rsidR="00B00D86" w:rsidRPr="003A7748">
          <w:rPr>
            <w:rStyle w:val="Hyperlink"/>
            <w:rFonts w:cs="Arial"/>
            <w:snapToGrid w:val="0"/>
            <w:szCs w:val="20"/>
            <w:lang w:eastAsia="en-US"/>
          </w:rPr>
          <w:t xml:space="preserve">and </w:t>
        </w:r>
        <w:r w:rsidR="00B51BF0" w:rsidRPr="003A7748">
          <w:rPr>
            <w:rStyle w:val="Hyperlink"/>
            <w:rFonts w:cs="Arial"/>
            <w:snapToGrid w:val="0"/>
            <w:szCs w:val="20"/>
            <w:lang w:eastAsia="en-US"/>
          </w:rPr>
          <w:t>3224 (</w:t>
        </w:r>
        <w:r w:rsidR="00B51BF0" w:rsidRPr="003A7748">
          <w:rPr>
            <w:rStyle w:val="Hyperlink"/>
            <w:rFonts w:cs="Arial"/>
            <w:i/>
            <w:snapToGrid w:val="0"/>
            <w:szCs w:val="20"/>
            <w:lang w:eastAsia="en-US"/>
          </w:rPr>
          <w:t>Media Watch</w:t>
        </w:r>
        <w:r w:rsidR="00B51BF0" w:rsidRPr="003A7748">
          <w:rPr>
            <w:rStyle w:val="Hyperlink"/>
            <w:rFonts w:cs="Arial"/>
            <w:snapToGrid w:val="0"/>
            <w:szCs w:val="20"/>
            <w:lang w:eastAsia="en-US"/>
          </w:rPr>
          <w:t>)</w:t>
        </w:r>
      </w:hyperlink>
      <w:r w:rsidR="00B51BF0" w:rsidRPr="002318CB">
        <w:rPr>
          <w:rFonts w:cs="Arial"/>
          <w:snapToGrid w:val="0"/>
          <w:szCs w:val="20"/>
          <w:lang w:eastAsia="en-US"/>
        </w:rPr>
        <w:t xml:space="preserve"> concerned information obtained by the ABC from sources it referred to as ‘insiders’. The ACMA noted, in relation to the attribution to ‘insiders’, that it did not necessarily convey that the sources were current employees of </w:t>
      </w:r>
      <w:r w:rsidR="00B51BF0" w:rsidRPr="002318CB">
        <w:rPr>
          <w:rFonts w:cs="Arial"/>
          <w:i/>
          <w:snapToGrid w:val="0"/>
          <w:szCs w:val="20"/>
          <w:lang w:eastAsia="en-US"/>
        </w:rPr>
        <w:t>The Australian</w:t>
      </w:r>
      <w:r w:rsidR="00B51BF0" w:rsidRPr="002318CB">
        <w:rPr>
          <w:rFonts w:cs="Arial"/>
          <w:snapToGrid w:val="0"/>
          <w:szCs w:val="20"/>
          <w:lang w:eastAsia="en-US"/>
        </w:rPr>
        <w:t xml:space="preserve"> or News Corp</w:t>
      </w:r>
      <w:r w:rsidR="00B00D86">
        <w:rPr>
          <w:rFonts w:cs="Arial"/>
          <w:snapToGrid w:val="0"/>
          <w:szCs w:val="20"/>
          <w:lang w:eastAsia="en-US"/>
        </w:rPr>
        <w:t>,</w:t>
      </w:r>
      <w:r w:rsidR="00B51BF0" w:rsidRPr="002318CB">
        <w:rPr>
          <w:rFonts w:cs="Arial"/>
          <w:snapToGrid w:val="0"/>
          <w:szCs w:val="20"/>
          <w:lang w:eastAsia="en-US"/>
        </w:rPr>
        <w:t xml:space="preserve"> but rather that, in this case, ‘insiders’ would have been understood by ordinary reasonable viewers as referring to anonymous persons who had access to accurate information (not available to outsiders). The ACMA did, however, note that: </w:t>
      </w:r>
    </w:p>
    <w:p w14:paraId="0D006C33" w14:textId="77777777" w:rsidR="00B51BF0" w:rsidRPr="002318CB" w:rsidRDefault="00B51BF0" w:rsidP="00B00D86">
      <w:pPr>
        <w:suppressAutoHyphens/>
        <w:snapToGrid w:val="0"/>
        <w:spacing w:line="220" w:lineRule="atLeast"/>
        <w:ind w:left="720"/>
        <w:rPr>
          <w:rFonts w:cs="Arial"/>
          <w:snapToGrid w:val="0"/>
          <w:sz w:val="18"/>
          <w:szCs w:val="20"/>
          <w:lang w:eastAsia="en-US"/>
        </w:rPr>
      </w:pPr>
      <w:r w:rsidRPr="002318CB">
        <w:rPr>
          <w:rFonts w:cs="Arial"/>
          <w:snapToGrid w:val="0"/>
          <w:sz w:val="18"/>
          <w:szCs w:val="20"/>
          <w:lang w:eastAsia="en-US"/>
        </w:rPr>
        <w:t>[W]hether a source is an ‘insider’ or not may have a temporal element to it and broadcasters should take care to use the term advisedly.</w:t>
      </w:r>
    </w:p>
    <w:p w14:paraId="0D006C34" w14:textId="5CA313AB" w:rsidR="00B51BF0" w:rsidRPr="002318CB" w:rsidRDefault="00B51BF0" w:rsidP="00B00D86">
      <w:pPr>
        <w:suppressAutoHyphens/>
        <w:snapToGrid w:val="0"/>
        <w:spacing w:after="120"/>
        <w:rPr>
          <w:rFonts w:cs="Arial"/>
          <w:snapToGrid w:val="0"/>
          <w:szCs w:val="20"/>
          <w:lang w:eastAsia="en-US"/>
        </w:rPr>
      </w:pPr>
      <w:r w:rsidRPr="002318CB">
        <w:rPr>
          <w:rFonts w:cs="Arial"/>
          <w:snapToGrid w:val="0"/>
          <w:szCs w:val="20"/>
          <w:lang w:eastAsia="en-US"/>
        </w:rPr>
        <w:t xml:space="preserve">In response to the ACMA’s queries about the ABC’s efforts with respect to the information obtained from the ‘insiders’, the ABC explained that the program presenter or researcher spoke with each of the sources, they discussed the information obtained with the program’s Executive Producer and they cross-checked the information ‘with what is known’ about the financial pressures facing (newspapers). This cross-checking included an article that appeared in the </w:t>
      </w:r>
      <w:r w:rsidRPr="00326F2C">
        <w:rPr>
          <w:rFonts w:cs="Arial"/>
          <w:i/>
          <w:snapToGrid w:val="0"/>
          <w:szCs w:val="20"/>
          <w:lang w:eastAsia="en-US"/>
        </w:rPr>
        <w:t>Australian</w:t>
      </w:r>
      <w:r w:rsidRPr="002318CB">
        <w:rPr>
          <w:rFonts w:cs="Arial"/>
          <w:snapToGrid w:val="0"/>
          <w:szCs w:val="20"/>
          <w:lang w:eastAsia="en-US"/>
        </w:rPr>
        <w:t xml:space="preserve"> </w:t>
      </w:r>
      <w:r w:rsidRPr="002318CB">
        <w:rPr>
          <w:rFonts w:cs="Arial"/>
          <w:i/>
          <w:snapToGrid w:val="0"/>
          <w:szCs w:val="20"/>
          <w:lang w:eastAsia="en-US"/>
        </w:rPr>
        <w:t>Financial Review</w:t>
      </w:r>
      <w:r w:rsidRPr="002318CB">
        <w:rPr>
          <w:rFonts w:cs="Arial"/>
          <w:snapToGrid w:val="0"/>
          <w:szCs w:val="20"/>
          <w:lang w:eastAsia="en-US"/>
        </w:rPr>
        <w:t xml:space="preserve">. The ACMA </w:t>
      </w:r>
      <w:r w:rsidR="002C741D">
        <w:rPr>
          <w:rFonts w:cs="Arial"/>
          <w:snapToGrid w:val="0"/>
          <w:szCs w:val="20"/>
          <w:lang w:eastAsia="en-US"/>
        </w:rPr>
        <w:t>noted</w:t>
      </w:r>
      <w:r w:rsidRPr="002318CB">
        <w:rPr>
          <w:rFonts w:cs="Arial"/>
          <w:snapToGrid w:val="0"/>
          <w:szCs w:val="20"/>
          <w:lang w:eastAsia="en-US"/>
        </w:rPr>
        <w:t>:</w:t>
      </w:r>
    </w:p>
    <w:p w14:paraId="0D006C35" w14:textId="77777777" w:rsidR="00B51BF0" w:rsidRPr="002318CB" w:rsidRDefault="00B51BF0" w:rsidP="00B00D86">
      <w:pPr>
        <w:suppressAutoHyphens/>
        <w:snapToGrid w:val="0"/>
        <w:spacing w:line="220" w:lineRule="atLeast"/>
        <w:ind w:left="720"/>
        <w:rPr>
          <w:rFonts w:cs="Arial"/>
          <w:snapToGrid w:val="0"/>
          <w:sz w:val="18"/>
          <w:szCs w:val="20"/>
          <w:lang w:eastAsia="en-US"/>
        </w:rPr>
      </w:pPr>
      <w:r w:rsidRPr="002318CB">
        <w:rPr>
          <w:rFonts w:cs="Arial"/>
          <w:snapToGrid w:val="0"/>
          <w:sz w:val="18"/>
          <w:szCs w:val="20"/>
          <w:lang w:eastAsia="en-US"/>
        </w:rPr>
        <w:t>In this instance, the ACMA considers that the ABC’s reliance on the un</w:t>
      </w:r>
      <w:r>
        <w:rPr>
          <w:rFonts w:cs="Arial"/>
          <w:snapToGrid w:val="0"/>
          <w:sz w:val="18"/>
          <w:szCs w:val="20"/>
          <w:lang w:eastAsia="en-US"/>
        </w:rPr>
        <w:t>-</w:t>
      </w:r>
      <w:r w:rsidRPr="002318CB">
        <w:rPr>
          <w:rFonts w:cs="Arial"/>
          <w:snapToGrid w:val="0"/>
          <w:sz w:val="18"/>
          <w:szCs w:val="20"/>
          <w:lang w:eastAsia="en-US"/>
        </w:rPr>
        <w:t>named sources, coupled with the cross checking it undertook, amounted to reasonable efforts. The ACMA noted the ABC’s submission that it was reasonably believed there was no point in approaching (the relevant newspaper) for this information as it would not have been forthcoming.</w:t>
      </w:r>
    </w:p>
    <w:tbl>
      <w:tblPr>
        <w:tblW w:w="7885" w:type="dxa"/>
        <w:tblLook w:val="04A0" w:firstRow="1" w:lastRow="0" w:firstColumn="1" w:lastColumn="0" w:noHBand="0" w:noVBand="1"/>
      </w:tblPr>
      <w:tblGrid>
        <w:gridCol w:w="1118"/>
        <w:gridCol w:w="6767"/>
      </w:tblGrid>
      <w:tr w:rsidR="00B51BF0" w:rsidRPr="002318CB" w14:paraId="0D006C37" w14:textId="77777777" w:rsidTr="00B51BF0">
        <w:trPr>
          <w:trHeight w:hRule="exact" w:val="357"/>
        </w:trPr>
        <w:tc>
          <w:tcPr>
            <w:tcW w:w="7885" w:type="dxa"/>
            <w:gridSpan w:val="2"/>
            <w:shd w:val="clear" w:color="auto" w:fill="404040"/>
          </w:tcPr>
          <w:p w14:paraId="0D006C36" w14:textId="77777777" w:rsidR="00B51BF0" w:rsidRPr="002318CB" w:rsidRDefault="00B51BF0" w:rsidP="00B51BF0">
            <w:pPr>
              <w:spacing w:before="60" w:after="60"/>
              <w:rPr>
                <w:b/>
                <w:color w:val="FFFFFF"/>
              </w:rPr>
            </w:pPr>
            <w:r w:rsidRPr="002318CB">
              <w:rPr>
                <w:b/>
                <w:color w:val="FFFFFF"/>
              </w:rPr>
              <w:t>Relevant investigations</w:t>
            </w:r>
          </w:p>
        </w:tc>
      </w:tr>
      <w:tr w:rsidR="00B51BF0" w:rsidRPr="002318CB" w14:paraId="0D006C3A" w14:textId="77777777" w:rsidTr="00B51BF0">
        <w:tc>
          <w:tcPr>
            <w:tcW w:w="1118" w:type="dxa"/>
            <w:shd w:val="clear" w:color="auto" w:fill="D9D9D9"/>
            <w:tcMar>
              <w:top w:w="57" w:type="dxa"/>
              <w:left w:w="57" w:type="dxa"/>
            </w:tcMar>
            <w:vAlign w:val="center"/>
          </w:tcPr>
          <w:p w14:paraId="0D006C38" w14:textId="77777777" w:rsidR="00B51BF0" w:rsidRPr="002318CB" w:rsidRDefault="00B51BF0" w:rsidP="008B361F">
            <w:pPr>
              <w:spacing w:after="0"/>
              <w:jc w:val="center"/>
              <w:rPr>
                <w:rFonts w:cs="Arial"/>
                <w:color w:val="8496B0"/>
              </w:rPr>
            </w:pPr>
            <w:r w:rsidRPr="002318CB">
              <w:rPr>
                <w:rFonts w:cs="Arial"/>
                <w:noProof/>
                <w:color w:val="8496B0"/>
                <w:sz w:val="40"/>
              </w:rPr>
              <w:drawing>
                <wp:inline distT="0" distB="0" distL="0" distR="0" wp14:anchorId="0D006D23" wp14:editId="0D006D24">
                  <wp:extent cx="361315" cy="361315"/>
                  <wp:effectExtent l="0" t="0" r="635" b="635"/>
                  <wp:docPr id="35" name="Picture 35"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7" w:type="dxa"/>
            <w:shd w:val="clear" w:color="auto" w:fill="D9D9D9"/>
            <w:tcMar>
              <w:top w:w="57" w:type="dxa"/>
              <w:left w:w="57" w:type="dxa"/>
            </w:tcMar>
            <w:vAlign w:val="center"/>
          </w:tcPr>
          <w:p w14:paraId="0D006C39" w14:textId="26F066A0" w:rsidR="00B51BF0" w:rsidRPr="002318CB" w:rsidRDefault="00B51BF0" w:rsidP="008B361F">
            <w:pPr>
              <w:spacing w:after="0"/>
              <w:rPr>
                <w:rFonts w:cs="Arial"/>
              </w:rPr>
            </w:pPr>
            <w:r w:rsidRPr="002318CB">
              <w:rPr>
                <w:rFonts w:cs="Arial"/>
                <w:snapToGrid w:val="0"/>
                <w:szCs w:val="20"/>
                <w:lang w:eastAsia="en-US"/>
              </w:rPr>
              <w:t xml:space="preserve">ACMA </w:t>
            </w:r>
            <w:r w:rsidR="008B361F">
              <w:rPr>
                <w:rFonts w:cs="Arial"/>
                <w:snapToGrid w:val="0"/>
                <w:szCs w:val="20"/>
                <w:lang w:eastAsia="en-US"/>
              </w:rPr>
              <w:t>i</w:t>
            </w:r>
            <w:r w:rsidRPr="002318CB">
              <w:rPr>
                <w:rFonts w:cs="Arial"/>
                <w:snapToGrid w:val="0"/>
                <w:szCs w:val="20"/>
                <w:lang w:eastAsia="en-US"/>
              </w:rPr>
              <w:t xml:space="preserve">nvestigation </w:t>
            </w:r>
            <w:r w:rsidR="008B361F">
              <w:rPr>
                <w:rFonts w:cs="Arial"/>
                <w:snapToGrid w:val="0"/>
                <w:szCs w:val="20"/>
                <w:lang w:eastAsia="en-US"/>
              </w:rPr>
              <w:t>r</w:t>
            </w:r>
            <w:r w:rsidRPr="002318CB">
              <w:rPr>
                <w:rFonts w:cs="Arial"/>
                <w:snapToGrid w:val="0"/>
                <w:szCs w:val="20"/>
                <w:lang w:eastAsia="en-US"/>
              </w:rPr>
              <w:t xml:space="preserve">eports </w:t>
            </w:r>
            <w:hyperlink r:id="rId287" w:history="1">
              <w:r w:rsidRPr="002318CB">
                <w:rPr>
                  <w:rStyle w:val="Hyperlink"/>
                  <w:rFonts w:eastAsia="Calibri" w:cs="Arial"/>
                  <w:szCs w:val="20"/>
                  <w:lang w:eastAsia="en-US"/>
                </w:rPr>
                <w:t>1418</w:t>
              </w:r>
              <w:r w:rsidR="008B361F">
                <w:rPr>
                  <w:rStyle w:val="Hyperlink"/>
                  <w:rFonts w:eastAsia="Calibri" w:cs="Arial"/>
                  <w:szCs w:val="20"/>
                  <w:lang w:eastAsia="en-US"/>
                </w:rPr>
                <w:t>,</w:t>
              </w:r>
              <w:r w:rsidRPr="002318CB">
                <w:rPr>
                  <w:rStyle w:val="Hyperlink"/>
                  <w:rFonts w:eastAsia="Calibri" w:cs="Arial"/>
                  <w:szCs w:val="20"/>
                  <w:lang w:eastAsia="en-US"/>
                </w:rPr>
                <w:t xml:space="preserve"> 1474</w:t>
              </w:r>
            </w:hyperlink>
            <w:r w:rsidRPr="002318CB">
              <w:rPr>
                <w:rFonts w:cs="Arial"/>
                <w:snapToGrid w:val="0"/>
                <w:sz w:val="18"/>
                <w:szCs w:val="20"/>
                <w:lang w:eastAsia="en-US"/>
              </w:rPr>
              <w:t xml:space="preserve">, </w:t>
            </w:r>
            <w:hyperlink r:id="rId288" w:history="1">
              <w:r w:rsidRPr="002318CB">
                <w:rPr>
                  <w:rStyle w:val="Hyperlink"/>
                  <w:rFonts w:cs="Arial"/>
                  <w:snapToGrid w:val="0"/>
                  <w:szCs w:val="20"/>
                  <w:lang w:eastAsia="en-US"/>
                </w:rPr>
                <w:t>2198</w:t>
              </w:r>
            </w:hyperlink>
            <w:r w:rsidRPr="002318CB">
              <w:rPr>
                <w:rFonts w:cs="Arial"/>
                <w:snapToGrid w:val="0"/>
                <w:szCs w:val="20"/>
                <w:lang w:eastAsia="en-US"/>
              </w:rPr>
              <w:t>,</w:t>
            </w:r>
            <w:r w:rsidRPr="002318CB">
              <w:rPr>
                <w:rFonts w:cs="Arial"/>
                <w:snapToGrid w:val="0"/>
                <w:sz w:val="18"/>
                <w:szCs w:val="20"/>
                <w:lang w:eastAsia="en-US"/>
              </w:rPr>
              <w:t xml:space="preserve"> </w:t>
            </w:r>
            <w:hyperlink r:id="rId289" w:history="1">
              <w:hyperlink r:id="rId290" w:history="1">
                <w:r w:rsidRPr="002318CB">
                  <w:rPr>
                    <w:rStyle w:val="Hyperlink"/>
                    <w:rFonts w:cs="Arial"/>
                  </w:rPr>
                  <w:t>2865</w:t>
                </w:r>
                <w:r>
                  <w:rPr>
                    <w:rStyle w:val="Hyperlink"/>
                    <w:rFonts w:cs="Arial"/>
                  </w:rPr>
                  <w:t>,</w:t>
                </w:r>
              </w:hyperlink>
            </w:hyperlink>
            <w:r w:rsidRPr="002318CB">
              <w:rPr>
                <w:rFonts w:cs="Arial"/>
                <w:snapToGrid w:val="0"/>
                <w:sz w:val="18"/>
                <w:szCs w:val="20"/>
                <w:lang w:eastAsia="en-US"/>
              </w:rPr>
              <w:t xml:space="preserve"> </w:t>
            </w:r>
            <w:hyperlink r:id="rId291" w:history="1">
              <w:r w:rsidRPr="002318CB">
                <w:rPr>
                  <w:rStyle w:val="Hyperlink"/>
                  <w:rFonts w:cs="Arial"/>
                  <w:snapToGrid w:val="0"/>
                  <w:szCs w:val="20"/>
                  <w:lang w:eastAsia="en-US"/>
                </w:rPr>
                <w:t>3032</w:t>
              </w:r>
            </w:hyperlink>
            <w:r w:rsidRPr="002318CB">
              <w:rPr>
                <w:rFonts w:cs="Arial"/>
                <w:snapToGrid w:val="0"/>
                <w:szCs w:val="20"/>
                <w:lang w:eastAsia="en-US"/>
              </w:rPr>
              <w:t xml:space="preserve">, </w:t>
            </w:r>
            <w:hyperlink r:id="rId292" w:history="1">
              <w:r w:rsidRPr="002318CB">
                <w:rPr>
                  <w:rStyle w:val="Hyperlink"/>
                  <w:rFonts w:cs="Arial"/>
                  <w:snapToGrid w:val="0"/>
                  <w:szCs w:val="20"/>
                  <w:lang w:eastAsia="en-US"/>
                </w:rPr>
                <w:t>3195</w:t>
              </w:r>
              <w:r w:rsidR="008B361F">
                <w:rPr>
                  <w:rStyle w:val="Hyperlink"/>
                  <w:rFonts w:cs="Arial"/>
                  <w:snapToGrid w:val="0"/>
                  <w:szCs w:val="20"/>
                  <w:lang w:eastAsia="en-US"/>
                </w:rPr>
                <w:t>,</w:t>
              </w:r>
              <w:r w:rsidRPr="002318CB">
                <w:rPr>
                  <w:rStyle w:val="Hyperlink"/>
                  <w:rFonts w:cs="Arial"/>
                  <w:snapToGrid w:val="0"/>
                  <w:szCs w:val="20"/>
                  <w:lang w:eastAsia="en-US"/>
                </w:rPr>
                <w:t xml:space="preserve"> 3224</w:t>
              </w:r>
            </w:hyperlink>
          </w:p>
        </w:tc>
      </w:tr>
    </w:tbl>
    <w:p w14:paraId="0D006C3B" w14:textId="77777777" w:rsidR="00B51BF0" w:rsidRPr="002318CB" w:rsidRDefault="00B51BF0" w:rsidP="00A862A6">
      <w:pPr>
        <w:pStyle w:val="ACMASpaceaftertable"/>
        <w:rPr>
          <w:snapToGrid w:val="0"/>
          <w:lang w:eastAsia="en-US"/>
        </w:rPr>
      </w:pPr>
    </w:p>
    <w:p w14:paraId="0D006C3C" w14:textId="77777777" w:rsidR="00B51BF0" w:rsidRPr="002318CB" w:rsidRDefault="00B51BF0" w:rsidP="00B51BF0">
      <w:pPr>
        <w:pStyle w:val="Heading2"/>
        <w:ind w:left="709" w:hanging="709"/>
      </w:pPr>
      <w:bookmarkStart w:id="161" w:name="_Toc374974962"/>
      <w:bookmarkStart w:id="162" w:name="_Toc406075240"/>
      <w:bookmarkStart w:id="163" w:name="_Toc464549834"/>
      <w:bookmarkStart w:id="164" w:name="_Toc520883886"/>
      <w:r w:rsidRPr="002318CB">
        <w:t>6.3</w:t>
      </w:r>
      <w:r w:rsidRPr="002318CB">
        <w:tab/>
        <w:t>Factors relevant to the commercial television code only</w:t>
      </w:r>
      <w:bookmarkEnd w:id="161"/>
      <w:bookmarkEnd w:id="162"/>
      <w:bookmarkEnd w:id="163"/>
      <w:bookmarkEnd w:id="164"/>
    </w:p>
    <w:p w14:paraId="0D006C3D" w14:textId="77777777" w:rsidR="00B51BF0" w:rsidRDefault="00B51BF0" w:rsidP="00B00D86">
      <w:pPr>
        <w:keepNext/>
        <w:keepLines/>
        <w:pBdr>
          <w:top w:val="single" w:sz="4" w:space="1" w:color="auto"/>
          <w:left w:val="single" w:sz="4" w:space="1" w:color="auto"/>
          <w:bottom w:val="single" w:sz="4" w:space="0" w:color="auto"/>
          <w:right w:val="single" w:sz="4" w:space="1" w:color="auto"/>
        </w:pBdr>
        <w:shd w:val="clear" w:color="auto" w:fill="F2F2F2" w:themeFill="background1" w:themeFillShade="F2"/>
        <w:tabs>
          <w:tab w:val="left" w:pos="709"/>
        </w:tabs>
        <w:spacing w:after="120"/>
        <w:ind w:left="709" w:hanging="709"/>
        <w:rPr>
          <w:rFonts w:cs="Arial"/>
          <w:b/>
        </w:rPr>
      </w:pPr>
      <w:r w:rsidRPr="00CC688C">
        <w:rPr>
          <w:rFonts w:cs="Arial"/>
          <w:b/>
        </w:rPr>
        <w:t>Relevant provisions</w:t>
      </w:r>
    </w:p>
    <w:p w14:paraId="73F3C3A8" w14:textId="77777777" w:rsidR="00C43614" w:rsidRDefault="00B51BF0" w:rsidP="00B00D86">
      <w:pPr>
        <w:keepLines/>
        <w:pBdr>
          <w:top w:val="single" w:sz="4" w:space="1" w:color="auto"/>
          <w:left w:val="single" w:sz="4" w:space="1" w:color="auto"/>
          <w:bottom w:val="single" w:sz="4" w:space="0" w:color="auto"/>
          <w:right w:val="single" w:sz="4" w:space="1" w:color="auto"/>
        </w:pBdr>
        <w:shd w:val="clear" w:color="auto" w:fill="F2F2F2" w:themeFill="background1" w:themeFillShade="F2"/>
        <w:tabs>
          <w:tab w:val="left" w:pos="709"/>
        </w:tabs>
        <w:suppressAutoHyphens/>
        <w:snapToGrid w:val="0"/>
        <w:spacing w:after="80"/>
        <w:ind w:left="709" w:hanging="709"/>
        <w:rPr>
          <w:rFonts w:cs="Arial"/>
          <w:snapToGrid w:val="0"/>
          <w:szCs w:val="20"/>
          <w:lang w:eastAsia="en-US"/>
        </w:rPr>
      </w:pPr>
      <w:r w:rsidRPr="00CC688C">
        <w:rPr>
          <w:rFonts w:cs="Arial"/>
          <w:snapToGrid w:val="0"/>
          <w:szCs w:val="20"/>
          <w:lang w:eastAsia="en-US"/>
        </w:rPr>
        <w:t>Clauses 3.6.1 and 3.6.2 of the commercial television code:</w:t>
      </w:r>
    </w:p>
    <w:p w14:paraId="0D006C3F" w14:textId="3CD70CD6" w:rsidR="00B51BF0" w:rsidRDefault="00C43614" w:rsidP="00B00D86">
      <w:pPr>
        <w:keepLines/>
        <w:pBdr>
          <w:top w:val="single" w:sz="4" w:space="1" w:color="auto"/>
          <w:left w:val="single" w:sz="4" w:space="1" w:color="auto"/>
          <w:bottom w:val="single" w:sz="4" w:space="0" w:color="auto"/>
          <w:right w:val="single" w:sz="4" w:space="1" w:color="auto"/>
        </w:pBdr>
        <w:shd w:val="clear" w:color="auto" w:fill="F2F2F2" w:themeFill="background1" w:themeFillShade="F2"/>
        <w:tabs>
          <w:tab w:val="left" w:pos="709"/>
        </w:tabs>
        <w:suppressAutoHyphens/>
        <w:snapToGrid w:val="0"/>
        <w:spacing w:after="80"/>
        <w:ind w:left="709" w:hanging="709"/>
        <w:rPr>
          <w:rFonts w:cs="Arial"/>
          <w:snapToGrid w:val="0"/>
          <w:sz w:val="18"/>
          <w:szCs w:val="18"/>
          <w:lang w:eastAsia="en-US"/>
        </w:rPr>
      </w:pPr>
      <w:r>
        <w:rPr>
          <w:rFonts w:cs="Arial"/>
          <w:snapToGrid w:val="0"/>
          <w:szCs w:val="20"/>
          <w:lang w:eastAsia="en-US"/>
        </w:rPr>
        <w:tab/>
      </w:r>
      <w:r>
        <w:rPr>
          <w:rFonts w:cs="Arial"/>
          <w:snapToGrid w:val="0"/>
          <w:sz w:val="18"/>
          <w:szCs w:val="18"/>
          <w:lang w:eastAsia="en-US"/>
        </w:rPr>
        <w:t>3.6.1.</w:t>
      </w:r>
      <w:r>
        <w:rPr>
          <w:rFonts w:cs="Arial"/>
          <w:snapToGrid w:val="0"/>
          <w:sz w:val="18"/>
          <w:szCs w:val="18"/>
          <w:lang w:eastAsia="en-US"/>
        </w:rPr>
        <w:tab/>
      </w:r>
      <w:r w:rsidR="00B51BF0" w:rsidRPr="00C43614">
        <w:rPr>
          <w:rFonts w:cs="Arial"/>
          <w:snapToGrid w:val="0"/>
          <w:sz w:val="18"/>
          <w:szCs w:val="18"/>
          <w:lang w:eastAsia="en-US"/>
        </w:rPr>
        <w:t>In broadcasting a Program Promotion for a news or Current Affairs Program, a Licensee must comply with Section 3 as far as practicable, having regard to its brevity.</w:t>
      </w:r>
    </w:p>
    <w:p w14:paraId="0D006C40" w14:textId="7F97FB8A" w:rsidR="00B51BF0" w:rsidRPr="00C43614" w:rsidRDefault="00C43614" w:rsidP="00B00D86">
      <w:pPr>
        <w:keepLines/>
        <w:pBdr>
          <w:top w:val="single" w:sz="4" w:space="1" w:color="auto"/>
          <w:left w:val="single" w:sz="4" w:space="1" w:color="auto"/>
          <w:bottom w:val="single" w:sz="4" w:space="0" w:color="auto"/>
          <w:right w:val="single" w:sz="4" w:space="1" w:color="auto"/>
        </w:pBdr>
        <w:shd w:val="clear" w:color="auto" w:fill="F2F2F2" w:themeFill="background1" w:themeFillShade="F2"/>
        <w:tabs>
          <w:tab w:val="left" w:pos="709"/>
        </w:tabs>
        <w:suppressAutoHyphens/>
        <w:snapToGrid w:val="0"/>
        <w:spacing w:after="0"/>
        <w:ind w:left="709" w:hanging="709"/>
        <w:rPr>
          <w:rFonts w:cs="Arial"/>
          <w:snapToGrid w:val="0"/>
          <w:sz w:val="18"/>
          <w:szCs w:val="18"/>
          <w:lang w:eastAsia="en-US"/>
        </w:rPr>
      </w:pPr>
      <w:r>
        <w:rPr>
          <w:rFonts w:cs="Arial"/>
          <w:snapToGrid w:val="0"/>
          <w:sz w:val="18"/>
          <w:szCs w:val="18"/>
          <w:lang w:eastAsia="en-US"/>
        </w:rPr>
        <w:tab/>
        <w:t>3.6.2</w:t>
      </w:r>
      <w:r>
        <w:rPr>
          <w:rFonts w:cs="Arial"/>
          <w:snapToGrid w:val="0"/>
          <w:sz w:val="18"/>
          <w:szCs w:val="18"/>
          <w:lang w:eastAsia="en-US"/>
        </w:rPr>
        <w:tab/>
      </w:r>
      <w:r>
        <w:rPr>
          <w:rFonts w:cs="Arial"/>
          <w:snapToGrid w:val="0"/>
          <w:sz w:val="18"/>
          <w:szCs w:val="18"/>
          <w:lang w:eastAsia="en-US"/>
        </w:rPr>
        <w:tab/>
      </w:r>
      <w:r w:rsidR="00B51BF0" w:rsidRPr="00C43614">
        <w:rPr>
          <w:rFonts w:cs="Arial"/>
          <w:snapToGrid w:val="0"/>
          <w:sz w:val="18"/>
          <w:szCs w:val="20"/>
          <w:lang w:eastAsia="en-US"/>
        </w:rPr>
        <w:t xml:space="preserve">A Licensee is not required by this clause to portray all aspects or themes of a Program or Program segment in a Program Promotion, or to represent all viewpoints contained in the Program or Program segment. </w:t>
      </w:r>
    </w:p>
    <w:p w14:paraId="2D49F1E2" w14:textId="77777777" w:rsidR="00FE3677" w:rsidRDefault="00FE3677" w:rsidP="00B00D86">
      <w:pPr>
        <w:pStyle w:val="ACMASpaceaftertable"/>
        <w:rPr>
          <w:snapToGrid w:val="0"/>
          <w:lang w:eastAsia="en-US"/>
        </w:rPr>
      </w:pPr>
    </w:p>
    <w:p w14:paraId="0D006C42" w14:textId="77777777" w:rsidR="00B51BF0" w:rsidRPr="00CC688C" w:rsidRDefault="00B51BF0" w:rsidP="00B00D86">
      <w:pPr>
        <w:suppressAutoHyphens/>
        <w:snapToGrid w:val="0"/>
        <w:rPr>
          <w:rFonts w:cs="Arial"/>
          <w:snapToGrid w:val="0"/>
          <w:szCs w:val="20"/>
          <w:lang w:eastAsia="en-US"/>
        </w:rPr>
      </w:pPr>
      <w:r w:rsidRPr="00CC688C">
        <w:rPr>
          <w:rFonts w:cs="Arial"/>
          <w:snapToGrid w:val="0"/>
          <w:szCs w:val="20"/>
          <w:lang w:eastAsia="en-US"/>
        </w:rPr>
        <w:t xml:space="preserve">Clauses 3.6.1 and 3.6.2 of the commercial television code require broadcasters to present factual material accurately in </w:t>
      </w:r>
      <w:r w:rsidRPr="00CC688C">
        <w:rPr>
          <w:rFonts w:cs="Arial"/>
          <w:i/>
          <w:snapToGrid w:val="0"/>
          <w:szCs w:val="20"/>
          <w:lang w:eastAsia="en-US"/>
        </w:rPr>
        <w:t>promotions</w:t>
      </w:r>
      <w:r w:rsidRPr="00CC688C">
        <w:rPr>
          <w:rFonts w:cs="Arial"/>
          <w:snapToGrid w:val="0"/>
          <w:szCs w:val="20"/>
          <w:lang w:eastAsia="en-US"/>
        </w:rPr>
        <w:t xml:space="preserve"> for news and current affairs programs. </w:t>
      </w:r>
    </w:p>
    <w:p w14:paraId="0D006C43" w14:textId="77777777" w:rsidR="00B51BF0" w:rsidRPr="00CC688C" w:rsidRDefault="00B51BF0" w:rsidP="00B51BF0">
      <w:pPr>
        <w:suppressAutoHyphens/>
        <w:snapToGrid w:val="0"/>
        <w:rPr>
          <w:rFonts w:cs="Arial"/>
          <w:snapToGrid w:val="0"/>
          <w:szCs w:val="20"/>
          <w:lang w:eastAsia="en-US"/>
        </w:rPr>
      </w:pPr>
      <w:r w:rsidRPr="00CC688C">
        <w:rPr>
          <w:rFonts w:cs="Arial"/>
          <w:snapToGrid w:val="0"/>
          <w:szCs w:val="20"/>
          <w:lang w:eastAsia="en-US"/>
        </w:rPr>
        <w:t xml:space="preserve">Where a promotion for a program includes an extract of factual material from a program, and that factual material is subsequently found to be inaccurate, the licensee will generally also be in breach of clause 3.6.1. </w:t>
      </w:r>
    </w:p>
    <w:p w14:paraId="0D006C44" w14:textId="3F21A2B0" w:rsidR="00B51BF0" w:rsidRPr="002318CB" w:rsidRDefault="00B51BF0" w:rsidP="00B00D86">
      <w:pPr>
        <w:suppressAutoHyphens/>
        <w:snapToGrid w:val="0"/>
        <w:spacing w:after="120"/>
        <w:rPr>
          <w:rFonts w:cs="Arial"/>
          <w:snapToGrid w:val="0"/>
          <w:szCs w:val="20"/>
          <w:lang w:eastAsia="en-US"/>
        </w:rPr>
      </w:pPr>
      <w:r w:rsidRPr="00CC688C">
        <w:rPr>
          <w:rFonts w:cs="Arial"/>
          <w:snapToGrid w:val="0"/>
          <w:szCs w:val="20"/>
          <w:lang w:eastAsia="en-US"/>
        </w:rPr>
        <w:t xml:space="preserve">For example, in </w:t>
      </w:r>
      <w:hyperlink r:id="rId293" w:history="1">
        <w:r w:rsidRPr="00434323">
          <w:rPr>
            <w:rStyle w:val="Hyperlink"/>
            <w:rFonts w:cs="Arial"/>
            <w:snapToGrid w:val="0"/>
            <w:szCs w:val="20"/>
            <w:lang w:eastAsia="en-US"/>
          </w:rPr>
          <w:t xml:space="preserve">Investigation Report </w:t>
        </w:r>
        <w:r w:rsidRPr="00434323">
          <w:rPr>
            <w:rStyle w:val="Hyperlink"/>
            <w:rFonts w:cs="Arial"/>
          </w:rPr>
          <w:t>1820</w:t>
        </w:r>
        <w:r w:rsidRPr="00434323">
          <w:rPr>
            <w:rStyle w:val="Hyperlink"/>
            <w:lang w:val="en-US"/>
          </w:rPr>
          <w:t xml:space="preserve"> </w:t>
        </w:r>
        <w:r w:rsidRPr="00434323">
          <w:rPr>
            <w:rStyle w:val="Hyperlink"/>
            <w:rFonts w:cs="Arial"/>
            <w:snapToGrid w:val="0"/>
            <w:szCs w:val="20"/>
            <w:lang w:eastAsia="en-US"/>
          </w:rPr>
          <w:t>(</w:t>
        </w:r>
        <w:r w:rsidRPr="00434323">
          <w:rPr>
            <w:rStyle w:val="Hyperlink"/>
            <w:rFonts w:cs="Arial"/>
            <w:i/>
            <w:snapToGrid w:val="0"/>
            <w:szCs w:val="20"/>
            <w:lang w:eastAsia="en-US"/>
          </w:rPr>
          <w:t>Today Tonight</w:t>
        </w:r>
        <w:r w:rsidRPr="00434323">
          <w:rPr>
            <w:rStyle w:val="Hyperlink"/>
            <w:rFonts w:cs="Arial"/>
            <w:snapToGrid w:val="0"/>
            <w:szCs w:val="20"/>
            <w:lang w:eastAsia="en-US"/>
          </w:rPr>
          <w:t>)</w:t>
        </w:r>
      </w:hyperlink>
      <w:r w:rsidRPr="00CC688C">
        <w:rPr>
          <w:rFonts w:cs="Arial"/>
          <w:i/>
          <w:snapToGrid w:val="0"/>
          <w:szCs w:val="20"/>
          <w:lang w:eastAsia="en-US"/>
        </w:rPr>
        <w:t xml:space="preserve"> </w:t>
      </w:r>
      <w:r w:rsidRPr="00CC688C">
        <w:rPr>
          <w:rFonts w:cs="Arial"/>
          <w:snapToGrid w:val="0"/>
          <w:szCs w:val="20"/>
          <w:lang w:eastAsia="en-US"/>
        </w:rPr>
        <w:t>(concerning the commercial television code 2010 equivalent of clauses 3.6.1 and 3.6.2)</w:t>
      </w:r>
      <w:r w:rsidR="001C63D8" w:rsidRPr="00CC688C">
        <w:rPr>
          <w:rFonts w:cs="Arial"/>
          <w:snapToGrid w:val="0"/>
          <w:szCs w:val="20"/>
          <w:lang w:eastAsia="en-US"/>
        </w:rPr>
        <w:t>,</w:t>
      </w:r>
      <w:r w:rsidRPr="00CC688C">
        <w:rPr>
          <w:rFonts w:cs="Arial"/>
          <w:snapToGrid w:val="0"/>
          <w:szCs w:val="20"/>
          <w:lang w:eastAsia="en-US"/>
        </w:rPr>
        <w:t xml:space="preserve"> the ACMA found that the broadcaster had presented factual material inaccurately on the amount spent per resident per day on food and catering. The ACMA observed:</w:t>
      </w:r>
      <w:r w:rsidRPr="002318CB">
        <w:rPr>
          <w:rFonts w:cs="Arial"/>
          <w:snapToGrid w:val="0"/>
          <w:szCs w:val="20"/>
          <w:lang w:eastAsia="en-US"/>
        </w:rPr>
        <w:t xml:space="preserve"> </w:t>
      </w:r>
    </w:p>
    <w:p w14:paraId="0D006C45" w14:textId="77777777" w:rsidR="00B51BF0" w:rsidRPr="002318CB" w:rsidRDefault="00B51BF0" w:rsidP="00B00D86">
      <w:pPr>
        <w:suppressAutoHyphens/>
        <w:snapToGrid w:val="0"/>
        <w:spacing w:line="220" w:lineRule="atLeast"/>
        <w:ind w:left="709"/>
        <w:rPr>
          <w:rFonts w:cs="Arial"/>
          <w:snapToGrid w:val="0"/>
          <w:szCs w:val="20"/>
          <w:lang w:eastAsia="en-US"/>
        </w:rPr>
      </w:pPr>
      <w:r w:rsidRPr="002318CB">
        <w:rPr>
          <w:rFonts w:cs="Arial"/>
          <w:snapToGrid w:val="0"/>
          <w:sz w:val="18"/>
          <w:szCs w:val="20"/>
          <w:lang w:eastAsia="en-US"/>
        </w:rPr>
        <w:t>The requirements for factual accuracy are identical under 4.3.1 and 4.5 aside from the issue of ‘brevity’. The ACMA does not consider that the brevity of the promotions of 6 and 7 July invalidates the findings regarding the inaccurate presentation of factual material</w:t>
      </w:r>
      <w:r w:rsidRPr="002318CB">
        <w:rPr>
          <w:rFonts w:cs="Arial"/>
          <w:snapToGrid w:val="0"/>
          <w:szCs w:val="20"/>
          <w:lang w:eastAsia="en-US"/>
        </w:rPr>
        <w:t>.</w:t>
      </w:r>
    </w:p>
    <w:tbl>
      <w:tblPr>
        <w:tblW w:w="0" w:type="auto"/>
        <w:tblLook w:val="04A0" w:firstRow="1" w:lastRow="0" w:firstColumn="1" w:lastColumn="0" w:noHBand="0" w:noVBand="1"/>
      </w:tblPr>
      <w:tblGrid>
        <w:gridCol w:w="1104"/>
        <w:gridCol w:w="6567"/>
      </w:tblGrid>
      <w:tr w:rsidR="00B51BF0" w:rsidRPr="002318CB" w14:paraId="0D006C47" w14:textId="77777777" w:rsidTr="008B361F">
        <w:trPr>
          <w:trHeight w:hRule="exact" w:val="357"/>
        </w:trPr>
        <w:tc>
          <w:tcPr>
            <w:tcW w:w="7886" w:type="dxa"/>
            <w:gridSpan w:val="2"/>
            <w:shd w:val="clear" w:color="auto" w:fill="404040"/>
            <w:vAlign w:val="center"/>
          </w:tcPr>
          <w:p w14:paraId="0D006C46" w14:textId="77777777" w:rsidR="00B51BF0" w:rsidRPr="002318CB" w:rsidRDefault="00B51BF0" w:rsidP="008B361F">
            <w:pPr>
              <w:spacing w:after="0"/>
              <w:rPr>
                <w:b/>
                <w:color w:val="FFFFFF"/>
              </w:rPr>
            </w:pPr>
            <w:r w:rsidRPr="002318CB">
              <w:rPr>
                <w:b/>
                <w:color w:val="FFFFFF"/>
              </w:rPr>
              <w:t>Relevant investigations</w:t>
            </w:r>
          </w:p>
        </w:tc>
      </w:tr>
      <w:tr w:rsidR="00B51BF0" w:rsidRPr="002318CB" w14:paraId="0D006C4A" w14:textId="77777777" w:rsidTr="00B51BF0">
        <w:tc>
          <w:tcPr>
            <w:tcW w:w="1118" w:type="dxa"/>
            <w:shd w:val="clear" w:color="auto" w:fill="BFBFBF"/>
            <w:tcMar>
              <w:top w:w="57" w:type="dxa"/>
              <w:left w:w="57" w:type="dxa"/>
            </w:tcMar>
            <w:vAlign w:val="center"/>
          </w:tcPr>
          <w:p w14:paraId="0D006C48" w14:textId="77777777" w:rsidR="00B51BF0" w:rsidRPr="002318CB" w:rsidRDefault="00B51BF0" w:rsidP="008B361F">
            <w:pPr>
              <w:spacing w:after="0"/>
              <w:jc w:val="center"/>
              <w:rPr>
                <w:rFonts w:cs="Arial"/>
                <w:color w:val="8496B0"/>
              </w:rPr>
            </w:pPr>
            <w:r w:rsidRPr="002318CB">
              <w:rPr>
                <w:rFonts w:cs="Arial"/>
                <w:noProof/>
                <w:color w:val="8496B0"/>
                <w:sz w:val="40"/>
              </w:rPr>
              <w:drawing>
                <wp:inline distT="0" distB="0" distL="0" distR="0" wp14:anchorId="0D006D25" wp14:editId="0D006D26">
                  <wp:extent cx="361315" cy="361315"/>
                  <wp:effectExtent l="0" t="0" r="635" b="635"/>
                  <wp:docPr id="36" name="Picture 41"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BFBFBF"/>
            <w:tcMar>
              <w:top w:w="57" w:type="dxa"/>
              <w:left w:w="57" w:type="dxa"/>
            </w:tcMar>
            <w:vAlign w:val="center"/>
          </w:tcPr>
          <w:p w14:paraId="0D006C49" w14:textId="77777777" w:rsidR="00B51BF0" w:rsidRPr="002318CB" w:rsidRDefault="00B51BF0" w:rsidP="008B361F">
            <w:pPr>
              <w:spacing w:after="0"/>
              <w:rPr>
                <w:rFonts w:cs="Arial"/>
              </w:rPr>
            </w:pPr>
            <w:r w:rsidRPr="002318CB">
              <w:rPr>
                <w:rFonts w:cs="Arial"/>
                <w:snapToGrid w:val="0"/>
                <w:szCs w:val="20"/>
                <w:lang w:eastAsia="en-US"/>
              </w:rPr>
              <w:t xml:space="preserve">ACMA Investigation Report </w:t>
            </w:r>
            <w:hyperlink r:id="rId294" w:history="1">
              <w:r w:rsidRPr="002318CB">
                <w:rPr>
                  <w:rStyle w:val="Hyperlink"/>
                  <w:rFonts w:cs="Arial"/>
                </w:rPr>
                <w:t>1820</w:t>
              </w:r>
            </w:hyperlink>
          </w:p>
        </w:tc>
      </w:tr>
    </w:tbl>
    <w:p w14:paraId="0D006C4B" w14:textId="77777777" w:rsidR="00B51BF0" w:rsidRPr="002318CB" w:rsidRDefault="00B51BF0" w:rsidP="00402D7F">
      <w:pPr>
        <w:pStyle w:val="Heading1"/>
        <w:numPr>
          <w:ilvl w:val="0"/>
          <w:numId w:val="12"/>
        </w:numPr>
        <w:ind w:left="720"/>
      </w:pPr>
      <w:bookmarkStart w:id="165" w:name="_Toc374548689"/>
      <w:bookmarkStart w:id="166" w:name="_Toc406075241"/>
      <w:bookmarkStart w:id="167" w:name="_Toc464549835"/>
      <w:bookmarkStart w:id="168" w:name="_Toc520883887"/>
      <w:bookmarkStart w:id="169" w:name="_Toc374974964"/>
      <w:r w:rsidRPr="002318CB">
        <w:t>Corrections</w:t>
      </w:r>
      <w:bookmarkEnd w:id="165"/>
      <w:bookmarkEnd w:id="166"/>
      <w:bookmarkEnd w:id="167"/>
      <w:bookmarkEnd w:id="168"/>
    </w:p>
    <w:p w14:paraId="0D006C4C" w14:textId="77777777" w:rsidR="00B51BF0" w:rsidRDefault="00B51BF0" w:rsidP="00B00D86">
      <w:pPr>
        <w:pBdr>
          <w:top w:val="single" w:sz="4" w:space="1" w:color="auto"/>
          <w:left w:val="single" w:sz="4" w:space="0" w:color="auto"/>
          <w:bottom w:val="single" w:sz="4" w:space="0" w:color="auto"/>
          <w:right w:val="single" w:sz="4" w:space="1" w:color="auto"/>
        </w:pBdr>
        <w:shd w:val="clear" w:color="auto" w:fill="F2F2F2" w:themeFill="background1" w:themeFillShade="F2"/>
        <w:tabs>
          <w:tab w:val="left" w:pos="709"/>
        </w:tabs>
        <w:spacing w:after="120"/>
        <w:ind w:left="709" w:hanging="709"/>
        <w:rPr>
          <w:rFonts w:cs="Arial"/>
          <w:b/>
        </w:rPr>
      </w:pPr>
      <w:r w:rsidRPr="002318CB">
        <w:rPr>
          <w:rFonts w:cs="Arial"/>
          <w:b/>
        </w:rPr>
        <w:t>Relevant provisions</w:t>
      </w:r>
    </w:p>
    <w:p w14:paraId="0D006C4D" w14:textId="52676F35" w:rsidR="00B51BF0" w:rsidRPr="00CC688C" w:rsidRDefault="00B51BF0" w:rsidP="00B00D86">
      <w:pPr>
        <w:pBdr>
          <w:top w:val="single" w:sz="4" w:space="1" w:color="auto"/>
          <w:left w:val="single" w:sz="4" w:space="0" w:color="auto"/>
          <w:bottom w:val="single" w:sz="4" w:space="0" w:color="auto"/>
          <w:right w:val="single" w:sz="4" w:space="1" w:color="auto"/>
        </w:pBdr>
        <w:shd w:val="clear" w:color="auto" w:fill="F2F2F2" w:themeFill="background1" w:themeFillShade="F2"/>
        <w:tabs>
          <w:tab w:val="left" w:pos="709"/>
        </w:tabs>
        <w:suppressAutoHyphens/>
        <w:snapToGrid w:val="0"/>
        <w:spacing w:after="80"/>
        <w:ind w:left="709" w:hanging="709"/>
        <w:rPr>
          <w:rFonts w:cs="Arial"/>
        </w:rPr>
      </w:pPr>
      <w:r w:rsidRPr="00CC688C">
        <w:rPr>
          <w:rFonts w:cs="Arial"/>
        </w:rPr>
        <w:t>Clause 3.3.4 of the commercial television code</w:t>
      </w:r>
      <w:r w:rsidR="00FA2480">
        <w:rPr>
          <w:rFonts w:cs="Arial"/>
        </w:rPr>
        <w:t>:</w:t>
      </w:r>
      <w:r w:rsidRPr="00CC688C">
        <w:rPr>
          <w:rFonts w:cs="Arial"/>
        </w:rPr>
        <w:t xml:space="preserve"> </w:t>
      </w:r>
    </w:p>
    <w:p w14:paraId="0D006C4E" w14:textId="77777777" w:rsidR="00B51BF0" w:rsidRPr="00CC688C" w:rsidRDefault="00B51BF0" w:rsidP="00B00D86">
      <w:pPr>
        <w:pBdr>
          <w:top w:val="single" w:sz="4" w:space="1" w:color="auto"/>
          <w:left w:val="single" w:sz="4" w:space="0" w:color="auto"/>
          <w:bottom w:val="single" w:sz="4" w:space="0" w:color="auto"/>
          <w:right w:val="single" w:sz="4" w:space="1" w:color="auto"/>
        </w:pBdr>
        <w:shd w:val="clear" w:color="auto" w:fill="F2F2F2" w:themeFill="background1" w:themeFillShade="F2"/>
        <w:tabs>
          <w:tab w:val="left" w:pos="709"/>
        </w:tabs>
        <w:suppressAutoHyphens/>
        <w:snapToGrid w:val="0"/>
        <w:spacing w:after="120"/>
        <w:ind w:left="709" w:hanging="709"/>
        <w:rPr>
          <w:rFonts w:eastAsia="Calibri" w:cs="Arial"/>
          <w:sz w:val="18"/>
          <w:szCs w:val="20"/>
          <w:lang w:eastAsia="en-US"/>
        </w:rPr>
      </w:pPr>
      <w:r w:rsidRPr="00CC688C">
        <w:rPr>
          <w:rFonts w:eastAsia="Calibri" w:cs="Arial"/>
          <w:sz w:val="18"/>
          <w:szCs w:val="20"/>
          <w:lang w:eastAsia="en-US"/>
        </w:rPr>
        <w:tab/>
        <w:t>If a Licensee makes a correction in an appropriate manner within 30 days of a complaint being received or referred to the ACMA (whichever is later), then the Licensee will not be in breach of clause 3.3.1 in relation to that matter.</w:t>
      </w:r>
    </w:p>
    <w:p w14:paraId="0D006C4F" w14:textId="5CB11DE0" w:rsidR="00B51BF0" w:rsidRPr="00CC688C" w:rsidRDefault="0072758C" w:rsidP="00B00D86">
      <w:pPr>
        <w:pBdr>
          <w:top w:val="single" w:sz="4" w:space="1" w:color="auto"/>
          <w:left w:val="single" w:sz="4" w:space="0" w:color="auto"/>
          <w:bottom w:val="single" w:sz="4" w:space="0" w:color="auto"/>
          <w:right w:val="single" w:sz="4" w:space="1" w:color="auto"/>
        </w:pBdr>
        <w:shd w:val="clear" w:color="auto" w:fill="F2F2F2" w:themeFill="background1" w:themeFillShade="F2"/>
        <w:tabs>
          <w:tab w:val="left" w:pos="709"/>
        </w:tabs>
        <w:suppressAutoHyphens/>
        <w:snapToGrid w:val="0"/>
        <w:spacing w:after="80"/>
        <w:ind w:left="709" w:hanging="709"/>
        <w:rPr>
          <w:rFonts w:cs="Arial"/>
        </w:rPr>
      </w:pPr>
      <w:r>
        <w:rPr>
          <w:rFonts w:cs="Arial"/>
        </w:rPr>
        <w:t>3.4</w:t>
      </w:r>
      <w:r w:rsidR="00B51BF0" w:rsidRPr="00CC688C">
        <w:rPr>
          <w:rFonts w:cs="Arial"/>
        </w:rPr>
        <w:t xml:space="preserve"> of the commercial radio code</w:t>
      </w:r>
      <w:r w:rsidR="00DA46CB">
        <w:rPr>
          <w:rFonts w:cs="Arial"/>
        </w:rPr>
        <w:t>:</w:t>
      </w:r>
    </w:p>
    <w:p w14:paraId="2E5E888B" w14:textId="52886580" w:rsidR="00E10C21" w:rsidRDefault="00B51BF0" w:rsidP="00B00D86">
      <w:pPr>
        <w:pBdr>
          <w:top w:val="single" w:sz="4" w:space="1" w:color="auto"/>
          <w:left w:val="single" w:sz="4" w:space="0" w:color="auto"/>
          <w:bottom w:val="single" w:sz="4" w:space="0" w:color="auto"/>
          <w:right w:val="single" w:sz="4" w:space="1" w:color="auto"/>
        </w:pBdr>
        <w:shd w:val="clear" w:color="auto" w:fill="F2F2F2" w:themeFill="background1" w:themeFillShade="F2"/>
        <w:tabs>
          <w:tab w:val="left" w:pos="709"/>
        </w:tabs>
        <w:suppressAutoHyphens/>
        <w:snapToGrid w:val="0"/>
        <w:spacing w:after="120"/>
        <w:ind w:left="709" w:hanging="709"/>
        <w:rPr>
          <w:rFonts w:eastAsia="Calibri" w:cs="Arial"/>
          <w:szCs w:val="20"/>
          <w:lang w:eastAsia="en-US"/>
        </w:rPr>
      </w:pPr>
      <w:r w:rsidRPr="00CC688C">
        <w:rPr>
          <w:rFonts w:eastAsia="Calibri" w:cs="Arial"/>
          <w:sz w:val="18"/>
          <w:szCs w:val="20"/>
          <w:lang w:eastAsia="en-US"/>
        </w:rPr>
        <w:tab/>
      </w:r>
      <w:r w:rsidR="0072758C" w:rsidRPr="0072758C">
        <w:rPr>
          <w:rFonts w:eastAsia="Calibri" w:cs="Arial"/>
          <w:sz w:val="18"/>
          <w:szCs w:val="20"/>
          <w:lang w:eastAsia="en-US"/>
        </w:rPr>
        <w:t>A Licensee must make reasonable efforts to correct or clarify significant and material errors of fact which would be readily apparent to a reasonable person in the Licensee’s position or which have been demonstrated to the Licensee’s reasonable satisfaction in a timely manner</w:t>
      </w:r>
      <w:r w:rsidR="0072758C">
        <w:rPr>
          <w:rFonts w:eastAsia="Calibri" w:cs="Arial"/>
          <w:sz w:val="18"/>
          <w:szCs w:val="20"/>
          <w:lang w:eastAsia="en-US"/>
        </w:rPr>
        <w:t>.</w:t>
      </w:r>
    </w:p>
    <w:p w14:paraId="3356EB9B" w14:textId="7BA900C1" w:rsidR="009A2B21" w:rsidRPr="00FB0AB6" w:rsidRDefault="009A2B21" w:rsidP="00B00D86">
      <w:pPr>
        <w:pBdr>
          <w:top w:val="single" w:sz="4" w:space="1" w:color="auto"/>
          <w:left w:val="single" w:sz="4" w:space="0" w:color="auto"/>
          <w:bottom w:val="single" w:sz="4" w:space="0" w:color="auto"/>
          <w:right w:val="single" w:sz="4" w:space="1" w:color="auto"/>
        </w:pBdr>
        <w:shd w:val="clear" w:color="auto" w:fill="F2F2F2" w:themeFill="background1" w:themeFillShade="F2"/>
        <w:tabs>
          <w:tab w:val="left" w:pos="709"/>
        </w:tabs>
        <w:suppressAutoHyphens/>
        <w:snapToGrid w:val="0"/>
        <w:spacing w:after="80"/>
        <w:ind w:left="709" w:hanging="709"/>
        <w:rPr>
          <w:rFonts w:eastAsia="Calibri" w:cs="Arial"/>
          <w:szCs w:val="20"/>
          <w:lang w:eastAsia="en-US"/>
        </w:rPr>
      </w:pPr>
      <w:r w:rsidRPr="00FB0AB6">
        <w:rPr>
          <w:rFonts w:eastAsia="Calibri" w:cs="Arial"/>
          <w:szCs w:val="20"/>
          <w:lang w:eastAsia="en-US"/>
        </w:rPr>
        <w:t>3.5 of the commercial radio code:</w:t>
      </w:r>
    </w:p>
    <w:p w14:paraId="12437869" w14:textId="68FBA5B5" w:rsidR="00061C1A" w:rsidRPr="00061C1A" w:rsidRDefault="00C73374" w:rsidP="00B00D86">
      <w:pPr>
        <w:pBdr>
          <w:top w:val="single" w:sz="4" w:space="1" w:color="auto"/>
          <w:left w:val="single" w:sz="4" w:space="0" w:color="auto"/>
          <w:bottom w:val="single" w:sz="4" w:space="0" w:color="auto"/>
          <w:right w:val="single" w:sz="4" w:space="1" w:color="auto"/>
        </w:pBdr>
        <w:shd w:val="clear" w:color="auto" w:fill="F2F2F2" w:themeFill="background1" w:themeFillShade="F2"/>
        <w:tabs>
          <w:tab w:val="left" w:pos="709"/>
        </w:tabs>
        <w:suppressAutoHyphens/>
        <w:snapToGrid w:val="0"/>
        <w:spacing w:after="80"/>
        <w:ind w:left="709" w:hanging="709"/>
        <w:rPr>
          <w:rFonts w:eastAsia="Calibri" w:cs="Arial"/>
          <w:sz w:val="18"/>
          <w:szCs w:val="20"/>
          <w:lang w:eastAsia="en-US"/>
        </w:rPr>
      </w:pPr>
      <w:r>
        <w:rPr>
          <w:rFonts w:eastAsia="Calibri" w:cs="Arial"/>
          <w:sz w:val="18"/>
          <w:szCs w:val="20"/>
          <w:lang w:eastAsia="en-US"/>
        </w:rPr>
        <w:tab/>
      </w:r>
      <w:r w:rsidR="00061C1A" w:rsidRPr="00061C1A">
        <w:rPr>
          <w:rFonts w:eastAsia="Calibri" w:cs="Arial"/>
          <w:sz w:val="18"/>
          <w:szCs w:val="20"/>
          <w:lang w:eastAsia="en-US"/>
        </w:rPr>
        <w:t>There will be no breach of the accuracy requirements at 3.1.1 or 3.2.1 if:</w:t>
      </w:r>
      <w:r w:rsidR="00061C1A">
        <w:rPr>
          <w:rFonts w:eastAsia="Calibri" w:cs="Arial"/>
          <w:sz w:val="18"/>
          <w:szCs w:val="20"/>
          <w:lang w:eastAsia="en-US"/>
        </w:rPr>
        <w:t xml:space="preserve"> […]</w:t>
      </w:r>
    </w:p>
    <w:p w14:paraId="43849FAC" w14:textId="67DF2AA5" w:rsidR="009A2B21" w:rsidRDefault="00C73374" w:rsidP="00B00D86">
      <w:pPr>
        <w:pBdr>
          <w:top w:val="single" w:sz="4" w:space="1" w:color="auto"/>
          <w:left w:val="single" w:sz="4" w:space="0" w:color="auto"/>
          <w:bottom w:val="single" w:sz="4" w:space="0" w:color="auto"/>
          <w:right w:val="single" w:sz="4" w:space="1" w:color="auto"/>
        </w:pBdr>
        <w:shd w:val="clear" w:color="auto" w:fill="F2F2F2" w:themeFill="background1" w:themeFillShade="F2"/>
        <w:tabs>
          <w:tab w:val="left" w:pos="709"/>
        </w:tabs>
        <w:suppressAutoHyphens/>
        <w:snapToGrid w:val="0"/>
        <w:spacing w:after="120"/>
        <w:ind w:left="709" w:hanging="709"/>
        <w:rPr>
          <w:rFonts w:eastAsia="Calibri" w:cs="Arial"/>
          <w:sz w:val="18"/>
          <w:szCs w:val="20"/>
          <w:lang w:eastAsia="en-US"/>
        </w:rPr>
      </w:pPr>
      <w:r>
        <w:rPr>
          <w:rFonts w:eastAsia="Calibri" w:cs="Arial"/>
          <w:sz w:val="18"/>
          <w:szCs w:val="20"/>
          <w:lang w:eastAsia="en-US"/>
        </w:rPr>
        <w:tab/>
      </w:r>
      <w:r w:rsidR="00061C1A">
        <w:rPr>
          <w:rFonts w:eastAsia="Calibri" w:cs="Arial"/>
          <w:sz w:val="18"/>
          <w:szCs w:val="20"/>
          <w:lang w:eastAsia="en-US"/>
        </w:rPr>
        <w:t>3.5.3</w:t>
      </w:r>
      <w:r w:rsidR="00061C1A">
        <w:rPr>
          <w:rFonts w:eastAsia="Calibri" w:cs="Arial"/>
          <w:sz w:val="18"/>
          <w:szCs w:val="20"/>
          <w:lang w:eastAsia="en-US"/>
        </w:rPr>
        <w:tab/>
      </w:r>
      <w:r>
        <w:rPr>
          <w:rFonts w:eastAsia="Calibri" w:cs="Arial"/>
          <w:sz w:val="18"/>
          <w:szCs w:val="20"/>
          <w:lang w:eastAsia="en-US"/>
        </w:rPr>
        <w:tab/>
      </w:r>
      <w:r w:rsidR="00061C1A" w:rsidRPr="00061C1A">
        <w:rPr>
          <w:rFonts w:eastAsia="Calibri" w:cs="Arial"/>
          <w:sz w:val="18"/>
          <w:szCs w:val="20"/>
          <w:lang w:eastAsia="en-US"/>
        </w:rPr>
        <w:t>a correction, which is appropriate in all the circumstances, is made within 30 Business Days of the Licensee receiving either a Code</w:t>
      </w:r>
      <w:r w:rsidR="002179CE">
        <w:rPr>
          <w:rFonts w:eastAsia="Calibri" w:cs="Arial"/>
          <w:sz w:val="18"/>
          <w:szCs w:val="20"/>
          <w:lang w:eastAsia="en-US"/>
        </w:rPr>
        <w:t xml:space="preserve"> Complaint being referred to the ACMA (whichever is later).</w:t>
      </w:r>
    </w:p>
    <w:p w14:paraId="02236541" w14:textId="77777777" w:rsidR="00A07D04" w:rsidRPr="00A07D04" w:rsidRDefault="00A07D04" w:rsidP="00B00D86">
      <w:pPr>
        <w:pBdr>
          <w:top w:val="single" w:sz="4" w:space="1" w:color="auto"/>
          <w:left w:val="single" w:sz="4" w:space="0" w:color="auto"/>
          <w:bottom w:val="single" w:sz="4" w:space="0" w:color="auto"/>
          <w:right w:val="single" w:sz="4" w:space="1" w:color="auto"/>
        </w:pBdr>
        <w:shd w:val="clear" w:color="auto" w:fill="F2F2F2" w:themeFill="background1" w:themeFillShade="F2"/>
        <w:tabs>
          <w:tab w:val="left" w:pos="709"/>
        </w:tabs>
        <w:suppressAutoHyphens/>
        <w:snapToGrid w:val="0"/>
        <w:spacing w:after="80"/>
        <w:ind w:left="709" w:hanging="709"/>
        <w:rPr>
          <w:rFonts w:eastAsia="Calibri" w:cs="Arial"/>
          <w:szCs w:val="20"/>
          <w:lang w:eastAsia="en-US"/>
        </w:rPr>
      </w:pPr>
      <w:r w:rsidRPr="00A07D04">
        <w:rPr>
          <w:rFonts w:eastAsia="Calibri" w:cs="Arial"/>
          <w:szCs w:val="20"/>
          <w:lang w:eastAsia="en-US"/>
        </w:rPr>
        <w:t xml:space="preserve">Part III and standard 3.1 of ABC code: </w:t>
      </w:r>
    </w:p>
    <w:p w14:paraId="61D7DE47" w14:textId="5BB9769B" w:rsidR="00241A2A" w:rsidRPr="00241A2A" w:rsidRDefault="0099451B" w:rsidP="00B00D86">
      <w:pPr>
        <w:pBdr>
          <w:top w:val="single" w:sz="4" w:space="1" w:color="auto"/>
          <w:left w:val="single" w:sz="4" w:space="0" w:color="auto"/>
          <w:bottom w:val="single" w:sz="4" w:space="0" w:color="auto"/>
          <w:right w:val="single" w:sz="4" w:space="1" w:color="auto"/>
        </w:pBdr>
        <w:shd w:val="clear" w:color="auto" w:fill="F2F2F2" w:themeFill="background1" w:themeFillShade="F2"/>
        <w:tabs>
          <w:tab w:val="left" w:pos="709"/>
        </w:tabs>
        <w:suppressAutoHyphens/>
        <w:snapToGrid w:val="0"/>
        <w:spacing w:after="80"/>
        <w:ind w:left="709" w:hanging="709"/>
        <w:rPr>
          <w:rFonts w:eastAsia="Calibri" w:cs="Arial"/>
          <w:sz w:val="18"/>
          <w:szCs w:val="20"/>
          <w:lang w:eastAsia="en-US"/>
        </w:rPr>
      </w:pPr>
      <w:r w:rsidRPr="00B00D86">
        <w:rPr>
          <w:rFonts w:eastAsia="Calibri"/>
          <w:sz w:val="18"/>
        </w:rPr>
        <w:tab/>
      </w:r>
      <w:r w:rsidR="00241A2A" w:rsidRPr="00241A2A">
        <w:rPr>
          <w:rFonts w:eastAsia="Calibri" w:cs="Arial"/>
          <w:sz w:val="18"/>
          <w:szCs w:val="20"/>
          <w:lang w:eastAsia="en-US"/>
        </w:rPr>
        <w:t>A failure to comply with Standards 2.1 or 2.2 will not be taken to be a breach of the Code if a correction or clarification, which is adequate and appropriate in all the circumstances, is made prior to or within 30 days of the ABC receiving the complaint</w:t>
      </w:r>
    </w:p>
    <w:p w14:paraId="317729DA" w14:textId="65894B40" w:rsidR="00241A2A" w:rsidRPr="00241A2A" w:rsidRDefault="00241A2A" w:rsidP="00B00D86">
      <w:pPr>
        <w:pBdr>
          <w:top w:val="single" w:sz="4" w:space="1" w:color="auto"/>
          <w:left w:val="single" w:sz="4" w:space="0" w:color="auto"/>
          <w:bottom w:val="single" w:sz="4" w:space="0" w:color="auto"/>
          <w:right w:val="single" w:sz="4" w:space="1" w:color="auto"/>
        </w:pBdr>
        <w:shd w:val="clear" w:color="auto" w:fill="F2F2F2" w:themeFill="background1" w:themeFillShade="F2"/>
        <w:tabs>
          <w:tab w:val="left" w:pos="709"/>
        </w:tabs>
        <w:suppressAutoHyphens/>
        <w:snapToGrid w:val="0"/>
        <w:spacing w:after="80"/>
        <w:ind w:left="709" w:hanging="709"/>
        <w:rPr>
          <w:rFonts w:eastAsia="Calibri" w:cs="Arial"/>
          <w:sz w:val="18"/>
          <w:szCs w:val="20"/>
          <w:lang w:eastAsia="en-US"/>
        </w:rPr>
      </w:pPr>
      <w:r w:rsidRPr="00241A2A">
        <w:rPr>
          <w:rFonts w:eastAsia="Calibri" w:cs="Arial"/>
          <w:sz w:val="18"/>
          <w:szCs w:val="20"/>
          <w:lang w:eastAsia="en-US"/>
        </w:rPr>
        <w:tab/>
        <w:t xml:space="preserve">Standard 3.1—[the ABC will] acknowledge and correct or clarify, in an appropriate manner as soon as reasonably practicable: </w:t>
      </w:r>
    </w:p>
    <w:p w14:paraId="226075FF" w14:textId="473C74EB" w:rsidR="00241A2A" w:rsidRDefault="00241A2A" w:rsidP="00B00D86">
      <w:pPr>
        <w:pBdr>
          <w:top w:val="single" w:sz="4" w:space="1" w:color="auto"/>
          <w:left w:val="single" w:sz="4" w:space="0" w:color="auto"/>
          <w:bottom w:val="single" w:sz="4" w:space="0" w:color="auto"/>
          <w:right w:val="single" w:sz="4" w:space="1" w:color="auto"/>
        </w:pBdr>
        <w:shd w:val="clear" w:color="auto" w:fill="F2F2F2" w:themeFill="background1" w:themeFillShade="F2"/>
        <w:tabs>
          <w:tab w:val="left" w:pos="709"/>
        </w:tabs>
        <w:suppressAutoHyphens/>
        <w:snapToGrid w:val="0"/>
        <w:spacing w:after="120"/>
        <w:ind w:left="709" w:hanging="709"/>
        <w:rPr>
          <w:rFonts w:eastAsia="Calibri" w:cs="Arial"/>
          <w:sz w:val="18"/>
          <w:szCs w:val="20"/>
          <w:lang w:eastAsia="en-US"/>
        </w:rPr>
      </w:pPr>
      <w:r w:rsidRPr="00241A2A">
        <w:rPr>
          <w:rFonts w:eastAsia="Calibri" w:cs="Arial"/>
          <w:sz w:val="18"/>
          <w:szCs w:val="20"/>
          <w:lang w:eastAsia="en-US"/>
        </w:rPr>
        <w:tab/>
        <w:t>Significant material errors that are readily apparent or have been demonstrated; or</w:t>
      </w:r>
      <w:r w:rsidR="004661B3">
        <w:rPr>
          <w:rFonts w:eastAsia="Calibri" w:cs="Arial"/>
          <w:sz w:val="18"/>
          <w:szCs w:val="20"/>
          <w:lang w:eastAsia="en-US"/>
        </w:rPr>
        <w:t xml:space="preserve"> </w:t>
      </w:r>
      <w:r w:rsidRPr="00241A2A">
        <w:rPr>
          <w:rFonts w:eastAsia="Calibri" w:cs="Arial"/>
          <w:sz w:val="18"/>
          <w:szCs w:val="20"/>
          <w:lang w:eastAsia="en-US"/>
        </w:rPr>
        <w:t>information that is likely to significantly and materially mislead.</w:t>
      </w:r>
    </w:p>
    <w:p w14:paraId="24EADDDB" w14:textId="476A9FAC" w:rsidR="00AE18C0" w:rsidRPr="00AE18C0" w:rsidRDefault="00AE18C0" w:rsidP="00B00D86">
      <w:pPr>
        <w:pBdr>
          <w:top w:val="single" w:sz="4" w:space="1" w:color="auto"/>
          <w:left w:val="single" w:sz="4" w:space="0" w:color="auto"/>
          <w:bottom w:val="single" w:sz="4" w:space="0" w:color="auto"/>
          <w:right w:val="single" w:sz="4" w:space="1" w:color="auto"/>
        </w:pBdr>
        <w:shd w:val="clear" w:color="auto" w:fill="F2F2F2" w:themeFill="background1" w:themeFillShade="F2"/>
        <w:tabs>
          <w:tab w:val="left" w:pos="709"/>
        </w:tabs>
        <w:suppressAutoHyphens/>
        <w:snapToGrid w:val="0"/>
        <w:spacing w:after="80"/>
        <w:ind w:left="709" w:hanging="709"/>
        <w:rPr>
          <w:rFonts w:eastAsia="Calibri" w:cs="Arial"/>
          <w:szCs w:val="20"/>
          <w:lang w:eastAsia="en-US"/>
        </w:rPr>
      </w:pPr>
      <w:r w:rsidRPr="00AE18C0">
        <w:rPr>
          <w:rFonts w:eastAsia="Calibri" w:cs="Arial"/>
          <w:szCs w:val="20"/>
          <w:lang w:eastAsia="en-US"/>
        </w:rPr>
        <w:t>Code 2.2 of the SBS code:</w:t>
      </w:r>
    </w:p>
    <w:p w14:paraId="0119964E" w14:textId="1422C83E" w:rsidR="00A07D04" w:rsidRDefault="00495603" w:rsidP="00B00D86">
      <w:pPr>
        <w:pBdr>
          <w:top w:val="single" w:sz="4" w:space="1" w:color="auto"/>
          <w:left w:val="single" w:sz="4" w:space="0" w:color="auto"/>
          <w:bottom w:val="single" w:sz="4" w:space="0" w:color="auto"/>
          <w:right w:val="single" w:sz="4" w:space="1" w:color="auto"/>
        </w:pBdr>
        <w:shd w:val="clear" w:color="auto" w:fill="F2F2F2" w:themeFill="background1" w:themeFillShade="F2"/>
        <w:tabs>
          <w:tab w:val="left" w:pos="709"/>
        </w:tabs>
        <w:suppressAutoHyphens/>
        <w:snapToGrid w:val="0"/>
        <w:spacing w:after="120"/>
        <w:ind w:left="709" w:hanging="709"/>
        <w:rPr>
          <w:rFonts w:eastAsia="Calibri" w:cs="Arial"/>
          <w:sz w:val="18"/>
          <w:szCs w:val="20"/>
          <w:lang w:eastAsia="en-US"/>
        </w:rPr>
      </w:pPr>
      <w:r>
        <w:rPr>
          <w:rFonts w:eastAsia="Calibri" w:cs="Arial"/>
          <w:sz w:val="18"/>
          <w:szCs w:val="20"/>
          <w:lang w:eastAsia="en-US"/>
        </w:rPr>
        <w:tab/>
      </w:r>
      <w:r w:rsidRPr="00495603">
        <w:rPr>
          <w:rFonts w:eastAsia="Calibri" w:cs="Arial"/>
          <w:sz w:val="18"/>
          <w:szCs w:val="20"/>
          <w:lang w:eastAsia="en-US"/>
        </w:rPr>
        <w:t>SBS will take reasonable steps to ensure timely correction of significant errors of fact.</w:t>
      </w:r>
    </w:p>
    <w:p w14:paraId="4DA7DDEA" w14:textId="7773DD1F" w:rsidR="00A07D04" w:rsidRPr="00E8545B" w:rsidRDefault="00E8545B" w:rsidP="00B00D86">
      <w:pPr>
        <w:pBdr>
          <w:top w:val="single" w:sz="4" w:space="1" w:color="auto"/>
          <w:left w:val="single" w:sz="4" w:space="0" w:color="auto"/>
          <w:bottom w:val="single" w:sz="4" w:space="0" w:color="auto"/>
          <w:right w:val="single" w:sz="4" w:space="1" w:color="auto"/>
        </w:pBdr>
        <w:shd w:val="clear" w:color="auto" w:fill="F2F2F2" w:themeFill="background1" w:themeFillShade="F2"/>
        <w:tabs>
          <w:tab w:val="left" w:pos="709"/>
        </w:tabs>
        <w:suppressAutoHyphens/>
        <w:snapToGrid w:val="0"/>
        <w:spacing w:after="80"/>
        <w:ind w:left="709" w:hanging="709"/>
        <w:rPr>
          <w:rFonts w:eastAsia="Calibri" w:cs="Arial"/>
          <w:szCs w:val="20"/>
          <w:lang w:eastAsia="en-US"/>
        </w:rPr>
      </w:pPr>
      <w:r w:rsidRPr="00E8545B">
        <w:rPr>
          <w:rFonts w:eastAsia="Calibri" w:cs="Arial"/>
          <w:szCs w:val="20"/>
          <w:lang w:eastAsia="en-US"/>
        </w:rPr>
        <w:t>Clause 2.2(b)(vi) of the subscription broadcasting code:</w:t>
      </w:r>
    </w:p>
    <w:p w14:paraId="02DBFEA8" w14:textId="32A365FB" w:rsidR="00A07D04" w:rsidRDefault="00E8545B" w:rsidP="00B00D86">
      <w:pPr>
        <w:pBdr>
          <w:top w:val="single" w:sz="4" w:space="1" w:color="auto"/>
          <w:left w:val="single" w:sz="4" w:space="0" w:color="auto"/>
          <w:bottom w:val="single" w:sz="4" w:space="0" w:color="auto"/>
          <w:right w:val="single" w:sz="4" w:space="1" w:color="auto"/>
        </w:pBdr>
        <w:shd w:val="clear" w:color="auto" w:fill="F2F2F2" w:themeFill="background1" w:themeFillShade="F2"/>
        <w:tabs>
          <w:tab w:val="left" w:pos="709"/>
        </w:tabs>
        <w:suppressAutoHyphens/>
        <w:snapToGrid w:val="0"/>
        <w:spacing w:after="0"/>
        <w:ind w:left="709" w:hanging="709"/>
        <w:rPr>
          <w:rFonts w:eastAsia="Calibri" w:cs="Arial"/>
          <w:sz w:val="18"/>
          <w:szCs w:val="20"/>
          <w:lang w:eastAsia="en-US"/>
        </w:rPr>
      </w:pPr>
      <w:r>
        <w:rPr>
          <w:rFonts w:eastAsia="Calibri" w:cs="Arial"/>
          <w:sz w:val="18"/>
          <w:szCs w:val="20"/>
          <w:lang w:eastAsia="en-US"/>
        </w:rPr>
        <w:tab/>
      </w:r>
      <w:r w:rsidRPr="00CC688C">
        <w:rPr>
          <w:rFonts w:eastAsia="Calibri" w:cs="Arial"/>
          <w:sz w:val="18"/>
          <w:szCs w:val="20"/>
          <w:lang w:eastAsia="en-US"/>
        </w:rPr>
        <w:t>Licensees</w:t>
      </w:r>
      <w:r w:rsidRPr="002318CB">
        <w:rPr>
          <w:rFonts w:eastAsia="Calibri" w:cs="Arial"/>
          <w:sz w:val="18"/>
          <w:szCs w:val="20"/>
          <w:lang w:eastAsia="en-US"/>
        </w:rPr>
        <w:t xml:space="preserve"> will make reasonable efforts to correct significant errors of fact at the earliest opportunity</w:t>
      </w:r>
    </w:p>
    <w:p w14:paraId="3FEBC9A3" w14:textId="77777777" w:rsidR="00E8545B" w:rsidRDefault="00E8545B" w:rsidP="00B00D86">
      <w:pPr>
        <w:pStyle w:val="ACMASpaceaftertable"/>
      </w:pPr>
    </w:p>
    <w:p w14:paraId="0D006C5C" w14:textId="505EC4E6" w:rsidR="00B51BF0" w:rsidRPr="002318CB" w:rsidRDefault="00B51BF0" w:rsidP="00B51BF0">
      <w:pPr>
        <w:rPr>
          <w:rFonts w:cs="Arial"/>
          <w:szCs w:val="20"/>
        </w:rPr>
      </w:pPr>
      <w:r w:rsidRPr="002318CB">
        <w:rPr>
          <w:rFonts w:cs="Arial"/>
          <w:szCs w:val="20"/>
        </w:rPr>
        <w:t xml:space="preserve">In </w:t>
      </w:r>
      <w:hyperlink r:id="rId295" w:history="1">
        <w:r w:rsidR="00434323" w:rsidRPr="00434323">
          <w:rPr>
            <w:rStyle w:val="Hyperlink"/>
            <w:rFonts w:cs="Arial"/>
            <w:szCs w:val="20"/>
          </w:rPr>
          <w:t>I</w:t>
        </w:r>
        <w:r w:rsidRPr="00434323">
          <w:rPr>
            <w:rStyle w:val="Hyperlink"/>
            <w:rFonts w:cs="Arial"/>
            <w:szCs w:val="20"/>
          </w:rPr>
          <w:t xml:space="preserve">nvestigation </w:t>
        </w:r>
        <w:r w:rsidR="00434323" w:rsidRPr="00434323">
          <w:rPr>
            <w:rStyle w:val="Hyperlink"/>
            <w:rFonts w:cs="Arial"/>
            <w:szCs w:val="20"/>
          </w:rPr>
          <w:t>R</w:t>
        </w:r>
        <w:r w:rsidRPr="00434323">
          <w:rPr>
            <w:rStyle w:val="Hyperlink"/>
            <w:rFonts w:cs="Arial"/>
            <w:szCs w:val="20"/>
          </w:rPr>
          <w:t xml:space="preserve">eports </w:t>
        </w:r>
        <w:r w:rsidRPr="00434323">
          <w:rPr>
            <w:rStyle w:val="Hyperlink"/>
            <w:rFonts w:cs="Arial"/>
          </w:rPr>
          <w:t xml:space="preserve">2597, 2614 </w:t>
        </w:r>
        <w:r w:rsidR="00B00D86" w:rsidRPr="00434323">
          <w:rPr>
            <w:rStyle w:val="Hyperlink"/>
            <w:rFonts w:cs="Arial"/>
          </w:rPr>
          <w:t xml:space="preserve">and </w:t>
        </w:r>
        <w:r w:rsidRPr="00434323">
          <w:rPr>
            <w:rStyle w:val="Hyperlink"/>
            <w:rFonts w:cs="Arial"/>
          </w:rPr>
          <w:t>2636</w:t>
        </w:r>
        <w:r w:rsidRPr="00434323">
          <w:rPr>
            <w:rStyle w:val="Hyperlink"/>
            <w:rFonts w:cs="Arial"/>
            <w:szCs w:val="20"/>
          </w:rPr>
          <w:t xml:space="preserve"> (</w:t>
        </w:r>
        <w:r w:rsidRPr="00434323">
          <w:rPr>
            <w:rStyle w:val="Hyperlink"/>
            <w:rFonts w:cs="Arial"/>
            <w:i/>
            <w:szCs w:val="20"/>
          </w:rPr>
          <w:t>The Alan Jones Breakfast Show)</w:t>
        </w:r>
      </w:hyperlink>
      <w:r w:rsidRPr="002318CB">
        <w:rPr>
          <w:rFonts w:cs="Arial"/>
          <w:szCs w:val="20"/>
        </w:rPr>
        <w:t xml:space="preserve">, the ACMA considered a complaint about the broadcast of a statement that human beings </w:t>
      </w:r>
      <w:r w:rsidRPr="00CC688C">
        <w:rPr>
          <w:rFonts w:cs="Arial"/>
          <w:szCs w:val="20"/>
        </w:rPr>
        <w:t>produce 0.001</w:t>
      </w:r>
      <w:r w:rsidRPr="002318CB">
        <w:rPr>
          <w:rFonts w:cs="Arial"/>
          <w:szCs w:val="20"/>
        </w:rPr>
        <w:t xml:space="preserve"> per cent of the carbon dioxide in the air. The ACMA found that the statement was one of fact and the licensee had not provided any evidence of efforts made to ensure that the statement was reasonably supportable as being accurate. The licensee submitted that a later broadcast explained how the presenter calculated the percentage and corrected the error. The segment referred to an interview with a climate change expert and an ABC </w:t>
      </w:r>
      <w:r w:rsidRPr="002318CB">
        <w:rPr>
          <w:rFonts w:cs="Arial"/>
          <w:i/>
          <w:szCs w:val="20"/>
        </w:rPr>
        <w:t xml:space="preserve">Media Watch </w:t>
      </w:r>
      <w:r w:rsidRPr="002318CB">
        <w:rPr>
          <w:rFonts w:cs="Arial"/>
          <w:szCs w:val="20"/>
        </w:rPr>
        <w:t xml:space="preserve">segment, and included a statement by the presenter purporting to give the correct proportions of annual emissions of carbon dioxide in the atmosphere. </w:t>
      </w:r>
    </w:p>
    <w:p w14:paraId="0D006C5D" w14:textId="07C6D8FE" w:rsidR="00B51BF0" w:rsidRPr="00CC688C" w:rsidRDefault="000B6A21" w:rsidP="00B51BF0">
      <w:pPr>
        <w:rPr>
          <w:rFonts w:cs="Arial"/>
          <w:szCs w:val="20"/>
        </w:rPr>
      </w:pPr>
      <w:r>
        <w:rPr>
          <w:rFonts w:cs="Arial"/>
          <w:szCs w:val="20"/>
        </w:rPr>
        <w:t>In</w:t>
      </w:r>
      <w:r w:rsidR="00DB661F">
        <w:rPr>
          <w:rFonts w:cs="Arial"/>
          <w:szCs w:val="20"/>
        </w:rPr>
        <w:t xml:space="preserve"> assessing compliance with the 2010 commercial radio code equivalent of </w:t>
      </w:r>
      <w:r w:rsidR="00DB661F" w:rsidRPr="00B00D86">
        <w:rPr>
          <w:rFonts w:cs="Arial"/>
          <w:szCs w:val="20"/>
        </w:rPr>
        <w:t>3.5.3</w:t>
      </w:r>
      <w:r w:rsidR="00DB661F">
        <w:rPr>
          <w:rFonts w:cs="Arial"/>
          <w:szCs w:val="20"/>
        </w:rPr>
        <w:t>, t</w:t>
      </w:r>
      <w:r w:rsidR="00B51BF0" w:rsidRPr="002318CB">
        <w:rPr>
          <w:rFonts w:cs="Arial"/>
          <w:szCs w:val="20"/>
        </w:rPr>
        <w:t>he ACMA considered</w:t>
      </w:r>
      <w:r w:rsidR="00DB661F">
        <w:rPr>
          <w:rFonts w:cs="Arial"/>
          <w:szCs w:val="20"/>
        </w:rPr>
        <w:t xml:space="preserve"> </w:t>
      </w:r>
      <w:r w:rsidR="00B51BF0" w:rsidRPr="002318CB">
        <w:rPr>
          <w:rFonts w:cs="Arial"/>
          <w:szCs w:val="20"/>
        </w:rPr>
        <w:t>whether the later broadcast contained a correction that was adequate and appropriate in all the circumstances. It observed that any correction must be judged according to the circumstances of the particular case, and noted that ordinarily</w:t>
      </w:r>
      <w:r w:rsidR="00B00D86">
        <w:rPr>
          <w:rFonts w:cs="Arial"/>
          <w:szCs w:val="20"/>
        </w:rPr>
        <w:t>,</w:t>
      </w:r>
      <w:r w:rsidR="00B51BF0" w:rsidRPr="002318CB">
        <w:rPr>
          <w:rFonts w:cs="Arial"/>
          <w:szCs w:val="20"/>
        </w:rPr>
        <w:t xml:space="preserve"> a correction would involve a clear on-air acknowledgement of the error made in a particular broadcast and a statement of the correct position, in such a way that there was a clear connection between the error made and the correction. On this basis, the ACMA found that the material broadcast did not amount to a correction of the impugned statement in the earlier broadcast. In the absence of a sufficiently clear link between the impugned material and the ‘correction’, the ACMA did not consider the ‘correction’ to be ‘adequate or appropriate’ </w:t>
      </w:r>
      <w:r w:rsidR="00B51BF0" w:rsidRPr="00CC688C">
        <w:rPr>
          <w:rFonts w:cs="Arial"/>
          <w:szCs w:val="20"/>
        </w:rPr>
        <w:t xml:space="preserve">as contemplated by </w:t>
      </w:r>
      <w:r w:rsidR="00200BD1">
        <w:rPr>
          <w:rFonts w:cs="Arial"/>
          <w:szCs w:val="20"/>
        </w:rPr>
        <w:t>the code</w:t>
      </w:r>
      <w:r w:rsidR="00B00D86">
        <w:rPr>
          <w:rFonts w:cs="Arial"/>
          <w:szCs w:val="20"/>
        </w:rPr>
        <w:t>.</w:t>
      </w:r>
    </w:p>
    <w:p w14:paraId="0D006C5E" w14:textId="29297236" w:rsidR="00B51BF0" w:rsidRPr="00B51BF0" w:rsidRDefault="00B51BF0" w:rsidP="00B51BF0">
      <w:r w:rsidRPr="00CC688C">
        <w:t xml:space="preserve">In </w:t>
      </w:r>
      <w:hyperlink r:id="rId296" w:history="1">
        <w:r w:rsidRPr="00434323">
          <w:rPr>
            <w:rStyle w:val="Hyperlink"/>
          </w:rPr>
          <w:t xml:space="preserve">Investigation Report </w:t>
        </w:r>
        <w:r w:rsidRPr="00434323">
          <w:rPr>
            <w:rStyle w:val="Hyperlink"/>
            <w:rFonts w:cs="Arial"/>
            <w:snapToGrid w:val="0"/>
            <w:szCs w:val="20"/>
            <w:lang w:eastAsia="en-US"/>
          </w:rPr>
          <w:t>2934</w:t>
        </w:r>
        <w:r w:rsidRPr="00434323">
          <w:rPr>
            <w:rStyle w:val="Hyperlink"/>
            <w:snapToGrid w:val="0"/>
            <w:lang w:eastAsia="en-US"/>
          </w:rPr>
          <w:t xml:space="preserve"> </w:t>
        </w:r>
        <w:r w:rsidRPr="00434323">
          <w:rPr>
            <w:rStyle w:val="Hyperlink"/>
          </w:rPr>
          <w:t>(</w:t>
        </w:r>
        <w:r w:rsidRPr="00434323">
          <w:rPr>
            <w:rStyle w:val="Hyperlink"/>
            <w:i/>
          </w:rPr>
          <w:t>A Current Affair</w:t>
        </w:r>
        <w:r w:rsidRPr="00434323">
          <w:rPr>
            <w:rStyle w:val="Hyperlink"/>
          </w:rPr>
          <w:t>)</w:t>
        </w:r>
      </w:hyperlink>
      <w:r w:rsidRPr="00CC688C">
        <w:t xml:space="preserve"> (</w:t>
      </w:r>
      <w:r w:rsidRPr="00CC688C">
        <w:rPr>
          <w:rFonts w:cs="Arial"/>
          <w:snapToGrid w:val="0"/>
          <w:szCs w:val="20"/>
          <w:lang w:eastAsia="en-US"/>
        </w:rPr>
        <w:t xml:space="preserve">concerning the commercial television code 2010 equivalent of clause 3.3.4), </w:t>
      </w:r>
      <w:r w:rsidRPr="00CC688C">
        <w:t>the ACMA highlighted the need for a correction, to be made in such a way that it would have been clear</w:t>
      </w:r>
      <w:r w:rsidRPr="002318CB">
        <w:t xml:space="preserve"> to an ordinary reasonable viewer that an error had been made in the original broadcast, and that error was now being corrected. In that decision, the ACMA found it was not clear whether the material was a correction, an update on recent developments</w:t>
      </w:r>
      <w:r w:rsidR="000F6672">
        <w:t>,</w:t>
      </w:r>
      <w:r w:rsidRPr="002318CB">
        <w:t xml:space="preserve"> or a confirmation of information previously provided. Accordingly, the ACMA found that the licensee did not broadcast a ‘correction’ that was adequate and appropriate in all the circumstances. </w:t>
      </w:r>
    </w:p>
    <w:p w14:paraId="0D006C5F" w14:textId="064591B6" w:rsidR="00B51BF0" w:rsidRPr="002318CB" w:rsidRDefault="00D00256" w:rsidP="00B51BF0">
      <w:pPr>
        <w:spacing w:after="80"/>
      </w:pPr>
      <w:hyperlink r:id="rId297" w:history="1">
        <w:r w:rsidR="00B51BF0" w:rsidRPr="00434323">
          <w:rPr>
            <w:rStyle w:val="Hyperlink"/>
          </w:rPr>
          <w:t xml:space="preserve">Investigation Report </w:t>
        </w:r>
        <w:r w:rsidR="00B51BF0" w:rsidRPr="00434323">
          <w:rPr>
            <w:rStyle w:val="Hyperlink"/>
            <w:rFonts w:cs="Arial"/>
          </w:rPr>
          <w:t>2888</w:t>
        </w:r>
        <w:r w:rsidR="00384348" w:rsidRPr="00434323">
          <w:rPr>
            <w:rStyle w:val="Hyperlink"/>
          </w:rPr>
          <w:t xml:space="preserve"> (</w:t>
        </w:r>
        <w:r w:rsidR="00384348" w:rsidRPr="00434323">
          <w:rPr>
            <w:rStyle w:val="Hyperlink"/>
            <w:i/>
          </w:rPr>
          <w:t>The Ray Hadley Morning Show</w:t>
        </w:r>
        <w:r w:rsidR="00384348" w:rsidRPr="00434323">
          <w:rPr>
            <w:rStyle w:val="Hyperlink"/>
          </w:rPr>
          <w:t>)</w:t>
        </w:r>
      </w:hyperlink>
      <w:r w:rsidR="00061C1A">
        <w:t xml:space="preserve"> </w:t>
      </w:r>
      <w:r w:rsidR="00B51BF0" w:rsidRPr="002318CB">
        <w:t>considered the adequacy of corrections in some detail. The ACMA made the following comments about corrections:</w:t>
      </w:r>
    </w:p>
    <w:p w14:paraId="0D006C60" w14:textId="77777777" w:rsidR="00B51BF0" w:rsidRPr="002318CB" w:rsidRDefault="00B51BF0" w:rsidP="00B51BF0">
      <w:pPr>
        <w:pStyle w:val="ListBullet"/>
        <w:rPr>
          <w:rFonts w:cs="Arial"/>
          <w:snapToGrid w:val="0"/>
          <w:szCs w:val="20"/>
          <w:lang w:eastAsia="en-US"/>
        </w:rPr>
      </w:pPr>
      <w:r w:rsidRPr="002318CB">
        <w:rPr>
          <w:rFonts w:cs="Arial"/>
          <w:szCs w:val="20"/>
        </w:rPr>
        <w:t xml:space="preserve">A </w:t>
      </w:r>
      <w:r w:rsidRPr="002318CB">
        <w:rPr>
          <w:rFonts w:cs="Arial"/>
          <w:snapToGrid w:val="0"/>
          <w:szCs w:val="20"/>
          <w:lang w:eastAsia="en-US"/>
        </w:rPr>
        <w:t>‘correction’ need not be detailed or drawn out, and it need not (necessarily) show contrition or include an apology, but it does need to be unequivocal, and must include a clear reference to the original statement, an acknowledgment that it was incorrect and an indication of the correct position.</w:t>
      </w:r>
    </w:p>
    <w:p w14:paraId="0D006C61" w14:textId="77777777" w:rsidR="00B51BF0" w:rsidRPr="002318CB" w:rsidRDefault="00B51BF0" w:rsidP="00B51BF0">
      <w:pPr>
        <w:pStyle w:val="ListBullet"/>
        <w:rPr>
          <w:rFonts w:cs="Arial"/>
          <w:snapToGrid w:val="0"/>
          <w:szCs w:val="20"/>
          <w:lang w:eastAsia="en-US"/>
        </w:rPr>
      </w:pPr>
      <w:r w:rsidRPr="002318CB">
        <w:rPr>
          <w:rFonts w:cs="Arial"/>
          <w:snapToGrid w:val="0"/>
          <w:szCs w:val="20"/>
          <w:lang w:eastAsia="en-US"/>
        </w:rPr>
        <w:t>An assessment of the ‘adequacy and appropriateness’ of a correction must also take into account the context and consequences of the inaccuracy broadcast.</w:t>
      </w:r>
    </w:p>
    <w:p w14:paraId="0D006C62" w14:textId="77777777" w:rsidR="00B51BF0" w:rsidRPr="002318CB" w:rsidRDefault="00B51BF0" w:rsidP="00B51BF0">
      <w:pPr>
        <w:pStyle w:val="ListBullet"/>
        <w:rPr>
          <w:rFonts w:cs="Arial"/>
          <w:snapToGrid w:val="0"/>
          <w:szCs w:val="20"/>
          <w:lang w:eastAsia="en-US"/>
        </w:rPr>
      </w:pPr>
      <w:r w:rsidRPr="002318CB">
        <w:rPr>
          <w:rFonts w:cs="Arial"/>
          <w:snapToGrid w:val="0"/>
          <w:szCs w:val="20"/>
          <w:lang w:eastAsia="en-US"/>
        </w:rPr>
        <w:t>The correction ought to clearly convey to a listener that an error had occurred.</w:t>
      </w:r>
    </w:p>
    <w:p w14:paraId="0D006C63" w14:textId="77777777" w:rsidR="00B51BF0" w:rsidRPr="002318CB" w:rsidRDefault="00B51BF0" w:rsidP="00B51BF0">
      <w:pPr>
        <w:pStyle w:val="ListBullet"/>
        <w:rPr>
          <w:rFonts w:cs="Arial"/>
          <w:snapToGrid w:val="0"/>
          <w:szCs w:val="20"/>
          <w:lang w:eastAsia="en-US"/>
        </w:rPr>
      </w:pPr>
      <w:r w:rsidRPr="002318CB">
        <w:rPr>
          <w:rFonts w:cs="Arial"/>
          <w:snapToGrid w:val="0"/>
          <w:szCs w:val="20"/>
          <w:lang w:eastAsia="en-US"/>
        </w:rPr>
        <w:t>Whether a broadcast amounts to a ‘correction that is adequate and appropriate in all of the circumstances’ requires an assessment of the broadcast in its entirety, including all of the material that dealt with the topic, and not just individual excerpts. An assessment of the adequacy and appropriateness of a correction must also take into account the context and consequences of the inaccuracy broadcast.</w:t>
      </w:r>
    </w:p>
    <w:p w14:paraId="0D006C64" w14:textId="77777777" w:rsidR="00B51BF0" w:rsidRPr="002318CB" w:rsidRDefault="00B51BF0" w:rsidP="00B51BF0">
      <w:pPr>
        <w:pStyle w:val="ListBullet"/>
        <w:spacing w:after="240"/>
        <w:rPr>
          <w:rFonts w:cs="Arial"/>
          <w:snapToGrid w:val="0"/>
          <w:szCs w:val="20"/>
          <w:lang w:eastAsia="en-US"/>
        </w:rPr>
      </w:pPr>
      <w:r w:rsidRPr="002318CB">
        <w:rPr>
          <w:rFonts w:cs="Arial"/>
          <w:snapToGrid w:val="0"/>
          <w:szCs w:val="20"/>
          <w:lang w:eastAsia="en-US"/>
        </w:rPr>
        <w:t>The ACMA is not satisfied that this broadcast amounts to ‘a correction that [was] adequate and appropriate in all of the circumstances’. It is very hard to discern in Broadcast 3 any acknowledgement that any error was made in Broadcast 1. Rather, it was used as a forum to justify the position taken in Broadcast 1. Indeed, it is difficult to reconcile the contents of Broadcast 3 with the submission of the licensee that it ‘unequivocally accepts’ that the assertion made in Broadcast 1 was ‘inaccurate at the time of broadcast’.</w:t>
      </w:r>
    </w:p>
    <w:p w14:paraId="0D006C65" w14:textId="61DB97C8" w:rsidR="00B51BF0" w:rsidRPr="002318CB" w:rsidRDefault="00B51BF0" w:rsidP="000F6672">
      <w:pPr>
        <w:spacing w:after="120"/>
        <w:rPr>
          <w:rFonts w:cs="Arial"/>
        </w:rPr>
      </w:pPr>
      <w:r w:rsidRPr="002318CB">
        <w:rPr>
          <w:rFonts w:cs="Arial"/>
        </w:rPr>
        <w:t>I</w:t>
      </w:r>
      <w:r w:rsidRPr="002318CB">
        <w:rPr>
          <w:rFonts w:cs="Arial"/>
          <w:snapToGrid w:val="0"/>
          <w:szCs w:val="20"/>
        </w:rPr>
        <w:t xml:space="preserve">n </w:t>
      </w:r>
      <w:hyperlink r:id="rId298" w:history="1">
        <w:r w:rsidRPr="00434323">
          <w:rPr>
            <w:rStyle w:val="Hyperlink"/>
            <w:rFonts w:eastAsia="Calibri" w:cs="Arial"/>
            <w:szCs w:val="20"/>
            <w:lang w:eastAsia="en-US"/>
          </w:rPr>
          <w:t xml:space="preserve">Investigation Report 2606 </w:t>
        </w:r>
        <w:r w:rsidRPr="00434323">
          <w:rPr>
            <w:rStyle w:val="Hyperlink"/>
            <w:rFonts w:cs="Arial"/>
            <w:snapToGrid w:val="0"/>
            <w:szCs w:val="20"/>
          </w:rPr>
          <w:t>(</w:t>
        </w:r>
        <w:r w:rsidRPr="00434323">
          <w:rPr>
            <w:rStyle w:val="Hyperlink"/>
            <w:rFonts w:cs="Arial"/>
            <w:i/>
            <w:snapToGrid w:val="0"/>
            <w:szCs w:val="20"/>
          </w:rPr>
          <w:t>Sunday Morning</w:t>
        </w:r>
        <w:r w:rsidRPr="00434323">
          <w:rPr>
            <w:rStyle w:val="Hyperlink"/>
            <w:rFonts w:cs="Arial"/>
            <w:snapToGrid w:val="0"/>
            <w:szCs w:val="20"/>
          </w:rPr>
          <w:t>)</w:t>
        </w:r>
      </w:hyperlink>
      <w:r w:rsidRPr="002318CB">
        <w:rPr>
          <w:rFonts w:cs="Arial"/>
          <w:snapToGrid w:val="0"/>
          <w:szCs w:val="20"/>
        </w:rPr>
        <w:t>, the ACMA considered corrections for the purpose of clause 2.2(b) of the commercial radio code</w:t>
      </w:r>
      <w:r w:rsidR="00680907">
        <w:rPr>
          <w:rFonts w:cs="Arial"/>
          <w:snapToGrid w:val="0"/>
          <w:szCs w:val="20"/>
        </w:rPr>
        <w:t xml:space="preserve"> </w:t>
      </w:r>
      <w:r w:rsidR="00721BF8">
        <w:rPr>
          <w:rFonts w:cs="Arial"/>
          <w:snapToGrid w:val="0"/>
          <w:szCs w:val="20"/>
        </w:rPr>
        <w:t>(</w:t>
      </w:r>
      <w:r w:rsidR="00680907">
        <w:rPr>
          <w:rFonts w:cs="Arial"/>
          <w:snapToGrid w:val="0"/>
          <w:szCs w:val="20"/>
        </w:rPr>
        <w:t xml:space="preserve">the 2010 equivalent of </w:t>
      </w:r>
      <w:r w:rsidR="00721BF8">
        <w:rPr>
          <w:rFonts w:cs="Arial"/>
          <w:snapToGrid w:val="0"/>
          <w:szCs w:val="20"/>
        </w:rPr>
        <w:t xml:space="preserve">3.5.3 </w:t>
      </w:r>
      <w:r w:rsidR="00680907">
        <w:rPr>
          <w:rFonts w:cs="Arial"/>
          <w:snapToGrid w:val="0"/>
          <w:szCs w:val="20"/>
        </w:rPr>
        <w:t xml:space="preserve">in </w:t>
      </w:r>
      <w:r w:rsidR="00721BF8">
        <w:rPr>
          <w:rFonts w:cs="Arial"/>
          <w:snapToGrid w:val="0"/>
          <w:szCs w:val="20"/>
        </w:rPr>
        <w:t xml:space="preserve">the current </w:t>
      </w:r>
      <w:r w:rsidR="004616F6">
        <w:rPr>
          <w:rFonts w:cs="Arial"/>
          <w:snapToGrid w:val="0"/>
          <w:szCs w:val="20"/>
        </w:rPr>
        <w:t xml:space="preserve">commercial radio </w:t>
      </w:r>
      <w:r w:rsidR="00721BF8">
        <w:rPr>
          <w:rFonts w:cs="Arial"/>
          <w:snapToGrid w:val="0"/>
          <w:szCs w:val="20"/>
        </w:rPr>
        <w:t>code)</w:t>
      </w:r>
      <w:r w:rsidRPr="002318CB">
        <w:rPr>
          <w:rFonts w:cs="Arial"/>
          <w:snapToGrid w:val="0"/>
          <w:szCs w:val="20"/>
        </w:rPr>
        <w:t xml:space="preserve">. In the broadcast, the presenter had referred to an incorrect figure for the number of attendees at the Grand Prix. The </w:t>
      </w:r>
      <w:r w:rsidRPr="002318CB">
        <w:rPr>
          <w:rFonts w:cs="Arial"/>
        </w:rPr>
        <w:t xml:space="preserve">broadcaster, on becoming aware of the error, broadcast a correction in the following terms: </w:t>
      </w:r>
    </w:p>
    <w:p w14:paraId="0D006C66" w14:textId="77777777" w:rsidR="00B51BF0" w:rsidRPr="002318CB" w:rsidRDefault="00B51BF0" w:rsidP="000F6672">
      <w:pPr>
        <w:suppressAutoHyphens/>
        <w:snapToGrid w:val="0"/>
        <w:spacing w:line="220" w:lineRule="atLeast"/>
        <w:ind w:left="720"/>
        <w:rPr>
          <w:rFonts w:cs="Arial"/>
          <w:snapToGrid w:val="0"/>
          <w:sz w:val="18"/>
          <w:szCs w:val="20"/>
          <w:lang w:eastAsia="en-US"/>
        </w:rPr>
      </w:pPr>
      <w:r w:rsidRPr="002318CB">
        <w:rPr>
          <w:rFonts w:cs="Arial"/>
          <w:snapToGrid w:val="0"/>
          <w:sz w:val="18"/>
          <w:szCs w:val="20"/>
          <w:lang w:eastAsia="en-US"/>
        </w:rPr>
        <w:t xml:space="preserve">Yeah, I have to correct a figure … now, on the Sunday of the Grand Prix I quoted a crowd figure on the Saturday crowds and I’ve now been told that figure was incorrect and I accept and I stress it was an honest mistake. </w:t>
      </w:r>
    </w:p>
    <w:p w14:paraId="0D006C67" w14:textId="77777777" w:rsidR="00B51BF0" w:rsidRPr="002318CB" w:rsidRDefault="00B51BF0" w:rsidP="000F6672">
      <w:pPr>
        <w:keepNext/>
        <w:spacing w:after="120"/>
        <w:rPr>
          <w:rFonts w:cs="Arial"/>
        </w:rPr>
      </w:pPr>
      <w:r w:rsidRPr="002318CB">
        <w:rPr>
          <w:rFonts w:cs="Arial"/>
        </w:rPr>
        <w:t>The ACMA observed that this satisfied clause 2.2(b), but made observations about better practice in these matters.</w:t>
      </w:r>
    </w:p>
    <w:p w14:paraId="0D006C68" w14:textId="77777777" w:rsidR="00B51BF0" w:rsidRPr="002318CB" w:rsidRDefault="00B51BF0" w:rsidP="000F6672">
      <w:pPr>
        <w:keepLines/>
        <w:suppressAutoHyphens/>
        <w:snapToGrid w:val="0"/>
        <w:spacing w:line="220" w:lineRule="atLeast"/>
        <w:ind w:left="720"/>
        <w:rPr>
          <w:rFonts w:cs="Arial"/>
          <w:snapToGrid w:val="0"/>
          <w:sz w:val="18"/>
          <w:szCs w:val="20"/>
          <w:lang w:eastAsia="en-US"/>
        </w:rPr>
      </w:pPr>
      <w:r w:rsidRPr="00D05FC5">
        <w:rPr>
          <w:rFonts w:cs="Arial"/>
          <w:snapToGrid w:val="0"/>
          <w:sz w:val="18"/>
          <w:szCs w:val="20"/>
          <w:lang w:eastAsia="en-US"/>
        </w:rPr>
        <w:t>While the ACMA considers it would have been better practice for the licensee to broadcast the estimated ‘correct’ figure, it ack</w:t>
      </w:r>
      <w:r w:rsidRPr="0048155F">
        <w:rPr>
          <w:rFonts w:cs="Arial"/>
          <w:snapToGrid w:val="0"/>
          <w:sz w:val="18"/>
          <w:szCs w:val="20"/>
          <w:lang w:eastAsia="en-US"/>
        </w:rPr>
        <w:t xml:space="preserve">nowledges that not doing so does not necessarily render the correction inadequate for the purposes of clause </w:t>
      </w:r>
      <w:r w:rsidRPr="00D05FC5">
        <w:rPr>
          <w:rFonts w:cs="Arial"/>
          <w:snapToGrid w:val="0"/>
          <w:sz w:val="18"/>
          <w:szCs w:val="20"/>
          <w:lang w:eastAsia="en-US"/>
        </w:rPr>
        <w:t>2.2(b). In this case, when taking into account the uncertainty of a precise figure, the purpose and context in which the erroneous statement was made (that is, to demonstrate that a ‘large number of people attended the Grand Prix’), and the relevance of the topic at the time the correction was broadcast, the ACMA is satisfied that the licensee complied with its obligations under clause 2.2(b).</w:t>
      </w:r>
    </w:p>
    <w:p w14:paraId="0D006C69" w14:textId="1A466D67" w:rsidR="00B51BF0" w:rsidRPr="002318CB" w:rsidRDefault="00B51BF0" w:rsidP="000F6672">
      <w:pPr>
        <w:pStyle w:val="ACMABodyText"/>
        <w:spacing w:before="0" w:line="240" w:lineRule="atLeast"/>
        <w:rPr>
          <w:rFonts w:ascii="Arial" w:hAnsi="Arial" w:cs="Arial"/>
          <w:sz w:val="20"/>
        </w:rPr>
      </w:pPr>
      <w:r w:rsidRPr="002318CB">
        <w:rPr>
          <w:rFonts w:ascii="Arial" w:hAnsi="Arial" w:cs="Arial"/>
          <w:sz w:val="20"/>
        </w:rPr>
        <w:t xml:space="preserve">In </w:t>
      </w:r>
      <w:hyperlink r:id="rId299" w:history="1">
        <w:r w:rsidRPr="00434323">
          <w:rPr>
            <w:rStyle w:val="Hyperlink"/>
            <w:rFonts w:ascii="Arial" w:hAnsi="Arial" w:cs="Arial"/>
            <w:sz w:val="20"/>
          </w:rPr>
          <w:t>Investigation Report 2888</w:t>
        </w:r>
        <w:r w:rsidRPr="00434323">
          <w:rPr>
            <w:rStyle w:val="Hyperlink"/>
            <w:rFonts w:cs="Arial"/>
          </w:rPr>
          <w:t xml:space="preserve"> </w:t>
        </w:r>
        <w:r w:rsidRPr="00434323">
          <w:rPr>
            <w:rStyle w:val="Hyperlink"/>
            <w:rFonts w:ascii="Arial" w:hAnsi="Arial" w:cs="Arial"/>
            <w:sz w:val="20"/>
          </w:rPr>
          <w:t>(</w:t>
        </w:r>
        <w:r w:rsidRPr="00434323">
          <w:rPr>
            <w:rStyle w:val="Hyperlink"/>
            <w:rFonts w:ascii="Arial" w:hAnsi="Arial" w:cs="Arial"/>
            <w:i/>
            <w:sz w:val="20"/>
          </w:rPr>
          <w:t>The Ray Hadley Morning Show</w:t>
        </w:r>
        <w:r w:rsidRPr="00434323">
          <w:rPr>
            <w:rStyle w:val="Hyperlink"/>
            <w:rFonts w:ascii="Arial" w:hAnsi="Arial" w:cs="Arial"/>
            <w:sz w:val="20"/>
          </w:rPr>
          <w:t>)</w:t>
        </w:r>
      </w:hyperlink>
      <w:r w:rsidRPr="002318CB">
        <w:rPr>
          <w:rFonts w:ascii="Arial" w:hAnsi="Arial" w:cs="Arial"/>
          <w:sz w:val="20"/>
        </w:rPr>
        <w:t xml:space="preserve">, the ACMA referred favourably to </w:t>
      </w:r>
      <w:r>
        <w:rPr>
          <w:rFonts w:ascii="Arial" w:hAnsi="Arial" w:cs="Arial"/>
          <w:sz w:val="20"/>
        </w:rPr>
        <w:t>a print-</w:t>
      </w:r>
      <w:r w:rsidRPr="002318CB">
        <w:rPr>
          <w:rFonts w:ascii="Arial" w:hAnsi="Arial" w:cs="Arial"/>
          <w:sz w:val="20"/>
        </w:rPr>
        <w:t>media correction as providing an adequate and appropriate correction:</w:t>
      </w:r>
    </w:p>
    <w:p w14:paraId="0D006C6A" w14:textId="77777777" w:rsidR="00B51BF0" w:rsidRPr="002318CB" w:rsidRDefault="00B51BF0" w:rsidP="000F6672">
      <w:pPr>
        <w:suppressAutoHyphens/>
        <w:snapToGrid w:val="0"/>
        <w:spacing w:line="220" w:lineRule="atLeast"/>
        <w:ind w:left="720"/>
        <w:rPr>
          <w:rFonts w:cs="Arial"/>
          <w:snapToGrid w:val="0"/>
          <w:sz w:val="18"/>
          <w:szCs w:val="20"/>
          <w:lang w:eastAsia="en-US"/>
        </w:rPr>
      </w:pPr>
      <w:r w:rsidRPr="002318CB">
        <w:rPr>
          <w:rFonts w:cs="Arial"/>
          <w:snapToGrid w:val="0"/>
          <w:sz w:val="18"/>
          <w:szCs w:val="20"/>
          <w:lang w:eastAsia="en-US"/>
        </w:rPr>
        <w:t xml:space="preserve">The opening paragraphs of the </w:t>
      </w:r>
      <w:r w:rsidRPr="002318CB">
        <w:rPr>
          <w:rFonts w:cs="Arial"/>
          <w:i/>
          <w:snapToGrid w:val="0"/>
          <w:sz w:val="18"/>
          <w:szCs w:val="20"/>
          <w:lang w:eastAsia="en-US"/>
        </w:rPr>
        <w:t>Daily Telegraph</w:t>
      </w:r>
      <w:r w:rsidRPr="002318CB">
        <w:rPr>
          <w:rFonts w:cs="Arial"/>
          <w:snapToGrid w:val="0"/>
          <w:sz w:val="18"/>
          <w:szCs w:val="20"/>
          <w:lang w:eastAsia="en-US"/>
        </w:rPr>
        <w:t xml:space="preserve"> correction published by the </w:t>
      </w:r>
      <w:r w:rsidRPr="002318CB">
        <w:rPr>
          <w:rFonts w:cs="Arial"/>
          <w:i/>
          <w:snapToGrid w:val="0"/>
          <w:sz w:val="18"/>
          <w:szCs w:val="20"/>
          <w:lang w:eastAsia="en-US"/>
        </w:rPr>
        <w:t>Daily Telegraph</w:t>
      </w:r>
      <w:r w:rsidRPr="002318CB">
        <w:rPr>
          <w:rFonts w:cs="Arial"/>
          <w:snapToGrid w:val="0"/>
          <w:sz w:val="18"/>
          <w:szCs w:val="20"/>
          <w:lang w:eastAsia="en-US"/>
        </w:rPr>
        <w:t xml:space="preserve"> in relation to the source article for Broadcast 1 provide a useful example of an adequate and appropriate correction, albeit in a print-media context.</w:t>
      </w:r>
      <w:r w:rsidRPr="002318CB">
        <w:rPr>
          <w:snapToGrid w:val="0"/>
          <w:sz w:val="18"/>
          <w:szCs w:val="20"/>
          <w:vertAlign w:val="superscript"/>
          <w:lang w:eastAsia="en-US"/>
        </w:rPr>
        <w:footnoteReference w:id="39"/>
      </w:r>
    </w:p>
    <w:p w14:paraId="0D006C6B" w14:textId="12FE1D24" w:rsidR="00B51BF0" w:rsidRPr="002318CB" w:rsidRDefault="00B51BF0" w:rsidP="00B51BF0">
      <w:pPr>
        <w:rPr>
          <w:rFonts w:cs="Arial"/>
          <w:szCs w:val="20"/>
        </w:rPr>
      </w:pPr>
      <w:r w:rsidRPr="0021564E">
        <w:rPr>
          <w:rFonts w:cs="Arial"/>
          <w:szCs w:val="20"/>
        </w:rPr>
        <w:t xml:space="preserve">An example of an adequate correction was dealt with in </w:t>
      </w:r>
      <w:hyperlink r:id="rId300" w:history="1">
        <w:r w:rsidRPr="00843A7C">
          <w:rPr>
            <w:rStyle w:val="Hyperlink"/>
            <w:rFonts w:cs="Arial"/>
            <w:szCs w:val="20"/>
          </w:rPr>
          <w:t>Investigation Report 2919 (</w:t>
        </w:r>
        <w:r w:rsidRPr="00843A7C">
          <w:rPr>
            <w:rStyle w:val="Hyperlink"/>
            <w:rFonts w:cs="Arial"/>
            <w:i/>
            <w:szCs w:val="20"/>
          </w:rPr>
          <w:t>Weekend Sunrise</w:t>
        </w:r>
        <w:r w:rsidRPr="00843A7C">
          <w:rPr>
            <w:rStyle w:val="Hyperlink"/>
            <w:rFonts w:cs="Arial"/>
            <w:szCs w:val="20"/>
          </w:rPr>
          <w:t>)</w:t>
        </w:r>
      </w:hyperlink>
      <w:r w:rsidRPr="0021564E">
        <w:rPr>
          <w:rFonts w:cs="Arial"/>
          <w:szCs w:val="20"/>
        </w:rPr>
        <w:t>. In that case, the ACMA found that the licensee had not breached clause 4.3.1 of the 2010 commercial television code (</w:t>
      </w:r>
      <w:r w:rsidRPr="0021564E">
        <w:rPr>
          <w:rFonts w:cs="Arial"/>
          <w:snapToGrid w:val="0"/>
          <w:szCs w:val="20"/>
          <w:lang w:eastAsia="en-US"/>
        </w:rPr>
        <w:t>equivalent to clause 3.3.4 of the current</w:t>
      </w:r>
      <w:r w:rsidRPr="0021564E">
        <w:t xml:space="preserve"> </w:t>
      </w:r>
      <w:r w:rsidRPr="0021564E">
        <w:rPr>
          <w:rFonts w:cs="Arial"/>
          <w:snapToGrid w:val="0"/>
          <w:szCs w:val="20"/>
          <w:lang w:eastAsia="en-US"/>
        </w:rPr>
        <w:t>commercial television code).</w:t>
      </w:r>
      <w:r w:rsidRPr="0021564E">
        <w:rPr>
          <w:rFonts w:cs="Arial"/>
          <w:szCs w:val="20"/>
        </w:rPr>
        <w:t xml:space="preserve"> This was</w:t>
      </w:r>
      <w:r w:rsidRPr="00CC688C">
        <w:rPr>
          <w:rFonts w:cs="Arial"/>
          <w:szCs w:val="20"/>
        </w:rPr>
        <w:t xml:space="preserve"> because a broadcast in the same program on a later date stated that the material being corrected was a story that had been broadcast ‘two weeks ago’ and had reported ‘that three Brand</w:t>
      </w:r>
      <w:r w:rsidRPr="002318CB">
        <w:rPr>
          <w:rFonts w:cs="Arial"/>
          <w:szCs w:val="20"/>
        </w:rPr>
        <w:t xml:space="preserve"> A diet products had been cancelled from the Australian Register of Therapeutic Goods (ARTG)’. The later broadcast acknowledged that the material required clarification and explained the correct position—that only one of the products cancelled from the ARTG was a Brand A product, while the other two products cancelled were not related to Brand A. The ACMA found that the correction was adequate and appropriate in the circumstances.</w:t>
      </w:r>
    </w:p>
    <w:p w14:paraId="0D006C6C" w14:textId="0E8C47CB" w:rsidR="00B51BF0" w:rsidRPr="002318CB" w:rsidRDefault="00B51BF0" w:rsidP="000F6672">
      <w:pPr>
        <w:spacing w:after="120"/>
        <w:rPr>
          <w:rFonts w:cs="Arial"/>
          <w:szCs w:val="20"/>
        </w:rPr>
      </w:pPr>
      <w:r w:rsidRPr="002318CB">
        <w:rPr>
          <w:rFonts w:cs="Arial"/>
          <w:szCs w:val="20"/>
        </w:rPr>
        <w:t xml:space="preserve">The ACMA has expressed concern in circumstances where a licensee has failed to correct significant errors of fact after it received complaints advising it of the errors. In </w:t>
      </w:r>
      <w:hyperlink r:id="rId301" w:history="1">
        <w:r w:rsidRPr="00843A7C">
          <w:rPr>
            <w:rStyle w:val="Hyperlink"/>
            <w:rFonts w:cs="Arial"/>
            <w:szCs w:val="20"/>
          </w:rPr>
          <w:t xml:space="preserve">Investigation Report </w:t>
        </w:r>
        <w:r w:rsidRPr="00843A7C">
          <w:rPr>
            <w:rStyle w:val="Hyperlink"/>
            <w:rFonts w:eastAsia="Calibri" w:cs="Arial"/>
            <w:szCs w:val="20"/>
            <w:lang w:eastAsia="en-US"/>
          </w:rPr>
          <w:t xml:space="preserve">2883 </w:t>
        </w:r>
        <w:r w:rsidRPr="00843A7C">
          <w:rPr>
            <w:rStyle w:val="Hyperlink"/>
            <w:rFonts w:cs="Arial"/>
            <w:szCs w:val="20"/>
          </w:rPr>
          <w:t>(</w:t>
        </w:r>
        <w:r w:rsidRPr="00843A7C">
          <w:rPr>
            <w:rStyle w:val="Hyperlink"/>
            <w:rFonts w:cs="Arial"/>
            <w:i/>
            <w:szCs w:val="20"/>
          </w:rPr>
          <w:t>WIN News</w:t>
        </w:r>
        <w:r w:rsidRPr="00843A7C">
          <w:rPr>
            <w:rStyle w:val="Hyperlink"/>
            <w:rFonts w:cs="Arial"/>
            <w:szCs w:val="20"/>
          </w:rPr>
          <w:t>)</w:t>
        </w:r>
      </w:hyperlink>
      <w:r w:rsidRPr="002318CB">
        <w:rPr>
          <w:rFonts w:cs="Arial"/>
          <w:szCs w:val="20"/>
        </w:rPr>
        <w:t xml:space="preserve">, the ACMA noted: </w:t>
      </w:r>
    </w:p>
    <w:p w14:paraId="0D006C6D" w14:textId="77777777" w:rsidR="00B51BF0" w:rsidRPr="002318CB" w:rsidRDefault="00B51BF0" w:rsidP="000F6672">
      <w:pPr>
        <w:suppressAutoHyphens/>
        <w:snapToGrid w:val="0"/>
        <w:spacing w:line="220" w:lineRule="atLeast"/>
        <w:ind w:left="720"/>
        <w:rPr>
          <w:rFonts w:cs="Arial"/>
          <w:snapToGrid w:val="0"/>
          <w:sz w:val="18"/>
          <w:szCs w:val="20"/>
          <w:lang w:eastAsia="en-US"/>
        </w:rPr>
      </w:pPr>
      <w:r w:rsidRPr="002318CB">
        <w:rPr>
          <w:rFonts w:cs="Arial"/>
          <w:snapToGrid w:val="0"/>
          <w:sz w:val="18"/>
          <w:szCs w:val="20"/>
          <w:lang w:eastAsia="en-US"/>
        </w:rPr>
        <w:t>… the material was broadcast on 16 August 2012 and from 18–20 August 2012, the licensee received at least three complaints which referred to the errors. The ACMA further notes that at least two of those complaints included documentation to support the assertion that X’s statement was incorrect. The ACMA considers that, on receipt of the complaints, the licensee should have undertaken its own assessment as to the accuracy of the broadcast and taken action according to that assessment. The ACMA is not aware of any measures taken by the licensee, in the face of cogent complaints, to test or verify the accuracy of the statement, or the accuracy of the broadcast as a whole, or of any attempt made by the licensee to correct or clarify the broadcast.</w:t>
      </w:r>
    </w:p>
    <w:p w14:paraId="0D006C6E" w14:textId="3DDBD3AC" w:rsidR="00B51BF0" w:rsidRPr="00A862A6" w:rsidRDefault="00B51BF0" w:rsidP="00B51BF0">
      <w:pPr>
        <w:rPr>
          <w:rFonts w:cs="Arial"/>
          <w:szCs w:val="20"/>
        </w:rPr>
      </w:pPr>
      <w:r w:rsidRPr="002318CB">
        <w:rPr>
          <w:rFonts w:cs="Arial"/>
          <w:szCs w:val="20"/>
        </w:rPr>
        <w:t xml:space="preserve">Ultimately, following its findings in </w:t>
      </w:r>
      <w:hyperlink r:id="rId302" w:history="1">
        <w:r w:rsidRPr="00843A7C">
          <w:rPr>
            <w:rStyle w:val="Hyperlink"/>
            <w:rFonts w:cs="Arial"/>
            <w:szCs w:val="20"/>
          </w:rPr>
          <w:t xml:space="preserve">Investigation Report </w:t>
        </w:r>
        <w:r w:rsidRPr="00843A7C">
          <w:rPr>
            <w:rStyle w:val="Hyperlink"/>
            <w:rFonts w:eastAsia="Calibri" w:cs="Arial"/>
            <w:szCs w:val="20"/>
            <w:lang w:eastAsia="en-US"/>
          </w:rPr>
          <w:t xml:space="preserve">2883 </w:t>
        </w:r>
        <w:r w:rsidRPr="00843A7C">
          <w:rPr>
            <w:rStyle w:val="Hyperlink"/>
            <w:rFonts w:cs="Arial"/>
            <w:szCs w:val="20"/>
          </w:rPr>
          <w:t>(</w:t>
        </w:r>
        <w:r w:rsidRPr="00843A7C">
          <w:rPr>
            <w:rStyle w:val="Hyperlink"/>
            <w:rFonts w:cs="Arial"/>
            <w:i/>
            <w:szCs w:val="20"/>
          </w:rPr>
          <w:t>WIN News</w:t>
        </w:r>
        <w:r w:rsidRPr="00843A7C">
          <w:rPr>
            <w:rStyle w:val="Hyperlink"/>
            <w:rFonts w:cs="Arial"/>
            <w:szCs w:val="20"/>
          </w:rPr>
          <w:t>)</w:t>
        </w:r>
      </w:hyperlink>
      <w:r w:rsidRPr="002318CB">
        <w:rPr>
          <w:rFonts w:cs="Arial"/>
          <w:szCs w:val="20"/>
        </w:rPr>
        <w:t>, and given the circumstances of the case and the important public health issues involved, the ACMA recommended to the licensee that it make an on-air statement about these findings, even though it had no power to direct the making of an on-air corrective statement.</w:t>
      </w:r>
    </w:p>
    <w:p w14:paraId="4FE736EA" w14:textId="455A069A" w:rsidR="00055C02" w:rsidRDefault="00055C02" w:rsidP="00055C02">
      <w:pPr>
        <w:pStyle w:val="ListBullet"/>
        <w:numPr>
          <w:ilvl w:val="0"/>
          <w:numId w:val="0"/>
        </w:numPr>
        <w:rPr>
          <w:snapToGrid w:val="0"/>
          <w:lang w:eastAsia="en-US"/>
        </w:rPr>
      </w:pPr>
      <w:r>
        <w:rPr>
          <w:snapToGrid w:val="0"/>
          <w:lang w:eastAsia="en-US"/>
        </w:rPr>
        <w:t xml:space="preserve">In </w:t>
      </w:r>
      <w:hyperlink r:id="rId303" w:history="1">
        <w:r>
          <w:rPr>
            <w:rStyle w:val="Hyperlink"/>
            <w:snapToGrid w:val="0"/>
            <w:lang w:eastAsia="en-US"/>
          </w:rPr>
          <w:t>Investigation Report BI-305 (</w:t>
        </w:r>
        <w:r w:rsidRPr="00055C02">
          <w:rPr>
            <w:rStyle w:val="Hyperlink"/>
            <w:i/>
            <w:snapToGrid w:val="0"/>
            <w:lang w:eastAsia="en-US"/>
          </w:rPr>
          <w:t>ABC News</w:t>
        </w:r>
        <w:r>
          <w:rPr>
            <w:rStyle w:val="Hyperlink"/>
            <w:snapToGrid w:val="0"/>
            <w:lang w:eastAsia="en-US"/>
          </w:rPr>
          <w:t>)</w:t>
        </w:r>
      </w:hyperlink>
      <w:r>
        <w:rPr>
          <w:snapToGrid w:val="0"/>
          <w:lang w:eastAsia="en-US"/>
        </w:rPr>
        <w:t xml:space="preserve"> the ACMA considered the adequacy of a correction made under the ABC code:</w:t>
      </w:r>
    </w:p>
    <w:p w14:paraId="74329BE0" w14:textId="0536B242" w:rsidR="00055C02" w:rsidRPr="00055C02" w:rsidRDefault="00055C02" w:rsidP="00055C02">
      <w:pPr>
        <w:suppressAutoHyphens/>
        <w:snapToGrid w:val="0"/>
        <w:spacing w:line="220" w:lineRule="atLeast"/>
        <w:ind w:left="720"/>
        <w:rPr>
          <w:rFonts w:cs="Arial"/>
          <w:snapToGrid w:val="0"/>
          <w:sz w:val="18"/>
          <w:szCs w:val="20"/>
          <w:lang w:eastAsia="en-US"/>
        </w:rPr>
      </w:pPr>
      <w:r>
        <w:rPr>
          <w:rFonts w:cs="Arial"/>
          <w:snapToGrid w:val="0"/>
          <w:sz w:val="18"/>
          <w:szCs w:val="20"/>
          <w:lang w:eastAsia="en-US"/>
        </w:rPr>
        <w:t>…</w:t>
      </w:r>
      <w:r w:rsidRPr="00055C02">
        <w:rPr>
          <w:rFonts w:cs="Arial"/>
          <w:snapToGrid w:val="0"/>
          <w:sz w:val="18"/>
          <w:szCs w:val="20"/>
          <w:lang w:eastAsia="en-US"/>
        </w:rPr>
        <w:t xml:space="preserve"> there were 51 business days between receipt of the complaint by the ABC and the correction being placed on the website. The ACMA considers that the ABC should have made this correction earlier. </w:t>
      </w:r>
    </w:p>
    <w:p w14:paraId="5492DDA7" w14:textId="77777777" w:rsidR="00055C02" w:rsidRPr="00055C02" w:rsidRDefault="00055C02" w:rsidP="00055C02">
      <w:pPr>
        <w:suppressAutoHyphens/>
        <w:snapToGrid w:val="0"/>
        <w:spacing w:line="220" w:lineRule="atLeast"/>
        <w:ind w:left="720"/>
        <w:rPr>
          <w:rFonts w:cs="Arial"/>
          <w:snapToGrid w:val="0"/>
          <w:sz w:val="18"/>
          <w:szCs w:val="20"/>
          <w:lang w:eastAsia="en-US"/>
        </w:rPr>
      </w:pPr>
      <w:r w:rsidRPr="00055C02">
        <w:rPr>
          <w:rFonts w:cs="Arial"/>
          <w:snapToGrid w:val="0"/>
          <w:sz w:val="18"/>
          <w:szCs w:val="20"/>
          <w:lang w:eastAsia="en-US"/>
        </w:rPr>
        <w:t>However, the ACMA is satisfied that the correction</w:t>
      </w:r>
      <w:r>
        <w:rPr>
          <w:rFonts w:cs="Arial"/>
          <w:snapToGrid w:val="0"/>
          <w:sz w:val="18"/>
          <w:szCs w:val="20"/>
          <w:lang w:eastAsia="en-US"/>
        </w:rPr>
        <w:t xml:space="preserve"> […] </w:t>
      </w:r>
      <w:r w:rsidRPr="00055C02">
        <w:rPr>
          <w:rFonts w:cs="Arial"/>
          <w:snapToGrid w:val="0"/>
          <w:sz w:val="18"/>
          <w:szCs w:val="20"/>
          <w:lang w:eastAsia="en-US"/>
        </w:rPr>
        <w:t>was made in an appropriate manner. While it has concerns about the timeliness of the correction, the ACMA finds that, on balance, the ABC took steps which were adequate in all the circumstances and appropriate to redress that aspect of the complaint and did so prior to the complaint being made to the ACMA.</w:t>
      </w:r>
    </w:p>
    <w:p w14:paraId="0D006C6F" w14:textId="1EAC6995" w:rsidR="00B51BF0" w:rsidRPr="002318CB" w:rsidRDefault="00B51BF0" w:rsidP="00B51BF0">
      <w:pPr>
        <w:keepLines/>
        <w:spacing w:after="80"/>
      </w:pPr>
      <w:r>
        <w:t xml:space="preserve">In </w:t>
      </w:r>
      <w:hyperlink r:id="rId304" w:history="1">
        <w:r w:rsidR="00843A7C" w:rsidRPr="00843A7C">
          <w:rPr>
            <w:rStyle w:val="Hyperlink"/>
          </w:rPr>
          <w:t>I</w:t>
        </w:r>
        <w:r w:rsidRPr="00843A7C">
          <w:rPr>
            <w:rStyle w:val="Hyperlink"/>
          </w:rPr>
          <w:t xml:space="preserve">nvestigation </w:t>
        </w:r>
        <w:r w:rsidR="00843A7C" w:rsidRPr="00843A7C">
          <w:rPr>
            <w:rStyle w:val="Hyperlink"/>
          </w:rPr>
          <w:t>R</w:t>
        </w:r>
        <w:r w:rsidRPr="00843A7C">
          <w:rPr>
            <w:rStyle w:val="Hyperlink"/>
          </w:rPr>
          <w:t xml:space="preserve">eports 3195 </w:t>
        </w:r>
        <w:r w:rsidR="000F6672" w:rsidRPr="00843A7C">
          <w:rPr>
            <w:rStyle w:val="Hyperlink"/>
          </w:rPr>
          <w:t xml:space="preserve">and </w:t>
        </w:r>
        <w:r w:rsidRPr="00843A7C">
          <w:rPr>
            <w:rStyle w:val="Hyperlink"/>
          </w:rPr>
          <w:t>3224 (</w:t>
        </w:r>
        <w:r w:rsidRPr="00843A7C">
          <w:rPr>
            <w:rStyle w:val="Hyperlink"/>
            <w:i/>
          </w:rPr>
          <w:t>Media Watch</w:t>
        </w:r>
        <w:r w:rsidRPr="00843A7C">
          <w:rPr>
            <w:rStyle w:val="Hyperlink"/>
          </w:rPr>
          <w:t>)</w:t>
        </w:r>
      </w:hyperlink>
      <w:r w:rsidRPr="002318CB">
        <w:t>, the ACMA considered the adequacy of steps taken, which included information communicated by way of broadcast, an online correction and a correction to the program’s transcripts on its website. The ACMA considered that online correction and the corrections to transcripts did ‘acknowledge and correct or clarify, in an appropriate manner as soon as reasonably practicable’ the inaccuracy of the statement made in the first broadcast. The ACMA observed that:</w:t>
      </w:r>
    </w:p>
    <w:p w14:paraId="0D006C70" w14:textId="5A6C123F" w:rsidR="00B51BF0" w:rsidRPr="002318CB" w:rsidRDefault="00B51BF0" w:rsidP="00D3593C">
      <w:pPr>
        <w:pStyle w:val="ListBullet"/>
        <w:rPr>
          <w:snapToGrid w:val="0"/>
          <w:lang w:eastAsia="en-US"/>
        </w:rPr>
      </w:pPr>
      <w:r>
        <w:rPr>
          <w:snapToGrid w:val="0"/>
          <w:lang w:eastAsia="en-US"/>
        </w:rPr>
        <w:t>T</w:t>
      </w:r>
      <w:r w:rsidRPr="002318CB">
        <w:rPr>
          <w:snapToGrid w:val="0"/>
          <w:lang w:eastAsia="en-US"/>
        </w:rPr>
        <w:t>he ABC was not aware of the lower estimated figure until 25 February 2014</w:t>
      </w:r>
      <w:r w:rsidR="000F6672">
        <w:rPr>
          <w:snapToGrid w:val="0"/>
          <w:lang w:eastAsia="en-US"/>
        </w:rPr>
        <w:t>,</w:t>
      </w:r>
      <w:r w:rsidRPr="002318CB">
        <w:rPr>
          <w:snapToGrid w:val="0"/>
          <w:lang w:eastAsia="en-US"/>
        </w:rPr>
        <w:t xml:space="preserve"> when the complainant indicated a figure for 2013–14 in the ‘ballpark’ of $15 million. The online corrections were made the next day, which the ACMA considers was ‘as soon as reasonably practicable’</w:t>
      </w:r>
      <w:r>
        <w:rPr>
          <w:snapToGrid w:val="0"/>
          <w:lang w:eastAsia="en-US"/>
        </w:rPr>
        <w:t>.</w:t>
      </w:r>
    </w:p>
    <w:p w14:paraId="0D006C71" w14:textId="77777777" w:rsidR="00B51BF0" w:rsidRPr="002318CB" w:rsidRDefault="00B51BF0" w:rsidP="00D3593C">
      <w:pPr>
        <w:pStyle w:val="ListBullet"/>
        <w:rPr>
          <w:snapToGrid w:val="0"/>
          <w:lang w:eastAsia="en-US"/>
        </w:rPr>
      </w:pPr>
      <w:r>
        <w:rPr>
          <w:snapToGrid w:val="0"/>
          <w:lang w:eastAsia="en-US"/>
        </w:rPr>
        <w:t>I</w:t>
      </w:r>
      <w:r w:rsidRPr="002318CB">
        <w:rPr>
          <w:snapToGrid w:val="0"/>
          <w:lang w:eastAsia="en-US"/>
        </w:rPr>
        <w:t>n the online correction, the ABC acknowledged the error (‘</w:t>
      </w:r>
      <w:r w:rsidRPr="002318CB">
        <w:rPr>
          <w:i/>
          <w:snapToGrid w:val="0"/>
          <w:lang w:eastAsia="en-US"/>
        </w:rPr>
        <w:t xml:space="preserve">Media Watch </w:t>
      </w:r>
      <w:r w:rsidRPr="002318CB">
        <w:rPr>
          <w:snapToGrid w:val="0"/>
          <w:lang w:eastAsia="en-US"/>
        </w:rPr>
        <w:t>accepts that the insiders’ figure of $40 million to $50 million was too high’) and cited the likely figure for 2013–14 (namely $15 million)</w:t>
      </w:r>
      <w:r>
        <w:rPr>
          <w:snapToGrid w:val="0"/>
          <w:lang w:eastAsia="en-US"/>
        </w:rPr>
        <w:t>.</w:t>
      </w:r>
    </w:p>
    <w:p w14:paraId="0D006C72" w14:textId="77777777" w:rsidR="00B51BF0" w:rsidRPr="002318CB" w:rsidRDefault="00B51BF0" w:rsidP="00D3593C">
      <w:pPr>
        <w:pStyle w:val="ListBullet"/>
        <w:rPr>
          <w:snapToGrid w:val="0"/>
          <w:lang w:eastAsia="en-US"/>
        </w:rPr>
      </w:pPr>
      <w:r>
        <w:rPr>
          <w:snapToGrid w:val="0"/>
          <w:lang w:eastAsia="en-US"/>
        </w:rPr>
        <w:t>T</w:t>
      </w:r>
      <w:r w:rsidRPr="002318CB">
        <w:rPr>
          <w:snapToGrid w:val="0"/>
          <w:lang w:eastAsia="en-US"/>
        </w:rPr>
        <w:t>he corrections to the transcripts are readily apparent—they appear in red font, start with ‘***Correction’ and state that ‘</w:t>
      </w:r>
      <w:r w:rsidRPr="002318CB">
        <w:rPr>
          <w:i/>
          <w:snapToGrid w:val="0"/>
          <w:lang w:eastAsia="en-US"/>
        </w:rPr>
        <w:t>Media Watch</w:t>
      </w:r>
      <w:r w:rsidRPr="002318CB">
        <w:rPr>
          <w:snapToGrid w:val="0"/>
          <w:lang w:eastAsia="en-US"/>
        </w:rPr>
        <w:t xml:space="preserve"> has corrected the record’</w:t>
      </w:r>
      <w:r>
        <w:rPr>
          <w:snapToGrid w:val="0"/>
          <w:lang w:eastAsia="en-US"/>
        </w:rPr>
        <w:t>.</w:t>
      </w:r>
    </w:p>
    <w:p w14:paraId="0D006C73" w14:textId="77777777" w:rsidR="00B51BF0" w:rsidRDefault="00B51BF0" w:rsidP="00D3593C">
      <w:pPr>
        <w:pStyle w:val="ListBullet"/>
        <w:rPr>
          <w:snapToGrid w:val="0"/>
          <w:lang w:eastAsia="en-US"/>
        </w:rPr>
      </w:pPr>
      <w:r>
        <w:rPr>
          <w:snapToGrid w:val="0"/>
          <w:lang w:eastAsia="en-US"/>
        </w:rPr>
        <w:t>W</w:t>
      </w:r>
      <w:r w:rsidRPr="002318CB">
        <w:rPr>
          <w:snapToGrid w:val="0"/>
          <w:lang w:eastAsia="en-US"/>
        </w:rPr>
        <w:t xml:space="preserve">hile the corrections to the transcripts are necessarily brief, they include a hyperlink to the more detailed online correction. </w:t>
      </w:r>
    </w:p>
    <w:p w14:paraId="4B523716" w14:textId="2C520C6B" w:rsidR="00C02B2E" w:rsidRDefault="00C02B2E" w:rsidP="00C02B2E">
      <w:pPr>
        <w:pStyle w:val="ListBullet"/>
        <w:numPr>
          <w:ilvl w:val="0"/>
          <w:numId w:val="0"/>
        </w:numPr>
        <w:rPr>
          <w:snapToGrid w:val="0"/>
          <w:lang w:eastAsia="en-US"/>
        </w:rPr>
      </w:pPr>
      <w:r>
        <w:rPr>
          <w:snapToGrid w:val="0"/>
          <w:lang w:eastAsia="en-US"/>
        </w:rPr>
        <w:t xml:space="preserve">In </w:t>
      </w:r>
      <w:hyperlink r:id="rId305" w:history="1">
        <w:r w:rsidR="00BC1E96">
          <w:rPr>
            <w:rStyle w:val="Hyperlink"/>
            <w:snapToGrid w:val="0"/>
            <w:lang w:eastAsia="en-US"/>
          </w:rPr>
          <w:t>Investigation Report BI-329 (</w:t>
        </w:r>
        <w:r w:rsidR="00BC1E96" w:rsidRPr="00BC1E96">
          <w:rPr>
            <w:rStyle w:val="Hyperlink"/>
            <w:i/>
            <w:snapToGrid w:val="0"/>
            <w:lang w:eastAsia="en-US"/>
          </w:rPr>
          <w:t>7:30</w:t>
        </w:r>
        <w:r w:rsidR="00BC1E96">
          <w:rPr>
            <w:rStyle w:val="Hyperlink"/>
            <w:snapToGrid w:val="0"/>
            <w:lang w:eastAsia="en-US"/>
          </w:rPr>
          <w:t>)</w:t>
        </w:r>
      </w:hyperlink>
      <w:r>
        <w:rPr>
          <w:snapToGrid w:val="0"/>
          <w:lang w:eastAsia="en-US"/>
        </w:rPr>
        <w:t xml:space="preserve"> </w:t>
      </w:r>
      <w:r w:rsidR="0054322E">
        <w:rPr>
          <w:snapToGrid w:val="0"/>
          <w:lang w:eastAsia="en-US"/>
        </w:rPr>
        <w:t>the ACMA considered an on-air correction</w:t>
      </w:r>
      <w:r w:rsidR="00C81390">
        <w:rPr>
          <w:snapToGrid w:val="0"/>
          <w:lang w:eastAsia="en-US"/>
        </w:rPr>
        <w:t>,</w:t>
      </w:r>
      <w:r w:rsidR="0054322E">
        <w:rPr>
          <w:snapToGrid w:val="0"/>
          <w:lang w:eastAsia="en-US"/>
        </w:rPr>
        <w:t xml:space="preserve"> and a correction posted on the ABC’s Corrections and Clarifications webpage. The</w:t>
      </w:r>
      <w:r w:rsidR="0054322E">
        <w:t xml:space="preserve"> ACMA considered the on-air correction could have been clearer, however, it noted the steps taken by the ABC were nonetheless adequate and appropriate in all the circumstances and accordingly, under the terms of Section III of the ABC code, the ACMA found that the ABC, by virtue of complying with Standard 3.1 of the ABC code [Corrections and Clarifications], did not breach Standard 2.1 [accuracy] of the ABC code.</w:t>
      </w:r>
      <w:r w:rsidR="00B52F77">
        <w:t>.</w:t>
      </w:r>
    </w:p>
    <w:p w14:paraId="0D006C74" w14:textId="77777777" w:rsidR="00B51BF0" w:rsidRPr="00806EA5" w:rsidRDefault="00B51BF0" w:rsidP="00B51BF0">
      <w:pPr>
        <w:pStyle w:val="Heading2"/>
      </w:pPr>
      <w:bookmarkStart w:id="170" w:name="_Toc406075242"/>
      <w:bookmarkStart w:id="171" w:name="_Toc464549836"/>
      <w:bookmarkStart w:id="172" w:name="_Toc520883888"/>
      <w:r w:rsidRPr="002318CB">
        <w:t>7.1</w:t>
      </w:r>
      <w:r w:rsidRPr="002318CB">
        <w:tab/>
      </w:r>
      <w:r w:rsidRPr="00806EA5">
        <w:t>ABC code—as soon as reasonably practicable</w:t>
      </w:r>
      <w:bookmarkEnd w:id="170"/>
      <w:bookmarkEnd w:id="171"/>
      <w:bookmarkEnd w:id="172"/>
    </w:p>
    <w:p w14:paraId="0D006C75" w14:textId="77777777" w:rsidR="00B51BF0" w:rsidRPr="00806EA5" w:rsidRDefault="00B51BF0" w:rsidP="000F6672">
      <w:pPr>
        <w:keepNext/>
        <w:pBdr>
          <w:top w:val="single" w:sz="4" w:space="1" w:color="auto"/>
          <w:left w:val="single" w:sz="4" w:space="1" w:color="auto"/>
          <w:bottom w:val="single" w:sz="4" w:space="0" w:color="auto"/>
          <w:right w:val="single" w:sz="4" w:space="1" w:color="auto"/>
        </w:pBdr>
        <w:shd w:val="clear" w:color="auto" w:fill="F2F2F2" w:themeFill="background1" w:themeFillShade="F2"/>
        <w:tabs>
          <w:tab w:val="left" w:pos="709"/>
        </w:tabs>
        <w:spacing w:after="120"/>
        <w:ind w:left="709" w:hanging="709"/>
        <w:rPr>
          <w:rFonts w:cs="Arial"/>
          <w:b/>
          <w:szCs w:val="20"/>
        </w:rPr>
      </w:pPr>
      <w:r w:rsidRPr="00806EA5">
        <w:rPr>
          <w:rFonts w:cs="Arial"/>
          <w:b/>
          <w:szCs w:val="20"/>
        </w:rPr>
        <w:t>Relevant provisions</w:t>
      </w:r>
    </w:p>
    <w:p w14:paraId="0AA76455" w14:textId="4AD48ABA" w:rsidR="00941FCA" w:rsidRDefault="00B51BF0" w:rsidP="00941FCA">
      <w:pPr>
        <w:keepNext/>
        <w:pBdr>
          <w:top w:val="single" w:sz="4" w:space="1" w:color="auto"/>
          <w:left w:val="single" w:sz="4" w:space="1" w:color="auto"/>
          <w:bottom w:val="single" w:sz="4" w:space="0" w:color="auto"/>
          <w:right w:val="single" w:sz="4" w:space="1" w:color="auto"/>
        </w:pBdr>
        <w:shd w:val="clear" w:color="auto" w:fill="F2F2F2" w:themeFill="background1" w:themeFillShade="F2"/>
        <w:spacing w:before="80" w:after="0"/>
        <w:ind w:left="567" w:hanging="567"/>
        <w:rPr>
          <w:rFonts w:cs="Arial"/>
          <w:szCs w:val="20"/>
          <w:highlight w:val="yellow"/>
        </w:rPr>
      </w:pPr>
      <w:r w:rsidRPr="00941FCA">
        <w:rPr>
          <w:rFonts w:cs="Arial"/>
          <w:szCs w:val="20"/>
        </w:rPr>
        <w:t>Standard 3.1 of the ABC code</w:t>
      </w:r>
      <w:r w:rsidR="00941FCA">
        <w:rPr>
          <w:rFonts w:cs="Arial"/>
          <w:szCs w:val="20"/>
        </w:rPr>
        <w:t>:</w:t>
      </w:r>
    </w:p>
    <w:p w14:paraId="0D006C76" w14:textId="52C0D5BD" w:rsidR="00B51BF0" w:rsidRPr="00806EA5" w:rsidRDefault="00B51BF0" w:rsidP="00941FCA">
      <w:pPr>
        <w:keepNext/>
        <w:pBdr>
          <w:top w:val="single" w:sz="4" w:space="1" w:color="auto"/>
          <w:left w:val="single" w:sz="4" w:space="1" w:color="auto"/>
          <w:bottom w:val="single" w:sz="4" w:space="0" w:color="auto"/>
          <w:right w:val="single" w:sz="4" w:space="1" w:color="auto"/>
        </w:pBdr>
        <w:shd w:val="clear" w:color="auto" w:fill="F2F2F2" w:themeFill="background1" w:themeFillShade="F2"/>
        <w:spacing w:before="80" w:after="0"/>
        <w:ind w:left="567" w:hanging="567"/>
        <w:rPr>
          <w:rFonts w:cs="Arial"/>
          <w:snapToGrid w:val="0"/>
          <w:szCs w:val="20"/>
          <w:lang w:eastAsia="en-US"/>
        </w:rPr>
      </w:pPr>
      <w:r w:rsidRPr="00941FCA">
        <w:rPr>
          <w:rFonts w:cs="Arial"/>
        </w:rPr>
        <w:tab/>
      </w:r>
      <w:r w:rsidRPr="00941FCA">
        <w:rPr>
          <w:rFonts w:eastAsia="Calibri" w:cs="Arial"/>
          <w:sz w:val="18"/>
          <w:szCs w:val="20"/>
          <w:lang w:eastAsia="en-US"/>
        </w:rPr>
        <w:t>Acknowledge and correct or clarify, in an appropriate manner as soon as reasonably</w:t>
      </w:r>
      <w:r w:rsidR="0001005B" w:rsidRPr="00941FCA">
        <w:rPr>
          <w:rFonts w:eastAsia="Calibri" w:cs="Arial"/>
          <w:sz w:val="18"/>
          <w:szCs w:val="20"/>
          <w:lang w:eastAsia="en-US"/>
        </w:rPr>
        <w:t xml:space="preserve"> practicable</w:t>
      </w:r>
      <w:r w:rsidRPr="00806EA5">
        <w:rPr>
          <w:rFonts w:eastAsia="Calibri" w:cs="Arial"/>
          <w:sz w:val="18"/>
          <w:szCs w:val="20"/>
          <w:lang w:eastAsia="en-US"/>
        </w:rPr>
        <w:t xml:space="preserve"> </w:t>
      </w:r>
      <w:r w:rsidR="0001005B">
        <w:rPr>
          <w:rFonts w:eastAsia="Calibri" w:cs="Arial"/>
          <w:sz w:val="18"/>
          <w:szCs w:val="20"/>
          <w:lang w:eastAsia="en-US"/>
        </w:rPr>
        <w:t xml:space="preserve">   </w:t>
      </w:r>
    </w:p>
    <w:p w14:paraId="0D006C77" w14:textId="77777777" w:rsidR="00B51BF0" w:rsidRPr="000F6672" w:rsidRDefault="00B51BF0" w:rsidP="000F6672">
      <w:pPr>
        <w:pStyle w:val="ACMASpaceaftertable"/>
      </w:pPr>
    </w:p>
    <w:p w14:paraId="0D006C78" w14:textId="2AB1F8BA" w:rsidR="00B51BF0" w:rsidRPr="002318CB" w:rsidRDefault="00B51BF0" w:rsidP="00B51BF0">
      <w:pPr>
        <w:keepLines/>
        <w:rPr>
          <w:rFonts w:cs="Arial"/>
          <w:szCs w:val="20"/>
        </w:rPr>
      </w:pPr>
      <w:r w:rsidRPr="00806EA5">
        <w:rPr>
          <w:rFonts w:cs="Arial"/>
          <w:szCs w:val="20"/>
        </w:rPr>
        <w:t>As noted above, the ABC code requires that significant material errors be corrected as soon as reasonably practicable. The ACMA considered this standard and its</w:t>
      </w:r>
      <w:r w:rsidRPr="002318CB">
        <w:rPr>
          <w:rFonts w:cs="Arial"/>
          <w:szCs w:val="20"/>
        </w:rPr>
        <w:t xml:space="preserve"> interaction with the related ABC Principles in </w:t>
      </w:r>
      <w:hyperlink r:id="rId306" w:history="1">
        <w:r w:rsidRPr="00843A7C">
          <w:rPr>
            <w:rStyle w:val="Hyperlink"/>
            <w:rFonts w:cs="Arial"/>
            <w:szCs w:val="20"/>
          </w:rPr>
          <w:t xml:space="preserve">Investigation Report </w:t>
        </w:r>
        <w:r w:rsidRPr="00843A7C">
          <w:rPr>
            <w:rStyle w:val="Hyperlink"/>
            <w:rFonts w:cs="Arial"/>
          </w:rPr>
          <w:t xml:space="preserve">2870 </w:t>
        </w:r>
        <w:r w:rsidRPr="00843A7C">
          <w:rPr>
            <w:rStyle w:val="Hyperlink"/>
            <w:rFonts w:cs="Arial"/>
            <w:szCs w:val="20"/>
          </w:rPr>
          <w:t>(</w:t>
        </w:r>
        <w:r w:rsidRPr="00843A7C">
          <w:rPr>
            <w:rStyle w:val="Hyperlink"/>
            <w:rFonts w:cs="Arial"/>
            <w:i/>
            <w:szCs w:val="20"/>
          </w:rPr>
          <w:t>The World Today</w:t>
        </w:r>
        <w:r w:rsidRPr="00843A7C">
          <w:rPr>
            <w:rStyle w:val="Hyperlink"/>
            <w:rFonts w:cs="Arial"/>
            <w:szCs w:val="20"/>
          </w:rPr>
          <w:t>)</w:t>
        </w:r>
      </w:hyperlink>
      <w:r w:rsidRPr="002318CB">
        <w:rPr>
          <w:rFonts w:cs="Arial"/>
          <w:szCs w:val="20"/>
        </w:rPr>
        <w:t xml:space="preserve">. In this case, the complainant lodged a complaint with the ABC on the same day as the relevant broadcast. The next day, following a telephone conversation with the ABC, the complainant provided further information on his complaint, including links to information that ultimately formed the basis of the ABC’s online statement about the breach of standard 5.3. The first correction published on the ABC’s website was some 35 days after the broadcast and was followed by two others. </w:t>
      </w:r>
    </w:p>
    <w:p w14:paraId="0D006C79" w14:textId="77777777" w:rsidR="00B51BF0" w:rsidRPr="002318CB" w:rsidRDefault="00B51BF0" w:rsidP="00DE2233">
      <w:pPr>
        <w:spacing w:after="120"/>
        <w:rPr>
          <w:rFonts w:cs="Arial"/>
          <w:szCs w:val="20"/>
        </w:rPr>
      </w:pPr>
      <w:r w:rsidRPr="002318CB">
        <w:rPr>
          <w:rFonts w:cs="Arial"/>
          <w:szCs w:val="20"/>
        </w:rPr>
        <w:t xml:space="preserve">The ACMA made the following observations about the ABC’s obligation to correct errors as soon reasonably practicable: </w:t>
      </w:r>
    </w:p>
    <w:p w14:paraId="0D006C7A" w14:textId="7F04E967" w:rsidR="00B51BF0" w:rsidRPr="002318CB" w:rsidRDefault="00B51BF0" w:rsidP="00DE2233">
      <w:pPr>
        <w:suppressAutoHyphens/>
        <w:snapToGrid w:val="0"/>
        <w:spacing w:line="220" w:lineRule="atLeast"/>
        <w:ind w:left="720"/>
        <w:rPr>
          <w:rFonts w:cs="Arial"/>
          <w:snapToGrid w:val="0"/>
          <w:sz w:val="18"/>
          <w:szCs w:val="20"/>
          <w:lang w:eastAsia="en-US"/>
        </w:rPr>
      </w:pPr>
      <w:r w:rsidRPr="002318CB">
        <w:rPr>
          <w:rFonts w:cs="Arial"/>
          <w:snapToGrid w:val="0"/>
          <w:sz w:val="18"/>
          <w:szCs w:val="20"/>
          <w:lang w:eastAsia="en-US"/>
        </w:rPr>
        <w:t>While standard 3.1 does not define ‘as soon as reasonably practicable’, it is noted that Part III of the Code regarding Resolved Complaints refers to a 30</w:t>
      </w:r>
      <w:r w:rsidR="00DE2233">
        <w:rPr>
          <w:rFonts w:cs="Arial"/>
          <w:snapToGrid w:val="0"/>
          <w:sz w:val="18"/>
          <w:szCs w:val="20"/>
          <w:lang w:eastAsia="en-US"/>
        </w:rPr>
        <w:t>-</w:t>
      </w:r>
      <w:r w:rsidRPr="002318CB">
        <w:rPr>
          <w:rFonts w:cs="Arial"/>
          <w:snapToGrid w:val="0"/>
          <w:sz w:val="18"/>
          <w:szCs w:val="20"/>
          <w:lang w:eastAsia="en-US"/>
        </w:rPr>
        <w:t>day period within which an error should be corrected … The ACMA finds, in these particular circumstances, that the ABC complied with its obligations in relation to timing of the clarification/correction. In particular, in coming to the decision, the ACMA notes the ABC’s decision, on receipt of the complaint, to remove the online transcript, the circumstances outlined by the ABC, and the fact that the ultimate correction involved both a clarification of the factual error and an acknowledgement that certain claims were not put to the complainant for response.</w:t>
      </w:r>
    </w:p>
    <w:tbl>
      <w:tblPr>
        <w:tblW w:w="0" w:type="auto"/>
        <w:tblLook w:val="04A0" w:firstRow="1" w:lastRow="0" w:firstColumn="1" w:lastColumn="0" w:noHBand="0" w:noVBand="1"/>
      </w:tblPr>
      <w:tblGrid>
        <w:gridCol w:w="1104"/>
        <w:gridCol w:w="6567"/>
      </w:tblGrid>
      <w:tr w:rsidR="00B51BF0" w:rsidRPr="002318CB" w14:paraId="0D006C7C" w14:textId="77777777" w:rsidTr="008B361F">
        <w:trPr>
          <w:trHeight w:hRule="exact" w:val="357"/>
        </w:trPr>
        <w:tc>
          <w:tcPr>
            <w:tcW w:w="7886" w:type="dxa"/>
            <w:gridSpan w:val="2"/>
            <w:shd w:val="clear" w:color="auto" w:fill="404040"/>
            <w:vAlign w:val="center"/>
          </w:tcPr>
          <w:p w14:paraId="0D006C7B" w14:textId="77777777" w:rsidR="00B51BF0" w:rsidRPr="002318CB" w:rsidRDefault="00B51BF0" w:rsidP="008B361F">
            <w:pPr>
              <w:keepNext/>
              <w:spacing w:after="0"/>
              <w:rPr>
                <w:b/>
                <w:color w:val="FFFFFF"/>
              </w:rPr>
            </w:pPr>
            <w:r w:rsidRPr="002318CB">
              <w:rPr>
                <w:b/>
                <w:color w:val="FFFFFF"/>
              </w:rPr>
              <w:t>Relevant investigations</w:t>
            </w:r>
          </w:p>
        </w:tc>
      </w:tr>
      <w:tr w:rsidR="00B51BF0" w:rsidRPr="002318CB" w14:paraId="0D006C7F" w14:textId="77777777" w:rsidTr="008B361F">
        <w:tc>
          <w:tcPr>
            <w:tcW w:w="1118" w:type="dxa"/>
            <w:shd w:val="clear" w:color="auto" w:fill="D9D9D9"/>
            <w:tcMar>
              <w:top w:w="57" w:type="dxa"/>
              <w:left w:w="57" w:type="dxa"/>
            </w:tcMar>
            <w:vAlign w:val="center"/>
          </w:tcPr>
          <w:p w14:paraId="0D006C7D" w14:textId="77777777" w:rsidR="00B51BF0" w:rsidRPr="002318CB" w:rsidRDefault="00B51BF0" w:rsidP="008B361F">
            <w:pPr>
              <w:spacing w:after="0"/>
              <w:jc w:val="center"/>
              <w:rPr>
                <w:rFonts w:cs="Arial"/>
                <w:color w:val="8496B0"/>
              </w:rPr>
            </w:pPr>
            <w:r w:rsidRPr="002318CB">
              <w:rPr>
                <w:rFonts w:cs="Arial"/>
                <w:noProof/>
                <w:color w:val="8496B0"/>
                <w:sz w:val="40"/>
              </w:rPr>
              <w:drawing>
                <wp:inline distT="0" distB="0" distL="0" distR="0" wp14:anchorId="0D006D27" wp14:editId="0D006D28">
                  <wp:extent cx="361315" cy="361315"/>
                  <wp:effectExtent l="0" t="0" r="635" b="635"/>
                  <wp:docPr id="37" name="Picture 39" descr="MC9004421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MC900442125[1]"/>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61315" cy="361315"/>
                          </a:xfrm>
                          <a:prstGeom prst="rect">
                            <a:avLst/>
                          </a:prstGeom>
                          <a:noFill/>
                          <a:ln>
                            <a:noFill/>
                          </a:ln>
                        </pic:spPr>
                      </pic:pic>
                    </a:graphicData>
                  </a:graphic>
                </wp:inline>
              </w:drawing>
            </w:r>
          </w:p>
        </w:tc>
        <w:tc>
          <w:tcPr>
            <w:tcW w:w="6768" w:type="dxa"/>
            <w:shd w:val="clear" w:color="auto" w:fill="D9D9D9"/>
            <w:tcMar>
              <w:top w:w="57" w:type="dxa"/>
              <w:left w:w="57" w:type="dxa"/>
            </w:tcMar>
          </w:tcPr>
          <w:p w14:paraId="0D006C7E" w14:textId="25941EF4" w:rsidR="00B51BF0" w:rsidRPr="002318CB" w:rsidRDefault="00B51BF0" w:rsidP="008B361F">
            <w:pPr>
              <w:spacing w:after="0"/>
              <w:rPr>
                <w:rFonts w:cs="Arial"/>
              </w:rPr>
            </w:pPr>
            <w:r w:rsidRPr="002318CB">
              <w:rPr>
                <w:rFonts w:cs="Arial"/>
                <w:snapToGrid w:val="0"/>
                <w:szCs w:val="20"/>
                <w:lang w:eastAsia="en-US"/>
              </w:rPr>
              <w:t xml:space="preserve">ACMA </w:t>
            </w:r>
            <w:r w:rsidR="008B361F">
              <w:rPr>
                <w:rFonts w:cs="Arial"/>
                <w:snapToGrid w:val="0"/>
                <w:szCs w:val="20"/>
                <w:lang w:eastAsia="en-US"/>
              </w:rPr>
              <w:t>i</w:t>
            </w:r>
            <w:r w:rsidRPr="002318CB">
              <w:rPr>
                <w:rFonts w:cs="Arial"/>
                <w:snapToGrid w:val="0"/>
                <w:szCs w:val="20"/>
                <w:lang w:eastAsia="en-US"/>
              </w:rPr>
              <w:t xml:space="preserve">nvestigation </w:t>
            </w:r>
            <w:r w:rsidR="008B361F">
              <w:rPr>
                <w:rFonts w:cs="Arial"/>
                <w:snapToGrid w:val="0"/>
                <w:szCs w:val="20"/>
                <w:lang w:eastAsia="en-US"/>
              </w:rPr>
              <w:t>r</w:t>
            </w:r>
            <w:r w:rsidRPr="002318CB">
              <w:rPr>
                <w:rFonts w:cs="Arial"/>
                <w:snapToGrid w:val="0"/>
                <w:szCs w:val="20"/>
                <w:lang w:eastAsia="en-US"/>
              </w:rPr>
              <w:t xml:space="preserve">eports </w:t>
            </w:r>
            <w:hyperlink r:id="rId307" w:history="1">
              <w:r w:rsidRPr="002318CB">
                <w:rPr>
                  <w:rStyle w:val="Hyperlink"/>
                  <w:rFonts w:cs="Arial"/>
                </w:rPr>
                <w:t>2870</w:t>
              </w:r>
            </w:hyperlink>
            <w:r w:rsidRPr="002318CB">
              <w:rPr>
                <w:rStyle w:val="Hyperlink"/>
                <w:rFonts w:cs="Arial"/>
              </w:rPr>
              <w:t>,</w:t>
            </w:r>
            <w:r w:rsidRPr="002318CB">
              <w:rPr>
                <w:snapToGrid w:val="0"/>
                <w:szCs w:val="20"/>
                <w:lang w:eastAsia="en-US"/>
              </w:rPr>
              <w:t xml:space="preserve"> </w:t>
            </w:r>
            <w:hyperlink r:id="rId308" w:history="1">
              <w:r w:rsidRPr="002318CB">
                <w:rPr>
                  <w:rStyle w:val="Hyperlink"/>
                  <w:rFonts w:cs="Arial"/>
                </w:rPr>
                <w:t>2597, 2614</w:t>
              </w:r>
              <w:r w:rsidR="008B361F">
                <w:rPr>
                  <w:rStyle w:val="Hyperlink"/>
                  <w:rFonts w:cs="Arial"/>
                </w:rPr>
                <w:t>,</w:t>
              </w:r>
              <w:r w:rsidRPr="002318CB">
                <w:rPr>
                  <w:rStyle w:val="Hyperlink"/>
                  <w:rFonts w:cs="Arial"/>
                </w:rPr>
                <w:t xml:space="preserve"> 2636</w:t>
              </w:r>
            </w:hyperlink>
            <w:r w:rsidRPr="002318CB">
              <w:rPr>
                <w:rFonts w:cs="Arial"/>
                <w:szCs w:val="20"/>
              </w:rPr>
              <w:t xml:space="preserve">, </w:t>
            </w:r>
            <w:hyperlink r:id="rId309" w:history="1">
              <w:r w:rsidRPr="002318CB">
                <w:rPr>
                  <w:rStyle w:val="Hyperlink"/>
                  <w:rFonts w:cs="Arial"/>
                  <w:snapToGrid w:val="0"/>
                  <w:szCs w:val="20"/>
                  <w:lang w:eastAsia="en-US"/>
                </w:rPr>
                <w:t>2934</w:t>
              </w:r>
            </w:hyperlink>
            <w:r w:rsidRPr="002318CB">
              <w:rPr>
                <w:rFonts w:cs="Arial"/>
                <w:snapToGrid w:val="0"/>
                <w:szCs w:val="20"/>
                <w:lang w:eastAsia="en-US"/>
              </w:rPr>
              <w:t xml:space="preserve">, </w:t>
            </w:r>
            <w:hyperlink r:id="rId310" w:history="1">
              <w:r w:rsidRPr="002318CB">
                <w:rPr>
                  <w:rStyle w:val="Hyperlink"/>
                  <w:rFonts w:cs="Arial"/>
                </w:rPr>
                <w:t>2888</w:t>
              </w:r>
            </w:hyperlink>
            <w:r w:rsidRPr="002318CB">
              <w:rPr>
                <w:rStyle w:val="Hyperlink"/>
                <w:rFonts w:cs="Arial"/>
              </w:rPr>
              <w:t xml:space="preserve">, </w:t>
            </w:r>
            <w:hyperlink r:id="rId311" w:history="1">
              <w:r w:rsidRPr="002318CB">
                <w:rPr>
                  <w:rStyle w:val="Hyperlink"/>
                  <w:rFonts w:cs="Arial"/>
                  <w:szCs w:val="20"/>
                </w:rPr>
                <w:t>2919</w:t>
              </w:r>
            </w:hyperlink>
            <w:r w:rsidRPr="002318CB">
              <w:rPr>
                <w:rFonts w:cs="Arial"/>
                <w:szCs w:val="20"/>
              </w:rPr>
              <w:t xml:space="preserve">, </w:t>
            </w:r>
            <w:hyperlink r:id="rId312" w:history="1">
              <w:r w:rsidRPr="002318CB">
                <w:rPr>
                  <w:rStyle w:val="Hyperlink"/>
                  <w:rFonts w:eastAsia="Calibri" w:cs="Arial"/>
                  <w:szCs w:val="20"/>
                  <w:lang w:eastAsia="en-US"/>
                </w:rPr>
                <w:t>2883</w:t>
              </w:r>
            </w:hyperlink>
            <w:r w:rsidRPr="002318CB">
              <w:rPr>
                <w:rFonts w:eastAsia="Calibri" w:cs="Arial"/>
                <w:szCs w:val="20"/>
                <w:lang w:eastAsia="en-US"/>
              </w:rPr>
              <w:t xml:space="preserve">, </w:t>
            </w:r>
            <w:hyperlink r:id="rId313" w:history="1">
              <w:r w:rsidRPr="002318CB">
                <w:rPr>
                  <w:rStyle w:val="Hyperlink"/>
                  <w:rFonts w:eastAsia="Calibri" w:cs="Arial"/>
                  <w:szCs w:val="20"/>
                  <w:lang w:eastAsia="en-US"/>
                </w:rPr>
                <w:t>2606</w:t>
              </w:r>
            </w:hyperlink>
            <w:r w:rsidRPr="002318CB">
              <w:rPr>
                <w:rFonts w:eastAsia="Calibri" w:cs="Arial"/>
                <w:szCs w:val="20"/>
                <w:lang w:eastAsia="en-US"/>
              </w:rPr>
              <w:t xml:space="preserve">, </w:t>
            </w:r>
            <w:hyperlink r:id="rId314" w:history="1">
              <w:r w:rsidRPr="002318CB">
                <w:rPr>
                  <w:rStyle w:val="Hyperlink"/>
                  <w:rFonts w:eastAsia="Calibri" w:cs="Arial"/>
                  <w:szCs w:val="20"/>
                  <w:lang w:eastAsia="en-US"/>
                </w:rPr>
                <w:t>3195</w:t>
              </w:r>
              <w:r w:rsidR="008B361F">
                <w:rPr>
                  <w:rStyle w:val="Hyperlink"/>
                  <w:rFonts w:eastAsia="Calibri" w:cs="Arial"/>
                  <w:szCs w:val="20"/>
                  <w:lang w:eastAsia="en-US"/>
                </w:rPr>
                <w:t>,</w:t>
              </w:r>
              <w:r w:rsidRPr="002318CB">
                <w:rPr>
                  <w:rStyle w:val="Hyperlink"/>
                  <w:rFonts w:eastAsia="Calibri" w:cs="Arial"/>
                  <w:szCs w:val="20"/>
                  <w:lang w:eastAsia="en-US"/>
                </w:rPr>
                <w:t xml:space="preserve"> 3224</w:t>
              </w:r>
            </w:hyperlink>
            <w:r w:rsidR="00C02B2E">
              <w:rPr>
                <w:rStyle w:val="Hyperlink"/>
                <w:rFonts w:eastAsia="Calibri" w:cs="Arial"/>
                <w:szCs w:val="20"/>
                <w:lang w:eastAsia="en-US"/>
              </w:rPr>
              <w:t>,</w:t>
            </w:r>
            <w:r w:rsidRPr="002318CB">
              <w:rPr>
                <w:rFonts w:eastAsia="Calibri" w:cs="Arial"/>
                <w:szCs w:val="20"/>
                <w:lang w:eastAsia="en-US"/>
              </w:rPr>
              <w:t xml:space="preserve"> </w:t>
            </w:r>
            <w:hyperlink r:id="rId315" w:history="1">
              <w:r w:rsidR="00C02B2E">
                <w:rPr>
                  <w:rStyle w:val="Hyperlink"/>
                  <w:snapToGrid w:val="0"/>
                  <w:lang w:eastAsia="en-US"/>
                </w:rPr>
                <w:t>BI-329</w:t>
              </w:r>
            </w:hyperlink>
          </w:p>
        </w:tc>
      </w:tr>
    </w:tbl>
    <w:p w14:paraId="0D006C80" w14:textId="77777777" w:rsidR="00B51BF0" w:rsidRPr="002318CB" w:rsidRDefault="00B51BF0" w:rsidP="00A862A6">
      <w:pPr>
        <w:pStyle w:val="ACMASpaceaftertable"/>
      </w:pPr>
    </w:p>
    <w:p w14:paraId="0D006C81" w14:textId="77777777" w:rsidR="00B51BF0" w:rsidRPr="002318CB" w:rsidRDefault="00B51BF0" w:rsidP="00402D7F">
      <w:pPr>
        <w:pStyle w:val="Heading1"/>
        <w:numPr>
          <w:ilvl w:val="0"/>
          <w:numId w:val="12"/>
        </w:numPr>
        <w:ind w:left="720"/>
      </w:pPr>
      <w:bookmarkStart w:id="173" w:name="_Toc374974965"/>
      <w:bookmarkStart w:id="174" w:name="_Toc406075243"/>
      <w:bookmarkStart w:id="175" w:name="_Toc464549837"/>
      <w:bookmarkStart w:id="176" w:name="_Toc520883889"/>
      <w:bookmarkEnd w:id="169"/>
      <w:r w:rsidRPr="002318CB">
        <w:t>More information</w:t>
      </w:r>
      <w:bookmarkEnd w:id="173"/>
      <w:bookmarkEnd w:id="174"/>
      <w:bookmarkEnd w:id="175"/>
      <w:bookmarkEnd w:id="176"/>
    </w:p>
    <w:p w14:paraId="0D006C82" w14:textId="77777777" w:rsidR="00B51BF0" w:rsidRPr="001B3DB5" w:rsidRDefault="00B51BF0" w:rsidP="00B51BF0">
      <w:pPr>
        <w:pStyle w:val="Bodysubheader0"/>
        <w:rPr>
          <w:i w:val="0"/>
        </w:rPr>
      </w:pPr>
      <w:bookmarkStart w:id="177" w:name="_Toc374974966"/>
      <w:r w:rsidRPr="001B3DB5">
        <w:rPr>
          <w:i w:val="0"/>
        </w:rPr>
        <w:t>Copies of the codes</w:t>
      </w:r>
      <w:bookmarkEnd w:id="177"/>
    </w:p>
    <w:p w14:paraId="0D006C83" w14:textId="77777777" w:rsidR="00B51BF0" w:rsidRPr="002318CB" w:rsidRDefault="00B51BF0" w:rsidP="00B51BF0">
      <w:pPr>
        <w:pStyle w:val="ListBullet"/>
        <w:spacing w:after="240"/>
      </w:pPr>
      <w:r w:rsidRPr="002318CB">
        <w:t xml:space="preserve">Download the codes at </w:t>
      </w:r>
      <w:hyperlink r:id="rId316" w:history="1">
        <w:r w:rsidRPr="002318CB">
          <w:rPr>
            <w:rStyle w:val="Hyperlink"/>
            <w:rFonts w:cs="Arial"/>
          </w:rPr>
          <w:t>www.acma.gov.au/theACMA/About/The-ACMA-story/Regulating/broadcasting-codes-schemes-index-radio-content-regulation-i-acma</w:t>
        </w:r>
      </w:hyperlink>
      <w:r w:rsidRPr="002318CB">
        <w:t>.</w:t>
      </w:r>
    </w:p>
    <w:p w14:paraId="0D006C84" w14:textId="77777777" w:rsidR="00B51BF0" w:rsidRPr="001B3DB5" w:rsidRDefault="00B51BF0" w:rsidP="00B51BF0">
      <w:pPr>
        <w:pStyle w:val="Bodysubheader0"/>
        <w:rPr>
          <w:i w:val="0"/>
        </w:rPr>
      </w:pPr>
      <w:bookmarkStart w:id="178" w:name="_Toc374974967"/>
      <w:r w:rsidRPr="001B3DB5">
        <w:rPr>
          <w:i w:val="0"/>
        </w:rPr>
        <w:t>The ACMA’s investigation reports</w:t>
      </w:r>
      <w:bookmarkEnd w:id="178"/>
    </w:p>
    <w:p w14:paraId="0D006C85" w14:textId="77777777" w:rsidR="00B51BF0" w:rsidRPr="002318CB" w:rsidRDefault="00B51BF0" w:rsidP="00B51BF0">
      <w:pPr>
        <w:pStyle w:val="ListBullet"/>
      </w:pPr>
      <w:r w:rsidRPr="002318CB">
        <w:t>Radio investigations—</w:t>
      </w:r>
      <w:hyperlink r:id="rId317" w:history="1">
        <w:r w:rsidRPr="002318CB">
          <w:rPr>
            <w:rStyle w:val="Hyperlink"/>
            <w:rFonts w:cs="Arial"/>
          </w:rPr>
          <w:t>www.acma.gov.au/theACMA/ACMAi/Investigation-reports/Radio-investigations/radio-operations-investigations-codes-of-practice-compliance-i-acma</w:t>
        </w:r>
      </w:hyperlink>
      <w:r w:rsidRPr="002318CB">
        <w:t>.</w:t>
      </w:r>
    </w:p>
    <w:p w14:paraId="0D006C86" w14:textId="77777777" w:rsidR="00B51BF0" w:rsidRPr="002318CB" w:rsidRDefault="00B51BF0" w:rsidP="00B51BF0">
      <w:pPr>
        <w:pStyle w:val="ListBullet"/>
        <w:spacing w:after="240"/>
      </w:pPr>
      <w:r w:rsidRPr="002318CB">
        <w:t>Television investigations—</w:t>
      </w:r>
      <w:hyperlink r:id="rId318" w:history="1">
        <w:r w:rsidRPr="002318CB">
          <w:rPr>
            <w:rStyle w:val="Hyperlink"/>
            <w:rFonts w:cs="Arial"/>
          </w:rPr>
          <w:t>www.acma.gov.au/theACMA/ACMAi/Investigation-reports/Television-investigations/television-operations-investigations</w:t>
        </w:r>
      </w:hyperlink>
      <w:r w:rsidRPr="002318CB">
        <w:t>.</w:t>
      </w:r>
    </w:p>
    <w:p w14:paraId="0D006C87" w14:textId="77777777" w:rsidR="00B51BF0" w:rsidRPr="001B3DB5" w:rsidRDefault="00B51BF0" w:rsidP="00B51BF0">
      <w:pPr>
        <w:pStyle w:val="Bodysubheader0"/>
        <w:rPr>
          <w:i w:val="0"/>
        </w:rPr>
      </w:pPr>
      <w:bookmarkStart w:id="179" w:name="_Toc374974968"/>
      <w:r w:rsidRPr="001B3DB5">
        <w:rPr>
          <w:i w:val="0"/>
        </w:rPr>
        <w:t>General</w:t>
      </w:r>
      <w:bookmarkEnd w:id="179"/>
    </w:p>
    <w:p w14:paraId="0D006C88" w14:textId="77777777" w:rsidR="00B51BF0" w:rsidRPr="002318CB" w:rsidRDefault="00B51BF0" w:rsidP="00B51BF0">
      <w:pPr>
        <w:pStyle w:val="ListBullet"/>
      </w:pPr>
      <w:r w:rsidRPr="002318CB">
        <w:t xml:space="preserve">Go to </w:t>
      </w:r>
      <w:hyperlink r:id="rId319" w:history="1">
        <w:r w:rsidRPr="002318CB">
          <w:rPr>
            <w:rStyle w:val="Hyperlink"/>
            <w:rFonts w:cs="Arial"/>
          </w:rPr>
          <w:t>www.acma.gov.au</w:t>
        </w:r>
      </w:hyperlink>
    </w:p>
    <w:p w14:paraId="0D006C89" w14:textId="77777777" w:rsidR="00B51BF0" w:rsidRPr="002318CB" w:rsidRDefault="00B51BF0" w:rsidP="00B51BF0">
      <w:pPr>
        <w:pStyle w:val="ListBullet"/>
      </w:pPr>
      <w:r w:rsidRPr="002318CB">
        <w:t xml:space="preserve">Follow us on </w:t>
      </w:r>
      <w:hyperlink r:id="rId320" w:history="1">
        <w:r w:rsidRPr="002318CB">
          <w:rPr>
            <w:rStyle w:val="Hyperlink"/>
            <w:rFonts w:cs="Arial"/>
          </w:rPr>
          <w:t>www.twitter.com/acmadotgov</w:t>
        </w:r>
      </w:hyperlink>
    </w:p>
    <w:p w14:paraId="0D006C8A" w14:textId="77777777" w:rsidR="00B51BF0" w:rsidRPr="002318CB" w:rsidRDefault="00B51BF0" w:rsidP="00B51BF0">
      <w:pPr>
        <w:pStyle w:val="ListBullet"/>
      </w:pPr>
      <w:r w:rsidRPr="002318CB">
        <w:t xml:space="preserve">‘Like’ us on </w:t>
      </w:r>
      <w:hyperlink r:id="rId321" w:history="1">
        <w:r w:rsidRPr="002318CB">
          <w:rPr>
            <w:rStyle w:val="Hyperlink"/>
            <w:rFonts w:cs="Arial"/>
          </w:rPr>
          <w:t>www.facebook.com/acmadotgov</w:t>
        </w:r>
      </w:hyperlink>
    </w:p>
    <w:p w14:paraId="0D006C8B" w14:textId="77777777" w:rsidR="00B51BF0" w:rsidRPr="002318CB" w:rsidRDefault="00B51BF0" w:rsidP="00B51BF0">
      <w:pPr>
        <w:pStyle w:val="ListBullet"/>
        <w:spacing w:after="240"/>
      </w:pPr>
      <w:r w:rsidRPr="002318CB">
        <w:t xml:space="preserve">View us on </w:t>
      </w:r>
      <w:hyperlink r:id="rId322" w:history="1">
        <w:r w:rsidRPr="002318CB">
          <w:rPr>
            <w:rStyle w:val="Hyperlink"/>
            <w:rFonts w:cs="Arial"/>
          </w:rPr>
          <w:t>www.youtube.com/user/acmadotgov</w:t>
        </w:r>
      </w:hyperlink>
      <w:r w:rsidRPr="002318CB">
        <w:t xml:space="preserve"> </w:t>
      </w:r>
    </w:p>
    <w:p w14:paraId="0D006C8C" w14:textId="77777777" w:rsidR="00B51BF0" w:rsidRPr="001B3DB5" w:rsidRDefault="00B51BF0" w:rsidP="00B51BF0">
      <w:pPr>
        <w:pStyle w:val="Bodysubheader0"/>
        <w:rPr>
          <w:i w:val="0"/>
        </w:rPr>
      </w:pPr>
      <w:bookmarkStart w:id="180" w:name="_Toc374974969"/>
      <w:r w:rsidRPr="001B3DB5">
        <w:rPr>
          <w:i w:val="0"/>
        </w:rPr>
        <w:t>Contact</w:t>
      </w:r>
      <w:bookmarkEnd w:id="180"/>
    </w:p>
    <w:p w14:paraId="0D006C8D" w14:textId="77777777" w:rsidR="00B51BF0" w:rsidRPr="002318CB" w:rsidRDefault="00B51BF0" w:rsidP="00B51BF0">
      <w:pPr>
        <w:pStyle w:val="ListBullet"/>
      </w:pPr>
      <w:r w:rsidRPr="002318CB">
        <w:t>Website—</w:t>
      </w:r>
      <w:hyperlink r:id="rId323" w:history="1">
        <w:r w:rsidRPr="002318CB">
          <w:rPr>
            <w:rStyle w:val="Hyperlink"/>
          </w:rPr>
          <w:t>www.acma.gov.au</w:t>
        </w:r>
      </w:hyperlink>
      <w:r w:rsidRPr="002318CB">
        <w:t>.</w:t>
      </w:r>
    </w:p>
    <w:p w14:paraId="0D006C8E" w14:textId="77777777" w:rsidR="00B51BF0" w:rsidRPr="002318CB" w:rsidRDefault="00B51BF0" w:rsidP="00B51BF0">
      <w:pPr>
        <w:pStyle w:val="ListBullet"/>
      </w:pPr>
      <w:r w:rsidRPr="002318CB">
        <w:t xml:space="preserve">Email us at </w:t>
      </w:r>
      <w:hyperlink r:id="rId324" w:history="1">
        <w:r w:rsidRPr="002318CB">
          <w:rPr>
            <w:rStyle w:val="Hyperlink"/>
            <w:rFonts w:cs="Arial"/>
          </w:rPr>
          <w:t>broadcasting@acma.gov.au</w:t>
        </w:r>
      </w:hyperlink>
      <w:r w:rsidRPr="002318CB">
        <w:t>.</w:t>
      </w:r>
    </w:p>
    <w:p w14:paraId="0D006C8F" w14:textId="77777777" w:rsidR="00B51BF0" w:rsidRDefault="00B51BF0" w:rsidP="00B51BF0">
      <w:pPr>
        <w:pStyle w:val="Heading1"/>
      </w:pPr>
      <w:bookmarkStart w:id="181" w:name="_Toc406075244"/>
      <w:bookmarkStart w:id="182" w:name="_Toc464549838"/>
      <w:bookmarkStart w:id="183" w:name="_Toc520883890"/>
      <w:r w:rsidRPr="002318CB">
        <w:t>Appendix A</w:t>
      </w:r>
      <w:bookmarkEnd w:id="181"/>
      <w:bookmarkEnd w:id="182"/>
      <w:bookmarkEnd w:id="183"/>
    </w:p>
    <w:p w14:paraId="11322861" w14:textId="7259CDBB" w:rsidR="00DE2233" w:rsidRDefault="00DE2233" w:rsidP="00DE2233">
      <w:pPr>
        <w:pStyle w:val="ACMATableHeader"/>
      </w:pPr>
      <w:r w:rsidRPr="002318CB">
        <w:t>Accuracy provisions in codes</w:t>
      </w:r>
    </w:p>
    <w:tbl>
      <w:tblPr>
        <w:tblW w:w="9487"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Pr>
      <w:tblGrid>
        <w:gridCol w:w="2825"/>
        <w:gridCol w:w="6662"/>
      </w:tblGrid>
      <w:tr w:rsidR="00C81390" w:rsidRPr="002318CB" w14:paraId="48CD12F7" w14:textId="77777777" w:rsidTr="00C81390">
        <w:trPr>
          <w:tblHeader/>
        </w:trPr>
        <w:tc>
          <w:tcPr>
            <w:tcW w:w="2825" w:type="dxa"/>
            <w:shd w:val="clear" w:color="auto" w:fill="404040"/>
          </w:tcPr>
          <w:p w14:paraId="773F5B75" w14:textId="77777777" w:rsidR="00C81390" w:rsidRPr="002318CB" w:rsidRDefault="00C81390" w:rsidP="003C1723">
            <w:pPr>
              <w:pStyle w:val="TableBody"/>
              <w:rPr>
                <w:rFonts w:cs="Arial"/>
                <w:b/>
                <w:color w:val="FFFFFF"/>
              </w:rPr>
            </w:pPr>
            <w:r w:rsidRPr="002318CB">
              <w:rPr>
                <w:rFonts w:cs="Arial"/>
                <w:b/>
                <w:color w:val="FFFFFF"/>
              </w:rPr>
              <w:t>Code</w:t>
            </w:r>
          </w:p>
        </w:tc>
        <w:tc>
          <w:tcPr>
            <w:tcW w:w="6662" w:type="dxa"/>
            <w:shd w:val="clear" w:color="auto" w:fill="404040"/>
          </w:tcPr>
          <w:p w14:paraId="54A493F5" w14:textId="77777777" w:rsidR="00C81390" w:rsidRPr="002318CB" w:rsidRDefault="00C81390" w:rsidP="003C1723">
            <w:pPr>
              <w:pStyle w:val="TableBody"/>
              <w:rPr>
                <w:rFonts w:cs="Arial"/>
                <w:b/>
                <w:color w:val="FFFFFF"/>
              </w:rPr>
            </w:pPr>
            <w:r w:rsidRPr="002318CB">
              <w:rPr>
                <w:rFonts w:cs="Arial"/>
                <w:b/>
                <w:color w:val="FFFFFF"/>
              </w:rPr>
              <w:t>Provision</w:t>
            </w:r>
          </w:p>
        </w:tc>
      </w:tr>
      <w:tr w:rsidR="00C81390" w:rsidRPr="002318CB" w14:paraId="27692201" w14:textId="77777777" w:rsidTr="00C81390">
        <w:tc>
          <w:tcPr>
            <w:tcW w:w="2825" w:type="dxa"/>
            <w:tcBorders>
              <w:bottom w:val="single" w:sz="4" w:space="0" w:color="auto"/>
            </w:tcBorders>
          </w:tcPr>
          <w:p w14:paraId="637759E3" w14:textId="43486927" w:rsidR="00C81390" w:rsidRPr="002318CB" w:rsidRDefault="00C81390" w:rsidP="003C1723">
            <w:pPr>
              <w:pStyle w:val="TableBody"/>
              <w:rPr>
                <w:rFonts w:cs="Arial"/>
              </w:rPr>
            </w:pPr>
            <w:r w:rsidRPr="002318CB">
              <w:rPr>
                <w:rFonts w:cs="Arial"/>
              </w:rPr>
              <w:t>ABC Code of Practice 2011</w:t>
            </w:r>
          </w:p>
        </w:tc>
        <w:tc>
          <w:tcPr>
            <w:tcW w:w="6662" w:type="dxa"/>
            <w:tcBorders>
              <w:bottom w:val="single" w:sz="4" w:space="0" w:color="auto"/>
            </w:tcBorders>
          </w:tcPr>
          <w:p w14:paraId="74C03C4B" w14:textId="77777777" w:rsidR="00C81390" w:rsidRPr="002318CB" w:rsidRDefault="00C81390" w:rsidP="003C1723">
            <w:pPr>
              <w:pStyle w:val="TableBody"/>
              <w:spacing w:before="60" w:after="30"/>
              <w:rPr>
                <w:rFonts w:cs="Arial"/>
                <w:b/>
              </w:rPr>
            </w:pPr>
            <w:r w:rsidRPr="002318CB">
              <w:rPr>
                <w:rFonts w:cs="Arial"/>
                <w:b/>
              </w:rPr>
              <w:t>III. Resolved Complaints</w:t>
            </w:r>
          </w:p>
          <w:p w14:paraId="0DD5F97E" w14:textId="77777777" w:rsidR="00C81390" w:rsidRPr="002318CB" w:rsidRDefault="00C81390" w:rsidP="003C1723">
            <w:pPr>
              <w:pStyle w:val="TableBody"/>
              <w:spacing w:after="120" w:line="240" w:lineRule="atLeast"/>
              <w:rPr>
                <w:rFonts w:cs="Arial"/>
              </w:rPr>
            </w:pPr>
            <w:r w:rsidRPr="002318CB">
              <w:rPr>
                <w:rFonts w:cs="Arial"/>
              </w:rPr>
              <w:t>... a failure to comply with Standards 2.1 or 2.2 (Accuracy) will not be taken to be a breach of the Code if a correction or clarification, which is adequate and appropriate in all the circumstances, is made prior to or within 30 days of the ABC receiving the complaint.</w:t>
            </w:r>
          </w:p>
          <w:p w14:paraId="64D10E25" w14:textId="77777777" w:rsidR="00C81390" w:rsidRPr="002318CB" w:rsidRDefault="00C81390" w:rsidP="003C1723">
            <w:pPr>
              <w:pStyle w:val="TableBody"/>
              <w:spacing w:before="60" w:after="30"/>
              <w:rPr>
                <w:rFonts w:cs="Arial"/>
                <w:b/>
              </w:rPr>
            </w:pPr>
            <w:r w:rsidRPr="002318CB">
              <w:rPr>
                <w:rFonts w:cs="Arial"/>
                <w:b/>
              </w:rPr>
              <w:t>IV. Principles and Standards</w:t>
            </w:r>
          </w:p>
          <w:p w14:paraId="43188432" w14:textId="77777777" w:rsidR="00C81390" w:rsidRPr="002318CB" w:rsidRDefault="00C81390" w:rsidP="003C1723">
            <w:pPr>
              <w:pStyle w:val="TableBody"/>
              <w:spacing w:before="60" w:after="30"/>
              <w:rPr>
                <w:rFonts w:cs="Arial"/>
              </w:rPr>
            </w:pPr>
            <w:r w:rsidRPr="002318CB">
              <w:rPr>
                <w:rFonts w:cs="Arial"/>
              </w:rPr>
              <w:t>…</w:t>
            </w:r>
          </w:p>
          <w:p w14:paraId="1E945B71" w14:textId="77777777" w:rsidR="00C81390" w:rsidRPr="002318CB" w:rsidRDefault="00C81390" w:rsidP="003C1723">
            <w:pPr>
              <w:pStyle w:val="TableBody"/>
              <w:spacing w:before="60" w:after="30"/>
              <w:rPr>
                <w:rFonts w:cs="Arial"/>
                <w:b/>
              </w:rPr>
            </w:pPr>
            <w:r w:rsidRPr="002318CB">
              <w:rPr>
                <w:rFonts w:cs="Arial"/>
                <w:b/>
              </w:rPr>
              <w:t>2 Accuracy</w:t>
            </w:r>
          </w:p>
          <w:p w14:paraId="3C84B965" w14:textId="77777777" w:rsidR="00C81390" w:rsidRPr="002318CB" w:rsidRDefault="00C81390" w:rsidP="003C1723">
            <w:pPr>
              <w:pStyle w:val="TableBody"/>
              <w:spacing w:before="60" w:after="30"/>
              <w:rPr>
                <w:rFonts w:cs="Arial"/>
              </w:rPr>
            </w:pPr>
            <w:r w:rsidRPr="002318CB">
              <w:rPr>
                <w:rFonts w:cs="Arial"/>
              </w:rPr>
              <w:t>...</w:t>
            </w:r>
          </w:p>
          <w:p w14:paraId="4AC92C23" w14:textId="77777777" w:rsidR="00C81390" w:rsidRPr="002318CB" w:rsidRDefault="00C81390" w:rsidP="003C1723">
            <w:pPr>
              <w:pStyle w:val="TableBody"/>
              <w:spacing w:before="60" w:after="30"/>
              <w:rPr>
                <w:rFonts w:cs="Arial"/>
                <w:b/>
                <w:sz w:val="19"/>
                <w:szCs w:val="19"/>
              </w:rPr>
            </w:pPr>
            <w:r w:rsidRPr="002318CB">
              <w:rPr>
                <w:rFonts w:cs="Arial"/>
                <w:b/>
                <w:sz w:val="19"/>
                <w:szCs w:val="19"/>
              </w:rPr>
              <w:t>Standards:</w:t>
            </w:r>
          </w:p>
          <w:p w14:paraId="22AF0964" w14:textId="77777777" w:rsidR="00C81390" w:rsidRPr="002318CB" w:rsidRDefault="00C81390" w:rsidP="003C1723">
            <w:pPr>
              <w:pStyle w:val="TableBody"/>
              <w:spacing w:before="60" w:after="30"/>
              <w:ind w:left="356" w:hanging="356"/>
              <w:rPr>
                <w:rFonts w:cs="Arial"/>
              </w:rPr>
            </w:pPr>
            <w:r w:rsidRPr="002318CB">
              <w:rPr>
                <w:rFonts w:cs="Arial"/>
              </w:rPr>
              <w:t>2.1 Make reasonable efforts to ensure that material facts are accurate and presented in context.</w:t>
            </w:r>
          </w:p>
          <w:p w14:paraId="30081087" w14:textId="77777777" w:rsidR="00C81390" w:rsidRPr="002318CB" w:rsidRDefault="00C81390" w:rsidP="003C1723">
            <w:pPr>
              <w:pStyle w:val="TableBody"/>
              <w:spacing w:before="60" w:after="120"/>
              <w:ind w:left="356" w:hanging="356"/>
              <w:rPr>
                <w:rFonts w:cs="Arial"/>
              </w:rPr>
            </w:pPr>
            <w:r w:rsidRPr="002318CB">
              <w:rPr>
                <w:rFonts w:cs="Arial"/>
              </w:rPr>
              <w:t>2.2 Do not present factual content in a way that will materially mislead the audience. In some cases, this may require appropriate labels or other explanatory information.</w:t>
            </w:r>
          </w:p>
          <w:p w14:paraId="406EE4A8" w14:textId="77777777" w:rsidR="00C81390" w:rsidRPr="002318CB" w:rsidRDefault="00C81390" w:rsidP="003C1723">
            <w:pPr>
              <w:pStyle w:val="TableBody"/>
              <w:spacing w:before="60" w:after="30"/>
              <w:rPr>
                <w:rFonts w:cs="Arial"/>
                <w:b/>
              </w:rPr>
            </w:pPr>
            <w:r w:rsidRPr="002318CB">
              <w:rPr>
                <w:rFonts w:cs="Arial"/>
                <w:b/>
              </w:rPr>
              <w:t>3 Corrections and clarifications</w:t>
            </w:r>
          </w:p>
          <w:p w14:paraId="7946E429" w14:textId="77777777" w:rsidR="00C81390" w:rsidRPr="002318CB" w:rsidRDefault="00C81390" w:rsidP="003C1723">
            <w:pPr>
              <w:pStyle w:val="TableBody"/>
              <w:spacing w:before="60" w:after="30"/>
              <w:rPr>
                <w:rFonts w:cs="Arial"/>
              </w:rPr>
            </w:pPr>
            <w:r w:rsidRPr="002318CB">
              <w:rPr>
                <w:rFonts w:cs="Arial"/>
              </w:rPr>
              <w:t>…</w:t>
            </w:r>
          </w:p>
          <w:p w14:paraId="2FABDEA6" w14:textId="77777777" w:rsidR="00C81390" w:rsidRPr="002318CB" w:rsidRDefault="00C81390" w:rsidP="003C1723">
            <w:pPr>
              <w:pStyle w:val="TableBody"/>
              <w:spacing w:before="60" w:after="30"/>
              <w:rPr>
                <w:rFonts w:cs="Arial"/>
                <w:b/>
                <w:sz w:val="19"/>
                <w:szCs w:val="19"/>
              </w:rPr>
            </w:pPr>
            <w:r w:rsidRPr="002318CB">
              <w:rPr>
                <w:rFonts w:cs="Arial"/>
                <w:b/>
                <w:sz w:val="19"/>
                <w:szCs w:val="19"/>
              </w:rPr>
              <w:t>Standards</w:t>
            </w:r>
          </w:p>
          <w:p w14:paraId="6F89538E" w14:textId="77777777" w:rsidR="00C81390" w:rsidRPr="002318CB" w:rsidRDefault="00C81390" w:rsidP="003C1723">
            <w:pPr>
              <w:pStyle w:val="TableBody"/>
              <w:spacing w:before="60" w:after="30"/>
              <w:ind w:left="356" w:hanging="356"/>
              <w:rPr>
                <w:rFonts w:cs="Arial"/>
              </w:rPr>
            </w:pPr>
            <w:r w:rsidRPr="002318CB">
              <w:rPr>
                <w:rFonts w:cs="Arial"/>
              </w:rPr>
              <w:t>3.1 Acknowledge and correct or clarify, in an appropriate manner as soon as reasonably practicable:</w:t>
            </w:r>
          </w:p>
          <w:p w14:paraId="025752D8" w14:textId="77777777" w:rsidR="00C81390" w:rsidRPr="002318CB" w:rsidRDefault="00C81390" w:rsidP="003C1723">
            <w:pPr>
              <w:pStyle w:val="TableBody"/>
              <w:spacing w:before="60" w:after="30"/>
              <w:ind w:left="356"/>
              <w:rPr>
                <w:rFonts w:cs="Arial"/>
              </w:rPr>
            </w:pPr>
            <w:r w:rsidRPr="002318CB">
              <w:rPr>
                <w:rFonts w:cs="Arial"/>
              </w:rPr>
              <w:t>a. significant material errors that are readily apparent or have been demonstrated; or</w:t>
            </w:r>
          </w:p>
          <w:p w14:paraId="6B11DD71" w14:textId="77777777" w:rsidR="00C81390" w:rsidRPr="002318CB" w:rsidRDefault="00C81390" w:rsidP="003C1723">
            <w:pPr>
              <w:pStyle w:val="TableBody"/>
              <w:spacing w:before="60" w:after="30"/>
              <w:ind w:left="356"/>
              <w:rPr>
                <w:rFonts w:cs="Arial"/>
              </w:rPr>
            </w:pPr>
            <w:r w:rsidRPr="002318CB">
              <w:rPr>
                <w:rFonts w:cs="Arial"/>
              </w:rPr>
              <w:t>b. information that is likely to significantly and materially mislead.</w:t>
            </w:r>
          </w:p>
        </w:tc>
      </w:tr>
      <w:tr w:rsidR="00C81390" w:rsidRPr="002318CB" w14:paraId="17356B27" w14:textId="77777777" w:rsidTr="00C81390">
        <w:tc>
          <w:tcPr>
            <w:tcW w:w="2825" w:type="dxa"/>
            <w:shd w:val="clear" w:color="auto" w:fill="F2F2F2"/>
          </w:tcPr>
          <w:p w14:paraId="473D338D" w14:textId="4BF6E219" w:rsidR="00C81390" w:rsidRPr="00806EA5" w:rsidRDefault="00C81390" w:rsidP="003C1723">
            <w:pPr>
              <w:pStyle w:val="TableBody"/>
              <w:rPr>
                <w:rFonts w:cs="Arial"/>
              </w:rPr>
            </w:pPr>
            <w:r w:rsidRPr="00806EA5">
              <w:rPr>
                <w:rFonts w:cs="Arial"/>
              </w:rPr>
              <w:t>SBS Codes of Practice 2014</w:t>
            </w:r>
          </w:p>
        </w:tc>
        <w:tc>
          <w:tcPr>
            <w:tcW w:w="6662" w:type="dxa"/>
            <w:shd w:val="clear" w:color="auto" w:fill="F2F2F2"/>
          </w:tcPr>
          <w:p w14:paraId="11EF76FA" w14:textId="77777777" w:rsidR="00C81390" w:rsidRPr="00806EA5" w:rsidRDefault="00C81390" w:rsidP="003C1723">
            <w:pPr>
              <w:pStyle w:val="TableBody"/>
              <w:spacing w:before="60" w:after="30"/>
              <w:rPr>
                <w:rFonts w:cs="Arial"/>
                <w:b/>
              </w:rPr>
            </w:pPr>
            <w:r w:rsidRPr="00806EA5">
              <w:rPr>
                <w:rFonts w:cs="Arial"/>
                <w:b/>
              </w:rPr>
              <w:t>2 NEWS AND CURRENT AFFAIRS</w:t>
            </w:r>
          </w:p>
          <w:p w14:paraId="2AB404A0" w14:textId="77777777" w:rsidR="00C81390" w:rsidRPr="00806EA5" w:rsidRDefault="00C81390" w:rsidP="00DE2233">
            <w:pPr>
              <w:pStyle w:val="TableBody"/>
              <w:spacing w:before="60" w:after="120"/>
              <w:rPr>
                <w:rFonts w:cs="Arial"/>
                <w:b/>
                <w:sz w:val="19"/>
                <w:szCs w:val="19"/>
              </w:rPr>
            </w:pPr>
            <w:r w:rsidRPr="00806EA5">
              <w:rPr>
                <w:rFonts w:cs="Arial"/>
                <w:b/>
                <w:sz w:val="19"/>
                <w:szCs w:val="19"/>
              </w:rPr>
              <w:t>2.2 Accuracy, impartiality and balance</w:t>
            </w:r>
          </w:p>
          <w:p w14:paraId="5722439E" w14:textId="77777777" w:rsidR="00C81390" w:rsidRPr="00806EA5" w:rsidRDefault="00C81390" w:rsidP="00DE2233">
            <w:pPr>
              <w:pStyle w:val="TableBody"/>
              <w:spacing w:after="120"/>
              <w:rPr>
                <w:rFonts w:cs="Arial"/>
              </w:rPr>
            </w:pPr>
            <w:r w:rsidRPr="00806EA5">
              <w:rPr>
                <w:rFonts w:cs="Arial"/>
              </w:rPr>
              <w:t>... reasonable effort must be made to ensure that the factual content of news and current affairs programs is accurate, having regard to the circumstances, and facts known, at the time of preparing and broadcasting or publishing the content.</w:t>
            </w:r>
          </w:p>
          <w:p w14:paraId="5888E7E7" w14:textId="77777777" w:rsidR="00C81390" w:rsidRPr="00806EA5" w:rsidRDefault="00C81390" w:rsidP="003C1723">
            <w:pPr>
              <w:pStyle w:val="TableBody"/>
              <w:spacing w:before="60" w:after="30"/>
              <w:rPr>
                <w:rFonts w:cs="Arial"/>
              </w:rPr>
            </w:pPr>
            <w:r w:rsidRPr="00806EA5">
              <w:rPr>
                <w:rFonts w:cs="Arial"/>
              </w:rPr>
              <w:t>SBS will take reasonable steps to ensure timely correction of significant errors of fact.</w:t>
            </w:r>
          </w:p>
        </w:tc>
      </w:tr>
      <w:tr w:rsidR="00C81390" w:rsidRPr="002318CB" w14:paraId="566E5CB2" w14:textId="77777777" w:rsidTr="00C81390">
        <w:tc>
          <w:tcPr>
            <w:tcW w:w="2825" w:type="dxa"/>
            <w:tcBorders>
              <w:bottom w:val="single" w:sz="4" w:space="0" w:color="auto"/>
            </w:tcBorders>
          </w:tcPr>
          <w:p w14:paraId="775C6FA9" w14:textId="77777777" w:rsidR="00C81390" w:rsidRPr="002318CB" w:rsidRDefault="00C81390" w:rsidP="003C1723">
            <w:pPr>
              <w:pStyle w:val="TableBody"/>
              <w:rPr>
                <w:rFonts w:cs="Arial"/>
              </w:rPr>
            </w:pPr>
            <w:r w:rsidRPr="002318CB">
              <w:rPr>
                <w:rFonts w:cs="Arial"/>
              </w:rPr>
              <w:t xml:space="preserve">Commercial Television Industry Code of Practice 2010 </w:t>
            </w:r>
          </w:p>
          <w:p w14:paraId="3034A4F3" w14:textId="77777777" w:rsidR="00C81390" w:rsidRPr="002318CB" w:rsidRDefault="00C81390" w:rsidP="003C1723">
            <w:pPr>
              <w:pStyle w:val="TableBody"/>
              <w:rPr>
                <w:rFonts w:cs="Arial"/>
              </w:rPr>
            </w:pPr>
          </w:p>
        </w:tc>
        <w:tc>
          <w:tcPr>
            <w:tcW w:w="6662" w:type="dxa"/>
            <w:tcBorders>
              <w:bottom w:val="single" w:sz="4" w:space="0" w:color="auto"/>
            </w:tcBorders>
          </w:tcPr>
          <w:p w14:paraId="6EA8D02C" w14:textId="77777777" w:rsidR="00C81390" w:rsidRPr="002318CB" w:rsidRDefault="00C81390" w:rsidP="003C1723">
            <w:pPr>
              <w:pStyle w:val="TableBody"/>
              <w:spacing w:before="60" w:after="30"/>
              <w:rPr>
                <w:rFonts w:cs="Arial"/>
                <w:b/>
              </w:rPr>
            </w:pPr>
            <w:r w:rsidRPr="002318CB">
              <w:rPr>
                <w:rFonts w:cs="Arial"/>
                <w:b/>
              </w:rPr>
              <w:t>SECTION 4: NEWS AND CURRENT AFFAIRS PROGRAMS</w:t>
            </w:r>
          </w:p>
          <w:p w14:paraId="5D471647" w14:textId="77777777" w:rsidR="00C81390" w:rsidRPr="00DE2233" w:rsidRDefault="00C81390" w:rsidP="00DE2233">
            <w:pPr>
              <w:pStyle w:val="TableBody"/>
              <w:spacing w:before="60" w:after="80"/>
              <w:rPr>
                <w:rFonts w:cs="Arial"/>
              </w:rPr>
            </w:pPr>
            <w:r w:rsidRPr="00DE2233">
              <w:rPr>
                <w:rFonts w:cs="Arial"/>
              </w:rPr>
              <w:t>4.3 In broadcasting news and current affairs programs, licensees:</w:t>
            </w:r>
          </w:p>
          <w:p w14:paraId="0B2E8A06" w14:textId="77777777" w:rsidR="00C81390" w:rsidRPr="00DE2233" w:rsidRDefault="00C81390" w:rsidP="00DE2233">
            <w:pPr>
              <w:pStyle w:val="TableBody"/>
              <w:spacing w:before="60" w:after="80"/>
              <w:ind w:left="639" w:hanging="425"/>
              <w:rPr>
                <w:rFonts w:cs="Arial"/>
              </w:rPr>
            </w:pPr>
            <w:r w:rsidRPr="00DE2233">
              <w:rPr>
                <w:rFonts w:cs="Arial"/>
              </w:rPr>
              <w:t>4.3.1 must broadcast factual material accurately and represent viewpoints fairly, having regard to the circumstances at the time of preparing and broadcasting the program;</w:t>
            </w:r>
          </w:p>
          <w:p w14:paraId="1371AEB2" w14:textId="77777777" w:rsidR="00C81390" w:rsidRPr="00DE2233" w:rsidRDefault="00C81390" w:rsidP="00DE2233">
            <w:pPr>
              <w:pStyle w:val="TableBody"/>
              <w:spacing w:before="60" w:after="80"/>
              <w:ind w:left="1064" w:hanging="567"/>
              <w:rPr>
                <w:rFonts w:cs="Arial"/>
              </w:rPr>
            </w:pPr>
            <w:r w:rsidRPr="00DE2233">
              <w:rPr>
                <w:rFonts w:cs="Arial"/>
              </w:rPr>
              <w:t>4.3.1.1 An assessment of whether the factual material is accurate is to be determined in the context of the segment in its entirety …</w:t>
            </w:r>
          </w:p>
          <w:p w14:paraId="0B47A414" w14:textId="77777777" w:rsidR="00C81390" w:rsidRPr="00A862A6" w:rsidRDefault="00C81390" w:rsidP="00DE2233">
            <w:pPr>
              <w:pStyle w:val="TableBody"/>
              <w:spacing w:before="60" w:after="80"/>
              <w:ind w:left="639" w:hanging="425"/>
              <w:rPr>
                <w:rFonts w:cs="Arial"/>
                <w:color w:val="404040"/>
              </w:rPr>
            </w:pPr>
            <w:r w:rsidRPr="00DE2233">
              <w:rPr>
                <w:rFonts w:cs="Arial"/>
              </w:rPr>
              <w:t>4.3.11 must make reasonable efforts to correct significant errors of fact at the earliest opportunity.</w:t>
            </w:r>
          </w:p>
        </w:tc>
      </w:tr>
      <w:tr w:rsidR="00C81390" w:rsidRPr="002318CB" w14:paraId="2D998791" w14:textId="77777777" w:rsidTr="00C81390">
        <w:tc>
          <w:tcPr>
            <w:tcW w:w="2825" w:type="dxa"/>
            <w:tcBorders>
              <w:bottom w:val="single" w:sz="4" w:space="0" w:color="auto"/>
            </w:tcBorders>
          </w:tcPr>
          <w:p w14:paraId="62E6F2CD" w14:textId="77777777" w:rsidR="00C81390" w:rsidRPr="00806EA5" w:rsidRDefault="00C81390" w:rsidP="003C1723">
            <w:pPr>
              <w:pStyle w:val="TableBody"/>
              <w:rPr>
                <w:rFonts w:cs="Arial"/>
              </w:rPr>
            </w:pPr>
            <w:r w:rsidRPr="00806EA5">
              <w:rPr>
                <w:rFonts w:cs="Arial"/>
              </w:rPr>
              <w:t>Commercial Television Industry Code of Practice 2015</w:t>
            </w:r>
          </w:p>
        </w:tc>
        <w:tc>
          <w:tcPr>
            <w:tcW w:w="6662" w:type="dxa"/>
            <w:tcBorders>
              <w:bottom w:val="single" w:sz="4" w:space="0" w:color="auto"/>
            </w:tcBorders>
          </w:tcPr>
          <w:p w14:paraId="50FD9004" w14:textId="77777777" w:rsidR="00C81390" w:rsidRPr="00806EA5" w:rsidRDefault="00C81390" w:rsidP="003C1723">
            <w:pPr>
              <w:pStyle w:val="TableBody"/>
              <w:spacing w:before="60" w:after="30"/>
              <w:rPr>
                <w:rFonts w:cs="Arial"/>
                <w:b/>
              </w:rPr>
            </w:pPr>
            <w:r w:rsidRPr="00806EA5">
              <w:rPr>
                <w:rFonts w:cs="Arial"/>
                <w:b/>
              </w:rPr>
              <w:t>NEWS AND CURRENT AFFAIRS</w:t>
            </w:r>
          </w:p>
          <w:p w14:paraId="2A8AD8B9" w14:textId="77777777" w:rsidR="00C81390" w:rsidRPr="00806EA5" w:rsidRDefault="00C81390" w:rsidP="00DE2233">
            <w:pPr>
              <w:pStyle w:val="TableBody"/>
              <w:spacing w:before="60" w:after="80"/>
              <w:rPr>
                <w:rFonts w:eastAsia="Calibri" w:cs="Arial"/>
                <w:szCs w:val="20"/>
                <w:lang w:eastAsia="en-US"/>
              </w:rPr>
            </w:pPr>
            <w:r w:rsidRPr="00806EA5">
              <w:rPr>
                <w:rFonts w:eastAsia="Calibri" w:cs="Arial"/>
                <w:szCs w:val="20"/>
                <w:lang w:eastAsia="en-US"/>
              </w:rPr>
              <w:t>3.1.2 Compliance with this Section 3 must be assessed taking into account all of the circumstances at the time of preparing and broadcasting the material, including:</w:t>
            </w:r>
          </w:p>
          <w:p w14:paraId="2BA900EF" w14:textId="77777777" w:rsidR="00C81390" w:rsidRPr="00806EA5" w:rsidRDefault="00C81390" w:rsidP="00DE2233">
            <w:pPr>
              <w:pStyle w:val="TableBody"/>
              <w:tabs>
                <w:tab w:val="left" w:pos="469"/>
              </w:tabs>
              <w:spacing w:before="60" w:after="80"/>
              <w:rPr>
                <w:rFonts w:eastAsia="Calibri" w:cs="Arial"/>
                <w:szCs w:val="20"/>
                <w:lang w:eastAsia="en-US"/>
              </w:rPr>
            </w:pPr>
            <w:r w:rsidRPr="00806EA5">
              <w:rPr>
                <w:rFonts w:eastAsia="Calibri" w:cs="Arial"/>
                <w:szCs w:val="20"/>
                <w:lang w:eastAsia="en-US"/>
              </w:rPr>
              <w:t>a)</w:t>
            </w:r>
            <w:r w:rsidRPr="00806EA5">
              <w:rPr>
                <w:rFonts w:eastAsia="Calibri" w:cs="Arial"/>
                <w:szCs w:val="20"/>
                <w:lang w:eastAsia="en-US"/>
              </w:rPr>
              <w:tab/>
              <w:t>the facts known, or readily ascertainable, at that time;</w:t>
            </w:r>
          </w:p>
          <w:p w14:paraId="0D958E7E" w14:textId="77777777" w:rsidR="00C81390" w:rsidRPr="00806EA5" w:rsidRDefault="00C81390" w:rsidP="00DE2233">
            <w:pPr>
              <w:pStyle w:val="TableBody"/>
              <w:tabs>
                <w:tab w:val="left" w:pos="469"/>
              </w:tabs>
              <w:spacing w:before="60" w:after="80"/>
              <w:ind w:left="469" w:hanging="469"/>
              <w:rPr>
                <w:rFonts w:eastAsia="Calibri" w:cs="Arial"/>
                <w:szCs w:val="20"/>
                <w:lang w:eastAsia="en-US"/>
              </w:rPr>
            </w:pPr>
            <w:r w:rsidRPr="00806EA5">
              <w:rPr>
                <w:rFonts w:eastAsia="Calibri" w:cs="Arial"/>
                <w:szCs w:val="20"/>
                <w:lang w:eastAsia="en-US"/>
              </w:rPr>
              <w:t>b)</w:t>
            </w:r>
            <w:r w:rsidRPr="00806EA5">
              <w:rPr>
                <w:rFonts w:eastAsia="Calibri" w:cs="Arial"/>
                <w:szCs w:val="20"/>
                <w:lang w:eastAsia="en-US"/>
              </w:rPr>
              <w:tab/>
              <w:t>the context of the segment (or Program Promotion) in its entirety; and</w:t>
            </w:r>
          </w:p>
          <w:p w14:paraId="3D883E0F" w14:textId="77777777" w:rsidR="00C81390" w:rsidRPr="00806EA5" w:rsidRDefault="00C81390" w:rsidP="00DE2233">
            <w:pPr>
              <w:pStyle w:val="TableBody"/>
              <w:tabs>
                <w:tab w:val="left" w:pos="469"/>
              </w:tabs>
              <w:spacing w:before="60" w:after="80"/>
              <w:ind w:left="469" w:hanging="469"/>
              <w:rPr>
                <w:rFonts w:eastAsia="Calibri" w:cs="Arial"/>
                <w:szCs w:val="20"/>
                <w:lang w:eastAsia="en-US"/>
              </w:rPr>
            </w:pPr>
            <w:r w:rsidRPr="00806EA5">
              <w:rPr>
                <w:rFonts w:eastAsia="Calibri" w:cs="Arial"/>
                <w:szCs w:val="20"/>
                <w:lang w:eastAsia="en-US"/>
              </w:rPr>
              <w:t>c)</w:t>
            </w:r>
            <w:r w:rsidRPr="00806EA5">
              <w:rPr>
                <w:rFonts w:eastAsia="Calibri" w:cs="Arial"/>
                <w:szCs w:val="20"/>
                <w:lang w:eastAsia="en-US"/>
              </w:rPr>
              <w:tab/>
              <w:t>the time pressures associated with the preparation and broadcast of such programming.</w:t>
            </w:r>
          </w:p>
          <w:p w14:paraId="2EC18776" w14:textId="77777777" w:rsidR="00C81390" w:rsidRPr="00806EA5" w:rsidRDefault="00C81390" w:rsidP="00DE2233">
            <w:pPr>
              <w:pStyle w:val="TableBody"/>
              <w:spacing w:before="60" w:after="80"/>
              <w:rPr>
                <w:rFonts w:eastAsia="Calibri" w:cs="Arial"/>
                <w:szCs w:val="20"/>
                <w:lang w:eastAsia="en-US"/>
              </w:rPr>
            </w:pPr>
            <w:r w:rsidRPr="00806EA5">
              <w:rPr>
                <w:rFonts w:eastAsia="Calibri" w:cs="Arial"/>
                <w:szCs w:val="20"/>
                <w:lang w:eastAsia="en-US"/>
              </w:rPr>
              <w:t>3.3.1 In broadcasting a news or Current Affairs Program, a Licensee must present factual material accurately and ensure viewpoints included in the Program are not misrepresented.</w:t>
            </w:r>
          </w:p>
          <w:p w14:paraId="517694AE" w14:textId="77777777" w:rsidR="00C81390" w:rsidRPr="00806EA5" w:rsidRDefault="00C81390" w:rsidP="00DE2233">
            <w:pPr>
              <w:pStyle w:val="TableBody"/>
              <w:spacing w:before="60" w:after="80"/>
              <w:rPr>
                <w:rFonts w:eastAsia="Calibri" w:cs="Arial"/>
                <w:szCs w:val="20"/>
                <w:lang w:eastAsia="en-US"/>
              </w:rPr>
            </w:pPr>
            <w:r w:rsidRPr="00806EA5">
              <w:rPr>
                <w:rFonts w:eastAsia="Calibri" w:cs="Arial"/>
                <w:szCs w:val="20"/>
                <w:lang w:eastAsia="en-US"/>
              </w:rPr>
              <w:t>3.3.2 Clause 3.3.1 applies to material facts and material misrepresentations of viewpoints only.</w:t>
            </w:r>
          </w:p>
          <w:p w14:paraId="4D32B6BE" w14:textId="77777777" w:rsidR="00C81390" w:rsidRPr="00806EA5" w:rsidRDefault="00C81390" w:rsidP="003C1723">
            <w:pPr>
              <w:pStyle w:val="TableBody"/>
              <w:spacing w:before="60" w:after="30"/>
              <w:rPr>
                <w:rFonts w:cs="Arial"/>
                <w:b/>
              </w:rPr>
            </w:pPr>
            <w:r w:rsidRPr="00806EA5">
              <w:rPr>
                <w:rFonts w:eastAsia="Calibri" w:cs="Arial"/>
                <w:szCs w:val="20"/>
                <w:lang w:eastAsia="en-US"/>
              </w:rPr>
              <w:t>3.3.3 Licensees must make reasonable efforts to correct or clarify significant and material errors of fact that are readily apparent or have been demonstrated to the Licensee’s reasonable satisfaction in a timely manner.</w:t>
            </w:r>
          </w:p>
        </w:tc>
      </w:tr>
      <w:tr w:rsidR="00C81390" w:rsidRPr="002318CB" w14:paraId="2DC57C8A" w14:textId="77777777" w:rsidTr="00C81390">
        <w:tc>
          <w:tcPr>
            <w:tcW w:w="2825" w:type="dxa"/>
            <w:shd w:val="clear" w:color="auto" w:fill="F2F2F2"/>
          </w:tcPr>
          <w:p w14:paraId="76DBA843" w14:textId="60BD5CA6" w:rsidR="00C81390" w:rsidRPr="002318CB" w:rsidRDefault="00C81390" w:rsidP="003C1723">
            <w:pPr>
              <w:pStyle w:val="TableBody"/>
              <w:rPr>
                <w:rFonts w:cs="Arial"/>
              </w:rPr>
            </w:pPr>
            <w:r w:rsidRPr="002318CB">
              <w:rPr>
                <w:rFonts w:cs="Arial"/>
              </w:rPr>
              <w:t>Commercial Radio Codes of Practice and Guidelines 2013</w:t>
            </w:r>
          </w:p>
        </w:tc>
        <w:tc>
          <w:tcPr>
            <w:tcW w:w="6662" w:type="dxa"/>
            <w:shd w:val="clear" w:color="auto" w:fill="F2F2F2"/>
          </w:tcPr>
          <w:p w14:paraId="63D3055A" w14:textId="77777777" w:rsidR="00C81390" w:rsidRPr="002318CB" w:rsidRDefault="00C81390" w:rsidP="003C1723">
            <w:pPr>
              <w:pStyle w:val="TableBody"/>
              <w:spacing w:before="60" w:after="30"/>
              <w:rPr>
                <w:rFonts w:cs="Arial"/>
                <w:b/>
              </w:rPr>
            </w:pPr>
            <w:r w:rsidRPr="002318CB">
              <w:rPr>
                <w:rFonts w:cs="Arial"/>
                <w:b/>
              </w:rPr>
              <w:t>CODE OF PRACTICE 2: NEWS AND CURRENT AFFAIRS PROGRAMS</w:t>
            </w:r>
          </w:p>
          <w:p w14:paraId="31814701" w14:textId="77777777" w:rsidR="00C81390" w:rsidRPr="002318CB" w:rsidRDefault="00C81390" w:rsidP="009F1AFB">
            <w:pPr>
              <w:pStyle w:val="TableBody"/>
              <w:spacing w:before="60" w:after="80"/>
              <w:ind w:left="321" w:hanging="321"/>
              <w:rPr>
                <w:rFonts w:cs="Arial"/>
              </w:rPr>
            </w:pPr>
            <w:r w:rsidRPr="002318CB">
              <w:rPr>
                <w:rFonts w:cs="Arial"/>
              </w:rPr>
              <w:t>2.1 News programs (including news flashes) broadcast by a licensee must:</w:t>
            </w:r>
          </w:p>
          <w:p w14:paraId="478DCE20" w14:textId="77777777" w:rsidR="00C81390" w:rsidRPr="00AB27D7" w:rsidRDefault="00C81390" w:rsidP="00DE2233">
            <w:pPr>
              <w:pStyle w:val="TableBody"/>
              <w:spacing w:before="60" w:after="80"/>
              <w:rPr>
                <w:rFonts w:cs="Arial"/>
              </w:rPr>
            </w:pPr>
            <w:r w:rsidRPr="00AB27D7">
              <w:rPr>
                <w:rFonts w:cs="Arial"/>
              </w:rPr>
              <w:t>(a) present news accurately;</w:t>
            </w:r>
          </w:p>
          <w:p w14:paraId="26297685" w14:textId="77777777" w:rsidR="00C81390" w:rsidRPr="00AB27D7" w:rsidRDefault="00C81390" w:rsidP="00DE2233">
            <w:pPr>
              <w:pStyle w:val="TableBody"/>
              <w:spacing w:before="60" w:after="80"/>
              <w:rPr>
                <w:rFonts w:cs="Arial"/>
              </w:rPr>
            </w:pPr>
            <w:r w:rsidRPr="00AB27D7">
              <w:rPr>
                <w:rFonts w:cs="Arial"/>
              </w:rPr>
              <w:t>...</w:t>
            </w:r>
          </w:p>
          <w:p w14:paraId="1FB49E71" w14:textId="77777777" w:rsidR="00C81390" w:rsidRPr="00AB27D7" w:rsidRDefault="00C81390" w:rsidP="00DE2233">
            <w:pPr>
              <w:pStyle w:val="TableBody"/>
              <w:spacing w:before="60" w:after="80"/>
              <w:rPr>
                <w:rFonts w:cs="Arial"/>
              </w:rPr>
            </w:pPr>
            <w:r w:rsidRPr="00AB27D7">
              <w:rPr>
                <w:rFonts w:cs="Arial"/>
              </w:rPr>
              <w:t>(c) distinguish news from comment;</w:t>
            </w:r>
          </w:p>
          <w:p w14:paraId="6F2F0B85" w14:textId="77777777" w:rsidR="00C81390" w:rsidRPr="002318CB" w:rsidRDefault="00C81390" w:rsidP="009F1AFB">
            <w:pPr>
              <w:pStyle w:val="TableBody"/>
              <w:spacing w:before="60" w:after="80"/>
              <w:ind w:left="321" w:hanging="321"/>
              <w:rPr>
                <w:rFonts w:cs="Arial"/>
              </w:rPr>
            </w:pPr>
            <w:r w:rsidRPr="002318CB">
              <w:rPr>
                <w:rFonts w:cs="Arial"/>
              </w:rPr>
              <w:t>2.2 In the preparation and presentation of current affairs programs, a licensee must use reasonable efforts to ensure that:</w:t>
            </w:r>
          </w:p>
          <w:p w14:paraId="7AD9EF8A" w14:textId="77777777" w:rsidR="00C81390" w:rsidRPr="002318CB" w:rsidRDefault="00C81390" w:rsidP="00DE2233">
            <w:pPr>
              <w:pStyle w:val="TableBody"/>
              <w:spacing w:before="60" w:after="80"/>
              <w:rPr>
                <w:rFonts w:cs="Arial"/>
              </w:rPr>
            </w:pPr>
            <w:r w:rsidRPr="002318CB">
              <w:rPr>
                <w:rFonts w:cs="Arial"/>
              </w:rPr>
              <w:t>(a) factual material is reasonably supportable as being accurate;</w:t>
            </w:r>
          </w:p>
          <w:p w14:paraId="15C775A6" w14:textId="1FF09B52" w:rsidR="00C81390" w:rsidRPr="002318CB" w:rsidRDefault="00C81390" w:rsidP="00DE2233">
            <w:pPr>
              <w:pStyle w:val="TableBody"/>
              <w:tabs>
                <w:tab w:val="left" w:pos="6446"/>
              </w:tabs>
              <w:spacing w:before="60" w:after="120"/>
              <w:rPr>
                <w:rFonts w:cs="Arial"/>
              </w:rPr>
            </w:pPr>
            <w:r w:rsidRPr="002318CB">
              <w:rPr>
                <w:rFonts w:cs="Arial"/>
              </w:rPr>
              <w:t>(b) substantial errors of fact are corrected at the earliest possible opportunity.</w:t>
            </w:r>
          </w:p>
          <w:p w14:paraId="1FF9262B" w14:textId="77777777" w:rsidR="00C81390" w:rsidRPr="002318CB" w:rsidRDefault="00C81390" w:rsidP="003C1723">
            <w:pPr>
              <w:pStyle w:val="TableBody"/>
              <w:spacing w:before="60" w:after="30"/>
              <w:rPr>
                <w:rFonts w:cs="Arial"/>
              </w:rPr>
            </w:pPr>
            <w:r w:rsidRPr="00D2074E">
              <w:rPr>
                <w:rFonts w:cs="Arial"/>
                <w:shd w:val="clear" w:color="auto" w:fill="F2F2F2" w:themeFill="background1" w:themeFillShade="F2"/>
              </w:rPr>
              <w:t>A failure to comply with the requirement in Code 2.2(a) to broadcast factual material that is reasonably supportable as being accurate will not be taken to be a breach of the Code if a correction, which is adequate and appropriate in all the circumstances, is made within 30 business days of the licensee receiving a complaint or a complaint being referred to the ACMA (whichever is later).</w:t>
            </w:r>
          </w:p>
        </w:tc>
      </w:tr>
      <w:tr w:rsidR="00C81390" w:rsidRPr="002318CB" w14:paraId="175B21A8" w14:textId="77777777" w:rsidTr="00C81390">
        <w:tc>
          <w:tcPr>
            <w:tcW w:w="2825" w:type="dxa"/>
            <w:shd w:val="clear" w:color="auto" w:fill="auto"/>
          </w:tcPr>
          <w:p w14:paraId="30CDEB96" w14:textId="5B9827F1" w:rsidR="00C81390" w:rsidRPr="002318CB" w:rsidRDefault="00C81390" w:rsidP="003C1723">
            <w:pPr>
              <w:pStyle w:val="TableBody"/>
              <w:rPr>
                <w:rFonts w:cs="Arial"/>
              </w:rPr>
            </w:pPr>
            <w:r w:rsidRPr="002318CB">
              <w:rPr>
                <w:rFonts w:cs="Arial"/>
              </w:rPr>
              <w:t>Commercial Radio Code of Practice 201</w:t>
            </w:r>
            <w:r>
              <w:rPr>
                <w:rFonts w:cs="Arial"/>
              </w:rPr>
              <w:t>7</w:t>
            </w:r>
          </w:p>
        </w:tc>
        <w:tc>
          <w:tcPr>
            <w:tcW w:w="6662" w:type="dxa"/>
            <w:shd w:val="clear" w:color="auto" w:fill="auto"/>
          </w:tcPr>
          <w:p w14:paraId="66D3B474" w14:textId="77777777" w:rsidR="00C81390" w:rsidRPr="002318CB" w:rsidRDefault="00C81390" w:rsidP="003C1723">
            <w:pPr>
              <w:pStyle w:val="TableBody"/>
              <w:spacing w:before="60" w:after="30"/>
              <w:rPr>
                <w:rFonts w:cs="Arial"/>
                <w:b/>
              </w:rPr>
            </w:pPr>
            <w:r>
              <w:rPr>
                <w:rFonts w:cs="Arial"/>
                <w:b/>
              </w:rPr>
              <w:t>3.</w:t>
            </w:r>
            <w:r w:rsidRPr="002318CB">
              <w:rPr>
                <w:rFonts w:cs="Arial"/>
                <w:b/>
              </w:rPr>
              <w:t xml:space="preserve"> NEWS AND CURRENT AFFAIRS PROGRAMS</w:t>
            </w:r>
          </w:p>
          <w:p w14:paraId="62BEB39C" w14:textId="77777777" w:rsidR="00C81390" w:rsidRPr="002318CB" w:rsidRDefault="00C81390" w:rsidP="002B4410">
            <w:pPr>
              <w:pStyle w:val="TableBody"/>
              <w:spacing w:before="60" w:after="80"/>
              <w:rPr>
                <w:rFonts w:cs="Arial"/>
              </w:rPr>
            </w:pPr>
            <w:r>
              <w:rPr>
                <w:rFonts w:cs="Arial"/>
              </w:rPr>
              <w:t>3</w:t>
            </w:r>
            <w:r w:rsidRPr="002318CB">
              <w:rPr>
                <w:rFonts w:cs="Arial"/>
              </w:rPr>
              <w:t>.1</w:t>
            </w:r>
            <w:r>
              <w:rPr>
                <w:rFonts w:cs="Arial"/>
              </w:rPr>
              <w:t xml:space="preserve"> In broadcasting </w:t>
            </w:r>
            <w:r w:rsidRPr="002318CB">
              <w:rPr>
                <w:rFonts w:cs="Arial"/>
              </w:rPr>
              <w:t xml:space="preserve">News </w:t>
            </w:r>
            <w:r>
              <w:rPr>
                <w:rFonts w:cs="Arial"/>
              </w:rPr>
              <w:t>P</w:t>
            </w:r>
            <w:r w:rsidRPr="002318CB">
              <w:rPr>
                <w:rFonts w:cs="Arial"/>
              </w:rPr>
              <w:t>rograms</w:t>
            </w:r>
            <w:r>
              <w:rPr>
                <w:rFonts w:cs="Arial"/>
              </w:rPr>
              <w:t>,</w:t>
            </w:r>
            <w:r w:rsidRPr="002318CB">
              <w:rPr>
                <w:rFonts w:cs="Arial"/>
              </w:rPr>
              <w:t xml:space="preserve"> a licensee must</w:t>
            </w:r>
            <w:r>
              <w:rPr>
                <w:rFonts w:cs="Arial"/>
              </w:rPr>
              <w:t xml:space="preserve"> use reasonable efforts to:</w:t>
            </w:r>
          </w:p>
          <w:p w14:paraId="48FD4FF9" w14:textId="77777777" w:rsidR="00C81390" w:rsidRPr="00857459" w:rsidRDefault="00C81390" w:rsidP="00DE2233">
            <w:pPr>
              <w:pStyle w:val="TableBody"/>
              <w:spacing w:before="60" w:after="80"/>
              <w:ind w:left="284"/>
              <w:rPr>
                <w:rFonts w:eastAsia="Calibri" w:cs="Arial"/>
                <w:szCs w:val="20"/>
                <w:lang w:eastAsia="en-US"/>
              </w:rPr>
            </w:pPr>
            <w:r w:rsidRPr="00857459">
              <w:rPr>
                <w:rFonts w:eastAsia="Calibri" w:cs="Arial"/>
                <w:szCs w:val="20"/>
                <w:lang w:eastAsia="en-US"/>
              </w:rPr>
              <w:t>3.1.1. present news accurately and impartially;</w:t>
            </w:r>
          </w:p>
          <w:p w14:paraId="38F1D74D" w14:textId="77777777" w:rsidR="00C81390" w:rsidRPr="00857459" w:rsidRDefault="00C81390" w:rsidP="00DE2233">
            <w:pPr>
              <w:pStyle w:val="TableBody"/>
              <w:spacing w:before="60" w:after="80"/>
              <w:ind w:left="284"/>
              <w:rPr>
                <w:rFonts w:eastAsia="Calibri" w:cs="Arial"/>
                <w:szCs w:val="20"/>
                <w:lang w:eastAsia="en-US"/>
              </w:rPr>
            </w:pPr>
            <w:r w:rsidRPr="00857459">
              <w:rPr>
                <w:rFonts w:eastAsia="Calibri" w:cs="Arial"/>
                <w:szCs w:val="20"/>
                <w:lang w:eastAsia="en-US"/>
              </w:rPr>
              <w:t>...</w:t>
            </w:r>
          </w:p>
          <w:p w14:paraId="30DD88A1" w14:textId="77777777" w:rsidR="00C81390" w:rsidRPr="00857459" w:rsidRDefault="00C81390" w:rsidP="002B4410">
            <w:pPr>
              <w:pStyle w:val="TableBody"/>
              <w:spacing w:before="60" w:after="80"/>
              <w:ind w:left="284"/>
              <w:rPr>
                <w:rFonts w:eastAsia="Calibri" w:cs="Arial"/>
                <w:szCs w:val="20"/>
                <w:lang w:eastAsia="en-US"/>
              </w:rPr>
            </w:pPr>
            <w:r w:rsidRPr="00857459">
              <w:rPr>
                <w:rFonts w:eastAsia="Calibri" w:cs="Arial"/>
                <w:szCs w:val="20"/>
                <w:lang w:eastAsia="en-US"/>
              </w:rPr>
              <w:t>3.1.3. distinguish news from comment;</w:t>
            </w:r>
          </w:p>
          <w:p w14:paraId="3DCF524B" w14:textId="77777777" w:rsidR="00C81390" w:rsidRPr="002318CB" w:rsidRDefault="00C81390" w:rsidP="009F1AFB">
            <w:pPr>
              <w:pStyle w:val="TableBody"/>
              <w:spacing w:before="60" w:after="80"/>
              <w:ind w:left="321" w:hanging="321"/>
              <w:rPr>
                <w:rFonts w:cs="Arial"/>
              </w:rPr>
            </w:pPr>
            <w:r>
              <w:rPr>
                <w:rFonts w:cs="Arial"/>
              </w:rPr>
              <w:t>3</w:t>
            </w:r>
            <w:r w:rsidRPr="002318CB">
              <w:rPr>
                <w:rFonts w:cs="Arial"/>
              </w:rPr>
              <w:t>.2</w:t>
            </w:r>
            <w:r>
              <w:rPr>
                <w:rFonts w:cs="Arial"/>
              </w:rPr>
              <w:t xml:space="preserve"> </w:t>
            </w:r>
            <w:r w:rsidRPr="002318CB">
              <w:rPr>
                <w:rFonts w:cs="Arial"/>
              </w:rPr>
              <w:t xml:space="preserve">In </w:t>
            </w:r>
            <w:r>
              <w:rPr>
                <w:rFonts w:cs="Arial"/>
              </w:rPr>
              <w:t>broadcasting C</w:t>
            </w:r>
            <w:r w:rsidRPr="002318CB">
              <w:rPr>
                <w:rFonts w:cs="Arial"/>
              </w:rPr>
              <w:t xml:space="preserve">urrent </w:t>
            </w:r>
            <w:r>
              <w:rPr>
                <w:rFonts w:cs="Arial"/>
              </w:rPr>
              <w:t>A</w:t>
            </w:r>
            <w:r w:rsidRPr="002318CB">
              <w:rPr>
                <w:rFonts w:cs="Arial"/>
              </w:rPr>
              <w:t xml:space="preserve">ffairs </w:t>
            </w:r>
            <w:r>
              <w:rPr>
                <w:rFonts w:cs="Arial"/>
              </w:rPr>
              <w:t>P</w:t>
            </w:r>
            <w:r w:rsidRPr="002318CB">
              <w:rPr>
                <w:rFonts w:cs="Arial"/>
              </w:rPr>
              <w:t xml:space="preserve">rograms, a </w:t>
            </w:r>
            <w:r>
              <w:rPr>
                <w:rFonts w:cs="Arial"/>
              </w:rPr>
              <w:t>L</w:t>
            </w:r>
            <w:r w:rsidRPr="002318CB">
              <w:rPr>
                <w:rFonts w:cs="Arial"/>
              </w:rPr>
              <w:t>icensee must use reasonable efforts to ensure that:</w:t>
            </w:r>
          </w:p>
          <w:p w14:paraId="5594DDDD" w14:textId="77777777" w:rsidR="00C81390" w:rsidRPr="002318CB" w:rsidRDefault="00C81390" w:rsidP="00DE2233">
            <w:pPr>
              <w:pStyle w:val="TableBody"/>
              <w:spacing w:before="60" w:after="80"/>
              <w:ind w:left="284"/>
              <w:rPr>
                <w:rFonts w:cs="Arial"/>
              </w:rPr>
            </w:pPr>
            <w:r>
              <w:rPr>
                <w:rFonts w:cs="Arial"/>
              </w:rPr>
              <w:t>3.2.1.</w:t>
            </w:r>
            <w:r w:rsidRPr="002318CB">
              <w:rPr>
                <w:rFonts w:cs="Arial"/>
              </w:rPr>
              <w:t xml:space="preserve"> factual material is reasonably supportable as being accurate;</w:t>
            </w:r>
          </w:p>
          <w:p w14:paraId="4B10403A" w14:textId="77777777" w:rsidR="00C81390" w:rsidRDefault="00C81390" w:rsidP="009F1AFB">
            <w:pPr>
              <w:pStyle w:val="TableBody"/>
              <w:spacing w:before="60" w:after="80"/>
              <w:rPr>
                <w:rFonts w:cs="Arial"/>
              </w:rPr>
            </w:pPr>
            <w:r>
              <w:rPr>
                <w:rFonts w:cs="Arial"/>
              </w:rPr>
              <w:t xml:space="preserve">3.2.2. </w:t>
            </w:r>
            <w:r w:rsidRPr="00F153CC">
              <w:rPr>
                <w:rFonts w:cs="Arial"/>
              </w:rPr>
              <w:t>factual material is clearly distinguishable from commentary and analysis; and</w:t>
            </w:r>
            <w:r>
              <w:rPr>
                <w:rFonts w:cs="Arial"/>
              </w:rPr>
              <w:t xml:space="preserve"> </w:t>
            </w:r>
          </w:p>
          <w:p w14:paraId="497CBBD9" w14:textId="77777777" w:rsidR="00C81390" w:rsidRPr="00331621" w:rsidRDefault="00C81390" w:rsidP="009F1AFB">
            <w:pPr>
              <w:pStyle w:val="TableBody"/>
              <w:spacing w:before="60" w:after="80"/>
              <w:rPr>
                <w:rFonts w:cs="Arial"/>
              </w:rPr>
            </w:pPr>
            <w:r>
              <w:rPr>
                <w:rFonts w:cs="Arial"/>
              </w:rPr>
              <w:t xml:space="preserve">3.2.3. </w:t>
            </w:r>
            <w:r w:rsidRPr="00F153CC">
              <w:rPr>
                <w:rFonts w:cs="Arial"/>
              </w:rPr>
              <w:t>viewpoints expressed to the Licensee for broadcast are not misrepresented or presented in a misleading manner by giving wrong or improper emphasis on certain material or by editing material out of context.</w:t>
            </w:r>
            <w:r>
              <w:t xml:space="preserve"> </w:t>
            </w:r>
          </w:p>
          <w:p w14:paraId="513F584F" w14:textId="77777777" w:rsidR="00C81390" w:rsidRDefault="00C81390" w:rsidP="003C1723">
            <w:pPr>
              <w:pStyle w:val="TableBody"/>
              <w:tabs>
                <w:tab w:val="left" w:pos="6446"/>
              </w:tabs>
              <w:spacing w:before="60" w:after="120"/>
              <w:rPr>
                <w:rFonts w:cs="Arial"/>
              </w:rPr>
            </w:pPr>
            <w:r>
              <w:rPr>
                <w:rFonts w:cs="Arial"/>
              </w:rPr>
              <w:t>…</w:t>
            </w:r>
          </w:p>
          <w:p w14:paraId="2050385A" w14:textId="77777777" w:rsidR="00C81390" w:rsidRDefault="00C81390" w:rsidP="00DE2233">
            <w:pPr>
              <w:pStyle w:val="TableBody"/>
              <w:tabs>
                <w:tab w:val="left" w:pos="328"/>
                <w:tab w:val="left" w:pos="6446"/>
              </w:tabs>
              <w:spacing w:before="60" w:after="80"/>
              <w:rPr>
                <w:rFonts w:cs="Arial"/>
              </w:rPr>
            </w:pPr>
            <w:r w:rsidRPr="00331621">
              <w:rPr>
                <w:rFonts w:cs="Arial"/>
              </w:rPr>
              <w:t>3.4.</w:t>
            </w:r>
            <w:r>
              <w:rPr>
                <w:rFonts w:cs="Arial"/>
              </w:rPr>
              <w:t xml:space="preserve"> </w:t>
            </w:r>
            <w:r w:rsidRPr="00331621">
              <w:rPr>
                <w:rFonts w:cs="Arial"/>
              </w:rPr>
              <w:t xml:space="preserve">A Licensee must make reasonable efforts to correct or clarify significant and material errors of fact which would be readily apparent to a reasonable person in the Licensee’s position or which have been demonstrated to the Licensee’s reasonable satisfaction in a timely manner.   </w:t>
            </w:r>
          </w:p>
          <w:p w14:paraId="062BBECC" w14:textId="408E998E" w:rsidR="00C81390" w:rsidRPr="00D42984" w:rsidRDefault="00C81390" w:rsidP="00DE2233">
            <w:pPr>
              <w:pStyle w:val="TableBody"/>
              <w:tabs>
                <w:tab w:val="left" w:pos="328"/>
                <w:tab w:val="left" w:pos="6446"/>
              </w:tabs>
              <w:spacing w:before="60" w:after="80"/>
              <w:rPr>
                <w:rFonts w:cs="Arial"/>
              </w:rPr>
            </w:pPr>
            <w:r w:rsidRPr="00D42984">
              <w:rPr>
                <w:rFonts w:cs="Arial"/>
              </w:rPr>
              <w:t>3.5</w:t>
            </w:r>
            <w:r>
              <w:rPr>
                <w:rFonts w:cs="Arial"/>
              </w:rPr>
              <w:t xml:space="preserve"> </w:t>
            </w:r>
            <w:r w:rsidRPr="00D42984">
              <w:rPr>
                <w:rFonts w:cs="Arial"/>
              </w:rPr>
              <w:t>There will be no breach of the accuracy req</w:t>
            </w:r>
            <w:r>
              <w:rPr>
                <w:rFonts w:cs="Arial"/>
              </w:rPr>
              <w:t>uirements at 3.1.1 or 3.2.1 if:</w:t>
            </w:r>
          </w:p>
          <w:p w14:paraId="57434165" w14:textId="77777777" w:rsidR="00C81390" w:rsidRPr="00D42984" w:rsidRDefault="00C81390" w:rsidP="009F1AFB">
            <w:pPr>
              <w:pStyle w:val="TableBody"/>
              <w:spacing w:before="60" w:after="80"/>
              <w:ind w:left="639" w:hanging="425"/>
              <w:rPr>
                <w:rFonts w:cs="Arial"/>
              </w:rPr>
            </w:pPr>
            <w:r>
              <w:rPr>
                <w:rFonts w:cs="Arial"/>
              </w:rPr>
              <w:t xml:space="preserve">3.5.1. </w:t>
            </w:r>
            <w:r w:rsidRPr="00D42984">
              <w:rPr>
                <w:rFonts w:cs="Arial"/>
              </w:rPr>
              <w:t>the Licensee can establish on the balance of probabilities that the news or factual materi</w:t>
            </w:r>
            <w:r>
              <w:rPr>
                <w:rFonts w:cs="Arial"/>
              </w:rPr>
              <w:t>al is accurate; or</w:t>
            </w:r>
          </w:p>
          <w:p w14:paraId="4A309CC1" w14:textId="77777777" w:rsidR="00C81390" w:rsidRPr="00D42984" w:rsidRDefault="00C81390" w:rsidP="002B4410">
            <w:pPr>
              <w:pStyle w:val="TableBody"/>
              <w:spacing w:before="60" w:after="80"/>
              <w:ind w:left="284"/>
              <w:rPr>
                <w:rFonts w:cs="Arial"/>
              </w:rPr>
            </w:pPr>
            <w:r>
              <w:rPr>
                <w:rFonts w:cs="Arial"/>
              </w:rPr>
              <w:t xml:space="preserve">3.5.2. </w:t>
            </w:r>
            <w:r w:rsidRPr="00D42984">
              <w:rPr>
                <w:rFonts w:cs="Arial"/>
              </w:rPr>
              <w:t>a disputed f</w:t>
            </w:r>
            <w:r>
              <w:rPr>
                <w:rFonts w:cs="Arial"/>
              </w:rPr>
              <w:t>act was not a material fact; or</w:t>
            </w:r>
          </w:p>
          <w:p w14:paraId="45FA6284" w14:textId="77777777" w:rsidR="00C81390" w:rsidRDefault="00C81390" w:rsidP="003C1723">
            <w:pPr>
              <w:pStyle w:val="TableBody"/>
              <w:spacing w:before="60" w:after="120"/>
              <w:ind w:left="284"/>
              <w:rPr>
                <w:rFonts w:cs="Arial"/>
              </w:rPr>
            </w:pPr>
            <w:r w:rsidRPr="00D42984">
              <w:rPr>
                <w:rFonts w:cs="Arial"/>
              </w:rPr>
              <w:t>3.5.3.</w:t>
            </w:r>
            <w:r>
              <w:rPr>
                <w:rFonts w:cs="Arial"/>
              </w:rPr>
              <w:t xml:space="preserve"> </w:t>
            </w:r>
            <w:r w:rsidRPr="00D42984">
              <w:rPr>
                <w:rFonts w:cs="Arial"/>
              </w:rPr>
              <w:t>a correction, which is appropriate in all the circumstances, is made within 30 Business Days of the Licensee receiving either a Code</w:t>
            </w:r>
          </w:p>
          <w:p w14:paraId="31A249F4" w14:textId="77777777" w:rsidR="00C81390" w:rsidRPr="00331621" w:rsidRDefault="00C81390" w:rsidP="00DE2233">
            <w:pPr>
              <w:pStyle w:val="TableBody"/>
              <w:spacing w:before="60" w:after="80"/>
              <w:rPr>
                <w:rFonts w:cs="Arial"/>
              </w:rPr>
            </w:pPr>
            <w:r w:rsidRPr="00331621">
              <w:rPr>
                <w:rFonts w:cs="Arial"/>
              </w:rPr>
              <w:t>3.6.</w:t>
            </w:r>
            <w:r>
              <w:rPr>
                <w:rFonts w:cs="Arial"/>
              </w:rPr>
              <w:t xml:space="preserve"> </w:t>
            </w:r>
            <w:r w:rsidRPr="00331621">
              <w:rPr>
                <w:rFonts w:cs="Arial"/>
              </w:rPr>
              <w:t>A correction under this section 3 may be made in one or more of the following ways:</w:t>
            </w:r>
          </w:p>
          <w:p w14:paraId="39FBF3FA" w14:textId="77777777" w:rsidR="00C81390" w:rsidRPr="00331621" w:rsidRDefault="00C81390" w:rsidP="009F1AFB">
            <w:pPr>
              <w:pStyle w:val="TableBody"/>
              <w:spacing w:before="60" w:after="80"/>
              <w:ind w:left="639" w:hanging="425"/>
              <w:rPr>
                <w:rFonts w:cs="Arial"/>
              </w:rPr>
            </w:pPr>
            <w:r w:rsidRPr="00331621">
              <w:rPr>
                <w:rFonts w:cs="Arial"/>
              </w:rPr>
              <w:t>3.6.1.</w:t>
            </w:r>
            <w:r>
              <w:rPr>
                <w:rFonts w:cs="Arial"/>
              </w:rPr>
              <w:t xml:space="preserve"> </w:t>
            </w:r>
            <w:r w:rsidRPr="00331621">
              <w:rPr>
                <w:rFonts w:cs="Arial"/>
              </w:rPr>
              <w:t>during a later episode of the relevant Program or a comparable Program;</w:t>
            </w:r>
          </w:p>
          <w:p w14:paraId="11CB8B99" w14:textId="77777777" w:rsidR="00C81390" w:rsidRPr="00331621" w:rsidRDefault="00C81390" w:rsidP="00DE2233">
            <w:pPr>
              <w:pStyle w:val="TableBody"/>
              <w:spacing w:before="60" w:after="80"/>
              <w:ind w:left="284"/>
              <w:rPr>
                <w:rFonts w:cs="Arial"/>
              </w:rPr>
            </w:pPr>
            <w:r w:rsidRPr="00331621">
              <w:rPr>
                <w:rFonts w:cs="Arial"/>
              </w:rPr>
              <w:t>3.6.2.</w:t>
            </w:r>
            <w:r>
              <w:rPr>
                <w:rFonts w:cs="Arial"/>
              </w:rPr>
              <w:t xml:space="preserve"> </w:t>
            </w:r>
            <w:r w:rsidRPr="00331621">
              <w:rPr>
                <w:rFonts w:cs="Arial"/>
              </w:rPr>
              <w:t>on the Program’s website, the station’s home page or the Licensee’s main website as appropriate; or</w:t>
            </w:r>
          </w:p>
          <w:p w14:paraId="48B734E3" w14:textId="77777777" w:rsidR="00C81390" w:rsidRPr="00331621" w:rsidRDefault="00C81390" w:rsidP="003C1723">
            <w:pPr>
              <w:pStyle w:val="TableBody"/>
              <w:spacing w:before="60" w:after="120"/>
              <w:ind w:left="284"/>
              <w:rPr>
                <w:rFonts w:cs="Arial"/>
              </w:rPr>
            </w:pPr>
            <w:r w:rsidRPr="00331621">
              <w:rPr>
                <w:rFonts w:cs="Arial"/>
              </w:rPr>
              <w:t>3.6.3.</w:t>
            </w:r>
            <w:r>
              <w:rPr>
                <w:rFonts w:cs="Arial"/>
              </w:rPr>
              <w:t xml:space="preserve"> </w:t>
            </w:r>
            <w:r w:rsidRPr="00331621">
              <w:rPr>
                <w:rFonts w:cs="Arial"/>
              </w:rPr>
              <w:t xml:space="preserve">in any other way that is appropriate in all the circumstances. </w:t>
            </w:r>
          </w:p>
          <w:p w14:paraId="3774CD2B" w14:textId="77777777" w:rsidR="00C81390" w:rsidRDefault="00C81390" w:rsidP="00DE2233">
            <w:pPr>
              <w:pStyle w:val="TableBody"/>
              <w:spacing w:before="60" w:after="80"/>
              <w:rPr>
                <w:rFonts w:cs="Arial"/>
              </w:rPr>
            </w:pPr>
            <w:r w:rsidRPr="00331621">
              <w:rPr>
                <w:rFonts w:cs="Arial"/>
              </w:rPr>
              <w:t>3.7.</w:t>
            </w:r>
            <w:r>
              <w:rPr>
                <w:rFonts w:cs="Arial"/>
              </w:rPr>
              <w:t xml:space="preserve"> </w:t>
            </w:r>
            <w:r w:rsidRPr="00331621">
              <w:rPr>
                <w:rFonts w:cs="Arial"/>
              </w:rPr>
              <w:t>For the purposes of 3.2 above, a contribution made to a Current Affairs Program by a talkback participant will not be considered factual material, unless it is factual material that is endorsed or adopted by the Presenter. ‘Talkback participant’ means a member of the public who contributes to open-line discussions via the Licensee’s dedicated talkback line or by other communication methods accepted by the Licensee.</w:t>
            </w:r>
          </w:p>
          <w:p w14:paraId="16EFC942" w14:textId="77777777" w:rsidR="00C81390" w:rsidRDefault="00C81390" w:rsidP="00DE2233">
            <w:pPr>
              <w:pStyle w:val="TableBody"/>
              <w:spacing w:before="60" w:after="120"/>
              <w:rPr>
                <w:rFonts w:cs="Arial"/>
              </w:rPr>
            </w:pPr>
            <w:r>
              <w:rPr>
                <w:rFonts w:cs="Arial"/>
              </w:rPr>
              <w:t>…</w:t>
            </w:r>
          </w:p>
          <w:p w14:paraId="0808AC44" w14:textId="77777777" w:rsidR="00C81390" w:rsidRPr="00331621" w:rsidRDefault="00C81390" w:rsidP="00DE2233">
            <w:pPr>
              <w:pStyle w:val="TableBody"/>
              <w:spacing w:before="60" w:after="80"/>
              <w:rPr>
                <w:rFonts w:cs="Arial"/>
              </w:rPr>
            </w:pPr>
            <w:r w:rsidRPr="00331621">
              <w:rPr>
                <w:rFonts w:cs="Arial"/>
              </w:rPr>
              <w:t>3.10.</w:t>
            </w:r>
            <w:r>
              <w:rPr>
                <w:rFonts w:cs="Arial"/>
              </w:rPr>
              <w:t xml:space="preserve"> </w:t>
            </w:r>
            <w:r w:rsidRPr="00331621">
              <w:rPr>
                <w:rFonts w:cs="Arial"/>
              </w:rPr>
              <w:t>Compliance with 3.1 and 3.2 must be assessed by taking into account all of the circumstances at the time of preparing and broadc</w:t>
            </w:r>
            <w:r>
              <w:rPr>
                <w:rFonts w:cs="Arial"/>
              </w:rPr>
              <w:t>asting the material, including:</w:t>
            </w:r>
          </w:p>
          <w:p w14:paraId="4FC56486" w14:textId="77777777" w:rsidR="00C81390" w:rsidRPr="00331621" w:rsidRDefault="00C81390" w:rsidP="00DE2233">
            <w:pPr>
              <w:pStyle w:val="TableBody"/>
              <w:spacing w:before="60" w:after="80"/>
              <w:ind w:left="284"/>
              <w:rPr>
                <w:rFonts w:cs="Arial"/>
              </w:rPr>
            </w:pPr>
            <w:r w:rsidRPr="00331621">
              <w:rPr>
                <w:rFonts w:cs="Arial"/>
              </w:rPr>
              <w:t>3.10.1.</w:t>
            </w:r>
            <w:r>
              <w:rPr>
                <w:rFonts w:cs="Arial"/>
              </w:rPr>
              <w:t xml:space="preserve"> </w:t>
            </w:r>
            <w:r w:rsidRPr="00331621">
              <w:rPr>
                <w:rFonts w:cs="Arial"/>
              </w:rPr>
              <w:t>the facts known, or readi</w:t>
            </w:r>
            <w:r>
              <w:rPr>
                <w:rFonts w:cs="Arial"/>
              </w:rPr>
              <w:t>ly ascertainable, at that time;</w:t>
            </w:r>
          </w:p>
          <w:p w14:paraId="62AE4EE1" w14:textId="77777777" w:rsidR="00C81390" w:rsidRPr="00331621" w:rsidRDefault="00C81390" w:rsidP="00DE2233">
            <w:pPr>
              <w:pStyle w:val="TableBody"/>
              <w:spacing w:before="60" w:after="80"/>
              <w:ind w:left="284"/>
              <w:rPr>
                <w:rFonts w:cs="Arial"/>
              </w:rPr>
            </w:pPr>
            <w:r w:rsidRPr="00331621">
              <w:rPr>
                <w:rFonts w:cs="Arial"/>
              </w:rPr>
              <w:t>3.10.2.</w:t>
            </w:r>
            <w:r>
              <w:rPr>
                <w:rFonts w:cs="Arial"/>
              </w:rPr>
              <w:t xml:space="preserve"> </w:t>
            </w:r>
            <w:r w:rsidRPr="00331621">
              <w:rPr>
                <w:rFonts w:cs="Arial"/>
              </w:rPr>
              <w:t>the context of the material within the News Program or Current A</w:t>
            </w:r>
            <w:r>
              <w:rPr>
                <w:rFonts w:cs="Arial"/>
              </w:rPr>
              <w:t>ffairs Program in its entirety;</w:t>
            </w:r>
          </w:p>
          <w:p w14:paraId="541504A6" w14:textId="77777777" w:rsidR="00C81390" w:rsidRPr="00331621" w:rsidRDefault="00C81390" w:rsidP="00DE2233">
            <w:pPr>
              <w:pStyle w:val="TableBody"/>
              <w:spacing w:before="60" w:after="80"/>
              <w:ind w:left="284"/>
              <w:rPr>
                <w:rFonts w:cs="Arial"/>
              </w:rPr>
            </w:pPr>
            <w:r w:rsidRPr="00331621">
              <w:rPr>
                <w:rFonts w:cs="Arial"/>
              </w:rPr>
              <w:t>3.10.3.</w:t>
            </w:r>
            <w:r>
              <w:rPr>
                <w:rFonts w:cs="Arial"/>
              </w:rPr>
              <w:t xml:space="preserve"> </w:t>
            </w:r>
            <w:r w:rsidRPr="00331621">
              <w:rPr>
                <w:rFonts w:cs="Arial"/>
              </w:rPr>
              <w:t>the time pressures associated with the preparation and broadcast of News Programs an</w:t>
            </w:r>
            <w:r>
              <w:rPr>
                <w:rFonts w:cs="Arial"/>
              </w:rPr>
              <w:t>d Current Affairs Programs; and</w:t>
            </w:r>
          </w:p>
          <w:p w14:paraId="45603842" w14:textId="77777777" w:rsidR="00C81390" w:rsidRPr="002318CB" w:rsidRDefault="00C81390" w:rsidP="003C1723">
            <w:pPr>
              <w:pStyle w:val="TableBody"/>
              <w:spacing w:before="60" w:after="30"/>
              <w:ind w:left="284"/>
              <w:rPr>
                <w:rFonts w:cs="Arial"/>
              </w:rPr>
            </w:pPr>
            <w:r w:rsidRPr="00331621">
              <w:rPr>
                <w:rFonts w:cs="Arial"/>
              </w:rPr>
              <w:t>3.10.4.</w:t>
            </w:r>
            <w:r>
              <w:rPr>
                <w:rFonts w:cs="Arial"/>
              </w:rPr>
              <w:t xml:space="preserve"> </w:t>
            </w:r>
            <w:r w:rsidRPr="00331621">
              <w:rPr>
                <w:rFonts w:cs="Arial"/>
              </w:rPr>
              <w:t>in relation to a Current Affairs Program, the format and style of the Current Affairs Program.</w:t>
            </w:r>
          </w:p>
        </w:tc>
      </w:tr>
      <w:tr w:rsidR="00C81390" w:rsidRPr="002318CB" w14:paraId="76C9DFBB" w14:textId="77777777" w:rsidTr="00C81390">
        <w:tc>
          <w:tcPr>
            <w:tcW w:w="2825" w:type="dxa"/>
            <w:tcBorders>
              <w:bottom w:val="single" w:sz="4" w:space="0" w:color="auto"/>
            </w:tcBorders>
            <w:shd w:val="clear" w:color="auto" w:fill="F2F2F2" w:themeFill="background1" w:themeFillShade="F2"/>
          </w:tcPr>
          <w:p w14:paraId="56D855B2" w14:textId="19A8BE4E" w:rsidR="00C81390" w:rsidRPr="002318CB" w:rsidRDefault="00C81390" w:rsidP="009F1AFB">
            <w:pPr>
              <w:pStyle w:val="TableBody"/>
              <w:keepNext/>
              <w:keepLines/>
              <w:rPr>
                <w:rFonts w:cs="Arial"/>
              </w:rPr>
            </w:pPr>
            <w:r w:rsidRPr="002318CB">
              <w:rPr>
                <w:rFonts w:cs="Arial"/>
              </w:rPr>
              <w:t>Subscription Broadcast Television Codes of Practice 2013</w:t>
            </w:r>
          </w:p>
        </w:tc>
        <w:tc>
          <w:tcPr>
            <w:tcW w:w="6662" w:type="dxa"/>
            <w:tcBorders>
              <w:bottom w:val="single" w:sz="4" w:space="0" w:color="auto"/>
            </w:tcBorders>
            <w:shd w:val="clear" w:color="auto" w:fill="F2F2F2" w:themeFill="background1" w:themeFillShade="F2"/>
          </w:tcPr>
          <w:p w14:paraId="445C70B8" w14:textId="77777777" w:rsidR="00C81390" w:rsidRPr="002318CB" w:rsidRDefault="00C81390" w:rsidP="009F1AFB">
            <w:pPr>
              <w:pStyle w:val="TableBody"/>
              <w:keepNext/>
              <w:keepLines/>
              <w:rPr>
                <w:rFonts w:cs="Arial"/>
                <w:b/>
              </w:rPr>
            </w:pPr>
            <w:r w:rsidRPr="002318CB">
              <w:rPr>
                <w:rFonts w:cs="Arial"/>
                <w:b/>
              </w:rPr>
              <w:t>2.2 News and Current Affairs Programs</w:t>
            </w:r>
          </w:p>
          <w:p w14:paraId="295D21A1" w14:textId="77777777" w:rsidR="00C81390" w:rsidRPr="002318CB" w:rsidRDefault="00C81390" w:rsidP="009F1AFB">
            <w:pPr>
              <w:pStyle w:val="TableBody"/>
              <w:keepNext/>
              <w:keepLines/>
              <w:spacing w:after="80"/>
              <w:rPr>
                <w:rFonts w:cs="Arial"/>
              </w:rPr>
            </w:pPr>
            <w:r w:rsidRPr="002318CB">
              <w:rPr>
                <w:rFonts w:cs="Arial"/>
              </w:rPr>
              <w:t>(a) News and current affairs programs, including news updates, broadcast by licensees must:</w:t>
            </w:r>
          </w:p>
          <w:p w14:paraId="74DFEEB5" w14:textId="77777777" w:rsidR="00C81390" w:rsidRPr="002318CB" w:rsidRDefault="00C81390" w:rsidP="009F1AFB">
            <w:pPr>
              <w:pStyle w:val="TableBody"/>
              <w:keepNext/>
              <w:keepLines/>
              <w:spacing w:after="80"/>
              <w:ind w:left="284"/>
              <w:rPr>
                <w:rFonts w:cs="Arial"/>
              </w:rPr>
            </w:pPr>
            <w:r w:rsidRPr="002318CB">
              <w:rPr>
                <w:rFonts w:cs="Arial"/>
              </w:rPr>
              <w:t>(i) present news accurately, fairly and impartially;</w:t>
            </w:r>
          </w:p>
          <w:p w14:paraId="4DD5920F" w14:textId="77777777" w:rsidR="00C81390" w:rsidRPr="002318CB" w:rsidRDefault="00C81390" w:rsidP="009F1AFB">
            <w:pPr>
              <w:pStyle w:val="TableBody"/>
              <w:keepNext/>
              <w:keepLines/>
              <w:spacing w:after="80"/>
              <w:ind w:left="284"/>
              <w:rPr>
                <w:rFonts w:cs="Arial"/>
              </w:rPr>
            </w:pPr>
            <w:r w:rsidRPr="002318CB">
              <w:rPr>
                <w:rFonts w:cs="Arial"/>
              </w:rPr>
              <w:t>...</w:t>
            </w:r>
          </w:p>
          <w:p w14:paraId="1551307B" w14:textId="77777777" w:rsidR="00C81390" w:rsidRPr="002318CB" w:rsidRDefault="00C81390" w:rsidP="009F1AFB">
            <w:pPr>
              <w:pStyle w:val="TableBody"/>
              <w:keepNext/>
              <w:keepLines/>
              <w:spacing w:after="80"/>
              <w:rPr>
                <w:rFonts w:cs="Arial"/>
              </w:rPr>
            </w:pPr>
            <w:r w:rsidRPr="002318CB">
              <w:rPr>
                <w:rFonts w:cs="Arial"/>
              </w:rPr>
              <w:t>(b) In broadcasting news and current affairs programs to the extent practicable licensees:</w:t>
            </w:r>
          </w:p>
          <w:p w14:paraId="66BD88CB" w14:textId="77777777" w:rsidR="00C81390" w:rsidRPr="002318CB" w:rsidRDefault="00C81390" w:rsidP="009F1AFB">
            <w:pPr>
              <w:pStyle w:val="TableBody"/>
              <w:keepNext/>
              <w:keepLines/>
              <w:spacing w:after="80"/>
              <w:rPr>
                <w:rFonts w:cs="Arial"/>
              </w:rPr>
            </w:pPr>
            <w:r w:rsidRPr="002318CB">
              <w:rPr>
                <w:rFonts w:cs="Arial"/>
              </w:rPr>
              <w:t xml:space="preserve">     ...</w:t>
            </w:r>
          </w:p>
          <w:p w14:paraId="1035B0BC" w14:textId="77777777" w:rsidR="00C81390" w:rsidRPr="002318CB" w:rsidRDefault="00C81390" w:rsidP="009F1AFB">
            <w:pPr>
              <w:pStyle w:val="TableBody"/>
              <w:keepNext/>
              <w:keepLines/>
              <w:ind w:left="284"/>
              <w:rPr>
                <w:rFonts w:cs="Arial"/>
              </w:rPr>
            </w:pPr>
            <w:r w:rsidRPr="002318CB">
              <w:rPr>
                <w:rFonts w:cs="Arial"/>
              </w:rPr>
              <w:t xml:space="preserve">(vi) will make reasonable efforts to correct significant errors of fact at the earliest opportunity. </w:t>
            </w:r>
          </w:p>
        </w:tc>
      </w:tr>
      <w:tr w:rsidR="00C81390" w:rsidRPr="009F255E" w14:paraId="607B730A" w14:textId="77777777" w:rsidTr="00C81390">
        <w:tc>
          <w:tcPr>
            <w:tcW w:w="2825" w:type="dxa"/>
            <w:shd w:val="clear" w:color="auto" w:fill="auto"/>
          </w:tcPr>
          <w:p w14:paraId="3BFDF81F" w14:textId="77412802" w:rsidR="00C81390" w:rsidRPr="002318CB" w:rsidRDefault="00C81390" w:rsidP="003C1723">
            <w:pPr>
              <w:pStyle w:val="TableBody"/>
              <w:rPr>
                <w:rFonts w:cs="Arial"/>
              </w:rPr>
            </w:pPr>
            <w:r w:rsidRPr="002318CB">
              <w:rPr>
                <w:rFonts w:cs="Arial"/>
              </w:rPr>
              <w:t>Community Radio Broadcasting Codes of Practice 2008</w:t>
            </w:r>
          </w:p>
        </w:tc>
        <w:tc>
          <w:tcPr>
            <w:tcW w:w="6662" w:type="dxa"/>
            <w:shd w:val="clear" w:color="auto" w:fill="auto"/>
          </w:tcPr>
          <w:p w14:paraId="19249588" w14:textId="77777777" w:rsidR="00C81390" w:rsidRPr="002318CB" w:rsidRDefault="00C81390" w:rsidP="00DE2233">
            <w:pPr>
              <w:pStyle w:val="TableBody"/>
              <w:keepNext/>
              <w:keepLines/>
              <w:spacing w:after="80"/>
              <w:rPr>
                <w:rFonts w:cs="Arial"/>
                <w:b/>
              </w:rPr>
            </w:pPr>
            <w:r w:rsidRPr="002318CB">
              <w:rPr>
                <w:rFonts w:cs="Arial"/>
                <w:b/>
              </w:rPr>
              <w:t>Code: 3 General programming</w:t>
            </w:r>
          </w:p>
          <w:p w14:paraId="2B8934D6" w14:textId="77777777" w:rsidR="00C81390" w:rsidRPr="002318CB" w:rsidRDefault="00C81390" w:rsidP="00DE2233">
            <w:pPr>
              <w:pStyle w:val="TableBody"/>
              <w:keepNext/>
              <w:keepLines/>
              <w:spacing w:after="80"/>
              <w:rPr>
                <w:rFonts w:cs="Arial"/>
              </w:rPr>
            </w:pPr>
            <w:r w:rsidRPr="002318CB">
              <w:rPr>
                <w:rFonts w:cs="Arial"/>
              </w:rPr>
              <w:t>...</w:t>
            </w:r>
          </w:p>
          <w:p w14:paraId="49BCB295" w14:textId="77777777" w:rsidR="00C81390" w:rsidRPr="002318CB" w:rsidRDefault="00C81390" w:rsidP="00DE2233">
            <w:pPr>
              <w:pStyle w:val="TableBody"/>
              <w:keepNext/>
              <w:keepLines/>
              <w:spacing w:after="80"/>
              <w:rPr>
                <w:rFonts w:cs="Arial"/>
              </w:rPr>
            </w:pPr>
            <w:r w:rsidRPr="002318CB">
              <w:rPr>
                <w:rFonts w:cs="Arial"/>
              </w:rPr>
              <w:t>3.6 News, current affairs (including news updates and promotions), documentaries, feature programs and interviews shall:</w:t>
            </w:r>
          </w:p>
          <w:p w14:paraId="671BEAD9" w14:textId="77777777" w:rsidR="00C81390" w:rsidRPr="002318CB" w:rsidRDefault="00C81390" w:rsidP="00DE2233">
            <w:pPr>
              <w:pStyle w:val="TableBody"/>
              <w:keepNext/>
              <w:keepLines/>
              <w:spacing w:after="80"/>
              <w:rPr>
                <w:rFonts w:cs="Arial"/>
              </w:rPr>
            </w:pPr>
            <w:r w:rsidRPr="002318CB">
              <w:rPr>
                <w:rFonts w:cs="Arial"/>
              </w:rPr>
              <w:t xml:space="preserve">     ...</w:t>
            </w:r>
          </w:p>
          <w:p w14:paraId="350D762D" w14:textId="77777777" w:rsidR="00C81390" w:rsidRPr="009F255E" w:rsidRDefault="00C81390" w:rsidP="003C1723">
            <w:pPr>
              <w:pStyle w:val="TableBody"/>
              <w:keepNext/>
              <w:keepLines/>
              <w:ind w:left="284"/>
              <w:rPr>
                <w:rFonts w:cs="Arial"/>
              </w:rPr>
            </w:pPr>
            <w:r w:rsidRPr="002318CB">
              <w:rPr>
                <w:rFonts w:cs="Arial"/>
              </w:rPr>
              <w:t>(b) present factual material accurately and ensure that reasonable efforts are made to correct substantial errors of fact as quickly as possible;</w:t>
            </w:r>
          </w:p>
        </w:tc>
      </w:tr>
      <w:bookmarkEnd w:id="2"/>
    </w:tbl>
    <w:p w14:paraId="0D006CE0" w14:textId="77777777" w:rsidR="00FF3C69" w:rsidRDefault="00FF3C69" w:rsidP="00DE2233">
      <w:pPr>
        <w:pStyle w:val="ACMASpaceaftertable"/>
      </w:pPr>
    </w:p>
    <w:sectPr w:rsidR="00FF3C69" w:rsidSect="00C77380">
      <w:headerReference w:type="even" r:id="rId325"/>
      <w:headerReference w:type="default" r:id="rId326"/>
      <w:footerReference w:type="even" r:id="rId327"/>
      <w:footerReference w:type="default" r:id="rId328"/>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D6DDFB" w14:textId="77777777" w:rsidR="00C24817" w:rsidRDefault="00C24817" w:rsidP="00CB58CC">
      <w:r>
        <w:separator/>
      </w:r>
    </w:p>
  </w:endnote>
  <w:endnote w:type="continuationSeparator" w:id="0">
    <w:p w14:paraId="1BC7506D" w14:textId="77777777" w:rsidR="00C24817" w:rsidRDefault="00C24817" w:rsidP="00CB58CC">
      <w:r>
        <w:continuationSeparator/>
      </w:r>
    </w:p>
  </w:endnote>
  <w:endnote w:type="continuationNotice" w:id="1">
    <w:p w14:paraId="6BCA2530" w14:textId="77777777" w:rsidR="00C24817" w:rsidRDefault="00C2481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0000000000000000000"/>
    <w:charset w:val="00"/>
    <w:family w:val="swiss"/>
    <w:notTrueType/>
    <w:pitch w:val="variable"/>
    <w:sig w:usb0="00000003"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1F00D3" w14:textId="77777777" w:rsidR="003363D4" w:rsidRDefault="003363D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006D2E" w14:textId="782A521C" w:rsidR="00356F9B" w:rsidRPr="00A5474E" w:rsidRDefault="00356F9B" w:rsidP="00A5474E">
    <w:pPr>
      <w:pStyle w:val="Footer"/>
    </w:pPr>
    <w:r>
      <w:rPr>
        <w:noProof/>
      </w:rPr>
      <w:drawing>
        <wp:inline distT="0" distB="0" distL="0" distR="0" wp14:anchorId="0D006D50" wp14:editId="0D006D51">
          <wp:extent cx="3483864" cy="249613"/>
          <wp:effectExtent l="0" t="0" r="0" b="0"/>
          <wp:docPr id="6" name="Picture 6"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E6AF11" w14:textId="77777777" w:rsidR="003363D4" w:rsidRDefault="003363D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006D32" w14:textId="77777777" w:rsidR="00356F9B" w:rsidRDefault="00356F9B">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006D33" w14:textId="77777777" w:rsidR="00356F9B" w:rsidRDefault="00356F9B">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006D42" w14:textId="77777777" w:rsidR="00356F9B" w:rsidRPr="00622A3B" w:rsidRDefault="00356F9B"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3363D4">
      <w:rPr>
        <w:noProof/>
        <w:color w:val="505050"/>
      </w:rPr>
      <w:t>iv</w:t>
    </w:r>
    <w:r w:rsidRPr="002E4DDC">
      <w:rPr>
        <w:color w:val="505050"/>
      </w:rPr>
      <w:fldChar w:fldCharType="end"/>
    </w:r>
  </w:p>
  <w:p w14:paraId="0D006D43" w14:textId="77777777" w:rsidR="00356F9B" w:rsidRPr="00A5474E" w:rsidRDefault="00356F9B"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006D44" w14:textId="77777777" w:rsidR="00356F9B" w:rsidRPr="00622A3B" w:rsidRDefault="00356F9B"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0D006D45" w14:textId="77777777" w:rsidR="00356F9B" w:rsidRPr="00A5474E" w:rsidRDefault="00356F9B"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006D46" w14:textId="77777777" w:rsidR="00356F9B" w:rsidRPr="00622A3B" w:rsidRDefault="00356F9B"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3363D4">
      <w:rPr>
        <w:noProof/>
        <w:color w:val="505050"/>
      </w:rPr>
      <w:t>iii</w:t>
    </w:r>
    <w:r w:rsidRPr="002E4DDC">
      <w:rPr>
        <w:color w:val="505050"/>
      </w:rPr>
      <w:fldChar w:fldCharType="end"/>
    </w:r>
  </w:p>
  <w:p w14:paraId="0D006D47" w14:textId="77777777" w:rsidR="00356F9B" w:rsidRPr="00A5474E" w:rsidRDefault="00356F9B" w:rsidP="00A5474E">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006D4A" w14:textId="77777777" w:rsidR="00356F9B" w:rsidRPr="00622A3B" w:rsidRDefault="00356F9B"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3363D4">
      <w:rPr>
        <w:noProof/>
      </w:rPr>
      <w:t>2</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0D006D4B" w14:textId="77777777" w:rsidR="00356F9B" w:rsidRPr="00A5474E" w:rsidRDefault="00356F9B" w:rsidP="00A5474E">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006D4C" w14:textId="77777777" w:rsidR="00356F9B" w:rsidRPr="00622A3B" w:rsidRDefault="00356F9B"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3363D4">
      <w:rPr>
        <w:noProof/>
        <w:color w:val="505050"/>
      </w:rPr>
      <w:t>3</w:t>
    </w:r>
    <w:r w:rsidRPr="00575AC5">
      <w:rPr>
        <w:color w:val="505050"/>
      </w:rPr>
      <w:fldChar w:fldCharType="end"/>
    </w:r>
  </w:p>
  <w:p w14:paraId="0D006D4D" w14:textId="77777777" w:rsidR="00356F9B" w:rsidRPr="00A5474E" w:rsidRDefault="00356F9B"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03AAE0" w14:textId="77777777" w:rsidR="00C24817" w:rsidRDefault="00C24817" w:rsidP="00CB58CC">
      <w:r>
        <w:separator/>
      </w:r>
    </w:p>
  </w:footnote>
  <w:footnote w:type="continuationSeparator" w:id="0">
    <w:p w14:paraId="16451F07" w14:textId="77777777" w:rsidR="00C24817" w:rsidRDefault="00C24817" w:rsidP="00CB58CC">
      <w:r>
        <w:continuationSeparator/>
      </w:r>
    </w:p>
  </w:footnote>
  <w:footnote w:type="continuationNotice" w:id="1">
    <w:p w14:paraId="21FEE299" w14:textId="77777777" w:rsidR="00C24817" w:rsidRDefault="00C24817">
      <w:pPr>
        <w:spacing w:after="0" w:line="240" w:lineRule="auto"/>
      </w:pPr>
    </w:p>
  </w:footnote>
  <w:footnote w:id="2">
    <w:p w14:paraId="2304E4D5" w14:textId="52ABF8E1" w:rsidR="00356F9B" w:rsidRDefault="00356F9B" w:rsidP="00876B39">
      <w:pPr>
        <w:pStyle w:val="FootnoteText"/>
        <w:spacing w:after="40" w:line="200" w:lineRule="atLeast"/>
      </w:pPr>
      <w:r>
        <w:rPr>
          <w:rStyle w:val="FootnoteReference"/>
        </w:rPr>
        <w:footnoteRef/>
      </w:r>
      <w:r>
        <w:t xml:space="preserve"> </w:t>
      </w:r>
      <w:r w:rsidRPr="00CC688C">
        <w:t xml:space="preserve">A new commercial </w:t>
      </w:r>
      <w:r>
        <w:t>radio</w:t>
      </w:r>
      <w:r w:rsidRPr="00CC688C">
        <w:t xml:space="preserve"> code of practice commenced on 1</w:t>
      </w:r>
      <w:r>
        <w:t>5</w:t>
      </w:r>
      <w:r w:rsidRPr="00CC688C">
        <w:t xml:space="preserve"> </w:t>
      </w:r>
      <w:r>
        <w:t>March 2017 to apply to broadcasts from that date</w:t>
      </w:r>
      <w:r w:rsidRPr="00CC688C">
        <w:t xml:space="preserve">. The commercial </w:t>
      </w:r>
      <w:r>
        <w:t>radio</w:t>
      </w:r>
      <w:r w:rsidRPr="00CC688C">
        <w:t xml:space="preserve"> case studies in this paper primarily refer to the previous codes dealing with equivalent clauses. </w:t>
      </w:r>
    </w:p>
  </w:footnote>
  <w:footnote w:id="3">
    <w:p w14:paraId="0D006D52" w14:textId="77777777" w:rsidR="00356F9B" w:rsidRPr="00CC688C" w:rsidRDefault="00356F9B" w:rsidP="00876B39">
      <w:pPr>
        <w:pStyle w:val="FootnoteText"/>
        <w:spacing w:after="40" w:line="200" w:lineRule="atLeast"/>
      </w:pPr>
      <w:r w:rsidRPr="00CC688C">
        <w:rPr>
          <w:rStyle w:val="FootnoteReference"/>
        </w:rPr>
        <w:footnoteRef/>
      </w:r>
      <w:r w:rsidRPr="00CC688C">
        <w:t xml:space="preserve"> A new commercial television industry code of practice commenced on 1 December 2015. The commercial television case studies in this paper primarily refer to the previous codes dealing with equivalent clauses. </w:t>
      </w:r>
    </w:p>
  </w:footnote>
  <w:footnote w:id="4">
    <w:p w14:paraId="0D006D53" w14:textId="77777777" w:rsidR="00356F9B" w:rsidRDefault="00356F9B" w:rsidP="00876B39">
      <w:pPr>
        <w:pStyle w:val="FootnoteText"/>
        <w:spacing w:after="0" w:line="200" w:lineRule="atLeast"/>
      </w:pPr>
      <w:r w:rsidRPr="00CC688C">
        <w:rPr>
          <w:rStyle w:val="FootnoteReference"/>
        </w:rPr>
        <w:footnoteRef/>
      </w:r>
      <w:r w:rsidRPr="00CC688C">
        <w:t xml:space="preserve"> The new SBS Code was introduced from 3 March 2014 and has since been updated.</w:t>
      </w:r>
    </w:p>
  </w:footnote>
  <w:footnote w:id="5">
    <w:p w14:paraId="0D006D54" w14:textId="7C29FAEE" w:rsidR="00356F9B" w:rsidRDefault="00356F9B" w:rsidP="00876B39">
      <w:pPr>
        <w:pStyle w:val="FootnoteText"/>
        <w:spacing w:after="0" w:line="200" w:lineRule="atLeast"/>
      </w:pPr>
      <w:r w:rsidRPr="00CC688C">
        <w:rPr>
          <w:rStyle w:val="FootnoteReference"/>
        </w:rPr>
        <w:footnoteRef/>
      </w:r>
      <w:r w:rsidRPr="00CC688C">
        <w:t xml:space="preserve"> </w:t>
      </w:r>
      <w:r w:rsidRPr="00CC688C">
        <w:rPr>
          <w:rFonts w:cs="Arial"/>
          <w:szCs w:val="20"/>
        </w:rPr>
        <w:t xml:space="preserve">The ACMA has the power to investigate compliance with broadcasting codes of practice (section 170 of the Act). It may commence such investigations of its own volition, at the request of the </w:t>
      </w:r>
      <w:r>
        <w:rPr>
          <w:rFonts w:cs="Arial"/>
          <w:szCs w:val="20"/>
        </w:rPr>
        <w:t>m</w:t>
      </w:r>
      <w:r w:rsidRPr="00CC688C">
        <w:rPr>
          <w:rFonts w:cs="Arial"/>
          <w:szCs w:val="20"/>
        </w:rPr>
        <w:t>inister (section 171 of the Act) or, where it thinks it desirable, in response to complaints (sections 149 and 151 of the Act).</w:t>
      </w:r>
    </w:p>
  </w:footnote>
  <w:footnote w:id="6">
    <w:p w14:paraId="0D006D55" w14:textId="77777777" w:rsidR="00356F9B" w:rsidRDefault="00356F9B" w:rsidP="00B51BF0">
      <w:pPr>
        <w:pStyle w:val="FootnoteText"/>
        <w:spacing w:after="0"/>
      </w:pPr>
      <w:r>
        <w:rPr>
          <w:rStyle w:val="FootnoteReference"/>
        </w:rPr>
        <w:footnoteRef/>
      </w:r>
      <w:r>
        <w:t xml:space="preserve"> This approach was recently affirmed in the Federal Court—see </w:t>
      </w:r>
      <w:r w:rsidRPr="00EA1DBF">
        <w:rPr>
          <w:i/>
        </w:rPr>
        <w:t>Channel Seven Perth Pty Limited v Australian Communications and Media Authority</w:t>
      </w:r>
      <w:r>
        <w:t xml:space="preserve"> [2014] FCA 669. </w:t>
      </w:r>
    </w:p>
  </w:footnote>
  <w:footnote w:id="7">
    <w:p w14:paraId="0D006D56" w14:textId="77777777" w:rsidR="00356F9B" w:rsidRPr="0056147D" w:rsidRDefault="00356F9B" w:rsidP="00B51BF0">
      <w:pPr>
        <w:pStyle w:val="FootnoteText"/>
        <w:spacing w:after="0"/>
        <w:rPr>
          <w:rFonts w:cs="Arial"/>
          <w:lang w:val="en-US"/>
        </w:rPr>
      </w:pPr>
      <w:r w:rsidRPr="0056147D">
        <w:rPr>
          <w:rStyle w:val="FootnoteReference"/>
          <w:rFonts w:cs="Arial"/>
        </w:rPr>
        <w:footnoteRef/>
      </w:r>
      <w:r>
        <w:rPr>
          <w:rFonts w:cs="Arial"/>
        </w:rPr>
        <w:t xml:space="preserve"> The ABC code includes an explicit principle to the effect that the accuracy standard requires that opinions be conveyed accurately, in the sense that quotes should be accurate and any editing should not distort the meaning of the opinion expressed. </w:t>
      </w:r>
      <w:r w:rsidRPr="0056147D">
        <w:rPr>
          <w:rFonts w:cs="Arial"/>
          <w:lang w:val="en-US"/>
        </w:rPr>
        <w:t xml:space="preserve">See ABC </w:t>
      </w:r>
      <w:r w:rsidRPr="00CC688C">
        <w:rPr>
          <w:rFonts w:cs="Arial"/>
          <w:lang w:val="en-US"/>
        </w:rPr>
        <w:t>Code 2011 (revised in 2016) Principles attaching to Standard on Accuracy.</w:t>
      </w:r>
      <w:r w:rsidRPr="0056147D">
        <w:rPr>
          <w:rFonts w:cs="Arial"/>
          <w:lang w:val="en-US"/>
        </w:rPr>
        <w:t xml:space="preserve"> </w:t>
      </w:r>
    </w:p>
  </w:footnote>
  <w:footnote w:id="8">
    <w:p w14:paraId="0D006D57" w14:textId="77777777" w:rsidR="00356F9B" w:rsidRPr="004470E6" w:rsidRDefault="00356F9B" w:rsidP="00453B76">
      <w:pPr>
        <w:pStyle w:val="FootnoteText"/>
        <w:spacing w:after="40" w:line="200" w:lineRule="atLeast"/>
      </w:pPr>
      <w:r w:rsidRPr="0061666E">
        <w:rPr>
          <w:rStyle w:val="FootnoteReference"/>
        </w:rPr>
        <w:footnoteRef/>
      </w:r>
      <w:r w:rsidRPr="0061666E">
        <w:t xml:space="preserve"> The commercial television code also requires consideration of the facts known, or readily ascertainable at that time, and the time pressures associated with the preparation and broadcast of such programming.</w:t>
      </w:r>
    </w:p>
  </w:footnote>
  <w:footnote w:id="9">
    <w:p w14:paraId="55362758" w14:textId="089AFECA" w:rsidR="00356F9B" w:rsidRDefault="00356F9B" w:rsidP="00453B76">
      <w:pPr>
        <w:pStyle w:val="FootnoteText"/>
        <w:spacing w:after="0" w:line="200" w:lineRule="atLeast"/>
      </w:pPr>
      <w:r w:rsidRPr="0061666E">
        <w:rPr>
          <w:rStyle w:val="FootnoteReference"/>
        </w:rPr>
        <w:footnoteRef/>
      </w:r>
      <w:r w:rsidRPr="0061666E">
        <w:t xml:space="preserve"> The commercial radio code similarly requires consideration of the facts known, or readily ascertainable at that time, and the time pressures associated with the preparation and broadcast of such programming.</w:t>
      </w:r>
    </w:p>
  </w:footnote>
  <w:footnote w:id="10">
    <w:p w14:paraId="0D006D58" w14:textId="77777777" w:rsidR="00356F9B" w:rsidRDefault="00356F9B" w:rsidP="00E6387B">
      <w:pPr>
        <w:pStyle w:val="FootnoteText"/>
        <w:spacing w:after="40" w:line="220" w:lineRule="atLeast"/>
      </w:pPr>
      <w:r>
        <w:rPr>
          <w:rStyle w:val="FootnoteReference"/>
        </w:rPr>
        <w:footnoteRef/>
      </w:r>
      <w:r>
        <w:t xml:space="preserve"> ABC code, Section III.</w:t>
      </w:r>
    </w:p>
  </w:footnote>
  <w:footnote w:id="11">
    <w:p w14:paraId="0D006D59" w14:textId="431939A1" w:rsidR="00356F9B" w:rsidRDefault="00356F9B" w:rsidP="00E6387B">
      <w:pPr>
        <w:pStyle w:val="FootnoteText"/>
        <w:spacing w:after="0" w:line="220" w:lineRule="atLeast"/>
      </w:pPr>
      <w:r>
        <w:rPr>
          <w:rStyle w:val="FootnoteReference"/>
        </w:rPr>
        <w:footnoteRef/>
      </w:r>
      <w:r>
        <w:t xml:space="preserve"> An example in the context of accuracy is </w:t>
      </w:r>
      <w:hyperlink r:id="rId1" w:history="1">
        <w:r w:rsidRPr="00F90248">
          <w:rPr>
            <w:rStyle w:val="Hyperlink"/>
          </w:rPr>
          <w:t>Investigation Report 3168 (</w:t>
        </w:r>
        <w:r w:rsidRPr="00F90248">
          <w:rPr>
            <w:rStyle w:val="Hyperlink"/>
            <w:i/>
          </w:rPr>
          <w:t>7 pm TV News</w:t>
        </w:r>
        <w:r w:rsidRPr="00F90248">
          <w:rPr>
            <w:rStyle w:val="Hyperlink"/>
          </w:rPr>
          <w:t>)</w:t>
        </w:r>
      </w:hyperlink>
      <w:r>
        <w:t>.</w:t>
      </w:r>
    </w:p>
  </w:footnote>
  <w:footnote w:id="12">
    <w:p w14:paraId="0D006D5A" w14:textId="77777777" w:rsidR="00356F9B" w:rsidRPr="00CC688C" w:rsidRDefault="00356F9B" w:rsidP="00355449">
      <w:pPr>
        <w:pStyle w:val="FootnoteText"/>
        <w:spacing w:after="40" w:line="200" w:lineRule="atLeast"/>
      </w:pPr>
      <w:r>
        <w:rPr>
          <w:rStyle w:val="FootnoteReference"/>
        </w:rPr>
        <w:footnoteRef/>
      </w:r>
      <w:r>
        <w:t xml:space="preserve"> ABC code, </w:t>
      </w:r>
      <w:r w:rsidRPr="00CC688C">
        <w:t>Standard 2.</w:t>
      </w:r>
    </w:p>
  </w:footnote>
  <w:footnote w:id="13">
    <w:p w14:paraId="0D006D5B" w14:textId="77777777" w:rsidR="00356F9B" w:rsidRPr="00CC688C" w:rsidRDefault="00356F9B" w:rsidP="00355449">
      <w:pPr>
        <w:pStyle w:val="FootnoteText"/>
        <w:spacing w:after="40" w:line="200" w:lineRule="atLeast"/>
        <w:rPr>
          <w:lang w:val="en-US"/>
        </w:rPr>
      </w:pPr>
      <w:r w:rsidRPr="00CC688C">
        <w:rPr>
          <w:rStyle w:val="FootnoteReference"/>
        </w:rPr>
        <w:footnoteRef/>
      </w:r>
      <w:r w:rsidRPr="00CC688C">
        <w:t xml:space="preserve"> Commercial radio code, ‘Definitions’. </w:t>
      </w:r>
    </w:p>
  </w:footnote>
  <w:footnote w:id="14">
    <w:p w14:paraId="0D006D5C" w14:textId="77777777" w:rsidR="00356F9B" w:rsidRPr="00CC688C" w:rsidRDefault="00356F9B" w:rsidP="00355449">
      <w:pPr>
        <w:pStyle w:val="FootnoteText"/>
        <w:spacing w:after="40" w:line="200" w:lineRule="atLeast"/>
        <w:rPr>
          <w:lang w:val="en-US"/>
        </w:rPr>
      </w:pPr>
      <w:r w:rsidRPr="00CC688C">
        <w:rPr>
          <w:rStyle w:val="FootnoteReference"/>
        </w:rPr>
        <w:footnoteRef/>
      </w:r>
      <w:r w:rsidRPr="00CC688C">
        <w:t xml:space="preserve"> Commercial television code, Part 8, ‘Interpretation’. </w:t>
      </w:r>
    </w:p>
  </w:footnote>
  <w:footnote w:id="15">
    <w:p w14:paraId="0D006D5D" w14:textId="5496424F" w:rsidR="00356F9B" w:rsidRPr="00C47D4F" w:rsidRDefault="00356F9B" w:rsidP="00355449">
      <w:pPr>
        <w:pStyle w:val="FootnoteText"/>
        <w:spacing w:after="0" w:line="200" w:lineRule="atLeast"/>
        <w:rPr>
          <w:lang w:val="en-US"/>
        </w:rPr>
      </w:pPr>
      <w:r w:rsidRPr="00CC688C">
        <w:rPr>
          <w:rStyle w:val="FootnoteReference"/>
        </w:rPr>
        <w:footnoteRef/>
      </w:r>
      <w:r w:rsidRPr="00CC688C">
        <w:t xml:space="preserve"> Commercial radio code, ‘Definitions’.</w:t>
      </w:r>
    </w:p>
  </w:footnote>
  <w:footnote w:id="16">
    <w:p w14:paraId="0D006D5E" w14:textId="77777777" w:rsidR="00356F9B" w:rsidRPr="00926589" w:rsidRDefault="00356F9B" w:rsidP="00C651FE">
      <w:pPr>
        <w:spacing w:after="40" w:line="200" w:lineRule="atLeast"/>
        <w:rPr>
          <w:rFonts w:cs="Calibri"/>
          <w:sz w:val="16"/>
          <w:szCs w:val="16"/>
        </w:rPr>
      </w:pPr>
      <w:r w:rsidRPr="00C651FE">
        <w:rPr>
          <w:rStyle w:val="FootnoteReference"/>
          <w:sz w:val="16"/>
        </w:rPr>
        <w:footnoteRef/>
      </w:r>
      <w:r w:rsidRPr="00926589">
        <w:rPr>
          <w:rFonts w:cs="Calibri"/>
          <w:sz w:val="16"/>
          <w:szCs w:val="16"/>
        </w:rPr>
        <w:t>The text of the statement was:</w:t>
      </w:r>
    </w:p>
    <w:p w14:paraId="0D006D5F" w14:textId="77777777" w:rsidR="00356F9B" w:rsidRPr="00926589" w:rsidRDefault="00356F9B" w:rsidP="00C651FE">
      <w:pPr>
        <w:spacing w:after="40" w:line="200" w:lineRule="atLeast"/>
        <w:ind w:left="284"/>
        <w:rPr>
          <w:rFonts w:cs="Calibri"/>
          <w:sz w:val="16"/>
          <w:szCs w:val="16"/>
        </w:rPr>
      </w:pPr>
      <w:r w:rsidRPr="00926589">
        <w:rPr>
          <w:rFonts w:cs="Calibri"/>
          <w:sz w:val="16"/>
          <w:szCs w:val="16"/>
        </w:rPr>
        <w:t xml:space="preserve">There has been absolutely no payment of child support for the two children found not to be [Mr M]’s because at the time of the Court’s decision [Mr M]’s child support was in arrears and he had not paid enough child support to cover even his biological child. </w:t>
      </w:r>
    </w:p>
    <w:p w14:paraId="0D006D60" w14:textId="77777777" w:rsidR="00356F9B" w:rsidRPr="00926589" w:rsidRDefault="00356F9B" w:rsidP="00C651FE">
      <w:pPr>
        <w:spacing w:after="40" w:line="200" w:lineRule="atLeast"/>
        <w:rPr>
          <w:rFonts w:cs="Calibri"/>
          <w:sz w:val="16"/>
          <w:szCs w:val="16"/>
        </w:rPr>
      </w:pPr>
      <w:r w:rsidRPr="00926589">
        <w:rPr>
          <w:rFonts w:cs="Calibri"/>
          <w:sz w:val="16"/>
          <w:szCs w:val="16"/>
        </w:rPr>
        <w:t xml:space="preserve">The presenter summarised it as: </w:t>
      </w:r>
    </w:p>
    <w:p w14:paraId="0D006D61" w14:textId="77777777" w:rsidR="00356F9B" w:rsidRPr="00926589" w:rsidRDefault="00356F9B" w:rsidP="00C40EED">
      <w:pPr>
        <w:spacing w:after="120" w:line="200" w:lineRule="atLeast"/>
        <w:ind w:left="284"/>
        <w:rPr>
          <w:rFonts w:cs="Calibri"/>
          <w:sz w:val="16"/>
          <w:szCs w:val="16"/>
        </w:rPr>
      </w:pPr>
      <w:r w:rsidRPr="00926589">
        <w:rPr>
          <w:rFonts w:cs="Calibri"/>
          <w:sz w:val="16"/>
          <w:szCs w:val="16"/>
        </w:rPr>
        <w:t xml:space="preserve">The Child Support Agency says [Mr M] is in no position to complain about paying support for the children that are not his, because he hasn’t paid enough to cover his own biological child. </w:t>
      </w:r>
    </w:p>
    <w:p w14:paraId="0D006D62" w14:textId="77777777" w:rsidR="00356F9B" w:rsidRPr="00D3593C" w:rsidRDefault="00356F9B" w:rsidP="00C40EED">
      <w:pPr>
        <w:pStyle w:val="FootnoteText"/>
        <w:spacing w:line="200" w:lineRule="atLeast"/>
      </w:pPr>
      <w:r w:rsidRPr="00D3593C">
        <w:t>The ACMA found there were differences in timing (‘at the time of the Court’s decision had not paid’ becomes ‘hasn’t paid’), and a reference to Mr M being ‘in no position to complain’ that were not part of the original statement.</w:t>
      </w:r>
    </w:p>
  </w:footnote>
  <w:footnote w:id="17">
    <w:p w14:paraId="2EA48037" w14:textId="599FC7D0" w:rsidR="00356F9B" w:rsidRDefault="00356F9B" w:rsidP="00F77A49">
      <w:pPr>
        <w:pStyle w:val="FootnoteText"/>
        <w:spacing w:after="0" w:line="200" w:lineRule="atLeast"/>
      </w:pPr>
      <w:r>
        <w:rPr>
          <w:rStyle w:val="FootnoteReference"/>
        </w:rPr>
        <w:footnoteRef/>
      </w:r>
      <w:r>
        <w:t xml:space="preserve"> This differs from previous codes by introducing a ‘reasonable efforts’ test in relation to ensuring that factual material is clearly distinguishable from commentary and analysis.</w:t>
      </w:r>
    </w:p>
  </w:footnote>
  <w:footnote w:id="18">
    <w:p w14:paraId="0D006D63" w14:textId="77777777" w:rsidR="00356F9B" w:rsidRPr="004B2868" w:rsidRDefault="00356F9B" w:rsidP="00E04889">
      <w:pPr>
        <w:pStyle w:val="FootnoteText"/>
        <w:spacing w:after="0" w:line="200" w:lineRule="atLeast"/>
        <w:rPr>
          <w:lang w:val="en-US"/>
        </w:rPr>
      </w:pPr>
      <w:r>
        <w:rPr>
          <w:rStyle w:val="FootnoteReference"/>
        </w:rPr>
        <w:footnoteRef/>
      </w:r>
      <w:r>
        <w:t xml:space="preserve"> </w:t>
      </w:r>
      <w:r w:rsidRPr="001C1016">
        <w:rPr>
          <w:i/>
        </w:rPr>
        <w:t>Channel Seven Perth Pty Limited v Australian Communications and Media Authority</w:t>
      </w:r>
      <w:r w:rsidRPr="001C1016">
        <w:t xml:space="preserve"> [2014] FCA 669</w:t>
      </w:r>
      <w:r>
        <w:t xml:space="preserve">. </w:t>
      </w:r>
    </w:p>
  </w:footnote>
  <w:footnote w:id="19">
    <w:p w14:paraId="0D006D64" w14:textId="63D0167E" w:rsidR="00356F9B" w:rsidRPr="00926589" w:rsidRDefault="00356F9B" w:rsidP="00630212">
      <w:pPr>
        <w:pStyle w:val="FootnoteText"/>
        <w:spacing w:after="0" w:line="200" w:lineRule="atLeast"/>
      </w:pPr>
      <w:r w:rsidRPr="00926589">
        <w:rPr>
          <w:rStyle w:val="FootnoteReference"/>
        </w:rPr>
        <w:footnoteRef/>
      </w:r>
      <w:r w:rsidRPr="00926589">
        <w:t xml:space="preserve"> </w:t>
      </w:r>
      <w:hyperlink r:id="rId2" w:history="1">
        <w:r w:rsidRPr="008F2BF6">
          <w:rPr>
            <w:rStyle w:val="Hyperlink"/>
          </w:rPr>
          <w:t xml:space="preserve">Investigation Report </w:t>
        </w:r>
        <w:r w:rsidRPr="008F2BF6">
          <w:rPr>
            <w:rStyle w:val="Hyperlink"/>
            <w:rFonts w:eastAsia="Calibri" w:cs="Arial"/>
            <w:szCs w:val="20"/>
            <w:lang w:eastAsia="en-US"/>
          </w:rPr>
          <w:t xml:space="preserve">1943 </w:t>
        </w:r>
        <w:r w:rsidRPr="008F2BF6">
          <w:rPr>
            <w:rStyle w:val="Hyperlink"/>
          </w:rPr>
          <w:t>(</w:t>
        </w:r>
        <w:r w:rsidRPr="008F2BF6">
          <w:rPr>
            <w:rStyle w:val="Hyperlink"/>
            <w:i/>
          </w:rPr>
          <w:t>Channel Seven News</w:t>
        </w:r>
        <w:r w:rsidRPr="008F2BF6">
          <w:rPr>
            <w:rStyle w:val="Hyperlink"/>
          </w:rPr>
          <w:t>)</w:t>
        </w:r>
      </w:hyperlink>
      <w:r>
        <w:t xml:space="preserve">. However, </w:t>
      </w:r>
      <w:r>
        <w:rPr>
          <w:rFonts w:eastAsia="Calibri" w:cs="Arial"/>
          <w:szCs w:val="20"/>
          <w:lang w:eastAsia="en-US"/>
        </w:rPr>
        <w:t>i</w:t>
      </w:r>
      <w:r w:rsidRPr="00985A2E">
        <w:rPr>
          <w:rFonts w:eastAsia="Calibri" w:cs="Arial"/>
          <w:szCs w:val="20"/>
          <w:lang w:eastAsia="en-US"/>
        </w:rPr>
        <w:t xml:space="preserve">nvestigation </w:t>
      </w:r>
      <w:r>
        <w:rPr>
          <w:rFonts w:eastAsia="Calibri" w:cs="Arial"/>
          <w:szCs w:val="20"/>
          <w:lang w:eastAsia="en-US"/>
        </w:rPr>
        <w:t>r</w:t>
      </w:r>
      <w:r w:rsidRPr="00985A2E">
        <w:rPr>
          <w:rFonts w:eastAsia="Calibri" w:cs="Arial"/>
          <w:szCs w:val="20"/>
          <w:lang w:eastAsia="en-US"/>
        </w:rPr>
        <w:t>eport</w:t>
      </w:r>
      <w:r>
        <w:rPr>
          <w:rFonts w:eastAsia="Calibri" w:cs="Arial"/>
          <w:szCs w:val="20"/>
          <w:lang w:eastAsia="en-US"/>
        </w:rPr>
        <w:t>s</w:t>
      </w:r>
      <w:r w:rsidRPr="00985A2E">
        <w:rPr>
          <w:rFonts w:eastAsia="Calibri" w:cs="Arial"/>
          <w:szCs w:val="20"/>
          <w:lang w:eastAsia="en-US"/>
        </w:rPr>
        <w:t xml:space="preserve"> </w:t>
      </w:r>
      <w:hyperlink r:id="rId3" w:history="1">
        <w:r w:rsidRPr="00815E39">
          <w:rPr>
            <w:rStyle w:val="Hyperlink"/>
            <w:rFonts w:eastAsia="Calibri" w:cs="Arial"/>
            <w:szCs w:val="20"/>
            <w:lang w:eastAsia="en-US"/>
          </w:rPr>
          <w:t>1922 and 1953 (</w:t>
        </w:r>
        <w:r w:rsidRPr="00815E39">
          <w:rPr>
            <w:rStyle w:val="Hyperlink"/>
            <w:rFonts w:eastAsia="Calibri" w:cs="Arial"/>
            <w:i/>
            <w:szCs w:val="20"/>
            <w:lang w:eastAsia="en-US"/>
          </w:rPr>
          <w:t>Ten News at Fiv</w:t>
        </w:r>
        <w:r w:rsidRPr="00815E39">
          <w:rPr>
            <w:rStyle w:val="Hyperlink"/>
            <w:rFonts w:eastAsia="Calibri" w:cs="Arial"/>
            <w:szCs w:val="20"/>
            <w:lang w:eastAsia="en-US"/>
          </w:rPr>
          <w:t>e)</w:t>
        </w:r>
      </w:hyperlink>
      <w:r>
        <w:rPr>
          <w:rFonts w:eastAsia="Calibri" w:cs="Arial"/>
          <w:szCs w:val="20"/>
          <w:lang w:eastAsia="en-US"/>
        </w:rPr>
        <w:t xml:space="preserve"> and </w:t>
      </w:r>
      <w:hyperlink r:id="rId4" w:history="1">
        <w:r w:rsidRPr="008F2BF6">
          <w:rPr>
            <w:rStyle w:val="Hyperlink"/>
            <w:rFonts w:eastAsia="Calibri" w:cs="Arial"/>
            <w:szCs w:val="20"/>
            <w:lang w:eastAsia="en-US"/>
          </w:rPr>
          <w:t>Investigation Report 1952 (</w:t>
        </w:r>
        <w:r w:rsidRPr="008F2BF6">
          <w:rPr>
            <w:rStyle w:val="Hyperlink"/>
            <w:rFonts w:eastAsia="Calibri" w:cs="Arial"/>
            <w:i/>
            <w:szCs w:val="20"/>
            <w:lang w:eastAsia="en-US"/>
          </w:rPr>
          <w:t>National Nine News</w:t>
        </w:r>
        <w:r w:rsidRPr="008F2BF6">
          <w:rPr>
            <w:rStyle w:val="Hyperlink"/>
            <w:rFonts w:eastAsia="Calibri" w:cs="Arial"/>
            <w:szCs w:val="20"/>
            <w:lang w:eastAsia="en-US"/>
          </w:rPr>
          <w:t>)</w:t>
        </w:r>
      </w:hyperlink>
      <w:r>
        <w:rPr>
          <w:rFonts w:eastAsia="Calibri" w:cs="Arial"/>
          <w:szCs w:val="20"/>
          <w:lang w:eastAsia="en-US"/>
        </w:rPr>
        <w:t xml:space="preserve"> </w:t>
      </w:r>
      <w:r w:rsidRPr="002F15D5">
        <w:t xml:space="preserve">drew similar conclusions </w:t>
      </w:r>
      <w:r>
        <w:t xml:space="preserve">about a broadcast by </w:t>
      </w:r>
      <w:r w:rsidRPr="002F15D5">
        <w:t xml:space="preserve">other </w:t>
      </w:r>
      <w:r>
        <w:t>l</w:t>
      </w:r>
      <w:r w:rsidRPr="002F15D5">
        <w:t>icensee</w:t>
      </w:r>
      <w:r>
        <w:t>s</w:t>
      </w:r>
      <w:r w:rsidRPr="002F15D5">
        <w:t xml:space="preserve"> </w:t>
      </w:r>
      <w:r>
        <w:t>on</w:t>
      </w:r>
      <w:r w:rsidRPr="002F15D5">
        <w:t xml:space="preserve"> the same incident.</w:t>
      </w:r>
    </w:p>
  </w:footnote>
  <w:footnote w:id="20">
    <w:p w14:paraId="0D006D65" w14:textId="198D0E57" w:rsidR="00356F9B" w:rsidRPr="00926589" w:rsidRDefault="00356F9B" w:rsidP="00630212">
      <w:pPr>
        <w:pStyle w:val="FootnoteText"/>
        <w:spacing w:after="40" w:line="200" w:lineRule="atLeast"/>
      </w:pPr>
      <w:r w:rsidRPr="00926589">
        <w:rPr>
          <w:rStyle w:val="FootnoteReference"/>
        </w:rPr>
        <w:footnoteRef/>
      </w:r>
      <w:r w:rsidRPr="00926589">
        <w:t xml:space="preserve"> </w:t>
      </w:r>
      <w:hyperlink r:id="rId5" w:history="1">
        <w:r w:rsidRPr="00875828">
          <w:rPr>
            <w:rStyle w:val="Hyperlink"/>
          </w:rPr>
          <w:t xml:space="preserve">Investigation Report </w:t>
        </w:r>
        <w:r w:rsidRPr="00875828">
          <w:rPr>
            <w:rStyle w:val="Hyperlink"/>
            <w:rFonts w:eastAsia="Calibri" w:cs="Arial"/>
            <w:szCs w:val="20"/>
            <w:lang w:eastAsia="en-US"/>
          </w:rPr>
          <w:t>1952 (</w:t>
        </w:r>
        <w:r w:rsidRPr="00875828">
          <w:rPr>
            <w:rStyle w:val="Hyperlink"/>
            <w:rFonts w:eastAsia="Calibri" w:cs="Arial"/>
            <w:i/>
            <w:szCs w:val="20"/>
            <w:lang w:eastAsia="en-US"/>
          </w:rPr>
          <w:t>National Nine News</w:t>
        </w:r>
        <w:r w:rsidRPr="00875828">
          <w:rPr>
            <w:rStyle w:val="Hyperlink"/>
            <w:rFonts w:eastAsia="Calibri" w:cs="Arial"/>
            <w:szCs w:val="20"/>
            <w:lang w:eastAsia="en-US"/>
          </w:rPr>
          <w:t>)</w:t>
        </w:r>
      </w:hyperlink>
      <w:r>
        <w:t xml:space="preserve">. However, </w:t>
      </w:r>
      <w:r>
        <w:rPr>
          <w:rFonts w:eastAsia="Calibri" w:cs="Arial"/>
          <w:szCs w:val="20"/>
          <w:lang w:eastAsia="en-US"/>
        </w:rPr>
        <w:t>i</w:t>
      </w:r>
      <w:r w:rsidRPr="00985A2E">
        <w:rPr>
          <w:rFonts w:eastAsia="Calibri" w:cs="Arial"/>
          <w:szCs w:val="20"/>
          <w:lang w:eastAsia="en-US"/>
        </w:rPr>
        <w:t xml:space="preserve">nvestigation </w:t>
      </w:r>
      <w:r>
        <w:rPr>
          <w:rFonts w:eastAsia="Calibri" w:cs="Arial"/>
          <w:szCs w:val="20"/>
          <w:lang w:eastAsia="en-US"/>
        </w:rPr>
        <w:t>r</w:t>
      </w:r>
      <w:r w:rsidRPr="00985A2E">
        <w:rPr>
          <w:rFonts w:eastAsia="Calibri" w:cs="Arial"/>
          <w:szCs w:val="20"/>
          <w:lang w:eastAsia="en-US"/>
        </w:rPr>
        <w:t>eport</w:t>
      </w:r>
      <w:r>
        <w:rPr>
          <w:rFonts w:eastAsia="Calibri" w:cs="Arial"/>
          <w:szCs w:val="20"/>
          <w:lang w:eastAsia="en-US"/>
        </w:rPr>
        <w:t>s</w:t>
      </w:r>
      <w:r w:rsidRPr="00985A2E">
        <w:rPr>
          <w:rFonts w:eastAsia="Calibri" w:cs="Arial"/>
          <w:szCs w:val="20"/>
          <w:lang w:eastAsia="en-US"/>
        </w:rPr>
        <w:t xml:space="preserve"> </w:t>
      </w:r>
      <w:hyperlink r:id="rId6" w:history="1">
        <w:r w:rsidRPr="00DB3DFC">
          <w:rPr>
            <w:rStyle w:val="Hyperlink"/>
            <w:rFonts w:eastAsia="Calibri" w:cs="Arial"/>
            <w:szCs w:val="20"/>
            <w:lang w:eastAsia="en-US"/>
          </w:rPr>
          <w:t>1922 and 1953 (</w:t>
        </w:r>
        <w:r w:rsidRPr="00DB3DFC">
          <w:rPr>
            <w:rStyle w:val="Hyperlink"/>
            <w:rFonts w:eastAsia="Calibri" w:cs="Arial"/>
            <w:i/>
            <w:szCs w:val="20"/>
            <w:lang w:eastAsia="en-US"/>
          </w:rPr>
          <w:t>Ten News at Fiv</w:t>
        </w:r>
        <w:r w:rsidRPr="00DB3DFC">
          <w:rPr>
            <w:rStyle w:val="Hyperlink"/>
            <w:rFonts w:eastAsia="Calibri" w:cs="Arial"/>
            <w:szCs w:val="20"/>
            <w:lang w:eastAsia="en-US"/>
          </w:rPr>
          <w:t>e)</w:t>
        </w:r>
      </w:hyperlink>
      <w:r>
        <w:rPr>
          <w:rFonts w:eastAsia="Calibri" w:cs="Arial"/>
          <w:szCs w:val="20"/>
          <w:lang w:eastAsia="en-US"/>
        </w:rPr>
        <w:t xml:space="preserve"> and </w:t>
      </w:r>
      <w:hyperlink r:id="rId7" w:history="1">
        <w:r w:rsidRPr="00875828">
          <w:rPr>
            <w:rStyle w:val="Hyperlink"/>
            <w:rFonts w:eastAsia="Calibri" w:cs="Arial"/>
            <w:szCs w:val="20"/>
            <w:lang w:eastAsia="en-US"/>
          </w:rPr>
          <w:t xml:space="preserve">Investigation Report 1943 </w:t>
        </w:r>
        <w:r w:rsidRPr="00875828">
          <w:rPr>
            <w:rStyle w:val="Hyperlink"/>
          </w:rPr>
          <w:t>(</w:t>
        </w:r>
        <w:r w:rsidRPr="00875828">
          <w:rPr>
            <w:rStyle w:val="Hyperlink"/>
            <w:i/>
          </w:rPr>
          <w:t>Channel Seven News</w:t>
        </w:r>
        <w:r w:rsidRPr="00875828">
          <w:rPr>
            <w:rStyle w:val="Hyperlink"/>
          </w:rPr>
          <w:t>)</w:t>
        </w:r>
      </w:hyperlink>
      <w:r>
        <w:rPr>
          <w:rFonts w:eastAsia="Calibri" w:cs="Arial"/>
          <w:szCs w:val="20"/>
          <w:lang w:eastAsia="en-US"/>
        </w:rPr>
        <w:t xml:space="preserve"> </w:t>
      </w:r>
      <w:r w:rsidRPr="002F15D5">
        <w:t xml:space="preserve">drew similar conclusions </w:t>
      </w:r>
      <w:r>
        <w:t xml:space="preserve">about a broadcast by </w:t>
      </w:r>
      <w:r w:rsidRPr="002F15D5">
        <w:t xml:space="preserve">other </w:t>
      </w:r>
      <w:r>
        <w:t>l</w:t>
      </w:r>
      <w:r w:rsidRPr="002F15D5">
        <w:t>icensee</w:t>
      </w:r>
      <w:r>
        <w:t>s</w:t>
      </w:r>
      <w:r w:rsidRPr="002F15D5">
        <w:t xml:space="preserve"> </w:t>
      </w:r>
      <w:r>
        <w:t>on</w:t>
      </w:r>
      <w:r w:rsidRPr="002F15D5">
        <w:t xml:space="preserve"> the same incident.</w:t>
      </w:r>
    </w:p>
  </w:footnote>
  <w:footnote w:id="21">
    <w:p w14:paraId="0D006D66" w14:textId="536BE091" w:rsidR="00356F9B" w:rsidRPr="00926589" w:rsidRDefault="00356F9B" w:rsidP="00630212">
      <w:pPr>
        <w:pStyle w:val="FootnoteText"/>
        <w:spacing w:after="0" w:line="200" w:lineRule="atLeast"/>
      </w:pPr>
      <w:r w:rsidRPr="00926589">
        <w:rPr>
          <w:rStyle w:val="FootnoteReference"/>
        </w:rPr>
        <w:footnoteRef/>
      </w:r>
      <w:r w:rsidRPr="00926589">
        <w:t xml:space="preserve"> </w:t>
      </w:r>
      <w:r w:rsidRPr="002F15D5">
        <w:t xml:space="preserve">Investigation </w:t>
      </w:r>
      <w:r>
        <w:t>r</w:t>
      </w:r>
      <w:r w:rsidRPr="002F15D5">
        <w:t>eport</w:t>
      </w:r>
      <w:r>
        <w:t xml:space="preserve">s </w:t>
      </w:r>
      <w:hyperlink r:id="rId8" w:history="1">
        <w:r w:rsidRPr="00DB3DFC">
          <w:rPr>
            <w:rStyle w:val="Hyperlink"/>
            <w:rFonts w:eastAsia="Calibri" w:cs="Arial"/>
            <w:szCs w:val="20"/>
            <w:lang w:eastAsia="en-US"/>
          </w:rPr>
          <w:t>1922 and 1953 (</w:t>
        </w:r>
        <w:r w:rsidRPr="00DB3DFC">
          <w:rPr>
            <w:rStyle w:val="Hyperlink"/>
            <w:rFonts w:eastAsia="Calibri" w:cs="Arial"/>
            <w:i/>
            <w:szCs w:val="20"/>
            <w:lang w:eastAsia="en-US"/>
          </w:rPr>
          <w:t>Ten News at Fiv</w:t>
        </w:r>
        <w:r w:rsidRPr="00DB3DFC">
          <w:rPr>
            <w:rStyle w:val="Hyperlink"/>
            <w:rFonts w:eastAsia="Calibri" w:cs="Arial"/>
            <w:szCs w:val="20"/>
            <w:lang w:eastAsia="en-US"/>
          </w:rPr>
          <w:t>e)</w:t>
        </w:r>
      </w:hyperlink>
      <w:r>
        <w:t xml:space="preserve">. However, </w:t>
      </w:r>
      <w:hyperlink r:id="rId9" w:history="1">
        <w:r w:rsidRPr="00875828">
          <w:rPr>
            <w:rStyle w:val="Hyperlink"/>
            <w:rFonts w:eastAsia="Calibri" w:cs="Arial"/>
            <w:szCs w:val="20"/>
            <w:lang w:eastAsia="en-US"/>
          </w:rPr>
          <w:t>Investigation Report 1952 (</w:t>
        </w:r>
        <w:r w:rsidRPr="00875828">
          <w:rPr>
            <w:rStyle w:val="Hyperlink"/>
            <w:rFonts w:eastAsia="Calibri" w:cs="Arial"/>
            <w:i/>
            <w:szCs w:val="20"/>
            <w:lang w:eastAsia="en-US"/>
          </w:rPr>
          <w:t>National Nine News</w:t>
        </w:r>
        <w:r w:rsidRPr="00875828">
          <w:rPr>
            <w:rStyle w:val="Hyperlink"/>
            <w:rFonts w:eastAsia="Calibri" w:cs="Arial"/>
            <w:szCs w:val="20"/>
            <w:lang w:eastAsia="en-US"/>
          </w:rPr>
          <w:t>)</w:t>
        </w:r>
      </w:hyperlink>
      <w:r>
        <w:rPr>
          <w:rFonts w:eastAsia="Calibri" w:cs="Arial"/>
          <w:szCs w:val="20"/>
          <w:lang w:eastAsia="en-US"/>
        </w:rPr>
        <w:t xml:space="preserve"> and </w:t>
      </w:r>
      <w:hyperlink r:id="rId10" w:history="1">
        <w:r w:rsidRPr="00875828">
          <w:rPr>
            <w:rStyle w:val="Hyperlink"/>
            <w:rFonts w:eastAsia="Calibri" w:cs="Arial"/>
            <w:szCs w:val="20"/>
            <w:lang w:eastAsia="en-US"/>
          </w:rPr>
          <w:t xml:space="preserve">Investigation Report 1943 </w:t>
        </w:r>
        <w:r w:rsidRPr="00875828">
          <w:rPr>
            <w:rStyle w:val="Hyperlink"/>
          </w:rPr>
          <w:t>(</w:t>
        </w:r>
        <w:r w:rsidRPr="00875828">
          <w:rPr>
            <w:rStyle w:val="Hyperlink"/>
            <w:i/>
          </w:rPr>
          <w:t>Channel Seven News</w:t>
        </w:r>
        <w:r w:rsidRPr="00875828">
          <w:rPr>
            <w:rStyle w:val="Hyperlink"/>
          </w:rPr>
          <w:t>)</w:t>
        </w:r>
      </w:hyperlink>
      <w:r>
        <w:rPr>
          <w:rFonts w:eastAsia="Calibri" w:cs="Arial"/>
          <w:szCs w:val="20"/>
          <w:lang w:eastAsia="en-US"/>
        </w:rPr>
        <w:t xml:space="preserve"> </w:t>
      </w:r>
      <w:r w:rsidRPr="002F15D5">
        <w:t xml:space="preserve">drew similar conclusions </w:t>
      </w:r>
      <w:r>
        <w:t xml:space="preserve">about a broadcast by </w:t>
      </w:r>
      <w:r w:rsidRPr="002F15D5">
        <w:t xml:space="preserve">other </w:t>
      </w:r>
      <w:r>
        <w:t>l</w:t>
      </w:r>
      <w:r w:rsidRPr="002F15D5">
        <w:t>icensee</w:t>
      </w:r>
      <w:r>
        <w:t>s</w:t>
      </w:r>
      <w:r w:rsidRPr="002F15D5">
        <w:t xml:space="preserve"> </w:t>
      </w:r>
      <w:r>
        <w:t>on</w:t>
      </w:r>
      <w:r w:rsidRPr="002F15D5">
        <w:t xml:space="preserve"> the same incident.</w:t>
      </w:r>
    </w:p>
  </w:footnote>
  <w:footnote w:id="22">
    <w:p w14:paraId="0D006D67" w14:textId="6430F809" w:rsidR="00356F9B" w:rsidRPr="00B51BF0" w:rsidRDefault="00356F9B" w:rsidP="00630212">
      <w:pPr>
        <w:pStyle w:val="FootnoteText"/>
        <w:tabs>
          <w:tab w:val="left" w:pos="0"/>
        </w:tabs>
        <w:spacing w:after="0" w:line="200" w:lineRule="atLeast"/>
        <w:rPr>
          <w:rFonts w:cs="Arial"/>
        </w:rPr>
      </w:pPr>
      <w:r w:rsidRPr="00CC688C">
        <w:rPr>
          <w:rStyle w:val="FootnoteReference"/>
          <w:rFonts w:cs="Arial"/>
        </w:rPr>
        <w:footnoteRef/>
      </w:r>
      <w:r w:rsidRPr="00CC688C">
        <w:rPr>
          <w:rFonts w:cs="Arial"/>
        </w:rPr>
        <w:t xml:space="preserve"> See </w:t>
      </w:r>
      <w:hyperlink r:id="rId11" w:history="1">
        <w:r w:rsidRPr="0064069C">
          <w:rPr>
            <w:rStyle w:val="Hyperlink"/>
            <w:rFonts w:cs="Arial"/>
          </w:rPr>
          <w:t>Investigation Report 1943 (</w:t>
        </w:r>
        <w:r w:rsidRPr="0064069C">
          <w:rPr>
            <w:rStyle w:val="Hyperlink"/>
            <w:rFonts w:cs="Arial"/>
            <w:i/>
          </w:rPr>
          <w:t>Channel Seven News</w:t>
        </w:r>
      </w:hyperlink>
      <w:r w:rsidRPr="00CC688C">
        <w:rPr>
          <w:rFonts w:cs="Arial"/>
        </w:rPr>
        <w:t xml:space="preserve">), </w:t>
      </w:r>
      <w:hyperlink r:id="rId12" w:history="1">
        <w:r w:rsidRPr="0064069C">
          <w:rPr>
            <w:rStyle w:val="Hyperlink"/>
            <w:rFonts w:cs="Arial"/>
          </w:rPr>
          <w:t>Investigation Report 1952 (</w:t>
        </w:r>
        <w:r w:rsidRPr="0064069C">
          <w:rPr>
            <w:rStyle w:val="Hyperlink"/>
            <w:rFonts w:cs="Arial"/>
            <w:i/>
          </w:rPr>
          <w:t>National Nine News</w:t>
        </w:r>
        <w:r w:rsidRPr="0064069C">
          <w:rPr>
            <w:rStyle w:val="Hyperlink"/>
            <w:rFonts w:cs="Arial"/>
          </w:rPr>
          <w:t>)</w:t>
        </w:r>
      </w:hyperlink>
      <w:r w:rsidRPr="00CC688C">
        <w:rPr>
          <w:rFonts w:cs="Arial"/>
        </w:rPr>
        <w:t xml:space="preserve"> and </w:t>
      </w:r>
      <w:hyperlink r:id="rId13" w:history="1">
        <w:r w:rsidRPr="009E34CA">
          <w:rPr>
            <w:rStyle w:val="Hyperlink"/>
            <w:rFonts w:cs="Arial"/>
          </w:rPr>
          <w:t>Investigation Report 2803 (</w:t>
        </w:r>
        <w:r w:rsidRPr="009E34CA">
          <w:rPr>
            <w:rStyle w:val="Hyperlink"/>
            <w:rFonts w:cs="Arial"/>
            <w:i/>
          </w:rPr>
          <w:t>Sunday Night</w:t>
        </w:r>
        <w:r w:rsidRPr="009E34CA">
          <w:rPr>
            <w:rStyle w:val="Hyperlink"/>
            <w:rFonts w:cs="Arial"/>
          </w:rPr>
          <w:t>)</w:t>
        </w:r>
      </w:hyperlink>
      <w:r w:rsidRPr="00CC688C">
        <w:rPr>
          <w:rFonts w:cs="Arial"/>
        </w:rPr>
        <w:t>.</w:t>
      </w:r>
    </w:p>
  </w:footnote>
  <w:footnote w:id="23">
    <w:p w14:paraId="0D006D68" w14:textId="26B4B816" w:rsidR="00356F9B" w:rsidRPr="00926589" w:rsidRDefault="00356F9B" w:rsidP="007C0723">
      <w:pPr>
        <w:pStyle w:val="FootnoteText"/>
        <w:spacing w:after="40" w:line="200" w:lineRule="atLeast"/>
        <w:rPr>
          <w:lang w:val="en-US"/>
        </w:rPr>
      </w:pPr>
      <w:r w:rsidRPr="00926589">
        <w:rPr>
          <w:rStyle w:val="FootnoteReference"/>
        </w:rPr>
        <w:footnoteRef/>
      </w:r>
      <w:r w:rsidRPr="00926589">
        <w:t xml:space="preserve"> In </w:t>
      </w:r>
      <w:hyperlink r:id="rId14" w:history="1">
        <w:r w:rsidRPr="0004714C">
          <w:rPr>
            <w:rStyle w:val="Hyperlink"/>
          </w:rPr>
          <w:t xml:space="preserve">Investigation Report </w:t>
        </w:r>
        <w:r w:rsidRPr="0004714C">
          <w:rPr>
            <w:rStyle w:val="Hyperlink"/>
            <w:rFonts w:eastAsia="Calibri" w:cs="Arial"/>
            <w:szCs w:val="20"/>
            <w:lang w:eastAsia="en-US"/>
          </w:rPr>
          <w:t xml:space="preserve">2712 </w:t>
        </w:r>
        <w:r w:rsidRPr="0004714C">
          <w:rPr>
            <w:rStyle w:val="Hyperlink"/>
            <w:lang w:val="en-US"/>
          </w:rPr>
          <w:t>(</w:t>
        </w:r>
        <w:r w:rsidRPr="0004714C">
          <w:rPr>
            <w:rStyle w:val="Hyperlink"/>
            <w:i/>
            <w:lang w:val="en-US"/>
          </w:rPr>
          <w:t>Today Tonight</w:t>
        </w:r>
        <w:r w:rsidRPr="0004714C">
          <w:rPr>
            <w:rStyle w:val="Hyperlink"/>
            <w:lang w:val="en-US"/>
          </w:rPr>
          <w:t>)</w:t>
        </w:r>
      </w:hyperlink>
      <w:r w:rsidRPr="00926589">
        <w:rPr>
          <w:lang w:val="en-US"/>
        </w:rPr>
        <w:t>, the licensee sought, unsuccessfully, to rely on clause 1.5.2 (discussed below)</w:t>
      </w:r>
      <w:r>
        <w:rPr>
          <w:lang w:val="en-US"/>
        </w:rPr>
        <w:t>, claiming</w:t>
      </w:r>
      <w:r w:rsidRPr="00926589">
        <w:rPr>
          <w:lang w:val="en-US"/>
        </w:rPr>
        <w:t xml:space="preserve"> that it was reasonable for it to rely on information supplied by A. The ACMA found that it was not reasonable as it was foreseeable that the complainant might have a different view on the story:</w:t>
      </w:r>
    </w:p>
    <w:p w14:paraId="0D006D69" w14:textId="77777777" w:rsidR="00356F9B" w:rsidRPr="00926589" w:rsidRDefault="00356F9B" w:rsidP="007C0723">
      <w:pPr>
        <w:pStyle w:val="FootnoteText"/>
        <w:spacing w:after="0" w:line="200" w:lineRule="atLeast"/>
        <w:ind w:left="578"/>
        <w:rPr>
          <w:lang w:val="en-US"/>
        </w:rPr>
      </w:pPr>
      <w:r w:rsidRPr="00926589">
        <w:rPr>
          <w:lang w:val="en-US"/>
        </w:rPr>
        <w:t xml:space="preserve">In light of this, at the time of the broadcast, the </w:t>
      </w:r>
      <w:r>
        <w:rPr>
          <w:lang w:val="en-US"/>
        </w:rPr>
        <w:t>l</w:t>
      </w:r>
      <w:r w:rsidRPr="00926589">
        <w:rPr>
          <w:lang w:val="en-US"/>
        </w:rPr>
        <w:t>icensee was obliged, at the very least, to present the statement as a claim or allegation</w:t>
      </w:r>
      <w:r>
        <w:rPr>
          <w:lang w:val="en-US"/>
        </w:rPr>
        <w:t xml:space="preserve">, and not as unequivocal fact. </w:t>
      </w:r>
    </w:p>
  </w:footnote>
  <w:footnote w:id="24">
    <w:p w14:paraId="0D006D6A" w14:textId="5F813DAE" w:rsidR="00356F9B" w:rsidRPr="00034297" w:rsidRDefault="00356F9B" w:rsidP="007C0723">
      <w:pPr>
        <w:pStyle w:val="FootnoteText"/>
        <w:spacing w:after="40" w:line="220" w:lineRule="atLeast"/>
        <w:rPr>
          <w:lang w:val="en-US"/>
        </w:rPr>
      </w:pPr>
      <w:r w:rsidRPr="00926589">
        <w:rPr>
          <w:rStyle w:val="FootnoteReference"/>
        </w:rPr>
        <w:footnoteRef/>
      </w:r>
      <w:r w:rsidRPr="00926589">
        <w:t xml:space="preserve"> </w:t>
      </w:r>
      <w:r w:rsidRPr="00926589">
        <w:rPr>
          <w:lang w:val="en-US"/>
        </w:rPr>
        <w:t xml:space="preserve">In </w:t>
      </w:r>
      <w:hyperlink r:id="rId15" w:history="1">
        <w:r>
          <w:rPr>
            <w:rStyle w:val="Hyperlink"/>
            <w:lang w:val="en-US"/>
          </w:rPr>
          <w:t>i</w:t>
        </w:r>
        <w:r w:rsidRPr="00CB2DB3">
          <w:rPr>
            <w:rStyle w:val="Hyperlink"/>
            <w:lang w:val="en-US"/>
          </w:rPr>
          <w:t xml:space="preserve">nvestigation </w:t>
        </w:r>
        <w:r>
          <w:rPr>
            <w:rStyle w:val="Hyperlink"/>
            <w:lang w:val="en-US"/>
          </w:rPr>
          <w:t>r</w:t>
        </w:r>
        <w:r w:rsidRPr="00CB2DB3">
          <w:rPr>
            <w:rStyle w:val="Hyperlink"/>
            <w:lang w:val="en-US"/>
          </w:rPr>
          <w:t xml:space="preserve">eports </w:t>
        </w:r>
        <w:r w:rsidRPr="00CB2DB3">
          <w:rPr>
            <w:rStyle w:val="Hyperlink"/>
            <w:rFonts w:eastAsia="Calibri" w:cs="Arial"/>
            <w:szCs w:val="20"/>
            <w:lang w:eastAsia="en-US"/>
          </w:rPr>
          <w:t>1418 and 1474</w:t>
        </w:r>
        <w:r w:rsidRPr="00CB2DB3">
          <w:rPr>
            <w:rStyle w:val="Hyperlink"/>
            <w:lang w:val="en-US"/>
          </w:rPr>
          <w:t xml:space="preserve"> (</w:t>
        </w:r>
        <w:r w:rsidRPr="00CB2DB3">
          <w:rPr>
            <w:rStyle w:val="Hyperlink"/>
            <w:i/>
            <w:lang w:val="en-US"/>
          </w:rPr>
          <w:t>Four Corners</w:t>
        </w:r>
        <w:r w:rsidRPr="00CB2DB3">
          <w:rPr>
            <w:rStyle w:val="Hyperlink"/>
            <w:lang w:val="en-US"/>
          </w:rPr>
          <w:t>)</w:t>
        </w:r>
      </w:hyperlink>
      <w:r w:rsidRPr="00926589">
        <w:rPr>
          <w:lang w:val="en-US"/>
        </w:rPr>
        <w:t>, the ACMA did</w:t>
      </w:r>
      <w:r>
        <w:rPr>
          <w:lang w:val="en-US"/>
        </w:rPr>
        <w:t>,</w:t>
      </w:r>
      <w:r w:rsidRPr="00926589">
        <w:rPr>
          <w:lang w:val="en-US"/>
        </w:rPr>
        <w:t xml:space="preserve"> however</w:t>
      </w:r>
      <w:r>
        <w:rPr>
          <w:lang w:val="en-US"/>
        </w:rPr>
        <w:t>,</w:t>
      </w:r>
      <w:r w:rsidRPr="00926589">
        <w:rPr>
          <w:lang w:val="en-US"/>
        </w:rPr>
        <w:t xml:space="preserve"> find that</w:t>
      </w:r>
      <w:r>
        <w:rPr>
          <w:lang w:val="en-US"/>
        </w:rPr>
        <w:t>,</w:t>
      </w:r>
      <w:r w:rsidRPr="00926589">
        <w:rPr>
          <w:lang w:val="en-US"/>
        </w:rPr>
        <w:t xml:space="preserve"> based on the available evidence and the specific exemption in section 32A of the Tasmania </w:t>
      </w:r>
      <w:r w:rsidRPr="00926589">
        <w:rPr>
          <w:i/>
          <w:lang w:val="en-US"/>
        </w:rPr>
        <w:t>Freedom of Information Act 1991</w:t>
      </w:r>
      <w:r w:rsidRPr="00926589">
        <w:rPr>
          <w:lang w:val="en-US"/>
        </w:rPr>
        <w:t xml:space="preserve">, it was reasonable for the ABC to conclude that Forestry Tasmania is exempt from freedom of </w:t>
      </w:r>
      <w:r w:rsidRPr="00034297">
        <w:rPr>
          <w:lang w:val="en-US"/>
        </w:rPr>
        <w:t>information laws.</w:t>
      </w:r>
    </w:p>
  </w:footnote>
  <w:footnote w:id="25">
    <w:p w14:paraId="0D006D6B" w14:textId="5AFD8AE2" w:rsidR="00356F9B" w:rsidRPr="00926589" w:rsidRDefault="00356F9B" w:rsidP="007C0723">
      <w:pPr>
        <w:pStyle w:val="FootnoteText"/>
        <w:spacing w:after="0" w:line="220" w:lineRule="atLeast"/>
      </w:pPr>
      <w:r w:rsidRPr="00034297">
        <w:rPr>
          <w:rStyle w:val="FootnoteReference"/>
        </w:rPr>
        <w:footnoteRef/>
      </w:r>
      <w:r w:rsidRPr="00034297">
        <w:t xml:space="preserve"> In </w:t>
      </w:r>
      <w:hyperlink r:id="rId16" w:history="1">
        <w:r w:rsidRPr="00CB2DB3">
          <w:rPr>
            <w:rStyle w:val="Hyperlink"/>
          </w:rPr>
          <w:t xml:space="preserve">Investigation Report </w:t>
        </w:r>
        <w:r w:rsidRPr="00CB2DB3">
          <w:rPr>
            <w:rStyle w:val="Hyperlink"/>
            <w:rFonts w:eastAsia="Calibri" w:cs="Arial"/>
            <w:szCs w:val="20"/>
            <w:lang w:eastAsia="en-US"/>
          </w:rPr>
          <w:t xml:space="preserve">2800 </w:t>
        </w:r>
        <w:r w:rsidRPr="00CB2DB3">
          <w:rPr>
            <w:rStyle w:val="Hyperlink"/>
          </w:rPr>
          <w:t>(</w:t>
        </w:r>
        <w:r w:rsidRPr="00CB2DB3">
          <w:rPr>
            <w:rStyle w:val="Hyperlink"/>
            <w:i/>
          </w:rPr>
          <w:t>A Current Affair</w:t>
        </w:r>
        <w:r w:rsidRPr="00CB2DB3">
          <w:rPr>
            <w:rStyle w:val="Hyperlink"/>
          </w:rPr>
          <w:t>)</w:t>
        </w:r>
      </w:hyperlink>
      <w:r w:rsidRPr="00926589">
        <w:t xml:space="preserve">, the ACMA described these statements as essentially competing assertions, based on the accounts of individuals who had first-hand experience of the incidents in question, and who had recounted that experience during the </w:t>
      </w:r>
      <w:r>
        <w:t>s</w:t>
      </w:r>
      <w:r w:rsidRPr="00926589">
        <w:t xml:space="preserve">egment. The ACMA noted that other statements in the </w:t>
      </w:r>
      <w:r>
        <w:t>s</w:t>
      </w:r>
      <w:r w:rsidRPr="00926589">
        <w:t xml:space="preserve">egment were not based on first-hand accounts. </w:t>
      </w:r>
    </w:p>
  </w:footnote>
  <w:footnote w:id="26">
    <w:p w14:paraId="0D006D6C" w14:textId="7DF098F7" w:rsidR="00356F9B" w:rsidRPr="00926589" w:rsidRDefault="00356F9B" w:rsidP="007C0723">
      <w:pPr>
        <w:pStyle w:val="FootnoteText"/>
        <w:spacing w:after="40" w:line="200" w:lineRule="atLeast"/>
      </w:pPr>
      <w:r w:rsidRPr="00926589">
        <w:rPr>
          <w:rStyle w:val="FootnoteReference"/>
        </w:rPr>
        <w:footnoteRef/>
      </w:r>
      <w:r w:rsidRPr="00926589">
        <w:t xml:space="preserve"> </w:t>
      </w:r>
      <w:hyperlink r:id="rId17" w:history="1">
        <w:r w:rsidRPr="00CE7FC1">
          <w:rPr>
            <w:rStyle w:val="Hyperlink"/>
          </w:rPr>
          <w:t xml:space="preserve">Investigation </w:t>
        </w:r>
        <w:r>
          <w:rPr>
            <w:rStyle w:val="Hyperlink"/>
          </w:rPr>
          <w:t>R</w:t>
        </w:r>
        <w:r w:rsidRPr="00CE7FC1">
          <w:rPr>
            <w:rStyle w:val="Hyperlink"/>
          </w:rPr>
          <w:t xml:space="preserve">eport </w:t>
        </w:r>
        <w:r w:rsidRPr="00CE7FC1">
          <w:rPr>
            <w:rStyle w:val="Hyperlink"/>
            <w:rFonts w:cs="Arial"/>
          </w:rPr>
          <w:t xml:space="preserve">2573 </w:t>
        </w:r>
        <w:r w:rsidRPr="00CE7FC1">
          <w:rPr>
            <w:rStyle w:val="Hyperlink"/>
          </w:rPr>
          <w:t>(</w:t>
        </w:r>
        <w:r w:rsidRPr="00CE7FC1">
          <w:rPr>
            <w:rStyle w:val="Hyperlink"/>
            <w:i/>
          </w:rPr>
          <w:t>Channel Seven News</w:t>
        </w:r>
        <w:r w:rsidRPr="00CE7FC1">
          <w:rPr>
            <w:rStyle w:val="Hyperlink"/>
          </w:rPr>
          <w:t>)</w:t>
        </w:r>
      </w:hyperlink>
      <w:r w:rsidRPr="00926589">
        <w:t xml:space="preserve"> at p</w:t>
      </w:r>
      <w:r>
        <w:t>.</w:t>
      </w:r>
      <w:r w:rsidRPr="00926589">
        <w:t xml:space="preserve"> 6: </w:t>
      </w:r>
    </w:p>
    <w:p w14:paraId="0D006D6D" w14:textId="77777777" w:rsidR="00356F9B" w:rsidRPr="0084163B" w:rsidRDefault="00356F9B" w:rsidP="007C0723">
      <w:pPr>
        <w:pStyle w:val="FootnoteText"/>
        <w:spacing w:after="0" w:line="200" w:lineRule="atLeast"/>
        <w:ind w:left="284"/>
      </w:pPr>
      <w:r w:rsidRPr="0084163B">
        <w:t>The ACMA considers that the meaning of the words ‘about the death’ in the opening statement was unclear. The words were capable of being understood by viewers either as being about the death of a soldier per se (the ‘narrow view’) or as being about the broader circumstances of that soldier’s death (the ‘broader</w:t>
      </w:r>
      <w:r>
        <w:t xml:space="preserve"> </w:t>
      </w:r>
      <w:r w:rsidRPr="0084163B">
        <w:t>view’).</w:t>
      </w:r>
    </w:p>
  </w:footnote>
  <w:footnote w:id="27">
    <w:p w14:paraId="1B13E2EB" w14:textId="208F5245" w:rsidR="00356F9B" w:rsidRDefault="00356F9B" w:rsidP="00635FBB">
      <w:pPr>
        <w:pStyle w:val="FootnoteText"/>
        <w:spacing w:after="0" w:line="200" w:lineRule="atLeast"/>
      </w:pPr>
      <w:r>
        <w:rPr>
          <w:rStyle w:val="FootnoteReference"/>
        </w:rPr>
        <w:footnoteRef/>
      </w:r>
      <w:r>
        <w:t xml:space="preserve"> As noted above, the current commercial radio code explicitly refers to circumstances at the time of broadcast.</w:t>
      </w:r>
    </w:p>
  </w:footnote>
  <w:footnote w:id="28">
    <w:p w14:paraId="0D006D6E" w14:textId="77777777" w:rsidR="00356F9B" w:rsidRPr="00CC688C" w:rsidRDefault="00356F9B" w:rsidP="00635FBB">
      <w:pPr>
        <w:pStyle w:val="FootnoteText"/>
        <w:spacing w:after="40" w:line="200" w:lineRule="atLeast"/>
      </w:pPr>
      <w:r>
        <w:rPr>
          <w:rStyle w:val="FootnoteReference"/>
        </w:rPr>
        <w:footnoteRef/>
      </w:r>
      <w:r>
        <w:t xml:space="preserve"> However, a code provision that requires reasonable efforts to ensure factual accuracy might comprehend </w:t>
      </w:r>
      <w:r w:rsidRPr="00CC688C">
        <w:t>this in particular cases.</w:t>
      </w:r>
    </w:p>
  </w:footnote>
  <w:footnote w:id="29">
    <w:p w14:paraId="0D006D6F" w14:textId="77777777" w:rsidR="00356F9B" w:rsidRPr="0021564E" w:rsidRDefault="00356F9B" w:rsidP="00635FBB">
      <w:pPr>
        <w:pStyle w:val="FootnoteText"/>
        <w:spacing w:after="0" w:line="200" w:lineRule="atLeast"/>
        <w:rPr>
          <w:lang w:val="en-US"/>
        </w:rPr>
      </w:pPr>
      <w:r w:rsidRPr="0021564E">
        <w:rPr>
          <w:rStyle w:val="FootnoteReference"/>
        </w:rPr>
        <w:footnoteRef/>
      </w:r>
      <w:r w:rsidRPr="0021564E">
        <w:t xml:space="preserve"> </w:t>
      </w:r>
      <w:r w:rsidRPr="0021564E">
        <w:rPr>
          <w:lang w:val="en-US"/>
        </w:rPr>
        <w:t>Standard 5.3 of the ABC code.</w:t>
      </w:r>
    </w:p>
  </w:footnote>
  <w:footnote w:id="30">
    <w:p w14:paraId="0D006D70" w14:textId="77A1DFD9" w:rsidR="00356F9B" w:rsidRPr="00926589" w:rsidRDefault="00356F9B" w:rsidP="00DD6F77">
      <w:pPr>
        <w:pStyle w:val="FootnoteText"/>
        <w:spacing w:after="0" w:line="200" w:lineRule="atLeast"/>
        <w:rPr>
          <w:lang w:val="en-US"/>
        </w:rPr>
      </w:pPr>
      <w:r w:rsidRPr="0021564E">
        <w:rPr>
          <w:rStyle w:val="FootnoteReference"/>
        </w:rPr>
        <w:footnoteRef/>
      </w:r>
      <w:r w:rsidRPr="0021564E">
        <w:t xml:space="preserve"> </w:t>
      </w:r>
      <w:hyperlink r:id="rId18" w:history="1">
        <w:r w:rsidRPr="00947C6A">
          <w:rPr>
            <w:rStyle w:val="Hyperlink"/>
          </w:rPr>
          <w:t xml:space="preserve">Investigation Report </w:t>
        </w:r>
        <w:r w:rsidRPr="00947C6A">
          <w:rPr>
            <w:rStyle w:val="Hyperlink"/>
            <w:rFonts w:cs="Arial"/>
          </w:rPr>
          <w:t>1820</w:t>
        </w:r>
        <w:r w:rsidRPr="00947C6A">
          <w:rPr>
            <w:rStyle w:val="Hyperlink"/>
            <w:lang w:val="en-US"/>
          </w:rPr>
          <w:t xml:space="preserve"> (</w:t>
        </w:r>
        <w:r w:rsidRPr="00947C6A">
          <w:rPr>
            <w:rStyle w:val="Hyperlink"/>
            <w:i/>
            <w:lang w:val="en-US"/>
          </w:rPr>
          <w:t>Today Tonight</w:t>
        </w:r>
        <w:r w:rsidRPr="00947C6A">
          <w:rPr>
            <w:rStyle w:val="Hyperlink"/>
            <w:lang w:val="en-US"/>
          </w:rPr>
          <w:t>)</w:t>
        </w:r>
      </w:hyperlink>
      <w:r w:rsidRPr="0021564E">
        <w:rPr>
          <w:lang w:val="en-US"/>
        </w:rPr>
        <w:t xml:space="preserve"> was considered under the 2004 Commercial Television Code of Practice and pre-dated the insertion of clause 4.3.1.1 (in 2010), which explicitly requires an assessment of factual accuracy to be determined in the context of the segment in its entirety.</w:t>
      </w:r>
    </w:p>
  </w:footnote>
  <w:footnote w:id="31">
    <w:p w14:paraId="0D006D71" w14:textId="42D02621" w:rsidR="00356F9B" w:rsidRPr="00926589" w:rsidRDefault="00356F9B" w:rsidP="00DD6F77">
      <w:pPr>
        <w:pStyle w:val="FootnoteText"/>
        <w:spacing w:after="40" w:line="200" w:lineRule="atLeast"/>
        <w:rPr>
          <w:lang w:val="en-US"/>
        </w:rPr>
      </w:pPr>
      <w:r w:rsidRPr="00926589">
        <w:rPr>
          <w:rStyle w:val="FootnoteReference"/>
        </w:rPr>
        <w:footnoteRef/>
      </w:r>
      <w:r w:rsidRPr="00926589">
        <w:t xml:space="preserve"> In </w:t>
      </w:r>
      <w:hyperlink r:id="rId19" w:history="1">
        <w:r w:rsidRPr="006E55D7">
          <w:rPr>
            <w:rStyle w:val="Hyperlink"/>
          </w:rPr>
          <w:t>Investigation Report 2348 (</w:t>
        </w:r>
        <w:r w:rsidRPr="006E55D7">
          <w:rPr>
            <w:rStyle w:val="Hyperlink"/>
            <w:i/>
          </w:rPr>
          <w:t xml:space="preserve">Channel Seven News </w:t>
        </w:r>
        <w:r w:rsidRPr="006E55D7">
          <w:rPr>
            <w:rStyle w:val="Hyperlink"/>
          </w:rPr>
          <w:t xml:space="preserve">and </w:t>
        </w:r>
        <w:r w:rsidRPr="006E55D7">
          <w:rPr>
            <w:rStyle w:val="Hyperlink"/>
            <w:i/>
          </w:rPr>
          <w:t>Sunrise</w:t>
        </w:r>
        <w:r w:rsidRPr="006E55D7">
          <w:rPr>
            <w:rStyle w:val="Hyperlink"/>
          </w:rPr>
          <w:t>)</w:t>
        </w:r>
      </w:hyperlink>
      <w:r>
        <w:t>,</w:t>
      </w:r>
      <w:r w:rsidRPr="00926589">
        <w:t xml:space="preserve"> </w:t>
      </w:r>
      <w:r w:rsidRPr="00926589">
        <w:rPr>
          <w:rFonts w:cs="Arial"/>
          <w:snapToGrid w:val="0"/>
          <w:lang w:eastAsia="en-US"/>
        </w:rPr>
        <w:t xml:space="preserve">in reviewing a broadcast where a statement was </w:t>
      </w:r>
      <w:r>
        <w:rPr>
          <w:rFonts w:cs="Arial"/>
          <w:snapToGrid w:val="0"/>
          <w:lang w:eastAsia="en-US"/>
        </w:rPr>
        <w:t>made</w:t>
      </w:r>
      <w:r w:rsidRPr="00926589">
        <w:rPr>
          <w:rFonts w:cs="Arial"/>
          <w:snapToGrid w:val="0"/>
          <w:lang w:eastAsia="en-US"/>
        </w:rPr>
        <w:t xml:space="preserve"> that ‘Person X had attacked person A’, the ACMA found that the statements were assertive and unqualified. As there was nothing to indicate that the proposition X had attacked A was merely an allegation, a belief or a suspicion on the part of A or others, including the reporter, the ACMA concluded the statement conveyed</w:t>
      </w:r>
      <w:r>
        <w:rPr>
          <w:rFonts w:cs="Arial"/>
          <w:snapToGrid w:val="0"/>
          <w:lang w:eastAsia="en-US"/>
        </w:rPr>
        <w:t xml:space="preserve"> that it</w:t>
      </w:r>
      <w:r w:rsidRPr="00926589">
        <w:rPr>
          <w:rFonts w:cs="Arial"/>
          <w:snapToGrid w:val="0"/>
          <w:lang w:eastAsia="en-US"/>
        </w:rPr>
        <w:t xml:space="preserve"> was an accepted, established and undisputed fact that X had attacked A</w:t>
      </w:r>
      <w:r>
        <w:rPr>
          <w:rFonts w:cs="Arial"/>
          <w:snapToGrid w:val="0"/>
          <w:lang w:eastAsia="en-US"/>
        </w:rPr>
        <w:t>,</w:t>
      </w:r>
      <w:r w:rsidRPr="00926589">
        <w:rPr>
          <w:rFonts w:cs="Arial"/>
          <w:snapToGrid w:val="0"/>
          <w:lang w:eastAsia="en-US"/>
        </w:rPr>
        <w:t xml:space="preserve"> which was inaccurate</w:t>
      </w:r>
      <w:r>
        <w:rPr>
          <w:rFonts w:cs="Arial"/>
          <w:snapToGrid w:val="0"/>
          <w:lang w:eastAsia="en-US"/>
        </w:rPr>
        <w:t>.</w:t>
      </w:r>
    </w:p>
  </w:footnote>
  <w:footnote w:id="32">
    <w:p w14:paraId="0D006D72" w14:textId="4B9AEA12" w:rsidR="00356F9B" w:rsidRPr="00926589" w:rsidRDefault="00356F9B" w:rsidP="00DD6F77">
      <w:pPr>
        <w:pStyle w:val="FootnoteText"/>
        <w:spacing w:after="40" w:line="200" w:lineRule="atLeast"/>
        <w:rPr>
          <w:lang w:val="en-US"/>
        </w:rPr>
      </w:pPr>
      <w:r w:rsidRPr="00926589">
        <w:rPr>
          <w:rStyle w:val="FootnoteReference"/>
        </w:rPr>
        <w:footnoteRef/>
      </w:r>
      <w:r w:rsidRPr="00926589">
        <w:t xml:space="preserve"> </w:t>
      </w:r>
      <w:r w:rsidRPr="00926589">
        <w:rPr>
          <w:lang w:val="en-US"/>
        </w:rPr>
        <w:t xml:space="preserve">In </w:t>
      </w:r>
      <w:hyperlink r:id="rId20" w:history="1">
        <w:r w:rsidRPr="006E55D7">
          <w:rPr>
            <w:rStyle w:val="Hyperlink"/>
            <w:lang w:val="en-US"/>
          </w:rPr>
          <w:t xml:space="preserve">Investigation Report </w:t>
        </w:r>
        <w:r w:rsidRPr="006E55D7">
          <w:rPr>
            <w:rStyle w:val="Hyperlink"/>
            <w:rFonts w:eastAsia="Calibri" w:cs="Arial"/>
            <w:szCs w:val="20"/>
            <w:lang w:eastAsia="en-US"/>
          </w:rPr>
          <w:t xml:space="preserve">1660 </w:t>
        </w:r>
        <w:r w:rsidRPr="006E55D7">
          <w:rPr>
            <w:rStyle w:val="Hyperlink"/>
            <w:lang w:val="en-US"/>
          </w:rPr>
          <w:t>(</w:t>
        </w:r>
        <w:r w:rsidRPr="006E55D7">
          <w:rPr>
            <w:rStyle w:val="Hyperlink"/>
            <w:i/>
            <w:lang w:val="en-US"/>
          </w:rPr>
          <w:t>A Current Affair</w:t>
        </w:r>
        <w:r w:rsidRPr="006E55D7">
          <w:rPr>
            <w:rStyle w:val="Hyperlink"/>
            <w:lang w:val="en-US"/>
          </w:rPr>
          <w:t>)</w:t>
        </w:r>
      </w:hyperlink>
      <w:r w:rsidRPr="00926589">
        <w:rPr>
          <w:lang w:val="en-US"/>
        </w:rPr>
        <w:t xml:space="preserve">, the ACMA stated: </w:t>
      </w:r>
    </w:p>
    <w:p w14:paraId="0D006D73" w14:textId="56A533E4" w:rsidR="00356F9B" w:rsidRPr="00926589" w:rsidRDefault="00356F9B" w:rsidP="00DD6F77">
      <w:pPr>
        <w:pStyle w:val="FootnoteText"/>
        <w:spacing w:after="40" w:line="200" w:lineRule="atLeast"/>
        <w:ind w:left="284"/>
        <w:rPr>
          <w:rFonts w:cs="Arial"/>
          <w:snapToGrid w:val="0"/>
          <w:lang w:eastAsia="en-US"/>
        </w:rPr>
      </w:pPr>
      <w:r w:rsidRPr="00926589">
        <w:rPr>
          <w:rFonts w:cs="Arial"/>
          <w:snapToGrid w:val="0"/>
          <w:lang w:eastAsia="en-US"/>
        </w:rPr>
        <w:t xml:space="preserve">The broadcast therefore placed viewers in the situation where they could make up their own minds on whether the criticisms made by the </w:t>
      </w:r>
      <w:r>
        <w:rPr>
          <w:rFonts w:cs="Arial"/>
          <w:snapToGrid w:val="0"/>
          <w:lang w:eastAsia="en-US"/>
        </w:rPr>
        <w:t>m</w:t>
      </w:r>
      <w:r w:rsidRPr="00926589">
        <w:rPr>
          <w:rFonts w:cs="Arial"/>
          <w:snapToGrid w:val="0"/>
          <w:lang w:eastAsia="en-US"/>
        </w:rPr>
        <w:t>inister were such that they would have been discouraged by defamation laws if spoken outside Parliament</w:t>
      </w:r>
      <w:r>
        <w:rPr>
          <w:rFonts w:cs="Arial"/>
          <w:snapToGrid w:val="0"/>
          <w:lang w:eastAsia="en-US"/>
        </w:rPr>
        <w:t>.</w:t>
      </w:r>
    </w:p>
    <w:p w14:paraId="0D006D74" w14:textId="77777777" w:rsidR="00356F9B" w:rsidRPr="00926589" w:rsidRDefault="00356F9B" w:rsidP="00DD6F77">
      <w:pPr>
        <w:pStyle w:val="FootnoteText"/>
        <w:spacing w:after="0" w:line="200" w:lineRule="atLeast"/>
        <w:rPr>
          <w:lang w:val="en-US"/>
        </w:rPr>
      </w:pPr>
      <w:r w:rsidRPr="00926589">
        <w:t>The report went on to find that the statement ‘exploiting the safety of parliamentary privilege’ was an expression of opinion rather than factual material.</w:t>
      </w:r>
    </w:p>
  </w:footnote>
  <w:footnote w:id="33">
    <w:p w14:paraId="0D006D75" w14:textId="77777777" w:rsidR="00356F9B" w:rsidRPr="00926589" w:rsidRDefault="00356F9B" w:rsidP="00DD6F77">
      <w:pPr>
        <w:pStyle w:val="FootnoteText"/>
        <w:spacing w:after="40" w:line="200" w:lineRule="atLeast"/>
        <w:rPr>
          <w:lang w:val="en-US"/>
        </w:rPr>
      </w:pPr>
      <w:r w:rsidRPr="00926589">
        <w:rPr>
          <w:rStyle w:val="FootnoteReference"/>
        </w:rPr>
        <w:footnoteRef/>
      </w:r>
      <w:r w:rsidRPr="00926589">
        <w:t xml:space="preserve"> This </w:t>
      </w:r>
      <w:r w:rsidRPr="00926589">
        <w:rPr>
          <w:lang w:val="en-US"/>
        </w:rPr>
        <w:t>‘materiality’ qualification was introduced into the ABC code in 2011.</w:t>
      </w:r>
    </w:p>
  </w:footnote>
  <w:footnote w:id="34">
    <w:p w14:paraId="0D006D76" w14:textId="554EADE7" w:rsidR="00356F9B" w:rsidRPr="00926589" w:rsidRDefault="00356F9B" w:rsidP="00DD6F77">
      <w:pPr>
        <w:pStyle w:val="FootnoteText"/>
        <w:spacing w:after="0" w:line="200" w:lineRule="atLeast"/>
      </w:pPr>
      <w:r w:rsidRPr="00926589">
        <w:rPr>
          <w:rStyle w:val="FootnoteReference"/>
        </w:rPr>
        <w:footnoteRef/>
      </w:r>
      <w:r w:rsidRPr="00926589">
        <w:t xml:space="preserve"> The </w:t>
      </w:r>
      <w:r>
        <w:t>commercial radio code</w:t>
      </w:r>
      <w:r w:rsidRPr="00926589">
        <w:t xml:space="preserve"> in </w:t>
      </w:r>
      <w:r>
        <w:t>3.4</w:t>
      </w:r>
      <w:r w:rsidRPr="00926589">
        <w:t xml:space="preserve">, the </w:t>
      </w:r>
      <w:r>
        <w:t>commercial television code</w:t>
      </w:r>
      <w:r w:rsidRPr="00926589">
        <w:t xml:space="preserve"> in clause 4.3.11, the SBS </w:t>
      </w:r>
      <w:r w:rsidRPr="00CC688C">
        <w:t>code in code 2.2, the subscription</w:t>
      </w:r>
      <w:r>
        <w:t xml:space="preserve"> code</w:t>
      </w:r>
      <w:r w:rsidRPr="00926589">
        <w:t xml:space="preserve"> in clause 2.2(b)(iv) and the </w:t>
      </w:r>
      <w:r>
        <w:t xml:space="preserve">community code in clause 3.6(b). </w:t>
      </w:r>
    </w:p>
  </w:footnote>
  <w:footnote w:id="35">
    <w:p w14:paraId="0D006D77" w14:textId="77777777" w:rsidR="00356F9B" w:rsidRPr="003F04A8" w:rsidRDefault="00356F9B" w:rsidP="0094189F">
      <w:pPr>
        <w:pStyle w:val="FootnoteText"/>
        <w:spacing w:after="0" w:line="200" w:lineRule="atLeast"/>
        <w:rPr>
          <w:lang w:val="en-US"/>
        </w:rPr>
      </w:pPr>
      <w:r>
        <w:rPr>
          <w:rStyle w:val="FootnoteReference"/>
        </w:rPr>
        <w:footnoteRef/>
      </w:r>
      <w:r>
        <w:t xml:space="preserve"> </w:t>
      </w:r>
      <w:r>
        <w:rPr>
          <w:lang w:val="en-US"/>
        </w:rPr>
        <w:t xml:space="preserve">ACMA, </w:t>
      </w:r>
      <w:r w:rsidRPr="003F04A8">
        <w:rPr>
          <w:i/>
          <w:lang w:val="en-US"/>
        </w:rPr>
        <w:t>Contemporary community</w:t>
      </w:r>
      <w:r>
        <w:rPr>
          <w:i/>
          <w:lang w:val="en-US"/>
        </w:rPr>
        <w:t xml:space="preserve"> </w:t>
      </w:r>
      <w:r w:rsidRPr="003F04A8">
        <w:rPr>
          <w:i/>
          <w:lang w:val="en-US"/>
        </w:rPr>
        <w:t>safeguards inquiry</w:t>
      </w:r>
      <w:r>
        <w:rPr>
          <w:i/>
          <w:lang w:val="en-US"/>
        </w:rPr>
        <w:t>—</w:t>
      </w:r>
      <w:r w:rsidRPr="003F04A8">
        <w:rPr>
          <w:i/>
          <w:lang w:val="en-US"/>
        </w:rPr>
        <w:t>Consolidated report</w:t>
      </w:r>
      <w:r>
        <w:rPr>
          <w:lang w:val="en-US"/>
        </w:rPr>
        <w:t xml:space="preserve">, March 2014, p. 73. </w:t>
      </w:r>
    </w:p>
  </w:footnote>
  <w:footnote w:id="36">
    <w:p w14:paraId="6E116ABA" w14:textId="66D03B87" w:rsidR="00356F9B" w:rsidRDefault="00356F9B" w:rsidP="0094189F">
      <w:pPr>
        <w:pStyle w:val="FootnoteText"/>
        <w:spacing w:after="0" w:line="200" w:lineRule="atLeast"/>
      </w:pPr>
      <w:r>
        <w:rPr>
          <w:rStyle w:val="FootnoteReference"/>
        </w:rPr>
        <w:footnoteRef/>
      </w:r>
      <w:r>
        <w:t xml:space="preserve"> The ‘reasonable efforts’ test for accuracy in news was introduced in the commercial radio code in 2017.</w:t>
      </w:r>
    </w:p>
  </w:footnote>
  <w:footnote w:id="37">
    <w:p w14:paraId="0D006D78" w14:textId="6E12A50E" w:rsidR="00356F9B" w:rsidRPr="00926589" w:rsidRDefault="00356F9B" w:rsidP="0094189F">
      <w:pPr>
        <w:pStyle w:val="FootnoteText"/>
        <w:spacing w:after="0" w:line="200" w:lineRule="atLeast"/>
      </w:pPr>
      <w:r w:rsidRPr="00926589">
        <w:rPr>
          <w:rStyle w:val="FootnoteReference"/>
        </w:rPr>
        <w:footnoteRef/>
      </w:r>
      <w:r w:rsidRPr="00926589">
        <w:t xml:space="preserve"> </w:t>
      </w:r>
      <w:hyperlink r:id="rId21" w:history="1">
        <w:r w:rsidRPr="00433601">
          <w:rPr>
            <w:rStyle w:val="Hyperlink"/>
            <w:rFonts w:eastAsia="Calibri" w:cs="Arial"/>
            <w:szCs w:val="20"/>
            <w:lang w:eastAsia="en-US"/>
          </w:rPr>
          <w:t xml:space="preserve">Investigation Report 2606 </w:t>
        </w:r>
        <w:r w:rsidRPr="00433601">
          <w:rPr>
            <w:rStyle w:val="Hyperlink"/>
            <w:rFonts w:cs="Arial"/>
            <w:snapToGrid w:val="0"/>
            <w:szCs w:val="20"/>
            <w:lang w:eastAsia="en-US"/>
          </w:rPr>
          <w:t>(</w:t>
        </w:r>
        <w:r w:rsidRPr="00433601">
          <w:rPr>
            <w:rStyle w:val="Hyperlink"/>
            <w:rFonts w:cs="Arial"/>
            <w:i/>
            <w:snapToGrid w:val="0"/>
            <w:szCs w:val="20"/>
            <w:lang w:eastAsia="en-US"/>
          </w:rPr>
          <w:t>Sunday Morning</w:t>
        </w:r>
        <w:r w:rsidRPr="00433601">
          <w:rPr>
            <w:rStyle w:val="Hyperlink"/>
            <w:rFonts w:cs="Arial"/>
            <w:snapToGrid w:val="0"/>
            <w:szCs w:val="20"/>
            <w:lang w:eastAsia="en-US"/>
          </w:rPr>
          <w:t>)</w:t>
        </w:r>
      </w:hyperlink>
      <w:r>
        <w:rPr>
          <w:rFonts w:cs="Arial"/>
          <w:snapToGrid w:val="0"/>
          <w:szCs w:val="20"/>
          <w:lang w:eastAsia="en-US"/>
        </w:rPr>
        <w:t xml:space="preserve"> </w:t>
      </w:r>
      <w:r w:rsidRPr="00926589">
        <w:t>at p</w:t>
      </w:r>
      <w:r>
        <w:t>.</w:t>
      </w:r>
      <w:r w:rsidRPr="00926589">
        <w:t xml:space="preserve"> 11</w:t>
      </w:r>
      <w:r>
        <w:t>.</w:t>
      </w:r>
    </w:p>
  </w:footnote>
  <w:footnote w:id="38">
    <w:p w14:paraId="0D006D79" w14:textId="77777777" w:rsidR="00356F9B" w:rsidRPr="00926589" w:rsidRDefault="00356F9B" w:rsidP="00B00D86">
      <w:pPr>
        <w:pStyle w:val="FootnoteText"/>
        <w:spacing w:after="40" w:line="200" w:lineRule="atLeast"/>
      </w:pPr>
      <w:r w:rsidRPr="00926589">
        <w:rPr>
          <w:rStyle w:val="FootnoteReference"/>
        </w:rPr>
        <w:footnoteRef/>
      </w:r>
      <w:r w:rsidRPr="00926589">
        <w:t xml:space="preserve"> In this regard, the ABC’s Accuracy Principles, as set out in the ABC code</w:t>
      </w:r>
      <w:r>
        <w:t>,</w:t>
      </w:r>
      <w:r w:rsidRPr="00926589">
        <w:t xml:space="preserve"> state:</w:t>
      </w:r>
    </w:p>
    <w:p w14:paraId="0D006D7A" w14:textId="4B213B1B" w:rsidR="00356F9B" w:rsidRPr="00926589" w:rsidRDefault="00356F9B" w:rsidP="00B00D86">
      <w:pPr>
        <w:pStyle w:val="FootnoteText"/>
        <w:spacing w:after="0" w:line="200" w:lineRule="atLeast"/>
        <w:ind w:left="426"/>
      </w:pPr>
      <w:r w:rsidRPr="00926589">
        <w:t>The efforts reasonably required to ensure accuracy will depend on the circumstances. Sources with relevant expertise may be relied on more heavily than those without</w:t>
      </w:r>
      <w:r>
        <w:t>...</w:t>
      </w:r>
    </w:p>
  </w:footnote>
  <w:footnote w:id="39">
    <w:p w14:paraId="0D006D7B" w14:textId="77777777" w:rsidR="00356F9B" w:rsidRPr="00926589" w:rsidRDefault="00356F9B" w:rsidP="000F6672">
      <w:pPr>
        <w:pStyle w:val="FootnoteText"/>
        <w:spacing w:after="40" w:line="200" w:lineRule="atLeast"/>
        <w:rPr>
          <w:lang w:val="en-US"/>
        </w:rPr>
      </w:pPr>
      <w:r w:rsidRPr="00926589">
        <w:rPr>
          <w:rStyle w:val="FootnoteReference"/>
        </w:rPr>
        <w:footnoteRef/>
      </w:r>
      <w:r w:rsidRPr="00926589">
        <w:t xml:space="preserve"> </w:t>
      </w:r>
      <w:r w:rsidRPr="00926589">
        <w:rPr>
          <w:lang w:val="en-US"/>
        </w:rPr>
        <w:t xml:space="preserve">The print article read as follows: </w:t>
      </w:r>
    </w:p>
    <w:p w14:paraId="0D006D7C" w14:textId="77777777" w:rsidR="00356F9B" w:rsidRPr="00FD3F07" w:rsidRDefault="00356F9B" w:rsidP="000F6672">
      <w:pPr>
        <w:pStyle w:val="FootnoteText"/>
        <w:spacing w:after="40" w:line="200" w:lineRule="atLeast"/>
        <w:ind w:left="284"/>
        <w:rPr>
          <w:lang w:val="en-US"/>
        </w:rPr>
      </w:pPr>
      <w:r w:rsidRPr="00FD3F07">
        <w:rPr>
          <w:lang w:val="en-US"/>
        </w:rPr>
        <w:t>A DRAFT proposal to stop supplying bottled water and fruit treats for school groups visiting federal parliament has been rejected.</w:t>
      </w:r>
    </w:p>
    <w:p w14:paraId="0D006D7D" w14:textId="77777777" w:rsidR="00356F9B" w:rsidRPr="00841C69" w:rsidRDefault="00356F9B" w:rsidP="000F6672">
      <w:pPr>
        <w:pStyle w:val="FootnoteText"/>
        <w:spacing w:after="0" w:line="200" w:lineRule="atLeast"/>
        <w:ind w:left="284"/>
        <w:rPr>
          <w:lang w:val="en-US"/>
        </w:rPr>
      </w:pPr>
      <w:r w:rsidRPr="00926589">
        <w:rPr>
          <w:lang w:val="en-US"/>
        </w:rPr>
        <w:t xml:space="preserve">A News Ltd report yesterday suggested the decision had been made to axe the schools hospitality program as part of a raft of ideas to make $500,000 worth of </w:t>
      </w:r>
      <w:r>
        <w:rPr>
          <w:lang w:val="en-US"/>
        </w:rPr>
        <w:t>savings. That was incorrect.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970A0E" w14:textId="77777777" w:rsidR="003363D4" w:rsidRDefault="003363D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006D2D" w14:textId="77777777" w:rsidR="00356F9B" w:rsidRPr="00A5474E" w:rsidRDefault="00356F9B" w:rsidP="00A5474E">
    <w:pPr>
      <w:pStyle w:val="Header"/>
    </w:pPr>
    <w:r>
      <w:rPr>
        <w:noProof/>
      </w:rPr>
      <w:drawing>
        <wp:inline distT="0" distB="0" distL="0" distR="0" wp14:anchorId="0D006D4E" wp14:editId="0D006D4F">
          <wp:extent cx="6388100" cy="520700"/>
          <wp:effectExtent l="0" t="0" r="0" b="12700"/>
          <wp:docPr id="2" name="Picture 2"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006D2F" w14:textId="77777777" w:rsidR="00356F9B" w:rsidRPr="00A5474E" w:rsidRDefault="00356F9B" w:rsidP="00594E9C">
    <w:pPr>
      <w:pStyle w:val="TOCHeading"/>
    </w:pPr>
    <w:r w:rsidRPr="0029593B">
      <w:t>Contents</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006D30" w14:textId="77777777" w:rsidR="00356F9B" w:rsidRDefault="00356F9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006D31" w14:textId="77777777" w:rsidR="00356F9B" w:rsidRDefault="00356F9B">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356F9B" w14:paraId="0D006D35" w14:textId="77777777" w:rsidTr="00B51BF0">
      <w:trPr>
        <w:trHeight w:hRule="exact" w:val="988"/>
      </w:trPr>
      <w:tc>
        <w:tcPr>
          <w:tcW w:w="7678" w:type="dxa"/>
          <w:shd w:val="clear" w:color="auto" w:fill="auto"/>
        </w:tcPr>
        <w:p w14:paraId="0D006D34" w14:textId="77777777" w:rsidR="00356F9B" w:rsidRDefault="00356F9B" w:rsidP="00971914">
          <w:pPr>
            <w:pStyle w:val="Header"/>
          </w:pPr>
        </w:p>
      </w:tc>
    </w:tr>
    <w:tr w:rsidR="00356F9B" w14:paraId="0D006D37" w14:textId="77777777" w:rsidTr="00B51BF0">
      <w:tc>
        <w:tcPr>
          <w:tcW w:w="7678" w:type="dxa"/>
          <w:shd w:val="clear" w:color="auto" w:fill="auto"/>
        </w:tcPr>
        <w:p w14:paraId="0D006D36" w14:textId="77777777" w:rsidR="00356F9B" w:rsidRDefault="00356F9B" w:rsidP="00971914">
          <w:pPr>
            <w:pStyle w:val="GridTable31"/>
          </w:pPr>
          <w:r>
            <w:t xml:space="preserve">Contents </w:t>
          </w:r>
          <w:r w:rsidRPr="00915B1C">
            <w:rPr>
              <w:b w:val="0"/>
              <w:spacing w:val="0"/>
              <w:sz w:val="28"/>
              <w:szCs w:val="28"/>
            </w:rPr>
            <w:t>(Continued)</w:t>
          </w:r>
        </w:p>
      </w:tc>
    </w:tr>
    <w:tr w:rsidR="00356F9B" w14:paraId="0D006D39" w14:textId="77777777" w:rsidTr="00B51BF0">
      <w:trPr>
        <w:trHeight w:val="1220"/>
      </w:trPr>
      <w:tc>
        <w:tcPr>
          <w:tcW w:w="7678" w:type="dxa"/>
          <w:shd w:val="clear" w:color="auto" w:fill="auto"/>
        </w:tcPr>
        <w:p w14:paraId="0D006D38" w14:textId="77777777" w:rsidR="00356F9B" w:rsidRDefault="00356F9B" w:rsidP="00971914"/>
      </w:tc>
    </w:tr>
  </w:tbl>
  <w:p w14:paraId="0D006D3A" w14:textId="77777777" w:rsidR="00356F9B" w:rsidRDefault="00356F9B" w:rsidP="0097191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356F9B" w14:paraId="0D006D3C" w14:textId="77777777" w:rsidTr="00B51BF0">
      <w:trPr>
        <w:trHeight w:hRule="exact" w:val="988"/>
      </w:trPr>
      <w:tc>
        <w:tcPr>
          <w:tcW w:w="7678" w:type="dxa"/>
          <w:shd w:val="clear" w:color="auto" w:fill="auto"/>
        </w:tcPr>
        <w:p w14:paraId="0D006D3B" w14:textId="77777777" w:rsidR="00356F9B" w:rsidRDefault="00356F9B" w:rsidP="00971914">
          <w:pPr>
            <w:pStyle w:val="Header"/>
          </w:pPr>
        </w:p>
      </w:tc>
    </w:tr>
    <w:tr w:rsidR="00356F9B" w14:paraId="0D006D3E" w14:textId="77777777" w:rsidTr="00B51BF0">
      <w:tc>
        <w:tcPr>
          <w:tcW w:w="7678" w:type="dxa"/>
          <w:shd w:val="clear" w:color="auto" w:fill="auto"/>
        </w:tcPr>
        <w:p w14:paraId="0D006D3D" w14:textId="77777777" w:rsidR="00356F9B" w:rsidRDefault="00356F9B" w:rsidP="00971914">
          <w:pPr>
            <w:pStyle w:val="GridTable31"/>
          </w:pPr>
          <w:r>
            <w:t xml:space="preserve">Contents </w:t>
          </w:r>
          <w:r w:rsidRPr="00915B1C">
            <w:rPr>
              <w:b w:val="0"/>
              <w:spacing w:val="0"/>
              <w:sz w:val="28"/>
              <w:szCs w:val="28"/>
            </w:rPr>
            <w:t>(Continued)</w:t>
          </w:r>
        </w:p>
      </w:tc>
    </w:tr>
    <w:tr w:rsidR="00356F9B" w14:paraId="0D006D40" w14:textId="77777777" w:rsidTr="00B51BF0">
      <w:trPr>
        <w:trHeight w:val="1220"/>
      </w:trPr>
      <w:tc>
        <w:tcPr>
          <w:tcW w:w="7678" w:type="dxa"/>
          <w:shd w:val="clear" w:color="auto" w:fill="auto"/>
        </w:tcPr>
        <w:p w14:paraId="0D006D3F" w14:textId="77777777" w:rsidR="00356F9B" w:rsidRDefault="00356F9B" w:rsidP="00971914"/>
      </w:tc>
    </w:tr>
  </w:tbl>
  <w:p w14:paraId="0D006D41" w14:textId="77777777" w:rsidR="00356F9B" w:rsidRPr="00A5474E" w:rsidRDefault="00356F9B" w:rsidP="00A5474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006D48" w14:textId="77777777" w:rsidR="00356F9B" w:rsidRDefault="00356F9B">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006D49" w14:textId="77777777" w:rsidR="00356F9B" w:rsidRDefault="00356F9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8184108C"/>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4" w15:restartNumberingAfterBreak="0">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250D224C"/>
    <w:multiLevelType w:val="hybridMultilevel"/>
    <w:tmpl w:val="729C67B6"/>
    <w:lvl w:ilvl="0" w:tplc="6354ECFE">
      <w:start w:val="1"/>
      <w:numFmt w:val="decimal"/>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7" w15:restartNumberingAfterBreak="0">
    <w:nsid w:val="2F5A5080"/>
    <w:multiLevelType w:val="hybridMultilevel"/>
    <w:tmpl w:val="2604D2F0"/>
    <w:lvl w:ilvl="0" w:tplc="08E82DB0">
      <w:start w:val="1"/>
      <w:numFmt w:val="bullet"/>
      <w:pStyle w:val="ACMABulletLevel1"/>
      <w:lvlText w:val=""/>
      <w:lvlJc w:val="left"/>
      <w:pPr>
        <w:tabs>
          <w:tab w:val="num" w:pos="360"/>
        </w:tabs>
        <w:ind w:left="36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8" w15:restartNumberingAfterBreak="0">
    <w:nsid w:val="32511338"/>
    <w:multiLevelType w:val="multilevel"/>
    <w:tmpl w:val="4F560E7E"/>
    <w:lvl w:ilvl="0">
      <w:start w:val="1"/>
      <w:numFmt w:val="decimal"/>
      <w:lvlText w:val="%1."/>
      <w:lvlJc w:val="left"/>
      <w:pPr>
        <w:ind w:left="360" w:hanging="360"/>
      </w:pPr>
      <w:rPr>
        <w:b w:val="0"/>
      </w:rPr>
    </w:lvl>
    <w:lvl w:ilvl="1">
      <w:start w:val="6"/>
      <w:numFmt w:val="decimal"/>
      <w:isLgl/>
      <w:lvlText w:val="%1.%2"/>
      <w:lvlJc w:val="left"/>
      <w:pPr>
        <w:ind w:left="1087" w:hanging="735"/>
      </w:pPr>
      <w:rPr>
        <w:rFonts w:hint="default"/>
      </w:rPr>
    </w:lvl>
    <w:lvl w:ilvl="2">
      <w:start w:val="1"/>
      <w:numFmt w:val="decimal"/>
      <w:isLgl/>
      <w:lvlText w:val="%1.%2.%3"/>
      <w:lvlJc w:val="left"/>
      <w:pPr>
        <w:ind w:left="1439" w:hanging="735"/>
      </w:pPr>
      <w:rPr>
        <w:rFonts w:hint="default"/>
      </w:rPr>
    </w:lvl>
    <w:lvl w:ilvl="3">
      <w:start w:val="1"/>
      <w:numFmt w:val="decimal"/>
      <w:isLgl/>
      <w:lvlText w:val="%1.%2.%3.%4"/>
      <w:lvlJc w:val="left"/>
      <w:pPr>
        <w:ind w:left="1791" w:hanging="735"/>
      </w:pPr>
      <w:rPr>
        <w:rFonts w:hint="default"/>
      </w:rPr>
    </w:lvl>
    <w:lvl w:ilvl="4">
      <w:start w:val="1"/>
      <w:numFmt w:val="decimal"/>
      <w:isLgl/>
      <w:lvlText w:val="%1.%2.%3.%4.%5"/>
      <w:lvlJc w:val="left"/>
      <w:pPr>
        <w:ind w:left="2143" w:hanging="735"/>
      </w:pPr>
      <w:rPr>
        <w:rFonts w:hint="default"/>
      </w:rPr>
    </w:lvl>
    <w:lvl w:ilvl="5">
      <w:start w:val="1"/>
      <w:numFmt w:val="decimal"/>
      <w:isLgl/>
      <w:lvlText w:val="%1.%2.%3.%4.%5.%6"/>
      <w:lvlJc w:val="left"/>
      <w:pPr>
        <w:ind w:left="2840" w:hanging="1080"/>
      </w:pPr>
      <w:rPr>
        <w:rFonts w:hint="default"/>
      </w:rPr>
    </w:lvl>
    <w:lvl w:ilvl="6">
      <w:start w:val="1"/>
      <w:numFmt w:val="decimal"/>
      <w:isLgl/>
      <w:lvlText w:val="%1.%2.%3.%4.%5.%6.%7"/>
      <w:lvlJc w:val="left"/>
      <w:pPr>
        <w:ind w:left="3192" w:hanging="1080"/>
      </w:pPr>
      <w:rPr>
        <w:rFonts w:hint="default"/>
      </w:rPr>
    </w:lvl>
    <w:lvl w:ilvl="7">
      <w:start w:val="1"/>
      <w:numFmt w:val="decimal"/>
      <w:isLgl/>
      <w:lvlText w:val="%1.%2.%3.%4.%5.%6.%7.%8"/>
      <w:lvlJc w:val="left"/>
      <w:pPr>
        <w:ind w:left="3904" w:hanging="1440"/>
      </w:pPr>
      <w:rPr>
        <w:rFonts w:hint="default"/>
      </w:rPr>
    </w:lvl>
    <w:lvl w:ilvl="8">
      <w:start w:val="1"/>
      <w:numFmt w:val="decimal"/>
      <w:isLgl/>
      <w:lvlText w:val="%1.%2.%3.%4.%5.%6.%7.%8.%9"/>
      <w:lvlJc w:val="left"/>
      <w:pPr>
        <w:ind w:left="4256" w:hanging="1440"/>
      </w:pPr>
      <w:rPr>
        <w:rFonts w:hint="default"/>
      </w:rPr>
    </w:lvl>
  </w:abstractNum>
  <w:abstractNum w:abstractNumId="9" w15:restartNumberingAfterBreak="0">
    <w:nsid w:val="47AD6B9D"/>
    <w:multiLevelType w:val="hybridMultilevel"/>
    <w:tmpl w:val="4C48C83C"/>
    <w:lvl w:ilvl="0" w:tplc="A4C6C3D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D7658CA"/>
    <w:multiLevelType w:val="hybridMultilevel"/>
    <w:tmpl w:val="0150C230"/>
    <w:lvl w:ilvl="0" w:tplc="036ECA44">
      <w:start w:val="1"/>
      <w:numFmt w:val="bullet"/>
      <w:pStyle w:val="BULLET"/>
      <w:lvlText w:val=""/>
      <w:lvlJc w:val="left"/>
      <w:pPr>
        <w:tabs>
          <w:tab w:val="num" w:pos="360"/>
        </w:tabs>
        <w:ind w:left="360" w:hanging="360"/>
      </w:pPr>
      <w:rPr>
        <w:rFonts w:ascii="Wingdings" w:hAnsi="Wingdings" w:hint="default"/>
        <w:sz w:val="16"/>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2"/>
  </w:num>
  <w:num w:numId="3">
    <w:abstractNumId w:val="3"/>
  </w:num>
  <w:num w:numId="4">
    <w:abstractNumId w:val="1"/>
  </w:num>
  <w:num w:numId="5">
    <w:abstractNumId w:val="6"/>
  </w:num>
  <w:num w:numId="6">
    <w:abstractNumId w:val="12"/>
  </w:num>
  <w:num w:numId="7">
    <w:abstractNumId w:val="10"/>
  </w:num>
  <w:num w:numId="8">
    <w:abstractNumId w:val="11"/>
  </w:num>
  <w:num w:numId="9">
    <w:abstractNumId w:val="13"/>
  </w:num>
  <w:num w:numId="10">
    <w:abstractNumId w:val="8"/>
  </w:num>
  <w:num w:numId="11">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5"/>
  </w:num>
  <w:num w:numId="13">
    <w:abstractNumId w:val="9"/>
  </w:num>
  <w:num w:numId="14">
    <w:abstractNumId w:val="14"/>
  </w:num>
  <w:num w:numId="15">
    <w:abstractNumId w:val="0"/>
  </w:num>
  <w:num w:numId="16">
    <w:abstractNumId w:val="4"/>
  </w:num>
  <w:num w:numId="17">
    <w:abstractNumId w:val="4"/>
  </w:num>
  <w:num w:numId="18">
    <w:abstractNumId w:val="4"/>
  </w:num>
  <w:num w:numId="19">
    <w:abstractNumId w:val="4"/>
  </w:num>
  <w:num w:numId="20">
    <w:abstractNumId w:val="4"/>
  </w:num>
  <w:num w:numId="21">
    <w:abstractNumId w:val="4"/>
  </w:num>
  <w:num w:numId="22">
    <w:abstractNumId w:val="4"/>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6145">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1BF0"/>
    <w:rsid w:val="00001EF9"/>
    <w:rsid w:val="000054B5"/>
    <w:rsid w:val="000054E4"/>
    <w:rsid w:val="00006615"/>
    <w:rsid w:val="00007A1E"/>
    <w:rsid w:val="0001005B"/>
    <w:rsid w:val="00010667"/>
    <w:rsid w:val="000129D5"/>
    <w:rsid w:val="00015AE7"/>
    <w:rsid w:val="00016E21"/>
    <w:rsid w:val="0001719C"/>
    <w:rsid w:val="0002224E"/>
    <w:rsid w:val="00024345"/>
    <w:rsid w:val="00025406"/>
    <w:rsid w:val="00025C9E"/>
    <w:rsid w:val="00026F91"/>
    <w:rsid w:val="00027BFA"/>
    <w:rsid w:val="0003044E"/>
    <w:rsid w:val="0003053B"/>
    <w:rsid w:val="00034478"/>
    <w:rsid w:val="00035604"/>
    <w:rsid w:val="00035CC3"/>
    <w:rsid w:val="00036B87"/>
    <w:rsid w:val="00040FF6"/>
    <w:rsid w:val="00042AE6"/>
    <w:rsid w:val="0004714C"/>
    <w:rsid w:val="0004764C"/>
    <w:rsid w:val="0005011A"/>
    <w:rsid w:val="0005045A"/>
    <w:rsid w:val="00050F00"/>
    <w:rsid w:val="000513DE"/>
    <w:rsid w:val="00051C1E"/>
    <w:rsid w:val="000527FF"/>
    <w:rsid w:val="000539F9"/>
    <w:rsid w:val="00054C27"/>
    <w:rsid w:val="00054E7E"/>
    <w:rsid w:val="00055C02"/>
    <w:rsid w:val="00055EC3"/>
    <w:rsid w:val="000563CE"/>
    <w:rsid w:val="00061AD6"/>
    <w:rsid w:val="00061C1A"/>
    <w:rsid w:val="00063084"/>
    <w:rsid w:val="0006330B"/>
    <w:rsid w:val="0006338B"/>
    <w:rsid w:val="00063F1B"/>
    <w:rsid w:val="000649A2"/>
    <w:rsid w:val="00065407"/>
    <w:rsid w:val="000659B6"/>
    <w:rsid w:val="0006686F"/>
    <w:rsid w:val="0006722A"/>
    <w:rsid w:val="00067E15"/>
    <w:rsid w:val="0007189C"/>
    <w:rsid w:val="00072EB6"/>
    <w:rsid w:val="000732CF"/>
    <w:rsid w:val="00075816"/>
    <w:rsid w:val="00075B96"/>
    <w:rsid w:val="000804DC"/>
    <w:rsid w:val="000804FF"/>
    <w:rsid w:val="0008196A"/>
    <w:rsid w:val="00081F58"/>
    <w:rsid w:val="00085910"/>
    <w:rsid w:val="000915ED"/>
    <w:rsid w:val="0009209D"/>
    <w:rsid w:val="00094E25"/>
    <w:rsid w:val="000969BD"/>
    <w:rsid w:val="000969BF"/>
    <w:rsid w:val="000A0C22"/>
    <w:rsid w:val="000A15B0"/>
    <w:rsid w:val="000A1674"/>
    <w:rsid w:val="000A2C5E"/>
    <w:rsid w:val="000A38A6"/>
    <w:rsid w:val="000A3C43"/>
    <w:rsid w:val="000A4A51"/>
    <w:rsid w:val="000A5D2B"/>
    <w:rsid w:val="000B1A2A"/>
    <w:rsid w:val="000B211B"/>
    <w:rsid w:val="000B2FF6"/>
    <w:rsid w:val="000B565D"/>
    <w:rsid w:val="000B5DE3"/>
    <w:rsid w:val="000B6A21"/>
    <w:rsid w:val="000C0A57"/>
    <w:rsid w:val="000C1300"/>
    <w:rsid w:val="000C1986"/>
    <w:rsid w:val="000C230C"/>
    <w:rsid w:val="000C364E"/>
    <w:rsid w:val="000C6AB4"/>
    <w:rsid w:val="000D3873"/>
    <w:rsid w:val="000D5A0E"/>
    <w:rsid w:val="000D6B45"/>
    <w:rsid w:val="000D7095"/>
    <w:rsid w:val="000D71D9"/>
    <w:rsid w:val="000D76E0"/>
    <w:rsid w:val="000D7AE9"/>
    <w:rsid w:val="000D7E8B"/>
    <w:rsid w:val="000E190E"/>
    <w:rsid w:val="000E4449"/>
    <w:rsid w:val="000E6097"/>
    <w:rsid w:val="000E7352"/>
    <w:rsid w:val="000E7521"/>
    <w:rsid w:val="000E76E7"/>
    <w:rsid w:val="000F5F30"/>
    <w:rsid w:val="000F6672"/>
    <w:rsid w:val="000F7530"/>
    <w:rsid w:val="001031FF"/>
    <w:rsid w:val="00103829"/>
    <w:rsid w:val="0010519A"/>
    <w:rsid w:val="00107DDE"/>
    <w:rsid w:val="00111FCE"/>
    <w:rsid w:val="00114F09"/>
    <w:rsid w:val="00120DBC"/>
    <w:rsid w:val="0012170A"/>
    <w:rsid w:val="00121A5A"/>
    <w:rsid w:val="0012299D"/>
    <w:rsid w:val="001229A5"/>
    <w:rsid w:val="00123553"/>
    <w:rsid w:val="0012489B"/>
    <w:rsid w:val="00124B9D"/>
    <w:rsid w:val="00125504"/>
    <w:rsid w:val="00130017"/>
    <w:rsid w:val="00130F91"/>
    <w:rsid w:val="00131E5B"/>
    <w:rsid w:val="001349ED"/>
    <w:rsid w:val="001357EA"/>
    <w:rsid w:val="00137424"/>
    <w:rsid w:val="00140318"/>
    <w:rsid w:val="00140E02"/>
    <w:rsid w:val="00141AD9"/>
    <w:rsid w:val="001456C4"/>
    <w:rsid w:val="00146CE6"/>
    <w:rsid w:val="001471F1"/>
    <w:rsid w:val="00152903"/>
    <w:rsid w:val="00153FD5"/>
    <w:rsid w:val="0015614F"/>
    <w:rsid w:val="00156E73"/>
    <w:rsid w:val="00156FFE"/>
    <w:rsid w:val="001577C2"/>
    <w:rsid w:val="001601C7"/>
    <w:rsid w:val="00160E11"/>
    <w:rsid w:val="0016137E"/>
    <w:rsid w:val="001633C4"/>
    <w:rsid w:val="001634D5"/>
    <w:rsid w:val="00171591"/>
    <w:rsid w:val="00171A40"/>
    <w:rsid w:val="00173981"/>
    <w:rsid w:val="00176065"/>
    <w:rsid w:val="00177194"/>
    <w:rsid w:val="0017719D"/>
    <w:rsid w:val="00177C96"/>
    <w:rsid w:val="00177D46"/>
    <w:rsid w:val="00180E4D"/>
    <w:rsid w:val="0018339F"/>
    <w:rsid w:val="00183FD7"/>
    <w:rsid w:val="00185CAB"/>
    <w:rsid w:val="001875B7"/>
    <w:rsid w:val="0018794F"/>
    <w:rsid w:val="00187CB3"/>
    <w:rsid w:val="0019050A"/>
    <w:rsid w:val="001910D4"/>
    <w:rsid w:val="00191746"/>
    <w:rsid w:val="001945F2"/>
    <w:rsid w:val="001960EE"/>
    <w:rsid w:val="001976E3"/>
    <w:rsid w:val="001A44EC"/>
    <w:rsid w:val="001A6DD3"/>
    <w:rsid w:val="001B012A"/>
    <w:rsid w:val="001B211C"/>
    <w:rsid w:val="001B58AA"/>
    <w:rsid w:val="001B58DB"/>
    <w:rsid w:val="001B7E48"/>
    <w:rsid w:val="001C0997"/>
    <w:rsid w:val="001C17CE"/>
    <w:rsid w:val="001C36CA"/>
    <w:rsid w:val="001C44D1"/>
    <w:rsid w:val="001C6138"/>
    <w:rsid w:val="001C63D8"/>
    <w:rsid w:val="001C68CB"/>
    <w:rsid w:val="001C6AEE"/>
    <w:rsid w:val="001C7630"/>
    <w:rsid w:val="001D0A0A"/>
    <w:rsid w:val="001D1ACD"/>
    <w:rsid w:val="001D6D15"/>
    <w:rsid w:val="001E1B66"/>
    <w:rsid w:val="001E2905"/>
    <w:rsid w:val="001E2D2E"/>
    <w:rsid w:val="001E415D"/>
    <w:rsid w:val="001F030A"/>
    <w:rsid w:val="001F1E6E"/>
    <w:rsid w:val="001F3B04"/>
    <w:rsid w:val="001F3BFA"/>
    <w:rsid w:val="001F50C2"/>
    <w:rsid w:val="001F6696"/>
    <w:rsid w:val="001F7558"/>
    <w:rsid w:val="00200BD1"/>
    <w:rsid w:val="00202C88"/>
    <w:rsid w:val="002032FD"/>
    <w:rsid w:val="002049E3"/>
    <w:rsid w:val="00205B57"/>
    <w:rsid w:val="002064ED"/>
    <w:rsid w:val="00212A01"/>
    <w:rsid w:val="00212F15"/>
    <w:rsid w:val="00213C21"/>
    <w:rsid w:val="002146C9"/>
    <w:rsid w:val="002152B9"/>
    <w:rsid w:val="0021564E"/>
    <w:rsid w:val="002157E0"/>
    <w:rsid w:val="00215E6E"/>
    <w:rsid w:val="00216619"/>
    <w:rsid w:val="00216A57"/>
    <w:rsid w:val="00216DB0"/>
    <w:rsid w:val="002179CE"/>
    <w:rsid w:val="00222DFC"/>
    <w:rsid w:val="0022334F"/>
    <w:rsid w:val="00223866"/>
    <w:rsid w:val="00225258"/>
    <w:rsid w:val="00225D8E"/>
    <w:rsid w:val="00226819"/>
    <w:rsid w:val="0022795E"/>
    <w:rsid w:val="002301AE"/>
    <w:rsid w:val="00233101"/>
    <w:rsid w:val="00233382"/>
    <w:rsid w:val="00233817"/>
    <w:rsid w:val="00234340"/>
    <w:rsid w:val="002367FF"/>
    <w:rsid w:val="00240CE9"/>
    <w:rsid w:val="00241A2A"/>
    <w:rsid w:val="002434BA"/>
    <w:rsid w:val="002441E1"/>
    <w:rsid w:val="00246089"/>
    <w:rsid w:val="00246093"/>
    <w:rsid w:val="00246702"/>
    <w:rsid w:val="00247C59"/>
    <w:rsid w:val="00247F2E"/>
    <w:rsid w:val="00250ADC"/>
    <w:rsid w:val="00250B07"/>
    <w:rsid w:val="002512EC"/>
    <w:rsid w:val="00255D5B"/>
    <w:rsid w:val="00256088"/>
    <w:rsid w:val="00257553"/>
    <w:rsid w:val="00260FB2"/>
    <w:rsid w:val="00262128"/>
    <w:rsid w:val="00262206"/>
    <w:rsid w:val="0026473D"/>
    <w:rsid w:val="00264A49"/>
    <w:rsid w:val="00266A00"/>
    <w:rsid w:val="0027165D"/>
    <w:rsid w:val="00272A4D"/>
    <w:rsid w:val="00273B33"/>
    <w:rsid w:val="00273CEB"/>
    <w:rsid w:val="00274F2A"/>
    <w:rsid w:val="0027556D"/>
    <w:rsid w:val="00277874"/>
    <w:rsid w:val="00281C89"/>
    <w:rsid w:val="0028282F"/>
    <w:rsid w:val="00282E9D"/>
    <w:rsid w:val="002846D0"/>
    <w:rsid w:val="0029100A"/>
    <w:rsid w:val="002932DC"/>
    <w:rsid w:val="00293658"/>
    <w:rsid w:val="00293CE7"/>
    <w:rsid w:val="002940E5"/>
    <w:rsid w:val="002951C1"/>
    <w:rsid w:val="0029593B"/>
    <w:rsid w:val="002965BB"/>
    <w:rsid w:val="002971B5"/>
    <w:rsid w:val="00297FC5"/>
    <w:rsid w:val="002A0417"/>
    <w:rsid w:val="002A16D8"/>
    <w:rsid w:val="002A1B2A"/>
    <w:rsid w:val="002A1BC8"/>
    <w:rsid w:val="002A3EF2"/>
    <w:rsid w:val="002A79A7"/>
    <w:rsid w:val="002B0DED"/>
    <w:rsid w:val="002B19A2"/>
    <w:rsid w:val="002B2678"/>
    <w:rsid w:val="002B381A"/>
    <w:rsid w:val="002B4410"/>
    <w:rsid w:val="002B4FCC"/>
    <w:rsid w:val="002B7408"/>
    <w:rsid w:val="002B7CFD"/>
    <w:rsid w:val="002C1A3B"/>
    <w:rsid w:val="002C210F"/>
    <w:rsid w:val="002C2872"/>
    <w:rsid w:val="002C5572"/>
    <w:rsid w:val="002C5ACB"/>
    <w:rsid w:val="002C6594"/>
    <w:rsid w:val="002C6928"/>
    <w:rsid w:val="002C7399"/>
    <w:rsid w:val="002C741D"/>
    <w:rsid w:val="002D32E9"/>
    <w:rsid w:val="002D3600"/>
    <w:rsid w:val="002E3851"/>
    <w:rsid w:val="002E4DDC"/>
    <w:rsid w:val="002E5D16"/>
    <w:rsid w:val="002E5EFE"/>
    <w:rsid w:val="002E6CA4"/>
    <w:rsid w:val="002F0F36"/>
    <w:rsid w:val="002F74C9"/>
    <w:rsid w:val="00300AFE"/>
    <w:rsid w:val="00302480"/>
    <w:rsid w:val="00303B99"/>
    <w:rsid w:val="00305D90"/>
    <w:rsid w:val="00306B40"/>
    <w:rsid w:val="0031467C"/>
    <w:rsid w:val="00314E6A"/>
    <w:rsid w:val="003151F8"/>
    <w:rsid w:val="003165E6"/>
    <w:rsid w:val="00320981"/>
    <w:rsid w:val="003221CF"/>
    <w:rsid w:val="003233ED"/>
    <w:rsid w:val="00324D9F"/>
    <w:rsid w:val="00325766"/>
    <w:rsid w:val="00325F2C"/>
    <w:rsid w:val="00326562"/>
    <w:rsid w:val="00327948"/>
    <w:rsid w:val="0033000F"/>
    <w:rsid w:val="00331236"/>
    <w:rsid w:val="00331621"/>
    <w:rsid w:val="00332011"/>
    <w:rsid w:val="00332518"/>
    <w:rsid w:val="00332925"/>
    <w:rsid w:val="003332ED"/>
    <w:rsid w:val="0033451D"/>
    <w:rsid w:val="003363D4"/>
    <w:rsid w:val="003368DC"/>
    <w:rsid w:val="0034328E"/>
    <w:rsid w:val="00345927"/>
    <w:rsid w:val="003463E6"/>
    <w:rsid w:val="003464C1"/>
    <w:rsid w:val="00347D57"/>
    <w:rsid w:val="00350584"/>
    <w:rsid w:val="00351857"/>
    <w:rsid w:val="00351F59"/>
    <w:rsid w:val="003536FB"/>
    <w:rsid w:val="003545E8"/>
    <w:rsid w:val="00355449"/>
    <w:rsid w:val="00356F9B"/>
    <w:rsid w:val="003610E1"/>
    <w:rsid w:val="00365AF7"/>
    <w:rsid w:val="00366A57"/>
    <w:rsid w:val="003671BE"/>
    <w:rsid w:val="0037090E"/>
    <w:rsid w:val="0037148B"/>
    <w:rsid w:val="00372485"/>
    <w:rsid w:val="00373200"/>
    <w:rsid w:val="0037407E"/>
    <w:rsid w:val="00375EF5"/>
    <w:rsid w:val="003767A5"/>
    <w:rsid w:val="00384348"/>
    <w:rsid w:val="00385254"/>
    <w:rsid w:val="00391346"/>
    <w:rsid w:val="003915FC"/>
    <w:rsid w:val="003A04DB"/>
    <w:rsid w:val="003A0EFB"/>
    <w:rsid w:val="003A13F1"/>
    <w:rsid w:val="003A3C90"/>
    <w:rsid w:val="003A5087"/>
    <w:rsid w:val="003A5C29"/>
    <w:rsid w:val="003A5C6D"/>
    <w:rsid w:val="003A5F5B"/>
    <w:rsid w:val="003A6688"/>
    <w:rsid w:val="003A73E3"/>
    <w:rsid w:val="003A74E2"/>
    <w:rsid w:val="003A7748"/>
    <w:rsid w:val="003A789A"/>
    <w:rsid w:val="003B12EC"/>
    <w:rsid w:val="003B20FE"/>
    <w:rsid w:val="003B215B"/>
    <w:rsid w:val="003B2F1A"/>
    <w:rsid w:val="003B3AD2"/>
    <w:rsid w:val="003B609B"/>
    <w:rsid w:val="003B6F48"/>
    <w:rsid w:val="003C03AD"/>
    <w:rsid w:val="003C1723"/>
    <w:rsid w:val="003C4747"/>
    <w:rsid w:val="003C77E0"/>
    <w:rsid w:val="003D087B"/>
    <w:rsid w:val="003D1776"/>
    <w:rsid w:val="003D17D7"/>
    <w:rsid w:val="003D2678"/>
    <w:rsid w:val="003D4015"/>
    <w:rsid w:val="003D6D51"/>
    <w:rsid w:val="003D71A3"/>
    <w:rsid w:val="003E2B8A"/>
    <w:rsid w:val="003E4B0A"/>
    <w:rsid w:val="003F0C7A"/>
    <w:rsid w:val="003F10EE"/>
    <w:rsid w:val="003F16F6"/>
    <w:rsid w:val="003F2964"/>
    <w:rsid w:val="003F3FE1"/>
    <w:rsid w:val="003F41BD"/>
    <w:rsid w:val="003F4DC7"/>
    <w:rsid w:val="003F5235"/>
    <w:rsid w:val="003F5B5C"/>
    <w:rsid w:val="0040117B"/>
    <w:rsid w:val="004027E4"/>
    <w:rsid w:val="00402D7F"/>
    <w:rsid w:val="00403105"/>
    <w:rsid w:val="0041071D"/>
    <w:rsid w:val="00411A2F"/>
    <w:rsid w:val="00413176"/>
    <w:rsid w:val="00413AB2"/>
    <w:rsid w:val="00414AFC"/>
    <w:rsid w:val="004151A7"/>
    <w:rsid w:val="00415310"/>
    <w:rsid w:val="00417E26"/>
    <w:rsid w:val="00421709"/>
    <w:rsid w:val="00422EDA"/>
    <w:rsid w:val="00423763"/>
    <w:rsid w:val="004258B6"/>
    <w:rsid w:val="0042762F"/>
    <w:rsid w:val="00427B0B"/>
    <w:rsid w:val="00427DC7"/>
    <w:rsid w:val="00431613"/>
    <w:rsid w:val="00431792"/>
    <w:rsid w:val="00431C12"/>
    <w:rsid w:val="0043297A"/>
    <w:rsid w:val="00432EB2"/>
    <w:rsid w:val="00433601"/>
    <w:rsid w:val="00434323"/>
    <w:rsid w:val="00434771"/>
    <w:rsid w:val="004351DD"/>
    <w:rsid w:val="004358B7"/>
    <w:rsid w:val="004366D6"/>
    <w:rsid w:val="0043714F"/>
    <w:rsid w:val="00441894"/>
    <w:rsid w:val="004438B5"/>
    <w:rsid w:val="00445A77"/>
    <w:rsid w:val="00446F94"/>
    <w:rsid w:val="00447037"/>
    <w:rsid w:val="004470E6"/>
    <w:rsid w:val="00450CF6"/>
    <w:rsid w:val="00450D58"/>
    <w:rsid w:val="0045124D"/>
    <w:rsid w:val="004519C0"/>
    <w:rsid w:val="004520ED"/>
    <w:rsid w:val="00453B76"/>
    <w:rsid w:val="00454596"/>
    <w:rsid w:val="004558BD"/>
    <w:rsid w:val="0045605D"/>
    <w:rsid w:val="004562C0"/>
    <w:rsid w:val="00456A56"/>
    <w:rsid w:val="00457E20"/>
    <w:rsid w:val="004608A5"/>
    <w:rsid w:val="0046122D"/>
    <w:rsid w:val="0046135B"/>
    <w:rsid w:val="0046152B"/>
    <w:rsid w:val="004616F6"/>
    <w:rsid w:val="00461D47"/>
    <w:rsid w:val="004627A6"/>
    <w:rsid w:val="004631E9"/>
    <w:rsid w:val="004633AC"/>
    <w:rsid w:val="0046572B"/>
    <w:rsid w:val="004661B3"/>
    <w:rsid w:val="00466C46"/>
    <w:rsid w:val="00467E1B"/>
    <w:rsid w:val="004702E0"/>
    <w:rsid w:val="004718CC"/>
    <w:rsid w:val="00472398"/>
    <w:rsid w:val="0047426E"/>
    <w:rsid w:val="00474A98"/>
    <w:rsid w:val="00475D76"/>
    <w:rsid w:val="00476DEC"/>
    <w:rsid w:val="0048155F"/>
    <w:rsid w:val="00481695"/>
    <w:rsid w:val="004817E4"/>
    <w:rsid w:val="00481E74"/>
    <w:rsid w:val="00482D6D"/>
    <w:rsid w:val="00483E30"/>
    <w:rsid w:val="00484A76"/>
    <w:rsid w:val="00485959"/>
    <w:rsid w:val="00490D25"/>
    <w:rsid w:val="00495603"/>
    <w:rsid w:val="00495A96"/>
    <w:rsid w:val="00495BB3"/>
    <w:rsid w:val="00495DFD"/>
    <w:rsid w:val="00496064"/>
    <w:rsid w:val="004975C1"/>
    <w:rsid w:val="004A2648"/>
    <w:rsid w:val="004A34BE"/>
    <w:rsid w:val="004A5590"/>
    <w:rsid w:val="004A56BB"/>
    <w:rsid w:val="004B1751"/>
    <w:rsid w:val="004B1A24"/>
    <w:rsid w:val="004B32F0"/>
    <w:rsid w:val="004C0253"/>
    <w:rsid w:val="004C1E15"/>
    <w:rsid w:val="004C359F"/>
    <w:rsid w:val="004C4ADB"/>
    <w:rsid w:val="004C5BBB"/>
    <w:rsid w:val="004D1339"/>
    <w:rsid w:val="004D1B3A"/>
    <w:rsid w:val="004D1CBC"/>
    <w:rsid w:val="004D2D06"/>
    <w:rsid w:val="004D56FF"/>
    <w:rsid w:val="004D71F1"/>
    <w:rsid w:val="004E2C8B"/>
    <w:rsid w:val="004E39AA"/>
    <w:rsid w:val="004E39D3"/>
    <w:rsid w:val="004E508A"/>
    <w:rsid w:val="004E616D"/>
    <w:rsid w:val="004F1BDE"/>
    <w:rsid w:val="004F2CEE"/>
    <w:rsid w:val="004F3DC1"/>
    <w:rsid w:val="004F556E"/>
    <w:rsid w:val="004F6FF3"/>
    <w:rsid w:val="004F7F44"/>
    <w:rsid w:val="005037B4"/>
    <w:rsid w:val="005079BF"/>
    <w:rsid w:val="00510142"/>
    <w:rsid w:val="0051223B"/>
    <w:rsid w:val="0051238E"/>
    <w:rsid w:val="0051269A"/>
    <w:rsid w:val="0051399C"/>
    <w:rsid w:val="00513B68"/>
    <w:rsid w:val="00516BE7"/>
    <w:rsid w:val="0051777E"/>
    <w:rsid w:val="005219E7"/>
    <w:rsid w:val="00522868"/>
    <w:rsid w:val="00523976"/>
    <w:rsid w:val="00524053"/>
    <w:rsid w:val="00525E7D"/>
    <w:rsid w:val="0053117C"/>
    <w:rsid w:val="00531B9A"/>
    <w:rsid w:val="00531D15"/>
    <w:rsid w:val="00534C7F"/>
    <w:rsid w:val="00534E95"/>
    <w:rsid w:val="00537604"/>
    <w:rsid w:val="00541E3C"/>
    <w:rsid w:val="00542377"/>
    <w:rsid w:val="00542F86"/>
    <w:rsid w:val="0054322E"/>
    <w:rsid w:val="00543A69"/>
    <w:rsid w:val="00544204"/>
    <w:rsid w:val="005461F2"/>
    <w:rsid w:val="0054668B"/>
    <w:rsid w:val="00546E03"/>
    <w:rsid w:val="005476EB"/>
    <w:rsid w:val="00547D85"/>
    <w:rsid w:val="00551782"/>
    <w:rsid w:val="005522F2"/>
    <w:rsid w:val="00553593"/>
    <w:rsid w:val="005607F2"/>
    <w:rsid w:val="00561229"/>
    <w:rsid w:val="0056127C"/>
    <w:rsid w:val="0056164C"/>
    <w:rsid w:val="0056223E"/>
    <w:rsid w:val="00563EF1"/>
    <w:rsid w:val="00566AB4"/>
    <w:rsid w:val="00571189"/>
    <w:rsid w:val="00574108"/>
    <w:rsid w:val="00575AC5"/>
    <w:rsid w:val="0057605D"/>
    <w:rsid w:val="00577E11"/>
    <w:rsid w:val="00581347"/>
    <w:rsid w:val="00581AC9"/>
    <w:rsid w:val="005849F8"/>
    <w:rsid w:val="00585772"/>
    <w:rsid w:val="005918E5"/>
    <w:rsid w:val="00592413"/>
    <w:rsid w:val="00592E9A"/>
    <w:rsid w:val="005938DF"/>
    <w:rsid w:val="00594E9C"/>
    <w:rsid w:val="005966E8"/>
    <w:rsid w:val="005967C8"/>
    <w:rsid w:val="00596E8A"/>
    <w:rsid w:val="005A028C"/>
    <w:rsid w:val="005A099B"/>
    <w:rsid w:val="005A15AC"/>
    <w:rsid w:val="005A2D9C"/>
    <w:rsid w:val="005A3B03"/>
    <w:rsid w:val="005A3CD2"/>
    <w:rsid w:val="005A55FE"/>
    <w:rsid w:val="005A6A11"/>
    <w:rsid w:val="005A7437"/>
    <w:rsid w:val="005B14DB"/>
    <w:rsid w:val="005B302E"/>
    <w:rsid w:val="005B4CC1"/>
    <w:rsid w:val="005B6578"/>
    <w:rsid w:val="005B6BF1"/>
    <w:rsid w:val="005B7042"/>
    <w:rsid w:val="005C0BF5"/>
    <w:rsid w:val="005C46F8"/>
    <w:rsid w:val="005C59AF"/>
    <w:rsid w:val="005D2447"/>
    <w:rsid w:val="005D2502"/>
    <w:rsid w:val="005D40BB"/>
    <w:rsid w:val="005D47F3"/>
    <w:rsid w:val="005D49BF"/>
    <w:rsid w:val="005D5E5B"/>
    <w:rsid w:val="005D6F4E"/>
    <w:rsid w:val="005D77FA"/>
    <w:rsid w:val="005D7C73"/>
    <w:rsid w:val="005E2F05"/>
    <w:rsid w:val="005E3ACD"/>
    <w:rsid w:val="005E486D"/>
    <w:rsid w:val="005E4B05"/>
    <w:rsid w:val="005E7226"/>
    <w:rsid w:val="005E7A57"/>
    <w:rsid w:val="005F1BD9"/>
    <w:rsid w:val="005F2083"/>
    <w:rsid w:val="005F24B0"/>
    <w:rsid w:val="005F287D"/>
    <w:rsid w:val="005F5834"/>
    <w:rsid w:val="005F69A4"/>
    <w:rsid w:val="006008ED"/>
    <w:rsid w:val="006031CE"/>
    <w:rsid w:val="00604315"/>
    <w:rsid w:val="00604E26"/>
    <w:rsid w:val="006052CF"/>
    <w:rsid w:val="0060577D"/>
    <w:rsid w:val="00607B8D"/>
    <w:rsid w:val="006106A7"/>
    <w:rsid w:val="00611F5C"/>
    <w:rsid w:val="0061238E"/>
    <w:rsid w:val="0061596F"/>
    <w:rsid w:val="0061666E"/>
    <w:rsid w:val="00616744"/>
    <w:rsid w:val="00616B65"/>
    <w:rsid w:val="00616E09"/>
    <w:rsid w:val="006217CF"/>
    <w:rsid w:val="00622A3B"/>
    <w:rsid w:val="00622EEA"/>
    <w:rsid w:val="006236CE"/>
    <w:rsid w:val="0062396C"/>
    <w:rsid w:val="00623FF9"/>
    <w:rsid w:val="00624E72"/>
    <w:rsid w:val="00627D4E"/>
    <w:rsid w:val="00630212"/>
    <w:rsid w:val="006324FF"/>
    <w:rsid w:val="006327E6"/>
    <w:rsid w:val="00634478"/>
    <w:rsid w:val="00634C29"/>
    <w:rsid w:val="00634F95"/>
    <w:rsid w:val="00635FBB"/>
    <w:rsid w:val="0064069C"/>
    <w:rsid w:val="006411D8"/>
    <w:rsid w:val="00644373"/>
    <w:rsid w:val="00645915"/>
    <w:rsid w:val="0064658A"/>
    <w:rsid w:val="006519C3"/>
    <w:rsid w:val="00652B30"/>
    <w:rsid w:val="00653BBF"/>
    <w:rsid w:val="00654D86"/>
    <w:rsid w:val="00656345"/>
    <w:rsid w:val="00656DC6"/>
    <w:rsid w:val="00660EC6"/>
    <w:rsid w:val="00661820"/>
    <w:rsid w:val="00664110"/>
    <w:rsid w:val="00664978"/>
    <w:rsid w:val="00664D17"/>
    <w:rsid w:val="00665E25"/>
    <w:rsid w:val="006664F9"/>
    <w:rsid w:val="00666520"/>
    <w:rsid w:val="00667C5B"/>
    <w:rsid w:val="006709BD"/>
    <w:rsid w:val="00671926"/>
    <w:rsid w:val="00672527"/>
    <w:rsid w:val="00680907"/>
    <w:rsid w:val="00683AA2"/>
    <w:rsid w:val="00685C83"/>
    <w:rsid w:val="006868B0"/>
    <w:rsid w:val="00690869"/>
    <w:rsid w:val="00690C44"/>
    <w:rsid w:val="00692CDE"/>
    <w:rsid w:val="00693073"/>
    <w:rsid w:val="0069473B"/>
    <w:rsid w:val="006952FD"/>
    <w:rsid w:val="00696713"/>
    <w:rsid w:val="006977FF"/>
    <w:rsid w:val="00697804"/>
    <w:rsid w:val="006A01FA"/>
    <w:rsid w:val="006A0E9E"/>
    <w:rsid w:val="006A25C7"/>
    <w:rsid w:val="006A2F80"/>
    <w:rsid w:val="006A4A99"/>
    <w:rsid w:val="006A4AAD"/>
    <w:rsid w:val="006A4AF8"/>
    <w:rsid w:val="006A60A5"/>
    <w:rsid w:val="006A6DA2"/>
    <w:rsid w:val="006A77CF"/>
    <w:rsid w:val="006A7AB2"/>
    <w:rsid w:val="006B0BB6"/>
    <w:rsid w:val="006B1FBC"/>
    <w:rsid w:val="006B54CD"/>
    <w:rsid w:val="006B5717"/>
    <w:rsid w:val="006B582F"/>
    <w:rsid w:val="006B59DD"/>
    <w:rsid w:val="006B6694"/>
    <w:rsid w:val="006B6E78"/>
    <w:rsid w:val="006C0B20"/>
    <w:rsid w:val="006C0CEB"/>
    <w:rsid w:val="006C2740"/>
    <w:rsid w:val="006C3B1E"/>
    <w:rsid w:val="006C47FD"/>
    <w:rsid w:val="006C5C19"/>
    <w:rsid w:val="006C70A0"/>
    <w:rsid w:val="006C7AC8"/>
    <w:rsid w:val="006D0F84"/>
    <w:rsid w:val="006D27CB"/>
    <w:rsid w:val="006D2F08"/>
    <w:rsid w:val="006D4423"/>
    <w:rsid w:val="006D51B6"/>
    <w:rsid w:val="006D5353"/>
    <w:rsid w:val="006D576C"/>
    <w:rsid w:val="006D5865"/>
    <w:rsid w:val="006D6398"/>
    <w:rsid w:val="006E0EC3"/>
    <w:rsid w:val="006E3D1B"/>
    <w:rsid w:val="006E4B1B"/>
    <w:rsid w:val="006E5445"/>
    <w:rsid w:val="006E55D7"/>
    <w:rsid w:val="006E7D93"/>
    <w:rsid w:val="006F0A11"/>
    <w:rsid w:val="006F4A30"/>
    <w:rsid w:val="006F7A21"/>
    <w:rsid w:val="00702626"/>
    <w:rsid w:val="007028C9"/>
    <w:rsid w:val="007029A3"/>
    <w:rsid w:val="00706E4E"/>
    <w:rsid w:val="0070791C"/>
    <w:rsid w:val="00707EFA"/>
    <w:rsid w:val="00712D1C"/>
    <w:rsid w:val="00713789"/>
    <w:rsid w:val="0071383C"/>
    <w:rsid w:val="007141A7"/>
    <w:rsid w:val="00715722"/>
    <w:rsid w:val="007174CF"/>
    <w:rsid w:val="007176BC"/>
    <w:rsid w:val="00721032"/>
    <w:rsid w:val="00721B55"/>
    <w:rsid w:val="00721BF8"/>
    <w:rsid w:val="0072250C"/>
    <w:rsid w:val="00723349"/>
    <w:rsid w:val="00723E9E"/>
    <w:rsid w:val="00726CE4"/>
    <w:rsid w:val="0072758C"/>
    <w:rsid w:val="007275EE"/>
    <w:rsid w:val="007317A2"/>
    <w:rsid w:val="00732A98"/>
    <w:rsid w:val="00733CF8"/>
    <w:rsid w:val="00734143"/>
    <w:rsid w:val="00736B3E"/>
    <w:rsid w:val="00736E00"/>
    <w:rsid w:val="00737E47"/>
    <w:rsid w:val="0074068B"/>
    <w:rsid w:val="00740EAC"/>
    <w:rsid w:val="00741434"/>
    <w:rsid w:val="00742093"/>
    <w:rsid w:val="00744956"/>
    <w:rsid w:val="00745A5C"/>
    <w:rsid w:val="0074605F"/>
    <w:rsid w:val="00747280"/>
    <w:rsid w:val="00747E94"/>
    <w:rsid w:val="00747EC6"/>
    <w:rsid w:val="0075405F"/>
    <w:rsid w:val="00754C83"/>
    <w:rsid w:val="00756A31"/>
    <w:rsid w:val="00765DF8"/>
    <w:rsid w:val="00766749"/>
    <w:rsid w:val="00766B12"/>
    <w:rsid w:val="007677BA"/>
    <w:rsid w:val="00767C1B"/>
    <w:rsid w:val="00771314"/>
    <w:rsid w:val="007714A9"/>
    <w:rsid w:val="0077473B"/>
    <w:rsid w:val="00774F88"/>
    <w:rsid w:val="00774FDB"/>
    <w:rsid w:val="0077500F"/>
    <w:rsid w:val="007763D5"/>
    <w:rsid w:val="00776F7B"/>
    <w:rsid w:val="0077790E"/>
    <w:rsid w:val="00777BA2"/>
    <w:rsid w:val="00777D9B"/>
    <w:rsid w:val="00781408"/>
    <w:rsid w:val="007819DC"/>
    <w:rsid w:val="00782321"/>
    <w:rsid w:val="00783E4F"/>
    <w:rsid w:val="00784F7F"/>
    <w:rsid w:val="007878BD"/>
    <w:rsid w:val="00790702"/>
    <w:rsid w:val="00792369"/>
    <w:rsid w:val="00792391"/>
    <w:rsid w:val="00793E91"/>
    <w:rsid w:val="00795CC0"/>
    <w:rsid w:val="00796F25"/>
    <w:rsid w:val="007A1D58"/>
    <w:rsid w:val="007A279D"/>
    <w:rsid w:val="007A2E98"/>
    <w:rsid w:val="007A3BA3"/>
    <w:rsid w:val="007A4EC4"/>
    <w:rsid w:val="007A5195"/>
    <w:rsid w:val="007A62E3"/>
    <w:rsid w:val="007A6CC0"/>
    <w:rsid w:val="007A7FEC"/>
    <w:rsid w:val="007B1499"/>
    <w:rsid w:val="007B1BBF"/>
    <w:rsid w:val="007B2960"/>
    <w:rsid w:val="007B355D"/>
    <w:rsid w:val="007B7980"/>
    <w:rsid w:val="007C0723"/>
    <w:rsid w:val="007C0DEF"/>
    <w:rsid w:val="007C2320"/>
    <w:rsid w:val="007C5D5A"/>
    <w:rsid w:val="007C607F"/>
    <w:rsid w:val="007C766B"/>
    <w:rsid w:val="007C79DD"/>
    <w:rsid w:val="007D0876"/>
    <w:rsid w:val="007D095F"/>
    <w:rsid w:val="007D0F3D"/>
    <w:rsid w:val="007D13BA"/>
    <w:rsid w:val="007D1A97"/>
    <w:rsid w:val="007D2CD6"/>
    <w:rsid w:val="007D3063"/>
    <w:rsid w:val="007D3CEB"/>
    <w:rsid w:val="007D50AC"/>
    <w:rsid w:val="007D7A8F"/>
    <w:rsid w:val="007E2803"/>
    <w:rsid w:val="007E7683"/>
    <w:rsid w:val="007E79FE"/>
    <w:rsid w:val="007F2E7C"/>
    <w:rsid w:val="007F49FA"/>
    <w:rsid w:val="007F54C4"/>
    <w:rsid w:val="007F630F"/>
    <w:rsid w:val="007F6E9A"/>
    <w:rsid w:val="007F7A5B"/>
    <w:rsid w:val="007F7D14"/>
    <w:rsid w:val="00802817"/>
    <w:rsid w:val="00802DEB"/>
    <w:rsid w:val="008044D4"/>
    <w:rsid w:val="00806EA5"/>
    <w:rsid w:val="00810AB4"/>
    <w:rsid w:val="00815833"/>
    <w:rsid w:val="00815E39"/>
    <w:rsid w:val="0081712C"/>
    <w:rsid w:val="00817B56"/>
    <w:rsid w:val="00821A88"/>
    <w:rsid w:val="0082495D"/>
    <w:rsid w:val="008307AD"/>
    <w:rsid w:val="00831AC3"/>
    <w:rsid w:val="008360FC"/>
    <w:rsid w:val="00837ADB"/>
    <w:rsid w:val="008408FF"/>
    <w:rsid w:val="00843A7C"/>
    <w:rsid w:val="0084519F"/>
    <w:rsid w:val="00847A22"/>
    <w:rsid w:val="008509F1"/>
    <w:rsid w:val="008515F3"/>
    <w:rsid w:val="00851673"/>
    <w:rsid w:val="00851F3F"/>
    <w:rsid w:val="0085483B"/>
    <w:rsid w:val="00855537"/>
    <w:rsid w:val="008556A9"/>
    <w:rsid w:val="00856EDC"/>
    <w:rsid w:val="008623B5"/>
    <w:rsid w:val="008668B9"/>
    <w:rsid w:val="00867E84"/>
    <w:rsid w:val="00870ABA"/>
    <w:rsid w:val="00870EA0"/>
    <w:rsid w:val="008710E1"/>
    <w:rsid w:val="008712FE"/>
    <w:rsid w:val="008716E5"/>
    <w:rsid w:val="0087234F"/>
    <w:rsid w:val="00872A7E"/>
    <w:rsid w:val="0087429C"/>
    <w:rsid w:val="00875828"/>
    <w:rsid w:val="008760FA"/>
    <w:rsid w:val="00876B39"/>
    <w:rsid w:val="00880CA4"/>
    <w:rsid w:val="00881CA9"/>
    <w:rsid w:val="00883628"/>
    <w:rsid w:val="008852E3"/>
    <w:rsid w:val="00885544"/>
    <w:rsid w:val="0088634E"/>
    <w:rsid w:val="00890D24"/>
    <w:rsid w:val="00892E76"/>
    <w:rsid w:val="00892F8A"/>
    <w:rsid w:val="00893AB8"/>
    <w:rsid w:val="00896033"/>
    <w:rsid w:val="008A04C8"/>
    <w:rsid w:val="008A3EA7"/>
    <w:rsid w:val="008A460D"/>
    <w:rsid w:val="008A4CE1"/>
    <w:rsid w:val="008A4F6B"/>
    <w:rsid w:val="008A5FF7"/>
    <w:rsid w:val="008A6913"/>
    <w:rsid w:val="008A70C0"/>
    <w:rsid w:val="008A76D1"/>
    <w:rsid w:val="008B361F"/>
    <w:rsid w:val="008B55D2"/>
    <w:rsid w:val="008B70F3"/>
    <w:rsid w:val="008B76DF"/>
    <w:rsid w:val="008C0775"/>
    <w:rsid w:val="008C10F4"/>
    <w:rsid w:val="008C1C18"/>
    <w:rsid w:val="008C2606"/>
    <w:rsid w:val="008C3527"/>
    <w:rsid w:val="008C49D5"/>
    <w:rsid w:val="008C65F7"/>
    <w:rsid w:val="008D07D6"/>
    <w:rsid w:val="008D2892"/>
    <w:rsid w:val="008D756C"/>
    <w:rsid w:val="008D7CDD"/>
    <w:rsid w:val="008E02E8"/>
    <w:rsid w:val="008E14E9"/>
    <w:rsid w:val="008E4767"/>
    <w:rsid w:val="008E493F"/>
    <w:rsid w:val="008E552B"/>
    <w:rsid w:val="008E7A8C"/>
    <w:rsid w:val="008F2BF6"/>
    <w:rsid w:val="00903194"/>
    <w:rsid w:val="00903285"/>
    <w:rsid w:val="00903C8D"/>
    <w:rsid w:val="0090465A"/>
    <w:rsid w:val="00906F40"/>
    <w:rsid w:val="0090731E"/>
    <w:rsid w:val="0091240E"/>
    <w:rsid w:val="009143CE"/>
    <w:rsid w:val="00915B1C"/>
    <w:rsid w:val="00916177"/>
    <w:rsid w:val="00916579"/>
    <w:rsid w:val="009174F3"/>
    <w:rsid w:val="0091797D"/>
    <w:rsid w:val="00921574"/>
    <w:rsid w:val="00922A86"/>
    <w:rsid w:val="009233A6"/>
    <w:rsid w:val="00923CBA"/>
    <w:rsid w:val="00924479"/>
    <w:rsid w:val="00926703"/>
    <w:rsid w:val="00926D09"/>
    <w:rsid w:val="00927691"/>
    <w:rsid w:val="00927A5F"/>
    <w:rsid w:val="00932765"/>
    <w:rsid w:val="00934512"/>
    <w:rsid w:val="00935B63"/>
    <w:rsid w:val="0094078F"/>
    <w:rsid w:val="00940FA3"/>
    <w:rsid w:val="0094162A"/>
    <w:rsid w:val="0094189F"/>
    <w:rsid w:val="00941FB0"/>
    <w:rsid w:val="00941FCA"/>
    <w:rsid w:val="009426D4"/>
    <w:rsid w:val="00947A79"/>
    <w:rsid w:val="00947C6A"/>
    <w:rsid w:val="00947DB1"/>
    <w:rsid w:val="00947F25"/>
    <w:rsid w:val="00950159"/>
    <w:rsid w:val="00952085"/>
    <w:rsid w:val="0095490B"/>
    <w:rsid w:val="00954A8C"/>
    <w:rsid w:val="00956481"/>
    <w:rsid w:val="00960A33"/>
    <w:rsid w:val="00962EB9"/>
    <w:rsid w:val="00966CD4"/>
    <w:rsid w:val="00967940"/>
    <w:rsid w:val="00970632"/>
    <w:rsid w:val="00971914"/>
    <w:rsid w:val="00974363"/>
    <w:rsid w:val="00977B19"/>
    <w:rsid w:val="00981898"/>
    <w:rsid w:val="00986867"/>
    <w:rsid w:val="0099451B"/>
    <w:rsid w:val="0099571A"/>
    <w:rsid w:val="0099577C"/>
    <w:rsid w:val="00997157"/>
    <w:rsid w:val="009A2B21"/>
    <w:rsid w:val="009A519C"/>
    <w:rsid w:val="009A723E"/>
    <w:rsid w:val="009B113A"/>
    <w:rsid w:val="009B2601"/>
    <w:rsid w:val="009B4E9E"/>
    <w:rsid w:val="009B6395"/>
    <w:rsid w:val="009C1690"/>
    <w:rsid w:val="009C26D5"/>
    <w:rsid w:val="009C32D7"/>
    <w:rsid w:val="009C6881"/>
    <w:rsid w:val="009C6EFE"/>
    <w:rsid w:val="009C7759"/>
    <w:rsid w:val="009D043D"/>
    <w:rsid w:val="009D07C8"/>
    <w:rsid w:val="009D15D3"/>
    <w:rsid w:val="009D1B2B"/>
    <w:rsid w:val="009D1C1A"/>
    <w:rsid w:val="009D27DC"/>
    <w:rsid w:val="009D6C71"/>
    <w:rsid w:val="009D6E5E"/>
    <w:rsid w:val="009E0631"/>
    <w:rsid w:val="009E0911"/>
    <w:rsid w:val="009E16D0"/>
    <w:rsid w:val="009E33FB"/>
    <w:rsid w:val="009E34CA"/>
    <w:rsid w:val="009E38FD"/>
    <w:rsid w:val="009E3FEC"/>
    <w:rsid w:val="009E57CA"/>
    <w:rsid w:val="009E7C4A"/>
    <w:rsid w:val="009F13D6"/>
    <w:rsid w:val="009F1A07"/>
    <w:rsid w:val="009F1AFB"/>
    <w:rsid w:val="009F1D84"/>
    <w:rsid w:val="009F2C92"/>
    <w:rsid w:val="009F4C6B"/>
    <w:rsid w:val="009F6115"/>
    <w:rsid w:val="009F78A8"/>
    <w:rsid w:val="00A001F0"/>
    <w:rsid w:val="00A01F09"/>
    <w:rsid w:val="00A02AD6"/>
    <w:rsid w:val="00A035F7"/>
    <w:rsid w:val="00A07096"/>
    <w:rsid w:val="00A07318"/>
    <w:rsid w:val="00A0792D"/>
    <w:rsid w:val="00A07D04"/>
    <w:rsid w:val="00A11370"/>
    <w:rsid w:val="00A126F8"/>
    <w:rsid w:val="00A13B5D"/>
    <w:rsid w:val="00A16F74"/>
    <w:rsid w:val="00A2159C"/>
    <w:rsid w:val="00A224CE"/>
    <w:rsid w:val="00A22522"/>
    <w:rsid w:val="00A24AFD"/>
    <w:rsid w:val="00A24F5C"/>
    <w:rsid w:val="00A2524A"/>
    <w:rsid w:val="00A260C1"/>
    <w:rsid w:val="00A273C3"/>
    <w:rsid w:val="00A27E46"/>
    <w:rsid w:val="00A311FA"/>
    <w:rsid w:val="00A32A1F"/>
    <w:rsid w:val="00A32F96"/>
    <w:rsid w:val="00A34C65"/>
    <w:rsid w:val="00A34D27"/>
    <w:rsid w:val="00A36C4D"/>
    <w:rsid w:val="00A36E2D"/>
    <w:rsid w:val="00A40871"/>
    <w:rsid w:val="00A412AB"/>
    <w:rsid w:val="00A4193E"/>
    <w:rsid w:val="00A41AEE"/>
    <w:rsid w:val="00A41DEB"/>
    <w:rsid w:val="00A43AEB"/>
    <w:rsid w:val="00A440E0"/>
    <w:rsid w:val="00A442EF"/>
    <w:rsid w:val="00A44764"/>
    <w:rsid w:val="00A44B3E"/>
    <w:rsid w:val="00A51D1A"/>
    <w:rsid w:val="00A538DC"/>
    <w:rsid w:val="00A5418D"/>
    <w:rsid w:val="00A5474E"/>
    <w:rsid w:val="00A61AE8"/>
    <w:rsid w:val="00A62CC8"/>
    <w:rsid w:val="00A66E9E"/>
    <w:rsid w:val="00A67EC8"/>
    <w:rsid w:val="00A70ADF"/>
    <w:rsid w:val="00A71466"/>
    <w:rsid w:val="00A730FE"/>
    <w:rsid w:val="00A741FF"/>
    <w:rsid w:val="00A74B5E"/>
    <w:rsid w:val="00A804B6"/>
    <w:rsid w:val="00A8102F"/>
    <w:rsid w:val="00A81BED"/>
    <w:rsid w:val="00A81EC4"/>
    <w:rsid w:val="00A84BA5"/>
    <w:rsid w:val="00A862A6"/>
    <w:rsid w:val="00A967FD"/>
    <w:rsid w:val="00AA457D"/>
    <w:rsid w:val="00AA6E33"/>
    <w:rsid w:val="00AB0B8F"/>
    <w:rsid w:val="00AB156C"/>
    <w:rsid w:val="00AB27D7"/>
    <w:rsid w:val="00AB5452"/>
    <w:rsid w:val="00AB62F9"/>
    <w:rsid w:val="00AB6814"/>
    <w:rsid w:val="00AC010A"/>
    <w:rsid w:val="00AC04BA"/>
    <w:rsid w:val="00AC0CE1"/>
    <w:rsid w:val="00AC0E39"/>
    <w:rsid w:val="00AC12EB"/>
    <w:rsid w:val="00AC5D88"/>
    <w:rsid w:val="00AC6D15"/>
    <w:rsid w:val="00AD0FCA"/>
    <w:rsid w:val="00AD3082"/>
    <w:rsid w:val="00AD4AD0"/>
    <w:rsid w:val="00AD5436"/>
    <w:rsid w:val="00AD54B3"/>
    <w:rsid w:val="00AD563B"/>
    <w:rsid w:val="00AD60CD"/>
    <w:rsid w:val="00AD6C8C"/>
    <w:rsid w:val="00AE02EE"/>
    <w:rsid w:val="00AE091D"/>
    <w:rsid w:val="00AE18C0"/>
    <w:rsid w:val="00AE341A"/>
    <w:rsid w:val="00AE3B60"/>
    <w:rsid w:val="00AE53A1"/>
    <w:rsid w:val="00AF0325"/>
    <w:rsid w:val="00AF1972"/>
    <w:rsid w:val="00AF19AF"/>
    <w:rsid w:val="00AF2484"/>
    <w:rsid w:val="00AF2958"/>
    <w:rsid w:val="00AF48C3"/>
    <w:rsid w:val="00AF50EB"/>
    <w:rsid w:val="00AF63E7"/>
    <w:rsid w:val="00AF642C"/>
    <w:rsid w:val="00AF6E17"/>
    <w:rsid w:val="00B00D86"/>
    <w:rsid w:val="00B01143"/>
    <w:rsid w:val="00B0134B"/>
    <w:rsid w:val="00B0165D"/>
    <w:rsid w:val="00B01B60"/>
    <w:rsid w:val="00B031F3"/>
    <w:rsid w:val="00B052A4"/>
    <w:rsid w:val="00B05DB1"/>
    <w:rsid w:val="00B1255E"/>
    <w:rsid w:val="00B125DE"/>
    <w:rsid w:val="00B13FDD"/>
    <w:rsid w:val="00B150A1"/>
    <w:rsid w:val="00B1616A"/>
    <w:rsid w:val="00B163F5"/>
    <w:rsid w:val="00B166E1"/>
    <w:rsid w:val="00B2281D"/>
    <w:rsid w:val="00B22A75"/>
    <w:rsid w:val="00B22EB2"/>
    <w:rsid w:val="00B24C1D"/>
    <w:rsid w:val="00B265D4"/>
    <w:rsid w:val="00B27442"/>
    <w:rsid w:val="00B275E2"/>
    <w:rsid w:val="00B31167"/>
    <w:rsid w:val="00B329D8"/>
    <w:rsid w:val="00B32BB9"/>
    <w:rsid w:val="00B33AE1"/>
    <w:rsid w:val="00B35A73"/>
    <w:rsid w:val="00B37C38"/>
    <w:rsid w:val="00B415CB"/>
    <w:rsid w:val="00B4161D"/>
    <w:rsid w:val="00B4288C"/>
    <w:rsid w:val="00B43262"/>
    <w:rsid w:val="00B44100"/>
    <w:rsid w:val="00B467A5"/>
    <w:rsid w:val="00B46CBA"/>
    <w:rsid w:val="00B46F94"/>
    <w:rsid w:val="00B5193A"/>
    <w:rsid w:val="00B51BF0"/>
    <w:rsid w:val="00B52F77"/>
    <w:rsid w:val="00B534F9"/>
    <w:rsid w:val="00B6003C"/>
    <w:rsid w:val="00B61F03"/>
    <w:rsid w:val="00B625C7"/>
    <w:rsid w:val="00B626E4"/>
    <w:rsid w:val="00B72F4A"/>
    <w:rsid w:val="00B73757"/>
    <w:rsid w:val="00B73FC8"/>
    <w:rsid w:val="00B749F0"/>
    <w:rsid w:val="00B763D5"/>
    <w:rsid w:val="00B771CD"/>
    <w:rsid w:val="00B833EE"/>
    <w:rsid w:val="00B83C27"/>
    <w:rsid w:val="00B84BC3"/>
    <w:rsid w:val="00B84BDD"/>
    <w:rsid w:val="00B84E34"/>
    <w:rsid w:val="00B85391"/>
    <w:rsid w:val="00B86A12"/>
    <w:rsid w:val="00B907FA"/>
    <w:rsid w:val="00B92812"/>
    <w:rsid w:val="00B96E7D"/>
    <w:rsid w:val="00BA0E46"/>
    <w:rsid w:val="00BA158E"/>
    <w:rsid w:val="00BA1E7D"/>
    <w:rsid w:val="00BA3959"/>
    <w:rsid w:val="00BA5616"/>
    <w:rsid w:val="00BA61C0"/>
    <w:rsid w:val="00BA68AA"/>
    <w:rsid w:val="00BA7611"/>
    <w:rsid w:val="00BB37AE"/>
    <w:rsid w:val="00BB42A2"/>
    <w:rsid w:val="00BB45A1"/>
    <w:rsid w:val="00BB706B"/>
    <w:rsid w:val="00BB7686"/>
    <w:rsid w:val="00BC1E96"/>
    <w:rsid w:val="00BC2203"/>
    <w:rsid w:val="00BC23F9"/>
    <w:rsid w:val="00BC28BC"/>
    <w:rsid w:val="00BC3421"/>
    <w:rsid w:val="00BC454B"/>
    <w:rsid w:val="00BC4575"/>
    <w:rsid w:val="00BC660C"/>
    <w:rsid w:val="00BC732C"/>
    <w:rsid w:val="00BD1E9C"/>
    <w:rsid w:val="00BD4689"/>
    <w:rsid w:val="00BE0429"/>
    <w:rsid w:val="00BE08F0"/>
    <w:rsid w:val="00BE100D"/>
    <w:rsid w:val="00BE2580"/>
    <w:rsid w:val="00BE266D"/>
    <w:rsid w:val="00BE3938"/>
    <w:rsid w:val="00BE499D"/>
    <w:rsid w:val="00BE4C11"/>
    <w:rsid w:val="00BE6C38"/>
    <w:rsid w:val="00BE71C0"/>
    <w:rsid w:val="00BF144E"/>
    <w:rsid w:val="00BF18A2"/>
    <w:rsid w:val="00BF610C"/>
    <w:rsid w:val="00BF72FB"/>
    <w:rsid w:val="00C0060B"/>
    <w:rsid w:val="00C0277D"/>
    <w:rsid w:val="00C02B2E"/>
    <w:rsid w:val="00C03652"/>
    <w:rsid w:val="00C039C1"/>
    <w:rsid w:val="00C047B7"/>
    <w:rsid w:val="00C053A1"/>
    <w:rsid w:val="00C05581"/>
    <w:rsid w:val="00C063DD"/>
    <w:rsid w:val="00C11081"/>
    <w:rsid w:val="00C12B6E"/>
    <w:rsid w:val="00C143BB"/>
    <w:rsid w:val="00C16198"/>
    <w:rsid w:val="00C2083D"/>
    <w:rsid w:val="00C227A0"/>
    <w:rsid w:val="00C22FDC"/>
    <w:rsid w:val="00C23BEF"/>
    <w:rsid w:val="00C246A3"/>
    <w:rsid w:val="00C24817"/>
    <w:rsid w:val="00C24A53"/>
    <w:rsid w:val="00C30F04"/>
    <w:rsid w:val="00C30FE3"/>
    <w:rsid w:val="00C331F0"/>
    <w:rsid w:val="00C34A05"/>
    <w:rsid w:val="00C352A5"/>
    <w:rsid w:val="00C4032F"/>
    <w:rsid w:val="00C40EED"/>
    <w:rsid w:val="00C43614"/>
    <w:rsid w:val="00C44047"/>
    <w:rsid w:val="00C44ED7"/>
    <w:rsid w:val="00C45155"/>
    <w:rsid w:val="00C537FC"/>
    <w:rsid w:val="00C5498F"/>
    <w:rsid w:val="00C55235"/>
    <w:rsid w:val="00C567DF"/>
    <w:rsid w:val="00C60BCC"/>
    <w:rsid w:val="00C62F9D"/>
    <w:rsid w:val="00C63689"/>
    <w:rsid w:val="00C64CD0"/>
    <w:rsid w:val="00C651FE"/>
    <w:rsid w:val="00C6684F"/>
    <w:rsid w:val="00C70E70"/>
    <w:rsid w:val="00C73374"/>
    <w:rsid w:val="00C73901"/>
    <w:rsid w:val="00C73F00"/>
    <w:rsid w:val="00C7433C"/>
    <w:rsid w:val="00C75F8D"/>
    <w:rsid w:val="00C77380"/>
    <w:rsid w:val="00C80234"/>
    <w:rsid w:val="00C807EF"/>
    <w:rsid w:val="00C81390"/>
    <w:rsid w:val="00C87DCF"/>
    <w:rsid w:val="00C87DFD"/>
    <w:rsid w:val="00C957BE"/>
    <w:rsid w:val="00C968A2"/>
    <w:rsid w:val="00C97736"/>
    <w:rsid w:val="00CA0291"/>
    <w:rsid w:val="00CA345A"/>
    <w:rsid w:val="00CA6196"/>
    <w:rsid w:val="00CA623B"/>
    <w:rsid w:val="00CB1E82"/>
    <w:rsid w:val="00CB2019"/>
    <w:rsid w:val="00CB2DB3"/>
    <w:rsid w:val="00CB4BA8"/>
    <w:rsid w:val="00CB52D7"/>
    <w:rsid w:val="00CB58CC"/>
    <w:rsid w:val="00CC27D7"/>
    <w:rsid w:val="00CC2D74"/>
    <w:rsid w:val="00CC2FFF"/>
    <w:rsid w:val="00CC5099"/>
    <w:rsid w:val="00CC6732"/>
    <w:rsid w:val="00CC688C"/>
    <w:rsid w:val="00CC6B37"/>
    <w:rsid w:val="00CD0A3F"/>
    <w:rsid w:val="00CD1C03"/>
    <w:rsid w:val="00CD2C61"/>
    <w:rsid w:val="00CD3242"/>
    <w:rsid w:val="00CD3A21"/>
    <w:rsid w:val="00CE140D"/>
    <w:rsid w:val="00CE3C96"/>
    <w:rsid w:val="00CE51A8"/>
    <w:rsid w:val="00CE7FC1"/>
    <w:rsid w:val="00CF369B"/>
    <w:rsid w:val="00CF39AA"/>
    <w:rsid w:val="00CF48D1"/>
    <w:rsid w:val="00D00256"/>
    <w:rsid w:val="00D00365"/>
    <w:rsid w:val="00D00DA7"/>
    <w:rsid w:val="00D00E28"/>
    <w:rsid w:val="00D0269E"/>
    <w:rsid w:val="00D02D77"/>
    <w:rsid w:val="00D03215"/>
    <w:rsid w:val="00D04279"/>
    <w:rsid w:val="00D05896"/>
    <w:rsid w:val="00D05FC5"/>
    <w:rsid w:val="00D07363"/>
    <w:rsid w:val="00D073AC"/>
    <w:rsid w:val="00D141EB"/>
    <w:rsid w:val="00D15810"/>
    <w:rsid w:val="00D16D4E"/>
    <w:rsid w:val="00D16FE3"/>
    <w:rsid w:val="00D1713F"/>
    <w:rsid w:val="00D2074E"/>
    <w:rsid w:val="00D21D69"/>
    <w:rsid w:val="00D234CD"/>
    <w:rsid w:val="00D23BF2"/>
    <w:rsid w:val="00D27F41"/>
    <w:rsid w:val="00D31AD1"/>
    <w:rsid w:val="00D3593C"/>
    <w:rsid w:val="00D36441"/>
    <w:rsid w:val="00D378F1"/>
    <w:rsid w:val="00D37C51"/>
    <w:rsid w:val="00D4064E"/>
    <w:rsid w:val="00D42984"/>
    <w:rsid w:val="00D435FE"/>
    <w:rsid w:val="00D44E9B"/>
    <w:rsid w:val="00D45978"/>
    <w:rsid w:val="00D46E8A"/>
    <w:rsid w:val="00D47AEB"/>
    <w:rsid w:val="00D50BEB"/>
    <w:rsid w:val="00D50DB9"/>
    <w:rsid w:val="00D51302"/>
    <w:rsid w:val="00D52C43"/>
    <w:rsid w:val="00D53F97"/>
    <w:rsid w:val="00D53FF2"/>
    <w:rsid w:val="00D54E5E"/>
    <w:rsid w:val="00D56149"/>
    <w:rsid w:val="00D563DE"/>
    <w:rsid w:val="00D62E30"/>
    <w:rsid w:val="00D63B82"/>
    <w:rsid w:val="00D6507F"/>
    <w:rsid w:val="00D730BC"/>
    <w:rsid w:val="00D73912"/>
    <w:rsid w:val="00D75995"/>
    <w:rsid w:val="00D832B5"/>
    <w:rsid w:val="00D85226"/>
    <w:rsid w:val="00D87A72"/>
    <w:rsid w:val="00D87B94"/>
    <w:rsid w:val="00D92001"/>
    <w:rsid w:val="00D92D49"/>
    <w:rsid w:val="00D92EC1"/>
    <w:rsid w:val="00D93946"/>
    <w:rsid w:val="00D96609"/>
    <w:rsid w:val="00D96B71"/>
    <w:rsid w:val="00D96DEA"/>
    <w:rsid w:val="00D9750D"/>
    <w:rsid w:val="00DA06A7"/>
    <w:rsid w:val="00DA1ECF"/>
    <w:rsid w:val="00DA2B84"/>
    <w:rsid w:val="00DA46CB"/>
    <w:rsid w:val="00DA4E41"/>
    <w:rsid w:val="00DA6262"/>
    <w:rsid w:val="00DB117A"/>
    <w:rsid w:val="00DB3DFC"/>
    <w:rsid w:val="00DB5173"/>
    <w:rsid w:val="00DB661F"/>
    <w:rsid w:val="00DB6C6E"/>
    <w:rsid w:val="00DB6CA4"/>
    <w:rsid w:val="00DB7873"/>
    <w:rsid w:val="00DC0667"/>
    <w:rsid w:val="00DC1012"/>
    <w:rsid w:val="00DC187B"/>
    <w:rsid w:val="00DC4A1F"/>
    <w:rsid w:val="00DC6D6C"/>
    <w:rsid w:val="00DC71F5"/>
    <w:rsid w:val="00DD19C7"/>
    <w:rsid w:val="00DD1B98"/>
    <w:rsid w:val="00DD371E"/>
    <w:rsid w:val="00DD4AE3"/>
    <w:rsid w:val="00DD5157"/>
    <w:rsid w:val="00DD5222"/>
    <w:rsid w:val="00DD6F77"/>
    <w:rsid w:val="00DD73C2"/>
    <w:rsid w:val="00DE07B0"/>
    <w:rsid w:val="00DE2233"/>
    <w:rsid w:val="00DE319B"/>
    <w:rsid w:val="00DE724A"/>
    <w:rsid w:val="00DE79CA"/>
    <w:rsid w:val="00DF34FE"/>
    <w:rsid w:val="00DF424D"/>
    <w:rsid w:val="00DF56AA"/>
    <w:rsid w:val="00DF56AF"/>
    <w:rsid w:val="00DF78E7"/>
    <w:rsid w:val="00E00258"/>
    <w:rsid w:val="00E00E16"/>
    <w:rsid w:val="00E02E46"/>
    <w:rsid w:val="00E040B9"/>
    <w:rsid w:val="00E04889"/>
    <w:rsid w:val="00E05306"/>
    <w:rsid w:val="00E05F39"/>
    <w:rsid w:val="00E10C21"/>
    <w:rsid w:val="00E110E0"/>
    <w:rsid w:val="00E12AF4"/>
    <w:rsid w:val="00E15371"/>
    <w:rsid w:val="00E155DD"/>
    <w:rsid w:val="00E24104"/>
    <w:rsid w:val="00E2756B"/>
    <w:rsid w:val="00E302D0"/>
    <w:rsid w:val="00E35707"/>
    <w:rsid w:val="00E36AA1"/>
    <w:rsid w:val="00E4030A"/>
    <w:rsid w:val="00E41ECB"/>
    <w:rsid w:val="00E42D81"/>
    <w:rsid w:val="00E47EB0"/>
    <w:rsid w:val="00E5005B"/>
    <w:rsid w:val="00E51F5D"/>
    <w:rsid w:val="00E54863"/>
    <w:rsid w:val="00E54F6B"/>
    <w:rsid w:val="00E54FDB"/>
    <w:rsid w:val="00E5617D"/>
    <w:rsid w:val="00E563D7"/>
    <w:rsid w:val="00E61102"/>
    <w:rsid w:val="00E6168E"/>
    <w:rsid w:val="00E61D2A"/>
    <w:rsid w:val="00E6387B"/>
    <w:rsid w:val="00E64D5A"/>
    <w:rsid w:val="00E663F4"/>
    <w:rsid w:val="00E666F2"/>
    <w:rsid w:val="00E66DD4"/>
    <w:rsid w:val="00E70F6D"/>
    <w:rsid w:val="00E714F9"/>
    <w:rsid w:val="00E7193C"/>
    <w:rsid w:val="00E730CB"/>
    <w:rsid w:val="00E748CC"/>
    <w:rsid w:val="00E75415"/>
    <w:rsid w:val="00E7579D"/>
    <w:rsid w:val="00E75E32"/>
    <w:rsid w:val="00E775B1"/>
    <w:rsid w:val="00E80BCB"/>
    <w:rsid w:val="00E8152A"/>
    <w:rsid w:val="00E824F2"/>
    <w:rsid w:val="00E83CEE"/>
    <w:rsid w:val="00E8545B"/>
    <w:rsid w:val="00E90E08"/>
    <w:rsid w:val="00E93629"/>
    <w:rsid w:val="00E93B5C"/>
    <w:rsid w:val="00E94529"/>
    <w:rsid w:val="00E94CEC"/>
    <w:rsid w:val="00E976F9"/>
    <w:rsid w:val="00EA04EF"/>
    <w:rsid w:val="00EA43A0"/>
    <w:rsid w:val="00EA6968"/>
    <w:rsid w:val="00EA6F19"/>
    <w:rsid w:val="00EB346A"/>
    <w:rsid w:val="00EB53BC"/>
    <w:rsid w:val="00EB7090"/>
    <w:rsid w:val="00EC1BBE"/>
    <w:rsid w:val="00EC5CD7"/>
    <w:rsid w:val="00EC639D"/>
    <w:rsid w:val="00EC7305"/>
    <w:rsid w:val="00EC74A7"/>
    <w:rsid w:val="00ED0E77"/>
    <w:rsid w:val="00ED29EE"/>
    <w:rsid w:val="00ED5869"/>
    <w:rsid w:val="00ED6B44"/>
    <w:rsid w:val="00EE5FB3"/>
    <w:rsid w:val="00EE7F79"/>
    <w:rsid w:val="00EF1624"/>
    <w:rsid w:val="00EF6A5F"/>
    <w:rsid w:val="00EF715A"/>
    <w:rsid w:val="00EF7505"/>
    <w:rsid w:val="00EF7C8A"/>
    <w:rsid w:val="00F00C44"/>
    <w:rsid w:val="00F00F3A"/>
    <w:rsid w:val="00F036FE"/>
    <w:rsid w:val="00F06E14"/>
    <w:rsid w:val="00F12AE8"/>
    <w:rsid w:val="00F14EEF"/>
    <w:rsid w:val="00F15352"/>
    <w:rsid w:val="00F153CC"/>
    <w:rsid w:val="00F178AE"/>
    <w:rsid w:val="00F179D4"/>
    <w:rsid w:val="00F17D8D"/>
    <w:rsid w:val="00F21228"/>
    <w:rsid w:val="00F268E0"/>
    <w:rsid w:val="00F30ABD"/>
    <w:rsid w:val="00F30BD7"/>
    <w:rsid w:val="00F33C56"/>
    <w:rsid w:val="00F347C7"/>
    <w:rsid w:val="00F34848"/>
    <w:rsid w:val="00F369DE"/>
    <w:rsid w:val="00F37DA3"/>
    <w:rsid w:val="00F37FF7"/>
    <w:rsid w:val="00F42D46"/>
    <w:rsid w:val="00F42E1D"/>
    <w:rsid w:val="00F4447F"/>
    <w:rsid w:val="00F4496C"/>
    <w:rsid w:val="00F44F3A"/>
    <w:rsid w:val="00F47DA7"/>
    <w:rsid w:val="00F47FBB"/>
    <w:rsid w:val="00F50246"/>
    <w:rsid w:val="00F5063C"/>
    <w:rsid w:val="00F51D4B"/>
    <w:rsid w:val="00F51F10"/>
    <w:rsid w:val="00F529A5"/>
    <w:rsid w:val="00F543C3"/>
    <w:rsid w:val="00F57FEF"/>
    <w:rsid w:val="00F60CF5"/>
    <w:rsid w:val="00F60F00"/>
    <w:rsid w:val="00F614C0"/>
    <w:rsid w:val="00F6240D"/>
    <w:rsid w:val="00F708BB"/>
    <w:rsid w:val="00F7146F"/>
    <w:rsid w:val="00F71E4A"/>
    <w:rsid w:val="00F743BA"/>
    <w:rsid w:val="00F75CCD"/>
    <w:rsid w:val="00F77A49"/>
    <w:rsid w:val="00F81D47"/>
    <w:rsid w:val="00F83848"/>
    <w:rsid w:val="00F84F69"/>
    <w:rsid w:val="00F87E59"/>
    <w:rsid w:val="00F90248"/>
    <w:rsid w:val="00F91223"/>
    <w:rsid w:val="00F92D47"/>
    <w:rsid w:val="00F975E9"/>
    <w:rsid w:val="00FA1B7D"/>
    <w:rsid w:val="00FA2480"/>
    <w:rsid w:val="00FA546E"/>
    <w:rsid w:val="00FA76FD"/>
    <w:rsid w:val="00FB0AB6"/>
    <w:rsid w:val="00FB3096"/>
    <w:rsid w:val="00FB521C"/>
    <w:rsid w:val="00FB794D"/>
    <w:rsid w:val="00FB7DB0"/>
    <w:rsid w:val="00FC07B9"/>
    <w:rsid w:val="00FC18F7"/>
    <w:rsid w:val="00FC4E21"/>
    <w:rsid w:val="00FC5F6D"/>
    <w:rsid w:val="00FC6098"/>
    <w:rsid w:val="00FC765A"/>
    <w:rsid w:val="00FD0107"/>
    <w:rsid w:val="00FD053A"/>
    <w:rsid w:val="00FD1193"/>
    <w:rsid w:val="00FD1DFA"/>
    <w:rsid w:val="00FD2C2F"/>
    <w:rsid w:val="00FD3B31"/>
    <w:rsid w:val="00FD6D84"/>
    <w:rsid w:val="00FE1823"/>
    <w:rsid w:val="00FE3677"/>
    <w:rsid w:val="00FE3FBE"/>
    <w:rsid w:val="00FE46AB"/>
    <w:rsid w:val="00FE487A"/>
    <w:rsid w:val="00FE6B77"/>
    <w:rsid w:val="00FF0251"/>
    <w:rsid w:val="00FF0569"/>
    <w:rsid w:val="00FF17B1"/>
    <w:rsid w:val="00FF206E"/>
    <w:rsid w:val="00FF21D7"/>
    <w:rsid w:val="00FF3C69"/>
    <w:rsid w:val="00FF51C9"/>
    <w:rsid w:val="00FF6E0A"/>
    <w:rsid w:val="00FF76F4"/>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colormru v:ext="edit" colors="red,#4d4d4f"/>
    </o:shapedefaults>
    <o:shapelayout v:ext="edit">
      <o:idmap v:ext="edit" data="1"/>
    </o:shapelayout>
  </w:shapeDefaults>
  <w:decimalSymbol w:val="."/>
  <w:listSeparator w:val=","/>
  <w14:docId w14:val="0D0069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FollowedHyperlink" w:uiPriority="99"/>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Medium List 1 Accent 1"/>
    <w:lsdException w:name="Revision" w:semiHidden="1" w:uiPriority="99"/>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B58CC"/>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Normal"/>
    <w:next w:val="Normal"/>
    <w:link w:val="Heading4Char"/>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link w:val="Heading5Char"/>
    <w:qFormat/>
    <w:rsid w:val="00AD5436"/>
    <w:pPr>
      <w:numPr>
        <w:ilvl w:val="4"/>
        <w:numId w:val="5"/>
      </w:numPr>
      <w:spacing w:before="240" w:after="60"/>
      <w:outlineLvl w:val="4"/>
    </w:pPr>
    <w:rPr>
      <w:b/>
      <w:bCs/>
      <w:i/>
      <w:iCs/>
      <w:sz w:val="26"/>
      <w:szCs w:val="26"/>
    </w:rPr>
  </w:style>
  <w:style w:type="paragraph" w:styleId="Heading6">
    <w:name w:val="heading 6"/>
    <w:basedOn w:val="Normal"/>
    <w:next w:val="Normal"/>
    <w:link w:val="Heading6Char"/>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link w:val="Heading8Char"/>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link w:val="Heading9Char"/>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B51BF0"/>
    <w:rPr>
      <w:rFonts w:ascii="Arial" w:hAnsi="Arial" w:cs="Arial"/>
      <w:bCs/>
      <w:color w:val="323232"/>
      <w:kern w:val="32"/>
      <w:sz w:val="53"/>
      <w:szCs w:val="32"/>
    </w:rPr>
  </w:style>
  <w:style w:type="character" w:customStyle="1" w:styleId="Heading2Char">
    <w:name w:val="Heading 2 Char"/>
    <w:link w:val="Heading2"/>
    <w:rsid w:val="00B51BF0"/>
    <w:rPr>
      <w:rFonts w:ascii="Arial" w:hAnsi="Arial" w:cs="Arial"/>
      <w:b/>
      <w:bCs/>
      <w:iCs/>
      <w:sz w:val="28"/>
      <w:szCs w:val="28"/>
    </w:rPr>
  </w:style>
  <w:style w:type="character" w:customStyle="1" w:styleId="Heading3Char">
    <w:name w:val="Heading 3 Char"/>
    <w:link w:val="Heading3"/>
    <w:rsid w:val="00B51BF0"/>
    <w:rPr>
      <w:rFonts w:ascii="Arial" w:hAnsi="Arial" w:cs="Arial"/>
      <w:b/>
      <w:bCs/>
      <w:sz w:val="20"/>
      <w:szCs w:val="26"/>
    </w:rPr>
  </w:style>
  <w:style w:type="paragraph" w:styleId="Header">
    <w:name w:val="header"/>
    <w:basedOn w:val="Normal"/>
    <w:link w:val="HeaderChar"/>
    <w:semiHidden/>
    <w:rsid w:val="0070791C"/>
    <w:pPr>
      <w:tabs>
        <w:tab w:val="center" w:pos="4153"/>
        <w:tab w:val="right" w:pos="8306"/>
      </w:tabs>
      <w:spacing w:line="240" w:lineRule="auto"/>
    </w:pPr>
    <w:rPr>
      <w:sz w:val="16"/>
    </w:rPr>
  </w:style>
  <w:style w:type="character" w:customStyle="1" w:styleId="HeaderChar">
    <w:name w:val="Header Char"/>
    <w:link w:val="Header"/>
    <w:semiHidden/>
    <w:rsid w:val="00971914"/>
    <w:rPr>
      <w:rFonts w:ascii="Arial" w:hAnsi="Arial"/>
      <w:sz w:val="16"/>
    </w:rPr>
  </w:style>
  <w:style w:type="paragraph" w:styleId="Footer">
    <w:name w:val="footer"/>
    <w:basedOn w:val="Normal"/>
    <w:link w:val="FooterChar"/>
    <w:uiPriority w:val="99"/>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uiPriority w:val="99"/>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uiPriority w:val="99"/>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Footnote,Footnote symbol,Appel note de bas de p1,Appel note de bas de p2,Appel note de bas de p3,Footnote Reference/,Style 12,(NECG) Footnote Reference,Style 124,o,fr"/>
    <w:basedOn w:val="DefaultParagraphFont"/>
    <w:rsid w:val="00566AB4"/>
    <w:rPr>
      <w:rFonts w:ascii="Arial" w:hAnsi="Arial"/>
      <w:vertAlign w:val="superscript"/>
    </w:rPr>
  </w:style>
  <w:style w:type="paragraph" w:styleId="FootnoteText">
    <w:name w:val="footnote text"/>
    <w:aliases w:val="ACMA Footnote Text,ABA Footnote Text,footnote text,Footnote Text Char Char,Footnote Text Char1 Char Char,Footnote Text Char Char Char Char,Footnote Text Char1 Char Char Char Char,Footnote Text Char2 Char Char,f,Footnote Text Char1"/>
    <w:basedOn w:val="Normal"/>
    <w:link w:val="FootnoteTextChar"/>
    <w:rsid w:val="00566AB4"/>
    <w:rPr>
      <w:sz w:val="16"/>
      <w:szCs w:val="16"/>
    </w:rPr>
  </w:style>
  <w:style w:type="character" w:customStyle="1" w:styleId="FootnoteTextChar">
    <w:name w:val="Footnote Text Char"/>
    <w:aliases w:val="ACMA Footnote Text Char,ABA Footnote Text Char,footnote text Char,Footnote Text Char Char Char,Footnote Text Char1 Char Char Char,Footnote Text Char Char Char Char Char,Footnote Text Char1 Char Char Char Char Char,f Char"/>
    <w:link w:val="FootnoteText"/>
    <w:locked/>
    <w:rsid w:val="00B51BF0"/>
    <w:rPr>
      <w:rFonts w:ascii="Arial" w:hAnsi="Arial"/>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uiPriority w:val="99"/>
    <w:semiHidden/>
    <w:rsid w:val="00EE7F79"/>
    <w:rPr>
      <w:b/>
      <w:bCs/>
    </w:rPr>
  </w:style>
  <w:style w:type="character" w:customStyle="1" w:styleId="CommentSubjectChar">
    <w:name w:val="Comment Subject Char"/>
    <w:basedOn w:val="CommentTextChar"/>
    <w:link w:val="CommentSubject"/>
    <w:uiPriority w:val="99"/>
    <w:semiHidden/>
    <w:rsid w:val="00EE7F79"/>
    <w:rPr>
      <w:rFonts w:ascii="Arial" w:hAnsi="Arial"/>
      <w:b/>
      <w:bCs/>
    </w:rPr>
  </w:style>
  <w:style w:type="character" w:styleId="FollowedHyperlink">
    <w:name w:val="FollowedHyperlink"/>
    <w:basedOn w:val="DefaultParagraphFont"/>
    <w:uiPriority w:val="99"/>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CB58CC"/>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CB58CC"/>
    <w:pPr>
      <w:numPr>
        <w:numId w:val="7"/>
      </w:numPr>
      <w:spacing w:after="160"/>
    </w:pPr>
    <w:rPr>
      <w:rFonts w:ascii="Arial" w:hAnsi="Arial"/>
      <w:b/>
      <w:bCs/>
      <w:color w:val="323232"/>
      <w:sz w:val="20"/>
      <w:szCs w:val="20"/>
    </w:rPr>
  </w:style>
  <w:style w:type="paragraph" w:customStyle="1" w:styleId="ACMANotes">
    <w:name w:val="ACMA_Notes"/>
    <w:qFormat/>
    <w:rsid w:val="00CB58CC"/>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CB58CC"/>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paragraph" w:customStyle="1" w:styleId="ExecSummaryHeading">
    <w:name w:val="Exec Summary Heading"/>
    <w:basedOn w:val="Normal"/>
    <w:rsid w:val="00B51BF0"/>
    <w:pPr>
      <w:spacing w:after="1440" w:line="550" w:lineRule="exact"/>
    </w:pPr>
    <w:rPr>
      <w:b/>
      <w:color w:val="4D4D4F"/>
      <w:spacing w:val="-18"/>
      <w:sz w:val="53"/>
    </w:rPr>
  </w:style>
  <w:style w:type="paragraph" w:customStyle="1" w:styleId="ReportTitle">
    <w:name w:val="Report Title"/>
    <w:basedOn w:val="Normal"/>
    <w:rsid w:val="00B51BF0"/>
    <w:pPr>
      <w:spacing w:after="0" w:line="560" w:lineRule="exact"/>
    </w:pPr>
    <w:rPr>
      <w:b/>
      <w:color w:val="4D4D4F"/>
      <w:spacing w:val="-28"/>
      <w:sz w:val="53"/>
    </w:rPr>
  </w:style>
  <w:style w:type="paragraph" w:customStyle="1" w:styleId="ReportSubtitle">
    <w:name w:val="Report Sub title"/>
    <w:basedOn w:val="Normal"/>
    <w:rsid w:val="00B51BF0"/>
    <w:pPr>
      <w:spacing w:after="0" w:line="560" w:lineRule="exact"/>
    </w:pPr>
    <w:rPr>
      <w:color w:val="808285"/>
      <w:spacing w:val="-28"/>
      <w:sz w:val="53"/>
    </w:rPr>
  </w:style>
  <w:style w:type="paragraph" w:customStyle="1" w:styleId="ReportDate">
    <w:name w:val="Report Date"/>
    <w:basedOn w:val="ReportSubtitle"/>
    <w:rsid w:val="00B51BF0"/>
    <w:pPr>
      <w:spacing w:line="240" w:lineRule="auto"/>
    </w:pPr>
    <w:rPr>
      <w:caps/>
      <w:spacing w:val="-10"/>
      <w:sz w:val="20"/>
    </w:rPr>
  </w:style>
  <w:style w:type="paragraph" w:customStyle="1" w:styleId="Bodysubheader0">
    <w:name w:val="Body sub header"/>
    <w:basedOn w:val="Normal"/>
    <w:next w:val="Normal"/>
    <w:rsid w:val="00B51BF0"/>
    <w:pPr>
      <w:spacing w:after="0"/>
    </w:pPr>
    <w:rPr>
      <w:b/>
      <w:i/>
    </w:rPr>
  </w:style>
  <w:style w:type="paragraph" w:styleId="TOC9">
    <w:name w:val="toc 9"/>
    <w:aliases w:val="TOC ExecSumm"/>
    <w:basedOn w:val="Normal"/>
    <w:next w:val="Normal"/>
    <w:uiPriority w:val="39"/>
    <w:rsid w:val="00B51BF0"/>
    <w:pPr>
      <w:tabs>
        <w:tab w:val="right" w:pos="7660"/>
      </w:tabs>
      <w:spacing w:before="280" w:after="0" w:line="320" w:lineRule="exact"/>
    </w:pPr>
    <w:rPr>
      <w:b/>
      <w:noProof/>
      <w:color w:val="808285"/>
      <w:sz w:val="28"/>
      <w:szCs w:val="28"/>
    </w:rPr>
  </w:style>
  <w:style w:type="paragraph" w:customStyle="1" w:styleId="ChapterHeading">
    <w:name w:val="Chapter Heading"/>
    <w:basedOn w:val="Normal"/>
    <w:rsid w:val="00B51BF0"/>
    <w:pPr>
      <w:spacing w:after="0" w:line="560" w:lineRule="exact"/>
    </w:pPr>
    <w:rPr>
      <w:color w:val="808285"/>
      <w:spacing w:val="-28"/>
      <w:sz w:val="53"/>
    </w:rPr>
  </w:style>
  <w:style w:type="character" w:customStyle="1" w:styleId="apple-style-span">
    <w:name w:val="apple-style-span"/>
    <w:basedOn w:val="DefaultParagraphFont"/>
    <w:rsid w:val="00B51BF0"/>
  </w:style>
  <w:style w:type="paragraph" w:customStyle="1" w:styleId="ColorfulList-Accent11">
    <w:name w:val="Colorful List - Accent 11"/>
    <w:basedOn w:val="Normal"/>
    <w:uiPriority w:val="34"/>
    <w:qFormat/>
    <w:rsid w:val="00B51BF0"/>
    <w:pPr>
      <w:spacing w:after="0"/>
      <w:ind w:left="720"/>
      <w:contextualSpacing/>
    </w:pPr>
  </w:style>
  <w:style w:type="paragraph" w:customStyle="1" w:styleId="NormalParagraph">
    <w:name w:val="Normal Paragraph"/>
    <w:basedOn w:val="Normal"/>
    <w:link w:val="NormalParagraphChar"/>
    <w:uiPriority w:val="99"/>
    <w:rsid w:val="00B51BF0"/>
    <w:pPr>
      <w:spacing w:before="120" w:after="0" w:line="280" w:lineRule="atLeast"/>
      <w:jc w:val="both"/>
    </w:pPr>
    <w:rPr>
      <w:rFonts w:ascii="Arial Narrow" w:hAnsi="Arial Narrow"/>
      <w:sz w:val="24"/>
      <w:lang w:eastAsia="en-US"/>
    </w:rPr>
  </w:style>
  <w:style w:type="character" w:customStyle="1" w:styleId="NormalParagraphChar">
    <w:name w:val="Normal Paragraph Char"/>
    <w:link w:val="NormalParagraph"/>
    <w:uiPriority w:val="99"/>
    <w:rsid w:val="00B51BF0"/>
    <w:rPr>
      <w:rFonts w:ascii="Arial Narrow" w:hAnsi="Arial Narrow"/>
      <w:lang w:eastAsia="en-US"/>
    </w:rPr>
  </w:style>
  <w:style w:type="paragraph" w:customStyle="1" w:styleId="Default">
    <w:name w:val="Default"/>
    <w:rsid w:val="00CB58CC"/>
    <w:pPr>
      <w:autoSpaceDE w:val="0"/>
      <w:autoSpaceDN w:val="0"/>
      <w:adjustRightInd w:val="0"/>
    </w:pPr>
    <w:rPr>
      <w:rFonts w:ascii="Arial" w:hAnsi="Arial" w:cs="Arial"/>
      <w:color w:val="000000"/>
    </w:rPr>
  </w:style>
  <w:style w:type="paragraph" w:customStyle="1" w:styleId="ACMABulletLevel1">
    <w:name w:val="ACMA Bullet Level 1"/>
    <w:rsid w:val="00CB58CC"/>
    <w:pPr>
      <w:numPr>
        <w:numId w:val="11"/>
      </w:numPr>
    </w:pPr>
    <w:rPr>
      <w:szCs w:val="20"/>
      <w:lang w:eastAsia="en-US"/>
    </w:rPr>
  </w:style>
  <w:style w:type="character" w:customStyle="1" w:styleId="ACMABodyTextChar">
    <w:name w:val="ACMA Body Text Char"/>
    <w:link w:val="ACMABodyText"/>
    <w:locked/>
    <w:rsid w:val="00B51BF0"/>
    <w:rPr>
      <w:snapToGrid w:val="0"/>
    </w:rPr>
  </w:style>
  <w:style w:type="paragraph" w:customStyle="1" w:styleId="ACMABodyText">
    <w:name w:val="ACMA Body Text"/>
    <w:link w:val="ACMABodyTextChar"/>
    <w:rsid w:val="00B51BF0"/>
    <w:pPr>
      <w:suppressAutoHyphens/>
      <w:snapToGrid w:val="0"/>
      <w:spacing w:before="80" w:after="120" w:line="280" w:lineRule="atLeast"/>
    </w:pPr>
    <w:rPr>
      <w:snapToGrid w:val="0"/>
    </w:rPr>
  </w:style>
  <w:style w:type="paragraph" w:customStyle="1" w:styleId="BULLET">
    <w:name w:val="BULLET"/>
    <w:basedOn w:val="Normal"/>
    <w:rsid w:val="00B51BF0"/>
    <w:pPr>
      <w:numPr>
        <w:numId w:val="14"/>
      </w:numPr>
      <w:spacing w:before="40" w:after="40" w:line="280" w:lineRule="atLeast"/>
    </w:pPr>
    <w:rPr>
      <w:rFonts w:ascii="Times New Roman" w:hAnsi="Times New Roman" w:cs="Arial"/>
      <w:bCs/>
      <w:sz w:val="24"/>
      <w:szCs w:val="21"/>
      <w:lang w:eastAsia="en-US"/>
    </w:rPr>
  </w:style>
  <w:style w:type="paragraph" w:styleId="ListParagraph">
    <w:name w:val="List Paragraph"/>
    <w:basedOn w:val="Normal"/>
    <w:uiPriority w:val="34"/>
    <w:qFormat/>
    <w:rsid w:val="00B51BF0"/>
    <w:pPr>
      <w:spacing w:after="0"/>
      <w:ind w:left="720"/>
      <w:contextualSpacing/>
    </w:pPr>
  </w:style>
  <w:style w:type="paragraph" w:customStyle="1" w:styleId="ACMABodyText0">
    <w:name w:val="ACMA_BodyText"/>
    <w:qFormat/>
    <w:rsid w:val="00B51BF0"/>
    <w:pPr>
      <w:suppressAutoHyphens/>
      <w:spacing w:after="240" w:line="240" w:lineRule="atLeast"/>
    </w:pPr>
    <w:rPr>
      <w:rFonts w:ascii="Arial" w:hAnsi="Arial"/>
      <w:snapToGrid w:val="0"/>
      <w:sz w:val="20"/>
      <w:szCs w:val="20"/>
      <w:lang w:eastAsia="en-US"/>
    </w:rPr>
  </w:style>
  <w:style w:type="character" w:customStyle="1" w:styleId="Heading4Char">
    <w:name w:val="Heading 4 Char"/>
    <w:basedOn w:val="DefaultParagraphFont"/>
    <w:link w:val="Heading4"/>
    <w:rsid w:val="00CB58CC"/>
    <w:rPr>
      <w:b/>
      <w:bCs/>
      <w:sz w:val="28"/>
      <w:szCs w:val="28"/>
    </w:rPr>
  </w:style>
  <w:style w:type="character" w:customStyle="1" w:styleId="Heading5Char">
    <w:name w:val="Heading 5 Char"/>
    <w:basedOn w:val="DefaultParagraphFont"/>
    <w:link w:val="Heading5"/>
    <w:rsid w:val="00CB58CC"/>
    <w:rPr>
      <w:rFonts w:ascii="Arial" w:hAnsi="Arial"/>
      <w:b/>
      <w:bCs/>
      <w:i/>
      <w:iCs/>
      <w:sz w:val="26"/>
      <w:szCs w:val="26"/>
    </w:rPr>
  </w:style>
  <w:style w:type="character" w:customStyle="1" w:styleId="Heading6Char">
    <w:name w:val="Heading 6 Char"/>
    <w:basedOn w:val="DefaultParagraphFont"/>
    <w:link w:val="Heading6"/>
    <w:rsid w:val="00CB58CC"/>
    <w:rPr>
      <w:b/>
      <w:bCs/>
      <w:sz w:val="22"/>
      <w:szCs w:val="22"/>
    </w:rPr>
  </w:style>
  <w:style w:type="character" w:customStyle="1" w:styleId="Heading7Char">
    <w:name w:val="Heading 7 Char"/>
    <w:basedOn w:val="DefaultParagraphFont"/>
    <w:link w:val="Heading7"/>
    <w:rsid w:val="00CB58CC"/>
  </w:style>
  <w:style w:type="character" w:customStyle="1" w:styleId="Heading8Char">
    <w:name w:val="Heading 8 Char"/>
    <w:basedOn w:val="DefaultParagraphFont"/>
    <w:link w:val="Heading8"/>
    <w:rsid w:val="00CB58CC"/>
    <w:rPr>
      <w:i/>
      <w:iCs/>
    </w:rPr>
  </w:style>
  <w:style w:type="character" w:customStyle="1" w:styleId="Heading9Char">
    <w:name w:val="Heading 9 Char"/>
    <w:basedOn w:val="DefaultParagraphFont"/>
    <w:link w:val="Heading9"/>
    <w:rsid w:val="00CB58CC"/>
    <w:rPr>
      <w:rFonts w:ascii="Arial" w:hAnsi="Arial" w:cs="Arial"/>
      <w:sz w:val="22"/>
      <w:szCs w:val="22"/>
    </w:rPr>
  </w:style>
  <w:style w:type="paragraph" w:styleId="Revision">
    <w:name w:val="Revision"/>
    <w:hidden/>
    <w:uiPriority w:val="99"/>
    <w:semiHidden/>
    <w:rsid w:val="009D15D3"/>
    <w:rPr>
      <w:rFonts w:ascii="Arial" w:hAnsi="Arial"/>
      <w:sz w:val="20"/>
    </w:rPr>
  </w:style>
  <w:style w:type="paragraph" w:customStyle="1" w:styleId="ACMAQuoteindented">
    <w:name w:val="ACMA_Quote indented"/>
    <w:basedOn w:val="ACMABodyText0"/>
    <w:qFormat/>
    <w:rsid w:val="00574108"/>
    <w:pPr>
      <w:ind w:left="567"/>
    </w:pPr>
    <w:rPr>
      <w:rFonts w:cs="Arial"/>
      <w:sz w:val="18"/>
    </w:rPr>
  </w:style>
  <w:style w:type="paragraph" w:styleId="Quote">
    <w:name w:val="Quote"/>
    <w:basedOn w:val="Normal"/>
    <w:next w:val="Normal"/>
    <w:link w:val="QuoteChar"/>
    <w:rsid w:val="00947DB1"/>
    <w:pPr>
      <w:spacing w:before="200" w:after="160"/>
      <w:ind w:left="864" w:right="864"/>
      <w:jc w:val="center"/>
    </w:pPr>
    <w:rPr>
      <w:i/>
      <w:iCs/>
      <w:color w:val="404040" w:themeColor="text1" w:themeTint="BF"/>
    </w:rPr>
  </w:style>
  <w:style w:type="character" w:customStyle="1" w:styleId="QuoteChar">
    <w:name w:val="Quote Char"/>
    <w:basedOn w:val="DefaultParagraphFont"/>
    <w:link w:val="Quote"/>
    <w:rsid w:val="00947DB1"/>
    <w:rPr>
      <w:rFonts w:ascii="Arial" w:hAnsi="Arial"/>
      <w:i/>
      <w:iCs/>
      <w:color w:val="404040" w:themeColor="text1" w:themeTint="BF"/>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6522222">
      <w:bodyDiv w:val="1"/>
      <w:marLeft w:val="0"/>
      <w:marRight w:val="0"/>
      <w:marTop w:val="0"/>
      <w:marBottom w:val="0"/>
      <w:divBdr>
        <w:top w:val="none" w:sz="0" w:space="0" w:color="auto"/>
        <w:left w:val="none" w:sz="0" w:space="0" w:color="auto"/>
        <w:bottom w:val="none" w:sz="0" w:space="0" w:color="auto"/>
        <w:right w:val="none" w:sz="0" w:space="0" w:color="auto"/>
      </w:divBdr>
      <w:divsChild>
        <w:div w:id="11419423">
          <w:marLeft w:val="547"/>
          <w:marRight w:val="0"/>
          <w:marTop w:val="0"/>
          <w:marBottom w:val="0"/>
          <w:divBdr>
            <w:top w:val="none" w:sz="0" w:space="0" w:color="auto"/>
            <w:left w:val="none" w:sz="0" w:space="0" w:color="auto"/>
            <w:bottom w:val="none" w:sz="0" w:space="0" w:color="auto"/>
            <w:right w:val="none" w:sz="0" w:space="0" w:color="auto"/>
          </w:divBdr>
        </w:div>
      </w:divsChild>
    </w:div>
    <w:div w:id="1900096054">
      <w:bodyDiv w:val="1"/>
      <w:marLeft w:val="0"/>
      <w:marRight w:val="0"/>
      <w:marTop w:val="0"/>
      <w:marBottom w:val="0"/>
      <w:divBdr>
        <w:top w:val="none" w:sz="0" w:space="0" w:color="auto"/>
        <w:left w:val="none" w:sz="0" w:space="0" w:color="auto"/>
        <w:bottom w:val="none" w:sz="0" w:space="0" w:color="auto"/>
        <w:right w:val="none" w:sz="0" w:space="0" w:color="auto"/>
      </w:divBdr>
      <w:divsChild>
        <w:div w:id="736242874">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acma.gov.au/theACMA/ACMAi/Investigation-reports/Radio-investigations/2013-radio-investigations-1" TargetMode="External"/><Relationship Id="rId299" Type="http://schemas.openxmlformats.org/officeDocument/2006/relationships/hyperlink" Target="http://www.acma.gov.au/theACMA/ACMAi/Investigation-reports/Radio-investigations/2013-radio-investigations-1" TargetMode="External"/><Relationship Id="rId303" Type="http://schemas.openxmlformats.org/officeDocument/2006/relationships/hyperlink" Target="https://www.acma.gov.au/theACMA/2017-television-investigations" TargetMode="External"/><Relationship Id="rId21" Type="http://schemas.openxmlformats.org/officeDocument/2006/relationships/footer" Target="footer5.xml"/><Relationship Id="rId42" Type="http://schemas.openxmlformats.org/officeDocument/2006/relationships/hyperlink" Target="http://www.acma.gov.au/theACMA/ACMAi/Investigation-reports/Television-investigations/2013-television-investigations" TargetMode="External"/><Relationship Id="rId63" Type="http://schemas.openxmlformats.org/officeDocument/2006/relationships/hyperlink" Target="http://www.acma.gov.au/theACMA/ACMAi/Investigation-reports/Television-investigations/2010-television-investigations" TargetMode="External"/><Relationship Id="rId84" Type="http://schemas.openxmlformats.org/officeDocument/2006/relationships/hyperlink" Target="http://www.acma.gov.au/theACMA/ACMAi/Investigation-reports/Radio-investigations/2013-radio-investigations-1" TargetMode="External"/><Relationship Id="rId138" Type="http://schemas.openxmlformats.org/officeDocument/2006/relationships/hyperlink" Target="http://www.acma.gov.au/theACMA/ACMAi/Investigation-reports/Radio-investigations/2010-radio-investigations" TargetMode="External"/><Relationship Id="rId159" Type="http://schemas.openxmlformats.org/officeDocument/2006/relationships/hyperlink" Target="http://www.acma.gov.au/theACMA/ACMAi/Investigation-reports/Radio-investigations/2014-radio-investigations" TargetMode="External"/><Relationship Id="rId324" Type="http://schemas.openxmlformats.org/officeDocument/2006/relationships/hyperlink" Target="mailto:broadcasting@acma.gov.au" TargetMode="External"/><Relationship Id="rId170" Type="http://schemas.openxmlformats.org/officeDocument/2006/relationships/hyperlink" Target="http://www.acma.gov.au/theACMA/ACMAi/Investigation-reports/Television-investigations/2014-television-investigations" TargetMode="External"/><Relationship Id="rId191" Type="http://schemas.openxmlformats.org/officeDocument/2006/relationships/hyperlink" Target="http://www.acma.gov.au/Industry/Broadcast/Television/TV-content-regulation/channel-sevens-sunday-night-breaches-code" TargetMode="External"/><Relationship Id="rId205" Type="http://schemas.openxmlformats.org/officeDocument/2006/relationships/hyperlink" Target="http://www.acma.gov.au/theACMA/ACMAi/Investigation-reports/Television-investigations/2014-television-investigations" TargetMode="External"/><Relationship Id="rId226" Type="http://schemas.openxmlformats.org/officeDocument/2006/relationships/hyperlink" Target="https://www.acma.gov.au/theACMA/2017-television-investigations" TargetMode="External"/><Relationship Id="rId247" Type="http://schemas.openxmlformats.org/officeDocument/2006/relationships/hyperlink" Target="http://www.acma.gov.au/theACMA/ACMAi/Investigation-reports/Television-investigations/2010-television-investigations" TargetMode="External"/><Relationship Id="rId107" Type="http://schemas.openxmlformats.org/officeDocument/2006/relationships/hyperlink" Target="http://acma.gov.au/theACMA/ACMAi/Investigation-reports/Television-investigations/2014-television-investigations" TargetMode="External"/><Relationship Id="rId268" Type="http://schemas.openxmlformats.org/officeDocument/2006/relationships/hyperlink" Target="http://www.acma.gov.au/theACMA/ACMAi/Investigation-reports/Radio-investigations/2012-radio-investigations" TargetMode="External"/><Relationship Id="rId289" Type="http://schemas.openxmlformats.org/officeDocument/2006/relationships/hyperlink" Target="http://www.acma.gov.au/theACMA/ACMAi/Investigation-reports/Television-investigations/2013-television-investigations" TargetMode="External"/><Relationship Id="rId11" Type="http://schemas.openxmlformats.org/officeDocument/2006/relationships/footer" Target="footer2.xml"/><Relationship Id="rId32" Type="http://schemas.openxmlformats.org/officeDocument/2006/relationships/hyperlink" Target="http://www.acma.gov.au/theACMA/ACMAi/Investigation-reports/Radio-investigations/2013-radio-investigations-1" TargetMode="External"/><Relationship Id="rId53" Type="http://schemas.openxmlformats.org/officeDocument/2006/relationships/hyperlink" Target="http://www.acma.gov.au/theACMA/ACMAi/Investigation-reports/Radio-investigations/2013-radio-investigations-1" TargetMode="External"/><Relationship Id="rId74" Type="http://schemas.openxmlformats.org/officeDocument/2006/relationships/hyperlink" Target="http://www.acma.gov.au/theACMA/ACMAi/Investigation-reports/Television-investigations/2010-television-investigations" TargetMode="External"/><Relationship Id="rId128" Type="http://schemas.openxmlformats.org/officeDocument/2006/relationships/hyperlink" Target="http://www.acma.gov.au/theACMA/ACMAi/Investigation-reports/Television-investigations/2008-television-investigations" TargetMode="External"/><Relationship Id="rId149" Type="http://schemas.openxmlformats.org/officeDocument/2006/relationships/hyperlink" Target="http://www.acma.gov.au/theACMA/ACMAi/Investigation-reports/Radio-investigations/2012-radio-investigations" TargetMode="External"/><Relationship Id="rId314" Type="http://schemas.openxmlformats.org/officeDocument/2006/relationships/hyperlink" Target="http://acma.gov.au/theACMA/ACMAi/Investigation-reports/Television-investigations/2014-television-investigations" TargetMode="External"/><Relationship Id="rId5" Type="http://schemas.openxmlformats.org/officeDocument/2006/relationships/webSettings" Target="webSettings.xml"/><Relationship Id="rId95" Type="http://schemas.openxmlformats.org/officeDocument/2006/relationships/hyperlink" Target="http://www.acma.gov.au/theACMA/ACMAi/Investigation-reports/Radio-investigations/2013-radio-investigations-1" TargetMode="External"/><Relationship Id="rId160" Type="http://schemas.openxmlformats.org/officeDocument/2006/relationships/hyperlink" Target="http://www.acma.gov.au/theACMA/ACMAi/Investigation-reports/Radio-investigations/2014-radio-investigations" TargetMode="External"/><Relationship Id="rId181" Type="http://schemas.openxmlformats.org/officeDocument/2006/relationships/hyperlink" Target="http://www.acma.gov.au/theACMA/ACMAi/Investigation-reports/Television-investigations/2008-television-investigations" TargetMode="External"/><Relationship Id="rId216" Type="http://schemas.openxmlformats.org/officeDocument/2006/relationships/hyperlink" Target="http://www.acma.gov.au/theACMA/ACMAi/Investigation-reports/Radio-investigations/2013-radio-investigations-1" TargetMode="External"/><Relationship Id="rId237" Type="http://schemas.openxmlformats.org/officeDocument/2006/relationships/hyperlink" Target="http://www.acma.gov.au/theACMA/ACMAi/Investigation-reports/Television-investigations/2013-television-investigations" TargetMode="External"/><Relationship Id="rId258" Type="http://schemas.openxmlformats.org/officeDocument/2006/relationships/hyperlink" Target="http://www.acma.gov.au/theACMA/ACMAi/Investigation-reports/Television-investigations/2013-television-investigations" TargetMode="External"/><Relationship Id="rId279" Type="http://schemas.openxmlformats.org/officeDocument/2006/relationships/hyperlink" Target="http://www.acma.gov.au/theACMA/ACMAi/Investigation-reports/Radio-investigations/2013-radio-investigations-1" TargetMode="External"/><Relationship Id="rId22" Type="http://schemas.openxmlformats.org/officeDocument/2006/relationships/header" Target="header6.xml"/><Relationship Id="rId43" Type="http://schemas.openxmlformats.org/officeDocument/2006/relationships/hyperlink" Target="https://www.acma.gov.au/theACMA/ACMAi/Investigation-reports/Television-investigations/2017-television-investigations" TargetMode="External"/><Relationship Id="rId64" Type="http://schemas.openxmlformats.org/officeDocument/2006/relationships/hyperlink" Target="http://www.acma.gov.au/theACMA/ACMAi/Investigation-reports/Television-investigations/2008-television-investigations" TargetMode="External"/><Relationship Id="rId118" Type="http://schemas.openxmlformats.org/officeDocument/2006/relationships/hyperlink" Target="http://www.acma.gov.au/theACMA/ACMAi/Investigation-reports/Radio-investigations/2011-radio-investigations" TargetMode="External"/><Relationship Id="rId139" Type="http://schemas.openxmlformats.org/officeDocument/2006/relationships/hyperlink" Target="http://www.acma.gov.au/theACMA/ACMAi/Investigation-reports/Television-investigations/2012-television-investigations-1'" TargetMode="External"/><Relationship Id="rId290" Type="http://schemas.openxmlformats.org/officeDocument/2006/relationships/hyperlink" Target="http://www.acma.gov.au/theACMA/ACMAi/Investigation-reports/Television-investigations/2013-television-investigations" TargetMode="External"/><Relationship Id="rId304" Type="http://schemas.openxmlformats.org/officeDocument/2006/relationships/hyperlink" Target="http://acma.gov.au/theACMA/ACMAi/Investigation-reports/Television-investigations/2014-television-investigations" TargetMode="External"/><Relationship Id="rId325" Type="http://schemas.openxmlformats.org/officeDocument/2006/relationships/header" Target="header8.xml"/><Relationship Id="rId85" Type="http://schemas.openxmlformats.org/officeDocument/2006/relationships/hyperlink" Target="http://www.acma.gov.au/theACMA/ACMAi/Investigation-reports/Radio-investigations/2013-radio-investigations-1" TargetMode="External"/><Relationship Id="rId150" Type="http://schemas.openxmlformats.org/officeDocument/2006/relationships/hyperlink" Target="http://www.acma.gov.au/Industry/Broadcast/Television/TV-content-regulation/channel-sevens-sunday-night-breaches-code" TargetMode="External"/><Relationship Id="rId171" Type="http://schemas.openxmlformats.org/officeDocument/2006/relationships/hyperlink" Target="http://www.acma.gov.au/theACMA/ACMAi/Investigation-reports/Television-investigations/2015-television-investigations" TargetMode="External"/><Relationship Id="rId192" Type="http://schemas.openxmlformats.org/officeDocument/2006/relationships/hyperlink" Target="http://www.acma.gov.au/theACMA/ACMAi/Investigation-reports/Radio-investigations/2013-radio-investigations-1" TargetMode="External"/><Relationship Id="rId206" Type="http://schemas.openxmlformats.org/officeDocument/2006/relationships/hyperlink" Target="http://www.acma.gov.au/theACMA/ACMAi/Investigation-reports/Television-investigations/2014-television-investigations" TargetMode="External"/><Relationship Id="rId227" Type="http://schemas.openxmlformats.org/officeDocument/2006/relationships/hyperlink" Target="https://www.acma.gov.au/theACMA/2017-television-investigations" TargetMode="External"/><Relationship Id="rId248" Type="http://schemas.openxmlformats.org/officeDocument/2006/relationships/hyperlink" Target="http://www.acma.gov.au/theACMA/ACMAi/Investigation-reports/Television-investigations/2013-television-investigations" TargetMode="External"/><Relationship Id="rId269" Type="http://schemas.openxmlformats.org/officeDocument/2006/relationships/hyperlink" Target="http://www.acma.gov.au/theACMA/ACMAi/Investigation-reports/Radio-investigations/2011-radio-investigations" TargetMode="External"/><Relationship Id="rId12" Type="http://schemas.openxmlformats.org/officeDocument/2006/relationships/header" Target="header3.xml"/><Relationship Id="rId33" Type="http://schemas.openxmlformats.org/officeDocument/2006/relationships/hyperlink" Target="http://www.acma.gov.au/theACMA/ACMAi/Investigation-reports/Television-investigations/2013-television-investigations" TargetMode="External"/><Relationship Id="rId108" Type="http://schemas.openxmlformats.org/officeDocument/2006/relationships/hyperlink" Target="http://www.acma.gov.au/theACMA/ACMAi/Investigation-reports/Radio-investigations/2012-radio-investigations" TargetMode="External"/><Relationship Id="rId129" Type="http://schemas.openxmlformats.org/officeDocument/2006/relationships/hyperlink" Target="http://www.acma.gov.au/theACMA/ACMAi/Investigation-reports/Radio-investigations/2009-radio-investigations" TargetMode="External"/><Relationship Id="rId280" Type="http://schemas.openxmlformats.org/officeDocument/2006/relationships/hyperlink" Target="http://www.acma.gov.au/theACMA/ACMAi/Investigation-reports/Radio-investigations/2013-radio-investigations-1" TargetMode="External"/><Relationship Id="rId315" Type="http://schemas.openxmlformats.org/officeDocument/2006/relationships/hyperlink" Target="https://www.acma.gov.au/theACMA/2017-television-investigations" TargetMode="External"/><Relationship Id="rId54" Type="http://schemas.openxmlformats.org/officeDocument/2006/relationships/hyperlink" Target="http://www.acma.gov.au/theACMA/ACMAi/Investigation-reports/Television-investigations/2010-television-investigations" TargetMode="External"/><Relationship Id="rId75" Type="http://schemas.openxmlformats.org/officeDocument/2006/relationships/hyperlink" Target="http://www.acma.gov.au/theACMA/ACMAi/Investigation-reports/Radio-investigations/2013-radio-investigations-1" TargetMode="External"/><Relationship Id="rId96" Type="http://schemas.openxmlformats.org/officeDocument/2006/relationships/hyperlink" Target="http://www.acma.gov.au/theACMA/ACMAi/Investigation-reports/Radio-investigations/2013-radio-investigations-1" TargetMode="External"/><Relationship Id="rId140" Type="http://schemas.openxmlformats.org/officeDocument/2006/relationships/hyperlink" Target="http://www.acma.gov.au/theACMA/ACMAi/Investigation-reports/Radio-investigations/2013-radio-investigations-1" TargetMode="External"/><Relationship Id="rId161" Type="http://schemas.openxmlformats.org/officeDocument/2006/relationships/hyperlink" Target="http://www.acma.gov.au/theACMA/ACMAi/Investigation-reports/Television-investigations/2009-television-investigations" TargetMode="External"/><Relationship Id="rId182" Type="http://schemas.openxmlformats.org/officeDocument/2006/relationships/hyperlink" Target="http://www.acma.gov.au/theACMA/ACMAi/Investigation-reports/Television-investigations/2011-television-investigations" TargetMode="External"/><Relationship Id="rId217" Type="http://schemas.openxmlformats.org/officeDocument/2006/relationships/hyperlink" Target="http://www.acma.gov.au/theACMA/ACMAi/Investigation-reports/Television-investigations/2008-television-investigations" TargetMode="External"/><Relationship Id="rId6" Type="http://schemas.openxmlformats.org/officeDocument/2006/relationships/footnotes" Target="footnotes.xml"/><Relationship Id="rId238" Type="http://schemas.openxmlformats.org/officeDocument/2006/relationships/hyperlink" Target="http://www.acma.gov.au/theACMA/ACMAi/Investigation-reports/Television-investigations/2010-television-investigations" TargetMode="External"/><Relationship Id="rId259" Type="http://schemas.openxmlformats.org/officeDocument/2006/relationships/hyperlink" Target="http://www.acma.gov.au/theACMA/ACMAi/Investigation-reports/Radio-investigations/2013-radio-investigations-1" TargetMode="External"/><Relationship Id="rId23" Type="http://schemas.openxmlformats.org/officeDocument/2006/relationships/header" Target="header7.xml"/><Relationship Id="rId119" Type="http://schemas.openxmlformats.org/officeDocument/2006/relationships/hyperlink" Target="http://www.acma.gov.au/theACMA/ACMAi/Investigation-reports/Radio-investigations/2012-radio-investigations" TargetMode="External"/><Relationship Id="rId270" Type="http://schemas.openxmlformats.org/officeDocument/2006/relationships/hyperlink" Target="http://www.acma.gov.au/theACMA/ACMAi/Investigation-reports/Radio-investigations/2013-radio-investigations-1" TargetMode="External"/><Relationship Id="rId291" Type="http://schemas.openxmlformats.org/officeDocument/2006/relationships/hyperlink" Target="http://www.acma.gov.au/theACMA/ACMAi/Investigation-reports/Radio-investigations/2013-radio-investigations-1" TargetMode="External"/><Relationship Id="rId305" Type="http://schemas.openxmlformats.org/officeDocument/2006/relationships/hyperlink" Target="https://www.acma.gov.au/theACMA/2017-television-investigations" TargetMode="External"/><Relationship Id="rId326" Type="http://schemas.openxmlformats.org/officeDocument/2006/relationships/header" Target="header9.xml"/><Relationship Id="rId44" Type="http://schemas.openxmlformats.org/officeDocument/2006/relationships/hyperlink" Target="https://www.acma.gov.au/theACMA/ACMAi/Investigation-reports/Television-investigations/2017-television-investigations" TargetMode="External"/><Relationship Id="rId65" Type="http://schemas.openxmlformats.org/officeDocument/2006/relationships/hyperlink" Target="http://www.acma.gov.au/theACMA/ACMAi/Investigation-reports/Television-investigations/2008-television-investigations" TargetMode="External"/><Relationship Id="rId86" Type="http://schemas.openxmlformats.org/officeDocument/2006/relationships/hyperlink" Target="http://www.acma.gov.au/theACMA/ACMAi/Investigation-reports/Radio-investigations/2013-radio-investigations-1" TargetMode="External"/><Relationship Id="rId130" Type="http://schemas.openxmlformats.org/officeDocument/2006/relationships/hyperlink" Target="http://www.acma.gov.au/theACMA/ACMAi/Investigation-reports/Radio-investigations/2013-radio-investigations-1" TargetMode="External"/><Relationship Id="rId151" Type="http://schemas.openxmlformats.org/officeDocument/2006/relationships/hyperlink" Target="http://www.acma.gov.au/theACMA/ACMAi/Investigation-reports/Radio-investigations/2013-radio-investigations-1" TargetMode="External"/><Relationship Id="rId172" Type="http://schemas.openxmlformats.org/officeDocument/2006/relationships/hyperlink" Target="http://www.acma.gov.au/theACMA/ACMAi/Investigation-reports/Television-investigations/2006-television-investigations" TargetMode="External"/><Relationship Id="rId193" Type="http://schemas.openxmlformats.org/officeDocument/2006/relationships/hyperlink" Target="http://www.acma.gov.au/theACMA/ACMAi/Investigation-reports/Television-investigations/2006-television-investigations" TargetMode="External"/><Relationship Id="rId207" Type="http://schemas.openxmlformats.org/officeDocument/2006/relationships/hyperlink" Target="http://www.acma.gov.au/theACMA/ACMAi/Investigation-reports/Radio-investigations/2013-radio-investigations-1" TargetMode="External"/><Relationship Id="rId228" Type="http://schemas.openxmlformats.org/officeDocument/2006/relationships/hyperlink" Target="http://www.acma.gov.au/theACMA/ACMAi/Investigation-reports/Television-investigations/2008-television-investigations" TargetMode="External"/><Relationship Id="rId249" Type="http://schemas.openxmlformats.org/officeDocument/2006/relationships/hyperlink" Target="http://www.acma.gov.au/Industry/Broadcast/Television/TV-content-regulation/channel-sevens-sunday-night-breaches-code" TargetMode="External"/><Relationship Id="rId13" Type="http://schemas.openxmlformats.org/officeDocument/2006/relationships/footer" Target="footer3.xml"/><Relationship Id="rId109" Type="http://schemas.openxmlformats.org/officeDocument/2006/relationships/hyperlink" Target="http://www.acma.gov.au/theACMA/ACMAi/Investigation-reports/Television-investigations/2013-television-investigations" TargetMode="External"/><Relationship Id="rId260" Type="http://schemas.openxmlformats.org/officeDocument/2006/relationships/hyperlink" Target="http://www.acma.gov.au/theACMA/ACMAi/Investigation-reports/Radio-investigations/2013-radio-investigations-1" TargetMode="External"/><Relationship Id="rId281" Type="http://schemas.openxmlformats.org/officeDocument/2006/relationships/hyperlink" Target="http://www.acma.gov.au/Industry/Broadcast/Radio/Radio-content-regulation/cairns-radio-breaches-accuracy" TargetMode="External"/><Relationship Id="rId316" Type="http://schemas.openxmlformats.org/officeDocument/2006/relationships/hyperlink" Target="http://www.acma.gov.au/theACMA/About/The-ACMA-story/Regulating/broadcasting-codes-schemes-index-radio-content-regulation-i-acma" TargetMode="External"/><Relationship Id="rId34" Type="http://schemas.openxmlformats.org/officeDocument/2006/relationships/hyperlink" Target="http://www.acma.gov.au/theACMA/ACMAi/Investigation-reports/Television-investigations/2014-television-investigations" TargetMode="External"/><Relationship Id="rId55" Type="http://schemas.openxmlformats.org/officeDocument/2006/relationships/hyperlink" Target="http://www.acma.gov.au/theACMA/ACMAi/Investigation-reports/Radio-investigations/2012-radio-investigations" TargetMode="External"/><Relationship Id="rId76" Type="http://schemas.openxmlformats.org/officeDocument/2006/relationships/hyperlink" Target="http://www.acma.gov.au/theACMA/ACMAi/Investigation-reports/Television-investigations/2010-television-investigations" TargetMode="External"/><Relationship Id="rId97" Type="http://schemas.openxmlformats.org/officeDocument/2006/relationships/hyperlink" Target="http://www.acma.gov.au/theACMA/ACMAi/Investigation-reports/Radio-investigations/2013-radio-investigations-1" TargetMode="External"/><Relationship Id="rId120" Type="http://schemas.openxmlformats.org/officeDocument/2006/relationships/hyperlink" Target="http://www.acma.gov.au/theACMA/ACMAi/Investigation-reports/Television-investigations/2013-television-investigations" TargetMode="External"/><Relationship Id="rId141" Type="http://schemas.openxmlformats.org/officeDocument/2006/relationships/hyperlink" Target="http://www.acma.gov.au/theACMA/ACMAi/Investigation-reports/Radio-investigations/2011-radio-investigations" TargetMode="External"/><Relationship Id="rId7" Type="http://schemas.openxmlformats.org/officeDocument/2006/relationships/endnotes" Target="endnotes.xml"/><Relationship Id="rId162" Type="http://schemas.openxmlformats.org/officeDocument/2006/relationships/hyperlink" Target="http://www.acma.gov.au/theACMA/ACMAi/Investigation-reports/Television-investigations/2009-television-investigations" TargetMode="External"/><Relationship Id="rId183" Type="http://schemas.openxmlformats.org/officeDocument/2006/relationships/hyperlink" Target="http://www.acma.gov.au/theACMA/ACMAi/Investigation-reports/Television-investigations/2011-television-investigations" TargetMode="External"/><Relationship Id="rId218" Type="http://schemas.openxmlformats.org/officeDocument/2006/relationships/hyperlink" Target="http://www.acma.gov.au/theACMA/ACMAi/Investigation-reports/Radio-investigations/2011-radio-investigations" TargetMode="External"/><Relationship Id="rId239" Type="http://schemas.openxmlformats.org/officeDocument/2006/relationships/hyperlink" Target="http://www.acma.gov.au/Industry/Broadcast/Television/TV-content-regulation/channel-sevens-sunday-night-breaches-code" TargetMode="External"/><Relationship Id="rId250" Type="http://schemas.openxmlformats.org/officeDocument/2006/relationships/hyperlink" Target="http://www.acma.gov.au/theACMA/ACMAi/Investigation-reports/Television-investigations/2013-television-investigations" TargetMode="External"/><Relationship Id="rId271" Type="http://schemas.openxmlformats.org/officeDocument/2006/relationships/hyperlink" Target="http://www.acma.gov.au/theACMA/ACMAi/Investigation-reports/Radio-investigations/2013-radio-investigations-1" TargetMode="External"/><Relationship Id="rId292" Type="http://schemas.openxmlformats.org/officeDocument/2006/relationships/hyperlink" Target="http://acma.gov.au/theACMA/ACMAi/Investigation-reports/Television-investigations/2014-television-investigations" TargetMode="External"/><Relationship Id="rId306" Type="http://schemas.openxmlformats.org/officeDocument/2006/relationships/hyperlink" Target="http://www.acma.gov.au/theACMA/ACMAi/Investigation-reports/Radio-investigations/2013-radio-investigations-1" TargetMode="External"/><Relationship Id="rId24" Type="http://schemas.openxmlformats.org/officeDocument/2006/relationships/footer" Target="footer6.xml"/><Relationship Id="rId45" Type="http://schemas.openxmlformats.org/officeDocument/2006/relationships/hyperlink" Target="http://www.acma.gov.au/theACMA/ACMAi/Investigation-reports/Radio-investigations/2010-radio-investigations" TargetMode="External"/><Relationship Id="rId66" Type="http://schemas.openxmlformats.org/officeDocument/2006/relationships/hyperlink" Target="http://www.acma.gov.au/theACMA/ACMAi/Investigation-reports/Television-investigations/2010-television-investigations" TargetMode="External"/><Relationship Id="rId87" Type="http://schemas.openxmlformats.org/officeDocument/2006/relationships/hyperlink" Target="http://www.acma.gov.au/theACMA/ACMAi/Investigation-reports/Television-investigations/2013-television-investigations" TargetMode="External"/><Relationship Id="rId110" Type="http://schemas.openxmlformats.org/officeDocument/2006/relationships/hyperlink" Target="http://www.acma.gov.au/theACMA/ACMAi/Investigation-reports/Radio-investigations/2013-radio-investigations-1" TargetMode="External"/><Relationship Id="rId131" Type="http://schemas.openxmlformats.org/officeDocument/2006/relationships/hyperlink" Target="http://www.acma.gov.au/theACMA/ACMAi/Investigation-reports/Radio-investigations/2013-radio-investigations-1" TargetMode="External"/><Relationship Id="rId327" Type="http://schemas.openxmlformats.org/officeDocument/2006/relationships/footer" Target="footer9.xml"/><Relationship Id="rId152" Type="http://schemas.openxmlformats.org/officeDocument/2006/relationships/hyperlink" Target="http://www.acma.gov.au/theACMA/ACMAi/Investigation-reports/Television-investigations/2013-television-investigations" TargetMode="External"/><Relationship Id="rId173" Type="http://schemas.openxmlformats.org/officeDocument/2006/relationships/hyperlink" Target="http://www.acma.gov.au/~/media/Broadcasting%20Investigations/Investigation%20reports/TV%20investigations/Word%20document%202014/2712%20SAS%20Adelaide%20-%20Today%20Tonight%20Investigation%20%20report%20docx.docx" TargetMode="External"/><Relationship Id="rId194" Type="http://schemas.openxmlformats.org/officeDocument/2006/relationships/hyperlink" Target="http://www.acma.gov.au/theACMA/ACMAi/Investigation-reports/Television-investigations/2009-television-investigations" TargetMode="External"/><Relationship Id="rId208" Type="http://schemas.openxmlformats.org/officeDocument/2006/relationships/hyperlink" Target="http://www.acma.gov.au/theACMA/ACMAi/Investigation-reports/Radio-investigations/2012-radio-investigations" TargetMode="External"/><Relationship Id="rId229" Type="http://schemas.openxmlformats.org/officeDocument/2006/relationships/hyperlink" Target="https://www.acma.gov.au/theACMA/2017-television-investigations" TargetMode="External"/><Relationship Id="rId240" Type="http://schemas.openxmlformats.org/officeDocument/2006/relationships/hyperlink" Target="http://www.acma.gov.au/theACMA/ACMAi/Investigation-reports/Television-investigations/2008-television-investigations" TargetMode="External"/><Relationship Id="rId261" Type="http://schemas.openxmlformats.org/officeDocument/2006/relationships/hyperlink" Target="http://www.acma.gov.au/theACMA/ACMAi/Investigation-reports/Radio-investigations/2011-radio-investigations" TargetMode="External"/><Relationship Id="rId14" Type="http://schemas.openxmlformats.org/officeDocument/2006/relationships/hyperlink" Target="http://i.creativecommons.org/l/by/3.0/88x31.png" TargetMode="External"/><Relationship Id="rId30" Type="http://schemas.openxmlformats.org/officeDocument/2006/relationships/hyperlink" Target="http://www.acma.gov.au/Industry/Broadcast/Television/TV-content-regulation/channel-sevens-sunday-night-breaches-code" TargetMode="External"/><Relationship Id="rId35" Type="http://schemas.openxmlformats.org/officeDocument/2006/relationships/hyperlink" Target="https://www.acma.gov.au/theACMA/ACMAi/Investigation-reports/Television-investigations/2017-television-investigations" TargetMode="External"/><Relationship Id="rId56" Type="http://schemas.openxmlformats.org/officeDocument/2006/relationships/hyperlink" Target="http://www.acma.gov.au/theACMA/ACMAi/Investigation-reports/Radio-investigations/2013-radio-investigations-1" TargetMode="External"/><Relationship Id="rId77" Type="http://schemas.openxmlformats.org/officeDocument/2006/relationships/hyperlink" Target="http://www.acma.gov.au/theACMA/ACMAi/Investigation-reports/Television-investigations/2012-television-investigations-1" TargetMode="External"/><Relationship Id="rId100" Type="http://schemas.openxmlformats.org/officeDocument/2006/relationships/hyperlink" Target="http://www.acma.gov.au/theACMA/ACMAi/Investigation-reports/Television-investigations/2007-television-investigations" TargetMode="External"/><Relationship Id="rId105" Type="http://schemas.openxmlformats.org/officeDocument/2006/relationships/hyperlink" Target="http://www.acma.gov.au/theACMA/ACMAi/Investigation-reports/Radio-investigations/2010-radio-investigations" TargetMode="External"/><Relationship Id="rId126" Type="http://schemas.openxmlformats.org/officeDocument/2006/relationships/hyperlink" Target="http://www.acma.gov.au/theACMA/ACMAi/Investigation-reports/Television-investigations/2008-television-investigations" TargetMode="External"/><Relationship Id="rId147" Type="http://schemas.openxmlformats.org/officeDocument/2006/relationships/hyperlink" Target="http://www.acma.gov.au/theACMA/ACMAi/Investigation-reports/Radio-investigations/2011-radio-investigations" TargetMode="External"/><Relationship Id="rId168" Type="http://schemas.openxmlformats.org/officeDocument/2006/relationships/hyperlink" Target="http://www.acma.gov.au/Industry/Broadcast/Television/TV-content-regulation/channel-sevenstoday-tonight-breaches-accuracy" TargetMode="External"/><Relationship Id="rId282" Type="http://schemas.openxmlformats.org/officeDocument/2006/relationships/hyperlink" Target="http://www.acma.gov.au/theACMA/ACMAi/Investigation-reports/Television-investigations/2006-television-investigations" TargetMode="External"/><Relationship Id="rId312" Type="http://schemas.openxmlformats.org/officeDocument/2006/relationships/hyperlink" Target="http://www.acma.gov.au/theACMA/ACMAi/Investigation-reports/Television-investigations/2013-television-investigations" TargetMode="External"/><Relationship Id="rId317" Type="http://schemas.openxmlformats.org/officeDocument/2006/relationships/hyperlink" Target="http://www.acma.gov.au/theACMA/ACMAi/Investigation-reports/Radio-investigations/radio-operations-investigations-codes-of-practice-compliance-i-acma" TargetMode="External"/><Relationship Id="rId8" Type="http://schemas.openxmlformats.org/officeDocument/2006/relationships/header" Target="header1.xml"/><Relationship Id="rId51" Type="http://schemas.openxmlformats.org/officeDocument/2006/relationships/hyperlink" Target="http://www.acma.gov.au/theACMA/ACMAi/Investigation-reports/Radio-investigations/2014-radio-investigations" TargetMode="External"/><Relationship Id="rId72" Type="http://schemas.openxmlformats.org/officeDocument/2006/relationships/hyperlink" Target="http://www.acma.gov.au/theACMA/ACMAi/Investigation-reports/Radio-investigations/2013-radio-investigations-1" TargetMode="External"/><Relationship Id="rId93" Type="http://schemas.openxmlformats.org/officeDocument/2006/relationships/hyperlink" Target="http://www.acma.gov.au/theACMA/ACMAi/Investigation-reports/Radio-investigations/2013-radio-investigations-1" TargetMode="External"/><Relationship Id="rId98" Type="http://schemas.openxmlformats.org/officeDocument/2006/relationships/hyperlink" Target="http://www.acma.gov.au/theACMA/ACMAi/Investigation-reports/Radio-investigations/2013-radio-investigations-1" TargetMode="External"/><Relationship Id="rId121" Type="http://schemas.openxmlformats.org/officeDocument/2006/relationships/hyperlink" Target="http://www.acma.gov.au/theACMA/ACMAi/Investigation-reports/Radio-investigations/2013-radio-investigations-1" TargetMode="External"/><Relationship Id="rId142" Type="http://schemas.openxmlformats.org/officeDocument/2006/relationships/hyperlink" Target="http://www.acma.gov.au/theACMA/ACMAi/Investigation-reports/Television-investigations/2013-television-investigations" TargetMode="External"/><Relationship Id="rId163" Type="http://schemas.openxmlformats.org/officeDocument/2006/relationships/hyperlink" Target="http://www.acma.gov.au/theACMA/ACMAi/Investigation-reports/Television-investigations/2009-television-investigations" TargetMode="External"/><Relationship Id="rId184" Type="http://schemas.openxmlformats.org/officeDocument/2006/relationships/hyperlink" Target="http://www.acma.gov.au/theACMA/ACMAi/Investigation-reports/Television-investigations/2013-television-investigations" TargetMode="External"/><Relationship Id="rId189" Type="http://schemas.openxmlformats.org/officeDocument/2006/relationships/hyperlink" Target="http://www.acma.gov.au/theACMA/ACMAi/Investigation-reports/Radio-investigations/2014-radio-investigations" TargetMode="External"/><Relationship Id="rId219" Type="http://schemas.openxmlformats.org/officeDocument/2006/relationships/hyperlink" Target="http://www.acma.gov.au/theACMA/ACMAi/Investigation-reports/Television-investigations/2008-television-investigations" TargetMode="External"/><Relationship Id="rId3" Type="http://schemas.openxmlformats.org/officeDocument/2006/relationships/styles" Target="styles.xml"/><Relationship Id="rId214" Type="http://schemas.openxmlformats.org/officeDocument/2006/relationships/hyperlink" Target="http://www.acma.gov.au/theACMA/ACMAi/Investigation-reports/Television-investigations/2014-television-investigations" TargetMode="External"/><Relationship Id="rId230" Type="http://schemas.openxmlformats.org/officeDocument/2006/relationships/hyperlink" Target="https://www.acma.gov.au/theACMA/2017-television-investigations" TargetMode="External"/><Relationship Id="rId235" Type="http://schemas.openxmlformats.org/officeDocument/2006/relationships/hyperlink" Target="http://www.acma.gov.au/theACMA/ACMAi/Investigation-reports/Television-investigations/2008-television-investigations" TargetMode="External"/><Relationship Id="rId251" Type="http://schemas.openxmlformats.org/officeDocument/2006/relationships/hyperlink" Target="http://www.acma.gov.au/Industry/Broadcast/Television/TV-content-regulation/channel-sevenstoday-tonight-breaches-accuracy" TargetMode="External"/><Relationship Id="rId256" Type="http://schemas.openxmlformats.org/officeDocument/2006/relationships/hyperlink" Target="http://www.acma.gov.au/Industry/Broadcast/Television/TV-content-regulation/channel-sevenstoday-tonight-breaches-accuracy" TargetMode="External"/><Relationship Id="rId277" Type="http://schemas.openxmlformats.org/officeDocument/2006/relationships/hyperlink" Target="http://www.acma.gov.au/theACMA/ACMAi/Investigation-reports/Radio-investigations/2011-radio-investigations" TargetMode="External"/><Relationship Id="rId298" Type="http://schemas.openxmlformats.org/officeDocument/2006/relationships/hyperlink" Target="http://www.acma.gov.au/theACMA/ACMAi/Investigation-reports/Radio-investigations/2011-radio-investigations" TargetMode="External"/><Relationship Id="rId25" Type="http://schemas.openxmlformats.org/officeDocument/2006/relationships/footer" Target="footer7.xml"/><Relationship Id="rId46" Type="http://schemas.openxmlformats.org/officeDocument/2006/relationships/hyperlink" Target="http://www.acma.gov.au/theACMA/ACMAi/Investigation-reports/Television-investigations/2008-television-investigations" TargetMode="External"/><Relationship Id="rId67" Type="http://schemas.openxmlformats.org/officeDocument/2006/relationships/hyperlink" Target="http://www.acma.gov.au/theACMA/ACMAi/Investigation-reports/Television-investigations/2009-television-investigations" TargetMode="External"/><Relationship Id="rId116" Type="http://schemas.openxmlformats.org/officeDocument/2006/relationships/hyperlink" Target="http://www.acma.gov.au/theACMA/ACMAi/Investigation-reports/Radio-investigations/2013-radio-investigations-1" TargetMode="External"/><Relationship Id="rId137" Type="http://schemas.openxmlformats.org/officeDocument/2006/relationships/hyperlink" Target="http://www.acma.gov.au/theACMA/ACMAi/Investigation-reports/Television-investigations/2014-television-investigations" TargetMode="External"/><Relationship Id="rId158" Type="http://schemas.openxmlformats.org/officeDocument/2006/relationships/hyperlink" Target="http://www.acma.gov.au/theACMA/ACMAi/Investigation-reports/Television-investigations/2009-television-investigations" TargetMode="External"/><Relationship Id="rId272" Type="http://schemas.openxmlformats.org/officeDocument/2006/relationships/hyperlink" Target="http://www.acma.gov.au/theACMA/ACMAi/Investigation-reports/Radio-investigations/2013-radio-investigations-1" TargetMode="External"/><Relationship Id="rId293" Type="http://schemas.openxmlformats.org/officeDocument/2006/relationships/hyperlink" Target="http://www.acma.gov.au/theACMA/ACMAi/Investigation-reports/Television-investigations/2008-television-investigations" TargetMode="External"/><Relationship Id="rId302" Type="http://schemas.openxmlformats.org/officeDocument/2006/relationships/hyperlink" Target="http://www.acma.gov.au/theACMA/ACMAi/Investigation-reports/Television-investigations/2013-television-investigations" TargetMode="External"/><Relationship Id="rId307" Type="http://schemas.openxmlformats.org/officeDocument/2006/relationships/hyperlink" Target="http://www.acma.gov.au/theACMA/ACMAi/Investigation-reports/Radio-investigations/2013-radio-investigations-1" TargetMode="External"/><Relationship Id="rId323" Type="http://schemas.openxmlformats.org/officeDocument/2006/relationships/hyperlink" Target="file://absyd-fs-02/userdata$/KAnstee/System/Context/TRIM/Offline%20Records%20(AR)/Investigations%20Concepts%20-%20REGULATORY%20FRAMEWORK%20-%20Development%20&amp;%20Review/www.acma.gov.au" TargetMode="External"/><Relationship Id="rId328" Type="http://schemas.openxmlformats.org/officeDocument/2006/relationships/footer" Target="footer10.xml"/><Relationship Id="rId20" Type="http://schemas.openxmlformats.org/officeDocument/2006/relationships/footer" Target="footer4.xml"/><Relationship Id="rId41" Type="http://schemas.openxmlformats.org/officeDocument/2006/relationships/hyperlink" Target="http://www.acma.gov.au/theACMA/ACMAi/Investigation-reports/Radio-investigations/2013-radio-investigations-1" TargetMode="External"/><Relationship Id="rId62" Type="http://schemas.openxmlformats.org/officeDocument/2006/relationships/hyperlink" Target="http://www.acma.gov.au/theACMA/ACMAi/Investigation-reports/Television-investigations/2009-television-investigations" TargetMode="External"/><Relationship Id="rId83" Type="http://schemas.openxmlformats.org/officeDocument/2006/relationships/hyperlink" Target="http://www.acma.gov.au/theACMA/ACMAi/Investigation-reports/Radio-investigations/2013-radio-investigations-1" TargetMode="External"/><Relationship Id="rId88" Type="http://schemas.openxmlformats.org/officeDocument/2006/relationships/hyperlink" Target="http://www.acma.gov.au/theACMA/ACMAi/Investigation-reports/Television-investigations/2013-television-investigations" TargetMode="External"/><Relationship Id="rId111" Type="http://schemas.openxmlformats.org/officeDocument/2006/relationships/hyperlink" Target="http://www.acma.gov.au/theACMA/ACMAi/Investigation-reports/Radio-investigations/2013-radio-investigations-1" TargetMode="External"/><Relationship Id="rId132" Type="http://schemas.openxmlformats.org/officeDocument/2006/relationships/hyperlink" Target="http://www.acma.gov.au/theACMA/ACMAi/Investigation-reports/Television-investigations/2013-television-investigations" TargetMode="External"/><Relationship Id="rId153" Type="http://schemas.openxmlformats.org/officeDocument/2006/relationships/hyperlink" Target="http://www.acma.gov.au/Industry/Broadcast/Television/TV-content-regulation/channel-sevens-sunday-night-breaches-code" TargetMode="External"/><Relationship Id="rId174" Type="http://schemas.openxmlformats.org/officeDocument/2006/relationships/hyperlink" Target="http://www.acma.gov.au/theACMA/ACMAi/Investigation-reports/Television-investigations/2013-television-investigations" TargetMode="External"/><Relationship Id="rId179" Type="http://schemas.openxmlformats.org/officeDocument/2006/relationships/hyperlink" Target="http://www.acma.gov.au/theACMA/ACMAi/Investigation-reports/Television-investigations/2008-television-investigations" TargetMode="External"/><Relationship Id="rId195" Type="http://schemas.openxmlformats.org/officeDocument/2006/relationships/hyperlink" Target="http://www.acma.gov.au/theACMA/ACMAi/Investigation-reports/Television-investigations/2013-television-investigations" TargetMode="External"/><Relationship Id="rId209" Type="http://schemas.openxmlformats.org/officeDocument/2006/relationships/hyperlink" Target="http://www.acma.gov.au/theACMA/ACMAi/Investigation-reports/Television-investigations/2009-television-investigations" TargetMode="External"/><Relationship Id="rId190" Type="http://schemas.openxmlformats.org/officeDocument/2006/relationships/hyperlink" Target="http://www.acma.gov.au/Industry/Broadcast/Television/TV-content-regulation/channel-sevenstoday-tonight-breaches-accuracy" TargetMode="External"/><Relationship Id="rId204" Type="http://schemas.openxmlformats.org/officeDocument/2006/relationships/hyperlink" Target="http://www.acma.gov.au/theACMA/ACMAi/Investigation-reports/Television-investigations/2009-television-investigations" TargetMode="External"/><Relationship Id="rId220" Type="http://schemas.openxmlformats.org/officeDocument/2006/relationships/hyperlink" Target="http://www.acma.gov.au/theACMA/ACMAi/Investigation-reports/Radio-investigations/2011-radio-investigations" TargetMode="External"/><Relationship Id="rId225" Type="http://schemas.openxmlformats.org/officeDocument/2006/relationships/hyperlink" Target="http://www.acma.gov.au/theACMA/ACMAi/Investigation-reports/Television-investigations/2008-television-investigations" TargetMode="External"/><Relationship Id="rId241" Type="http://schemas.openxmlformats.org/officeDocument/2006/relationships/hyperlink" Target="http://www.acma.gov.au/theACMA/ACMAi/Investigation-reports/Television-investigations/2008-television-investigations" TargetMode="External"/><Relationship Id="rId246" Type="http://schemas.openxmlformats.org/officeDocument/2006/relationships/hyperlink" Target="http://www.acma.gov.au/theACMA/ACMAi/Investigation-reports/Television-investigations/2008-television-investigations" TargetMode="External"/><Relationship Id="rId267" Type="http://schemas.openxmlformats.org/officeDocument/2006/relationships/hyperlink" Target="http://www.acma.gov.au/theACMA/ACMAi/Investigation-reports/Radio-investigations/2013-radio-investigations-1" TargetMode="External"/><Relationship Id="rId288" Type="http://schemas.openxmlformats.org/officeDocument/2006/relationships/hyperlink" Target="http://www.acma.gov.au/theACMA/ACMAi/Investigation-reports/Radio-investigations/2009-radio-investigations" TargetMode="External"/><Relationship Id="rId15" Type="http://schemas.openxmlformats.org/officeDocument/2006/relationships/image" Target="media/image3.png"/><Relationship Id="rId36" Type="http://schemas.openxmlformats.org/officeDocument/2006/relationships/image" Target="media/image4.png"/><Relationship Id="rId57" Type="http://schemas.openxmlformats.org/officeDocument/2006/relationships/hyperlink" Target="http://www.acma.gov.au/theACMA/ACMAi/Investigation-reports/Radio-investigations/2014-radio-investigations" TargetMode="External"/><Relationship Id="rId106" Type="http://schemas.openxmlformats.org/officeDocument/2006/relationships/hyperlink" Target="http://www.acma.gov.au/theACMA/ACMAi/Investigation-reports/Television-investigations/2013-television-investigations" TargetMode="External"/><Relationship Id="rId127" Type="http://schemas.openxmlformats.org/officeDocument/2006/relationships/hyperlink" Target="http://www.acma.gov.au/theACMA/ACMAi/Investigation-reports/Radio-investigations/2009-radio-investigations" TargetMode="External"/><Relationship Id="rId262" Type="http://schemas.openxmlformats.org/officeDocument/2006/relationships/hyperlink" Target="http://www.acma.gov.au/theACMA/ACMAi/Investigation-reports/Radio-investigations/2013-radio-investigations-1" TargetMode="External"/><Relationship Id="rId283" Type="http://schemas.openxmlformats.org/officeDocument/2006/relationships/hyperlink" Target="http://www.acma.gov.au/theACMA/ACMAi/Investigation-reports/Radio-investigations/2013-radio-investigations-1" TargetMode="External"/><Relationship Id="rId313" Type="http://schemas.openxmlformats.org/officeDocument/2006/relationships/hyperlink" Target="http://www.acma.gov.au/theACMA/ACMAi/Investigation-reports/Radio-investigations/2011-radio-investigations" TargetMode="External"/><Relationship Id="rId318" Type="http://schemas.openxmlformats.org/officeDocument/2006/relationships/hyperlink" Target="http://www.acma.gov.au/theACMA/ACMAi/Investigation-reports/Television-investigations/television-operations-investigations" TargetMode="External"/><Relationship Id="rId10" Type="http://schemas.openxmlformats.org/officeDocument/2006/relationships/footer" Target="footer1.xml"/><Relationship Id="rId31" Type="http://schemas.openxmlformats.org/officeDocument/2006/relationships/hyperlink" Target="http://www.acma.gov.au/theACMA/ACMAi/Investigation-reports/Radio-investigations/2012-radio-investigations" TargetMode="External"/><Relationship Id="rId52" Type="http://schemas.openxmlformats.org/officeDocument/2006/relationships/hyperlink" Target="http://www.acma.gov.au/theACMA/ACMAi/Investigation-reports/Television-investigations/2013-television-investigations" TargetMode="External"/><Relationship Id="rId73" Type="http://schemas.openxmlformats.org/officeDocument/2006/relationships/hyperlink" Target="http://www.acma.gov.au/theACMA/ACMAi/Investigation-reports/Radio-investigations/2013-radio-investigations-1" TargetMode="External"/><Relationship Id="rId78" Type="http://schemas.openxmlformats.org/officeDocument/2006/relationships/hyperlink" Target="http://www.acma.gov.au/Industry/Broadcast/Television/TV-content-regulation/channel-sevens-sunday-night-breaches-code" TargetMode="External"/><Relationship Id="rId94" Type="http://schemas.openxmlformats.org/officeDocument/2006/relationships/hyperlink" Target="http://www.acma.gov.au/theACMA/ACMAi/Investigation-reports/Radio-investigations/2013-radio-investigations-1" TargetMode="External"/><Relationship Id="rId99" Type="http://schemas.openxmlformats.org/officeDocument/2006/relationships/hyperlink" Target="http://www.acma.gov.au/theACMA/ACMAi/Investigation-reports/Radio-investigations/2013-radio-investigations-1" TargetMode="External"/><Relationship Id="rId101" Type="http://schemas.openxmlformats.org/officeDocument/2006/relationships/hyperlink" Target="http://www.acma.gov.au/theACMA/ACMAi/Investigation-reports/Radio-investigations/2010-radio-investigations" TargetMode="External"/><Relationship Id="rId122" Type="http://schemas.openxmlformats.org/officeDocument/2006/relationships/hyperlink" Target="http://www.acma.gov.au/theACMA/ACMAi/Investigation-reports/Radio-investigations/2013-radio-investigations-1" TargetMode="External"/><Relationship Id="rId143" Type="http://schemas.openxmlformats.org/officeDocument/2006/relationships/hyperlink" Target="http://www.acma.gov.au/theACMA/ACMAi/Investigation-reports/Radio-investigations/2012-radio-investigations" TargetMode="External"/><Relationship Id="rId148" Type="http://schemas.openxmlformats.org/officeDocument/2006/relationships/hyperlink" Target="http://www.acma.gov.au/theACMA/ACMAi/Investigation-reports/Television-investigations/2013-television-investigations" TargetMode="External"/><Relationship Id="rId164" Type="http://schemas.openxmlformats.org/officeDocument/2006/relationships/hyperlink" Target="http://www.acma.gov.au/theACMA/ACMAi/Investigation-reports/Television-investigations/2009-television-investigations" TargetMode="External"/><Relationship Id="rId169" Type="http://schemas.openxmlformats.org/officeDocument/2006/relationships/hyperlink" Target="http://www.acma.gov.au/theACMA/ACMAi/Investigation-reports/Television-investigations/2013-television-investigations" TargetMode="External"/><Relationship Id="rId185" Type="http://schemas.openxmlformats.org/officeDocument/2006/relationships/hyperlink" Target="http://www.acma.gov.au/Industry/Broadcast/Television/TV-content-regulation/channel-sevenstoday-tonight-breaches-accuracy" TargetMode="External"/><Relationship Id="rId4" Type="http://schemas.openxmlformats.org/officeDocument/2006/relationships/settings" Target="settings.xml"/><Relationship Id="rId9" Type="http://schemas.openxmlformats.org/officeDocument/2006/relationships/header" Target="header2.xml"/><Relationship Id="rId180" Type="http://schemas.openxmlformats.org/officeDocument/2006/relationships/hyperlink" Target="http://www.acma.gov.au/theACMA/ACMAi/Investigation-reports/Television-investigations/2013-television-investigations" TargetMode="External"/><Relationship Id="rId210" Type="http://schemas.openxmlformats.org/officeDocument/2006/relationships/hyperlink" Target="http://www.acma.gov.au/theACMA/ACMAi/Investigation-reports/Television-investigations/2011-television-investigations" TargetMode="External"/><Relationship Id="rId215" Type="http://schemas.openxmlformats.org/officeDocument/2006/relationships/hyperlink" Target="http://www.acma.gov.au/theACMA/ACMAi/Investigation-reports/Radio-investigations/2012-radio-investigations" TargetMode="External"/><Relationship Id="rId236" Type="http://schemas.openxmlformats.org/officeDocument/2006/relationships/hyperlink" Target="http://www.acma.gov.au/theACMA/ACMAi/Investigation-reports/Television-investigations/2013-television-investigations" TargetMode="External"/><Relationship Id="rId257" Type="http://schemas.openxmlformats.org/officeDocument/2006/relationships/hyperlink" Target="http://www.acma.gov.au/Industry/Broadcast/Television/TV-content-regulation/channel-sevenstoday-tonight-breaches-accuracy" TargetMode="External"/><Relationship Id="rId278" Type="http://schemas.openxmlformats.org/officeDocument/2006/relationships/hyperlink" Target="http://www.acma.gov.au/theACMA/ACMAi/Investigation-reports/Radio-investigations/2013-radio-investigations-1" TargetMode="External"/><Relationship Id="rId26" Type="http://schemas.openxmlformats.org/officeDocument/2006/relationships/footer" Target="footer8.xml"/><Relationship Id="rId231" Type="http://schemas.openxmlformats.org/officeDocument/2006/relationships/hyperlink" Target="http://www.acma.gov.au/theACMA/ACMAi/Investigation-reports/Television-investigations/2013-television-investigations" TargetMode="External"/><Relationship Id="rId252" Type="http://schemas.openxmlformats.org/officeDocument/2006/relationships/hyperlink" Target="http://www.acma.gov.au/theACMA/ACMAi/Investigation-reports/Television-investigations/2014-television-investigations" TargetMode="External"/><Relationship Id="rId273" Type="http://schemas.openxmlformats.org/officeDocument/2006/relationships/hyperlink" Target="http://www.acma.gov.au/theACMA/ACMAi/Investigation-reports/Radio-investigations/2013-radio-investigations-1" TargetMode="External"/><Relationship Id="rId294" Type="http://schemas.openxmlformats.org/officeDocument/2006/relationships/hyperlink" Target="http://www.acma.gov.au/theACMA/ACMAi/Investigation-reports/Television-investigations/2008-television-investigations" TargetMode="External"/><Relationship Id="rId308" Type="http://schemas.openxmlformats.org/officeDocument/2006/relationships/hyperlink" Target="http://www.acma.gov.au/theACMA/ACMAi/Investigation-reports/Radio-investigations/2012-radio-investigations" TargetMode="External"/><Relationship Id="rId329" Type="http://schemas.openxmlformats.org/officeDocument/2006/relationships/fontTable" Target="fontTable.xml"/><Relationship Id="rId47" Type="http://schemas.openxmlformats.org/officeDocument/2006/relationships/hyperlink" Target="https://www.acma.gov.au/theACMA/ACMAi/Investigation-reports/Television-investigations/2016-television-investigations" TargetMode="External"/><Relationship Id="rId68" Type="http://schemas.openxmlformats.org/officeDocument/2006/relationships/hyperlink" Target="http://www.acma.gov.au/theACMA/ACMAi/Investigation-reports/Television-investigations/2009-television-investigations" TargetMode="External"/><Relationship Id="rId89" Type="http://schemas.openxmlformats.org/officeDocument/2006/relationships/hyperlink" Target="http://www.acma.gov.au/theACMA/ACMAi/Investigation-reports/Television-investigations/2016-television-investigations" TargetMode="External"/><Relationship Id="rId112" Type="http://schemas.openxmlformats.org/officeDocument/2006/relationships/hyperlink" Target="http://www.acma.gov.au/Industry/Broadcast/Television/TV-content-regulation/channel-sevenstoday-tonight-breaches-accuracy" TargetMode="External"/><Relationship Id="rId133" Type="http://schemas.openxmlformats.org/officeDocument/2006/relationships/hyperlink" Target="http://www.acma.gov.au/theACMA/ACMAi/Investigation-reports/Television-investigations/2014-television-investigations" TargetMode="External"/><Relationship Id="rId154" Type="http://schemas.openxmlformats.org/officeDocument/2006/relationships/hyperlink" Target="http://www.acma.gov.au/theACMA/ACMAi/Investigation-reports/Radio-investigations/2013-radio-investigations-1" TargetMode="External"/><Relationship Id="rId175" Type="http://schemas.openxmlformats.org/officeDocument/2006/relationships/hyperlink" Target="http://www.acma.gov.au/theACMA/ACMAi/Investigation-reports/Television-investigations/2014-television-investigations" TargetMode="External"/><Relationship Id="rId196" Type="http://schemas.openxmlformats.org/officeDocument/2006/relationships/hyperlink" Target="http://www.acma.gov.au/theACMA/ACMAi/Investigation-reports/Radio-investigations/2010-radio-investigations" TargetMode="External"/><Relationship Id="rId200" Type="http://schemas.openxmlformats.org/officeDocument/2006/relationships/hyperlink" Target="http://www.acma.gov.au/theACMA/ACMAi/Investigation-reports/Radio-investigations/2010-radio-investigations" TargetMode="External"/><Relationship Id="rId16" Type="http://schemas.openxmlformats.org/officeDocument/2006/relationships/hyperlink" Target="https://creativecommons.org/licenses/by/4.0/" TargetMode="External"/><Relationship Id="rId221" Type="http://schemas.openxmlformats.org/officeDocument/2006/relationships/hyperlink" Target="http://www.acma.gov.au/theACMA/ACMAi/Investigation-reports/Television-investigations/2008-television-investigations" TargetMode="External"/><Relationship Id="rId242" Type="http://schemas.openxmlformats.org/officeDocument/2006/relationships/hyperlink" Target="http://www.acma.gov.au/theACMA/ACMAi/Investigation-reports/Television-investigations/2013-television-investigations" TargetMode="External"/><Relationship Id="rId263" Type="http://schemas.openxmlformats.org/officeDocument/2006/relationships/hyperlink" Target="http://www.acma.gov.au/theACMA/ACMAi/Investigation-reports/Radio-investigations/2011-radio-investigations" TargetMode="External"/><Relationship Id="rId284" Type="http://schemas.openxmlformats.org/officeDocument/2006/relationships/hyperlink" Target="http://www.acma.gov.au/theACMA/ACMAi/Investigation-reports/Television-investigations/2013-television-investigations" TargetMode="External"/><Relationship Id="rId319" Type="http://schemas.openxmlformats.org/officeDocument/2006/relationships/hyperlink" Target="http://www.acma.gov.au" TargetMode="External"/><Relationship Id="rId37" Type="http://schemas.openxmlformats.org/officeDocument/2006/relationships/image" Target="media/image5.png"/><Relationship Id="rId58" Type="http://schemas.openxmlformats.org/officeDocument/2006/relationships/hyperlink" Target="http://www.acma.gov.au/theACMA/ACMAi/Investigation-reports/Television-investigations/2013-television-investigations" TargetMode="External"/><Relationship Id="rId79" Type="http://schemas.openxmlformats.org/officeDocument/2006/relationships/hyperlink" Target="http://www.acma.gov.au/theACMA/ACMAi/Investigation-reports/Television-investigations/2013-television-investigations" TargetMode="External"/><Relationship Id="rId102" Type="http://schemas.openxmlformats.org/officeDocument/2006/relationships/hyperlink" Target="http://www.acma.gov.au/theACMA/ACMAi/Investigation-reports/Television-investigations/2013-television-investigations" TargetMode="External"/><Relationship Id="rId123" Type="http://schemas.openxmlformats.org/officeDocument/2006/relationships/hyperlink" Target="http://www.acma.gov.au/Industry/Broadcast/Television/TV-content-regulation/channel-sevenstoday-tonight-breaches-accuracy" TargetMode="External"/><Relationship Id="rId144" Type="http://schemas.openxmlformats.org/officeDocument/2006/relationships/hyperlink" Target="http://www.acma.gov.au/theACMA/ACMAi/Investigation-reports/Radio-investigations/2010-radio-investigations" TargetMode="External"/><Relationship Id="rId330" Type="http://schemas.openxmlformats.org/officeDocument/2006/relationships/theme" Target="theme/theme1.xml"/><Relationship Id="rId90" Type="http://schemas.openxmlformats.org/officeDocument/2006/relationships/hyperlink" Target="http://www.acma.gov.au/theACMA/ACMAi/Investigation-reports/Television-investigations/2013-television-investigations" TargetMode="External"/><Relationship Id="rId165" Type="http://schemas.openxmlformats.org/officeDocument/2006/relationships/hyperlink" Target="http://www.acma.gov.au/theACMA/ACMAi/Investigation-reports/Television-investigations/2013-television-investigations" TargetMode="External"/><Relationship Id="rId186" Type="http://schemas.openxmlformats.org/officeDocument/2006/relationships/hyperlink" Target="http://www.acma.gov.au/theACMA/ACMAi/Investigation-reports/Radio-investigations/2013-radio-investigations-1" TargetMode="External"/><Relationship Id="rId211" Type="http://schemas.openxmlformats.org/officeDocument/2006/relationships/hyperlink" Target="http://www.acma.gov.au/Industry/Broadcast/Television/TV-content-regulation/channel-sevens-sunday-night-breaches-code" TargetMode="External"/><Relationship Id="rId232" Type="http://schemas.openxmlformats.org/officeDocument/2006/relationships/hyperlink" Target="http://www.acma.gov.au/theACMA/ACMAi/Investigation-reports/Television-investigations/2008-television-investigations" TargetMode="External"/><Relationship Id="rId253" Type="http://schemas.openxmlformats.org/officeDocument/2006/relationships/hyperlink" Target="http://www.acma.gov.au/Industry/Broadcast/Television/TV-content-regulation/channel-sevenstoday-tonight-breaches-accuracy" TargetMode="External"/><Relationship Id="rId274" Type="http://schemas.openxmlformats.org/officeDocument/2006/relationships/hyperlink" Target="http://www.acma.gov.au/theACMA/ACMAi/Investigation-reports/Radio-investigations/2012-radio-investigations" TargetMode="External"/><Relationship Id="rId295" Type="http://schemas.openxmlformats.org/officeDocument/2006/relationships/hyperlink" Target="http://www.acma.gov.au/theACMA/ACMAi/Investigation-reports/Radio-investigations/2012-radio-investigations" TargetMode="External"/><Relationship Id="rId309" Type="http://schemas.openxmlformats.org/officeDocument/2006/relationships/hyperlink" Target="http://www.acma.gov.au/theACMA/ACMAi/Investigation-reports/Television-investigations/2013-television-investigations" TargetMode="External"/><Relationship Id="rId27" Type="http://schemas.openxmlformats.org/officeDocument/2006/relationships/hyperlink" Target="http://www.acma.gov.au/theACMA/About/The-ACMA-story/Regulating/broadcasting-codes-schemes-index-radio-content-regulation-i-acma" TargetMode="External"/><Relationship Id="rId48" Type="http://schemas.openxmlformats.org/officeDocument/2006/relationships/hyperlink" Target="http://www.acma.gov.au/theACMA/ACMAi/Investigation-reports/Television-investigations/2008-television-investigations" TargetMode="External"/><Relationship Id="rId69" Type="http://schemas.openxmlformats.org/officeDocument/2006/relationships/hyperlink" Target="http://www.acma.gov.au/theACMA/ACMAi/Investigation-reports/Television-investigations/2012-television-investigations-1" TargetMode="External"/><Relationship Id="rId113" Type="http://schemas.openxmlformats.org/officeDocument/2006/relationships/hyperlink" Target="http://www.acma.gov.au/theACMA/ACMAi/Investigation-reports/Radio-investigations/2013-radio-investigations-1" TargetMode="External"/><Relationship Id="rId134" Type="http://schemas.openxmlformats.org/officeDocument/2006/relationships/hyperlink" Target="http://www.acma.gov.au/theACMA/ACMAi/Investigation-reports/Television-investigations/2014-television-investigations" TargetMode="External"/><Relationship Id="rId320" Type="http://schemas.openxmlformats.org/officeDocument/2006/relationships/hyperlink" Target="http://www.twitter.com/acmadotgov" TargetMode="External"/><Relationship Id="rId80" Type="http://schemas.openxmlformats.org/officeDocument/2006/relationships/hyperlink" Target="http://www.acma.gov.au/theACMA/ACMAi/Investigation-reports/Radio-investigations/2013-radio-investigations-1" TargetMode="External"/><Relationship Id="rId155" Type="http://schemas.openxmlformats.org/officeDocument/2006/relationships/hyperlink" Target="http://www.acma.gov.au/theACMA/ACMAi/Investigation-reports/Television-investigations/2013-television-investigations" TargetMode="External"/><Relationship Id="rId176" Type="http://schemas.openxmlformats.org/officeDocument/2006/relationships/hyperlink" Target="http://www.acma.gov.au/theACMA/ACMAi/Investigation-reports/Television-investigations/2015-television-investigations" TargetMode="External"/><Relationship Id="rId197" Type="http://schemas.openxmlformats.org/officeDocument/2006/relationships/hyperlink" Target="http://www.acma.gov.au/theACMA/ACMAi/Investigation-reports/Television-investigations/2006-television-investigations" TargetMode="External"/><Relationship Id="rId201" Type="http://schemas.openxmlformats.org/officeDocument/2006/relationships/hyperlink" Target="http://www.acma.gov.au/theACMA/ACMAi/Investigation-reports/Television-investigations/2011-television-investigations" TargetMode="External"/><Relationship Id="rId222" Type="http://schemas.openxmlformats.org/officeDocument/2006/relationships/hyperlink" Target="http://www.acma.gov.au/theACMA/ACMAi/Investigation-reports/Radio-investigations/2013-radio-investigations-1" TargetMode="External"/><Relationship Id="rId243" Type="http://schemas.openxmlformats.org/officeDocument/2006/relationships/hyperlink" Target="http://www.acma.gov.au/theACMA/ACMAi/Investigation-reports/Television-investigations/2008-television-investigations" TargetMode="External"/><Relationship Id="rId264" Type="http://schemas.openxmlformats.org/officeDocument/2006/relationships/hyperlink" Target="http://www.acma.gov.au/theACMA/ACMAi/Investigation-reports/Radio-investigations/2012-radio-investigations" TargetMode="External"/><Relationship Id="rId285" Type="http://schemas.openxmlformats.org/officeDocument/2006/relationships/hyperlink" Target="http://www.acma.gov.au/theACMA/ACMAi/Investigation-reports/Radio-investigations/2009-radio-investigations" TargetMode="External"/><Relationship Id="rId17" Type="http://schemas.openxmlformats.org/officeDocument/2006/relationships/hyperlink" Target="mailto:candinfo@acma.gov.au" TargetMode="External"/><Relationship Id="rId38" Type="http://schemas.openxmlformats.org/officeDocument/2006/relationships/hyperlink" Target="http://www.acma.gov.au/theACMA/ACMAi/Investigation-reports/Television-investigations/2011-television-investigations" TargetMode="External"/><Relationship Id="rId59" Type="http://schemas.openxmlformats.org/officeDocument/2006/relationships/hyperlink" Target="http://www.acma.gov.au/theACMA/ACMAi/Investigation-reports/Radio-investigations/2013-radio-investigations-1" TargetMode="External"/><Relationship Id="rId103" Type="http://schemas.openxmlformats.org/officeDocument/2006/relationships/hyperlink" Target="http://acma.gov.au/theACMA/ACMAi/Investigation-reports/Television-investigations/2014-television-investigations" TargetMode="External"/><Relationship Id="rId124" Type="http://schemas.openxmlformats.org/officeDocument/2006/relationships/hyperlink" Target="http://www.acma.gov.au/theACMA/ACMAi/Investigation-reports/Radio-investigations/2013-radio-investigations-1" TargetMode="External"/><Relationship Id="rId310" Type="http://schemas.openxmlformats.org/officeDocument/2006/relationships/hyperlink" Target="http://www.acma.gov.au/theACMA/ACMAi/Investigation-reports/Radio-investigations/2013-radio-investigations-1" TargetMode="External"/><Relationship Id="rId70" Type="http://schemas.openxmlformats.org/officeDocument/2006/relationships/hyperlink" Target="http://www.acma.gov.au/theACMA/ACMAi/Investigation-reports/Television-investigations/2013-television-investigations" TargetMode="External"/><Relationship Id="rId91" Type="http://schemas.openxmlformats.org/officeDocument/2006/relationships/hyperlink" Target="http://www.acma.gov.au/theACMA/ACMAi/Investigation-reports/Radio-investigations/2013-radio-investigations-1" TargetMode="External"/><Relationship Id="rId145" Type="http://schemas.openxmlformats.org/officeDocument/2006/relationships/hyperlink" Target="http://www.acma.gov.au/theACMA/ACMAi/Investigation-reports/Television-investigations/2012-television-investigations-1'" TargetMode="External"/><Relationship Id="rId166" Type="http://schemas.openxmlformats.org/officeDocument/2006/relationships/hyperlink" Target="http://www.acma.gov.au/theACMA/ACMAi/Investigation-reports/Television-investigations/2013-television-investigations" TargetMode="External"/><Relationship Id="rId187" Type="http://schemas.openxmlformats.org/officeDocument/2006/relationships/hyperlink" Target="http://www.acma.gov.au/Industry/Broadcast/Television/TV-content-regulation/channel-sevens-sunday-night-breaches-code" TargetMode="External"/><Relationship Id="rId1" Type="http://schemas.openxmlformats.org/officeDocument/2006/relationships/customXml" Target="../customXml/item1.xml"/><Relationship Id="rId212" Type="http://schemas.openxmlformats.org/officeDocument/2006/relationships/hyperlink" Target="http://www.acma.gov.au/theACMA/ACMAi/Investigation-reports/Television-investigations/2013-television-investigations" TargetMode="External"/><Relationship Id="rId233" Type="http://schemas.openxmlformats.org/officeDocument/2006/relationships/hyperlink" Target="http://www.acma.gov.au/theACMA/ACMAi/Investigation-reports/Television-investigations/2008-television-investigations" TargetMode="External"/><Relationship Id="rId254" Type="http://schemas.openxmlformats.org/officeDocument/2006/relationships/hyperlink" Target="http://www.acma.gov.au/theACMA/ACMAi/Investigation-reports/Television-investigations/2014-television-investigations" TargetMode="External"/><Relationship Id="rId28" Type="http://schemas.openxmlformats.org/officeDocument/2006/relationships/hyperlink" Target="http://www.acma.gov.au/~/media/Content%20Projects%20and%20Policy/Report/Word%20Document/Investigation%20concepts%20Fairness%20impartiality%20and%20viewpoints%20April%202015%20update.docx" TargetMode="External"/><Relationship Id="rId49" Type="http://schemas.openxmlformats.org/officeDocument/2006/relationships/hyperlink" Target="http://www.acma.gov.au/theACMA/ACMAi/Investigation-reports/Radio-investigations/2010-radio-investigations" TargetMode="External"/><Relationship Id="rId114" Type="http://schemas.openxmlformats.org/officeDocument/2006/relationships/hyperlink" Target="http://www.acma.gov.au/theACMA/ACMAi/Investigation-reports/Radio-investigations/2011-radio-investigations" TargetMode="External"/><Relationship Id="rId275" Type="http://schemas.openxmlformats.org/officeDocument/2006/relationships/hyperlink" Target="http://www.acma.gov.au/theACMA/ACMAi/Investigation-reports/Radio-investigations/2013-radio-investigations-1" TargetMode="External"/><Relationship Id="rId296" Type="http://schemas.openxmlformats.org/officeDocument/2006/relationships/hyperlink" Target="http://www.acma.gov.au/theACMA/ACMAi/Investigation-reports/Television-investigations/2013-television-investigations" TargetMode="External"/><Relationship Id="rId300" Type="http://schemas.openxmlformats.org/officeDocument/2006/relationships/hyperlink" Target="http://www.acma.gov.au/theACMA/ACMAi/Investigation-reports/Television-investigations/2013-television-investigations" TargetMode="External"/><Relationship Id="rId60" Type="http://schemas.openxmlformats.org/officeDocument/2006/relationships/hyperlink" Target="http://www.acma.gov.au/theACMA/ACMAi/Investigation-reports/Television-investigations/2010-television-investigations" TargetMode="External"/><Relationship Id="rId81" Type="http://schemas.openxmlformats.org/officeDocument/2006/relationships/hyperlink" Target="http://www.acma.gov.au/theACMA/ACMAi/Investigation-reports/Radio-investigations/2013-radio-investigations-1" TargetMode="External"/><Relationship Id="rId135" Type="http://schemas.openxmlformats.org/officeDocument/2006/relationships/hyperlink" Target="http://www.acma.gov.au/theACMA/ACMAi/Investigation-reports/Television-investigations/2014-television-investigations" TargetMode="External"/><Relationship Id="rId156" Type="http://schemas.openxmlformats.org/officeDocument/2006/relationships/hyperlink" Target="http://www.acma.gov.au/theACMA/ACMAi/Investigation-reports/Television-investigations/2009-television-investigations" TargetMode="External"/><Relationship Id="rId177" Type="http://schemas.openxmlformats.org/officeDocument/2006/relationships/hyperlink" Target="http://www.acma.gov.au/theACMA/ACMAi/Investigation-reports/Television-investigations/2011-television-investigations" TargetMode="External"/><Relationship Id="rId198" Type="http://schemas.openxmlformats.org/officeDocument/2006/relationships/hyperlink" Target="http://www.acma.gov.au/theACMA/ACMAi/Investigation-reports/Television-investigations/2009-television-investigations" TargetMode="External"/><Relationship Id="rId321" Type="http://schemas.openxmlformats.org/officeDocument/2006/relationships/hyperlink" Target="http://www.facebook.com/acmadotgov" TargetMode="External"/><Relationship Id="rId202" Type="http://schemas.openxmlformats.org/officeDocument/2006/relationships/hyperlink" Target="http://www.acma.gov.au/Industry/Broadcast/Television/TV-content-regulation/channel-sevens-sunday-night-breaches-code" TargetMode="External"/><Relationship Id="rId223" Type="http://schemas.openxmlformats.org/officeDocument/2006/relationships/hyperlink" Target="http://www.acma.gov.au/theACMA/ACMAi/Investigation-reports/Television-investigations/2008-television-investigations" TargetMode="External"/><Relationship Id="rId244" Type="http://schemas.openxmlformats.org/officeDocument/2006/relationships/hyperlink" Target="http://www.acma.gov.au/theACMA/ACMAi/Investigation-reports/Television-investigations/2013-television-investigations" TargetMode="External"/><Relationship Id="rId18" Type="http://schemas.openxmlformats.org/officeDocument/2006/relationships/header" Target="header4.xml"/><Relationship Id="rId39" Type="http://schemas.openxmlformats.org/officeDocument/2006/relationships/hyperlink" Target="http://www.acma.gov.au/Industry/Broadcast/Television/TV-content-regulation/channel-sevens-sunday-night-breaches-code" TargetMode="External"/><Relationship Id="rId265" Type="http://schemas.openxmlformats.org/officeDocument/2006/relationships/hyperlink" Target="http://www.acma.gov.au/Industry/Broadcast/Radio/Radio-content-regulation/cairns-radio-breaches-accuracy" TargetMode="External"/><Relationship Id="rId286" Type="http://schemas.openxmlformats.org/officeDocument/2006/relationships/hyperlink" Target="http://acma.gov.au/theACMA/ACMAi/Investigation-reports/Television-investigations/2014-television-investigations" TargetMode="External"/><Relationship Id="rId50" Type="http://schemas.openxmlformats.org/officeDocument/2006/relationships/hyperlink" Target="https://www.acma.gov.au/theACMA/ACMAi/Investigation-reports/Television-investigations/2016-television-investigations" TargetMode="External"/><Relationship Id="rId104" Type="http://schemas.openxmlformats.org/officeDocument/2006/relationships/hyperlink" Target="http://www.acma.gov.au/theACMA/ACMAi/Investigation-reports/Television-investigations/2007-television-investigations" TargetMode="External"/><Relationship Id="rId125" Type="http://schemas.openxmlformats.org/officeDocument/2006/relationships/hyperlink" Target="http://www.acma.gov.au/theACMA/ACMAi/Investigation-reports/Radio-investigations/2013-radio-investigations-1" TargetMode="External"/><Relationship Id="rId146" Type="http://schemas.openxmlformats.org/officeDocument/2006/relationships/hyperlink" Target="http://www.acma.gov.au/theACMA/ACMAi/Investigation-reports/Radio-investigations/2013-radio-investigations-1" TargetMode="External"/><Relationship Id="rId167" Type="http://schemas.openxmlformats.org/officeDocument/2006/relationships/hyperlink" Target="http://www.acma.gov.au/theACMA/ACMAi/Investigation-reports/Television-investigations/2006-television-investigations" TargetMode="External"/><Relationship Id="rId188" Type="http://schemas.openxmlformats.org/officeDocument/2006/relationships/hyperlink" Target="http://www.acma.gov.au/theACMA/ACMAi/Investigation-reports/Radio-investigations/2014-radio-investigations" TargetMode="External"/><Relationship Id="rId311" Type="http://schemas.openxmlformats.org/officeDocument/2006/relationships/hyperlink" Target="http://www.acma.gov.au/theACMA/ACMAi/Investigation-reports/Television-investigations/2013-television-investigations" TargetMode="External"/><Relationship Id="rId71" Type="http://schemas.openxmlformats.org/officeDocument/2006/relationships/hyperlink" Target="http://www.acma.gov.au/Industry/Broadcast/Television/TV-content-regulation/channel-sevens-sunday-night-breaches-code" TargetMode="External"/><Relationship Id="rId92" Type="http://schemas.openxmlformats.org/officeDocument/2006/relationships/hyperlink" Target="http://www.acma.gov.au/theACMA/ACMAi/Investigation-reports/Television-investigations/2013-television-investigations" TargetMode="External"/><Relationship Id="rId213" Type="http://schemas.openxmlformats.org/officeDocument/2006/relationships/hyperlink" Target="http://www.acma.gov.au/theACMA/ACMAi/Investigation-reports/Television-investigations/2014-television-investigations" TargetMode="External"/><Relationship Id="rId234" Type="http://schemas.openxmlformats.org/officeDocument/2006/relationships/hyperlink" Target="http://www.acma.gov.au/theACMA/ACMAi/Investigation-reports/Television-investigations/2013-television-investigations" TargetMode="External"/><Relationship Id="rId2" Type="http://schemas.openxmlformats.org/officeDocument/2006/relationships/numbering" Target="numbering.xml"/><Relationship Id="rId29" Type="http://schemas.openxmlformats.org/officeDocument/2006/relationships/hyperlink" Target="http://www.acma.gov.au/theACMA/ACMAi/Investigation-reports/Television-investigations/2011-television-investigations" TargetMode="External"/><Relationship Id="rId255" Type="http://schemas.openxmlformats.org/officeDocument/2006/relationships/hyperlink" Target="http://www.acma.gov.au/theACMA/ACMAi/Investigation-reports/Television-investigations/2013-television-investigations" TargetMode="External"/><Relationship Id="rId276" Type="http://schemas.openxmlformats.org/officeDocument/2006/relationships/hyperlink" Target="http://www.acma.gov.au/theACMA/ACMAi/Investigation-reports/Radio-investigations/2012-radio-investigations" TargetMode="External"/><Relationship Id="rId297" Type="http://schemas.openxmlformats.org/officeDocument/2006/relationships/hyperlink" Target="http://www.acma.gov.au/theACMA/ACMAi/Investigation-reports/Radio-investigations/2013-radio-investigations-1" TargetMode="External"/><Relationship Id="rId40" Type="http://schemas.openxmlformats.org/officeDocument/2006/relationships/hyperlink" Target="http://www.acma.gov.au/theACMA/ACMAi/Investigation-reports/Radio-investigations/2012-radio-investigations" TargetMode="External"/><Relationship Id="rId115" Type="http://schemas.openxmlformats.org/officeDocument/2006/relationships/hyperlink" Target="http://www.acma.gov.au/theACMA/ACMAi/Investigation-reports/Radio-investigations/2013-radio-investigations-1" TargetMode="External"/><Relationship Id="rId136" Type="http://schemas.openxmlformats.org/officeDocument/2006/relationships/hyperlink" Target="http://www.acma.gov.au/theACMA/ACMAi/Investigation-reports/Television-investigations/2013-television-investigations" TargetMode="External"/><Relationship Id="rId157" Type="http://schemas.openxmlformats.org/officeDocument/2006/relationships/hyperlink" Target="http://www.acma.gov.au/theACMA/ACMAi/Investigation-reports/Television-investigations/2009-television-investigations" TargetMode="External"/><Relationship Id="rId178" Type="http://schemas.openxmlformats.org/officeDocument/2006/relationships/hyperlink" Target="http://www.acma.gov.au/theACMA/ACMAi/Investigation-reports/Television-investigations/2011-television-investigations" TargetMode="External"/><Relationship Id="rId301" Type="http://schemas.openxmlformats.org/officeDocument/2006/relationships/hyperlink" Target="http://www.acma.gov.au/theACMA/ACMAi/Investigation-reports/Television-investigations/2013-television-investigations" TargetMode="External"/><Relationship Id="rId322" Type="http://schemas.openxmlformats.org/officeDocument/2006/relationships/hyperlink" Target="http://www.youtube.com/user/acmadotgov" TargetMode="External"/><Relationship Id="rId61" Type="http://schemas.openxmlformats.org/officeDocument/2006/relationships/hyperlink" Target="http://www.acma.gov.au/theACMA/ACMAi/Investigation-reports/Radio-investigations/2012-radio-investigations" TargetMode="External"/><Relationship Id="rId82" Type="http://schemas.openxmlformats.org/officeDocument/2006/relationships/hyperlink" Target="http://www.acma.gov.au/theACMA/ACMAi/Investigation-reports/Radio-investigations/2013-radio-investigations-1" TargetMode="External"/><Relationship Id="rId199" Type="http://schemas.openxmlformats.org/officeDocument/2006/relationships/hyperlink" Target="http://www.acma.gov.au/theACMA/ACMAi/Investigation-reports/Television-investigations/2013-television-investigations" TargetMode="External"/><Relationship Id="rId203" Type="http://schemas.openxmlformats.org/officeDocument/2006/relationships/hyperlink" Target="http://www.acma.gov.au/theACMA/ACMAi/Investigation-reports/Television-investigations/2013-television-investigations" TargetMode="External"/><Relationship Id="rId19" Type="http://schemas.openxmlformats.org/officeDocument/2006/relationships/header" Target="header5.xml"/><Relationship Id="rId224" Type="http://schemas.openxmlformats.org/officeDocument/2006/relationships/hyperlink" Target="http://www.acma.gov.au/theACMA/ACMAi/Investigation-reports/Radio-investigations/2013-radio-investigations-1" TargetMode="External"/><Relationship Id="rId245" Type="http://schemas.openxmlformats.org/officeDocument/2006/relationships/hyperlink" Target="http://www.acma.gov.au/theACMA/ACMAi/Investigation-reports/Television-investigations/2008-television-investigations" TargetMode="External"/><Relationship Id="rId266" Type="http://schemas.openxmlformats.org/officeDocument/2006/relationships/hyperlink" Target="http://www.acma.gov.au/theACMA/ACMAi/Investigation-reports/Radio-investigations/2013-radio-investigations-1" TargetMode="External"/><Relationship Id="rId287" Type="http://schemas.openxmlformats.org/officeDocument/2006/relationships/hyperlink" Target="http://www.acma.gov.au/theACMA/ACMAi/Investigation-reports/Television-investigations/2006-television-investigations"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8" Type="http://schemas.openxmlformats.org/officeDocument/2006/relationships/hyperlink" Target="http://www.acma.gov.au/theACMA/ACMAi/Investigation-reports/Television-investigations/2009-television-investigations" TargetMode="External"/><Relationship Id="rId13" Type="http://schemas.openxmlformats.org/officeDocument/2006/relationships/hyperlink" Target="http://www.acma.gov.au/Industry/Broadcast/Television/TV-content-regulation/channel-sevens-sunday-night-breaches-code" TargetMode="External"/><Relationship Id="rId18" Type="http://schemas.openxmlformats.org/officeDocument/2006/relationships/hyperlink" Target="http://www.acma.gov.au/theACMA/ACMAi/Investigation-reports/Television-investigations/2008-television-investigations" TargetMode="External"/><Relationship Id="rId3" Type="http://schemas.openxmlformats.org/officeDocument/2006/relationships/hyperlink" Target="http://www.acma.gov.au/theACMA/ACMAi/Investigation-reports/Television-investigations/2009-television-investigations" TargetMode="External"/><Relationship Id="rId21" Type="http://schemas.openxmlformats.org/officeDocument/2006/relationships/hyperlink" Target="http://www.acma.gov.au/theACMA/ACMAi/Investigation-reports/Radio-investigations/2011-radio-investigations" TargetMode="External"/><Relationship Id="rId7" Type="http://schemas.openxmlformats.org/officeDocument/2006/relationships/hyperlink" Target="http://www.acma.gov.au/theACMA/ACMAi/Investigation-reports/Television-investigations/2009-television-investigations" TargetMode="External"/><Relationship Id="rId12" Type="http://schemas.openxmlformats.org/officeDocument/2006/relationships/hyperlink" Target="http://www.acma.gov.au/theACMA/ACMAi/Investigation-reports/Television-investigations/2009-television-investigations" TargetMode="External"/><Relationship Id="rId17" Type="http://schemas.openxmlformats.org/officeDocument/2006/relationships/hyperlink" Target="http://www.acma.gov.au/theACMA/ACMAi/Investigation-reports/Television-investigations/2011-television-investigations" TargetMode="External"/><Relationship Id="rId2" Type="http://schemas.openxmlformats.org/officeDocument/2006/relationships/hyperlink" Target="http://www.acma.gov.au/theACMA/ACMAi/Investigation-reports/Television-investigations/2009-television-investigations" TargetMode="External"/><Relationship Id="rId16" Type="http://schemas.openxmlformats.org/officeDocument/2006/relationships/hyperlink" Target="http://www.acma.gov.au/theACMA/ACMAi/Investigation-reports/Television-investigations/2013-television-investigations" TargetMode="External"/><Relationship Id="rId20" Type="http://schemas.openxmlformats.org/officeDocument/2006/relationships/hyperlink" Target="http://www.acma.gov.au/theACMA/ACMAi/Investigation-reports/Television-investigations/2008-television-investigations" TargetMode="External"/><Relationship Id="rId1" Type="http://schemas.openxmlformats.org/officeDocument/2006/relationships/hyperlink" Target="http://www.acma.gov.au/theACMA/ACMAi/Investigation-reports/Television-investigations/2014-television-investigations" TargetMode="External"/><Relationship Id="rId6" Type="http://schemas.openxmlformats.org/officeDocument/2006/relationships/hyperlink" Target="http://www.acma.gov.au/theACMA/ACMAi/Investigation-reports/Television-investigations/2009-television-investigations" TargetMode="External"/><Relationship Id="rId11" Type="http://schemas.openxmlformats.org/officeDocument/2006/relationships/hyperlink" Target="http://www.acma.gov.au/theACMA/ACMAi/Investigation-reports/Television-investigations/2009-television-investigations" TargetMode="External"/><Relationship Id="rId5" Type="http://schemas.openxmlformats.org/officeDocument/2006/relationships/hyperlink" Target="http://www.acma.gov.au/theACMA/ACMAi/Investigation-reports/Television-investigations/2009-television-investigations" TargetMode="External"/><Relationship Id="rId15" Type="http://schemas.openxmlformats.org/officeDocument/2006/relationships/hyperlink" Target="http://www.acma.gov.au/theACMA/ACMAi/Investigation-reports/Television-investigations/2006-television-investigations" TargetMode="External"/><Relationship Id="rId10" Type="http://schemas.openxmlformats.org/officeDocument/2006/relationships/hyperlink" Target="http://www.acma.gov.au/theACMA/ACMAi/Investigation-reports/Television-investigations/2009-television-investigations" TargetMode="External"/><Relationship Id="rId19" Type="http://schemas.openxmlformats.org/officeDocument/2006/relationships/hyperlink" Target="http://www.acma.gov.au/theACMA/ACMAi/Investigation-reports/Television-investigations/2010-television-investigations" TargetMode="External"/><Relationship Id="rId4" Type="http://schemas.openxmlformats.org/officeDocument/2006/relationships/hyperlink" Target="http://www.acma.gov.au/theACMA/ACMAi/Investigation-reports/Television-investigations/2009-television-investigations" TargetMode="External"/><Relationship Id="rId9" Type="http://schemas.openxmlformats.org/officeDocument/2006/relationships/hyperlink" Target="http://www.acma.gov.au/theACMA/ACMAi/Investigation-reports/Television-investigations/2009-television-investigations" TargetMode="External"/><Relationship Id="rId14" Type="http://schemas.openxmlformats.org/officeDocument/2006/relationships/hyperlink" Target="http://www.acma.gov.au/Industry/Broadcast/Television/TV-content-regulation/channel-sevenstoday-tonight-breaches-accuracy"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A9A9D26-3506-4F5B-BC20-08F118D819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50</Pages>
  <Words>26808</Words>
  <Characters>152808</Characters>
  <Application>Microsoft Office Word</Application>
  <DocSecurity>0</DocSecurity>
  <Lines>1273</Lines>
  <Paragraphs>358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179258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2019-11-14T02:23:00Z</dcterms:created>
  <dcterms:modified xsi:type="dcterms:W3CDTF">2019-11-14T02:23:00Z</dcterms:modified>
  <cp:category/>
</cp:coreProperties>
</file>