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4C1FCC" w14:textId="77777777" w:rsidR="00953F64" w:rsidRPr="003E0050" w:rsidRDefault="00953F64" w:rsidP="00C54887">
      <w:pPr>
        <w:pStyle w:val="Heading1"/>
        <w:jc w:val="center"/>
      </w:pPr>
      <w:r w:rsidRPr="003E0050">
        <w:t xml:space="preserve">A submission in response to the Australian Communications and Media Authority’s </w:t>
      </w:r>
      <w:r>
        <w:t>decision</w:t>
      </w:r>
      <w:r w:rsidR="00E72CB5">
        <w:t xml:space="preserve"> to issue</w:t>
      </w:r>
      <w:r w:rsidRPr="003E0050">
        <w:t xml:space="preserve"> </w:t>
      </w:r>
      <w:r w:rsidR="00C32A65">
        <w:t xml:space="preserve">20 </w:t>
      </w:r>
      <w:r w:rsidR="00E72CB5">
        <w:t>draft</w:t>
      </w:r>
      <w:r w:rsidR="00C32A65">
        <w:t xml:space="preserve"> captioning exemption orders and </w:t>
      </w:r>
      <w:r w:rsidR="00E72CB5">
        <w:t>9 draft</w:t>
      </w:r>
      <w:r w:rsidR="00616F98">
        <w:t xml:space="preserve"> captioning target reduction orders for channels broadcast on the subscription services Foxtel, Sel</w:t>
      </w:r>
      <w:r w:rsidR="008B5728">
        <w:t>ectra, Telstra, Optus and Fetch</w:t>
      </w:r>
      <w:r w:rsidR="00616F98">
        <w:t>TV</w:t>
      </w:r>
    </w:p>
    <w:p w14:paraId="514C1FCD" w14:textId="77777777" w:rsidR="00953F64" w:rsidRPr="003E0050" w:rsidRDefault="00953F64" w:rsidP="00953F64">
      <w:pPr>
        <w:jc w:val="center"/>
        <w:rPr>
          <w:rFonts w:ascii="Arial" w:hAnsi="Arial" w:cs="Arial"/>
          <w:sz w:val="36"/>
          <w:szCs w:val="36"/>
        </w:rPr>
      </w:pPr>
    </w:p>
    <w:p w14:paraId="514C1FCE" w14:textId="77777777" w:rsidR="00953F64" w:rsidRPr="003E0050" w:rsidRDefault="00953F64" w:rsidP="00C54887">
      <w:pPr>
        <w:pStyle w:val="Heading2"/>
        <w:jc w:val="center"/>
      </w:pPr>
      <w:r w:rsidRPr="003E0050">
        <w:t>Centre for Inclusive Design</w:t>
      </w:r>
    </w:p>
    <w:p w14:paraId="514C1FCF" w14:textId="77777777" w:rsidR="00953F64" w:rsidRDefault="00616F98" w:rsidP="00C54887">
      <w:pPr>
        <w:pStyle w:val="Heading2"/>
        <w:jc w:val="center"/>
      </w:pPr>
      <w:r>
        <w:t>June 2019</w:t>
      </w:r>
    </w:p>
    <w:p w14:paraId="514C1FD0" w14:textId="77777777" w:rsidR="00C54887" w:rsidRDefault="00C54887" w:rsidP="00C54887">
      <w:pPr>
        <w:jc w:val="right"/>
        <w:rPr>
          <w:rFonts w:ascii="Arial" w:hAnsi="Arial" w:cs="Arial"/>
          <w:sz w:val="24"/>
          <w:szCs w:val="24"/>
        </w:rPr>
      </w:pPr>
    </w:p>
    <w:p w14:paraId="514C1FD1" w14:textId="77777777" w:rsidR="00C54887" w:rsidRDefault="00C54887" w:rsidP="00C54887">
      <w:pPr>
        <w:jc w:val="right"/>
        <w:rPr>
          <w:rFonts w:ascii="Arial" w:hAnsi="Arial" w:cs="Arial"/>
          <w:sz w:val="24"/>
          <w:szCs w:val="24"/>
        </w:rPr>
      </w:pPr>
    </w:p>
    <w:p w14:paraId="514C1FD2" w14:textId="77777777" w:rsidR="00C54887" w:rsidRDefault="00C54887" w:rsidP="00C54887">
      <w:pPr>
        <w:jc w:val="right"/>
        <w:rPr>
          <w:rFonts w:ascii="Arial" w:hAnsi="Arial" w:cs="Arial"/>
          <w:sz w:val="24"/>
          <w:szCs w:val="24"/>
        </w:rPr>
      </w:pPr>
    </w:p>
    <w:p w14:paraId="514C1FD3" w14:textId="77777777" w:rsidR="00C54887" w:rsidRDefault="00C54887" w:rsidP="00C54887">
      <w:pPr>
        <w:jc w:val="right"/>
        <w:rPr>
          <w:rFonts w:ascii="Arial" w:hAnsi="Arial" w:cs="Arial"/>
          <w:sz w:val="24"/>
          <w:szCs w:val="24"/>
        </w:rPr>
      </w:pPr>
    </w:p>
    <w:p w14:paraId="514C1FD4" w14:textId="77777777" w:rsidR="00C54887" w:rsidRDefault="00C54887" w:rsidP="00C54887">
      <w:pPr>
        <w:jc w:val="right"/>
        <w:rPr>
          <w:rFonts w:ascii="Arial" w:hAnsi="Arial" w:cs="Arial"/>
          <w:sz w:val="24"/>
          <w:szCs w:val="24"/>
        </w:rPr>
      </w:pPr>
    </w:p>
    <w:p w14:paraId="514C1FD5" w14:textId="77777777" w:rsidR="00C54887" w:rsidRDefault="00C54887" w:rsidP="00C54887">
      <w:pPr>
        <w:jc w:val="right"/>
        <w:rPr>
          <w:rFonts w:ascii="Arial" w:hAnsi="Arial" w:cs="Arial"/>
          <w:sz w:val="24"/>
          <w:szCs w:val="24"/>
        </w:rPr>
      </w:pPr>
    </w:p>
    <w:p w14:paraId="514C1FD6" w14:textId="77777777" w:rsidR="00C54887" w:rsidRDefault="00C54887" w:rsidP="00C54887">
      <w:pPr>
        <w:jc w:val="right"/>
        <w:rPr>
          <w:rFonts w:ascii="Arial" w:hAnsi="Arial" w:cs="Arial"/>
          <w:sz w:val="24"/>
          <w:szCs w:val="24"/>
        </w:rPr>
      </w:pPr>
    </w:p>
    <w:p w14:paraId="514C1FD7" w14:textId="77777777" w:rsidR="00C54887" w:rsidRDefault="00C54887" w:rsidP="00C54887">
      <w:pPr>
        <w:jc w:val="right"/>
        <w:rPr>
          <w:rFonts w:ascii="Arial" w:hAnsi="Arial" w:cs="Arial"/>
          <w:sz w:val="24"/>
          <w:szCs w:val="24"/>
        </w:rPr>
      </w:pPr>
    </w:p>
    <w:p w14:paraId="514C1FD8" w14:textId="77777777" w:rsidR="00C54887" w:rsidRDefault="00C54887" w:rsidP="00C54887">
      <w:pPr>
        <w:jc w:val="right"/>
        <w:rPr>
          <w:rFonts w:ascii="Arial" w:hAnsi="Arial" w:cs="Arial"/>
          <w:sz w:val="24"/>
          <w:szCs w:val="24"/>
        </w:rPr>
      </w:pPr>
    </w:p>
    <w:p w14:paraId="514C1FD9" w14:textId="77777777" w:rsidR="00C54887" w:rsidRDefault="00C54887" w:rsidP="00C54887">
      <w:pPr>
        <w:rPr>
          <w:rFonts w:ascii="Arial" w:hAnsi="Arial" w:cs="Arial"/>
          <w:sz w:val="24"/>
          <w:szCs w:val="24"/>
        </w:rPr>
      </w:pPr>
    </w:p>
    <w:p w14:paraId="514C1FDA" w14:textId="77777777" w:rsidR="00C54887" w:rsidRPr="003E0050" w:rsidRDefault="00C54887" w:rsidP="00C54887">
      <w:pPr>
        <w:jc w:val="right"/>
        <w:rPr>
          <w:rFonts w:ascii="Arial" w:hAnsi="Arial" w:cs="Arial"/>
          <w:sz w:val="24"/>
          <w:szCs w:val="24"/>
        </w:rPr>
      </w:pPr>
      <w:r w:rsidRPr="003E0050">
        <w:rPr>
          <w:rFonts w:ascii="Arial" w:hAnsi="Arial" w:cs="Arial"/>
          <w:sz w:val="24"/>
          <w:szCs w:val="24"/>
        </w:rPr>
        <w:t>Submitted by:</w:t>
      </w:r>
    </w:p>
    <w:p w14:paraId="514C1FDB" w14:textId="77777777" w:rsidR="00C54887" w:rsidRPr="003E0050" w:rsidRDefault="00C54887" w:rsidP="00C54887">
      <w:pPr>
        <w:jc w:val="right"/>
        <w:rPr>
          <w:rFonts w:ascii="Arial" w:hAnsi="Arial" w:cs="Arial"/>
          <w:sz w:val="24"/>
          <w:szCs w:val="24"/>
        </w:rPr>
      </w:pPr>
    </w:p>
    <w:p w14:paraId="514C1FDC" w14:textId="77777777" w:rsidR="00C54887" w:rsidRPr="003E0050" w:rsidRDefault="00C54887" w:rsidP="00C54887">
      <w:pPr>
        <w:jc w:val="right"/>
        <w:rPr>
          <w:rFonts w:ascii="Arial" w:hAnsi="Arial" w:cs="Arial"/>
          <w:sz w:val="24"/>
          <w:szCs w:val="24"/>
        </w:rPr>
      </w:pPr>
      <w:r>
        <w:rPr>
          <w:rFonts w:ascii="Arial" w:hAnsi="Arial" w:cs="Arial"/>
          <w:sz w:val="24"/>
          <w:szCs w:val="24"/>
        </w:rPr>
        <w:t>Manisha Amin</w:t>
      </w:r>
    </w:p>
    <w:p w14:paraId="514C1FDD" w14:textId="77777777" w:rsidR="00C54887" w:rsidRPr="003E0050" w:rsidRDefault="00C54887" w:rsidP="00C54887">
      <w:pPr>
        <w:jc w:val="right"/>
        <w:rPr>
          <w:rFonts w:ascii="Arial" w:hAnsi="Arial" w:cs="Arial"/>
          <w:sz w:val="24"/>
          <w:szCs w:val="24"/>
        </w:rPr>
      </w:pPr>
      <w:r w:rsidRPr="003E0050">
        <w:rPr>
          <w:rFonts w:ascii="Arial" w:hAnsi="Arial" w:cs="Arial"/>
          <w:sz w:val="24"/>
          <w:szCs w:val="24"/>
        </w:rPr>
        <w:t>Chief Executive</w:t>
      </w:r>
    </w:p>
    <w:p w14:paraId="514C1FDE" w14:textId="77777777" w:rsidR="00C54887" w:rsidRPr="003E0050" w:rsidRDefault="00C54887" w:rsidP="00C54887">
      <w:pPr>
        <w:jc w:val="right"/>
        <w:rPr>
          <w:rFonts w:ascii="Arial" w:hAnsi="Arial" w:cs="Arial"/>
          <w:sz w:val="24"/>
          <w:szCs w:val="24"/>
        </w:rPr>
      </w:pPr>
      <w:r>
        <w:rPr>
          <w:rFonts w:ascii="Arial" w:hAnsi="Arial" w:cs="Arial"/>
          <w:sz w:val="24"/>
          <w:szCs w:val="24"/>
        </w:rPr>
        <w:t>Centre for Inclusive Design</w:t>
      </w:r>
    </w:p>
    <w:p w14:paraId="514C1FDF" w14:textId="77777777" w:rsidR="00C54887" w:rsidRPr="003E0050" w:rsidRDefault="00C54887" w:rsidP="00C54887">
      <w:pPr>
        <w:jc w:val="right"/>
        <w:rPr>
          <w:rFonts w:ascii="Arial" w:hAnsi="Arial" w:cs="Arial"/>
          <w:sz w:val="24"/>
          <w:szCs w:val="24"/>
        </w:rPr>
      </w:pPr>
      <w:r w:rsidRPr="003E0050">
        <w:rPr>
          <w:rFonts w:ascii="Arial" w:hAnsi="Arial" w:cs="Arial"/>
          <w:sz w:val="24"/>
          <w:szCs w:val="24"/>
        </w:rPr>
        <w:t>Phone: 02 9212 6242</w:t>
      </w:r>
    </w:p>
    <w:p w14:paraId="514C1FE0" w14:textId="77777777" w:rsidR="00C54887" w:rsidRDefault="00C54887" w:rsidP="00C54887">
      <w:pPr>
        <w:jc w:val="right"/>
        <w:rPr>
          <w:rFonts w:ascii="Arial" w:hAnsi="Arial" w:cs="Arial"/>
          <w:sz w:val="24"/>
          <w:szCs w:val="24"/>
        </w:rPr>
      </w:pPr>
      <w:r w:rsidRPr="003E0050">
        <w:rPr>
          <w:rFonts w:ascii="Arial" w:hAnsi="Arial" w:cs="Arial"/>
          <w:sz w:val="24"/>
          <w:szCs w:val="24"/>
        </w:rPr>
        <w:t xml:space="preserve">Email: </w:t>
      </w:r>
      <w:hyperlink r:id="rId12" w:history="1">
        <w:r w:rsidRPr="00961233">
          <w:rPr>
            <w:rStyle w:val="Hyperlink"/>
            <w:rFonts w:ascii="Arial" w:hAnsi="Arial" w:cs="Arial"/>
            <w:sz w:val="24"/>
            <w:szCs w:val="24"/>
          </w:rPr>
          <w:t>Manisha.Amin@cfid.org.au</w:t>
        </w:r>
      </w:hyperlink>
    </w:p>
    <w:p w14:paraId="514C1FE1" w14:textId="77777777" w:rsidR="00953F64" w:rsidRPr="004E17EA" w:rsidRDefault="00953F64" w:rsidP="00C54887">
      <w:pPr>
        <w:pStyle w:val="Heading2"/>
        <w:numPr>
          <w:ilvl w:val="0"/>
          <w:numId w:val="2"/>
        </w:numPr>
      </w:pPr>
      <w:r w:rsidRPr="004E17EA">
        <w:lastRenderedPageBreak/>
        <w:t>About Centre for Inclusive Design</w:t>
      </w:r>
    </w:p>
    <w:p w14:paraId="514C1FE2" w14:textId="77777777" w:rsidR="00953F64" w:rsidRPr="00C54887" w:rsidRDefault="00953F64" w:rsidP="00953F64">
      <w:pPr>
        <w:pStyle w:val="NoSpacing"/>
        <w:rPr>
          <w:rFonts w:ascii="Lucida Sans" w:hAnsi="Lucida Sans" w:cs="Arial"/>
          <w:sz w:val="20"/>
          <w:szCs w:val="20"/>
        </w:rPr>
      </w:pPr>
      <w:r w:rsidRPr="00C54887">
        <w:rPr>
          <w:rFonts w:ascii="Lucida Sans" w:hAnsi="Lucida Sans" w:cs="Arial"/>
          <w:sz w:val="20"/>
          <w:szCs w:val="20"/>
        </w:rPr>
        <w:t>Centre for Inclusive Design is a centre of excellence for inclusive design in Australia. Our network of industry experts and global partners bring innovation and global best practice ID so everyone has the opportunity to connect and be a part of our society. CFID delivers innovation and insight, events and partnerships and a practice that helps people reach you. We build inclusive platforms to create more value for industry, government and most importantly meaningful connection for and with the people who are marginalised.</w:t>
      </w:r>
    </w:p>
    <w:p w14:paraId="514C1FE3" w14:textId="77777777"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Centre for Inclusive Design, formerly Media Access Australia (MAA), has a rich history in the traditional disability sector both advocating and providing solutions for over 35 years. MAA was formed out of the Australian Caption Centre (ACC), a not-for-profit organisation founded in 1982. The ACC aimed to promote and produce captioning for deaf or hearing impaired Australians. In 2005, the ACC sold its commercial operations including the captioning services, and formed Media Access Australia.</w:t>
      </w:r>
    </w:p>
    <w:p w14:paraId="514C1FE4" w14:textId="77777777"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As MAA, the focus broadened to those disadvantaged in access to media. In the digital age, the role of media and communication grew to include accessibility across digital communication as well as traditional communication. MAA focussed strongly on advocating and providing digital accessibility for Australia in websites, documents and videos. As the role of technology in our lives has grown, MAA realised they needed to tackle design issues in the conception stage and thus created Centre for Inclusive Design.</w:t>
      </w:r>
    </w:p>
    <w:p w14:paraId="514C1FE5" w14:textId="77777777" w:rsidR="00953F64" w:rsidRPr="004E17EA" w:rsidRDefault="00953F64" w:rsidP="00C54887">
      <w:pPr>
        <w:pStyle w:val="Heading2"/>
        <w:numPr>
          <w:ilvl w:val="0"/>
          <w:numId w:val="2"/>
        </w:numPr>
      </w:pPr>
      <w:r w:rsidRPr="004E17EA">
        <w:t>The approach to exemptions should reflect policy</w:t>
      </w:r>
    </w:p>
    <w:p w14:paraId="514C1FE6" w14:textId="77777777" w:rsidR="00953F64" w:rsidRPr="00C54887" w:rsidRDefault="00953F64" w:rsidP="00953F64">
      <w:pPr>
        <w:rPr>
          <w:rFonts w:cs="Arial"/>
          <w:color w:val="000000"/>
          <w:sz w:val="20"/>
          <w:szCs w:val="20"/>
        </w:rPr>
      </w:pPr>
      <w:r w:rsidRPr="00C54887">
        <w:rPr>
          <w:rFonts w:cs="Arial"/>
          <w:color w:val="000000"/>
          <w:sz w:val="20"/>
          <w:szCs w:val="20"/>
        </w:rPr>
        <w:t xml:space="preserve">In the Explanatory Memorandum accompanying the legislation to amend the </w:t>
      </w:r>
      <w:r w:rsidRPr="00C54887">
        <w:rPr>
          <w:rFonts w:cs="Arial"/>
          <w:i/>
          <w:color w:val="000000"/>
          <w:sz w:val="20"/>
          <w:szCs w:val="20"/>
        </w:rPr>
        <w:t>Broadcasting Services Act</w:t>
      </w:r>
      <w:r w:rsidRPr="00C54887">
        <w:rPr>
          <w:rFonts w:cs="Arial"/>
          <w:color w:val="000000"/>
          <w:sz w:val="20"/>
          <w:szCs w:val="20"/>
        </w:rPr>
        <w:t>,</w:t>
      </w:r>
      <w:r w:rsidRPr="00C54887">
        <w:rPr>
          <w:rFonts w:cs="Arial"/>
          <w:i/>
          <w:color w:val="000000"/>
          <w:sz w:val="20"/>
          <w:szCs w:val="20"/>
        </w:rPr>
        <w:t xml:space="preserve"> </w:t>
      </w:r>
      <w:r w:rsidRPr="00C54887">
        <w:rPr>
          <w:rFonts w:cs="Arial"/>
          <w:color w:val="000000"/>
          <w:sz w:val="20"/>
          <w:szCs w:val="20"/>
        </w:rPr>
        <w:t>the intent of the Parliament is made clear in regards to the purposes of the amendments. Paragraph 93 states quite clearly: “The over-arching policy is for a subscription television licensee to meet annual captioning targets, that will increase in time, in respect of particular categories of subscription television services that are required to be captioned. Incremental improvements in the accessibility of television services are consistent with the objectives of the DDA.”</w:t>
      </w:r>
    </w:p>
    <w:p w14:paraId="514C1FE7" w14:textId="57418129" w:rsidR="00953F64" w:rsidRPr="00C54887" w:rsidRDefault="00953F64" w:rsidP="00953F64">
      <w:pPr>
        <w:rPr>
          <w:rFonts w:cs="Arial"/>
          <w:color w:val="000000"/>
          <w:sz w:val="20"/>
          <w:szCs w:val="20"/>
        </w:rPr>
      </w:pPr>
      <w:r w:rsidRPr="00C54887">
        <w:rPr>
          <w:rFonts w:cs="Arial"/>
          <w:color w:val="000000"/>
          <w:sz w:val="20"/>
          <w:szCs w:val="20"/>
        </w:rPr>
        <w:t>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w:t>
      </w:r>
      <w:bookmarkStart w:id="0" w:name="_GoBack"/>
      <w:bookmarkEnd w:id="0"/>
    </w:p>
    <w:p w14:paraId="514C1FE8" w14:textId="77777777" w:rsidR="00953F64" w:rsidRPr="00C54887" w:rsidRDefault="00953F64" w:rsidP="00953F64">
      <w:pPr>
        <w:rPr>
          <w:rFonts w:cs="Arial"/>
          <w:color w:val="000000"/>
          <w:sz w:val="20"/>
          <w:szCs w:val="20"/>
        </w:rPr>
      </w:pPr>
      <w:r w:rsidRPr="00C54887">
        <w:rPr>
          <w:rFonts w:cs="Arial"/>
          <w:color w:val="000000"/>
          <w:sz w:val="20"/>
          <w:szCs w:val="20"/>
        </w:rPr>
        <w:t>The processes undertaken in other jurisdictions, such as the UK and USA, which are outlined below, reflect the seriousness of excluding access to Deaf and hearing impaired viewers.  By following such a process, the ACMA is making it clear that its expectation is that a licensee is doing everything within its capabilities to meet the legislated requirements that are a condition of a right to broadcast with a degree of exclusivity. </w:t>
      </w:r>
    </w:p>
    <w:p w14:paraId="514C1FE9" w14:textId="77777777" w:rsidR="00953F64" w:rsidRPr="004E17EA" w:rsidRDefault="00953F64" w:rsidP="00C54887">
      <w:pPr>
        <w:pStyle w:val="Heading2"/>
        <w:numPr>
          <w:ilvl w:val="0"/>
          <w:numId w:val="2"/>
        </w:numPr>
      </w:pPr>
      <w:r w:rsidRPr="004E17EA">
        <w:t>Costs</w:t>
      </w:r>
    </w:p>
    <w:p w14:paraId="514C1FEA" w14:textId="77777777" w:rsidR="00616F98" w:rsidRDefault="00616F98" w:rsidP="00953F64">
      <w:pPr>
        <w:rPr>
          <w:rFonts w:cs="Arial"/>
          <w:sz w:val="20"/>
          <w:szCs w:val="20"/>
        </w:rPr>
      </w:pPr>
      <w:r>
        <w:rPr>
          <w:rFonts w:cs="Arial"/>
          <w:sz w:val="20"/>
          <w:szCs w:val="20"/>
        </w:rPr>
        <w:t>This submission relates to the following draft exemption and target reduction orders.</w:t>
      </w:r>
    </w:p>
    <w:p w14:paraId="514C1FEB" w14:textId="77777777" w:rsidR="00616F98" w:rsidRDefault="00616F98" w:rsidP="00953F64">
      <w:pPr>
        <w:rPr>
          <w:rFonts w:cs="Arial"/>
          <w:sz w:val="20"/>
          <w:szCs w:val="20"/>
        </w:rPr>
      </w:pPr>
      <w:r>
        <w:rPr>
          <w:rFonts w:cs="Arial"/>
          <w:sz w:val="20"/>
          <w:szCs w:val="20"/>
        </w:rPr>
        <w:t>Draft exemption orders for the period 1 July 2018-30 June 2019</w:t>
      </w:r>
    </w:p>
    <w:p w14:paraId="514C1FEC" w14:textId="77777777" w:rsidR="00616F98" w:rsidRDefault="00616F98" w:rsidP="00953F64">
      <w:pPr>
        <w:rPr>
          <w:rFonts w:cs="Arial"/>
          <w:sz w:val="20"/>
          <w:szCs w:val="20"/>
        </w:rPr>
      </w:pPr>
      <w:r>
        <w:rPr>
          <w:rFonts w:cs="Arial"/>
          <w:sz w:val="20"/>
          <w:szCs w:val="20"/>
        </w:rPr>
        <w:t>STV/EO 362</w:t>
      </w:r>
      <w:r>
        <w:rPr>
          <w:rFonts w:cs="Arial"/>
          <w:sz w:val="20"/>
          <w:szCs w:val="20"/>
        </w:rPr>
        <w:tab/>
        <w:t>Australian Christian Channel (Foxtel)</w:t>
      </w:r>
    </w:p>
    <w:p w14:paraId="514C1FED" w14:textId="77777777" w:rsidR="00616F98" w:rsidRDefault="00616F98" w:rsidP="00953F64">
      <w:pPr>
        <w:rPr>
          <w:rFonts w:cs="Arial"/>
          <w:sz w:val="20"/>
          <w:szCs w:val="20"/>
        </w:rPr>
      </w:pPr>
      <w:r>
        <w:rPr>
          <w:rFonts w:cs="Arial"/>
          <w:sz w:val="20"/>
          <w:szCs w:val="20"/>
        </w:rPr>
        <w:lastRenderedPageBreak/>
        <w:t>STV/EO 363</w:t>
      </w:r>
      <w:r>
        <w:rPr>
          <w:rFonts w:cs="Arial"/>
          <w:sz w:val="20"/>
          <w:szCs w:val="20"/>
        </w:rPr>
        <w:tab/>
        <w:t>Australian Christian Channel (Selectra)</w:t>
      </w:r>
    </w:p>
    <w:p w14:paraId="514C1FEE" w14:textId="77777777" w:rsidR="00616F98" w:rsidRDefault="00616F98" w:rsidP="00953F64">
      <w:pPr>
        <w:rPr>
          <w:rFonts w:cs="Arial"/>
          <w:sz w:val="20"/>
          <w:szCs w:val="20"/>
        </w:rPr>
      </w:pPr>
      <w:r>
        <w:rPr>
          <w:rFonts w:cs="Arial"/>
          <w:sz w:val="20"/>
          <w:szCs w:val="20"/>
        </w:rPr>
        <w:t>STV/EO 364</w:t>
      </w:r>
      <w:r>
        <w:rPr>
          <w:rFonts w:cs="Arial"/>
          <w:sz w:val="20"/>
          <w:szCs w:val="20"/>
        </w:rPr>
        <w:tab/>
        <w:t>Australian Christian Channel (Telstra)</w:t>
      </w:r>
    </w:p>
    <w:p w14:paraId="514C1FEF" w14:textId="77777777" w:rsidR="00616F98" w:rsidRDefault="00616F98" w:rsidP="00953F64">
      <w:pPr>
        <w:rPr>
          <w:rFonts w:cs="Arial"/>
          <w:sz w:val="20"/>
          <w:szCs w:val="20"/>
        </w:rPr>
      </w:pPr>
      <w:r>
        <w:rPr>
          <w:rFonts w:cs="Arial"/>
          <w:sz w:val="20"/>
          <w:szCs w:val="20"/>
        </w:rPr>
        <w:t>STV/EO 365</w:t>
      </w:r>
      <w:r>
        <w:rPr>
          <w:rFonts w:cs="Arial"/>
          <w:sz w:val="20"/>
          <w:szCs w:val="20"/>
        </w:rPr>
        <w:tab/>
        <w:t>Australian Christian Channel (Optus)</w:t>
      </w:r>
    </w:p>
    <w:p w14:paraId="514C1FF0" w14:textId="77777777" w:rsidR="00616F98" w:rsidRDefault="00CD6960" w:rsidP="00953F64">
      <w:pPr>
        <w:rPr>
          <w:rFonts w:cs="Arial"/>
          <w:sz w:val="20"/>
          <w:szCs w:val="20"/>
        </w:rPr>
      </w:pPr>
      <w:r>
        <w:rPr>
          <w:rFonts w:cs="Arial"/>
          <w:sz w:val="20"/>
          <w:szCs w:val="20"/>
        </w:rPr>
        <w:t>STV/EO 373</w:t>
      </w:r>
      <w:r>
        <w:rPr>
          <w:rFonts w:cs="Arial"/>
          <w:sz w:val="20"/>
          <w:szCs w:val="20"/>
        </w:rPr>
        <w:tab/>
        <w:t>Australian Christian Channel (FetchTV)</w:t>
      </w:r>
    </w:p>
    <w:p w14:paraId="514C1FF1" w14:textId="77777777" w:rsidR="00CD6960" w:rsidRDefault="00CD6960" w:rsidP="00953F64">
      <w:pPr>
        <w:rPr>
          <w:rFonts w:cs="Arial"/>
          <w:sz w:val="20"/>
          <w:szCs w:val="20"/>
        </w:rPr>
      </w:pPr>
      <w:r>
        <w:rPr>
          <w:rFonts w:cs="Arial"/>
          <w:sz w:val="20"/>
          <w:szCs w:val="20"/>
        </w:rPr>
        <w:t>STV/EO 374</w:t>
      </w:r>
      <w:r>
        <w:rPr>
          <w:rFonts w:cs="Arial"/>
          <w:sz w:val="20"/>
          <w:szCs w:val="20"/>
        </w:rPr>
        <w:tab/>
        <w:t>BBC World News (FetchTV)</w:t>
      </w:r>
    </w:p>
    <w:p w14:paraId="514C1FF2" w14:textId="77777777" w:rsidR="00922B7F" w:rsidRDefault="00922B7F" w:rsidP="00953F64">
      <w:pPr>
        <w:rPr>
          <w:rFonts w:cs="Arial"/>
          <w:sz w:val="20"/>
          <w:szCs w:val="20"/>
        </w:rPr>
      </w:pPr>
      <w:r>
        <w:rPr>
          <w:rFonts w:cs="Arial"/>
          <w:sz w:val="20"/>
          <w:szCs w:val="20"/>
        </w:rPr>
        <w:t>STV/EO 381</w:t>
      </w:r>
      <w:r>
        <w:rPr>
          <w:rFonts w:cs="Arial"/>
          <w:sz w:val="20"/>
          <w:szCs w:val="20"/>
        </w:rPr>
        <w:tab/>
        <w:t>ZooMoo (FetchTV)</w:t>
      </w:r>
    </w:p>
    <w:p w14:paraId="514C1FF3" w14:textId="77777777" w:rsidR="00CD6960" w:rsidRDefault="00CD6960" w:rsidP="00CD6960">
      <w:pPr>
        <w:rPr>
          <w:rFonts w:cs="Arial"/>
          <w:sz w:val="20"/>
          <w:szCs w:val="20"/>
        </w:rPr>
      </w:pPr>
      <w:r>
        <w:rPr>
          <w:rFonts w:cs="Arial"/>
          <w:sz w:val="20"/>
          <w:szCs w:val="20"/>
        </w:rPr>
        <w:t>Draft exemption orders for the period 1 July 2018-30 June 2020</w:t>
      </w:r>
    </w:p>
    <w:p w14:paraId="514C1FF4" w14:textId="77777777" w:rsidR="00CD6960" w:rsidRDefault="00CD6960" w:rsidP="00CD6960">
      <w:pPr>
        <w:rPr>
          <w:rFonts w:cs="Arial"/>
          <w:sz w:val="20"/>
          <w:szCs w:val="20"/>
        </w:rPr>
      </w:pPr>
      <w:r>
        <w:rPr>
          <w:rFonts w:cs="Arial"/>
          <w:sz w:val="20"/>
          <w:szCs w:val="20"/>
        </w:rPr>
        <w:t>STV/EO 367</w:t>
      </w:r>
      <w:r>
        <w:rPr>
          <w:rFonts w:cs="Arial"/>
          <w:sz w:val="20"/>
          <w:szCs w:val="20"/>
        </w:rPr>
        <w:tab/>
        <w:t>Bloomberg (FetchTV)</w:t>
      </w:r>
    </w:p>
    <w:p w14:paraId="514C1FF5" w14:textId="77777777" w:rsidR="00CD6960" w:rsidRDefault="00CD6960" w:rsidP="00CD6960">
      <w:pPr>
        <w:rPr>
          <w:rFonts w:cs="Arial"/>
          <w:sz w:val="20"/>
          <w:szCs w:val="20"/>
        </w:rPr>
      </w:pPr>
      <w:r>
        <w:rPr>
          <w:rFonts w:cs="Arial"/>
          <w:sz w:val="20"/>
          <w:szCs w:val="20"/>
        </w:rPr>
        <w:t>STV/EO 368</w:t>
      </w:r>
      <w:r>
        <w:rPr>
          <w:rFonts w:cs="Arial"/>
          <w:sz w:val="20"/>
          <w:szCs w:val="20"/>
        </w:rPr>
        <w:tab/>
        <w:t>CGTN News (FetchTV)</w:t>
      </w:r>
    </w:p>
    <w:p w14:paraId="514C1FF6" w14:textId="77777777" w:rsidR="00CD6960" w:rsidRDefault="00CD6960" w:rsidP="00CD6960">
      <w:pPr>
        <w:rPr>
          <w:rFonts w:cs="Arial"/>
          <w:sz w:val="20"/>
          <w:szCs w:val="20"/>
        </w:rPr>
      </w:pPr>
      <w:r>
        <w:rPr>
          <w:rFonts w:cs="Arial"/>
          <w:sz w:val="20"/>
          <w:szCs w:val="20"/>
        </w:rPr>
        <w:t>STV/EO 369</w:t>
      </w:r>
      <w:r>
        <w:rPr>
          <w:rFonts w:cs="Arial"/>
          <w:sz w:val="20"/>
          <w:szCs w:val="20"/>
        </w:rPr>
        <w:tab/>
        <w:t>Channel News Asia (FetchTV)</w:t>
      </w:r>
    </w:p>
    <w:p w14:paraId="514C1FF7" w14:textId="77777777" w:rsidR="00CD6960" w:rsidRDefault="00CD6960" w:rsidP="00CD6960">
      <w:pPr>
        <w:rPr>
          <w:rFonts w:cs="Arial"/>
          <w:sz w:val="20"/>
          <w:szCs w:val="20"/>
        </w:rPr>
      </w:pPr>
      <w:r>
        <w:rPr>
          <w:rFonts w:cs="Arial"/>
          <w:sz w:val="20"/>
          <w:szCs w:val="20"/>
        </w:rPr>
        <w:t>STV/EO 370</w:t>
      </w:r>
      <w:r>
        <w:rPr>
          <w:rFonts w:cs="Arial"/>
          <w:sz w:val="20"/>
          <w:szCs w:val="20"/>
        </w:rPr>
        <w:tab/>
        <w:t>Euro News (FetchTV)</w:t>
      </w:r>
    </w:p>
    <w:p w14:paraId="514C1FF8" w14:textId="77777777" w:rsidR="00CD6960" w:rsidRDefault="00CD6960" w:rsidP="00CD6960">
      <w:pPr>
        <w:rPr>
          <w:rFonts w:cs="Arial"/>
          <w:sz w:val="20"/>
          <w:szCs w:val="20"/>
        </w:rPr>
      </w:pPr>
      <w:r>
        <w:rPr>
          <w:rFonts w:cs="Arial"/>
          <w:sz w:val="20"/>
          <w:szCs w:val="20"/>
        </w:rPr>
        <w:t>STV/EO 371</w:t>
      </w:r>
      <w:r>
        <w:rPr>
          <w:rFonts w:cs="Arial"/>
          <w:sz w:val="20"/>
          <w:szCs w:val="20"/>
        </w:rPr>
        <w:tab/>
        <w:t>France24 (FetchTV)</w:t>
      </w:r>
    </w:p>
    <w:p w14:paraId="514C1FF9" w14:textId="77777777" w:rsidR="00CD6960" w:rsidRDefault="00CD6960" w:rsidP="00CD6960">
      <w:pPr>
        <w:rPr>
          <w:rFonts w:cs="Arial"/>
          <w:sz w:val="20"/>
          <w:szCs w:val="20"/>
        </w:rPr>
      </w:pPr>
      <w:r>
        <w:rPr>
          <w:rFonts w:cs="Arial"/>
          <w:sz w:val="20"/>
          <w:szCs w:val="20"/>
        </w:rPr>
        <w:t>STV/EO 372</w:t>
      </w:r>
      <w:r>
        <w:rPr>
          <w:rFonts w:cs="Arial"/>
          <w:sz w:val="20"/>
          <w:szCs w:val="20"/>
        </w:rPr>
        <w:tab/>
        <w:t>NDTV News 24 (Fetch TV)</w:t>
      </w:r>
    </w:p>
    <w:p w14:paraId="514C1FFA" w14:textId="77777777" w:rsidR="00CD6960" w:rsidRDefault="00CD6960" w:rsidP="00CD6960">
      <w:pPr>
        <w:rPr>
          <w:rFonts w:cs="Arial"/>
          <w:sz w:val="20"/>
          <w:szCs w:val="20"/>
        </w:rPr>
      </w:pPr>
      <w:r>
        <w:rPr>
          <w:rFonts w:cs="Arial"/>
          <w:sz w:val="20"/>
          <w:szCs w:val="20"/>
        </w:rPr>
        <w:t>STV/EO 376</w:t>
      </w:r>
      <w:r>
        <w:rPr>
          <w:rFonts w:cs="Arial"/>
          <w:sz w:val="20"/>
          <w:szCs w:val="20"/>
        </w:rPr>
        <w:tab/>
        <w:t>Fashion TV (FetchTV)</w:t>
      </w:r>
    </w:p>
    <w:p w14:paraId="514C1FFB" w14:textId="77777777" w:rsidR="00CD6960" w:rsidRDefault="00CD6960" w:rsidP="00CD6960">
      <w:pPr>
        <w:rPr>
          <w:rFonts w:cs="Arial"/>
          <w:sz w:val="20"/>
          <w:szCs w:val="20"/>
        </w:rPr>
      </w:pPr>
      <w:r>
        <w:rPr>
          <w:rFonts w:cs="Arial"/>
          <w:sz w:val="20"/>
          <w:szCs w:val="20"/>
        </w:rPr>
        <w:t>STV/EO 377</w:t>
      </w:r>
      <w:r>
        <w:rPr>
          <w:rFonts w:cs="Arial"/>
          <w:sz w:val="20"/>
          <w:szCs w:val="20"/>
        </w:rPr>
        <w:tab/>
        <w:t>HGTV (FetchTV)</w:t>
      </w:r>
    </w:p>
    <w:p w14:paraId="514C1FFC" w14:textId="77777777" w:rsidR="00CD6960" w:rsidRDefault="00922B7F" w:rsidP="00CD6960">
      <w:pPr>
        <w:rPr>
          <w:rFonts w:cs="Arial"/>
          <w:sz w:val="20"/>
          <w:szCs w:val="20"/>
        </w:rPr>
      </w:pPr>
      <w:r>
        <w:rPr>
          <w:rFonts w:cs="Arial"/>
          <w:sz w:val="20"/>
          <w:szCs w:val="20"/>
        </w:rPr>
        <w:t>STV/EO 378</w:t>
      </w:r>
      <w:r>
        <w:rPr>
          <w:rFonts w:cs="Arial"/>
          <w:sz w:val="20"/>
          <w:szCs w:val="20"/>
        </w:rPr>
        <w:tab/>
        <w:t>Food Network (FetchTV)</w:t>
      </w:r>
    </w:p>
    <w:p w14:paraId="514C1FFD" w14:textId="77777777" w:rsidR="00922B7F" w:rsidRDefault="00922B7F" w:rsidP="00CD6960">
      <w:pPr>
        <w:rPr>
          <w:rFonts w:cs="Arial"/>
          <w:sz w:val="20"/>
          <w:szCs w:val="20"/>
        </w:rPr>
      </w:pPr>
      <w:r>
        <w:rPr>
          <w:rFonts w:cs="Arial"/>
          <w:sz w:val="20"/>
          <w:szCs w:val="20"/>
        </w:rPr>
        <w:t xml:space="preserve">STV/EO 379 </w:t>
      </w:r>
      <w:r>
        <w:rPr>
          <w:rFonts w:cs="Arial"/>
          <w:sz w:val="20"/>
          <w:szCs w:val="20"/>
        </w:rPr>
        <w:tab/>
        <w:t>The Travel Channel (FetchTV)</w:t>
      </w:r>
    </w:p>
    <w:p w14:paraId="514C1FFE" w14:textId="77777777" w:rsidR="00922B7F" w:rsidRDefault="00922B7F" w:rsidP="00CD6960">
      <w:pPr>
        <w:rPr>
          <w:rFonts w:cs="Arial"/>
          <w:sz w:val="20"/>
          <w:szCs w:val="20"/>
        </w:rPr>
      </w:pPr>
      <w:r>
        <w:rPr>
          <w:rFonts w:cs="Arial"/>
          <w:sz w:val="20"/>
          <w:szCs w:val="20"/>
        </w:rPr>
        <w:t>STV/EO 380</w:t>
      </w:r>
      <w:r>
        <w:rPr>
          <w:rFonts w:cs="Arial"/>
          <w:sz w:val="20"/>
          <w:szCs w:val="20"/>
        </w:rPr>
        <w:tab/>
        <w:t>Horse and Country (FetchTV)</w:t>
      </w:r>
    </w:p>
    <w:p w14:paraId="514C1FFF" w14:textId="77777777" w:rsidR="00922B7F" w:rsidRDefault="00922B7F" w:rsidP="00CD6960">
      <w:pPr>
        <w:rPr>
          <w:rFonts w:cs="Arial"/>
          <w:sz w:val="20"/>
          <w:szCs w:val="20"/>
        </w:rPr>
      </w:pPr>
      <w:r>
        <w:rPr>
          <w:rFonts w:cs="Arial"/>
          <w:sz w:val="20"/>
          <w:szCs w:val="20"/>
        </w:rPr>
        <w:t>STV/EO 382</w:t>
      </w:r>
      <w:r>
        <w:rPr>
          <w:rFonts w:cs="Arial"/>
          <w:sz w:val="20"/>
          <w:szCs w:val="20"/>
        </w:rPr>
        <w:tab/>
        <w:t>Baby TV (FetchTV)</w:t>
      </w:r>
    </w:p>
    <w:p w14:paraId="514C2000" w14:textId="77777777" w:rsidR="00922B7F" w:rsidRDefault="006241B1" w:rsidP="00CD6960">
      <w:pPr>
        <w:rPr>
          <w:rFonts w:cs="Arial"/>
          <w:sz w:val="20"/>
          <w:szCs w:val="20"/>
        </w:rPr>
      </w:pPr>
      <w:r>
        <w:rPr>
          <w:rFonts w:cs="Arial"/>
          <w:sz w:val="20"/>
          <w:szCs w:val="20"/>
        </w:rPr>
        <w:t>STV/EO 383</w:t>
      </w:r>
      <w:r>
        <w:rPr>
          <w:rFonts w:cs="Arial"/>
          <w:sz w:val="20"/>
          <w:szCs w:val="20"/>
        </w:rPr>
        <w:tab/>
        <w:t>Al</w:t>
      </w:r>
      <w:r w:rsidR="00922B7F">
        <w:rPr>
          <w:rFonts w:cs="Arial"/>
          <w:sz w:val="20"/>
          <w:szCs w:val="20"/>
        </w:rPr>
        <w:t xml:space="preserve"> Jazeera (FetchTV)</w:t>
      </w:r>
    </w:p>
    <w:p w14:paraId="514C2001" w14:textId="77777777" w:rsidR="00922B7F" w:rsidRDefault="00922B7F" w:rsidP="00CD6960">
      <w:pPr>
        <w:rPr>
          <w:rFonts w:cs="Arial"/>
          <w:sz w:val="20"/>
          <w:szCs w:val="20"/>
        </w:rPr>
      </w:pPr>
      <w:r>
        <w:rPr>
          <w:rFonts w:cs="Arial"/>
          <w:sz w:val="20"/>
          <w:szCs w:val="20"/>
        </w:rPr>
        <w:t>Draft target reduction orders for the period 1 July 2018 – 30 June 2019</w:t>
      </w:r>
    </w:p>
    <w:p w14:paraId="514C2002" w14:textId="77777777" w:rsidR="00922B7F" w:rsidRDefault="00922B7F" w:rsidP="00CD6960">
      <w:pPr>
        <w:rPr>
          <w:rFonts w:cs="Arial"/>
          <w:sz w:val="20"/>
          <w:szCs w:val="20"/>
        </w:rPr>
      </w:pPr>
      <w:r>
        <w:rPr>
          <w:rFonts w:cs="Arial"/>
          <w:sz w:val="20"/>
          <w:szCs w:val="20"/>
        </w:rPr>
        <w:t>STV/TRO 71</w:t>
      </w:r>
      <w:r>
        <w:rPr>
          <w:rFonts w:cs="Arial"/>
          <w:sz w:val="20"/>
          <w:szCs w:val="20"/>
        </w:rPr>
        <w:tab/>
        <w:t>Aurora Community Channel (Foxtel)</w:t>
      </w:r>
    </w:p>
    <w:p w14:paraId="514C2003" w14:textId="77777777" w:rsidR="00922B7F" w:rsidRDefault="00922B7F" w:rsidP="00CD6960">
      <w:pPr>
        <w:rPr>
          <w:rFonts w:cs="Arial"/>
          <w:sz w:val="20"/>
          <w:szCs w:val="20"/>
        </w:rPr>
      </w:pPr>
      <w:r>
        <w:rPr>
          <w:rFonts w:cs="Arial"/>
          <w:sz w:val="20"/>
          <w:szCs w:val="20"/>
        </w:rPr>
        <w:t>STV/TRO 72</w:t>
      </w:r>
      <w:r>
        <w:rPr>
          <w:rFonts w:cs="Arial"/>
          <w:sz w:val="20"/>
          <w:szCs w:val="20"/>
        </w:rPr>
        <w:tab/>
        <w:t>Aurora Community Channel (Selectra)</w:t>
      </w:r>
    </w:p>
    <w:p w14:paraId="514C2004" w14:textId="77777777" w:rsidR="00922B7F" w:rsidRDefault="00922B7F" w:rsidP="00CD6960">
      <w:pPr>
        <w:rPr>
          <w:rFonts w:cs="Arial"/>
          <w:sz w:val="20"/>
          <w:szCs w:val="20"/>
        </w:rPr>
      </w:pPr>
      <w:r>
        <w:rPr>
          <w:rFonts w:cs="Arial"/>
          <w:sz w:val="20"/>
          <w:szCs w:val="20"/>
        </w:rPr>
        <w:t>STV/TRO 73</w:t>
      </w:r>
      <w:r>
        <w:rPr>
          <w:rFonts w:cs="Arial"/>
          <w:sz w:val="20"/>
          <w:szCs w:val="20"/>
        </w:rPr>
        <w:tab/>
        <w:t>Aurora Community Channel (Telstra)</w:t>
      </w:r>
    </w:p>
    <w:p w14:paraId="514C2005" w14:textId="77777777" w:rsidR="00922B7F" w:rsidRDefault="00922B7F" w:rsidP="00CD6960">
      <w:pPr>
        <w:rPr>
          <w:rFonts w:cs="Arial"/>
          <w:sz w:val="20"/>
          <w:szCs w:val="20"/>
        </w:rPr>
      </w:pPr>
      <w:r>
        <w:rPr>
          <w:rFonts w:cs="Arial"/>
          <w:sz w:val="20"/>
          <w:szCs w:val="20"/>
        </w:rPr>
        <w:t>STV/TRO 74</w:t>
      </w:r>
      <w:r>
        <w:rPr>
          <w:rFonts w:cs="Arial"/>
          <w:sz w:val="20"/>
          <w:szCs w:val="20"/>
        </w:rPr>
        <w:tab/>
        <w:t>Aurora Community Channel (Optus)</w:t>
      </w:r>
    </w:p>
    <w:p w14:paraId="514C2006" w14:textId="77777777" w:rsidR="00922B7F" w:rsidRDefault="00922B7F" w:rsidP="00922B7F">
      <w:pPr>
        <w:rPr>
          <w:rFonts w:cs="Arial"/>
          <w:sz w:val="20"/>
          <w:szCs w:val="20"/>
        </w:rPr>
      </w:pPr>
      <w:r>
        <w:rPr>
          <w:rFonts w:cs="Arial"/>
          <w:sz w:val="20"/>
          <w:szCs w:val="20"/>
        </w:rPr>
        <w:t xml:space="preserve">Draft target reduction orders for the period 1 July 2018 – 30 </w:t>
      </w:r>
      <w:r w:rsidR="006241B1">
        <w:rPr>
          <w:rFonts w:cs="Arial"/>
          <w:sz w:val="20"/>
          <w:szCs w:val="20"/>
        </w:rPr>
        <w:t>June 2020</w:t>
      </w:r>
    </w:p>
    <w:p w14:paraId="514C2007" w14:textId="77777777" w:rsidR="00922B7F" w:rsidRDefault="00922B7F" w:rsidP="00CD6960">
      <w:pPr>
        <w:rPr>
          <w:rFonts w:cs="Arial"/>
          <w:sz w:val="20"/>
          <w:szCs w:val="20"/>
        </w:rPr>
      </w:pPr>
      <w:r>
        <w:rPr>
          <w:rFonts w:cs="Arial"/>
          <w:sz w:val="20"/>
          <w:szCs w:val="20"/>
        </w:rPr>
        <w:t>STV/TRO 75</w:t>
      </w:r>
      <w:r>
        <w:rPr>
          <w:rFonts w:cs="Arial"/>
          <w:sz w:val="20"/>
          <w:szCs w:val="20"/>
        </w:rPr>
        <w:tab/>
        <w:t>Nat Geo Wild (FetchTV)</w:t>
      </w:r>
    </w:p>
    <w:p w14:paraId="514C2008" w14:textId="77777777" w:rsidR="00922B7F" w:rsidRDefault="00922B7F" w:rsidP="00CD6960">
      <w:pPr>
        <w:rPr>
          <w:rFonts w:cs="Arial"/>
          <w:sz w:val="20"/>
          <w:szCs w:val="20"/>
        </w:rPr>
      </w:pPr>
      <w:r>
        <w:rPr>
          <w:rFonts w:cs="Arial"/>
          <w:sz w:val="20"/>
          <w:szCs w:val="20"/>
        </w:rPr>
        <w:t>STV/TRO 76</w:t>
      </w:r>
      <w:r>
        <w:rPr>
          <w:rFonts w:cs="Arial"/>
          <w:sz w:val="20"/>
          <w:szCs w:val="20"/>
        </w:rPr>
        <w:tab/>
      </w:r>
      <w:r w:rsidR="006241B1">
        <w:rPr>
          <w:rFonts w:cs="Arial"/>
          <w:sz w:val="20"/>
          <w:szCs w:val="20"/>
        </w:rPr>
        <w:t>TLC (FetchTV)</w:t>
      </w:r>
    </w:p>
    <w:p w14:paraId="514C2009" w14:textId="77777777" w:rsidR="006241B1" w:rsidRDefault="006241B1" w:rsidP="00CD6960">
      <w:pPr>
        <w:rPr>
          <w:rFonts w:cs="Arial"/>
          <w:sz w:val="20"/>
          <w:szCs w:val="20"/>
        </w:rPr>
      </w:pPr>
      <w:r>
        <w:rPr>
          <w:rFonts w:cs="Arial"/>
          <w:sz w:val="20"/>
          <w:szCs w:val="20"/>
        </w:rPr>
        <w:t>STV/TRO 77</w:t>
      </w:r>
      <w:r>
        <w:rPr>
          <w:rFonts w:cs="Arial"/>
          <w:sz w:val="20"/>
          <w:szCs w:val="20"/>
        </w:rPr>
        <w:tab/>
        <w:t>Style (FetchTV)</w:t>
      </w:r>
    </w:p>
    <w:p w14:paraId="514C200A" w14:textId="77777777" w:rsidR="006241B1" w:rsidRDefault="006241B1" w:rsidP="00CD6960">
      <w:pPr>
        <w:rPr>
          <w:rFonts w:cs="Arial"/>
          <w:sz w:val="20"/>
          <w:szCs w:val="20"/>
        </w:rPr>
      </w:pPr>
      <w:r>
        <w:rPr>
          <w:rFonts w:cs="Arial"/>
          <w:sz w:val="20"/>
          <w:szCs w:val="20"/>
        </w:rPr>
        <w:t xml:space="preserve">STV/TRO 78 </w:t>
      </w:r>
      <w:r>
        <w:rPr>
          <w:rFonts w:cs="Arial"/>
          <w:sz w:val="20"/>
          <w:szCs w:val="20"/>
        </w:rPr>
        <w:tab/>
        <w:t>Australian Christian Channel (Telstra)</w:t>
      </w:r>
    </w:p>
    <w:p w14:paraId="514C200B" w14:textId="77777777" w:rsidR="006241B1" w:rsidRDefault="00E72CB5" w:rsidP="00CD6960">
      <w:pPr>
        <w:rPr>
          <w:rFonts w:cs="Arial"/>
          <w:sz w:val="20"/>
          <w:szCs w:val="20"/>
        </w:rPr>
      </w:pPr>
      <w:r>
        <w:rPr>
          <w:rFonts w:cs="Arial"/>
          <w:sz w:val="20"/>
          <w:szCs w:val="20"/>
        </w:rPr>
        <w:t>ST</w:t>
      </w:r>
      <w:r w:rsidR="006241B1">
        <w:rPr>
          <w:rFonts w:cs="Arial"/>
          <w:sz w:val="20"/>
          <w:szCs w:val="20"/>
        </w:rPr>
        <w:t xml:space="preserve">V/TRO 79 </w:t>
      </w:r>
      <w:r w:rsidR="006241B1">
        <w:rPr>
          <w:rFonts w:cs="Arial"/>
          <w:sz w:val="20"/>
          <w:szCs w:val="20"/>
        </w:rPr>
        <w:tab/>
        <w:t>Australian Christian Channel (Optus)</w:t>
      </w:r>
    </w:p>
    <w:p w14:paraId="514C200C" w14:textId="77777777" w:rsidR="00953F64" w:rsidRPr="00C54887" w:rsidRDefault="00B30AC8" w:rsidP="00953F64">
      <w:pPr>
        <w:rPr>
          <w:rFonts w:cs="Arial"/>
          <w:sz w:val="20"/>
          <w:szCs w:val="20"/>
        </w:rPr>
      </w:pPr>
      <w:r>
        <w:rPr>
          <w:rFonts w:cs="Arial"/>
          <w:sz w:val="20"/>
          <w:szCs w:val="20"/>
        </w:rPr>
        <w:t xml:space="preserve">In issuing these draft exemption and target reduction orders, </w:t>
      </w:r>
      <w:r w:rsidR="00953F64" w:rsidRPr="00C54887">
        <w:rPr>
          <w:rFonts w:cs="Arial"/>
          <w:sz w:val="20"/>
          <w:szCs w:val="20"/>
        </w:rPr>
        <w:t>the ACMA has accepted that</w:t>
      </w:r>
      <w:r>
        <w:rPr>
          <w:rFonts w:cs="Arial"/>
          <w:sz w:val="20"/>
          <w:szCs w:val="20"/>
        </w:rPr>
        <w:t xml:space="preserve"> meeting captioning obligations</w:t>
      </w:r>
      <w:r w:rsidR="00953F64" w:rsidRPr="00C54887">
        <w:rPr>
          <w:rFonts w:cs="Arial"/>
          <w:sz w:val="20"/>
          <w:szCs w:val="20"/>
        </w:rPr>
        <w:t xml:space="preserve"> </w:t>
      </w:r>
      <w:r>
        <w:rPr>
          <w:rFonts w:cs="Arial"/>
          <w:sz w:val="20"/>
          <w:szCs w:val="20"/>
        </w:rPr>
        <w:t xml:space="preserve">under the </w:t>
      </w:r>
      <w:r w:rsidRPr="00B30AC8">
        <w:rPr>
          <w:rFonts w:cs="Arial"/>
          <w:i/>
          <w:sz w:val="20"/>
          <w:szCs w:val="20"/>
        </w:rPr>
        <w:t>Broadcasting Services Act 1992</w:t>
      </w:r>
      <w:r>
        <w:rPr>
          <w:rFonts w:cs="Arial"/>
          <w:sz w:val="20"/>
          <w:szCs w:val="20"/>
        </w:rPr>
        <w:t xml:space="preserve"> would impose </w:t>
      </w:r>
      <w:r>
        <w:rPr>
          <w:rFonts w:cs="Arial"/>
          <w:sz w:val="20"/>
          <w:szCs w:val="20"/>
        </w:rPr>
        <w:lastRenderedPageBreak/>
        <w:t xml:space="preserve">unjustifiable financial hardship on the </w:t>
      </w:r>
      <w:r w:rsidR="00B53401">
        <w:rPr>
          <w:rFonts w:cs="Arial"/>
          <w:sz w:val="20"/>
          <w:szCs w:val="20"/>
        </w:rPr>
        <w:t xml:space="preserve">subscription </w:t>
      </w:r>
      <w:r>
        <w:rPr>
          <w:rFonts w:cs="Arial"/>
          <w:sz w:val="20"/>
          <w:szCs w:val="20"/>
        </w:rPr>
        <w:t>services</w:t>
      </w:r>
      <w:r w:rsidR="00953F64" w:rsidRPr="00C54887">
        <w:rPr>
          <w:rFonts w:cs="Arial"/>
          <w:sz w:val="20"/>
          <w:szCs w:val="20"/>
        </w:rPr>
        <w:t>. However, the ACMA has not stated how it defines this, so there is no indic</w:t>
      </w:r>
      <w:r>
        <w:rPr>
          <w:rFonts w:cs="Arial"/>
          <w:sz w:val="20"/>
          <w:szCs w:val="20"/>
        </w:rPr>
        <w:t>ation of how profitable a subscription service</w:t>
      </w:r>
      <w:r w:rsidR="00953F64" w:rsidRPr="00C54887">
        <w:rPr>
          <w:rFonts w:cs="Arial"/>
          <w:sz w:val="20"/>
          <w:szCs w:val="20"/>
        </w:rPr>
        <w:t xml:space="preserve"> would need to become </w:t>
      </w:r>
      <w:r w:rsidR="00E72CB5">
        <w:rPr>
          <w:rFonts w:cs="Arial"/>
          <w:sz w:val="20"/>
          <w:szCs w:val="20"/>
        </w:rPr>
        <w:t>before it is required to meet</w:t>
      </w:r>
      <w:r w:rsidR="00953F64" w:rsidRPr="00C54887">
        <w:rPr>
          <w:rFonts w:cs="Arial"/>
          <w:sz w:val="20"/>
          <w:szCs w:val="20"/>
        </w:rPr>
        <w:t xml:space="preserve"> captioning</w:t>
      </w:r>
      <w:r w:rsidR="00E72CB5">
        <w:rPr>
          <w:rFonts w:cs="Arial"/>
          <w:sz w:val="20"/>
          <w:szCs w:val="20"/>
        </w:rPr>
        <w:t xml:space="preserve"> requirements</w:t>
      </w:r>
      <w:r w:rsidR="00953F64" w:rsidRPr="00C54887">
        <w:rPr>
          <w:rFonts w:cs="Arial"/>
          <w:sz w:val="20"/>
          <w:szCs w:val="20"/>
        </w:rPr>
        <w:t xml:space="preserve">. </w:t>
      </w:r>
    </w:p>
    <w:p w14:paraId="514C200D" w14:textId="77777777" w:rsidR="00953F64" w:rsidRPr="00C54887" w:rsidRDefault="00B53401" w:rsidP="00953F64">
      <w:pPr>
        <w:rPr>
          <w:rFonts w:cs="Arial"/>
          <w:sz w:val="20"/>
          <w:szCs w:val="20"/>
        </w:rPr>
      </w:pPr>
      <w:r>
        <w:rPr>
          <w:rFonts w:cs="Arial"/>
          <w:sz w:val="20"/>
          <w:szCs w:val="20"/>
        </w:rPr>
        <w:t>This contrasts with the situation i</w:t>
      </w:r>
      <w:r w:rsidR="00953F64" w:rsidRPr="00C54887">
        <w:rPr>
          <w:rFonts w:cs="Arial"/>
          <w:sz w:val="20"/>
          <w:szCs w:val="20"/>
        </w:rPr>
        <w:t xml:space="preserve">n the UK, </w:t>
      </w:r>
      <w:r>
        <w:rPr>
          <w:rFonts w:cs="Arial"/>
          <w:sz w:val="20"/>
          <w:szCs w:val="20"/>
        </w:rPr>
        <w:t xml:space="preserve">where the </w:t>
      </w:r>
      <w:r w:rsidR="00953F64" w:rsidRPr="00C54887">
        <w:rPr>
          <w:rFonts w:cs="Arial"/>
          <w:sz w:val="20"/>
          <w:szCs w:val="20"/>
        </w:rPr>
        <w:t>access requirements of broadcasters are set out in the communications regulator Ofcom’s ‘Code on Television Access Services’.</w:t>
      </w:r>
      <w:r w:rsidR="00953F64" w:rsidRPr="00C54887">
        <w:rPr>
          <w:rStyle w:val="FootnoteReference"/>
          <w:rFonts w:cs="Arial"/>
          <w:sz w:val="20"/>
          <w:szCs w:val="20"/>
        </w:rPr>
        <w:footnoteReference w:id="1"/>
      </w:r>
      <w:r w:rsidR="00953F64" w:rsidRPr="00C54887">
        <w:rPr>
          <w:rFonts w:cs="Arial"/>
          <w:sz w:val="20"/>
          <w:szCs w:val="20"/>
        </w:rPr>
        <w:t xml:space="preserve"> Ofcom determines whether a channel is required to provide access services (captioning, signing and audio description) by looking at audience share, and the cost of access services compared to the ‘relevant turnover’</w:t>
      </w:r>
      <w:r w:rsidR="00953F64" w:rsidRPr="00C54887">
        <w:rPr>
          <w:rStyle w:val="FootnoteReference"/>
          <w:rFonts w:cs="Arial"/>
          <w:sz w:val="20"/>
          <w:szCs w:val="20"/>
        </w:rPr>
        <w:footnoteReference w:id="2"/>
      </w:r>
      <w:r w:rsidR="00953F64" w:rsidRPr="00C54887">
        <w:rPr>
          <w:rFonts w:cs="Arial"/>
          <w:sz w:val="20"/>
          <w:szCs w:val="20"/>
        </w:rPr>
        <w:t xml:space="preserve"> of the channel.</w:t>
      </w:r>
    </w:p>
    <w:p w14:paraId="514C200E" w14:textId="77777777" w:rsidR="00953F64" w:rsidRPr="00C54887" w:rsidRDefault="00953F64" w:rsidP="00953F64">
      <w:pPr>
        <w:rPr>
          <w:rFonts w:cs="Arial"/>
          <w:sz w:val="20"/>
          <w:szCs w:val="20"/>
        </w:rPr>
      </w:pPr>
      <w:r w:rsidRPr="00C54887">
        <w:rPr>
          <w:rFonts w:cs="Arial"/>
          <w:sz w:val="20"/>
          <w:szCs w:val="20"/>
        </w:rPr>
        <w:t>Any channel that has an audience share of less than 0.05% is exempt from access requirements. If a channel is not exempt due to audience share, Ofcom will determine its access requirements based on what Ofcom has determined to be an average cost per hour of access services, compared to the turnover of the channel (or in the case of several channels owned by one company, the turnover of that company). There are three levels of access requirements. With regards to captioning, Level One is the full captioning target, Level Two is 66% of the target, and Level Three is 33% of the target. The target itself is determined by the number of years the channel had been broadcasting. In the first year of broadcast it is required to caption 10% of programs, and this rises to 80% in the tenth year.</w:t>
      </w:r>
    </w:p>
    <w:p w14:paraId="514C200F" w14:textId="77777777" w:rsidR="00953F64" w:rsidRPr="00C54887" w:rsidRDefault="00953F64" w:rsidP="00953F64">
      <w:pPr>
        <w:rPr>
          <w:rFonts w:cs="Arial"/>
          <w:sz w:val="20"/>
          <w:szCs w:val="20"/>
        </w:rPr>
      </w:pPr>
      <w:r w:rsidRPr="00C54887">
        <w:rPr>
          <w:rFonts w:cs="Arial"/>
          <w:sz w:val="20"/>
          <w:szCs w:val="20"/>
        </w:rPr>
        <w:t>Ofcom expects each channel (or channel owner) to provide access services to the highest level it can within a budget equating to 1% of their relevant turnover. Only those channels or channel owners which cannot achieve Level Three by spending this amount are exempt from access requirements.</w:t>
      </w:r>
    </w:p>
    <w:p w14:paraId="514C2010" w14:textId="77777777" w:rsidR="00953F64" w:rsidRPr="00C54887" w:rsidRDefault="00953F64" w:rsidP="00C54887">
      <w:pPr>
        <w:rPr>
          <w:rFonts w:cs="Arial"/>
          <w:sz w:val="20"/>
          <w:szCs w:val="20"/>
        </w:rPr>
      </w:pPr>
      <w:r w:rsidRPr="00C54887">
        <w:rPr>
          <w:rFonts w:cs="Arial"/>
          <w:sz w:val="20"/>
          <w:szCs w:val="20"/>
        </w:rPr>
        <w:t>In the US, the Federal Communications Commission has determined that “No video programming provider shall be required to expend any money to caption any video programming if such expenditure would exceed 2% of the gross revenues received from that channel during the previous calendar year.” In addition to this, providers are generally exempt from captioning provisions if they have gross revenues of less than $3,000,000 during the previous calendar year.</w:t>
      </w:r>
      <w:r w:rsidRPr="00C54887">
        <w:rPr>
          <w:rStyle w:val="FootnoteReference"/>
          <w:rFonts w:cs="Arial"/>
          <w:sz w:val="20"/>
          <w:szCs w:val="20"/>
        </w:rPr>
        <w:footnoteReference w:id="3"/>
      </w:r>
    </w:p>
    <w:sectPr w:rsidR="00953F64" w:rsidRPr="00C54887" w:rsidSect="00C92C42">
      <w:headerReference w:type="default" r:id="rId13"/>
      <w:footerReference w:type="default" r:id="rId14"/>
      <w:headerReference w:type="first" r:id="rId15"/>
      <w:pgSz w:w="11906" w:h="16838"/>
      <w:pgMar w:top="1440" w:right="1440" w:bottom="1985"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1E7DF8" w14:textId="77777777" w:rsidR="004B2766" w:rsidRDefault="004B2766" w:rsidP="00BC3D85">
      <w:pPr>
        <w:spacing w:after="0" w:line="240" w:lineRule="auto"/>
      </w:pPr>
      <w:r>
        <w:separator/>
      </w:r>
    </w:p>
  </w:endnote>
  <w:endnote w:type="continuationSeparator" w:id="0">
    <w:p w14:paraId="1B3AF331" w14:textId="77777777" w:rsidR="004B2766" w:rsidRDefault="004B2766" w:rsidP="00BC3D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C2016" w14:textId="77777777" w:rsidR="00C92C42" w:rsidRDefault="00C92C42">
    <w:pPr>
      <w:pStyle w:val="Footer"/>
    </w:pPr>
    <w:r>
      <w:rPr>
        <w:noProof/>
        <w:lang w:val="en-GB" w:eastAsia="en-GB"/>
      </w:rPr>
      <w:drawing>
        <wp:anchor distT="0" distB="0" distL="114300" distR="114300" simplePos="0" relativeHeight="251672576" behindDoc="1" locked="0" layoutInCell="1" allowOverlap="1" wp14:anchorId="514C201A" wp14:editId="514C201B">
          <wp:simplePos x="0" y="0"/>
          <wp:positionH relativeFrom="page">
            <wp:posOffset>8890</wp:posOffset>
          </wp:positionH>
          <wp:positionV relativeFrom="paragraph">
            <wp:posOffset>-1562100</wp:posOffset>
          </wp:positionV>
          <wp:extent cx="7552690" cy="255524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t="76073"/>
                  <a:stretch/>
                </pic:blipFill>
                <pic:spPr bwMode="auto">
                  <a:xfrm>
                    <a:off x="0" y="0"/>
                    <a:ext cx="7552690" cy="25552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830903" w14:textId="77777777" w:rsidR="004B2766" w:rsidRDefault="004B2766" w:rsidP="00BC3D85">
      <w:pPr>
        <w:spacing w:after="0" w:line="240" w:lineRule="auto"/>
      </w:pPr>
      <w:r>
        <w:separator/>
      </w:r>
    </w:p>
  </w:footnote>
  <w:footnote w:type="continuationSeparator" w:id="0">
    <w:p w14:paraId="604FC392" w14:textId="77777777" w:rsidR="004B2766" w:rsidRDefault="004B2766" w:rsidP="00BC3D85">
      <w:pPr>
        <w:spacing w:after="0" w:line="240" w:lineRule="auto"/>
      </w:pPr>
      <w:r>
        <w:continuationSeparator/>
      </w:r>
    </w:p>
  </w:footnote>
  <w:footnote w:id="1">
    <w:p w14:paraId="514C201E" w14:textId="77777777" w:rsidR="00953F64" w:rsidRDefault="00953F64" w:rsidP="00953F64">
      <w:pPr>
        <w:pStyle w:val="FootnoteText"/>
      </w:pPr>
      <w:r>
        <w:rPr>
          <w:rStyle w:val="FootnoteReference"/>
        </w:rPr>
        <w:footnoteRef/>
      </w:r>
      <w:r>
        <w:t xml:space="preserve"> </w:t>
      </w:r>
      <w:hyperlink r:id="rId1" w:history="1">
        <w:r w:rsidR="00B30AC8" w:rsidRPr="007A415A">
          <w:rPr>
            <w:rStyle w:val="Hyperlink"/>
          </w:rPr>
          <w:t>https://www.ofcom.org.uk/__data/assets/pdf_file/0020/97040/Access-service-code-Jan-2017.pdf</w:t>
        </w:r>
      </w:hyperlink>
    </w:p>
    <w:p w14:paraId="514C201F" w14:textId="77777777" w:rsidR="00953F64" w:rsidRDefault="00953F64" w:rsidP="00953F64">
      <w:pPr>
        <w:pStyle w:val="FootnoteText"/>
      </w:pPr>
    </w:p>
  </w:footnote>
  <w:footnote w:id="2">
    <w:p w14:paraId="514C2020" w14:textId="77777777" w:rsidR="00953F64" w:rsidRDefault="00953F64" w:rsidP="00953F64">
      <w:pPr>
        <w:pStyle w:val="FootnoteText"/>
      </w:pPr>
      <w:r>
        <w:rPr>
          <w:rStyle w:val="FootnoteReference"/>
        </w:rPr>
        <w:footnoteRef/>
      </w:r>
      <w:r>
        <w:t xml:space="preserve"> ‘Relevant turnover’ is defined here: </w:t>
      </w:r>
      <w:hyperlink r:id="rId2" w:history="1">
        <w:r w:rsidRPr="007E7FDB">
          <w:rPr>
            <w:rStyle w:val="Hyperlink"/>
          </w:rPr>
          <w:t>http://stakeholders.ofcom.org.uk/consultations/socp/main/?a=87101</w:t>
        </w:r>
      </w:hyperlink>
    </w:p>
    <w:p w14:paraId="514C2021" w14:textId="77777777" w:rsidR="00953F64" w:rsidRDefault="00953F64" w:rsidP="00953F64">
      <w:pPr>
        <w:pStyle w:val="FootnoteText"/>
      </w:pPr>
    </w:p>
  </w:footnote>
  <w:footnote w:id="3">
    <w:p w14:paraId="514C2022" w14:textId="77777777" w:rsidR="00953F64" w:rsidRDefault="00953F64" w:rsidP="00953F64">
      <w:pPr>
        <w:rPr>
          <w:rFonts w:asciiTheme="minorHAnsi" w:hAnsiTheme="minorHAnsi"/>
          <w:sz w:val="20"/>
          <w:szCs w:val="20"/>
        </w:rPr>
      </w:pPr>
      <w:r>
        <w:rPr>
          <w:rStyle w:val="FootnoteReference"/>
        </w:rPr>
        <w:footnoteRef/>
      </w:r>
      <w:r>
        <w:t xml:space="preserve"> </w:t>
      </w:r>
      <w:hyperlink r:id="rId3" w:history="1">
        <w:r w:rsidR="00B30AC8" w:rsidRPr="007A415A">
          <w:rPr>
            <w:rStyle w:val="Hyperlink"/>
            <w:rFonts w:asciiTheme="minorHAnsi" w:hAnsiTheme="minorHAnsi"/>
            <w:sz w:val="20"/>
            <w:szCs w:val="20"/>
          </w:rPr>
          <w:t>https://www.fcc.gov/general/self-implementing-exemptions-closed-captioning-rules</w:t>
        </w:r>
      </w:hyperlink>
    </w:p>
    <w:p w14:paraId="514C2023" w14:textId="77777777" w:rsidR="00953F64" w:rsidRDefault="00953F64" w:rsidP="00953F64"/>
    <w:p w14:paraId="514C2024" w14:textId="77777777" w:rsidR="00953F64" w:rsidRDefault="00953F64" w:rsidP="00953F64">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C2015" w14:textId="77777777" w:rsidR="00BC3D85" w:rsidRDefault="00C92C42">
    <w:pPr>
      <w:pStyle w:val="Header"/>
    </w:pPr>
    <w:r>
      <w:rPr>
        <w:noProof/>
        <w:lang w:val="en-GB" w:eastAsia="en-GB"/>
      </w:rPr>
      <w:drawing>
        <wp:anchor distT="0" distB="0" distL="114300" distR="114300" simplePos="0" relativeHeight="251674624" behindDoc="1" locked="0" layoutInCell="1" allowOverlap="1" wp14:anchorId="514C2018" wp14:editId="514C2019">
          <wp:simplePos x="0" y="0"/>
          <wp:positionH relativeFrom="page">
            <wp:posOffset>9525</wp:posOffset>
          </wp:positionH>
          <wp:positionV relativeFrom="paragraph">
            <wp:posOffset>-450215</wp:posOffset>
          </wp:positionV>
          <wp:extent cx="7552689" cy="5810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b="94560"/>
                  <a:stretch/>
                </pic:blipFill>
                <pic:spPr bwMode="auto">
                  <a:xfrm>
                    <a:off x="0" y="0"/>
                    <a:ext cx="7553268" cy="5810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C2017" w14:textId="77777777" w:rsidR="00773132" w:rsidRDefault="009A7A01">
    <w:pPr>
      <w:pStyle w:val="Header"/>
    </w:pPr>
    <w:r>
      <w:rPr>
        <w:noProof/>
        <w:lang w:val="en-GB" w:eastAsia="en-GB"/>
      </w:rPr>
      <w:drawing>
        <wp:anchor distT="0" distB="0" distL="114300" distR="114300" simplePos="0" relativeHeight="251671552" behindDoc="1" locked="0" layoutInCell="1" allowOverlap="1" wp14:anchorId="514C201C" wp14:editId="514C201D">
          <wp:simplePos x="0" y="0"/>
          <wp:positionH relativeFrom="column">
            <wp:posOffset>-904875</wp:posOffset>
          </wp:positionH>
          <wp:positionV relativeFrom="paragraph">
            <wp:posOffset>-450215</wp:posOffset>
          </wp:positionV>
          <wp:extent cx="7562545" cy="10694554"/>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FID templates-GOnly2.jpg"/>
                  <pic:cNvPicPr/>
                </pic:nvPicPr>
                <pic:blipFill>
                  <a:blip r:embed="rId1">
                    <a:extLst>
                      <a:ext uri="{28A0092B-C50C-407E-A947-70E740481C1C}">
                        <a14:useLocalDpi xmlns:a14="http://schemas.microsoft.com/office/drawing/2010/main" val="0"/>
                      </a:ext>
                    </a:extLst>
                  </a:blip>
                  <a:stretch>
                    <a:fillRect/>
                  </a:stretch>
                </pic:blipFill>
                <pic:spPr>
                  <a:xfrm>
                    <a:off x="0" y="0"/>
                    <a:ext cx="7562545" cy="1069455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567FC3"/>
    <w:multiLevelType w:val="hybridMultilevel"/>
    <w:tmpl w:val="0C58EE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2565B78"/>
    <w:multiLevelType w:val="hybridMultilevel"/>
    <w:tmpl w:val="E0164D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readOnly" w:enforcement="1" w:spinCount="100000" w:hashValue="LJRU3+W+wIi8W1IMGUzJsG265z6zlV76ztpP9izGyvk=" w:saltValue="zBVEyyA2LZ7aNSB9FnkJNQ==" w:algorithmName="SHA-25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DA4"/>
    <w:rsid w:val="0002745B"/>
    <w:rsid w:val="00045C54"/>
    <w:rsid w:val="00094FB2"/>
    <w:rsid w:val="000A2DA4"/>
    <w:rsid w:val="00156427"/>
    <w:rsid w:val="001A31B9"/>
    <w:rsid w:val="003411AA"/>
    <w:rsid w:val="0036343F"/>
    <w:rsid w:val="004B2766"/>
    <w:rsid w:val="004C0B21"/>
    <w:rsid w:val="00616F98"/>
    <w:rsid w:val="006241B1"/>
    <w:rsid w:val="0070385B"/>
    <w:rsid w:val="00733778"/>
    <w:rsid w:val="00773132"/>
    <w:rsid w:val="008B5728"/>
    <w:rsid w:val="00922B7F"/>
    <w:rsid w:val="00953F64"/>
    <w:rsid w:val="0096388F"/>
    <w:rsid w:val="009A7A01"/>
    <w:rsid w:val="009D791A"/>
    <w:rsid w:val="009E7F63"/>
    <w:rsid w:val="00A929C0"/>
    <w:rsid w:val="00AC4ED7"/>
    <w:rsid w:val="00B212D7"/>
    <w:rsid w:val="00B30AC8"/>
    <w:rsid w:val="00B53401"/>
    <w:rsid w:val="00B90CBF"/>
    <w:rsid w:val="00BC3D85"/>
    <w:rsid w:val="00C32A65"/>
    <w:rsid w:val="00C54887"/>
    <w:rsid w:val="00C92C42"/>
    <w:rsid w:val="00CD6960"/>
    <w:rsid w:val="00E72CB5"/>
    <w:rsid w:val="00EC2A8B"/>
    <w:rsid w:val="00EF49A2"/>
    <w:rsid w:val="00FD46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4C1FCC"/>
  <w15:chartTrackingRefBased/>
  <w15:docId w15:val="{C137B44A-142E-4B71-869D-E0790874F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D85"/>
    <w:rPr>
      <w:rFonts w:ascii="Lucida Sans" w:hAnsi="Lucida Sans"/>
    </w:rPr>
  </w:style>
  <w:style w:type="paragraph" w:styleId="Heading1">
    <w:name w:val="heading 1"/>
    <w:basedOn w:val="Normal"/>
    <w:next w:val="Normal"/>
    <w:link w:val="Heading1Char"/>
    <w:uiPriority w:val="9"/>
    <w:qFormat/>
    <w:rsid w:val="009A7A01"/>
    <w:pPr>
      <w:keepNext/>
      <w:keepLines/>
      <w:spacing w:before="240" w:after="240"/>
      <w:outlineLvl w:val="0"/>
    </w:pPr>
    <w:rPr>
      <w:rFonts w:eastAsiaTheme="majorEastAsia" w:cstheme="majorBidi"/>
      <w:b/>
      <w:color w:val="03A678"/>
      <w:sz w:val="32"/>
      <w:szCs w:val="32"/>
    </w:rPr>
  </w:style>
  <w:style w:type="paragraph" w:styleId="Heading2">
    <w:name w:val="heading 2"/>
    <w:basedOn w:val="Normal"/>
    <w:next w:val="Normal"/>
    <w:link w:val="Heading2Char"/>
    <w:uiPriority w:val="9"/>
    <w:unhideWhenUsed/>
    <w:qFormat/>
    <w:rsid w:val="009A7A01"/>
    <w:pPr>
      <w:keepNext/>
      <w:keepLines/>
      <w:spacing w:before="240" w:after="240"/>
      <w:outlineLvl w:val="1"/>
    </w:pPr>
    <w:rPr>
      <w:rFonts w:eastAsiaTheme="majorEastAsia" w:cstheme="majorBidi"/>
      <w:b/>
      <w:color w:val="03A678"/>
      <w:sz w:val="28"/>
      <w:szCs w:val="26"/>
    </w:rPr>
  </w:style>
  <w:style w:type="paragraph" w:styleId="Heading3">
    <w:name w:val="heading 3"/>
    <w:basedOn w:val="Normal"/>
    <w:next w:val="Normal"/>
    <w:link w:val="Heading3Char"/>
    <w:uiPriority w:val="9"/>
    <w:unhideWhenUsed/>
    <w:qFormat/>
    <w:rsid w:val="00C92C42"/>
    <w:pPr>
      <w:keepNext/>
      <w:keepLines/>
      <w:spacing w:before="120" w:after="12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C92C42"/>
    <w:pPr>
      <w:keepNext/>
      <w:keepLines/>
      <w:spacing w:before="120" w:after="12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3D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3D85"/>
  </w:style>
  <w:style w:type="paragraph" w:styleId="Footer">
    <w:name w:val="footer"/>
    <w:basedOn w:val="Normal"/>
    <w:link w:val="FooterChar"/>
    <w:uiPriority w:val="99"/>
    <w:unhideWhenUsed/>
    <w:rsid w:val="00BC3D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3D85"/>
  </w:style>
  <w:style w:type="character" w:customStyle="1" w:styleId="Heading1Char">
    <w:name w:val="Heading 1 Char"/>
    <w:basedOn w:val="DefaultParagraphFont"/>
    <w:link w:val="Heading1"/>
    <w:uiPriority w:val="9"/>
    <w:rsid w:val="009A7A01"/>
    <w:rPr>
      <w:rFonts w:ascii="Lucida Sans" w:eastAsiaTheme="majorEastAsia" w:hAnsi="Lucida Sans" w:cstheme="majorBidi"/>
      <w:b/>
      <w:color w:val="03A678"/>
      <w:sz w:val="32"/>
      <w:szCs w:val="32"/>
    </w:rPr>
  </w:style>
  <w:style w:type="character" w:customStyle="1" w:styleId="Heading2Char">
    <w:name w:val="Heading 2 Char"/>
    <w:basedOn w:val="DefaultParagraphFont"/>
    <w:link w:val="Heading2"/>
    <w:uiPriority w:val="9"/>
    <w:rsid w:val="009A7A01"/>
    <w:rPr>
      <w:rFonts w:ascii="Lucida Sans" w:eastAsiaTheme="majorEastAsia" w:hAnsi="Lucida Sans" w:cstheme="majorBidi"/>
      <w:b/>
      <w:color w:val="03A678"/>
      <w:sz w:val="28"/>
      <w:szCs w:val="26"/>
    </w:rPr>
  </w:style>
  <w:style w:type="paragraph" w:styleId="Title">
    <w:name w:val="Title"/>
    <w:basedOn w:val="Normal"/>
    <w:next w:val="Normal"/>
    <w:link w:val="TitleChar"/>
    <w:uiPriority w:val="10"/>
    <w:qFormat/>
    <w:rsid w:val="00EF49A2"/>
    <w:pPr>
      <w:spacing w:before="240" w:after="240" w:line="240" w:lineRule="auto"/>
      <w:contextualSpacing/>
    </w:pPr>
    <w:rPr>
      <w:rFonts w:eastAsiaTheme="majorEastAsia" w:cstheme="majorBidi"/>
      <w:color w:val="03A678"/>
      <w:spacing w:val="-10"/>
      <w:kern w:val="28"/>
      <w:sz w:val="56"/>
      <w:szCs w:val="56"/>
    </w:rPr>
  </w:style>
  <w:style w:type="character" w:customStyle="1" w:styleId="TitleChar">
    <w:name w:val="Title Char"/>
    <w:basedOn w:val="DefaultParagraphFont"/>
    <w:link w:val="Title"/>
    <w:uiPriority w:val="10"/>
    <w:rsid w:val="00EF49A2"/>
    <w:rPr>
      <w:rFonts w:ascii="Lucida Sans" w:eastAsiaTheme="majorEastAsia" w:hAnsi="Lucida Sans" w:cstheme="majorBidi"/>
      <w:color w:val="03A678"/>
      <w:spacing w:val="-10"/>
      <w:kern w:val="28"/>
      <w:sz w:val="56"/>
      <w:szCs w:val="56"/>
    </w:rPr>
  </w:style>
  <w:style w:type="paragraph" w:styleId="Subtitle">
    <w:name w:val="Subtitle"/>
    <w:basedOn w:val="Normal"/>
    <w:next w:val="Normal"/>
    <w:link w:val="SubtitleChar"/>
    <w:uiPriority w:val="11"/>
    <w:qFormat/>
    <w:rsid w:val="003411AA"/>
    <w:pPr>
      <w:numPr>
        <w:ilvl w:val="1"/>
      </w:numPr>
    </w:pPr>
    <w:rPr>
      <w:rFonts w:eastAsiaTheme="minorEastAsia"/>
      <w:spacing w:val="15"/>
    </w:rPr>
  </w:style>
  <w:style w:type="character" w:customStyle="1" w:styleId="SubtitleChar">
    <w:name w:val="Subtitle Char"/>
    <w:basedOn w:val="DefaultParagraphFont"/>
    <w:link w:val="Subtitle"/>
    <w:uiPriority w:val="11"/>
    <w:rsid w:val="003411AA"/>
    <w:rPr>
      <w:rFonts w:ascii="Lucida Sans" w:eastAsiaTheme="minorEastAsia" w:hAnsi="Lucida Sans"/>
      <w:spacing w:val="15"/>
    </w:rPr>
  </w:style>
  <w:style w:type="character" w:styleId="SubtleEmphasis">
    <w:name w:val="Subtle Emphasis"/>
    <w:basedOn w:val="DefaultParagraphFont"/>
    <w:uiPriority w:val="19"/>
    <w:qFormat/>
    <w:rsid w:val="00BC3D85"/>
    <w:rPr>
      <w:rFonts w:ascii="Lucida Sans" w:hAnsi="Lucida Sans"/>
      <w:i/>
      <w:iCs/>
      <w:color w:val="404040" w:themeColor="text1" w:themeTint="BF"/>
    </w:rPr>
  </w:style>
  <w:style w:type="character" w:styleId="Emphasis">
    <w:name w:val="Emphasis"/>
    <w:basedOn w:val="DefaultParagraphFont"/>
    <w:uiPriority w:val="20"/>
    <w:qFormat/>
    <w:rsid w:val="00BC3D85"/>
    <w:rPr>
      <w:rFonts w:ascii="Lucida Sans" w:hAnsi="Lucida Sans"/>
      <w:i/>
      <w:iCs/>
    </w:rPr>
  </w:style>
  <w:style w:type="paragraph" w:styleId="Quote">
    <w:name w:val="Quote"/>
    <w:basedOn w:val="Normal"/>
    <w:next w:val="Normal"/>
    <w:link w:val="QuoteChar"/>
    <w:uiPriority w:val="29"/>
    <w:qFormat/>
    <w:rsid w:val="00BC3D8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BC3D85"/>
    <w:rPr>
      <w:rFonts w:ascii="Lucida Sans" w:hAnsi="Lucida Sans"/>
      <w:i/>
      <w:iCs/>
      <w:color w:val="404040" w:themeColor="text1" w:themeTint="BF"/>
    </w:rPr>
  </w:style>
  <w:style w:type="paragraph" w:styleId="IntenseQuote">
    <w:name w:val="Intense Quote"/>
    <w:basedOn w:val="Normal"/>
    <w:next w:val="Normal"/>
    <w:link w:val="IntenseQuoteChar"/>
    <w:uiPriority w:val="30"/>
    <w:qFormat/>
    <w:rsid w:val="003411AA"/>
    <w:pPr>
      <w:pBdr>
        <w:top w:val="single" w:sz="4" w:space="10" w:color="5B9BD5" w:themeColor="accent1"/>
        <w:bottom w:val="single" w:sz="4" w:space="10" w:color="5B9BD5"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3411AA"/>
    <w:rPr>
      <w:rFonts w:ascii="Lucida Sans" w:hAnsi="Lucida Sans"/>
      <w:i/>
      <w:iCs/>
    </w:rPr>
  </w:style>
  <w:style w:type="character" w:styleId="SubtleReference">
    <w:name w:val="Subtle Reference"/>
    <w:basedOn w:val="DefaultParagraphFont"/>
    <w:uiPriority w:val="31"/>
    <w:qFormat/>
    <w:rsid w:val="00BC3D85"/>
    <w:rPr>
      <w:rFonts w:ascii="Lucida Sans" w:hAnsi="Lucida Sans"/>
      <w:smallCaps/>
      <w:color w:val="5A5A5A" w:themeColor="text1" w:themeTint="A5"/>
    </w:rPr>
  </w:style>
  <w:style w:type="character" w:styleId="IntenseReference">
    <w:name w:val="Intense Reference"/>
    <w:basedOn w:val="DefaultParagraphFont"/>
    <w:uiPriority w:val="32"/>
    <w:qFormat/>
    <w:rsid w:val="003411AA"/>
    <w:rPr>
      <w:rFonts w:ascii="Lucida Sans" w:hAnsi="Lucida Sans"/>
      <w:b/>
      <w:bCs/>
      <w:smallCaps/>
      <w:color w:val="auto"/>
      <w:spacing w:val="5"/>
    </w:rPr>
  </w:style>
  <w:style w:type="paragraph" w:styleId="ListParagraph">
    <w:name w:val="List Paragraph"/>
    <w:basedOn w:val="Normal"/>
    <w:uiPriority w:val="34"/>
    <w:qFormat/>
    <w:rsid w:val="00BC3D85"/>
    <w:pPr>
      <w:ind w:left="720"/>
      <w:contextualSpacing/>
    </w:pPr>
  </w:style>
  <w:style w:type="character" w:customStyle="1" w:styleId="Heading3Char">
    <w:name w:val="Heading 3 Char"/>
    <w:basedOn w:val="DefaultParagraphFont"/>
    <w:link w:val="Heading3"/>
    <w:uiPriority w:val="9"/>
    <w:rsid w:val="00C92C42"/>
    <w:rPr>
      <w:rFonts w:ascii="Lucida Sans" w:eastAsiaTheme="majorEastAsia" w:hAnsi="Lucida Sans" w:cstheme="majorBidi"/>
      <w:b/>
      <w:sz w:val="28"/>
      <w:szCs w:val="24"/>
    </w:rPr>
  </w:style>
  <w:style w:type="character" w:customStyle="1" w:styleId="Heading4Char">
    <w:name w:val="Heading 4 Char"/>
    <w:basedOn w:val="DefaultParagraphFont"/>
    <w:link w:val="Heading4"/>
    <w:uiPriority w:val="9"/>
    <w:rsid w:val="00C92C42"/>
    <w:rPr>
      <w:rFonts w:ascii="Lucida Sans" w:eastAsiaTheme="majorEastAsia" w:hAnsi="Lucida Sans" w:cstheme="majorBidi"/>
      <w:i/>
      <w:iCs/>
    </w:rPr>
  </w:style>
  <w:style w:type="character" w:styleId="Hyperlink">
    <w:name w:val="Hyperlink"/>
    <w:basedOn w:val="DefaultParagraphFont"/>
    <w:uiPriority w:val="99"/>
    <w:rsid w:val="00953F64"/>
    <w:rPr>
      <w:color w:val="44546A" w:themeColor="text2"/>
      <w:u w:val="single" w:color="44546A" w:themeColor="text2"/>
    </w:rPr>
  </w:style>
  <w:style w:type="paragraph" w:styleId="FootnoteText">
    <w:name w:val="footnote text"/>
    <w:basedOn w:val="Normal"/>
    <w:link w:val="FootnoteTextChar"/>
    <w:uiPriority w:val="99"/>
    <w:semiHidden/>
    <w:unhideWhenUsed/>
    <w:rsid w:val="00953F64"/>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953F64"/>
    <w:rPr>
      <w:sz w:val="20"/>
      <w:szCs w:val="20"/>
    </w:rPr>
  </w:style>
  <w:style w:type="character" w:styleId="FootnoteReference">
    <w:name w:val="footnote reference"/>
    <w:basedOn w:val="DefaultParagraphFont"/>
    <w:uiPriority w:val="99"/>
    <w:semiHidden/>
    <w:unhideWhenUsed/>
    <w:rsid w:val="00953F64"/>
    <w:rPr>
      <w:vertAlign w:val="superscript"/>
    </w:rPr>
  </w:style>
  <w:style w:type="paragraph" w:styleId="NoSpacing">
    <w:name w:val="No Spacing"/>
    <w:link w:val="NoSpacingChar"/>
    <w:uiPriority w:val="1"/>
    <w:qFormat/>
    <w:rsid w:val="00953F64"/>
    <w:pPr>
      <w:spacing w:after="0" w:line="240" w:lineRule="auto"/>
    </w:pPr>
    <w:rPr>
      <w:rFonts w:ascii="Arial" w:hAnsi="Arial"/>
    </w:rPr>
  </w:style>
  <w:style w:type="character" w:customStyle="1" w:styleId="NoSpacingChar">
    <w:name w:val="No Spacing Char"/>
    <w:basedOn w:val="DefaultParagraphFont"/>
    <w:link w:val="NoSpacing"/>
    <w:uiPriority w:val="1"/>
    <w:rsid w:val="00953F64"/>
    <w:rPr>
      <w:rFonts w:ascii="Arial" w:hAnsi="Arial"/>
    </w:rPr>
  </w:style>
  <w:style w:type="paragraph" w:styleId="NormalWeb">
    <w:name w:val="Normal (Web)"/>
    <w:basedOn w:val="Normal"/>
    <w:uiPriority w:val="99"/>
    <w:unhideWhenUsed/>
    <w:rsid w:val="00953F64"/>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FollowedHyperlink">
    <w:name w:val="FollowedHyperlink"/>
    <w:basedOn w:val="DefaultParagraphFont"/>
    <w:uiPriority w:val="99"/>
    <w:semiHidden/>
    <w:unhideWhenUsed/>
    <w:rsid w:val="00B30AC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Manisha.Amin@cfid.org.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notes.xml.rels><?xml version="1.0" encoding="UTF-8" standalone="yes"?>
<Relationships xmlns="http://schemas.openxmlformats.org/package/2006/relationships"><Relationship Id="rId3" Type="http://schemas.openxmlformats.org/officeDocument/2006/relationships/hyperlink" Target="https://www.fcc.gov/general/self-implementing-exemptions-closed-captioning-rules" TargetMode="External"/><Relationship Id="rId2" Type="http://schemas.openxmlformats.org/officeDocument/2006/relationships/hyperlink" Target="http://stakeholders.ofcom.org.uk/consultations/socp/main/?a=87101" TargetMode="External"/><Relationship Id="rId1" Type="http://schemas.openxmlformats.org/officeDocument/2006/relationships/hyperlink" Target="https://www.ofcom.org.uk/__data/assets/pdf_file/0020/97040/Access-service-code-Jan-2017.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AM7W7QW6R7VW-674487575-6325</_dlc_DocId>
    <_dlc_DocIdUrl xmlns="d71819ef-55b9-420a-86a4-d36bc037540e">
      <Url>http://collaboration/organisation/cccd/CCB/MOD/_layouts/15/DocIdRedir.aspx?ID=AM7W7QW6R7VW-674487575-6325</Url>
      <Description>AM7W7QW6R7VW-674487575-6325</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21D72C-C345-4140-983F-65CFADBE0841}">
  <ds:schemaRefs>
    <ds:schemaRef ds:uri="http://schemas.microsoft.com/office/2006/metadata/properties"/>
    <ds:schemaRef ds:uri="http://schemas.microsoft.com/office/infopath/2007/PartnerControls"/>
    <ds:schemaRef ds:uri="d71819ef-55b9-420a-86a4-d36bc037540e"/>
  </ds:schemaRefs>
</ds:datastoreItem>
</file>

<file path=customXml/itemProps2.xml><?xml version="1.0" encoding="utf-8"?>
<ds:datastoreItem xmlns:ds="http://schemas.openxmlformats.org/officeDocument/2006/customXml" ds:itemID="{CD0A38F9-65CD-42D2-9126-1ECEAD69BE8D}">
  <ds:schemaRefs>
    <ds:schemaRef ds:uri="http://schemas.microsoft.com/sharepoint/v3/contenttype/forms"/>
  </ds:schemaRefs>
</ds:datastoreItem>
</file>

<file path=customXml/itemProps3.xml><?xml version="1.0" encoding="utf-8"?>
<ds:datastoreItem xmlns:ds="http://schemas.openxmlformats.org/officeDocument/2006/customXml" ds:itemID="{3BAB547E-10E7-49BD-8DFD-9418B06778B9}">
  <ds:schemaRefs>
    <ds:schemaRef ds:uri="http://schemas.microsoft.com/sharepoint/events"/>
  </ds:schemaRefs>
</ds:datastoreItem>
</file>

<file path=customXml/itemProps4.xml><?xml version="1.0" encoding="utf-8"?>
<ds:datastoreItem xmlns:ds="http://schemas.openxmlformats.org/officeDocument/2006/customXml" ds:itemID="{B5F90275-AFEA-41CA-A4EA-5804355354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C216C0D-5508-4B4A-8CB5-18DE5D987F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4</Pages>
  <Words>1130</Words>
  <Characters>6447</Characters>
  <Application>Microsoft Office Word</Application>
  <DocSecurity>8</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Sumner</dc:creator>
  <cp:keywords/>
  <dc:description/>
  <cp:lastModifiedBy>Ryan Wilson</cp:lastModifiedBy>
  <cp:revision>8</cp:revision>
  <dcterms:created xsi:type="dcterms:W3CDTF">2019-06-17T05:03:00Z</dcterms:created>
  <dcterms:modified xsi:type="dcterms:W3CDTF">2019-07-19T04:13:00Z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32d36b0d-5247-4405-848a-b932b3019345</vt:lpwstr>
  </property>
  <property fmtid="{D5CDD505-2E9C-101B-9397-08002B2CF9AE}" pid="3" name="ContentTypeId">
    <vt:lpwstr>0x010100C3F99C8C096DCE4E86DD43B0E41819A8</vt:lpwstr>
  </property>
</Properties>
</file>