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FAF9E2" w14:textId="52C25397" w:rsidR="00724460" w:rsidRPr="00AA1895" w:rsidRDefault="006F7A00" w:rsidP="00724460">
      <w:pPr>
        <w:pStyle w:val="ACMAHeading1"/>
        <w:spacing w:before="960" w:after="240"/>
      </w:pPr>
      <w:r>
        <w:t>I</w:t>
      </w:r>
      <w:r w:rsidR="00724460" w:rsidRPr="00AA1895">
        <w:t xml:space="preserve">nvestigation report no. </w:t>
      </w:r>
      <w:r w:rsidR="00724460" w:rsidRPr="00AA1895">
        <w:rPr>
          <w:rStyle w:val="Emphasis"/>
          <w:i w:val="0"/>
          <w:iCs w:val="0"/>
        </w:rPr>
        <w:t>BI-</w:t>
      </w:r>
      <w:r w:rsidR="00AA1895">
        <w:rPr>
          <w:rStyle w:val="Emphasis"/>
          <w:i w:val="0"/>
          <w:iCs w:val="0"/>
        </w:rPr>
        <w:t>504</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724460" w14:paraId="7F59E857" w14:textId="77777777" w:rsidTr="00B8532C">
        <w:trPr>
          <w:cnfStyle w:val="100000000000" w:firstRow="1" w:lastRow="0" w:firstColumn="0" w:lastColumn="0" w:oddVBand="0" w:evenVBand="0" w:oddHBand="0" w:evenHBand="0" w:firstRowFirstColumn="0" w:firstRowLastColumn="0" w:lastRowFirstColumn="0" w:lastRowLastColumn="0"/>
          <w:tblHeader/>
        </w:trPr>
        <w:tc>
          <w:tcPr>
            <w:tcW w:w="2612" w:type="dxa"/>
          </w:tcPr>
          <w:p w14:paraId="0C512959" w14:textId="77777777" w:rsidR="00724460" w:rsidRPr="0033104B" w:rsidRDefault="00724460" w:rsidP="00B8532C">
            <w:pPr>
              <w:pStyle w:val="ACMATableHeading"/>
            </w:pPr>
            <w:bookmarkStart w:id="0" w:name="ColumnTitle"/>
            <w:r w:rsidRPr="0033104B">
              <w:t>Summary</w:t>
            </w:r>
          </w:p>
        </w:tc>
        <w:tc>
          <w:tcPr>
            <w:tcW w:w="5724" w:type="dxa"/>
          </w:tcPr>
          <w:p w14:paraId="20ABF16F" w14:textId="77777777" w:rsidR="00724460" w:rsidRPr="00B261EE" w:rsidRDefault="00724460" w:rsidP="00B8532C">
            <w:pPr>
              <w:pStyle w:val="ACMATableHeading"/>
            </w:pPr>
          </w:p>
        </w:tc>
      </w:tr>
      <w:bookmarkEnd w:id="0"/>
      <w:tr w:rsidR="00724460" w14:paraId="0B25009D" w14:textId="77777777" w:rsidTr="00B8532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7335A93" w14:textId="77777777" w:rsidR="00724460" w:rsidRPr="0033104B" w:rsidRDefault="00724460" w:rsidP="00B8532C">
            <w:pPr>
              <w:pStyle w:val="ACMATableBody"/>
              <w:rPr>
                <w:b/>
              </w:rPr>
            </w:pPr>
            <w:r w:rsidRPr="00AB5177">
              <w:rPr>
                <w:b/>
              </w:rPr>
              <w:t>Licensee</w:t>
            </w:r>
          </w:p>
        </w:tc>
        <w:tc>
          <w:tcPr>
            <w:tcW w:w="5724" w:type="dxa"/>
            <w:tcBorders>
              <w:top w:val="single" w:sz="4" w:space="0" w:color="auto"/>
              <w:left w:val="single" w:sz="4" w:space="0" w:color="auto"/>
              <w:bottom w:val="single" w:sz="4" w:space="0" w:color="auto"/>
            </w:tcBorders>
            <w:shd w:val="clear" w:color="auto" w:fill="auto"/>
          </w:tcPr>
          <w:p w14:paraId="482694BD" w14:textId="77777777" w:rsidR="00724460" w:rsidRPr="00AB5177" w:rsidRDefault="00AA1895" w:rsidP="00AA1895">
            <w:pPr>
              <w:pStyle w:val="ACMATableBody"/>
              <w:spacing w:before="0" w:after="0"/>
            </w:pPr>
            <w:r>
              <w:t>Peninsula Community Broadcasters Incorporated</w:t>
            </w:r>
          </w:p>
        </w:tc>
      </w:tr>
      <w:tr w:rsidR="00724460" w14:paraId="686149B1" w14:textId="77777777" w:rsidTr="00B8532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595345E" w14:textId="77777777" w:rsidR="00724460" w:rsidRPr="0033104B" w:rsidRDefault="00724460" w:rsidP="00B8532C">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6806CFDD" w14:textId="77777777" w:rsidR="00724460" w:rsidRPr="00747CC0" w:rsidRDefault="00724460" w:rsidP="00AA1895">
            <w:pPr>
              <w:pStyle w:val="ACMATableBody"/>
              <w:spacing w:before="0" w:after="0"/>
              <w:rPr>
                <w:highlight w:val="yellow"/>
              </w:rPr>
            </w:pPr>
            <w:r w:rsidRPr="00AB5177">
              <w:t>5</w:t>
            </w:r>
            <w:r w:rsidR="00AA1895">
              <w:t>GFM</w:t>
            </w:r>
          </w:p>
        </w:tc>
      </w:tr>
      <w:tr w:rsidR="00724460" w14:paraId="16C3E608" w14:textId="77777777" w:rsidTr="00B8532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7550787" w14:textId="77777777" w:rsidR="00724460" w:rsidRPr="0033104B" w:rsidRDefault="00724460" w:rsidP="00B8532C">
            <w:pPr>
              <w:pStyle w:val="ACMATableBody"/>
              <w:rPr>
                <w:b/>
              </w:rPr>
            </w:pPr>
            <w:r w:rsidRPr="0033104B">
              <w:rPr>
                <w:b/>
              </w:rPr>
              <w:t>Type of service</w:t>
            </w:r>
          </w:p>
        </w:tc>
        <w:tc>
          <w:tcPr>
            <w:tcW w:w="5724" w:type="dxa"/>
            <w:tcBorders>
              <w:top w:val="single" w:sz="4" w:space="0" w:color="auto"/>
              <w:left w:val="single" w:sz="4" w:space="0" w:color="auto"/>
              <w:bottom w:val="single" w:sz="4" w:space="0" w:color="auto"/>
            </w:tcBorders>
            <w:shd w:val="clear" w:color="auto" w:fill="auto"/>
          </w:tcPr>
          <w:p w14:paraId="140ECC64" w14:textId="5A20B5FB" w:rsidR="00724460" w:rsidRPr="00747CC0" w:rsidRDefault="00E32C80" w:rsidP="00AA1895">
            <w:pPr>
              <w:pStyle w:val="ACMATableBody"/>
              <w:spacing w:before="0" w:after="0"/>
              <w:rPr>
                <w:highlight w:val="yellow"/>
              </w:rPr>
            </w:pPr>
            <w:r w:rsidRPr="002F3862">
              <w:t>Community Broadcasting</w:t>
            </w:r>
            <w:r w:rsidR="00742291">
              <w:t xml:space="preserve"> </w:t>
            </w:r>
            <w:r w:rsidR="00312617">
              <w:t>–</w:t>
            </w:r>
            <w:r w:rsidRPr="002F3862">
              <w:t xml:space="preserve"> Radio</w:t>
            </w:r>
          </w:p>
        </w:tc>
      </w:tr>
      <w:tr w:rsidR="00724460" w14:paraId="6458CDAA" w14:textId="77777777" w:rsidTr="00B8532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45C823E" w14:textId="77777777" w:rsidR="00724460" w:rsidRPr="00F358DC" w:rsidRDefault="00724460" w:rsidP="00B8532C">
            <w:pPr>
              <w:pStyle w:val="ACMATableBody"/>
              <w:rPr>
                <w:b/>
              </w:rPr>
            </w:pPr>
            <w:r w:rsidRPr="00F358DC">
              <w:rPr>
                <w:b/>
              </w:rPr>
              <w:t>Date of broadcast</w:t>
            </w:r>
          </w:p>
        </w:tc>
        <w:tc>
          <w:tcPr>
            <w:tcW w:w="5724" w:type="dxa"/>
            <w:tcBorders>
              <w:top w:val="single" w:sz="4" w:space="0" w:color="auto"/>
              <w:left w:val="single" w:sz="4" w:space="0" w:color="auto"/>
              <w:bottom w:val="single" w:sz="4" w:space="0" w:color="auto"/>
            </w:tcBorders>
            <w:shd w:val="clear" w:color="auto" w:fill="auto"/>
          </w:tcPr>
          <w:p w14:paraId="1BFD6D5A" w14:textId="77777777" w:rsidR="00724460" w:rsidRPr="00F358DC" w:rsidRDefault="00AA1895" w:rsidP="00AA1895">
            <w:pPr>
              <w:pStyle w:val="ACMATableBody"/>
              <w:spacing w:before="0" w:after="0"/>
            </w:pPr>
            <w:r>
              <w:t>21 June 2019</w:t>
            </w:r>
          </w:p>
        </w:tc>
      </w:tr>
      <w:tr w:rsidR="00724460" w14:paraId="2EF3B9C3" w14:textId="77777777" w:rsidTr="00B8532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DD6E6E6" w14:textId="77777777" w:rsidR="00724460" w:rsidRPr="00E96985" w:rsidRDefault="00724460" w:rsidP="00B8532C">
            <w:pPr>
              <w:pStyle w:val="ACMATableBody"/>
              <w:rPr>
                <w:b/>
              </w:rPr>
            </w:pPr>
            <w:r w:rsidRPr="00E96985">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481F254D" w14:textId="77777777" w:rsidR="00E32C80" w:rsidRPr="000035A1" w:rsidRDefault="00E32C80" w:rsidP="00E32C80">
            <w:pPr>
              <w:pStyle w:val="ACMATableBody"/>
              <w:rPr>
                <w:rFonts w:cs="Arial"/>
              </w:rPr>
            </w:pPr>
            <w:r>
              <w:rPr>
                <w:rFonts w:cs="Arial"/>
              </w:rPr>
              <w:t>Schedule 2 to the</w:t>
            </w:r>
            <w:r>
              <w:rPr>
                <w:rFonts w:cs="Arial"/>
                <w:i/>
              </w:rPr>
              <w:t xml:space="preserve"> </w:t>
            </w:r>
            <w:r w:rsidRPr="00047DE1">
              <w:rPr>
                <w:rFonts w:cs="Arial"/>
                <w:i/>
              </w:rPr>
              <w:t>Broadcasting Services Act 1992</w:t>
            </w:r>
            <w:r>
              <w:rPr>
                <w:rFonts w:cs="Arial"/>
              </w:rPr>
              <w:t xml:space="preserve"> (the BSA):</w:t>
            </w:r>
          </w:p>
          <w:p w14:paraId="74BC43F7" w14:textId="474C4746" w:rsidR="00E32C80" w:rsidRDefault="00E32C80" w:rsidP="003A4CD4">
            <w:pPr>
              <w:pStyle w:val="ACMATableBody"/>
              <w:numPr>
                <w:ilvl w:val="0"/>
                <w:numId w:val="24"/>
              </w:numPr>
            </w:pPr>
            <w:r>
              <w:t>paragraph 9(1)(b) [prohibition on broadcast of advertisements]</w:t>
            </w:r>
          </w:p>
          <w:p w14:paraId="4E3A55A0" w14:textId="1C43693A" w:rsidR="00AA1895" w:rsidRPr="00AA1895" w:rsidRDefault="00E32C80" w:rsidP="003A4CD4">
            <w:pPr>
              <w:pStyle w:val="ACMATableBody"/>
              <w:numPr>
                <w:ilvl w:val="0"/>
                <w:numId w:val="24"/>
              </w:numPr>
            </w:pPr>
            <w:r w:rsidRPr="00687E0C">
              <w:rPr>
                <w:rFonts w:cs="Arial"/>
              </w:rPr>
              <w:t>paragraph 9(3)(b) [time limit for sponsorship announcements]</w:t>
            </w:r>
          </w:p>
        </w:tc>
      </w:tr>
      <w:tr w:rsidR="00837FBA" w14:paraId="2D5CA135" w14:textId="77777777" w:rsidTr="00D950A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5A3329F" w14:textId="4C58D8D9" w:rsidR="00837FBA" w:rsidRDefault="00837FBA" w:rsidP="00B8532C">
            <w:pPr>
              <w:pStyle w:val="ACMATableBody"/>
              <w:rPr>
                <w:b/>
              </w:rPr>
            </w:pPr>
            <w:r>
              <w:rPr>
                <w:b/>
              </w:rPr>
              <w:t xml:space="preserve">Date </w:t>
            </w:r>
            <w:r w:rsidR="003C11B4">
              <w:rPr>
                <w:b/>
              </w:rPr>
              <w:t>f</w:t>
            </w:r>
            <w:bookmarkStart w:id="1" w:name="_GoBack"/>
            <w:bookmarkEnd w:id="1"/>
            <w:r>
              <w:rPr>
                <w:b/>
              </w:rPr>
              <w:t>inalised</w:t>
            </w:r>
          </w:p>
        </w:tc>
        <w:tc>
          <w:tcPr>
            <w:tcW w:w="5724" w:type="dxa"/>
            <w:tcBorders>
              <w:top w:val="single" w:sz="4" w:space="0" w:color="auto"/>
              <w:left w:val="single" w:sz="4" w:space="0" w:color="auto"/>
              <w:bottom w:val="single" w:sz="4" w:space="0" w:color="auto"/>
            </w:tcBorders>
            <w:shd w:val="clear" w:color="auto" w:fill="auto"/>
          </w:tcPr>
          <w:p w14:paraId="30D9C4B8" w14:textId="7CC5A802" w:rsidR="00837FBA" w:rsidRPr="00896965" w:rsidRDefault="00D950A2" w:rsidP="00AA1895">
            <w:pPr>
              <w:pStyle w:val="ACMATableBody"/>
              <w:spacing w:before="0" w:after="240"/>
              <w:rPr>
                <w:rFonts w:cs="Arial"/>
              </w:rPr>
            </w:pPr>
            <w:r>
              <w:rPr>
                <w:rFonts w:cs="Arial"/>
              </w:rPr>
              <w:t>6 September 2019</w:t>
            </w:r>
          </w:p>
        </w:tc>
      </w:tr>
      <w:tr w:rsidR="00724460" w14:paraId="6DB044F7" w14:textId="77777777" w:rsidTr="00B8532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72A3120" w14:textId="1398DDF7" w:rsidR="00724460" w:rsidRPr="0033104B" w:rsidRDefault="006F7A00" w:rsidP="00B8532C">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08AB76D0" w14:textId="3764F73D" w:rsidR="00AA1895" w:rsidRPr="00896965" w:rsidRDefault="00896965" w:rsidP="00AA1895">
            <w:pPr>
              <w:pStyle w:val="ACMATableBody"/>
              <w:spacing w:before="0" w:after="240"/>
              <w:rPr>
                <w:rFonts w:cs="Arial"/>
                <w:iCs/>
              </w:rPr>
            </w:pPr>
            <w:r w:rsidRPr="00896965">
              <w:rPr>
                <w:rFonts w:cs="Arial"/>
              </w:rPr>
              <w:t>No b</w:t>
            </w:r>
            <w:r w:rsidR="00724460" w:rsidRPr="00896965">
              <w:rPr>
                <w:rFonts w:cs="Arial"/>
              </w:rPr>
              <w:t>reach</w:t>
            </w:r>
            <w:r w:rsidR="00AA1895" w:rsidRPr="00896965">
              <w:rPr>
                <w:rFonts w:cs="Arial"/>
              </w:rPr>
              <w:t xml:space="preserve"> of</w:t>
            </w:r>
            <w:r w:rsidR="00724460" w:rsidRPr="00896965">
              <w:rPr>
                <w:rFonts w:cs="Arial"/>
              </w:rPr>
              <w:t xml:space="preserve"> </w:t>
            </w:r>
            <w:r w:rsidR="00687E0C">
              <w:rPr>
                <w:rFonts w:cs="Arial"/>
              </w:rPr>
              <w:t>p</w:t>
            </w:r>
            <w:r w:rsidR="00AA1895" w:rsidRPr="00896965">
              <w:rPr>
                <w:rFonts w:cs="Arial"/>
              </w:rPr>
              <w:t xml:space="preserve">aragraph 9(1)(b) of Schedule 2 to the </w:t>
            </w:r>
            <w:r w:rsidR="00687E0C">
              <w:rPr>
                <w:rFonts w:cs="Arial"/>
              </w:rPr>
              <w:t>BSA</w:t>
            </w:r>
            <w:r w:rsidR="00AA1895" w:rsidRPr="00896965">
              <w:rPr>
                <w:rFonts w:cs="Arial"/>
                <w:iCs/>
              </w:rPr>
              <w:t xml:space="preserve"> </w:t>
            </w:r>
          </w:p>
          <w:p w14:paraId="34F9C967" w14:textId="2CD97ECE" w:rsidR="00AA1895" w:rsidRPr="00AA1895" w:rsidRDefault="00AA1895" w:rsidP="00AA1895">
            <w:pPr>
              <w:pStyle w:val="ACMATableBody"/>
              <w:spacing w:before="0" w:after="240"/>
              <w:rPr>
                <w:rFonts w:cs="Arial"/>
                <w:iCs/>
              </w:rPr>
            </w:pPr>
            <w:r w:rsidRPr="00896965">
              <w:rPr>
                <w:rFonts w:cs="Arial"/>
                <w:iCs/>
              </w:rPr>
              <w:t xml:space="preserve">No breach of </w:t>
            </w:r>
            <w:r w:rsidR="00687E0C">
              <w:t>p</w:t>
            </w:r>
            <w:r w:rsidRPr="00896965">
              <w:t xml:space="preserve">aragraph 9(3)(b) of Schedule 2 to the </w:t>
            </w:r>
            <w:r w:rsidR="00687E0C">
              <w:t>BSA</w:t>
            </w:r>
          </w:p>
        </w:tc>
      </w:tr>
    </w:tbl>
    <w:p w14:paraId="1E529BB0" w14:textId="77777777" w:rsidR="00724460" w:rsidRDefault="00724460" w:rsidP="00724460">
      <w:pPr>
        <w:pStyle w:val="ACMABodyText"/>
      </w:pPr>
    </w:p>
    <w:p w14:paraId="622B6E66" w14:textId="77777777" w:rsidR="00724460" w:rsidRPr="00987CAE" w:rsidRDefault="00724460" w:rsidP="00724460">
      <w:pPr>
        <w:pStyle w:val="ACMABodyText"/>
      </w:pPr>
      <w:r>
        <w:br w:type="page"/>
      </w:r>
    </w:p>
    <w:p w14:paraId="3737397D" w14:textId="77777777" w:rsidR="00724460" w:rsidRPr="007A7C97" w:rsidRDefault="00724460" w:rsidP="00404BB7">
      <w:pPr>
        <w:pStyle w:val="ACMAHeading2"/>
        <w:spacing w:before="0" w:after="240" w:line="240" w:lineRule="atLeast"/>
      </w:pPr>
      <w:r>
        <w:lastRenderedPageBreak/>
        <w:t>Background</w:t>
      </w:r>
    </w:p>
    <w:p w14:paraId="5CA5429B" w14:textId="6B84AE90" w:rsidR="00724460" w:rsidRPr="00CE3189" w:rsidRDefault="00724460" w:rsidP="00404BB7">
      <w:pPr>
        <w:pStyle w:val="ACMABodyText"/>
      </w:pPr>
      <w:r>
        <w:t xml:space="preserve">On </w:t>
      </w:r>
      <w:r w:rsidR="00B8532C">
        <w:t>1 July</w:t>
      </w:r>
      <w:r>
        <w:t xml:space="preserve"> 2019, the Australian Communications and Media Authority (the ACMA) </w:t>
      </w:r>
      <w:r w:rsidR="00B8532C">
        <w:t>started</w:t>
      </w:r>
      <w:r>
        <w:t xml:space="preserve"> an investigation under </w:t>
      </w:r>
      <w:r w:rsidRPr="00CD2711">
        <w:t xml:space="preserve">the </w:t>
      </w:r>
      <w:r w:rsidRPr="00CD2711">
        <w:rPr>
          <w:i/>
        </w:rPr>
        <w:t>Broadcasting Services Act 1992</w:t>
      </w:r>
      <w:r>
        <w:rPr>
          <w:i/>
        </w:rPr>
        <w:t xml:space="preserve"> </w:t>
      </w:r>
      <w:r w:rsidRPr="00F42D92">
        <w:t>(the BSA)</w:t>
      </w:r>
      <w:r w:rsidR="00ED25B5">
        <w:t xml:space="preserve"> into</w:t>
      </w:r>
      <w:r w:rsidRPr="00F42D92">
        <w:t xml:space="preserve"> </w:t>
      </w:r>
      <w:r w:rsidR="00B8532C" w:rsidRPr="00B8532C">
        <w:t>Peninsula Community Broadcasters Incorporated</w:t>
      </w:r>
      <w:r w:rsidR="00B8532C">
        <w:t>’s compliance</w:t>
      </w:r>
      <w:r>
        <w:t xml:space="preserve"> with </w:t>
      </w:r>
      <w:r w:rsidRPr="003B0507">
        <w:t>paragraph</w:t>
      </w:r>
      <w:r w:rsidR="00C06852">
        <w:t>s</w:t>
      </w:r>
      <w:r w:rsidRPr="003B0507">
        <w:t xml:space="preserve"> 9(</w:t>
      </w:r>
      <w:r>
        <w:t>1</w:t>
      </w:r>
      <w:r w:rsidRPr="003B0507">
        <w:t xml:space="preserve">)(b) </w:t>
      </w:r>
      <w:r w:rsidR="00C06852">
        <w:t xml:space="preserve">and 9(3)(b) </w:t>
      </w:r>
      <w:r w:rsidRPr="003B0507">
        <w:t xml:space="preserve">of Schedule 2 </w:t>
      </w:r>
      <w:r w:rsidRPr="00CE3189">
        <w:t>to the</w:t>
      </w:r>
      <w:r>
        <w:t xml:space="preserve"> BSA.</w:t>
      </w:r>
    </w:p>
    <w:p w14:paraId="4AF9181D" w14:textId="5429985E" w:rsidR="00724460" w:rsidRDefault="00B8532C" w:rsidP="00404BB7">
      <w:pPr>
        <w:pStyle w:val="ACMABodyText"/>
      </w:pPr>
      <w:r w:rsidRPr="00B8532C">
        <w:t>Peninsula Community Broadcasters Incorporated</w:t>
      </w:r>
      <w:r w:rsidRPr="00574787">
        <w:t xml:space="preserve"> </w:t>
      </w:r>
      <w:r w:rsidR="00724460" w:rsidRPr="00574787">
        <w:t xml:space="preserve">is the licensee of </w:t>
      </w:r>
      <w:r w:rsidR="00724460">
        <w:t>5</w:t>
      </w:r>
      <w:r>
        <w:t>GFM</w:t>
      </w:r>
      <w:r w:rsidR="007F15D5">
        <w:t>,</w:t>
      </w:r>
      <w:r w:rsidR="00724460" w:rsidRPr="00574787">
        <w:t xml:space="preserve"> a community radio </w:t>
      </w:r>
      <w:r w:rsidR="00724460" w:rsidRPr="00B8532C">
        <w:t>broadcasting service</w:t>
      </w:r>
      <w:r w:rsidR="002B3990">
        <w:t>. 5GFM is</w:t>
      </w:r>
      <w:r w:rsidR="00724460" w:rsidRPr="00B8532C">
        <w:t xml:space="preserve"> licensed to represent the general geographic area community interest in the </w:t>
      </w:r>
      <w:r w:rsidRPr="00B8532C">
        <w:t>Yorke Peninsula RA1</w:t>
      </w:r>
      <w:r w:rsidR="00724460" w:rsidRPr="00B8532C">
        <w:t xml:space="preserve"> licence area in South Australia.</w:t>
      </w:r>
    </w:p>
    <w:p w14:paraId="511EE847" w14:textId="2EE26A5F" w:rsidR="00C06852" w:rsidRDefault="00724460" w:rsidP="00404BB7">
      <w:pPr>
        <w:pStyle w:val="ACMABodyText"/>
      </w:pPr>
      <w:r>
        <w:t xml:space="preserve">The ACMA </w:t>
      </w:r>
      <w:r w:rsidR="00B8532C">
        <w:t>started</w:t>
      </w:r>
      <w:r>
        <w:t xml:space="preserve"> the investigation after receiving a complaint on </w:t>
      </w:r>
      <w:r w:rsidR="00B8532C">
        <w:t xml:space="preserve">21 June 2019. The complaint alleged that, on </w:t>
      </w:r>
      <w:r w:rsidR="00687E0C">
        <w:t>that day</w:t>
      </w:r>
      <w:r w:rsidR="00B8532C">
        <w:t xml:space="preserve"> at about 3:45pm</w:t>
      </w:r>
      <w:r w:rsidR="00C06852">
        <w:t>:</w:t>
      </w:r>
    </w:p>
    <w:p w14:paraId="29C1BA2B" w14:textId="1C0E09B2" w:rsidR="00C06852" w:rsidRDefault="00C06852" w:rsidP="005C3ADF">
      <w:pPr>
        <w:pStyle w:val="ACMABodyText"/>
        <w:numPr>
          <w:ilvl w:val="0"/>
          <w:numId w:val="11"/>
        </w:numPr>
        <w:spacing w:after="120"/>
        <w:ind w:left="714" w:hanging="357"/>
      </w:pPr>
      <w:r>
        <w:t>after a sponsorship announcement</w:t>
      </w:r>
      <w:r w:rsidR="00675139">
        <w:t>,</w:t>
      </w:r>
      <w:r>
        <w:t xml:space="preserve"> the announcer broadcast information about the </w:t>
      </w:r>
      <w:r w:rsidR="000B283F">
        <w:t>sponsor</w:t>
      </w:r>
      <w:r>
        <w:t xml:space="preserve"> which effectively extended the length of the announcement to two minutes</w:t>
      </w:r>
    </w:p>
    <w:p w14:paraId="080FDD50" w14:textId="3F178791" w:rsidR="00C06852" w:rsidRDefault="00C06852" w:rsidP="005C3ADF">
      <w:pPr>
        <w:pStyle w:val="ACMABodyText"/>
        <w:numPr>
          <w:ilvl w:val="0"/>
          <w:numId w:val="11"/>
        </w:numPr>
        <w:spacing w:after="120"/>
        <w:ind w:left="714" w:hanging="357"/>
      </w:pPr>
      <w:r>
        <w:t>this may have taken the licensee over the time limit for sponsorship announcements for that hour</w:t>
      </w:r>
    </w:p>
    <w:p w14:paraId="63AA09CC" w14:textId="05E3F678" w:rsidR="00C06852" w:rsidRDefault="00F70209" w:rsidP="005C3ADF">
      <w:pPr>
        <w:pStyle w:val="ACMABodyText"/>
        <w:numPr>
          <w:ilvl w:val="0"/>
          <w:numId w:val="11"/>
        </w:numPr>
        <w:ind w:left="714" w:hanging="357"/>
      </w:pPr>
      <w:r>
        <w:t>t</w:t>
      </w:r>
      <w:r w:rsidR="00C06852">
        <w:t>he additional information given by the announcer made it sound more like an advertisement than a sponsorship announcement.</w:t>
      </w:r>
    </w:p>
    <w:p w14:paraId="0D46B8BF" w14:textId="77777777" w:rsidR="00724460" w:rsidRDefault="00724460" w:rsidP="00404BB7">
      <w:pPr>
        <w:pStyle w:val="ACMAHeading2"/>
        <w:spacing w:before="0" w:after="240" w:line="240" w:lineRule="atLeast"/>
      </w:pPr>
      <w:r>
        <w:t>Assessment and submissions</w:t>
      </w:r>
    </w:p>
    <w:p w14:paraId="105D2FD0" w14:textId="77777777" w:rsidR="00D535D6" w:rsidRPr="0083482A" w:rsidRDefault="00724460" w:rsidP="00404BB7">
      <w:pPr>
        <w:pStyle w:val="ACMABodyText"/>
      </w:pPr>
      <w:r w:rsidRPr="00A2119A">
        <w:t xml:space="preserve">This </w:t>
      </w:r>
      <w:r w:rsidRPr="0083482A">
        <w:t>investigation is based on</w:t>
      </w:r>
      <w:r w:rsidR="00D535D6" w:rsidRPr="0083482A">
        <w:t>:</w:t>
      </w:r>
    </w:p>
    <w:p w14:paraId="10446D2F" w14:textId="7C677384" w:rsidR="00D535D6" w:rsidRPr="0083482A" w:rsidRDefault="00724460" w:rsidP="005C3ADF">
      <w:pPr>
        <w:pStyle w:val="ACMABodyText"/>
        <w:numPr>
          <w:ilvl w:val="0"/>
          <w:numId w:val="13"/>
        </w:numPr>
        <w:spacing w:after="120"/>
        <w:ind w:left="714" w:hanging="357"/>
      </w:pPr>
      <w:r w:rsidRPr="0083482A">
        <w:t>the complaint</w:t>
      </w:r>
      <w:r w:rsidR="00C06852" w:rsidRPr="0083482A">
        <w:t xml:space="preserve"> </w:t>
      </w:r>
    </w:p>
    <w:p w14:paraId="132B1ED1" w14:textId="7ADC1C50" w:rsidR="00D535D6" w:rsidRDefault="00724460" w:rsidP="005C3ADF">
      <w:pPr>
        <w:pStyle w:val="ACMABodyText"/>
        <w:numPr>
          <w:ilvl w:val="0"/>
          <w:numId w:val="13"/>
        </w:numPr>
        <w:spacing w:after="120"/>
        <w:ind w:left="714" w:hanging="357"/>
      </w:pPr>
      <w:r w:rsidRPr="00A2119A">
        <w:t>submission</w:t>
      </w:r>
      <w:r>
        <w:t>s</w:t>
      </w:r>
      <w:r w:rsidRPr="00A2119A">
        <w:t xml:space="preserve"> from </w:t>
      </w:r>
      <w:r w:rsidRPr="00F66560">
        <w:t>the licensee</w:t>
      </w:r>
      <w:r w:rsidR="00687E0C">
        <w:t xml:space="preserve"> received by the ACMA on 14 July 2019</w:t>
      </w:r>
      <w:r w:rsidRPr="00F66560">
        <w:t xml:space="preserve"> </w:t>
      </w:r>
      <w:r w:rsidR="00FC0AAC">
        <w:t>and 3 September 2019</w:t>
      </w:r>
    </w:p>
    <w:p w14:paraId="68E9F739" w14:textId="5020C0CA" w:rsidR="00D535D6" w:rsidRDefault="00C06852" w:rsidP="005C3ADF">
      <w:pPr>
        <w:pStyle w:val="ACMABodyText"/>
        <w:numPr>
          <w:ilvl w:val="0"/>
          <w:numId w:val="13"/>
        </w:numPr>
        <w:ind w:left="714" w:hanging="357"/>
      </w:pPr>
      <w:r w:rsidRPr="00A2119A">
        <w:t xml:space="preserve">a </w:t>
      </w:r>
      <w:r w:rsidR="000244EC">
        <w:t>recording</w:t>
      </w:r>
      <w:r w:rsidRPr="00A2119A">
        <w:t xml:space="preserve"> of the </w:t>
      </w:r>
      <w:r w:rsidR="00D62686">
        <w:t>content</w:t>
      </w:r>
      <w:r w:rsidR="00D535D6">
        <w:t xml:space="preserve"> broadcast between 3:00pm and 4:00pm on 21 June 2019</w:t>
      </w:r>
      <w:r w:rsidR="00CE722A">
        <w:t>.</w:t>
      </w:r>
    </w:p>
    <w:p w14:paraId="6D2A1E7F" w14:textId="388FEDDF" w:rsidR="00C06852" w:rsidRDefault="00C06852" w:rsidP="00404BB7">
      <w:pPr>
        <w:pStyle w:val="ACMABodyText"/>
      </w:pPr>
      <w:r w:rsidRPr="00266977">
        <w:t>Other sources are identified</w:t>
      </w:r>
      <w:r>
        <w:t xml:space="preserve"> </w:t>
      </w:r>
      <w:r w:rsidRPr="00266977">
        <w:t>where relevant.</w:t>
      </w:r>
    </w:p>
    <w:p w14:paraId="2AF1A34C" w14:textId="11E214F5" w:rsidR="00265055" w:rsidRDefault="00724460" w:rsidP="00404BB7">
      <w:pPr>
        <w:pStyle w:val="ACMABodyText"/>
      </w:pPr>
      <w:r w:rsidRPr="0024000F">
        <w:t xml:space="preserve">When assessing content, the ACMA considers </w:t>
      </w:r>
      <w:r w:rsidR="000E2142">
        <w:t xml:space="preserve">its meaning to an </w:t>
      </w:r>
      <w:r w:rsidR="000E2142" w:rsidRPr="0024000F">
        <w:t>‘ordinary reasonable’ listener or viewer.</w:t>
      </w:r>
      <w:r w:rsidR="000E2142">
        <w:t xml:space="preserve"> This includes the n</w:t>
      </w:r>
      <w:r w:rsidRPr="0024000F">
        <w:t>atural, ordinary meaning of the language, context, tenor</w:t>
      </w:r>
      <w:r w:rsidR="002A3B03">
        <w:t xml:space="preserve"> and</w:t>
      </w:r>
      <w:r w:rsidRPr="0024000F">
        <w:t xml:space="preserve"> tone</w:t>
      </w:r>
      <w:r w:rsidR="002A3B03">
        <w:t xml:space="preserve"> of the content</w:t>
      </w:r>
      <w:r>
        <w:t>,</w:t>
      </w:r>
      <w:r w:rsidRPr="0024000F">
        <w:t xml:space="preserve"> </w:t>
      </w:r>
      <w:r w:rsidRPr="000E2142">
        <w:t>and any inferences that may be drawn</w:t>
      </w:r>
      <w:r w:rsidR="002A3B03">
        <w:t xml:space="preserve"> from </w:t>
      </w:r>
      <w:r w:rsidR="001275AE">
        <w:t>this</w:t>
      </w:r>
      <w:r w:rsidR="00596817">
        <w:t xml:space="preserve"> meaning</w:t>
      </w:r>
      <w:r w:rsidRPr="000E2142">
        <w:t>.</w:t>
      </w:r>
      <w:r w:rsidR="00FB6133">
        <w:t xml:space="preserve"> </w:t>
      </w:r>
    </w:p>
    <w:p w14:paraId="149D51EA" w14:textId="77777777" w:rsidR="00687E0C" w:rsidRPr="000E2142" w:rsidRDefault="00687E0C" w:rsidP="00687E0C">
      <w:pPr>
        <w:pStyle w:val="ACMABodyText"/>
      </w:pPr>
      <w:r w:rsidRPr="000E2142">
        <w:t>Australian courts have considered an ‘ordinary reasonable’ listener or viewer to be:</w:t>
      </w:r>
    </w:p>
    <w:p w14:paraId="57C7AAAC" w14:textId="725C49FB" w:rsidR="00687E0C" w:rsidRDefault="00687E0C" w:rsidP="00687E0C">
      <w:pPr>
        <w:pStyle w:val="ACMABodyText"/>
      </w:pPr>
      <w:r w:rsidRPr="000E2142">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0E2142">
        <w:rPr>
          <w:vertAlign w:val="superscript"/>
        </w:rPr>
        <w:footnoteReference w:id="1"/>
      </w:r>
    </w:p>
    <w:p w14:paraId="0EA61190" w14:textId="77777777" w:rsidR="00687E0C" w:rsidRDefault="00B15766" w:rsidP="00404BB7">
      <w:pPr>
        <w:pStyle w:val="ACMABodyText"/>
      </w:pPr>
      <w:r>
        <w:t xml:space="preserve">The ACMA then assesses </w:t>
      </w:r>
      <w:r w:rsidR="008A25FD">
        <w:t xml:space="preserve">whether the content complies </w:t>
      </w:r>
      <w:r w:rsidRPr="000E2142">
        <w:t xml:space="preserve">with the relevant licence </w:t>
      </w:r>
      <w:r w:rsidRPr="00F66560">
        <w:t>conditions</w:t>
      </w:r>
      <w:r w:rsidR="008E2B42">
        <w:t>.</w:t>
      </w:r>
    </w:p>
    <w:p w14:paraId="10FA3AA3" w14:textId="77777777" w:rsidR="00CB15BD" w:rsidRDefault="008E2B42" w:rsidP="00CB15BD">
      <w:pPr>
        <w:pStyle w:val="ACMABodyText"/>
      </w:pPr>
      <w:r>
        <w:t xml:space="preserve">The relevant licence conditions for this investigation are in </w:t>
      </w:r>
      <w:r w:rsidR="00687E0C">
        <w:rPr>
          <w:b/>
          <w:bCs/>
        </w:rPr>
        <w:t>A</w:t>
      </w:r>
      <w:r w:rsidR="00B15766" w:rsidRPr="00F66560">
        <w:rPr>
          <w:b/>
          <w:bCs/>
        </w:rPr>
        <w:t xml:space="preserve">ttachment </w:t>
      </w:r>
      <w:r w:rsidR="00687E0C">
        <w:rPr>
          <w:b/>
          <w:bCs/>
        </w:rPr>
        <w:t>A</w:t>
      </w:r>
      <w:r w:rsidR="00B15766" w:rsidRPr="0009089F">
        <w:t>.</w:t>
      </w:r>
    </w:p>
    <w:p w14:paraId="502C534D" w14:textId="77777777" w:rsidR="00CB15BD" w:rsidRDefault="00CB15BD" w:rsidP="00CB15BD">
      <w:pPr>
        <w:pStyle w:val="ACMABodyText"/>
      </w:pPr>
      <w:r>
        <w:br w:type="page"/>
      </w:r>
    </w:p>
    <w:p w14:paraId="7D792050" w14:textId="6AA828A6" w:rsidR="00724460" w:rsidRPr="00CB15BD" w:rsidRDefault="00724460" w:rsidP="00CB15BD">
      <w:pPr>
        <w:pStyle w:val="ACMAHeading2"/>
        <w:spacing w:before="0" w:after="240" w:line="240" w:lineRule="atLeast"/>
      </w:pPr>
      <w:r w:rsidRPr="00CB15BD">
        <w:lastRenderedPageBreak/>
        <w:t>Issue</w:t>
      </w:r>
      <w:r w:rsidR="00DA6EF9" w:rsidRPr="00CB15BD">
        <w:t xml:space="preserve"> 1</w:t>
      </w:r>
      <w:r w:rsidRPr="00CB15BD">
        <w:t>: Did the licensee broadcast advertisements?</w:t>
      </w:r>
    </w:p>
    <w:p w14:paraId="2AD9A595" w14:textId="77777777" w:rsidR="00724460" w:rsidRDefault="00724460" w:rsidP="00404BB7">
      <w:pPr>
        <w:pStyle w:val="ACMAHeading2"/>
        <w:spacing w:before="0" w:after="240" w:line="240" w:lineRule="atLeast"/>
      </w:pPr>
      <w:r>
        <w:t>F</w:t>
      </w:r>
      <w:r w:rsidRPr="00F057F0">
        <w:t>inding</w:t>
      </w:r>
    </w:p>
    <w:p w14:paraId="7AB21D2B" w14:textId="08ED068A" w:rsidR="00724460" w:rsidRPr="00896965" w:rsidRDefault="00724460" w:rsidP="00404BB7">
      <w:pPr>
        <w:pStyle w:val="ACMABodyText"/>
      </w:pPr>
      <w:r w:rsidRPr="00896965">
        <w:t xml:space="preserve">The </w:t>
      </w:r>
      <w:r w:rsidRPr="00896965">
        <w:rPr>
          <w:rFonts w:cs="Arial"/>
          <w:lang w:eastAsia="en-AU"/>
        </w:rPr>
        <w:t xml:space="preserve">licensee </w:t>
      </w:r>
      <w:r w:rsidR="00896965" w:rsidRPr="00896965">
        <w:rPr>
          <w:rFonts w:cs="Arial"/>
          <w:lang w:eastAsia="en-AU"/>
        </w:rPr>
        <w:t>did not</w:t>
      </w:r>
      <w:r w:rsidRPr="00896965">
        <w:rPr>
          <w:rFonts w:cs="Arial"/>
          <w:lang w:eastAsia="en-AU"/>
        </w:rPr>
        <w:t xml:space="preserve"> breach </w:t>
      </w:r>
      <w:r w:rsidR="003A4CD4">
        <w:rPr>
          <w:rFonts w:cs="Arial"/>
          <w:lang w:eastAsia="en-AU"/>
        </w:rPr>
        <w:t xml:space="preserve">the licence condition in </w:t>
      </w:r>
      <w:r w:rsidRPr="00896965">
        <w:rPr>
          <w:rFonts w:cs="Arial"/>
          <w:lang w:eastAsia="en-AU"/>
        </w:rPr>
        <w:t>paragraph 9(1)(b) of Schedule 2 to the BSA</w:t>
      </w:r>
      <w:r w:rsidRPr="00896965">
        <w:t xml:space="preserve">. </w:t>
      </w:r>
    </w:p>
    <w:p w14:paraId="1E15E4DF" w14:textId="77777777" w:rsidR="00724460" w:rsidRDefault="00724460" w:rsidP="00404BB7">
      <w:pPr>
        <w:pStyle w:val="ACMAHeading2"/>
        <w:spacing w:before="0" w:after="240" w:line="240" w:lineRule="atLeast"/>
      </w:pPr>
      <w:r>
        <w:t>Reasons</w:t>
      </w:r>
    </w:p>
    <w:p w14:paraId="23D7726E" w14:textId="6FC3002A" w:rsidR="0098197A" w:rsidRDefault="00724460" w:rsidP="00864F52">
      <w:pPr>
        <w:pStyle w:val="ACMABodyText"/>
      </w:pPr>
      <w:r>
        <w:t xml:space="preserve">Under paragraph 9(1)(b) of Schedule 2 to the BSA, community broadcasting licensees are </w:t>
      </w:r>
      <w:r w:rsidRPr="00DA6EF9">
        <w:t xml:space="preserve">prohibited from broadcasting advertisements. </w:t>
      </w:r>
    </w:p>
    <w:p w14:paraId="55676EA5" w14:textId="3F8CFCB0" w:rsidR="001B0BC1" w:rsidRDefault="001B0BC1" w:rsidP="00404BB7">
      <w:pPr>
        <w:pStyle w:val="ACMABodyText"/>
      </w:pPr>
      <w:r w:rsidRPr="00444D16">
        <w:t>The BSA does not provide a definition of ‘advertisement’. However, the ACMA has take</w:t>
      </w:r>
      <w:r w:rsidRPr="004B5D6A">
        <w:rPr>
          <w:iCs/>
        </w:rPr>
        <w:t xml:space="preserve">n the term to be </w:t>
      </w:r>
      <w:r w:rsidRPr="006104AF">
        <w:t>potentially any broadcast that is intended to promote a product or service, regardless of whether payment in cash or in kind has been received by a licensee, or by any employee, agent, contractor or volunteer of the service.</w:t>
      </w:r>
      <w:r w:rsidRPr="001B0BC1">
        <w:rPr>
          <w:rStyle w:val="FootnoteReference"/>
          <w:iCs/>
        </w:rPr>
        <w:footnoteReference w:id="2"/>
      </w:r>
    </w:p>
    <w:p w14:paraId="7EB36025" w14:textId="3555F131" w:rsidR="001B0BC1" w:rsidRDefault="001B0BC1" w:rsidP="001B0BC1">
      <w:pPr>
        <w:pStyle w:val="ACMABodyText"/>
      </w:pPr>
      <w:r>
        <w:t xml:space="preserve">Subclauses 2(1) and 2(2) of Schedule 2 to the BSA set out exceptions to the general prohibition on the broadcast of advertisements by a community broadcasting licensee. This means that a broadcast may contain material that has the characteristics of an advertisement (that is, the material ‘promotes products or services’) if the </w:t>
      </w:r>
      <w:r w:rsidR="00FC0AAC">
        <w:t>C</w:t>
      </w:r>
      <w:r>
        <w:t xml:space="preserve">lause 2 exceptions apply to that material. </w:t>
      </w:r>
    </w:p>
    <w:p w14:paraId="59437A35" w14:textId="77777777" w:rsidR="001B0BC1" w:rsidRDefault="001B0BC1" w:rsidP="001B0BC1">
      <w:pPr>
        <w:pStyle w:val="ACMABodyText"/>
      </w:pPr>
      <w:r>
        <w:t>When deciding whether a licensee has breached this licence condition, the ACMA must consider:</w:t>
      </w:r>
    </w:p>
    <w:p w14:paraId="0CB4397F" w14:textId="77777777" w:rsidR="001B0BC1" w:rsidRDefault="001B0BC1" w:rsidP="00864F52">
      <w:pPr>
        <w:pStyle w:val="ACMABodyText"/>
        <w:numPr>
          <w:ilvl w:val="0"/>
          <w:numId w:val="21"/>
        </w:numPr>
        <w:spacing w:after="120"/>
      </w:pPr>
      <w:r>
        <w:t>whether the material broadcast was of an advertising character</w:t>
      </w:r>
    </w:p>
    <w:p w14:paraId="1EC6CDB9" w14:textId="7D646034" w:rsidR="001B0BC1" w:rsidRDefault="001B0BC1" w:rsidP="00864F52">
      <w:pPr>
        <w:pStyle w:val="ACMABodyText"/>
        <w:numPr>
          <w:ilvl w:val="0"/>
          <w:numId w:val="21"/>
        </w:numPr>
      </w:pPr>
      <w:r>
        <w:t xml:space="preserve">if so, whether any of the exceptions under </w:t>
      </w:r>
      <w:r w:rsidR="00FC0AAC">
        <w:t>C</w:t>
      </w:r>
      <w:r>
        <w:t>lause 2 of Schedule 2 to the BSA apply.</w:t>
      </w:r>
    </w:p>
    <w:p w14:paraId="19077F78" w14:textId="517839F8" w:rsidR="00724460" w:rsidRDefault="00724460" w:rsidP="00404BB7">
      <w:pPr>
        <w:pStyle w:val="ACMABodyText"/>
        <w:rPr>
          <w:b/>
          <w:sz w:val="24"/>
          <w:szCs w:val="24"/>
        </w:rPr>
      </w:pPr>
      <w:r w:rsidRPr="00310A79">
        <w:rPr>
          <w:b/>
          <w:sz w:val="24"/>
          <w:szCs w:val="24"/>
        </w:rPr>
        <w:t>Was the material broadcast of an advertising character?</w:t>
      </w:r>
    </w:p>
    <w:p w14:paraId="4450CAA7" w14:textId="13CD015E" w:rsidR="00094D55" w:rsidRPr="00F66560" w:rsidRDefault="0098457D" w:rsidP="00094D55">
      <w:pPr>
        <w:pStyle w:val="ACMABodyText"/>
      </w:pPr>
      <w:r>
        <w:t xml:space="preserve">The </w:t>
      </w:r>
      <w:r w:rsidR="00373DF2">
        <w:t xml:space="preserve">recording of </w:t>
      </w:r>
      <w:r w:rsidR="00AF3626">
        <w:t xml:space="preserve">the </w:t>
      </w:r>
      <w:r w:rsidR="00373DF2">
        <w:t>content</w:t>
      </w:r>
      <w:r>
        <w:t xml:space="preserve"> broadcast between 3:00pm and 4:00pm</w:t>
      </w:r>
      <w:r w:rsidR="001D2C74">
        <w:t xml:space="preserve"> on 21 Ju</w:t>
      </w:r>
      <w:r w:rsidR="002E69C3">
        <w:t>ne</w:t>
      </w:r>
      <w:r w:rsidR="001D2C74">
        <w:t xml:space="preserve"> 2019 </w:t>
      </w:r>
      <w:r w:rsidR="00CA5D88" w:rsidRPr="004A34BE">
        <w:t>contain</w:t>
      </w:r>
      <w:r w:rsidR="00CA5D88">
        <w:t xml:space="preserve">ed </w:t>
      </w:r>
      <w:r w:rsidR="001B15C1">
        <w:t>material</w:t>
      </w:r>
      <w:r w:rsidR="005D0081">
        <w:t xml:space="preserve"> </w:t>
      </w:r>
      <w:r w:rsidR="00473608">
        <w:t xml:space="preserve">of an advertising character. </w:t>
      </w:r>
      <w:r w:rsidR="00094D55" w:rsidRPr="004A34BE">
        <w:t xml:space="preserve">A </w:t>
      </w:r>
      <w:r w:rsidR="00094D55" w:rsidRPr="00F66560">
        <w:t xml:space="preserve">transcript of this material is in </w:t>
      </w:r>
      <w:r w:rsidR="001B0BC1">
        <w:rPr>
          <w:b/>
        </w:rPr>
        <w:t>A</w:t>
      </w:r>
      <w:r w:rsidR="00094D55" w:rsidRPr="00F66560">
        <w:rPr>
          <w:b/>
        </w:rPr>
        <w:t xml:space="preserve">ttachment </w:t>
      </w:r>
      <w:r w:rsidR="00FC0AAC">
        <w:rPr>
          <w:b/>
        </w:rPr>
        <w:t>B</w:t>
      </w:r>
      <w:r w:rsidR="00094D55" w:rsidRPr="00F66560">
        <w:t>.</w:t>
      </w:r>
    </w:p>
    <w:p w14:paraId="70FEF05E" w14:textId="118E04BB" w:rsidR="00CA5D88" w:rsidRDefault="00B40963" w:rsidP="00404BB7">
      <w:pPr>
        <w:pStyle w:val="ACMABodyText"/>
      </w:pPr>
      <w:r>
        <w:t>Th</w:t>
      </w:r>
      <w:r w:rsidR="001B15C1">
        <w:t xml:space="preserve">is material included </w:t>
      </w:r>
      <w:r w:rsidR="005571C9">
        <w:t xml:space="preserve">six </w:t>
      </w:r>
      <w:r w:rsidR="001B15C1">
        <w:t>pre-recorded</w:t>
      </w:r>
      <w:r>
        <w:t xml:space="preserve"> announcements </w:t>
      </w:r>
      <w:r w:rsidR="001B15C1">
        <w:t xml:space="preserve">that </w:t>
      </w:r>
      <w:r>
        <w:t>were</w:t>
      </w:r>
      <w:r w:rsidR="00473608">
        <w:t xml:space="preserve"> </w:t>
      </w:r>
      <w:r w:rsidR="00CA5D88" w:rsidRPr="00487258">
        <w:t xml:space="preserve">intended to promote the products or services of, or </w:t>
      </w:r>
      <w:r>
        <w:t>were</w:t>
      </w:r>
      <w:r w:rsidR="007C623C">
        <w:t xml:space="preserve"> </w:t>
      </w:r>
      <w:r w:rsidR="00CA5D88" w:rsidRPr="00487258">
        <w:t>designed or calculated to draw public attention to</w:t>
      </w:r>
      <w:r w:rsidR="00A579F5">
        <w:t>, the following businesses</w:t>
      </w:r>
      <w:r w:rsidR="00473608">
        <w:t>:</w:t>
      </w:r>
    </w:p>
    <w:p w14:paraId="49D2DDA9" w14:textId="4205A86A" w:rsidR="00724460" w:rsidRPr="006F3ED3" w:rsidRDefault="005D0081" w:rsidP="0012543D">
      <w:pPr>
        <w:pStyle w:val="ACMABodyText"/>
        <w:numPr>
          <w:ilvl w:val="0"/>
          <w:numId w:val="2"/>
        </w:numPr>
        <w:spacing w:after="120"/>
        <w:ind w:left="714" w:hanging="357"/>
      </w:pPr>
      <w:r>
        <w:rPr>
          <w:rFonts w:cs="Arial"/>
        </w:rPr>
        <w:t>Kurlben Painting</w:t>
      </w:r>
      <w:r w:rsidR="005A3272">
        <w:rPr>
          <w:rFonts w:cs="Arial"/>
        </w:rPr>
        <w:t xml:space="preserve"> (two announcements)</w:t>
      </w:r>
    </w:p>
    <w:p w14:paraId="2365B3F0" w14:textId="5B0C26CE" w:rsidR="006F3ED3" w:rsidRDefault="006F3ED3" w:rsidP="0012543D">
      <w:pPr>
        <w:pStyle w:val="ACMABodyText"/>
        <w:numPr>
          <w:ilvl w:val="0"/>
          <w:numId w:val="2"/>
        </w:numPr>
        <w:spacing w:after="120"/>
        <w:ind w:left="714" w:hanging="357"/>
      </w:pPr>
      <w:r>
        <w:t>Enfield Furnishers</w:t>
      </w:r>
      <w:r w:rsidR="005A3272">
        <w:t xml:space="preserve"> (one announcement)</w:t>
      </w:r>
    </w:p>
    <w:p w14:paraId="4B55B7A2" w14:textId="6A2E5300" w:rsidR="006F3ED3" w:rsidRPr="0048187B" w:rsidRDefault="0048187B" w:rsidP="0012543D">
      <w:pPr>
        <w:pStyle w:val="ACMABodyText"/>
        <w:numPr>
          <w:ilvl w:val="0"/>
          <w:numId w:val="2"/>
        </w:numPr>
        <w:spacing w:after="120"/>
        <w:ind w:left="714" w:hanging="357"/>
      </w:pPr>
      <w:r>
        <w:rPr>
          <w:rFonts w:cs="Arial"/>
        </w:rPr>
        <w:t>Copper Triangle Taxis</w:t>
      </w:r>
      <w:r w:rsidR="005A3272">
        <w:rPr>
          <w:rFonts w:cs="Arial"/>
        </w:rPr>
        <w:t xml:space="preserve"> (one announcement)</w:t>
      </w:r>
    </w:p>
    <w:p w14:paraId="4AC035D1" w14:textId="3E13033F" w:rsidR="0048187B" w:rsidRPr="005F1D14" w:rsidRDefault="005F1D14" w:rsidP="0012543D">
      <w:pPr>
        <w:pStyle w:val="ACMABodyText"/>
        <w:numPr>
          <w:ilvl w:val="0"/>
          <w:numId w:val="2"/>
        </w:numPr>
        <w:spacing w:after="120"/>
        <w:ind w:left="714" w:hanging="357"/>
      </w:pPr>
      <w:r>
        <w:rPr>
          <w:rFonts w:cs="Arial"/>
        </w:rPr>
        <w:t xml:space="preserve">The </w:t>
      </w:r>
      <w:r w:rsidRPr="006F7F93">
        <w:rPr>
          <w:rFonts w:cs="Arial"/>
        </w:rPr>
        <w:t>Kadina Village Motel</w:t>
      </w:r>
      <w:r w:rsidR="005A3272">
        <w:rPr>
          <w:rFonts w:cs="Arial"/>
        </w:rPr>
        <w:t xml:space="preserve"> (one announcement)</w:t>
      </w:r>
    </w:p>
    <w:p w14:paraId="003EAD8D" w14:textId="5985C2C4" w:rsidR="0083305B" w:rsidRPr="001B15C1" w:rsidRDefault="0083305B" w:rsidP="00404BB7">
      <w:pPr>
        <w:pStyle w:val="ACMABodyText"/>
        <w:numPr>
          <w:ilvl w:val="0"/>
          <w:numId w:val="2"/>
        </w:numPr>
      </w:pPr>
      <w:r>
        <w:rPr>
          <w:rFonts w:cs="Arial"/>
        </w:rPr>
        <w:t>Statewide Cinemas</w:t>
      </w:r>
      <w:r w:rsidR="005A3272">
        <w:rPr>
          <w:rFonts w:cs="Arial"/>
        </w:rPr>
        <w:t xml:space="preserve"> (one announcement).</w:t>
      </w:r>
    </w:p>
    <w:p w14:paraId="308C65D7" w14:textId="4293DE2E" w:rsidR="001B15C1" w:rsidRDefault="001B15C1" w:rsidP="00404BB7">
      <w:pPr>
        <w:pStyle w:val="ACMABodyText"/>
        <w:rPr>
          <w:rFonts w:cs="Arial"/>
        </w:rPr>
      </w:pPr>
      <w:r>
        <w:rPr>
          <w:rFonts w:cs="Arial"/>
        </w:rPr>
        <w:t xml:space="preserve">This material also included </w:t>
      </w:r>
      <w:r w:rsidR="003C6019">
        <w:rPr>
          <w:rFonts w:cs="Arial"/>
        </w:rPr>
        <w:t xml:space="preserve">information that the presenter provided live on-air </w:t>
      </w:r>
      <w:r w:rsidR="00A0448A">
        <w:rPr>
          <w:rFonts w:cs="Arial"/>
        </w:rPr>
        <w:t xml:space="preserve">that was </w:t>
      </w:r>
      <w:r w:rsidR="00A0448A" w:rsidRPr="00487258">
        <w:t>designed or calculated to draw public attention to</w:t>
      </w:r>
      <w:r w:rsidR="00CC0084">
        <w:t xml:space="preserve"> the Statewide Cinemas in </w:t>
      </w:r>
      <w:r w:rsidR="00CC0084">
        <w:rPr>
          <w:rFonts w:cs="Arial"/>
        </w:rPr>
        <w:t xml:space="preserve">Moonta and Kadina. This included </w:t>
      </w:r>
      <w:r w:rsidR="00F26F0B">
        <w:rPr>
          <w:rFonts w:cs="Arial"/>
        </w:rPr>
        <w:t>the dates and times of film screenings</w:t>
      </w:r>
      <w:r w:rsidR="00CC0084">
        <w:rPr>
          <w:rFonts w:cs="Arial"/>
        </w:rPr>
        <w:t>, and the</w:t>
      </w:r>
      <w:r w:rsidR="00BA640F">
        <w:rPr>
          <w:rFonts w:cs="Arial"/>
        </w:rPr>
        <w:t xml:space="preserve"> location of the cinemas</w:t>
      </w:r>
      <w:r w:rsidR="004845A7">
        <w:rPr>
          <w:rFonts w:cs="Arial"/>
        </w:rPr>
        <w:t>.</w:t>
      </w:r>
    </w:p>
    <w:p w14:paraId="72FBBEF1" w14:textId="77777777" w:rsidR="00B41099" w:rsidRDefault="00B41099" w:rsidP="00404BB7">
      <w:pPr>
        <w:pStyle w:val="ACMABodyText"/>
        <w:rPr>
          <w:b/>
          <w:sz w:val="24"/>
          <w:szCs w:val="24"/>
        </w:rPr>
      </w:pPr>
    </w:p>
    <w:p w14:paraId="6C9D90ED" w14:textId="623A55D5" w:rsidR="00724460" w:rsidRPr="00DA21DC" w:rsidRDefault="00994697" w:rsidP="00404BB7">
      <w:pPr>
        <w:pStyle w:val="ACMABodyText"/>
        <w:rPr>
          <w:b/>
          <w:sz w:val="24"/>
          <w:szCs w:val="24"/>
        </w:rPr>
      </w:pPr>
      <w:r w:rsidRPr="00F66560">
        <w:rPr>
          <w:b/>
          <w:sz w:val="24"/>
          <w:szCs w:val="24"/>
        </w:rPr>
        <w:lastRenderedPageBreak/>
        <w:t xml:space="preserve">Do </w:t>
      </w:r>
      <w:r w:rsidR="00724460" w:rsidRPr="00F66560">
        <w:rPr>
          <w:b/>
          <w:sz w:val="24"/>
          <w:szCs w:val="24"/>
        </w:rPr>
        <w:t xml:space="preserve">any of the Clause 2 exceptions </w:t>
      </w:r>
      <w:r w:rsidRPr="00F66560">
        <w:rPr>
          <w:b/>
          <w:sz w:val="24"/>
          <w:szCs w:val="24"/>
        </w:rPr>
        <w:t>apply</w:t>
      </w:r>
      <w:r w:rsidR="00724460" w:rsidRPr="00F66560">
        <w:rPr>
          <w:b/>
          <w:sz w:val="24"/>
          <w:szCs w:val="24"/>
        </w:rPr>
        <w:t>?</w:t>
      </w:r>
    </w:p>
    <w:p w14:paraId="6929EFF8" w14:textId="77777777" w:rsidR="00A20896" w:rsidRPr="009E1EF9" w:rsidRDefault="00A20896" w:rsidP="00A20896">
      <w:pPr>
        <w:pStyle w:val="ACMABodyText"/>
        <w:rPr>
          <w:b/>
        </w:rPr>
      </w:pPr>
      <w:r w:rsidRPr="009E1EF9">
        <w:rPr>
          <w:b/>
        </w:rPr>
        <w:t>Paragraph 2(2)(</w:t>
      </w:r>
      <w:r>
        <w:rPr>
          <w:b/>
        </w:rPr>
        <w:t>b</w:t>
      </w:r>
      <w:r w:rsidRPr="009E1EF9">
        <w:rPr>
          <w:b/>
        </w:rPr>
        <w:t>)</w:t>
      </w:r>
    </w:p>
    <w:p w14:paraId="45DC0A91" w14:textId="61770C2D" w:rsidR="00A20896" w:rsidRDefault="00A20896" w:rsidP="00A20896">
      <w:pPr>
        <w:pStyle w:val="ACMABodyText"/>
      </w:pPr>
      <w:r>
        <w:t>S</w:t>
      </w:r>
      <w:r w:rsidRPr="000E2142">
        <w:rPr>
          <w:rFonts w:cs="Arial"/>
        </w:rPr>
        <w:t>ponsorship announcement</w:t>
      </w:r>
      <w:r>
        <w:rPr>
          <w:rFonts w:cs="Arial"/>
        </w:rPr>
        <w:t>s</w:t>
      </w:r>
      <w:r w:rsidRPr="000E2142">
        <w:rPr>
          <w:rFonts w:cs="Arial"/>
        </w:rPr>
        <w:t xml:space="preserve"> that acknowledge</w:t>
      </w:r>
      <w:r>
        <w:rPr>
          <w:rFonts w:cs="Arial"/>
        </w:rPr>
        <w:t xml:space="preserve"> </w:t>
      </w:r>
      <w:r w:rsidRPr="000E2142">
        <w:rPr>
          <w:rFonts w:cs="Arial"/>
        </w:rPr>
        <w:t xml:space="preserve">financial support of the licensee or a program </w:t>
      </w:r>
      <w:r>
        <w:rPr>
          <w:rFonts w:cs="Arial"/>
        </w:rPr>
        <w:t>are allowed</w:t>
      </w:r>
      <w:r>
        <w:t xml:space="preserve"> on community radio. </w:t>
      </w:r>
      <w:r w:rsidRPr="00B3720F">
        <w:t xml:space="preserve">The </w:t>
      </w:r>
      <w:r>
        <w:t xml:space="preserve">ACMA generally considers </w:t>
      </w:r>
      <w:r w:rsidR="00FC0AAC">
        <w:t xml:space="preserve">that </w:t>
      </w:r>
      <w:r>
        <w:t>an acknowledgement of a sponsor’s financial support (‘tag’):</w:t>
      </w:r>
    </w:p>
    <w:p w14:paraId="258E3DEF" w14:textId="77777777" w:rsidR="00A20896" w:rsidRDefault="00A20896" w:rsidP="00A20896">
      <w:pPr>
        <w:pStyle w:val="ACMABodyText"/>
        <w:numPr>
          <w:ilvl w:val="0"/>
          <w:numId w:val="15"/>
        </w:numPr>
        <w:spacing w:after="120"/>
        <w:ind w:left="714" w:hanging="357"/>
      </w:pPr>
      <w:r>
        <w:t xml:space="preserve">must </w:t>
      </w:r>
      <w:r w:rsidRPr="00A02338">
        <w:t xml:space="preserve">state the name of the person or organisation that has given support in cash or in kind </w:t>
      </w:r>
    </w:p>
    <w:p w14:paraId="5CEACAD2" w14:textId="77777777" w:rsidR="00A20896" w:rsidRDefault="00A20896" w:rsidP="00A20896">
      <w:pPr>
        <w:pStyle w:val="ACMABodyText"/>
        <w:numPr>
          <w:ilvl w:val="0"/>
          <w:numId w:val="15"/>
        </w:numPr>
        <w:spacing w:after="120"/>
        <w:ind w:left="714" w:hanging="357"/>
      </w:pPr>
      <w:r>
        <w:t>must be attached to each individual sponsorship announcement</w:t>
      </w:r>
    </w:p>
    <w:p w14:paraId="3673C1B1" w14:textId="77777777" w:rsidR="00A20896" w:rsidRDefault="00A20896" w:rsidP="00A20896">
      <w:pPr>
        <w:pStyle w:val="ACMABodyText"/>
        <w:numPr>
          <w:ilvl w:val="0"/>
          <w:numId w:val="15"/>
        </w:numPr>
        <w:spacing w:after="120"/>
        <w:ind w:left="714" w:hanging="357"/>
      </w:pPr>
      <w:r>
        <w:t>must be clearly heard or visible and understood</w:t>
      </w:r>
    </w:p>
    <w:p w14:paraId="11DA7041" w14:textId="77777777" w:rsidR="00A20896" w:rsidRDefault="00A20896" w:rsidP="00A20896">
      <w:pPr>
        <w:pStyle w:val="ACMABodyText"/>
        <w:numPr>
          <w:ilvl w:val="0"/>
          <w:numId w:val="15"/>
        </w:numPr>
        <w:spacing w:after="120"/>
        <w:ind w:left="714" w:hanging="357"/>
      </w:pPr>
      <w:r>
        <w:t>must be in the same language as the sponsorship announcement</w:t>
      </w:r>
    </w:p>
    <w:p w14:paraId="041135FF" w14:textId="77777777" w:rsidR="00A20896" w:rsidRPr="00B3720F" w:rsidRDefault="00A20896" w:rsidP="00A20896">
      <w:pPr>
        <w:pStyle w:val="ACMABodyText"/>
        <w:numPr>
          <w:ilvl w:val="0"/>
          <w:numId w:val="15"/>
        </w:numPr>
      </w:pPr>
      <w:r w:rsidRPr="00A02338">
        <w:t>can be placed in any part of a sponsorship announcement, provided it is clear to listeners that the information to be broadcast and/or that has been broadcast is a sponsorship announcement</w:t>
      </w:r>
      <w:r>
        <w:t>.</w:t>
      </w:r>
      <w:r>
        <w:rPr>
          <w:rStyle w:val="FootnoteReference"/>
        </w:rPr>
        <w:footnoteReference w:id="3"/>
      </w:r>
    </w:p>
    <w:p w14:paraId="0D601D1A" w14:textId="4DE73EF5" w:rsidR="00A20896" w:rsidRDefault="00A20896" w:rsidP="00864F52">
      <w:pPr>
        <w:pStyle w:val="ACMABodyText"/>
      </w:pPr>
      <w:r>
        <w:t>The ACMA considers all six pre-recorded announcements</w:t>
      </w:r>
      <w:r w:rsidRPr="00A02338">
        <w:t xml:space="preserve"> were appropriately tagged and fall under the exception provided for by paragraph 2(2)(b)</w:t>
      </w:r>
      <w:r>
        <w:t>:</w:t>
      </w:r>
    </w:p>
    <w:p w14:paraId="23513CF3" w14:textId="39557214" w:rsidR="00A20896" w:rsidRDefault="00A20896" w:rsidP="00864F52">
      <w:pPr>
        <w:pStyle w:val="ACMABodyText"/>
        <w:numPr>
          <w:ilvl w:val="0"/>
          <w:numId w:val="22"/>
        </w:numPr>
      </w:pPr>
      <w:r>
        <w:t>Five of the six pre-recorded announcements included the phrase ‘proud sponsor of 89.3 Gulf FM’, ‘proud sponsors of 89.3 Gulf FM’, ‘proudly sponsoring Gulf FM’, or ‘proud sponsor of local radio Gulf FM’.</w:t>
      </w:r>
    </w:p>
    <w:p w14:paraId="7E9BEA6D" w14:textId="77777777" w:rsidR="00A20896" w:rsidRDefault="00A20896" w:rsidP="00864F52">
      <w:pPr>
        <w:pStyle w:val="ACMABodyText"/>
        <w:numPr>
          <w:ilvl w:val="0"/>
          <w:numId w:val="22"/>
        </w:numPr>
      </w:pPr>
      <w:r>
        <w:t>One of the six pre-recorded announcements did not include the word ‘sponsor’. However, it did state the following:</w:t>
      </w:r>
    </w:p>
    <w:p w14:paraId="3E7D419F" w14:textId="77777777" w:rsidR="00A20896" w:rsidRPr="00604417" w:rsidRDefault="00A20896" w:rsidP="00864F52">
      <w:pPr>
        <w:pStyle w:val="ACMABodyText"/>
        <w:ind w:left="720" w:firstLine="720"/>
        <w:rPr>
          <w:rFonts w:cs="Arial"/>
          <w:i/>
          <w:iCs/>
        </w:rPr>
      </w:pPr>
      <w:r w:rsidRPr="00604417">
        <w:rPr>
          <w:rFonts w:cs="Arial"/>
          <w:i/>
          <w:iCs/>
        </w:rPr>
        <w:t>This weather forecast is proudly brought to you by Kurlben Painting.</w:t>
      </w:r>
    </w:p>
    <w:p w14:paraId="664B4B7F" w14:textId="70D9296A" w:rsidR="00A20896" w:rsidRDefault="00A20896" w:rsidP="00604417">
      <w:pPr>
        <w:pStyle w:val="ACMABodyText"/>
      </w:pPr>
      <w:r>
        <w:rPr>
          <w:rFonts w:cs="Arial"/>
        </w:rPr>
        <w:t xml:space="preserve">The ACMA considers that an </w:t>
      </w:r>
      <w:r>
        <w:t>ordinary reasonable listener would understand this to be an acknowledgement of the financial support that the sponsor (Kurlben Painting) gave to a program (the weather forecast).</w:t>
      </w:r>
    </w:p>
    <w:p w14:paraId="5616AF0F" w14:textId="286A27F3" w:rsidR="00A20896" w:rsidRDefault="00A20896" w:rsidP="00A20896">
      <w:pPr>
        <w:pStyle w:val="ACMABodyText"/>
      </w:pPr>
      <w:r>
        <w:t>These matters are further considered at Issue 2</w:t>
      </w:r>
      <w:r w:rsidR="0024425A">
        <w:t xml:space="preserve"> below</w:t>
      </w:r>
      <w:r>
        <w:t>.</w:t>
      </w:r>
    </w:p>
    <w:p w14:paraId="3980B8B2" w14:textId="61024086" w:rsidR="0017000D" w:rsidRPr="009E1EF9" w:rsidRDefault="0017000D" w:rsidP="0017000D">
      <w:pPr>
        <w:pStyle w:val="ACMABodyText"/>
        <w:rPr>
          <w:b/>
        </w:rPr>
      </w:pPr>
      <w:r w:rsidRPr="009E1EF9">
        <w:rPr>
          <w:b/>
        </w:rPr>
        <w:t>Paragraph 2(2)(a)</w:t>
      </w:r>
    </w:p>
    <w:p w14:paraId="49E40815" w14:textId="2F320E0C" w:rsidR="0017000D" w:rsidRDefault="00A20896" w:rsidP="0017000D">
      <w:pPr>
        <w:pStyle w:val="ACMABodyText"/>
      </w:pPr>
      <w:r>
        <w:t>C</w:t>
      </w:r>
      <w:r w:rsidR="0017000D" w:rsidRPr="00A47740">
        <w:t>ommunity information material or community promotional material</w:t>
      </w:r>
      <w:r w:rsidR="0017000D">
        <w:t xml:space="preserve"> is permitted on community radio.</w:t>
      </w:r>
      <w:r>
        <w:t xml:space="preserve"> </w:t>
      </w:r>
      <w:r w:rsidR="003A6EFC">
        <w:t xml:space="preserve">What constitutes </w:t>
      </w:r>
      <w:r w:rsidR="003A6EFC" w:rsidRPr="00A47740">
        <w:t>community information material or community promotional material</w:t>
      </w:r>
      <w:r w:rsidR="003A6EFC" w:rsidRPr="00926A24">
        <w:t xml:space="preserve"> </w:t>
      </w:r>
      <w:r w:rsidR="003A6EFC">
        <w:t>is considered on a case-by-case basis. The ACMA generally considers that this material includes:</w:t>
      </w:r>
    </w:p>
    <w:p w14:paraId="4C16E273" w14:textId="77777777" w:rsidR="0017000D" w:rsidRDefault="0017000D" w:rsidP="007549AB">
      <w:pPr>
        <w:pStyle w:val="ACMABodyText"/>
        <w:numPr>
          <w:ilvl w:val="0"/>
          <w:numId w:val="16"/>
        </w:numPr>
        <w:spacing w:after="120"/>
        <w:ind w:left="714" w:hanging="357"/>
      </w:pPr>
      <w:r>
        <w:t>m</w:t>
      </w:r>
      <w:r w:rsidRPr="00784938">
        <w:t>aterial about an appeal by a registered charity, or a non-profit or volunteer group […]</w:t>
      </w:r>
    </w:p>
    <w:p w14:paraId="24FA20EF" w14:textId="77777777" w:rsidR="0017000D" w:rsidRDefault="0017000D" w:rsidP="007549AB">
      <w:pPr>
        <w:pStyle w:val="ACMABodyText"/>
        <w:numPr>
          <w:ilvl w:val="0"/>
          <w:numId w:val="16"/>
        </w:numPr>
        <w:spacing w:after="120"/>
        <w:ind w:left="714" w:hanging="357"/>
      </w:pPr>
      <w:r w:rsidRPr="00784938">
        <w:t>announcements that can be seen to meet the needs of the community served by the licensee […]</w:t>
      </w:r>
    </w:p>
    <w:p w14:paraId="2ACE2B6B" w14:textId="77777777" w:rsidR="0017000D" w:rsidRDefault="0017000D" w:rsidP="007549AB">
      <w:pPr>
        <w:pStyle w:val="ACMABodyText"/>
        <w:numPr>
          <w:ilvl w:val="0"/>
          <w:numId w:val="16"/>
        </w:numPr>
        <w:spacing w:after="120"/>
        <w:ind w:left="714" w:hanging="357"/>
      </w:pPr>
      <w:r w:rsidRPr="00784938">
        <w:t>genuine community information material</w:t>
      </w:r>
      <w:r>
        <w:t>, such as local sporting events, community theatre or weather warnings</w:t>
      </w:r>
    </w:p>
    <w:p w14:paraId="4264835C" w14:textId="31E78E3A" w:rsidR="0017000D" w:rsidRPr="00784938" w:rsidRDefault="0017000D" w:rsidP="0017000D">
      <w:pPr>
        <w:pStyle w:val="ACMABodyText"/>
        <w:numPr>
          <w:ilvl w:val="0"/>
          <w:numId w:val="16"/>
        </w:numPr>
      </w:pPr>
      <w:r w:rsidRPr="00784938">
        <w:lastRenderedPageBreak/>
        <w:t>announcements about goods or services, where the money raised benefits the community, a non-profit group or community organisation […]</w:t>
      </w:r>
      <w:r w:rsidR="00922DCA">
        <w:rPr>
          <w:rStyle w:val="FootnoteReference"/>
        </w:rPr>
        <w:footnoteReference w:id="4"/>
      </w:r>
    </w:p>
    <w:p w14:paraId="610AD89D" w14:textId="19DB6B1E" w:rsidR="0017000D" w:rsidRDefault="003A6EFC" w:rsidP="0017000D">
      <w:pPr>
        <w:pStyle w:val="ACMABodyText"/>
      </w:pPr>
      <w:bookmarkStart w:id="3" w:name="_Hlk18999140"/>
      <w:r>
        <w:t>Where</w:t>
      </w:r>
      <w:r w:rsidR="0017000D">
        <w:t xml:space="preserve"> a licensee receives payment for broadcasting community information material, the announcement should be tagged</w:t>
      </w:r>
      <w:r w:rsidR="00D86AF6">
        <w:t xml:space="preserve"> and must be included in the hourly sponsorship time limit</w:t>
      </w:r>
      <w:r w:rsidR="0017000D">
        <w:t>.</w:t>
      </w:r>
      <w:bookmarkEnd w:id="3"/>
      <w:r w:rsidR="00A83A31">
        <w:rPr>
          <w:rStyle w:val="FootnoteReference"/>
        </w:rPr>
        <w:footnoteReference w:id="5"/>
      </w:r>
    </w:p>
    <w:p w14:paraId="2A597D35" w14:textId="03E2F73E" w:rsidR="007C602F" w:rsidRDefault="007C602F" w:rsidP="0017000D">
      <w:pPr>
        <w:pStyle w:val="ACMABodyText"/>
      </w:pPr>
      <w:r>
        <w:t>The complaint alleges that at approximately 3.45</w:t>
      </w:r>
      <w:r w:rsidR="0024425A">
        <w:t xml:space="preserve"> </w:t>
      </w:r>
      <w:r>
        <w:t>pm the presenter ‘continued after the recorded sponsorship announcement with added information on the business making the total time for the announcement approximately 2 minutes for the one announcement’.</w:t>
      </w:r>
    </w:p>
    <w:p w14:paraId="26FAFE45" w14:textId="1B456E57" w:rsidR="00492A40" w:rsidRDefault="007C602F" w:rsidP="0017000D">
      <w:pPr>
        <w:pStyle w:val="ACMABodyText"/>
      </w:pPr>
      <w:r>
        <w:t>From the broadcast material provided,</w:t>
      </w:r>
      <w:r w:rsidRPr="00642292">
        <w:t xml:space="preserve"> </w:t>
      </w:r>
      <w:r>
        <w:t>t</w:t>
      </w:r>
      <w:r w:rsidR="0017000D">
        <w:t>he ACMA considers that</w:t>
      </w:r>
      <w:r w:rsidR="00492A40">
        <w:t>, following an identified sponsorship announcement for Statewide Cinemas, the presenter provided</w:t>
      </w:r>
      <w:r w:rsidR="0017000D">
        <w:t xml:space="preserve"> information about film screenings at cinemas in </w:t>
      </w:r>
      <w:r w:rsidR="0024425A" w:rsidRPr="00B8532C">
        <w:t>the Yorke Peninsula RA1</w:t>
      </w:r>
      <w:r w:rsidR="0017000D">
        <w:t xml:space="preserve"> licence area, and the location of these cinemas.</w:t>
      </w:r>
      <w:r w:rsidR="00492A40">
        <w:t xml:space="preserve"> The presenter’s segment ran for approximately 1 minute and 13 seconds.</w:t>
      </w:r>
    </w:p>
    <w:p w14:paraId="5FA2B701" w14:textId="2CF37DED" w:rsidR="00492A40" w:rsidRDefault="00492A40" w:rsidP="00492A40">
      <w:pPr>
        <w:pStyle w:val="ACMABodyText"/>
      </w:pPr>
      <w:r>
        <w:t xml:space="preserve">The licensee submitted that, in relation to the </w:t>
      </w:r>
      <w:r>
        <w:rPr>
          <w:rFonts w:cs="Arial"/>
        </w:rPr>
        <w:t>information that the presenter provided about Statewide Cinemas:</w:t>
      </w:r>
    </w:p>
    <w:p w14:paraId="00538552" w14:textId="434EF877" w:rsidR="00492A40" w:rsidRDefault="00492A40" w:rsidP="00492A40">
      <w:pPr>
        <w:pStyle w:val="ACMABodyText"/>
        <w:ind w:left="720"/>
      </w:pPr>
      <w:r>
        <w:t xml:space="preserve">[…] </w:t>
      </w:r>
      <w:r w:rsidR="00604417">
        <w:t>[The presenter]</w:t>
      </w:r>
      <w:r w:rsidRPr="006E3E8D">
        <w:t xml:space="preserve"> as a community service to any movie-loving listeners, spoke for 75 seconds about the movies</w:t>
      </w:r>
      <w:r>
        <w:t xml:space="preserve"> […]</w:t>
      </w:r>
      <w:r w:rsidRPr="006E3E8D">
        <w:t xml:space="preserve"> </w:t>
      </w:r>
    </w:p>
    <w:p w14:paraId="41D91033" w14:textId="27D2EE83" w:rsidR="00FC0AAC" w:rsidRDefault="00FC0AAC" w:rsidP="00FC0AAC">
      <w:pPr>
        <w:pStyle w:val="ACMABodyText"/>
        <w:ind w:left="720"/>
      </w:pPr>
      <w:r>
        <w:t>[…] 5GFM receives no payment, in cash or in kind, not even free tickets or any other reimbursement, in return for any presenter reading out times and dates of movie screenings on air. The presenter in the hour in question merely made 75 seconds of comment to assist listeners as a community service. He received nothing for this community service, neither did 5GFM. […]</w:t>
      </w:r>
    </w:p>
    <w:p w14:paraId="085814FD" w14:textId="5B21C816" w:rsidR="00D61902" w:rsidRDefault="00D61902" w:rsidP="00D61902">
      <w:pPr>
        <w:pStyle w:val="ACMABodyText"/>
      </w:pPr>
      <w:r>
        <w:t xml:space="preserve">Statewide Cinemas appear to be the </w:t>
      </w:r>
      <w:r w:rsidR="0017000D">
        <w:t xml:space="preserve">only cinemas </w:t>
      </w:r>
      <w:r w:rsidR="003A6EFC">
        <w:t xml:space="preserve">in </w:t>
      </w:r>
      <w:r w:rsidR="0017000D" w:rsidRPr="00B8532C">
        <w:t>the Yorke Peninsula RA1 licence area</w:t>
      </w:r>
      <w:r>
        <w:t>, where</w:t>
      </w:r>
      <w:r w:rsidR="0017000D">
        <w:t xml:space="preserve"> the licensee represents the general geographic area community interest.</w:t>
      </w:r>
      <w:r>
        <w:t xml:space="preserve"> The presenter did not make any statements about these cinemas such as promoting the quality of these cinemas or promoting their website or phone numbers.</w:t>
      </w:r>
      <w:r w:rsidR="00492A40">
        <w:t xml:space="preserve"> The focus of the content was on genuine community information material that meets the needs of the general community in the licence area and is likely to be of interest to listeners.</w:t>
      </w:r>
    </w:p>
    <w:p w14:paraId="240318CF" w14:textId="77777777" w:rsidR="00492A40" w:rsidRDefault="00492A40" w:rsidP="00492A40">
      <w:pPr>
        <w:pStyle w:val="ACMABodyText"/>
      </w:pPr>
      <w:r>
        <w:t xml:space="preserve">Accordingly, the ACMA considers that the </w:t>
      </w:r>
      <w:r>
        <w:rPr>
          <w:rFonts w:cs="Arial"/>
        </w:rPr>
        <w:t xml:space="preserve">information that the presenter provided about </w:t>
      </w:r>
      <w:r>
        <w:t xml:space="preserve">Statewide Cinemas </w:t>
      </w:r>
      <w:r>
        <w:rPr>
          <w:rFonts w:cs="Arial"/>
        </w:rPr>
        <w:t>falls under the exception provided for by paragraph 2(2)(a).</w:t>
      </w:r>
    </w:p>
    <w:p w14:paraId="32754C54" w14:textId="77777777" w:rsidR="00565C0E" w:rsidRDefault="00565C0E">
      <w:pPr>
        <w:spacing w:before="0" w:after="160" w:line="259" w:lineRule="auto"/>
        <w:rPr>
          <w:b/>
          <w:i w:val="0"/>
          <w:sz w:val="28"/>
          <w:szCs w:val="28"/>
        </w:rPr>
      </w:pPr>
      <w:r>
        <w:rPr>
          <w:szCs w:val="28"/>
        </w:rPr>
        <w:br w:type="page"/>
      </w:r>
    </w:p>
    <w:p w14:paraId="389FAB4F" w14:textId="674DE5C9" w:rsidR="00896965" w:rsidRPr="00F057F0" w:rsidRDefault="00896965" w:rsidP="00404BB7">
      <w:pPr>
        <w:pStyle w:val="ACMAHeading2"/>
        <w:spacing w:before="0" w:after="240" w:line="240" w:lineRule="atLeast"/>
        <w:rPr>
          <w:szCs w:val="28"/>
        </w:rPr>
      </w:pPr>
      <w:r>
        <w:rPr>
          <w:szCs w:val="28"/>
        </w:rPr>
        <w:lastRenderedPageBreak/>
        <w:t>Issue 2</w:t>
      </w:r>
      <w:r w:rsidRPr="00F057F0">
        <w:rPr>
          <w:szCs w:val="28"/>
        </w:rPr>
        <w:t xml:space="preserve">: </w:t>
      </w:r>
      <w:r w:rsidRPr="00F057F0">
        <w:rPr>
          <w:rFonts w:cs="Arial"/>
          <w:szCs w:val="28"/>
        </w:rPr>
        <w:t xml:space="preserve">Did the licensee </w:t>
      </w:r>
      <w:r>
        <w:rPr>
          <w:rFonts w:cs="Arial"/>
          <w:szCs w:val="28"/>
        </w:rPr>
        <w:t>exceed the sponsorship time limit?</w:t>
      </w:r>
    </w:p>
    <w:p w14:paraId="607BC353" w14:textId="77777777" w:rsidR="00896965" w:rsidRDefault="00896965" w:rsidP="00404BB7">
      <w:pPr>
        <w:pStyle w:val="ACMAHeading2"/>
        <w:spacing w:before="0" w:after="240" w:line="240" w:lineRule="atLeast"/>
      </w:pPr>
      <w:r>
        <w:t>F</w:t>
      </w:r>
      <w:r w:rsidRPr="00F057F0">
        <w:t>inding</w:t>
      </w:r>
    </w:p>
    <w:p w14:paraId="070127E3" w14:textId="15696804" w:rsidR="00896965" w:rsidRPr="0089461E" w:rsidRDefault="00896965" w:rsidP="00404BB7">
      <w:pPr>
        <w:pStyle w:val="ACMABodyText"/>
      </w:pPr>
      <w:r w:rsidRPr="0089461E">
        <w:t xml:space="preserve">The </w:t>
      </w:r>
      <w:r w:rsidRPr="0089461E">
        <w:rPr>
          <w:rFonts w:cs="Arial"/>
          <w:lang w:eastAsia="en-AU"/>
        </w:rPr>
        <w:t xml:space="preserve">licensee </w:t>
      </w:r>
      <w:r w:rsidR="0089461E" w:rsidRPr="0089461E">
        <w:rPr>
          <w:rFonts w:cs="Arial"/>
          <w:lang w:eastAsia="en-AU"/>
        </w:rPr>
        <w:t>did not</w:t>
      </w:r>
      <w:r w:rsidRPr="0089461E">
        <w:rPr>
          <w:rFonts w:cs="Arial"/>
          <w:lang w:eastAsia="en-AU"/>
        </w:rPr>
        <w:t xml:space="preserve"> breach the licence condition in paragraph 9(</w:t>
      </w:r>
      <w:r w:rsidR="00AC282A">
        <w:rPr>
          <w:rFonts w:cs="Arial"/>
          <w:lang w:eastAsia="en-AU"/>
        </w:rPr>
        <w:t>3</w:t>
      </w:r>
      <w:r w:rsidRPr="0089461E">
        <w:rPr>
          <w:rFonts w:cs="Arial"/>
          <w:lang w:eastAsia="en-AU"/>
        </w:rPr>
        <w:t>)(b) of Schedule 2 to the BSA</w:t>
      </w:r>
      <w:r w:rsidRPr="0089461E">
        <w:t>.</w:t>
      </w:r>
    </w:p>
    <w:p w14:paraId="5263F60C" w14:textId="77777777" w:rsidR="00896965" w:rsidRDefault="00896965" w:rsidP="00404BB7">
      <w:pPr>
        <w:pStyle w:val="ACMAHeading2"/>
        <w:spacing w:before="0" w:after="240" w:line="240" w:lineRule="atLeast"/>
      </w:pPr>
      <w:r>
        <w:t>Reasons</w:t>
      </w:r>
    </w:p>
    <w:p w14:paraId="64EA9094" w14:textId="4469703D" w:rsidR="00492A40" w:rsidRDefault="00492A40" w:rsidP="00404BB7">
      <w:pPr>
        <w:pStyle w:val="ACMABodyText"/>
      </w:pPr>
      <w:r>
        <w:t>A licensee is permitted to broadcast five minutes of sponsorship announcements in any hour of broadcast. For the purposes of calculation, an hour of broadcast is taken from the start of each clock hour. A sponsorship announcement acknowledges financial support of the licensee by a person or support of a program broadcast on a service provided under the licence. The duration of a sponsorship announcement includes the acknowledgement of support and play-in/play-out music to the announcement.</w:t>
      </w:r>
    </w:p>
    <w:p w14:paraId="6F8EAFCA" w14:textId="5EC55DC8" w:rsidR="00724460" w:rsidRDefault="009E5C7F" w:rsidP="00404BB7">
      <w:pPr>
        <w:pStyle w:val="ACMABodyText"/>
      </w:pPr>
      <w:r>
        <w:t>The recording of the content broadcast between 3:00pm and 4:00pm on 21 Ju</w:t>
      </w:r>
      <w:r w:rsidR="002E69C3">
        <w:t>ne</w:t>
      </w:r>
      <w:r>
        <w:t xml:space="preserve"> 2019 contained</w:t>
      </w:r>
      <w:r w:rsidR="002E604A">
        <w:t xml:space="preserve"> </w:t>
      </w:r>
      <w:r w:rsidR="00101788">
        <w:t>2 minutes and 30 seconds</w:t>
      </w:r>
      <w:r w:rsidR="002E604A">
        <w:t xml:space="preserve"> </w:t>
      </w:r>
      <w:r w:rsidR="009571D2">
        <w:t>of sponsorship announcements.</w:t>
      </w:r>
    </w:p>
    <w:p w14:paraId="5C861E87" w14:textId="6A38BEEB" w:rsidR="00765E08" w:rsidRDefault="0019541E" w:rsidP="00404BB7">
      <w:pPr>
        <w:pStyle w:val="ACMABodyText"/>
        <w:rPr>
          <w:rFonts w:cs="Arial"/>
        </w:rPr>
      </w:pPr>
      <w:r>
        <w:t xml:space="preserve">As noted above, </w:t>
      </w:r>
      <w:r w:rsidR="00171623">
        <w:t xml:space="preserve">the ACMA considers that the </w:t>
      </w:r>
      <w:r w:rsidR="00171623">
        <w:rPr>
          <w:rFonts w:cs="Arial"/>
        </w:rPr>
        <w:t>information that the presenter provided about</w:t>
      </w:r>
      <w:r w:rsidR="00F03BF1">
        <w:rPr>
          <w:rFonts w:cs="Arial"/>
        </w:rPr>
        <w:t xml:space="preserve"> </w:t>
      </w:r>
      <w:r w:rsidR="00171623">
        <w:t xml:space="preserve">Statewide Cinemas </w:t>
      </w:r>
      <w:r w:rsidR="00765E08">
        <w:rPr>
          <w:rFonts w:cs="Arial"/>
        </w:rPr>
        <w:t>is community information.</w:t>
      </w:r>
      <w:r w:rsidR="00492DBA">
        <w:rPr>
          <w:rFonts w:cs="Arial"/>
        </w:rPr>
        <w:t xml:space="preserve"> </w:t>
      </w:r>
      <w:r w:rsidR="00765E08">
        <w:rPr>
          <w:rFonts w:cs="Arial"/>
        </w:rPr>
        <w:t>The</w:t>
      </w:r>
      <w:r w:rsidR="00FE6905">
        <w:rPr>
          <w:rFonts w:cs="Arial"/>
        </w:rPr>
        <w:t>refore, the</w:t>
      </w:r>
      <w:r w:rsidR="00765E08">
        <w:rPr>
          <w:rFonts w:cs="Arial"/>
        </w:rPr>
        <w:t xml:space="preserve"> </w:t>
      </w:r>
      <w:r w:rsidR="00101788">
        <w:rPr>
          <w:rFonts w:cs="Arial"/>
        </w:rPr>
        <w:t xml:space="preserve">1 </w:t>
      </w:r>
      <w:r w:rsidR="00765E08">
        <w:rPr>
          <w:rFonts w:cs="Arial"/>
        </w:rPr>
        <w:t>minute</w:t>
      </w:r>
      <w:r w:rsidR="00101788">
        <w:rPr>
          <w:rFonts w:cs="Arial"/>
        </w:rPr>
        <w:t xml:space="preserve"> and 13 seconds</w:t>
      </w:r>
      <w:r w:rsidR="00765E08">
        <w:rPr>
          <w:rFonts w:cs="Arial"/>
        </w:rPr>
        <w:t xml:space="preserve"> that the presenter spent providing this information </w:t>
      </w:r>
      <w:r w:rsidR="00FE6905">
        <w:rPr>
          <w:rFonts w:cs="Arial"/>
        </w:rPr>
        <w:t xml:space="preserve">is not </w:t>
      </w:r>
      <w:r w:rsidR="007C0664">
        <w:rPr>
          <w:rFonts w:cs="Arial"/>
        </w:rPr>
        <w:t>included in the total</w:t>
      </w:r>
      <w:r w:rsidR="00147716">
        <w:rPr>
          <w:rFonts w:cs="Arial"/>
        </w:rPr>
        <w:t xml:space="preserve"> time for sponsorship announcements </w:t>
      </w:r>
      <w:r w:rsidR="00F03BF1">
        <w:rPr>
          <w:rFonts w:cs="Arial"/>
        </w:rPr>
        <w:t xml:space="preserve">that were </w:t>
      </w:r>
      <w:r w:rsidR="00147716">
        <w:rPr>
          <w:rFonts w:cs="Arial"/>
        </w:rPr>
        <w:t>broadcast.</w:t>
      </w:r>
    </w:p>
    <w:p w14:paraId="64AD864B" w14:textId="251F7000" w:rsidR="00387E42" w:rsidRDefault="00387E42" w:rsidP="00404BB7">
      <w:pPr>
        <w:pStyle w:val="ACMABodyText"/>
      </w:pPr>
      <w:r>
        <w:rPr>
          <w:rFonts w:cs="Arial"/>
        </w:rPr>
        <w:t xml:space="preserve">Accordingly, </w:t>
      </w:r>
      <w:r w:rsidR="00805B68">
        <w:rPr>
          <w:rFonts w:cs="Arial"/>
        </w:rPr>
        <w:t>the licensee did not broadcast more than five minutes of sponsorship announcements</w:t>
      </w:r>
      <w:r w:rsidR="0031406D">
        <w:rPr>
          <w:rFonts w:cs="Arial"/>
        </w:rPr>
        <w:t xml:space="preserve"> </w:t>
      </w:r>
      <w:r w:rsidR="0031406D">
        <w:t>between 3:00pm and 4:00pm on 21 Ju</w:t>
      </w:r>
      <w:r w:rsidR="002E69C3">
        <w:t>ne</w:t>
      </w:r>
      <w:r w:rsidR="0031406D">
        <w:t xml:space="preserve"> 2019.</w:t>
      </w:r>
    </w:p>
    <w:p w14:paraId="4218795B" w14:textId="1C8E5A77" w:rsidR="003A4CD4" w:rsidRDefault="003A4CD4" w:rsidP="00404BB7">
      <w:pPr>
        <w:pStyle w:val="ACMABodyText"/>
      </w:pPr>
    </w:p>
    <w:p w14:paraId="1C313C0F" w14:textId="3C9F8D03" w:rsidR="003A4CD4" w:rsidRDefault="003A4CD4" w:rsidP="00404BB7">
      <w:pPr>
        <w:pStyle w:val="ACMABodyText"/>
      </w:pPr>
    </w:p>
    <w:p w14:paraId="4FF18960" w14:textId="13A1704F" w:rsidR="003A4CD4" w:rsidRDefault="003A4CD4" w:rsidP="00404BB7">
      <w:pPr>
        <w:pStyle w:val="ACMABodyText"/>
      </w:pPr>
    </w:p>
    <w:p w14:paraId="335E32AF" w14:textId="6BDEFA30" w:rsidR="003A4CD4" w:rsidRDefault="003A4CD4" w:rsidP="00404BB7">
      <w:pPr>
        <w:pStyle w:val="ACMABodyText"/>
      </w:pPr>
    </w:p>
    <w:p w14:paraId="6431018A" w14:textId="614FAB97" w:rsidR="003A4CD4" w:rsidRDefault="003A4CD4" w:rsidP="00404BB7">
      <w:pPr>
        <w:pStyle w:val="ACMABodyText"/>
      </w:pPr>
    </w:p>
    <w:p w14:paraId="4876B5B8" w14:textId="15495577" w:rsidR="003A4CD4" w:rsidRDefault="003A4CD4" w:rsidP="00404BB7">
      <w:pPr>
        <w:pStyle w:val="ACMABodyText"/>
      </w:pPr>
    </w:p>
    <w:p w14:paraId="39606A75" w14:textId="294F82D5" w:rsidR="003A4CD4" w:rsidRDefault="003A4CD4" w:rsidP="00404BB7">
      <w:pPr>
        <w:pStyle w:val="ACMABodyText"/>
      </w:pPr>
    </w:p>
    <w:p w14:paraId="6A5AEC7C" w14:textId="36B9E4D9" w:rsidR="003A4CD4" w:rsidRDefault="003A4CD4" w:rsidP="00404BB7">
      <w:pPr>
        <w:pStyle w:val="ACMABodyText"/>
      </w:pPr>
    </w:p>
    <w:p w14:paraId="148D3080" w14:textId="2B17CF0A" w:rsidR="003A4CD4" w:rsidRDefault="003A4CD4" w:rsidP="00404BB7">
      <w:pPr>
        <w:pStyle w:val="ACMABodyText"/>
      </w:pPr>
    </w:p>
    <w:p w14:paraId="4B6E6AD4" w14:textId="34F171CE" w:rsidR="003A4CD4" w:rsidRDefault="003A4CD4" w:rsidP="00404BB7">
      <w:pPr>
        <w:pStyle w:val="ACMABodyText"/>
      </w:pPr>
    </w:p>
    <w:p w14:paraId="2DA7AF46" w14:textId="00660EE1" w:rsidR="003A4CD4" w:rsidRDefault="003A4CD4" w:rsidP="00404BB7">
      <w:pPr>
        <w:pStyle w:val="ACMABodyText"/>
      </w:pPr>
    </w:p>
    <w:p w14:paraId="66558A47" w14:textId="32D4163A" w:rsidR="003A4CD4" w:rsidRDefault="003A4CD4" w:rsidP="00404BB7">
      <w:pPr>
        <w:pStyle w:val="ACMABodyText"/>
      </w:pPr>
    </w:p>
    <w:p w14:paraId="0D658FE2" w14:textId="5567C109" w:rsidR="003A4CD4" w:rsidRDefault="003A4CD4" w:rsidP="00404BB7">
      <w:pPr>
        <w:pStyle w:val="ACMABodyText"/>
      </w:pPr>
    </w:p>
    <w:p w14:paraId="0865580E" w14:textId="2E3F4B4F" w:rsidR="003A4CD4" w:rsidRDefault="003A4CD4" w:rsidP="00404BB7">
      <w:pPr>
        <w:pStyle w:val="ACMABodyText"/>
      </w:pPr>
    </w:p>
    <w:p w14:paraId="46267823" w14:textId="6FF741CA" w:rsidR="000655FF" w:rsidRDefault="000655FF" w:rsidP="000655FF">
      <w:pPr>
        <w:pStyle w:val="ACMAHeading2"/>
        <w:pageBreakBefore/>
        <w:spacing w:after="240"/>
        <w:jc w:val="right"/>
      </w:pPr>
      <w:r>
        <w:lastRenderedPageBreak/>
        <w:t xml:space="preserve">Attachment </w:t>
      </w:r>
      <w:r w:rsidR="001B0BC1">
        <w:t>A</w:t>
      </w:r>
    </w:p>
    <w:p w14:paraId="4CE8C8BC" w14:textId="77777777" w:rsidR="00101788" w:rsidRPr="0049167F" w:rsidRDefault="00101788" w:rsidP="0049167F">
      <w:pPr>
        <w:pStyle w:val="ACMAHeading3"/>
        <w:spacing w:before="120" w:after="120"/>
      </w:pPr>
      <w:r w:rsidRPr="0049167F">
        <w:t>Issue 1: Did the licensee broadcast advertisements?</w:t>
      </w:r>
    </w:p>
    <w:p w14:paraId="083FA65C" w14:textId="399B9F20" w:rsidR="009C5445" w:rsidRDefault="009C5445" w:rsidP="009C5445">
      <w:pPr>
        <w:pStyle w:val="ACMAHeading3"/>
        <w:spacing w:before="120" w:after="120"/>
      </w:pPr>
      <w:r>
        <w:t xml:space="preserve">Relevant provisions of the </w:t>
      </w:r>
      <w:r>
        <w:rPr>
          <w:i/>
        </w:rPr>
        <w:t>Broadcasting Services Act 1992</w:t>
      </w:r>
      <w:r>
        <w:t xml:space="preserve"> </w:t>
      </w:r>
    </w:p>
    <w:p w14:paraId="3550191F" w14:textId="3B80864E" w:rsidR="009C5445" w:rsidRDefault="009C5445" w:rsidP="006C7187">
      <w:pPr>
        <w:pStyle w:val="ABAQuote"/>
        <w:spacing w:before="240" w:after="120" w:line="240" w:lineRule="auto"/>
        <w:ind w:left="0" w:right="561"/>
        <w:rPr>
          <w:rFonts w:ascii="Arial" w:hAnsi="Arial" w:cs="Arial"/>
          <w:b/>
          <w:sz w:val="20"/>
        </w:rPr>
      </w:pPr>
      <w:bookmarkStart w:id="4" w:name="_Toc417552681"/>
      <w:r>
        <w:rPr>
          <w:rFonts w:ascii="Arial" w:hAnsi="Arial" w:cs="Arial"/>
          <w:b/>
          <w:sz w:val="20"/>
        </w:rPr>
        <w:t>Schedule 2—Standard conditions</w:t>
      </w:r>
      <w:r>
        <w:rPr>
          <w:rFonts w:ascii="Arial" w:hAnsi="Arial" w:cs="Arial"/>
          <w:b/>
          <w:sz w:val="20"/>
        </w:rPr>
        <w:tab/>
      </w:r>
    </w:p>
    <w:p w14:paraId="5CE09227" w14:textId="77777777" w:rsidR="009C5445" w:rsidRDefault="009C5445" w:rsidP="006C7187">
      <w:pPr>
        <w:pStyle w:val="ABAQuote"/>
        <w:spacing w:before="240" w:after="120" w:line="240" w:lineRule="auto"/>
        <w:ind w:left="0" w:right="561"/>
        <w:rPr>
          <w:rFonts w:ascii="Arial" w:hAnsi="Arial" w:cs="Arial"/>
          <w:b/>
          <w:sz w:val="20"/>
        </w:rPr>
      </w:pPr>
      <w:r>
        <w:rPr>
          <w:rFonts w:ascii="Arial" w:hAnsi="Arial" w:cs="Arial"/>
          <w:b/>
          <w:sz w:val="20"/>
        </w:rPr>
        <w:t>Part 1—Interpretation</w:t>
      </w:r>
    </w:p>
    <w:p w14:paraId="2E53BE7B" w14:textId="77777777" w:rsidR="009C5445" w:rsidRDefault="009C5445" w:rsidP="006C7187">
      <w:pPr>
        <w:pStyle w:val="acthead5"/>
        <w:rPr>
          <w:rFonts w:ascii="Arial" w:hAnsi="Arial" w:cs="Arial"/>
          <w:b/>
          <w:sz w:val="20"/>
          <w:szCs w:val="20"/>
          <w:lang w:val="en-US"/>
        </w:rPr>
      </w:pPr>
      <w:r>
        <w:rPr>
          <w:rStyle w:val="charsectno"/>
          <w:rFonts w:ascii="Arial" w:hAnsi="Arial" w:cs="Arial"/>
          <w:b/>
          <w:sz w:val="20"/>
          <w:szCs w:val="20"/>
        </w:rPr>
        <w:t>2</w:t>
      </w:r>
      <w:r>
        <w:rPr>
          <w:rFonts w:ascii="Arial" w:hAnsi="Arial" w:cs="Arial"/>
          <w:b/>
          <w:sz w:val="20"/>
          <w:szCs w:val="20"/>
        </w:rPr>
        <w:t>  Interpretation—certain things do not amount to broadcasting of advertisements</w:t>
      </w:r>
      <w:bookmarkEnd w:id="4"/>
    </w:p>
    <w:p w14:paraId="5DBF4621" w14:textId="77777777" w:rsidR="009C5445" w:rsidRDefault="009C5445" w:rsidP="006C7187">
      <w:pPr>
        <w:pStyle w:val="subsection"/>
        <w:tabs>
          <w:tab w:val="left" w:pos="567"/>
        </w:tabs>
        <w:ind w:left="567" w:hanging="567"/>
        <w:rPr>
          <w:rFonts w:ascii="Arial" w:hAnsi="Arial" w:cs="Arial"/>
          <w:sz w:val="20"/>
          <w:szCs w:val="20"/>
          <w:lang w:val="en-US"/>
        </w:rPr>
      </w:pPr>
      <w:r>
        <w:rPr>
          <w:rFonts w:ascii="Arial" w:hAnsi="Arial" w:cs="Arial"/>
          <w:sz w:val="20"/>
          <w:szCs w:val="20"/>
        </w:rPr>
        <w:t>(1) </w:t>
      </w:r>
      <w:r>
        <w:rPr>
          <w:rFonts w:ascii="Arial" w:hAnsi="Arial" w:cs="Arial"/>
          <w:sz w:val="20"/>
          <w:szCs w:val="20"/>
        </w:rPr>
        <w:tab/>
        <w:t>For the purposes of this Schedule (other than paragraphs 7(1)(a), 8(1)(a), 9(1)(a), 10(1)(a) and 11(1)(a)), a person is not taken to broadcast an advertisement if:</w:t>
      </w:r>
    </w:p>
    <w:p w14:paraId="0DF24AD7" w14:textId="77777777" w:rsidR="009C5445" w:rsidRDefault="009C5445" w:rsidP="006C7187">
      <w:pPr>
        <w:pStyle w:val="paragraph"/>
        <w:tabs>
          <w:tab w:val="left" w:pos="1134"/>
        </w:tabs>
        <w:ind w:left="1134" w:hanging="567"/>
        <w:rPr>
          <w:rFonts w:ascii="Arial" w:hAnsi="Arial" w:cs="Arial"/>
          <w:sz w:val="20"/>
          <w:szCs w:val="20"/>
          <w:lang w:val="en-US"/>
        </w:rPr>
      </w:pPr>
      <w:r>
        <w:rPr>
          <w:rFonts w:ascii="Arial" w:hAnsi="Arial" w:cs="Arial"/>
          <w:sz w:val="20"/>
          <w:szCs w:val="20"/>
        </w:rPr>
        <w:t xml:space="preserve">(a)   </w:t>
      </w:r>
      <w:r>
        <w:rPr>
          <w:rFonts w:ascii="Arial" w:hAnsi="Arial" w:cs="Arial"/>
          <w:sz w:val="20"/>
          <w:szCs w:val="20"/>
        </w:rPr>
        <w:tab/>
        <w:t>the person broadcasts matter of an advertising character as an accidental or incidental accompaniment to the broadcasting of other matter; and</w:t>
      </w:r>
    </w:p>
    <w:p w14:paraId="232DCE55" w14:textId="77777777" w:rsidR="009C5445" w:rsidRDefault="009C5445" w:rsidP="006C7187">
      <w:pPr>
        <w:pStyle w:val="paragraph"/>
        <w:tabs>
          <w:tab w:val="left" w:pos="1134"/>
        </w:tabs>
        <w:ind w:left="1134" w:hanging="567"/>
        <w:rPr>
          <w:rFonts w:ascii="Arial" w:hAnsi="Arial" w:cs="Arial"/>
          <w:sz w:val="20"/>
          <w:szCs w:val="20"/>
          <w:lang w:val="en-US"/>
        </w:rPr>
      </w:pPr>
      <w:r>
        <w:rPr>
          <w:rFonts w:ascii="Arial" w:hAnsi="Arial" w:cs="Arial"/>
          <w:sz w:val="20"/>
          <w:szCs w:val="20"/>
        </w:rPr>
        <w:t xml:space="preserve">(b)   </w:t>
      </w:r>
      <w:r>
        <w:rPr>
          <w:rFonts w:ascii="Arial" w:hAnsi="Arial" w:cs="Arial"/>
          <w:sz w:val="20"/>
          <w:szCs w:val="20"/>
        </w:rPr>
        <w:tab/>
        <w:t>the person does not receive payment or other valuable consideration for broadcasting the advertising matter.</w:t>
      </w:r>
    </w:p>
    <w:p w14:paraId="2F515D82" w14:textId="77777777" w:rsidR="009C5445" w:rsidRDefault="009C5445" w:rsidP="006C7187">
      <w:pPr>
        <w:pStyle w:val="subsection"/>
        <w:tabs>
          <w:tab w:val="left" w:pos="567"/>
        </w:tabs>
        <w:ind w:left="567" w:hanging="567"/>
        <w:rPr>
          <w:rFonts w:ascii="Arial" w:hAnsi="Arial" w:cs="Arial"/>
          <w:sz w:val="20"/>
          <w:szCs w:val="20"/>
        </w:rPr>
      </w:pPr>
      <w:r>
        <w:rPr>
          <w:rFonts w:ascii="Arial" w:hAnsi="Arial" w:cs="Arial"/>
          <w:sz w:val="20"/>
          <w:szCs w:val="20"/>
        </w:rPr>
        <w:t>(2)</w:t>
      </w:r>
      <w:r>
        <w:rPr>
          <w:rFonts w:ascii="Arial" w:hAnsi="Arial" w:cs="Arial"/>
          <w:sz w:val="20"/>
          <w:szCs w:val="20"/>
        </w:rPr>
        <w:tab/>
        <w:t>For the purposes of this Schedule (other than paragraph 9(1)(a)), the broadcasting by a community broadcasting licensee of:</w:t>
      </w:r>
    </w:p>
    <w:p w14:paraId="5F7D1AC4" w14:textId="77777777" w:rsidR="009C5445" w:rsidRDefault="009C5445" w:rsidP="006C7187">
      <w:pPr>
        <w:pStyle w:val="paragraph"/>
        <w:tabs>
          <w:tab w:val="left" w:pos="1134"/>
        </w:tabs>
        <w:ind w:left="1134" w:hanging="567"/>
        <w:rPr>
          <w:rFonts w:ascii="Arial" w:hAnsi="Arial" w:cs="Arial"/>
          <w:sz w:val="20"/>
          <w:szCs w:val="20"/>
        </w:rPr>
      </w:pPr>
      <w:r>
        <w:rPr>
          <w:rFonts w:ascii="Arial" w:hAnsi="Arial" w:cs="Arial"/>
          <w:sz w:val="20"/>
          <w:szCs w:val="20"/>
        </w:rPr>
        <w:t xml:space="preserve">(a)   </w:t>
      </w:r>
      <w:r>
        <w:rPr>
          <w:rFonts w:ascii="Arial" w:hAnsi="Arial" w:cs="Arial"/>
          <w:sz w:val="20"/>
          <w:szCs w:val="20"/>
        </w:rPr>
        <w:tab/>
        <w:t>community information material or community promotional material; or</w:t>
      </w:r>
    </w:p>
    <w:p w14:paraId="5D78C989" w14:textId="77777777" w:rsidR="009C5445" w:rsidRDefault="009C5445" w:rsidP="006C7187">
      <w:pPr>
        <w:pStyle w:val="paragraph"/>
        <w:tabs>
          <w:tab w:val="left" w:pos="1134"/>
        </w:tabs>
        <w:ind w:left="1134" w:hanging="567"/>
        <w:rPr>
          <w:rFonts w:ascii="Arial" w:hAnsi="Arial" w:cs="Arial"/>
          <w:sz w:val="20"/>
          <w:szCs w:val="20"/>
        </w:rPr>
      </w:pPr>
      <w:r>
        <w:rPr>
          <w:rFonts w:ascii="Arial" w:hAnsi="Arial" w:cs="Arial"/>
          <w:sz w:val="20"/>
          <w:szCs w:val="20"/>
        </w:rPr>
        <w:t xml:space="preserve">(b)   </w:t>
      </w:r>
      <w:r>
        <w:rPr>
          <w:rFonts w:ascii="Arial" w:hAnsi="Arial" w:cs="Arial"/>
          <w:sz w:val="20"/>
          <w:szCs w:val="20"/>
        </w:rPr>
        <w:tab/>
        <w:t>a sponsorship announcement that acknowledges financial support by a person of the licensee or of a program broadcast on a service provided under the licence, whether or not the announcement:</w:t>
      </w:r>
    </w:p>
    <w:p w14:paraId="7DD88207" w14:textId="77777777" w:rsidR="009C5445" w:rsidRDefault="009C5445" w:rsidP="00510D87">
      <w:pPr>
        <w:pStyle w:val="paragraphsub"/>
        <w:tabs>
          <w:tab w:val="left" w:pos="1418"/>
        </w:tabs>
        <w:ind w:left="1418" w:hanging="284"/>
        <w:rPr>
          <w:rFonts w:ascii="Arial" w:hAnsi="Arial" w:cs="Arial"/>
          <w:sz w:val="20"/>
          <w:szCs w:val="20"/>
          <w:lang w:val="en-US"/>
        </w:rPr>
      </w:pPr>
      <w:r>
        <w:rPr>
          <w:rFonts w:ascii="Arial" w:hAnsi="Arial" w:cs="Arial"/>
          <w:sz w:val="20"/>
          <w:szCs w:val="20"/>
        </w:rPr>
        <w:t>(i)</w:t>
      </w:r>
      <w:r>
        <w:rPr>
          <w:rFonts w:ascii="Arial" w:hAnsi="Arial" w:cs="Arial"/>
          <w:sz w:val="20"/>
          <w:szCs w:val="20"/>
        </w:rPr>
        <w:tab/>
        <w:t>specifies the name and address of, and a description of the general nature of any business or undertaking carried on by the person; or</w:t>
      </w:r>
    </w:p>
    <w:p w14:paraId="76015102" w14:textId="77777777" w:rsidR="009C5445" w:rsidRDefault="009C5445" w:rsidP="00510D87">
      <w:pPr>
        <w:pStyle w:val="paragraphsub"/>
        <w:tabs>
          <w:tab w:val="left" w:pos="1418"/>
        </w:tabs>
        <w:ind w:left="1418" w:hanging="284"/>
        <w:rPr>
          <w:rFonts w:ascii="Arial" w:hAnsi="Arial" w:cs="Arial"/>
          <w:sz w:val="20"/>
          <w:szCs w:val="20"/>
          <w:lang w:val="en-US"/>
        </w:rPr>
      </w:pPr>
      <w:r>
        <w:rPr>
          <w:rFonts w:ascii="Arial" w:hAnsi="Arial" w:cs="Arial"/>
          <w:sz w:val="20"/>
          <w:szCs w:val="20"/>
        </w:rPr>
        <w:t>(ii)</w:t>
      </w:r>
      <w:r>
        <w:rPr>
          <w:rFonts w:ascii="Arial" w:hAnsi="Arial" w:cs="Arial"/>
          <w:sz w:val="20"/>
          <w:szCs w:val="20"/>
        </w:rPr>
        <w:tab/>
        <w:t>promotes activities, events, products, services or programs of the person; or</w:t>
      </w:r>
    </w:p>
    <w:p w14:paraId="2B8DAD58" w14:textId="3BE30520" w:rsidR="009C5445" w:rsidRDefault="009C5445" w:rsidP="00510D87">
      <w:pPr>
        <w:pStyle w:val="paragraph"/>
        <w:tabs>
          <w:tab w:val="left" w:pos="1134"/>
        </w:tabs>
        <w:ind w:left="1134" w:hanging="567"/>
        <w:rPr>
          <w:rFonts w:ascii="Arial" w:hAnsi="Arial" w:cs="Arial"/>
          <w:sz w:val="20"/>
          <w:szCs w:val="20"/>
        </w:rPr>
      </w:pPr>
      <w:r>
        <w:rPr>
          <w:rFonts w:ascii="Arial" w:hAnsi="Arial" w:cs="Arial"/>
          <w:sz w:val="20"/>
          <w:szCs w:val="20"/>
        </w:rPr>
        <w:t xml:space="preserve">(c)   </w:t>
      </w:r>
      <w:r>
        <w:rPr>
          <w:rFonts w:ascii="Arial" w:hAnsi="Arial" w:cs="Arial"/>
          <w:sz w:val="20"/>
          <w:szCs w:val="20"/>
        </w:rPr>
        <w:tab/>
        <w:t>material that announces or promotes a service provided under the licence, including material (whether by way of the announcement or promotion of activities, events, products, services or otherwise) that is likely to induce public support, whether financially or otherwise, or to make use of, the service or services provided under the licence;</w:t>
      </w:r>
    </w:p>
    <w:p w14:paraId="0F4865FC" w14:textId="45142F4D" w:rsidR="00993599" w:rsidRDefault="008A4E08" w:rsidP="00B02AFB">
      <w:pPr>
        <w:pStyle w:val="paragraph"/>
        <w:tabs>
          <w:tab w:val="left" w:pos="1418"/>
        </w:tabs>
        <w:rPr>
          <w:rFonts w:ascii="Arial" w:hAnsi="Arial" w:cs="Arial"/>
          <w:sz w:val="20"/>
          <w:szCs w:val="20"/>
        </w:rPr>
      </w:pPr>
      <w:r>
        <w:rPr>
          <w:rFonts w:ascii="Arial" w:hAnsi="Arial" w:cs="Arial"/>
          <w:sz w:val="20"/>
          <w:szCs w:val="20"/>
        </w:rPr>
        <w:t>is not taken to be the broadcasting of an advertisement.</w:t>
      </w:r>
    </w:p>
    <w:p w14:paraId="2ABFA0FB" w14:textId="20A9BDE1" w:rsidR="009C5445" w:rsidRDefault="009C5445" w:rsidP="00B02AFB">
      <w:pPr>
        <w:pStyle w:val="ACMABodyText"/>
      </w:pPr>
      <w:r>
        <w:t>[…]</w:t>
      </w:r>
    </w:p>
    <w:p w14:paraId="148F953A" w14:textId="77777777" w:rsidR="009C5445" w:rsidRDefault="009C5445" w:rsidP="00916F24">
      <w:pPr>
        <w:pStyle w:val="ABAQuote"/>
        <w:spacing w:before="240" w:after="120" w:line="240" w:lineRule="auto"/>
        <w:ind w:left="0" w:right="561"/>
        <w:rPr>
          <w:rFonts w:ascii="Arial" w:hAnsi="Arial" w:cs="Arial"/>
          <w:b/>
          <w:sz w:val="20"/>
        </w:rPr>
      </w:pPr>
      <w:bookmarkStart w:id="5" w:name="_Toc417552704"/>
      <w:r>
        <w:rPr>
          <w:rFonts w:ascii="Arial" w:hAnsi="Arial" w:cs="Arial"/>
          <w:b/>
          <w:sz w:val="20"/>
        </w:rPr>
        <w:t>Part 5—Community broadcasting licences</w:t>
      </w:r>
    </w:p>
    <w:p w14:paraId="635C95F4" w14:textId="77777777" w:rsidR="009C5445" w:rsidRDefault="009C5445" w:rsidP="00916F24">
      <w:pPr>
        <w:pStyle w:val="acthead5"/>
        <w:rPr>
          <w:rStyle w:val="charsectno"/>
          <w:szCs w:val="20"/>
        </w:rPr>
      </w:pPr>
      <w:r>
        <w:rPr>
          <w:rStyle w:val="charsectno"/>
          <w:rFonts w:ascii="Arial" w:hAnsi="Arial" w:cs="Arial"/>
          <w:b/>
          <w:sz w:val="20"/>
          <w:szCs w:val="20"/>
        </w:rPr>
        <w:t>9  Conditions applicable to services provided under community broadcasting licences</w:t>
      </w:r>
      <w:bookmarkEnd w:id="5"/>
    </w:p>
    <w:p w14:paraId="71F1A135" w14:textId="77777777" w:rsidR="009C5445" w:rsidRDefault="009C5445" w:rsidP="00916F24">
      <w:pPr>
        <w:pStyle w:val="subsection"/>
        <w:tabs>
          <w:tab w:val="left" w:pos="567"/>
        </w:tabs>
        <w:ind w:left="567" w:hanging="567"/>
      </w:pPr>
      <w:r>
        <w:rPr>
          <w:rFonts w:ascii="Arial" w:hAnsi="Arial" w:cs="Arial"/>
          <w:sz w:val="20"/>
          <w:szCs w:val="20"/>
        </w:rPr>
        <w:t xml:space="preserve">(1)  </w:t>
      </w:r>
      <w:r>
        <w:rPr>
          <w:rFonts w:ascii="Arial" w:hAnsi="Arial" w:cs="Arial"/>
          <w:sz w:val="20"/>
          <w:szCs w:val="20"/>
        </w:rPr>
        <w:tab/>
        <w:t>Each community broadcasting licence is subject to the following conditions:</w:t>
      </w:r>
    </w:p>
    <w:p w14:paraId="5DC259D9" w14:textId="77777777" w:rsidR="009C5445" w:rsidRDefault="009C5445" w:rsidP="00916F24">
      <w:pPr>
        <w:pStyle w:val="paragraph"/>
        <w:ind w:left="567"/>
        <w:rPr>
          <w:rFonts w:ascii="Arial" w:hAnsi="Arial" w:cs="Arial"/>
          <w:sz w:val="20"/>
          <w:szCs w:val="20"/>
          <w:lang w:val="en-US"/>
        </w:rPr>
      </w:pPr>
      <w:r>
        <w:rPr>
          <w:rFonts w:ascii="Arial" w:hAnsi="Arial" w:cs="Arial"/>
          <w:sz w:val="20"/>
          <w:szCs w:val="20"/>
        </w:rPr>
        <w:t>[…]</w:t>
      </w:r>
    </w:p>
    <w:p w14:paraId="03FDD3BF" w14:textId="77777777" w:rsidR="009C5445" w:rsidRDefault="009C5445" w:rsidP="00916F24">
      <w:pPr>
        <w:pStyle w:val="paragraph"/>
        <w:tabs>
          <w:tab w:val="left" w:pos="1134"/>
        </w:tabs>
        <w:ind w:left="1134" w:hanging="567"/>
        <w:rPr>
          <w:rFonts w:ascii="Arial" w:hAnsi="Arial" w:cs="Arial"/>
          <w:sz w:val="20"/>
          <w:szCs w:val="20"/>
        </w:rPr>
      </w:pPr>
      <w:r>
        <w:rPr>
          <w:rFonts w:ascii="Arial" w:hAnsi="Arial" w:cs="Arial"/>
          <w:sz w:val="20"/>
          <w:szCs w:val="20"/>
        </w:rPr>
        <w:lastRenderedPageBreak/>
        <w:t xml:space="preserve">(b)   </w:t>
      </w:r>
      <w:r>
        <w:rPr>
          <w:rFonts w:ascii="Arial" w:hAnsi="Arial" w:cs="Arial"/>
          <w:sz w:val="20"/>
          <w:szCs w:val="20"/>
        </w:rPr>
        <w:tab/>
        <w:t>the licensee will not broadcast advertisements, and the licensee will not broadcast sponsorship announcements otherwise than as mentioned in this clause;</w:t>
      </w:r>
    </w:p>
    <w:p w14:paraId="3BB0E7CE" w14:textId="621C306F" w:rsidR="009C5445" w:rsidRDefault="009C5445" w:rsidP="00916F24">
      <w:pPr>
        <w:pStyle w:val="subsection"/>
        <w:spacing w:before="0" w:beforeAutospacing="0" w:after="0" w:afterAutospacing="0"/>
        <w:ind w:left="570" w:hanging="3"/>
        <w:rPr>
          <w:rFonts w:ascii="Arial" w:hAnsi="Arial" w:cs="Arial"/>
          <w:sz w:val="20"/>
          <w:szCs w:val="20"/>
        </w:rPr>
      </w:pPr>
      <w:r>
        <w:rPr>
          <w:rFonts w:ascii="Arial" w:hAnsi="Arial" w:cs="Arial"/>
          <w:sz w:val="20"/>
          <w:szCs w:val="20"/>
        </w:rPr>
        <w:t>[...]</w:t>
      </w:r>
    </w:p>
    <w:p w14:paraId="6E7AF108" w14:textId="77777777" w:rsidR="00101788" w:rsidRDefault="00101788" w:rsidP="00916F24">
      <w:pPr>
        <w:pStyle w:val="subsection"/>
        <w:spacing w:before="0" w:beforeAutospacing="0" w:after="0" w:afterAutospacing="0"/>
        <w:ind w:left="570" w:hanging="3"/>
        <w:rPr>
          <w:rFonts w:ascii="Arial" w:hAnsi="Arial" w:cs="Arial"/>
          <w:sz w:val="20"/>
          <w:szCs w:val="20"/>
        </w:rPr>
      </w:pPr>
    </w:p>
    <w:p w14:paraId="74B263B9" w14:textId="2CA6F549" w:rsidR="00687E0C" w:rsidRDefault="00687E0C" w:rsidP="00101788">
      <w:pPr>
        <w:pStyle w:val="ACMAHeading3"/>
        <w:spacing w:before="120" w:after="120"/>
      </w:pPr>
      <w:r w:rsidRPr="00101788">
        <w:t>Interpretation of advertising taken from the Community Broadcasting Sponsorship Guidelines 2008</w:t>
      </w:r>
      <w:r w:rsidR="00101788" w:rsidRPr="00101788">
        <w:t>.</w:t>
      </w:r>
      <w:r w:rsidRPr="00101788">
        <w:rPr>
          <w:vertAlign w:val="superscript"/>
        </w:rPr>
        <w:footnoteReference w:id="6"/>
      </w:r>
    </w:p>
    <w:p w14:paraId="7AA8B67A" w14:textId="77777777" w:rsidR="00687E0C" w:rsidRPr="00101788" w:rsidRDefault="00687E0C" w:rsidP="0049167F">
      <w:pPr>
        <w:pStyle w:val="ACMABodyText"/>
      </w:pPr>
      <w:r w:rsidRPr="00101788">
        <w:t>In investigating complaints, the ACMA has previously had regard to the following:</w:t>
      </w:r>
    </w:p>
    <w:p w14:paraId="356D5358" w14:textId="77777777" w:rsidR="00687E0C" w:rsidRPr="00101788" w:rsidRDefault="00687E0C" w:rsidP="00687E0C">
      <w:pPr>
        <w:pStyle w:val="ACMABodyText"/>
        <w:numPr>
          <w:ilvl w:val="0"/>
          <w:numId w:val="1"/>
        </w:numPr>
        <w:snapToGrid w:val="0"/>
        <w:ind w:left="709" w:hanging="283"/>
      </w:pPr>
      <w:r w:rsidRPr="00101788">
        <w:t xml:space="preserve">The High Court’s consideration of the meaning of the term ‘advertising’ in the context of the former </w:t>
      </w:r>
      <w:r w:rsidRPr="00101788">
        <w:rPr>
          <w:i/>
        </w:rPr>
        <w:t>Broadcasting Act 1942</w:t>
      </w:r>
      <w:r w:rsidRPr="00101788">
        <w:t>:</w:t>
      </w:r>
    </w:p>
    <w:p w14:paraId="3E231589" w14:textId="77777777" w:rsidR="00687E0C" w:rsidRPr="00101788" w:rsidRDefault="00687E0C" w:rsidP="00687E0C">
      <w:pPr>
        <w:pStyle w:val="ACMABodyText"/>
        <w:ind w:left="1134"/>
      </w:pPr>
      <w:r w:rsidRPr="00101788">
        <w:t>It would seem to be used in a broad general sense which would encompass a broadcast or telecast of material ‘designed or calculated to draw public attention’ to something … regardless of whether the broadcast or telecast ‘serves a purpose other than that of advertising’.</w:t>
      </w:r>
      <w:r w:rsidRPr="00101788">
        <w:rPr>
          <w:rStyle w:val="FootnoteReference"/>
        </w:rPr>
        <w:footnoteReference w:id="7"/>
      </w:r>
    </w:p>
    <w:p w14:paraId="62FDF5F2" w14:textId="77777777" w:rsidR="00687E0C" w:rsidRPr="00101788" w:rsidRDefault="00687E0C" w:rsidP="00687E0C">
      <w:pPr>
        <w:pStyle w:val="ACMABodyText"/>
        <w:numPr>
          <w:ilvl w:val="0"/>
          <w:numId w:val="1"/>
        </w:numPr>
        <w:snapToGrid w:val="0"/>
        <w:ind w:left="709" w:hanging="283"/>
      </w:pPr>
      <w:r w:rsidRPr="00101788">
        <w:t xml:space="preserve">The plain English definition in the </w:t>
      </w:r>
      <w:r w:rsidRPr="00101788">
        <w:rPr>
          <w:i/>
        </w:rPr>
        <w:t>Macquarie Dictionary</w:t>
      </w:r>
      <w:r w:rsidRPr="00101788">
        <w:t xml:space="preserve"> (Fourth Edition), which defines ‘advertisement’ as follows:</w:t>
      </w:r>
    </w:p>
    <w:p w14:paraId="43D12233" w14:textId="77777777" w:rsidR="00687E0C" w:rsidRPr="00101788" w:rsidRDefault="00687E0C" w:rsidP="00687E0C">
      <w:pPr>
        <w:pStyle w:val="ACMABodyText"/>
        <w:ind w:left="1134"/>
      </w:pPr>
      <w:r w:rsidRPr="00101788">
        <w:t xml:space="preserve">Advertisement: </w:t>
      </w:r>
      <w:r w:rsidRPr="00101788">
        <w:rPr>
          <w:i/>
        </w:rPr>
        <w:t>noun</w:t>
      </w:r>
      <w:r w:rsidRPr="00101788">
        <w:t xml:space="preserve"> any device or public announcement, as a printed notice in a newspaper, a commercial film on television, a neon sign, etc., designed to attract public attention, bring in custom, etc.</w:t>
      </w:r>
    </w:p>
    <w:p w14:paraId="4919DDD6" w14:textId="77777777" w:rsidR="00687E0C" w:rsidRPr="00101788" w:rsidRDefault="00687E0C" w:rsidP="00101788">
      <w:pPr>
        <w:pStyle w:val="ACMABodyForm"/>
      </w:pPr>
      <w:r w:rsidRPr="00101788">
        <w:t>Accordingly, an advertisement is potentially any broadcast that is intended to promote a product or service, regardless of whether payment in cash or in kind has been received by a licensee, or by any employee, agent, contractor or volunteer of the service.</w:t>
      </w:r>
    </w:p>
    <w:p w14:paraId="36878852" w14:textId="77777777" w:rsidR="00101788" w:rsidRPr="00101788" w:rsidRDefault="00101788" w:rsidP="00101788">
      <w:pPr>
        <w:pStyle w:val="ACMABodyForm"/>
      </w:pPr>
    </w:p>
    <w:p w14:paraId="1A97260E" w14:textId="77777777" w:rsidR="00101788" w:rsidRPr="00101788" w:rsidRDefault="00101788" w:rsidP="00101788">
      <w:pPr>
        <w:pStyle w:val="ACMABodyForm"/>
      </w:pPr>
    </w:p>
    <w:p w14:paraId="390F464A" w14:textId="77777777" w:rsidR="00101788" w:rsidRPr="00101788" w:rsidRDefault="00101788" w:rsidP="00101788">
      <w:pPr>
        <w:pStyle w:val="ACMABodyForm"/>
      </w:pPr>
    </w:p>
    <w:p w14:paraId="6E47A531" w14:textId="77777777" w:rsidR="00101788" w:rsidRPr="00101788" w:rsidRDefault="00101788" w:rsidP="00101788">
      <w:pPr>
        <w:pStyle w:val="ACMABodyForm"/>
      </w:pPr>
    </w:p>
    <w:p w14:paraId="2643E562" w14:textId="77777777" w:rsidR="00101788" w:rsidRPr="00101788" w:rsidRDefault="00101788" w:rsidP="00101788">
      <w:pPr>
        <w:pStyle w:val="ACMABodyForm"/>
      </w:pPr>
    </w:p>
    <w:p w14:paraId="26E52CB2" w14:textId="77777777" w:rsidR="00101788" w:rsidRPr="00101788" w:rsidRDefault="00101788" w:rsidP="00101788">
      <w:pPr>
        <w:pStyle w:val="ACMABodyForm"/>
      </w:pPr>
    </w:p>
    <w:p w14:paraId="6BC9DB1A" w14:textId="3794DA81" w:rsidR="00687E0C" w:rsidRDefault="00101788" w:rsidP="00687E0C">
      <w:pPr>
        <w:pStyle w:val="ACMAHeading2"/>
        <w:rPr>
          <w:sz w:val="24"/>
          <w:szCs w:val="24"/>
        </w:rPr>
      </w:pPr>
      <w:r>
        <w:rPr>
          <w:sz w:val="24"/>
          <w:szCs w:val="24"/>
        </w:rPr>
        <w:lastRenderedPageBreak/>
        <w:br/>
      </w:r>
      <w:r w:rsidR="00687E0C" w:rsidRPr="006104AF">
        <w:rPr>
          <w:sz w:val="24"/>
          <w:szCs w:val="24"/>
        </w:rPr>
        <w:t>Issue 2: Did the licensee exceed the hourly limit for sponsorship announcements?</w:t>
      </w:r>
    </w:p>
    <w:p w14:paraId="147B1555" w14:textId="77777777" w:rsidR="00101788" w:rsidRDefault="00101788" w:rsidP="00101788">
      <w:pPr>
        <w:pStyle w:val="ACMAHeading3"/>
        <w:spacing w:before="120" w:after="120"/>
      </w:pPr>
      <w:r>
        <w:t xml:space="preserve">Relevant provisions of the </w:t>
      </w:r>
      <w:r>
        <w:rPr>
          <w:i/>
        </w:rPr>
        <w:t>Broadcasting Services Act 1992</w:t>
      </w:r>
      <w:r>
        <w:t xml:space="preserve"> </w:t>
      </w:r>
    </w:p>
    <w:p w14:paraId="39E760B8" w14:textId="77777777" w:rsidR="00687E0C" w:rsidRDefault="00687E0C" w:rsidP="00687E0C">
      <w:pPr>
        <w:pStyle w:val="ABAQuote"/>
        <w:spacing w:before="240" w:after="120" w:line="240" w:lineRule="auto"/>
        <w:ind w:right="561"/>
        <w:rPr>
          <w:snapToGrid w:val="0"/>
        </w:rPr>
      </w:pPr>
      <w:r>
        <w:rPr>
          <w:rFonts w:ascii="Arial" w:hAnsi="Arial" w:cs="Arial"/>
          <w:b/>
          <w:sz w:val="18"/>
          <w:szCs w:val="18"/>
        </w:rPr>
        <w:t>Schedule 2 – Community broadcasting licences Part 5</w:t>
      </w:r>
    </w:p>
    <w:p w14:paraId="7C763873" w14:textId="77777777" w:rsidR="00687E0C" w:rsidRPr="0049167F" w:rsidRDefault="00687E0C" w:rsidP="0049167F">
      <w:pPr>
        <w:pStyle w:val="ACMABodyForm"/>
        <w:ind w:left="709"/>
        <w:rPr>
          <w:b/>
          <w:bCs/>
          <w:snapToGrid w:val="0"/>
        </w:rPr>
      </w:pPr>
      <w:r w:rsidRPr="0049167F">
        <w:rPr>
          <w:b/>
          <w:bCs/>
          <w:snapToGrid w:val="0"/>
        </w:rPr>
        <w:t>9 Conditions applicable to services provided under community broadcasting licences.</w:t>
      </w:r>
    </w:p>
    <w:p w14:paraId="5C4365F2" w14:textId="77777777" w:rsidR="001B0BC1" w:rsidRDefault="001B0BC1" w:rsidP="001B0BC1">
      <w:pPr>
        <w:pStyle w:val="subsection"/>
        <w:shd w:val="clear" w:color="auto" w:fill="FFFFFF"/>
        <w:ind w:left="720"/>
        <w:rPr>
          <w:rFonts w:ascii="Arial" w:hAnsi="Arial"/>
          <w:snapToGrid w:val="0"/>
          <w:sz w:val="20"/>
          <w:szCs w:val="20"/>
          <w:lang w:eastAsia="en-US"/>
        </w:rPr>
      </w:pPr>
      <w:r w:rsidRPr="007E680E">
        <w:rPr>
          <w:rFonts w:ascii="Arial" w:hAnsi="Arial"/>
          <w:snapToGrid w:val="0"/>
          <w:sz w:val="20"/>
          <w:szCs w:val="20"/>
          <w:lang w:eastAsia="en-US"/>
        </w:rPr>
        <w:t>(3)</w:t>
      </w:r>
      <w:r>
        <w:rPr>
          <w:rFonts w:ascii="Arial" w:hAnsi="Arial"/>
          <w:snapToGrid w:val="0"/>
          <w:sz w:val="20"/>
          <w:szCs w:val="20"/>
          <w:lang w:eastAsia="en-US"/>
        </w:rPr>
        <w:t xml:space="preserve"> </w:t>
      </w:r>
      <w:r w:rsidRPr="007E680E">
        <w:rPr>
          <w:rFonts w:ascii="Arial" w:hAnsi="Arial"/>
          <w:snapToGrid w:val="0"/>
          <w:sz w:val="20"/>
          <w:szCs w:val="20"/>
          <w:lang w:eastAsia="en-US"/>
        </w:rPr>
        <w:t>A community broadcasting licensee may broadcast sponsorship announcements on a particular community broadcasting service. However, they must not run in total for more than:</w:t>
      </w:r>
    </w:p>
    <w:p w14:paraId="20AACFBB" w14:textId="77777777" w:rsidR="001B0BC1" w:rsidRDefault="001B0BC1" w:rsidP="001B0BC1">
      <w:pPr>
        <w:pStyle w:val="paragraph"/>
        <w:shd w:val="clear" w:color="auto" w:fill="FFFFFF"/>
        <w:rPr>
          <w:rFonts w:ascii="Arial" w:hAnsi="Arial"/>
          <w:snapToGrid w:val="0"/>
          <w:sz w:val="20"/>
          <w:szCs w:val="20"/>
          <w:lang w:eastAsia="en-US"/>
        </w:rPr>
      </w:pPr>
      <w:r>
        <w:rPr>
          <w:rFonts w:ascii="Arial" w:hAnsi="Arial"/>
          <w:snapToGrid w:val="0"/>
          <w:sz w:val="20"/>
          <w:szCs w:val="20"/>
          <w:lang w:eastAsia="en-US"/>
        </w:rPr>
        <w:tab/>
      </w:r>
      <w:r>
        <w:rPr>
          <w:rFonts w:ascii="Arial" w:hAnsi="Arial"/>
          <w:snapToGrid w:val="0"/>
          <w:sz w:val="20"/>
          <w:szCs w:val="20"/>
          <w:lang w:eastAsia="en-US"/>
        </w:rPr>
        <w:tab/>
        <w:t xml:space="preserve">[…] </w:t>
      </w:r>
      <w:r w:rsidRPr="007E680E">
        <w:rPr>
          <w:rFonts w:ascii="Arial" w:hAnsi="Arial"/>
          <w:snapToGrid w:val="0"/>
          <w:sz w:val="20"/>
          <w:szCs w:val="20"/>
          <w:lang w:eastAsia="en-US"/>
        </w:rPr>
        <w:t>(b) </w:t>
      </w:r>
      <w:r>
        <w:rPr>
          <w:rFonts w:ascii="Arial" w:hAnsi="Arial"/>
          <w:snapToGrid w:val="0"/>
          <w:sz w:val="20"/>
          <w:szCs w:val="20"/>
          <w:lang w:eastAsia="en-US"/>
        </w:rPr>
        <w:t xml:space="preserve">[….] </w:t>
      </w:r>
      <w:r w:rsidRPr="007E680E">
        <w:rPr>
          <w:rFonts w:ascii="Arial" w:hAnsi="Arial"/>
          <w:snapToGrid w:val="0"/>
          <w:sz w:val="20"/>
          <w:szCs w:val="20"/>
          <w:lang w:eastAsia="en-US"/>
        </w:rPr>
        <w:t>5 minutes in any hour of broadcasting on that service.</w:t>
      </w:r>
    </w:p>
    <w:p w14:paraId="53EFF21A" w14:textId="77777777" w:rsidR="001B0BC1" w:rsidRDefault="001B0BC1" w:rsidP="001B0BC1">
      <w:pPr>
        <w:pStyle w:val="subsection"/>
        <w:shd w:val="clear" w:color="auto" w:fill="FFFFFF"/>
        <w:ind w:left="720"/>
        <w:rPr>
          <w:rFonts w:ascii="Arial" w:hAnsi="Arial" w:cs="Arial"/>
          <w:sz w:val="20"/>
          <w:szCs w:val="20"/>
        </w:rPr>
      </w:pPr>
      <w:r>
        <w:rPr>
          <w:rFonts w:ascii="Arial" w:hAnsi="Arial" w:cs="Arial"/>
          <w:sz w:val="20"/>
          <w:szCs w:val="20"/>
        </w:rPr>
        <w:t>(5)  In working out the length of time devoted to the broadcasting of sponsorship announcements, account is not to be taken of the broadcasting by a community broadcasting licensee of any of the following:</w:t>
      </w:r>
    </w:p>
    <w:p w14:paraId="3727BFFD" w14:textId="77777777" w:rsidR="001B0BC1" w:rsidRDefault="001B0BC1" w:rsidP="001B0BC1">
      <w:pPr>
        <w:pStyle w:val="paragraph"/>
        <w:tabs>
          <w:tab w:val="left" w:pos="1134"/>
        </w:tabs>
        <w:ind w:left="1134" w:hanging="567"/>
        <w:rPr>
          <w:rFonts w:ascii="Arial" w:hAnsi="Arial" w:cs="Arial"/>
          <w:sz w:val="20"/>
          <w:szCs w:val="20"/>
        </w:rPr>
      </w:pPr>
      <w:r>
        <w:rPr>
          <w:rFonts w:ascii="Arial" w:hAnsi="Arial" w:cs="Arial"/>
          <w:sz w:val="20"/>
          <w:szCs w:val="20"/>
        </w:rPr>
        <w:tab/>
        <w:t xml:space="preserve">(a)   </w:t>
      </w:r>
      <w:r>
        <w:rPr>
          <w:rFonts w:ascii="Arial" w:hAnsi="Arial" w:cs="Arial"/>
          <w:sz w:val="20"/>
          <w:szCs w:val="20"/>
        </w:rPr>
        <w:tab/>
        <w:t>material that publicises programs to be broadcast by the licensee;</w:t>
      </w:r>
    </w:p>
    <w:p w14:paraId="0AFD2002" w14:textId="77777777" w:rsidR="001B0BC1" w:rsidRDefault="001B0BC1" w:rsidP="001B0BC1">
      <w:pPr>
        <w:pStyle w:val="paragraph"/>
        <w:tabs>
          <w:tab w:val="left" w:pos="1134"/>
        </w:tabs>
        <w:ind w:left="1134" w:hanging="567"/>
        <w:rPr>
          <w:rFonts w:ascii="Arial" w:hAnsi="Arial" w:cs="Arial"/>
          <w:sz w:val="20"/>
          <w:szCs w:val="20"/>
        </w:rPr>
      </w:pPr>
      <w:r>
        <w:rPr>
          <w:rFonts w:ascii="Arial" w:hAnsi="Arial" w:cs="Arial"/>
          <w:sz w:val="20"/>
          <w:szCs w:val="20"/>
        </w:rPr>
        <w:tab/>
        <w:t xml:space="preserve">(b)   </w:t>
      </w:r>
      <w:r>
        <w:rPr>
          <w:rFonts w:ascii="Arial" w:hAnsi="Arial" w:cs="Arial"/>
          <w:sz w:val="20"/>
          <w:szCs w:val="20"/>
        </w:rPr>
        <w:tab/>
        <w:t>material that promotes the licensee’s products, services or activities for the broadcast of which the licensee does not receive any consideration in cash or in kind;</w:t>
      </w:r>
    </w:p>
    <w:p w14:paraId="2BC1B110" w14:textId="77777777" w:rsidR="001B0BC1" w:rsidRDefault="001B0BC1" w:rsidP="001B0BC1">
      <w:pPr>
        <w:pStyle w:val="paragraph"/>
        <w:tabs>
          <w:tab w:val="left" w:pos="1134"/>
        </w:tabs>
        <w:ind w:left="1134" w:hanging="567"/>
        <w:rPr>
          <w:rFonts w:ascii="Helvetica Neue" w:hAnsi="Helvetica Neue"/>
          <w:sz w:val="20"/>
          <w:szCs w:val="20"/>
        </w:rPr>
      </w:pPr>
      <w:r>
        <w:rPr>
          <w:rFonts w:ascii="Arial" w:hAnsi="Arial" w:cs="Arial"/>
          <w:sz w:val="20"/>
          <w:szCs w:val="20"/>
        </w:rPr>
        <w:tab/>
        <w:t xml:space="preserve">(c)   </w:t>
      </w:r>
      <w:r>
        <w:rPr>
          <w:rFonts w:ascii="Arial" w:hAnsi="Arial" w:cs="Arial"/>
          <w:sz w:val="20"/>
          <w:szCs w:val="20"/>
        </w:rPr>
        <w:tab/>
      </w:r>
      <w:r>
        <w:rPr>
          <w:rFonts w:ascii="Helvetica Neue" w:hAnsi="Helvetica Neue"/>
          <w:sz w:val="20"/>
          <w:szCs w:val="20"/>
        </w:rPr>
        <w:t>community information or community promotional material for the broadcast of which the licensee does not receive any consideration in cash or in kind;</w:t>
      </w:r>
    </w:p>
    <w:p w14:paraId="40B27F77" w14:textId="6C7F63CC" w:rsidR="001B0BC1" w:rsidRDefault="001B0BC1" w:rsidP="0049167F">
      <w:pPr>
        <w:pStyle w:val="paragraph"/>
        <w:tabs>
          <w:tab w:val="left" w:pos="1134"/>
        </w:tabs>
        <w:ind w:left="567"/>
        <w:rPr>
          <w:rFonts w:ascii="Arial" w:hAnsi="Arial" w:cs="Arial"/>
          <w:sz w:val="20"/>
          <w:szCs w:val="20"/>
        </w:rPr>
      </w:pPr>
      <w:r>
        <w:rPr>
          <w:rFonts w:ascii="Arial" w:hAnsi="Arial" w:cs="Arial"/>
          <w:sz w:val="20"/>
          <w:szCs w:val="20"/>
        </w:rPr>
        <w:tab/>
        <w:t>[…]</w:t>
      </w:r>
    </w:p>
    <w:p w14:paraId="187DBD35" w14:textId="69A77F58" w:rsidR="007B3186" w:rsidRDefault="007B3186" w:rsidP="007B3186">
      <w:pPr>
        <w:pStyle w:val="ACMABodyText"/>
      </w:pPr>
    </w:p>
    <w:p w14:paraId="59CD4349" w14:textId="08BEDC94" w:rsidR="007B3186" w:rsidRDefault="007B3186" w:rsidP="007B3186">
      <w:pPr>
        <w:pStyle w:val="ACMABodyText"/>
      </w:pPr>
    </w:p>
    <w:p w14:paraId="1D20C6CD" w14:textId="573D0586" w:rsidR="007B3186" w:rsidRDefault="007B3186" w:rsidP="007B3186">
      <w:pPr>
        <w:pStyle w:val="ACMABodyText"/>
      </w:pPr>
    </w:p>
    <w:p w14:paraId="5B09C5F6" w14:textId="11C8692A" w:rsidR="007B3186" w:rsidRDefault="007B3186" w:rsidP="007B3186">
      <w:pPr>
        <w:pStyle w:val="ACMABodyText"/>
      </w:pPr>
    </w:p>
    <w:p w14:paraId="50773963" w14:textId="47E72970" w:rsidR="007B3186" w:rsidRDefault="007B3186" w:rsidP="007B3186">
      <w:pPr>
        <w:pStyle w:val="ACMABodyText"/>
      </w:pPr>
    </w:p>
    <w:p w14:paraId="0A2D9B3C" w14:textId="0DBCD1DD" w:rsidR="00F11802" w:rsidRDefault="00F11802" w:rsidP="007B3186">
      <w:pPr>
        <w:pStyle w:val="ACMABodyText"/>
      </w:pPr>
    </w:p>
    <w:p w14:paraId="1FCBCE80" w14:textId="3991FD99" w:rsidR="00F11802" w:rsidRDefault="00F11802" w:rsidP="007B3186">
      <w:pPr>
        <w:pStyle w:val="ACMABodyText"/>
      </w:pPr>
    </w:p>
    <w:p w14:paraId="30BAB7B1" w14:textId="2F67586F" w:rsidR="00F11802" w:rsidRDefault="00F11802" w:rsidP="007B3186">
      <w:pPr>
        <w:pStyle w:val="ACMABodyText"/>
      </w:pPr>
    </w:p>
    <w:p w14:paraId="2AB8707E" w14:textId="6D65A3F8" w:rsidR="00F11802" w:rsidRDefault="00F11802" w:rsidP="007B3186">
      <w:pPr>
        <w:pStyle w:val="ACMABodyText"/>
      </w:pPr>
    </w:p>
    <w:p w14:paraId="6F504126" w14:textId="7DCBEBD2" w:rsidR="00F11802" w:rsidRDefault="00F11802" w:rsidP="007B3186">
      <w:pPr>
        <w:pStyle w:val="ACMABodyText"/>
      </w:pPr>
    </w:p>
    <w:p w14:paraId="1322CC8E" w14:textId="411B1DDE" w:rsidR="00F11802" w:rsidRDefault="00F11802" w:rsidP="007B3186">
      <w:pPr>
        <w:pStyle w:val="ACMABodyText"/>
      </w:pPr>
    </w:p>
    <w:p w14:paraId="0E1D544F" w14:textId="1F2EF5CC" w:rsidR="007B3186" w:rsidRDefault="007B3186" w:rsidP="007B3186">
      <w:pPr>
        <w:pStyle w:val="ACMAHeading2"/>
        <w:pageBreakBefore/>
        <w:spacing w:after="240"/>
        <w:jc w:val="right"/>
      </w:pPr>
      <w:r>
        <w:lastRenderedPageBreak/>
        <w:t xml:space="preserve">Attachment </w:t>
      </w:r>
      <w:r w:rsidR="00FC0AAC">
        <w:t>B</w:t>
      </w:r>
    </w:p>
    <w:p w14:paraId="2554C076" w14:textId="1A2DCF34" w:rsidR="004F7ED6" w:rsidRDefault="004F7ED6" w:rsidP="004F7ED6">
      <w:pPr>
        <w:pStyle w:val="ACMAHeading3"/>
        <w:spacing w:before="120" w:after="120"/>
      </w:pPr>
      <w:r>
        <w:t>Transcript</w:t>
      </w:r>
    </w:p>
    <w:p w14:paraId="7D01E550" w14:textId="7249BD8E" w:rsidR="008F1BB1" w:rsidRPr="004C6C79" w:rsidRDefault="00567419" w:rsidP="0013746D">
      <w:pPr>
        <w:spacing w:before="0" w:after="160" w:line="254" w:lineRule="auto"/>
        <w:rPr>
          <w:rFonts w:eastAsia="Calibri"/>
          <w:i w:val="0"/>
          <w:iCs/>
        </w:rPr>
      </w:pPr>
      <w:bookmarkStart w:id="6" w:name="_Hlk15379525"/>
      <w:r>
        <w:rPr>
          <w:rFonts w:eastAsia="Calibri" w:cs="Arial"/>
          <w:bCs/>
          <w:i w:val="0"/>
          <w:szCs w:val="20"/>
        </w:rPr>
        <w:t>Pre-recorded an</w:t>
      </w:r>
      <w:r w:rsidR="007B3186" w:rsidRPr="00BD67A1">
        <w:rPr>
          <w:rFonts w:eastAsia="Calibri" w:cs="Arial"/>
          <w:bCs/>
          <w:i w:val="0"/>
          <w:szCs w:val="20"/>
        </w:rPr>
        <w:t xml:space="preserve">nouncements, and </w:t>
      </w:r>
      <w:r w:rsidRPr="00567419">
        <w:rPr>
          <w:rFonts w:eastAsia="Calibri" w:cs="Arial"/>
          <w:bCs/>
          <w:i w:val="0"/>
          <w:szCs w:val="20"/>
        </w:rPr>
        <w:t>information that the presenter provided about Statewide Cinemas</w:t>
      </w:r>
      <w:r w:rsidR="007B3186" w:rsidRPr="00BD67A1">
        <w:rPr>
          <w:rFonts w:eastAsia="Calibri" w:cs="Arial"/>
          <w:bCs/>
          <w:i w:val="0"/>
          <w:szCs w:val="20"/>
        </w:rPr>
        <w:t>, broadcast on 5GFM between 3</w:t>
      </w:r>
      <w:r w:rsidR="00BD67A1" w:rsidRPr="00BD67A1">
        <w:rPr>
          <w:rFonts w:eastAsia="Calibri" w:cs="Arial"/>
          <w:bCs/>
          <w:i w:val="0"/>
          <w:szCs w:val="20"/>
        </w:rPr>
        <w:t>:00</w:t>
      </w:r>
      <w:r w:rsidR="007B3186" w:rsidRPr="00BD67A1">
        <w:rPr>
          <w:rFonts w:eastAsia="Calibri" w:cs="Arial"/>
          <w:bCs/>
          <w:i w:val="0"/>
          <w:szCs w:val="20"/>
        </w:rPr>
        <w:t>pm and 4</w:t>
      </w:r>
      <w:r w:rsidR="00BD67A1" w:rsidRPr="00BD67A1">
        <w:rPr>
          <w:rFonts w:eastAsia="Calibri" w:cs="Arial"/>
          <w:bCs/>
          <w:i w:val="0"/>
          <w:szCs w:val="20"/>
        </w:rPr>
        <w:t>:00</w:t>
      </w:r>
      <w:r w:rsidR="007B3186" w:rsidRPr="00BD67A1">
        <w:rPr>
          <w:rFonts w:eastAsia="Calibri" w:cs="Arial"/>
          <w:bCs/>
          <w:i w:val="0"/>
          <w:szCs w:val="20"/>
        </w:rPr>
        <w:t>pm on 21 June 2019</w:t>
      </w:r>
      <w:r w:rsidR="00FF6F11">
        <w:rPr>
          <w:rFonts w:eastAsia="Calibri" w:cs="Arial"/>
          <w:bCs/>
          <w:i w:val="0"/>
          <w:szCs w:val="20"/>
        </w:rPr>
        <w:t>.</w:t>
      </w:r>
      <w:r w:rsidR="0013746D">
        <w:rPr>
          <w:rFonts w:eastAsia="Calibri" w:cs="Arial"/>
          <w:bCs/>
          <w:i w:val="0"/>
          <w:szCs w:val="20"/>
        </w:rPr>
        <w:br/>
      </w:r>
    </w:p>
    <w:tbl>
      <w:tblPr>
        <w:tblStyle w:val="TableGrid1"/>
        <w:tblW w:w="8500" w:type="dxa"/>
        <w:tblLook w:val="04A0" w:firstRow="1" w:lastRow="0" w:firstColumn="1" w:lastColumn="0" w:noHBand="0" w:noVBand="1"/>
      </w:tblPr>
      <w:tblGrid>
        <w:gridCol w:w="1391"/>
        <w:gridCol w:w="1039"/>
        <w:gridCol w:w="6070"/>
      </w:tblGrid>
      <w:tr w:rsidR="00D62507" w14:paraId="01E20B87" w14:textId="77777777" w:rsidTr="004C6C79">
        <w:tc>
          <w:tcPr>
            <w:tcW w:w="139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bookmarkEnd w:id="6"/>
          <w:p w14:paraId="03CB3ABF" w14:textId="77777777" w:rsidR="00D62507" w:rsidRDefault="00D62507" w:rsidP="00D925DE">
            <w:pPr>
              <w:spacing w:before="0" w:after="0" w:line="240" w:lineRule="auto"/>
              <w:rPr>
                <w:rFonts w:eastAsia="Calibri" w:cs="Arial"/>
                <w:b/>
                <w:i w:val="0"/>
                <w:szCs w:val="20"/>
              </w:rPr>
            </w:pPr>
            <w:r>
              <w:rPr>
                <w:rFonts w:cs="Arial"/>
                <w:b/>
                <w:i w:val="0"/>
                <w:szCs w:val="20"/>
              </w:rPr>
              <w:t>Time code</w:t>
            </w:r>
          </w:p>
        </w:tc>
        <w:tc>
          <w:tcPr>
            <w:tcW w:w="103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69952F5" w14:textId="77777777" w:rsidR="00D62507" w:rsidRDefault="00D62507" w:rsidP="00D925DE">
            <w:pPr>
              <w:spacing w:before="0" w:after="0" w:line="240" w:lineRule="auto"/>
              <w:rPr>
                <w:rFonts w:cs="Arial"/>
                <w:b/>
                <w:i w:val="0"/>
                <w:szCs w:val="20"/>
              </w:rPr>
            </w:pPr>
            <w:r>
              <w:rPr>
                <w:rFonts w:cs="Arial"/>
                <w:b/>
                <w:i w:val="0"/>
                <w:szCs w:val="20"/>
              </w:rPr>
              <w:t>Duration</w:t>
            </w:r>
          </w:p>
        </w:tc>
        <w:tc>
          <w:tcPr>
            <w:tcW w:w="607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31042DD" w14:textId="77777777" w:rsidR="00D62507" w:rsidRDefault="00D62507" w:rsidP="00D925DE">
            <w:pPr>
              <w:spacing w:before="0" w:after="0" w:line="240" w:lineRule="auto"/>
              <w:rPr>
                <w:rFonts w:cs="Arial"/>
                <w:b/>
                <w:i w:val="0"/>
                <w:szCs w:val="20"/>
              </w:rPr>
            </w:pPr>
            <w:r>
              <w:rPr>
                <w:rFonts w:cs="Arial"/>
                <w:b/>
                <w:i w:val="0"/>
                <w:szCs w:val="20"/>
              </w:rPr>
              <w:t>Transcript</w:t>
            </w:r>
          </w:p>
        </w:tc>
      </w:tr>
      <w:tr w:rsidR="00D62507" w14:paraId="30A5855C" w14:textId="77777777" w:rsidTr="008A1C08">
        <w:trPr>
          <w:trHeight w:val="104"/>
        </w:trPr>
        <w:tc>
          <w:tcPr>
            <w:tcW w:w="1391" w:type="dxa"/>
            <w:tcBorders>
              <w:top w:val="single" w:sz="4" w:space="0" w:color="auto"/>
              <w:left w:val="single" w:sz="4" w:space="0" w:color="auto"/>
              <w:bottom w:val="single" w:sz="4" w:space="0" w:color="auto"/>
              <w:right w:val="single" w:sz="4" w:space="0" w:color="auto"/>
            </w:tcBorders>
            <w:hideMark/>
          </w:tcPr>
          <w:p w14:paraId="57E0FB74" w14:textId="77777777" w:rsidR="00D62507" w:rsidRDefault="00D62507" w:rsidP="00DB7AC9">
            <w:pPr>
              <w:spacing w:before="120" w:after="120" w:line="240" w:lineRule="auto"/>
              <w:rPr>
                <w:rFonts w:cs="Arial"/>
                <w:i w:val="0"/>
                <w:szCs w:val="20"/>
              </w:rPr>
            </w:pPr>
            <w:r>
              <w:rPr>
                <w:rFonts w:cs="Arial"/>
                <w:i w:val="0"/>
                <w:szCs w:val="20"/>
              </w:rPr>
              <w:t>0:09-0:13</w:t>
            </w:r>
          </w:p>
        </w:tc>
        <w:tc>
          <w:tcPr>
            <w:tcW w:w="1039" w:type="dxa"/>
            <w:tcBorders>
              <w:top w:val="single" w:sz="4" w:space="0" w:color="auto"/>
              <w:left w:val="single" w:sz="4" w:space="0" w:color="auto"/>
              <w:bottom w:val="single" w:sz="4" w:space="0" w:color="auto"/>
              <w:right w:val="single" w:sz="4" w:space="0" w:color="auto"/>
            </w:tcBorders>
            <w:hideMark/>
          </w:tcPr>
          <w:p w14:paraId="6D1B80EF" w14:textId="77777777" w:rsidR="00D62507" w:rsidRDefault="00D62507" w:rsidP="00DB7AC9">
            <w:pPr>
              <w:spacing w:before="120" w:after="120" w:line="240" w:lineRule="auto"/>
              <w:rPr>
                <w:rFonts w:cs="Arial"/>
                <w:i w:val="0"/>
                <w:szCs w:val="20"/>
              </w:rPr>
            </w:pPr>
            <w:r>
              <w:rPr>
                <w:rFonts w:cs="Arial"/>
                <w:i w:val="0"/>
                <w:szCs w:val="20"/>
              </w:rPr>
              <w:t>00:04</w:t>
            </w:r>
          </w:p>
        </w:tc>
        <w:tc>
          <w:tcPr>
            <w:tcW w:w="6070" w:type="dxa"/>
            <w:tcBorders>
              <w:top w:val="single" w:sz="4" w:space="0" w:color="auto"/>
              <w:left w:val="single" w:sz="4" w:space="0" w:color="auto"/>
              <w:bottom w:val="single" w:sz="4" w:space="0" w:color="auto"/>
              <w:right w:val="single" w:sz="4" w:space="0" w:color="auto"/>
            </w:tcBorders>
            <w:hideMark/>
          </w:tcPr>
          <w:p w14:paraId="532E41F7" w14:textId="77777777" w:rsidR="00D62507" w:rsidRDefault="00D62507" w:rsidP="00DB7AC9">
            <w:pPr>
              <w:spacing w:before="120" w:after="120" w:line="240" w:lineRule="auto"/>
              <w:rPr>
                <w:rFonts w:cs="Arial"/>
                <w:i w:val="0"/>
                <w:szCs w:val="20"/>
              </w:rPr>
            </w:pPr>
            <w:r>
              <w:rPr>
                <w:rFonts w:cs="Arial"/>
                <w:i w:val="0"/>
                <w:szCs w:val="20"/>
              </w:rPr>
              <w:t>This weather forecast is proudly brought to you by Kurlben Painting.</w:t>
            </w:r>
          </w:p>
        </w:tc>
      </w:tr>
      <w:tr w:rsidR="00D62507" w14:paraId="15B382D5" w14:textId="77777777" w:rsidTr="008A1C08">
        <w:trPr>
          <w:trHeight w:val="104"/>
        </w:trPr>
        <w:tc>
          <w:tcPr>
            <w:tcW w:w="1391" w:type="dxa"/>
            <w:tcBorders>
              <w:top w:val="single" w:sz="4" w:space="0" w:color="auto"/>
              <w:left w:val="single" w:sz="4" w:space="0" w:color="auto"/>
              <w:bottom w:val="single" w:sz="4" w:space="0" w:color="auto"/>
              <w:right w:val="single" w:sz="4" w:space="0" w:color="auto"/>
            </w:tcBorders>
            <w:hideMark/>
          </w:tcPr>
          <w:p w14:paraId="2118B6E6" w14:textId="77777777" w:rsidR="00D62507" w:rsidRDefault="00D62507" w:rsidP="00DB7AC9">
            <w:pPr>
              <w:spacing w:before="120" w:after="120" w:line="240" w:lineRule="auto"/>
              <w:rPr>
                <w:rFonts w:cs="Arial"/>
                <w:i w:val="0"/>
                <w:szCs w:val="20"/>
              </w:rPr>
            </w:pPr>
            <w:r>
              <w:rPr>
                <w:rFonts w:cs="Arial"/>
                <w:i w:val="0"/>
                <w:szCs w:val="20"/>
              </w:rPr>
              <w:t>1:41-2:00</w:t>
            </w:r>
          </w:p>
        </w:tc>
        <w:tc>
          <w:tcPr>
            <w:tcW w:w="1039" w:type="dxa"/>
            <w:tcBorders>
              <w:top w:val="single" w:sz="4" w:space="0" w:color="auto"/>
              <w:left w:val="single" w:sz="4" w:space="0" w:color="auto"/>
              <w:bottom w:val="single" w:sz="4" w:space="0" w:color="auto"/>
              <w:right w:val="single" w:sz="4" w:space="0" w:color="auto"/>
            </w:tcBorders>
            <w:hideMark/>
          </w:tcPr>
          <w:p w14:paraId="4C2D4E0D" w14:textId="77777777" w:rsidR="00D62507" w:rsidRDefault="00D62507" w:rsidP="00DB7AC9">
            <w:pPr>
              <w:spacing w:before="120" w:after="120" w:line="240" w:lineRule="auto"/>
              <w:rPr>
                <w:rFonts w:cs="Arial"/>
                <w:i w:val="0"/>
                <w:szCs w:val="20"/>
              </w:rPr>
            </w:pPr>
            <w:r>
              <w:rPr>
                <w:rFonts w:cs="Arial"/>
                <w:i w:val="0"/>
                <w:szCs w:val="20"/>
              </w:rPr>
              <w:t>00:19</w:t>
            </w:r>
          </w:p>
        </w:tc>
        <w:tc>
          <w:tcPr>
            <w:tcW w:w="6070" w:type="dxa"/>
            <w:tcBorders>
              <w:top w:val="single" w:sz="4" w:space="0" w:color="auto"/>
              <w:left w:val="single" w:sz="4" w:space="0" w:color="auto"/>
              <w:bottom w:val="single" w:sz="4" w:space="0" w:color="auto"/>
              <w:right w:val="single" w:sz="4" w:space="0" w:color="auto"/>
            </w:tcBorders>
            <w:hideMark/>
          </w:tcPr>
          <w:p w14:paraId="011820EB" w14:textId="76C7A73E" w:rsidR="00D62507" w:rsidRDefault="00D62507" w:rsidP="00DB7AC9">
            <w:pPr>
              <w:spacing w:before="120" w:after="120" w:line="240" w:lineRule="auto"/>
              <w:rPr>
                <w:rFonts w:cs="Arial"/>
                <w:i w:val="0"/>
                <w:szCs w:val="20"/>
              </w:rPr>
            </w:pPr>
            <w:r>
              <w:rPr>
                <w:rFonts w:cs="Arial"/>
                <w:i w:val="0"/>
                <w:szCs w:val="20"/>
              </w:rPr>
              <w:t xml:space="preserve">If you’ve been putting that painting job for ages, give Kurlben Painting a call. Locals employing locals. For a free no obligation quote, give </w:t>
            </w:r>
            <w:r w:rsidR="00565C0E">
              <w:rPr>
                <w:rFonts w:cs="Arial"/>
                <w:i w:val="0"/>
                <w:szCs w:val="20"/>
              </w:rPr>
              <w:t>[name]</w:t>
            </w:r>
            <w:r>
              <w:rPr>
                <w:rFonts w:cs="Arial"/>
                <w:i w:val="0"/>
                <w:szCs w:val="20"/>
              </w:rPr>
              <w:t xml:space="preserve"> a call on </w:t>
            </w:r>
            <w:r w:rsidR="00565C0E">
              <w:rPr>
                <w:rFonts w:cs="Arial"/>
                <w:i w:val="0"/>
                <w:szCs w:val="20"/>
              </w:rPr>
              <w:t>[telephone number]</w:t>
            </w:r>
            <w:r>
              <w:rPr>
                <w:rFonts w:cs="Arial"/>
                <w:i w:val="0"/>
                <w:szCs w:val="20"/>
              </w:rPr>
              <w:t>. Kurlben Painting, for all your painting needs. Proud sponsor of 89.3 Gulf FM.</w:t>
            </w:r>
          </w:p>
        </w:tc>
      </w:tr>
      <w:tr w:rsidR="00D62507" w14:paraId="0E647298" w14:textId="77777777" w:rsidTr="008A1C08">
        <w:trPr>
          <w:trHeight w:val="816"/>
        </w:trPr>
        <w:tc>
          <w:tcPr>
            <w:tcW w:w="1391" w:type="dxa"/>
            <w:tcBorders>
              <w:top w:val="single" w:sz="4" w:space="0" w:color="auto"/>
              <w:left w:val="single" w:sz="4" w:space="0" w:color="auto"/>
              <w:bottom w:val="single" w:sz="4" w:space="0" w:color="auto"/>
              <w:right w:val="single" w:sz="4" w:space="0" w:color="auto"/>
            </w:tcBorders>
            <w:hideMark/>
          </w:tcPr>
          <w:p w14:paraId="22AEE658" w14:textId="77777777" w:rsidR="00D62507" w:rsidRDefault="00D62507" w:rsidP="00DB7AC9">
            <w:pPr>
              <w:spacing w:before="120" w:after="120" w:line="240" w:lineRule="auto"/>
              <w:rPr>
                <w:rFonts w:cs="Arial"/>
                <w:i w:val="0"/>
                <w:szCs w:val="20"/>
              </w:rPr>
            </w:pPr>
            <w:r>
              <w:rPr>
                <w:rFonts w:cs="Arial"/>
                <w:i w:val="0"/>
                <w:szCs w:val="20"/>
              </w:rPr>
              <w:t>12:37-12:52</w:t>
            </w:r>
          </w:p>
        </w:tc>
        <w:tc>
          <w:tcPr>
            <w:tcW w:w="1039" w:type="dxa"/>
            <w:tcBorders>
              <w:top w:val="single" w:sz="4" w:space="0" w:color="auto"/>
              <w:left w:val="single" w:sz="4" w:space="0" w:color="auto"/>
              <w:bottom w:val="single" w:sz="4" w:space="0" w:color="auto"/>
              <w:right w:val="single" w:sz="4" w:space="0" w:color="auto"/>
            </w:tcBorders>
            <w:hideMark/>
          </w:tcPr>
          <w:p w14:paraId="2AC78F74" w14:textId="77777777" w:rsidR="00D62507" w:rsidRDefault="00D62507" w:rsidP="00DB7AC9">
            <w:pPr>
              <w:spacing w:before="120" w:after="120" w:line="240" w:lineRule="auto"/>
              <w:rPr>
                <w:rFonts w:cs="Arial"/>
                <w:i w:val="0"/>
                <w:szCs w:val="20"/>
              </w:rPr>
            </w:pPr>
            <w:r>
              <w:rPr>
                <w:rFonts w:cs="Arial"/>
                <w:i w:val="0"/>
                <w:szCs w:val="20"/>
              </w:rPr>
              <w:t>00:15</w:t>
            </w:r>
          </w:p>
        </w:tc>
        <w:tc>
          <w:tcPr>
            <w:tcW w:w="6070" w:type="dxa"/>
            <w:tcBorders>
              <w:top w:val="single" w:sz="4" w:space="0" w:color="auto"/>
              <w:left w:val="single" w:sz="4" w:space="0" w:color="auto"/>
              <w:bottom w:val="single" w:sz="4" w:space="0" w:color="auto"/>
              <w:right w:val="single" w:sz="4" w:space="0" w:color="auto"/>
            </w:tcBorders>
            <w:hideMark/>
          </w:tcPr>
          <w:p w14:paraId="44D7304A" w14:textId="77777777" w:rsidR="00D62507" w:rsidRDefault="00D62507" w:rsidP="00DB7AC9">
            <w:pPr>
              <w:spacing w:before="120" w:after="120" w:line="240" w:lineRule="auto"/>
              <w:rPr>
                <w:rFonts w:cs="Arial"/>
                <w:i w:val="0"/>
                <w:szCs w:val="20"/>
              </w:rPr>
            </w:pPr>
            <w:r>
              <w:rPr>
                <w:rFonts w:cs="Arial"/>
                <w:i w:val="0"/>
                <w:szCs w:val="20"/>
              </w:rPr>
              <w:t>Love better furniture, love better furniture. Love better prices, love better prices. We love Enfield Furnishers. Love country service, love country service. Love city prices. We love Enfield Furnishers. Proudly sponsoring Gulf FM.</w:t>
            </w:r>
          </w:p>
        </w:tc>
      </w:tr>
      <w:tr w:rsidR="00D62507" w14:paraId="7A043222" w14:textId="77777777" w:rsidTr="008A1C08">
        <w:trPr>
          <w:trHeight w:val="191"/>
        </w:trPr>
        <w:tc>
          <w:tcPr>
            <w:tcW w:w="1391" w:type="dxa"/>
            <w:tcBorders>
              <w:top w:val="single" w:sz="4" w:space="0" w:color="auto"/>
              <w:left w:val="single" w:sz="4" w:space="0" w:color="auto"/>
              <w:bottom w:val="single" w:sz="4" w:space="0" w:color="auto"/>
              <w:right w:val="single" w:sz="4" w:space="0" w:color="auto"/>
            </w:tcBorders>
            <w:hideMark/>
          </w:tcPr>
          <w:p w14:paraId="3E8CFBFF" w14:textId="77777777" w:rsidR="00D62507" w:rsidRDefault="00D62507" w:rsidP="00DB7AC9">
            <w:pPr>
              <w:spacing w:before="120" w:after="120" w:line="240" w:lineRule="auto"/>
              <w:rPr>
                <w:rFonts w:cs="Arial"/>
                <w:i w:val="0"/>
                <w:szCs w:val="20"/>
              </w:rPr>
            </w:pPr>
            <w:r>
              <w:rPr>
                <w:rFonts w:cs="Arial"/>
                <w:i w:val="0"/>
                <w:szCs w:val="20"/>
              </w:rPr>
              <w:t>26:47-27:14</w:t>
            </w:r>
          </w:p>
        </w:tc>
        <w:tc>
          <w:tcPr>
            <w:tcW w:w="1039" w:type="dxa"/>
            <w:tcBorders>
              <w:top w:val="single" w:sz="4" w:space="0" w:color="auto"/>
              <w:left w:val="single" w:sz="4" w:space="0" w:color="auto"/>
              <w:bottom w:val="single" w:sz="4" w:space="0" w:color="auto"/>
              <w:right w:val="single" w:sz="4" w:space="0" w:color="auto"/>
            </w:tcBorders>
            <w:hideMark/>
          </w:tcPr>
          <w:p w14:paraId="41AC4A1E" w14:textId="77777777" w:rsidR="00D62507" w:rsidRDefault="00D62507" w:rsidP="00DB7AC9">
            <w:pPr>
              <w:spacing w:before="120" w:after="120" w:line="240" w:lineRule="auto"/>
              <w:rPr>
                <w:rFonts w:cs="Arial"/>
                <w:i w:val="0"/>
                <w:szCs w:val="20"/>
              </w:rPr>
            </w:pPr>
            <w:r>
              <w:rPr>
                <w:rFonts w:cs="Arial"/>
                <w:i w:val="0"/>
                <w:szCs w:val="20"/>
              </w:rPr>
              <w:t>00:27</w:t>
            </w:r>
          </w:p>
        </w:tc>
        <w:tc>
          <w:tcPr>
            <w:tcW w:w="6070" w:type="dxa"/>
            <w:tcBorders>
              <w:top w:val="single" w:sz="4" w:space="0" w:color="auto"/>
              <w:left w:val="single" w:sz="4" w:space="0" w:color="auto"/>
              <w:bottom w:val="single" w:sz="4" w:space="0" w:color="auto"/>
              <w:right w:val="single" w:sz="4" w:space="0" w:color="auto"/>
            </w:tcBorders>
            <w:hideMark/>
          </w:tcPr>
          <w:p w14:paraId="09A42AA2" w14:textId="3CC29528" w:rsidR="00D62507" w:rsidRDefault="00D62507" w:rsidP="00DB7AC9">
            <w:pPr>
              <w:spacing w:before="120" w:after="120" w:line="240" w:lineRule="auto"/>
              <w:rPr>
                <w:rFonts w:cs="Arial"/>
                <w:i w:val="0"/>
                <w:szCs w:val="20"/>
              </w:rPr>
            </w:pPr>
            <w:r>
              <w:rPr>
                <w:rFonts w:cs="Arial"/>
                <w:i w:val="0"/>
                <w:szCs w:val="20"/>
              </w:rPr>
              <w:t xml:space="preserve">Off to the pub tonight? Why not call a cab? </w:t>
            </w:r>
            <w:r w:rsidR="00DC474F">
              <w:rPr>
                <w:rFonts w:cs="Arial"/>
                <w:i w:val="0"/>
                <w:szCs w:val="20"/>
              </w:rPr>
              <w:t>[Name]</w:t>
            </w:r>
            <w:r>
              <w:rPr>
                <w:rFonts w:cs="Arial"/>
                <w:i w:val="0"/>
                <w:szCs w:val="20"/>
              </w:rPr>
              <w:t xml:space="preserve"> and his team from copper triangle taxis, phone </w:t>
            </w:r>
            <w:r w:rsidR="00DC474F">
              <w:rPr>
                <w:rFonts w:cs="Arial"/>
                <w:i w:val="0"/>
                <w:szCs w:val="20"/>
              </w:rPr>
              <w:t>[telephone number]</w:t>
            </w:r>
            <w:r>
              <w:rPr>
                <w:rFonts w:cs="Arial"/>
                <w:i w:val="0"/>
                <w:szCs w:val="20"/>
              </w:rPr>
              <w:t xml:space="preserve">, provide fast reliable service day or night. Remember, calling a taxi is cheaper than losing your licence. </w:t>
            </w:r>
            <w:r w:rsidR="00DC474F">
              <w:rPr>
                <w:rFonts w:cs="Arial"/>
                <w:i w:val="0"/>
                <w:szCs w:val="20"/>
              </w:rPr>
              <w:t>[Telephone number]</w:t>
            </w:r>
            <w:r>
              <w:rPr>
                <w:rFonts w:cs="Arial"/>
                <w:i w:val="0"/>
                <w:szCs w:val="20"/>
              </w:rPr>
              <w:t xml:space="preserve"> for a safe ride home. Group bookings welcome. Out and about to serve you. Copper Triangle Taxis, another proud sponsor of 89.3 Gulf FM.</w:t>
            </w:r>
          </w:p>
        </w:tc>
      </w:tr>
      <w:tr w:rsidR="00D62507" w14:paraId="5DA9C4DF" w14:textId="77777777" w:rsidTr="008A1C08">
        <w:trPr>
          <w:trHeight w:val="191"/>
        </w:trPr>
        <w:tc>
          <w:tcPr>
            <w:tcW w:w="1391" w:type="dxa"/>
            <w:tcBorders>
              <w:top w:val="single" w:sz="4" w:space="0" w:color="auto"/>
              <w:left w:val="single" w:sz="4" w:space="0" w:color="auto"/>
              <w:bottom w:val="single" w:sz="4" w:space="0" w:color="auto"/>
              <w:right w:val="single" w:sz="4" w:space="0" w:color="auto"/>
            </w:tcBorders>
            <w:hideMark/>
          </w:tcPr>
          <w:p w14:paraId="0E0445C7" w14:textId="77777777" w:rsidR="00D62507" w:rsidRDefault="00D62507" w:rsidP="00DB7AC9">
            <w:pPr>
              <w:spacing w:before="120" w:after="120" w:line="240" w:lineRule="auto"/>
              <w:rPr>
                <w:rFonts w:cs="Arial"/>
                <w:i w:val="0"/>
                <w:szCs w:val="20"/>
              </w:rPr>
            </w:pPr>
            <w:r>
              <w:rPr>
                <w:rFonts w:cs="Arial"/>
                <w:i w:val="0"/>
                <w:szCs w:val="20"/>
              </w:rPr>
              <w:t>35:26-35:56</w:t>
            </w:r>
          </w:p>
        </w:tc>
        <w:tc>
          <w:tcPr>
            <w:tcW w:w="1039" w:type="dxa"/>
            <w:tcBorders>
              <w:top w:val="single" w:sz="4" w:space="0" w:color="auto"/>
              <w:left w:val="single" w:sz="4" w:space="0" w:color="auto"/>
              <w:bottom w:val="single" w:sz="4" w:space="0" w:color="auto"/>
              <w:right w:val="single" w:sz="4" w:space="0" w:color="auto"/>
            </w:tcBorders>
            <w:hideMark/>
          </w:tcPr>
          <w:p w14:paraId="54F5ADD8" w14:textId="77777777" w:rsidR="00D62507" w:rsidRDefault="00D62507" w:rsidP="00DB7AC9">
            <w:pPr>
              <w:spacing w:before="120" w:after="120" w:line="240" w:lineRule="auto"/>
              <w:rPr>
                <w:rFonts w:cs="Arial"/>
                <w:i w:val="0"/>
                <w:szCs w:val="20"/>
              </w:rPr>
            </w:pPr>
            <w:r>
              <w:rPr>
                <w:rFonts w:cs="Arial"/>
                <w:i w:val="0"/>
                <w:szCs w:val="20"/>
              </w:rPr>
              <w:t>00:30</w:t>
            </w:r>
          </w:p>
        </w:tc>
        <w:tc>
          <w:tcPr>
            <w:tcW w:w="6070" w:type="dxa"/>
            <w:tcBorders>
              <w:top w:val="single" w:sz="4" w:space="0" w:color="auto"/>
              <w:left w:val="single" w:sz="4" w:space="0" w:color="auto"/>
              <w:bottom w:val="single" w:sz="4" w:space="0" w:color="auto"/>
              <w:right w:val="single" w:sz="4" w:space="0" w:color="auto"/>
            </w:tcBorders>
            <w:hideMark/>
          </w:tcPr>
          <w:p w14:paraId="701B2D67" w14:textId="7E326617" w:rsidR="00D62507" w:rsidRDefault="00D62507" w:rsidP="00DB7AC9">
            <w:pPr>
              <w:spacing w:before="120" w:after="120" w:line="240" w:lineRule="auto"/>
              <w:rPr>
                <w:rFonts w:cs="Arial"/>
                <w:i w:val="0"/>
                <w:szCs w:val="20"/>
              </w:rPr>
            </w:pPr>
            <w:r>
              <w:rPr>
                <w:rFonts w:cs="Arial"/>
                <w:i w:val="0"/>
                <w:szCs w:val="20"/>
              </w:rPr>
              <w:t xml:space="preserve">The Kadina Village Motel is your home away from home. Self-rated at a proud three and a half stars, you’ll enjoy real country hospitality along with a complementary bottle of wine and chocolates on arrival. So, be it a business trip, a family holiday or just to get away, make the Kadina Village Motel your home away from home. Give </w:t>
            </w:r>
            <w:r w:rsidR="00DC474F">
              <w:rPr>
                <w:rFonts w:cs="Arial"/>
                <w:i w:val="0"/>
                <w:szCs w:val="20"/>
              </w:rPr>
              <w:t>[name 1]</w:t>
            </w:r>
            <w:r>
              <w:rPr>
                <w:rFonts w:cs="Arial"/>
                <w:i w:val="0"/>
                <w:szCs w:val="20"/>
              </w:rPr>
              <w:t xml:space="preserve"> or </w:t>
            </w:r>
            <w:r w:rsidR="00DC474F">
              <w:rPr>
                <w:rFonts w:cs="Arial"/>
                <w:i w:val="0"/>
                <w:szCs w:val="20"/>
              </w:rPr>
              <w:t>[name 2]</w:t>
            </w:r>
            <w:r>
              <w:rPr>
                <w:rFonts w:cs="Arial"/>
                <w:i w:val="0"/>
                <w:szCs w:val="20"/>
              </w:rPr>
              <w:t xml:space="preserve"> a call on </w:t>
            </w:r>
            <w:r w:rsidR="00DC474F">
              <w:rPr>
                <w:rFonts w:cs="Arial"/>
                <w:i w:val="0"/>
                <w:szCs w:val="20"/>
              </w:rPr>
              <w:t>[telephone number]</w:t>
            </w:r>
            <w:r>
              <w:rPr>
                <w:rFonts w:cs="Arial"/>
                <w:i w:val="0"/>
                <w:szCs w:val="20"/>
              </w:rPr>
              <w:t>. Oh, and like us on Facebook. Kadina Village Motel, 28 Port Road. A proud sponsor of local radio Gulf FM.</w:t>
            </w:r>
          </w:p>
        </w:tc>
      </w:tr>
      <w:tr w:rsidR="00D62507" w14:paraId="6AEB5155" w14:textId="77777777" w:rsidTr="008A1C08">
        <w:trPr>
          <w:trHeight w:val="191"/>
        </w:trPr>
        <w:tc>
          <w:tcPr>
            <w:tcW w:w="1391" w:type="dxa"/>
            <w:tcBorders>
              <w:top w:val="single" w:sz="4" w:space="0" w:color="auto"/>
              <w:left w:val="single" w:sz="4" w:space="0" w:color="auto"/>
              <w:bottom w:val="single" w:sz="4" w:space="0" w:color="auto"/>
              <w:right w:val="single" w:sz="4" w:space="0" w:color="auto"/>
            </w:tcBorders>
            <w:hideMark/>
          </w:tcPr>
          <w:p w14:paraId="54F293F9" w14:textId="77777777" w:rsidR="00D62507" w:rsidRDefault="00D62507" w:rsidP="00DB7AC9">
            <w:pPr>
              <w:spacing w:before="120" w:after="120" w:line="240" w:lineRule="auto"/>
              <w:rPr>
                <w:rFonts w:cs="Arial"/>
                <w:i w:val="0"/>
                <w:szCs w:val="20"/>
              </w:rPr>
            </w:pPr>
            <w:r>
              <w:rPr>
                <w:rFonts w:cs="Arial"/>
                <w:i w:val="0"/>
                <w:szCs w:val="20"/>
              </w:rPr>
              <w:t>45:00-45:42</w:t>
            </w:r>
          </w:p>
        </w:tc>
        <w:tc>
          <w:tcPr>
            <w:tcW w:w="1039" w:type="dxa"/>
            <w:tcBorders>
              <w:top w:val="single" w:sz="4" w:space="0" w:color="auto"/>
              <w:left w:val="single" w:sz="4" w:space="0" w:color="auto"/>
              <w:bottom w:val="single" w:sz="4" w:space="0" w:color="auto"/>
              <w:right w:val="single" w:sz="4" w:space="0" w:color="auto"/>
            </w:tcBorders>
            <w:hideMark/>
          </w:tcPr>
          <w:p w14:paraId="7923A60C" w14:textId="77777777" w:rsidR="00D62507" w:rsidRDefault="00D62507" w:rsidP="00DB7AC9">
            <w:pPr>
              <w:spacing w:before="120" w:after="120" w:line="240" w:lineRule="auto"/>
              <w:rPr>
                <w:rFonts w:cs="Arial"/>
                <w:i w:val="0"/>
                <w:szCs w:val="20"/>
              </w:rPr>
            </w:pPr>
            <w:r>
              <w:rPr>
                <w:rFonts w:cs="Arial"/>
                <w:i w:val="0"/>
                <w:szCs w:val="20"/>
              </w:rPr>
              <w:t>00:42</w:t>
            </w:r>
          </w:p>
        </w:tc>
        <w:tc>
          <w:tcPr>
            <w:tcW w:w="6070" w:type="dxa"/>
            <w:tcBorders>
              <w:top w:val="single" w:sz="4" w:space="0" w:color="auto"/>
              <w:left w:val="single" w:sz="4" w:space="0" w:color="auto"/>
              <w:bottom w:val="single" w:sz="4" w:space="0" w:color="auto"/>
              <w:right w:val="single" w:sz="4" w:space="0" w:color="auto"/>
            </w:tcBorders>
            <w:hideMark/>
          </w:tcPr>
          <w:p w14:paraId="67A61E75" w14:textId="4AA46E07" w:rsidR="00D62507" w:rsidRDefault="00D62507" w:rsidP="00DB7AC9">
            <w:pPr>
              <w:spacing w:before="120" w:after="120" w:line="240" w:lineRule="auto"/>
              <w:rPr>
                <w:rFonts w:cs="Arial"/>
                <w:i w:val="0"/>
                <w:szCs w:val="20"/>
              </w:rPr>
            </w:pPr>
            <w:r>
              <w:rPr>
                <w:rFonts w:cs="Arial"/>
                <w:i w:val="0"/>
                <w:szCs w:val="20"/>
              </w:rPr>
              <w:t xml:space="preserve">Statewide Cinemas in Moonta and Kadina bring the movies to you. Enjoy the latest movies on the big screen with surround sound in air-conditioned comfort all year round. Very affordable including concessions and children’s rates. Movie nights and great fundraisers too. So go on, get a group together and enjoy a night at the cinema. Moonta, phone </w:t>
            </w:r>
            <w:r w:rsidR="00DC474F">
              <w:rPr>
                <w:rFonts w:cs="Arial"/>
                <w:i w:val="0"/>
                <w:szCs w:val="20"/>
              </w:rPr>
              <w:t>[telephone number]</w:t>
            </w:r>
            <w:r>
              <w:rPr>
                <w:rFonts w:cs="Arial"/>
                <w:i w:val="0"/>
                <w:szCs w:val="20"/>
              </w:rPr>
              <w:t xml:space="preserve">. Or Kadina, </w:t>
            </w:r>
            <w:r w:rsidR="00DC474F">
              <w:rPr>
                <w:rFonts w:cs="Arial"/>
                <w:i w:val="0"/>
                <w:szCs w:val="20"/>
              </w:rPr>
              <w:t>[telephone number]</w:t>
            </w:r>
            <w:r>
              <w:rPr>
                <w:rFonts w:cs="Arial"/>
                <w:i w:val="0"/>
                <w:szCs w:val="20"/>
              </w:rPr>
              <w:t>. Or check out our website, statewidecinema.com.au. Like us on Facebook. Statewide Cinemas are proud sponsors of Gulf FM.</w:t>
            </w:r>
          </w:p>
        </w:tc>
      </w:tr>
      <w:tr w:rsidR="00D62507" w14:paraId="7534D0C3" w14:textId="77777777" w:rsidTr="008A1C08">
        <w:trPr>
          <w:trHeight w:val="191"/>
        </w:trPr>
        <w:tc>
          <w:tcPr>
            <w:tcW w:w="1391" w:type="dxa"/>
            <w:tcBorders>
              <w:top w:val="single" w:sz="4" w:space="0" w:color="auto"/>
              <w:left w:val="single" w:sz="4" w:space="0" w:color="auto"/>
              <w:bottom w:val="single" w:sz="4" w:space="0" w:color="auto"/>
              <w:right w:val="single" w:sz="4" w:space="0" w:color="auto"/>
            </w:tcBorders>
            <w:hideMark/>
          </w:tcPr>
          <w:p w14:paraId="609C1A1F" w14:textId="77777777" w:rsidR="00D62507" w:rsidRDefault="00D62507" w:rsidP="00DB7AC9">
            <w:pPr>
              <w:spacing w:before="120" w:after="120" w:line="240" w:lineRule="auto"/>
              <w:rPr>
                <w:rFonts w:cs="Arial"/>
                <w:i w:val="0"/>
                <w:szCs w:val="20"/>
              </w:rPr>
            </w:pPr>
            <w:r>
              <w:rPr>
                <w:rFonts w:cs="Arial"/>
                <w:i w:val="0"/>
                <w:szCs w:val="20"/>
              </w:rPr>
              <w:t>45:43-46:56</w:t>
            </w:r>
          </w:p>
        </w:tc>
        <w:tc>
          <w:tcPr>
            <w:tcW w:w="1039" w:type="dxa"/>
            <w:tcBorders>
              <w:top w:val="single" w:sz="4" w:space="0" w:color="auto"/>
              <w:left w:val="single" w:sz="4" w:space="0" w:color="auto"/>
              <w:bottom w:val="single" w:sz="4" w:space="0" w:color="auto"/>
              <w:right w:val="single" w:sz="4" w:space="0" w:color="auto"/>
            </w:tcBorders>
            <w:hideMark/>
          </w:tcPr>
          <w:p w14:paraId="5FA2F4FF" w14:textId="77777777" w:rsidR="00D62507" w:rsidRDefault="00D62507" w:rsidP="00DB7AC9">
            <w:pPr>
              <w:spacing w:before="120" w:after="120" w:line="240" w:lineRule="auto"/>
              <w:rPr>
                <w:rFonts w:cs="Arial"/>
                <w:i w:val="0"/>
                <w:szCs w:val="20"/>
              </w:rPr>
            </w:pPr>
            <w:r>
              <w:rPr>
                <w:rFonts w:cs="Arial"/>
                <w:i w:val="0"/>
                <w:szCs w:val="20"/>
              </w:rPr>
              <w:t>01:13</w:t>
            </w:r>
          </w:p>
        </w:tc>
        <w:tc>
          <w:tcPr>
            <w:tcW w:w="6070" w:type="dxa"/>
            <w:tcBorders>
              <w:top w:val="single" w:sz="4" w:space="0" w:color="auto"/>
              <w:left w:val="single" w:sz="4" w:space="0" w:color="auto"/>
              <w:bottom w:val="single" w:sz="4" w:space="0" w:color="auto"/>
              <w:right w:val="single" w:sz="4" w:space="0" w:color="auto"/>
            </w:tcBorders>
          </w:tcPr>
          <w:p w14:paraId="2E6CE497" w14:textId="77777777" w:rsidR="00333CAD" w:rsidRDefault="00DB338C" w:rsidP="00333CAD">
            <w:pPr>
              <w:spacing w:before="120" w:after="120" w:line="240" w:lineRule="auto"/>
              <w:rPr>
                <w:rFonts w:cs="Arial"/>
                <w:i w:val="0"/>
                <w:szCs w:val="20"/>
              </w:rPr>
            </w:pPr>
            <w:r w:rsidRPr="00DB338C">
              <w:rPr>
                <w:rFonts w:cs="Arial"/>
                <w:b/>
                <w:bCs/>
                <w:i w:val="0"/>
                <w:szCs w:val="20"/>
              </w:rPr>
              <w:t>Presenter:</w:t>
            </w:r>
            <w:r>
              <w:rPr>
                <w:rFonts w:cs="Arial"/>
                <w:i w:val="0"/>
                <w:szCs w:val="20"/>
              </w:rPr>
              <w:t xml:space="preserve"> </w:t>
            </w:r>
            <w:r w:rsidR="00D62507">
              <w:rPr>
                <w:rFonts w:cs="Arial"/>
                <w:i w:val="0"/>
                <w:szCs w:val="20"/>
              </w:rPr>
              <w:t>Yes, and we thank all our sponsors.</w:t>
            </w:r>
            <w:r w:rsidR="008A1C08">
              <w:rPr>
                <w:rFonts w:cs="Arial"/>
                <w:i w:val="0"/>
                <w:szCs w:val="20"/>
              </w:rPr>
              <w:t xml:space="preserve"> </w:t>
            </w:r>
            <w:r w:rsidR="00D62507">
              <w:rPr>
                <w:rFonts w:cs="Arial"/>
                <w:i w:val="0"/>
                <w:szCs w:val="20"/>
              </w:rPr>
              <w:t>And I thought I would, this would be a good time just to let you know what’s on at the Statewide Cinema. If you’re wanting to go to the Moonta Cinema, of course they’re not open now until Sunday. 11am is Aladdin, 1:50pm, Top End Wedding and 4:15pm MIB International. For those that don’t, that’s Men in Black International. Of course, that’s in the Moonta Town Hall down there in George Street, opposite Queen Square.</w:t>
            </w:r>
          </w:p>
          <w:p w14:paraId="6219072A" w14:textId="734D6ED8" w:rsidR="00D62507" w:rsidRDefault="00D62507" w:rsidP="00333CAD">
            <w:pPr>
              <w:spacing w:before="120" w:after="120" w:line="240" w:lineRule="auto"/>
              <w:rPr>
                <w:rFonts w:cs="Arial"/>
                <w:i w:val="0"/>
                <w:szCs w:val="20"/>
              </w:rPr>
            </w:pPr>
            <w:r>
              <w:rPr>
                <w:rFonts w:cs="Arial"/>
                <w:i w:val="0"/>
                <w:szCs w:val="20"/>
              </w:rPr>
              <w:lastRenderedPageBreak/>
              <w:t>The Kadina cinemas are in the Ascot Theatre in Grove Street Kadina, opposite the NAB. And what have we got there? For today, we have, oh sorry it’s already gone in so there’s nothing else for today. But for tomorrow, 10:30am Toy Story 4, 1:00pm MIB International, 6pm Toy Story 4, 8:15 MIB International. Sunday, 11</w:t>
            </w:r>
            <w:r w:rsidR="00561BE6">
              <w:rPr>
                <w:rFonts w:cs="Arial"/>
                <w:i w:val="0"/>
                <w:szCs w:val="20"/>
              </w:rPr>
              <w:t>:00</w:t>
            </w:r>
            <w:r>
              <w:rPr>
                <w:rFonts w:cs="Arial"/>
                <w:i w:val="0"/>
                <w:szCs w:val="20"/>
              </w:rPr>
              <w:t>am Toy Story, and 1:30pm MIB International. And don’t forget She Shears is on Sunday the 30</w:t>
            </w:r>
            <w:r>
              <w:rPr>
                <w:rFonts w:cs="Arial"/>
                <w:i w:val="0"/>
                <w:szCs w:val="20"/>
                <w:vertAlign w:val="superscript"/>
              </w:rPr>
              <w:t>th</w:t>
            </w:r>
            <w:r>
              <w:rPr>
                <w:rFonts w:cs="Arial"/>
                <w:i w:val="0"/>
                <w:szCs w:val="20"/>
              </w:rPr>
              <w:t xml:space="preserve"> at 3</w:t>
            </w:r>
            <w:r w:rsidR="0042386B">
              <w:rPr>
                <w:rFonts w:cs="Arial"/>
                <w:i w:val="0"/>
                <w:szCs w:val="20"/>
              </w:rPr>
              <w:t>:00</w:t>
            </w:r>
            <w:r>
              <w:rPr>
                <w:rFonts w:cs="Arial"/>
                <w:i w:val="0"/>
                <w:szCs w:val="20"/>
              </w:rPr>
              <w:t>pm with light refreshments first. Bookings essential, so if you need to get that detail just give the station a ring when there’s someone here and we can give you the information on how to make a booking for that. And apparently the show is a goer. So there you go, that’s what’s on at the cinemas.</w:t>
            </w:r>
          </w:p>
        </w:tc>
      </w:tr>
    </w:tbl>
    <w:p w14:paraId="20085311" w14:textId="77777777" w:rsidR="007B3186" w:rsidRPr="007B3186" w:rsidRDefault="007B3186" w:rsidP="007B3186">
      <w:pPr>
        <w:pStyle w:val="ACMABodyText"/>
      </w:pPr>
    </w:p>
    <w:sectPr w:rsidR="007B3186" w:rsidRPr="007B3186" w:rsidSect="00B8532C">
      <w:headerReference w:type="even" r:id="rId8"/>
      <w:headerReference w:type="default" r:id="rId9"/>
      <w:footerReference w:type="even" r:id="rId10"/>
      <w:footerReference w:type="default" r:id="rId11"/>
      <w:headerReference w:type="first" r:id="rId12"/>
      <w:footerReference w:type="first" r:id="rId13"/>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2C6623" w14:textId="77777777" w:rsidR="00C87A59" w:rsidRDefault="00C87A59" w:rsidP="00724460">
      <w:pPr>
        <w:spacing w:before="0" w:after="0" w:line="240" w:lineRule="auto"/>
      </w:pPr>
      <w:r>
        <w:separator/>
      </w:r>
    </w:p>
  </w:endnote>
  <w:endnote w:type="continuationSeparator" w:id="0">
    <w:p w14:paraId="7A7AE944" w14:textId="77777777" w:rsidR="00C87A59" w:rsidRDefault="00C87A59" w:rsidP="0072446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72745B" w14:textId="77777777" w:rsidR="00D61902" w:rsidRDefault="00D61902">
    <w:pPr>
      <w:framePr w:wrap="around" w:vAnchor="text" w:hAnchor="margin" w:xAlign="right" w:y="1"/>
    </w:pPr>
    <w:r>
      <w:fldChar w:fldCharType="begin"/>
    </w:r>
    <w:r>
      <w:instrText xml:space="preserve">PAGE  </w:instrText>
    </w:r>
    <w:r>
      <w:fldChar w:fldCharType="end"/>
    </w:r>
  </w:p>
  <w:p w14:paraId="35E68B52" w14:textId="77777777" w:rsidR="00D61902" w:rsidRDefault="00D61902">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158EF2" w14:textId="76F24C1E" w:rsidR="00D61902" w:rsidRPr="00816ADF" w:rsidRDefault="00D61902" w:rsidP="00B8532C">
    <w:pPr>
      <w:pStyle w:val="ACMAFooter"/>
      <w:rPr>
        <w:sz w:val="16"/>
        <w:szCs w:val="16"/>
      </w:rPr>
    </w:pPr>
    <w:r w:rsidRPr="00CD2A6F">
      <w:rPr>
        <w:sz w:val="16"/>
        <w:szCs w:val="16"/>
      </w:rPr>
      <w:t xml:space="preserve">ACMA </w:t>
    </w:r>
    <w:r>
      <w:rPr>
        <w:sz w:val="16"/>
        <w:szCs w:val="16"/>
      </w:rPr>
      <w:t>i</w:t>
    </w:r>
    <w:r w:rsidRPr="00CD2A6F">
      <w:rPr>
        <w:sz w:val="16"/>
        <w:szCs w:val="16"/>
      </w:rPr>
      <w:t>nvestigation report</w:t>
    </w:r>
    <w:r>
      <w:rPr>
        <w:sz w:val="16"/>
        <w:szCs w:val="16"/>
      </w:rPr>
      <w:t xml:space="preserve"> – </w:t>
    </w:r>
    <w:r w:rsidRPr="00CD2A6F">
      <w:rPr>
        <w:sz w:val="16"/>
        <w:szCs w:val="16"/>
      </w:rPr>
      <w:t>broadcast</w:t>
    </w:r>
    <w:r>
      <w:rPr>
        <w:sz w:val="16"/>
        <w:szCs w:val="16"/>
      </w:rPr>
      <w:t>s</w:t>
    </w:r>
    <w:r w:rsidRPr="00CD2A6F">
      <w:rPr>
        <w:sz w:val="16"/>
        <w:szCs w:val="16"/>
      </w:rPr>
      <w:t xml:space="preserve"> on 5</w:t>
    </w:r>
    <w:r>
      <w:rPr>
        <w:sz w:val="16"/>
        <w:szCs w:val="16"/>
      </w:rPr>
      <w:t>GFM</w:t>
    </w:r>
    <w:r w:rsidRPr="00CD2A6F">
      <w:rPr>
        <w:sz w:val="16"/>
        <w:szCs w:val="16"/>
      </w:rPr>
      <w:t xml:space="preserve"> on </w:t>
    </w:r>
    <w:r>
      <w:rPr>
        <w:sz w:val="16"/>
        <w:szCs w:val="16"/>
      </w:rPr>
      <w:t>21 June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3C11B4">
      <w:rPr>
        <w:noProof/>
        <w:sz w:val="16"/>
        <w:szCs w:val="16"/>
      </w:rPr>
      <w:t>11</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DFD07E" w14:textId="77777777" w:rsidR="00D61902" w:rsidRPr="00211185" w:rsidRDefault="00D61902" w:rsidP="00B8532C">
    <w:pPr>
      <w:pStyle w:val="Footer"/>
    </w:pPr>
    <w:r>
      <w:rPr>
        <w:noProof/>
        <w:lang w:eastAsia="en-AU"/>
      </w:rPr>
      <w:drawing>
        <wp:inline distT="0" distB="0" distL="0" distR="0" wp14:anchorId="79C7C82E" wp14:editId="005777F0">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C57A21" w14:textId="77777777" w:rsidR="00C87A59" w:rsidRDefault="00C87A59" w:rsidP="00724460">
      <w:pPr>
        <w:spacing w:before="0" w:after="0" w:line="240" w:lineRule="auto"/>
      </w:pPr>
      <w:r>
        <w:separator/>
      </w:r>
    </w:p>
  </w:footnote>
  <w:footnote w:type="continuationSeparator" w:id="0">
    <w:p w14:paraId="649DC6C9" w14:textId="77777777" w:rsidR="00C87A59" w:rsidRDefault="00C87A59" w:rsidP="00724460">
      <w:pPr>
        <w:spacing w:before="0" w:after="0" w:line="240" w:lineRule="auto"/>
      </w:pPr>
      <w:r>
        <w:continuationSeparator/>
      </w:r>
    </w:p>
  </w:footnote>
  <w:footnote w:id="1">
    <w:p w14:paraId="598F296E" w14:textId="77777777" w:rsidR="00D61902" w:rsidRPr="005A03BF" w:rsidRDefault="00D61902" w:rsidP="00687E0C">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2">
    <w:p w14:paraId="7B315D81" w14:textId="77777777" w:rsidR="00D61902" w:rsidRDefault="00D61902" w:rsidP="001B0BC1">
      <w:pPr>
        <w:pStyle w:val="FootnoteText"/>
        <w:tabs>
          <w:tab w:val="clear" w:pos="284"/>
          <w:tab w:val="left" w:pos="720"/>
        </w:tabs>
        <w:spacing w:after="0"/>
        <w:ind w:left="142" w:hanging="142"/>
        <w:rPr>
          <w:szCs w:val="16"/>
        </w:rPr>
      </w:pPr>
      <w:r>
        <w:rPr>
          <w:rStyle w:val="FootnoteReference"/>
          <w:szCs w:val="16"/>
        </w:rPr>
        <w:footnoteRef/>
      </w:r>
      <w:r>
        <w:rPr>
          <w:szCs w:val="16"/>
        </w:rPr>
        <w:t xml:space="preserve"> </w:t>
      </w:r>
      <w:r w:rsidRPr="00101788">
        <w:rPr>
          <w:iCs/>
          <w:szCs w:val="16"/>
        </w:rPr>
        <w:t>Community Broadcasting Sponsorship Guidelines 2008, p3.</w:t>
      </w:r>
    </w:p>
  </w:footnote>
  <w:footnote w:id="3">
    <w:p w14:paraId="1338C87B" w14:textId="0B538DAE" w:rsidR="00D61902" w:rsidRDefault="00D61902" w:rsidP="00A20896">
      <w:pPr>
        <w:pStyle w:val="FootnoteText"/>
      </w:pPr>
      <w:r>
        <w:rPr>
          <w:rStyle w:val="FootnoteReference"/>
        </w:rPr>
        <w:footnoteRef/>
      </w:r>
      <w:r>
        <w:t xml:space="preserve"> </w:t>
      </w:r>
      <w:r w:rsidRPr="00764EED">
        <w:rPr>
          <w:sz w:val="17"/>
          <w:szCs w:val="17"/>
        </w:rPr>
        <w:t>Community Broadcasting Sponsorship Guidelines 2008,</w:t>
      </w:r>
      <w:r w:rsidRPr="004620AD">
        <w:rPr>
          <w:sz w:val="17"/>
          <w:szCs w:val="17"/>
        </w:rPr>
        <w:t xml:space="preserve"> p</w:t>
      </w:r>
      <w:r>
        <w:rPr>
          <w:sz w:val="17"/>
          <w:szCs w:val="17"/>
        </w:rPr>
        <w:t>14</w:t>
      </w:r>
      <w:r w:rsidRPr="004620AD">
        <w:rPr>
          <w:sz w:val="17"/>
          <w:szCs w:val="17"/>
        </w:rPr>
        <w:t>.</w:t>
      </w:r>
    </w:p>
  </w:footnote>
  <w:footnote w:id="4">
    <w:p w14:paraId="1B4815AC" w14:textId="1FD716A8" w:rsidR="00D61902" w:rsidRDefault="00D61902">
      <w:pPr>
        <w:pStyle w:val="FootnoteText"/>
      </w:pPr>
      <w:r>
        <w:rPr>
          <w:rStyle w:val="FootnoteReference"/>
        </w:rPr>
        <w:footnoteRef/>
      </w:r>
      <w:r>
        <w:t xml:space="preserve"> </w:t>
      </w:r>
      <w:bookmarkStart w:id="2" w:name="_Hlk18999155"/>
      <w:r w:rsidRPr="00764EED">
        <w:rPr>
          <w:sz w:val="17"/>
          <w:szCs w:val="17"/>
        </w:rPr>
        <w:t>Community Broadcasting Sponsorship Guidelines 2008,</w:t>
      </w:r>
      <w:r w:rsidRPr="004620AD">
        <w:rPr>
          <w:sz w:val="17"/>
          <w:szCs w:val="17"/>
        </w:rPr>
        <w:t xml:space="preserve"> p</w:t>
      </w:r>
      <w:r>
        <w:rPr>
          <w:sz w:val="17"/>
          <w:szCs w:val="17"/>
        </w:rPr>
        <w:t>9</w:t>
      </w:r>
      <w:r w:rsidRPr="004620AD">
        <w:rPr>
          <w:sz w:val="17"/>
          <w:szCs w:val="17"/>
        </w:rPr>
        <w:t>.</w:t>
      </w:r>
      <w:bookmarkEnd w:id="2"/>
    </w:p>
  </w:footnote>
  <w:footnote w:id="5">
    <w:p w14:paraId="3B74EF5B" w14:textId="403B32CA" w:rsidR="00D61902" w:rsidRDefault="00D61902">
      <w:pPr>
        <w:pStyle w:val="FootnoteText"/>
      </w:pPr>
      <w:r>
        <w:rPr>
          <w:rStyle w:val="FootnoteReference"/>
        </w:rPr>
        <w:footnoteRef/>
      </w:r>
      <w:r>
        <w:t xml:space="preserve"> Ibid.</w:t>
      </w:r>
    </w:p>
  </w:footnote>
  <w:footnote w:id="6">
    <w:p w14:paraId="00603662" w14:textId="77777777" w:rsidR="00D61902" w:rsidRPr="00101788" w:rsidRDefault="00D61902" w:rsidP="00687E0C">
      <w:pPr>
        <w:pStyle w:val="FootnoteText"/>
        <w:tabs>
          <w:tab w:val="clear" w:pos="284"/>
          <w:tab w:val="left" w:pos="720"/>
        </w:tabs>
        <w:spacing w:after="0"/>
        <w:ind w:left="142" w:hanging="142"/>
        <w:rPr>
          <w:szCs w:val="16"/>
        </w:rPr>
      </w:pPr>
      <w:r w:rsidRPr="00101788">
        <w:rPr>
          <w:rStyle w:val="FootnoteReference"/>
          <w:szCs w:val="16"/>
        </w:rPr>
        <w:footnoteRef/>
      </w:r>
      <w:r w:rsidRPr="00101788">
        <w:rPr>
          <w:szCs w:val="16"/>
        </w:rPr>
        <w:t xml:space="preserve"> Community Broadcasting Sponsorship Guidelines 2008, p3.</w:t>
      </w:r>
    </w:p>
  </w:footnote>
  <w:footnote w:id="7">
    <w:p w14:paraId="061306B3" w14:textId="77777777" w:rsidR="00D61902" w:rsidRDefault="00D61902" w:rsidP="00101788">
      <w:pPr>
        <w:pStyle w:val="FootnoteText"/>
        <w:tabs>
          <w:tab w:val="clear" w:pos="284"/>
          <w:tab w:val="left" w:pos="720"/>
        </w:tabs>
        <w:spacing w:after="0"/>
        <w:ind w:left="142" w:hanging="142"/>
        <w:rPr>
          <w:szCs w:val="16"/>
        </w:rPr>
      </w:pPr>
      <w:r>
        <w:rPr>
          <w:rStyle w:val="FootnoteReference"/>
          <w:szCs w:val="16"/>
        </w:rPr>
        <w:footnoteRef/>
      </w:r>
      <w:r>
        <w:rPr>
          <w:szCs w:val="16"/>
        </w:rPr>
        <w:t xml:space="preserve"> </w:t>
      </w:r>
      <w:r>
        <w:rPr>
          <w:i/>
          <w:szCs w:val="16"/>
        </w:rPr>
        <w:t>Australian Capital Television Pty Ltd and the State of New South Wales v The Commonwealth</w:t>
      </w:r>
      <w:r>
        <w:rPr>
          <w:szCs w:val="16"/>
        </w:rPr>
        <w:t xml:space="preserve"> (1992) 177 CLR 106 at 166.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E85EF5" w14:textId="77777777" w:rsidR="00D61902" w:rsidRDefault="00D61902">
    <w:r>
      <w:fldChar w:fldCharType="begin"/>
    </w:r>
    <w:r>
      <w:instrText xml:space="preserve"> REF ReportTitle \h </w:instrText>
    </w:r>
    <w:r>
      <w:fldChar w:fldCharType="separate"/>
    </w:r>
    <w:r>
      <w:rPr>
        <w:b/>
        <w:bCs/>
        <w:lang w:val="en-US"/>
      </w:rPr>
      <w:t>Error! Reference source not found.</w:t>
    </w:r>
    <w:r>
      <w:fldChar w:fldCharType="end"/>
    </w:r>
  </w:p>
  <w:p w14:paraId="0C8FA4DD" w14:textId="77777777" w:rsidR="00D61902" w:rsidRDefault="00D6190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CD4EB6" w14:textId="77777777" w:rsidR="00D61902" w:rsidRPr="001164DF" w:rsidRDefault="00D61902" w:rsidP="00B8532C">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27EA34" w14:textId="72A48FC5" w:rsidR="00D61902" w:rsidRPr="00E656BF" w:rsidRDefault="00D61902" w:rsidP="00B8532C">
    <w:pPr>
      <w:pStyle w:val="ACMAHeaderGraphicSpace"/>
      <w:jc w:val="center"/>
      <w:rPr>
        <w:b/>
      </w:rPr>
    </w:pPr>
  </w:p>
  <w:p w14:paraId="71508CE0" w14:textId="77777777" w:rsidR="00D61902" w:rsidRPr="005F22AA" w:rsidRDefault="00D61902" w:rsidP="00B8532C">
    <w:pPr>
      <w:pStyle w:val="ACMAHeaderGraphicSpace"/>
    </w:pPr>
    <w:r>
      <w:rPr>
        <w:noProof/>
        <w:snapToGrid/>
        <w:lang w:eastAsia="en-AU"/>
      </w:rPr>
      <w:drawing>
        <wp:inline distT="0" distB="0" distL="0" distR="0" wp14:anchorId="3F0DC99B" wp14:editId="0EFC2298">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980805"/>
    <w:multiLevelType w:val="hybridMultilevel"/>
    <w:tmpl w:val="A59CD75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D87CE8"/>
    <w:multiLevelType w:val="hybridMultilevel"/>
    <w:tmpl w:val="41469E1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0A6735D3"/>
    <w:multiLevelType w:val="hybridMultilevel"/>
    <w:tmpl w:val="2176F438"/>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0E3E92"/>
    <w:multiLevelType w:val="hybridMultilevel"/>
    <w:tmpl w:val="C2664AE2"/>
    <w:lvl w:ilvl="0" w:tplc="48FEB906">
      <w:start w:val="1"/>
      <w:numFmt w:val="bullet"/>
      <w:lvlText w:val=""/>
      <w:lvlJc w:val="left"/>
      <w:pPr>
        <w:ind w:left="720" w:hanging="360"/>
      </w:pPr>
      <w:rPr>
        <w:rFonts w:ascii="Symbol" w:hAnsi="Symbo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B1D079C"/>
    <w:multiLevelType w:val="hybridMultilevel"/>
    <w:tmpl w:val="2E0A97AC"/>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D1106D9"/>
    <w:multiLevelType w:val="hybridMultilevel"/>
    <w:tmpl w:val="CFC433E2"/>
    <w:lvl w:ilvl="0" w:tplc="0ED08108">
      <w:start w:val="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FA23C0"/>
    <w:multiLevelType w:val="hybridMultilevel"/>
    <w:tmpl w:val="013E1436"/>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DCF3593"/>
    <w:multiLevelType w:val="hybridMultilevel"/>
    <w:tmpl w:val="2056F976"/>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DFC6A6D"/>
    <w:multiLevelType w:val="hybridMultilevel"/>
    <w:tmpl w:val="2BA6E5AA"/>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1E26E68"/>
    <w:multiLevelType w:val="hybridMultilevel"/>
    <w:tmpl w:val="E132FFD4"/>
    <w:lvl w:ilvl="0" w:tplc="48FEB906">
      <w:start w:val="1"/>
      <w:numFmt w:val="bullet"/>
      <w:lvlText w:val=""/>
      <w:lvlJc w:val="left"/>
      <w:pPr>
        <w:ind w:left="720" w:hanging="360"/>
      </w:pPr>
      <w:rPr>
        <w:rFonts w:ascii="Symbol" w:hAnsi="Symbo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5564FAD"/>
    <w:multiLevelType w:val="hybridMultilevel"/>
    <w:tmpl w:val="0A18A490"/>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6B90C6E"/>
    <w:multiLevelType w:val="hybridMultilevel"/>
    <w:tmpl w:val="0D549D66"/>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E307EBA"/>
    <w:multiLevelType w:val="hybridMultilevel"/>
    <w:tmpl w:val="2B163308"/>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F4C7B06"/>
    <w:multiLevelType w:val="hybridMultilevel"/>
    <w:tmpl w:val="BD3084B4"/>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A179A1"/>
    <w:multiLevelType w:val="hybridMultilevel"/>
    <w:tmpl w:val="B974156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4ACE0A57"/>
    <w:multiLevelType w:val="hybridMultilevel"/>
    <w:tmpl w:val="CE0E7B1E"/>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1637A3F"/>
    <w:multiLevelType w:val="hybridMultilevel"/>
    <w:tmpl w:val="1522393C"/>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4254B37"/>
    <w:multiLevelType w:val="hybridMultilevel"/>
    <w:tmpl w:val="8C96FF2C"/>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4562B4E"/>
    <w:multiLevelType w:val="hybridMultilevel"/>
    <w:tmpl w:val="7A381740"/>
    <w:lvl w:ilvl="0" w:tplc="690C7D9E">
      <w:start w:val="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3F44584"/>
    <w:multiLevelType w:val="hybridMultilevel"/>
    <w:tmpl w:val="BC28B908"/>
    <w:lvl w:ilvl="0" w:tplc="48FEB906">
      <w:start w:val="1"/>
      <w:numFmt w:val="bullet"/>
      <w:lvlText w:val=""/>
      <w:lvlJc w:val="left"/>
      <w:pPr>
        <w:ind w:left="720" w:hanging="360"/>
      </w:pPr>
      <w:rPr>
        <w:rFonts w:ascii="Symbol" w:hAnsi="Symbol"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C7108E1"/>
    <w:multiLevelType w:val="hybridMultilevel"/>
    <w:tmpl w:val="8BB41FAE"/>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A2A6F89"/>
    <w:multiLevelType w:val="hybridMultilevel"/>
    <w:tmpl w:val="F68853E0"/>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D04513A"/>
    <w:multiLevelType w:val="hybridMultilevel"/>
    <w:tmpl w:val="D32AA740"/>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2"/>
  </w:num>
  <w:num w:numId="2">
    <w:abstractNumId w:val="11"/>
  </w:num>
  <w:num w:numId="3">
    <w:abstractNumId w:val="7"/>
  </w:num>
  <w:num w:numId="4">
    <w:abstractNumId w:val="15"/>
  </w:num>
  <w:num w:numId="5">
    <w:abstractNumId w:val="2"/>
  </w:num>
  <w:num w:numId="6">
    <w:abstractNumId w:val="8"/>
  </w:num>
  <w:num w:numId="7">
    <w:abstractNumId w:val="17"/>
  </w:num>
  <w:num w:numId="8">
    <w:abstractNumId w:val="0"/>
  </w:num>
  <w:num w:numId="9">
    <w:abstractNumId w:val="16"/>
  </w:num>
  <w:num w:numId="10">
    <w:abstractNumId w:val="23"/>
  </w:num>
  <w:num w:numId="11">
    <w:abstractNumId w:val="12"/>
  </w:num>
  <w:num w:numId="12">
    <w:abstractNumId w:val="14"/>
  </w:num>
  <w:num w:numId="13">
    <w:abstractNumId w:val="5"/>
  </w:num>
  <w:num w:numId="14">
    <w:abstractNumId w:val="13"/>
  </w:num>
  <w:num w:numId="15">
    <w:abstractNumId w:val="3"/>
  </w:num>
  <w:num w:numId="16">
    <w:abstractNumId w:val="9"/>
  </w:num>
  <w:num w:numId="17">
    <w:abstractNumId w:val="18"/>
  </w:num>
  <w:num w:numId="18">
    <w:abstractNumId w:val="6"/>
  </w:num>
  <w:num w:numId="19">
    <w:abstractNumId w:val="20"/>
  </w:num>
  <w:num w:numId="20">
    <w:abstractNumId w:val="19"/>
  </w:num>
  <w:num w:numId="21">
    <w:abstractNumId w:val="4"/>
  </w:num>
  <w:num w:numId="22">
    <w:abstractNumId w:val="10"/>
  </w:num>
  <w:num w:numId="23">
    <w:abstractNumId w:val="1"/>
  </w:num>
  <w:num w:numId="2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cumentProtection w:edit="readOnly" w:enforcement="1" w:spinCount="100000" w:hashValue="A0RCFz0qld6eeju+YrJwhW7/FqFFZ2ltgtBBN9FIK9o=" w:saltValue="7OvMbNRSx0hPHIN0xM0FKw==" w:algorithmName="SHA-256"/>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4460"/>
    <w:rsid w:val="00006FB8"/>
    <w:rsid w:val="0001676F"/>
    <w:rsid w:val="000244EC"/>
    <w:rsid w:val="000435BB"/>
    <w:rsid w:val="000641D5"/>
    <w:rsid w:val="000655FF"/>
    <w:rsid w:val="00087A25"/>
    <w:rsid w:val="0009089F"/>
    <w:rsid w:val="00094D55"/>
    <w:rsid w:val="000A7DCD"/>
    <w:rsid w:val="000B283F"/>
    <w:rsid w:val="000C0A92"/>
    <w:rsid w:val="000C28F0"/>
    <w:rsid w:val="000C3AC7"/>
    <w:rsid w:val="000C64E5"/>
    <w:rsid w:val="000D35AE"/>
    <w:rsid w:val="000E2142"/>
    <w:rsid w:val="000E220D"/>
    <w:rsid w:val="000F1D35"/>
    <w:rsid w:val="00100425"/>
    <w:rsid w:val="00101788"/>
    <w:rsid w:val="0011571F"/>
    <w:rsid w:val="001216B2"/>
    <w:rsid w:val="0012543D"/>
    <w:rsid w:val="00126EC0"/>
    <w:rsid w:val="001275AE"/>
    <w:rsid w:val="0013746D"/>
    <w:rsid w:val="00145224"/>
    <w:rsid w:val="00147716"/>
    <w:rsid w:val="0017000D"/>
    <w:rsid w:val="00171623"/>
    <w:rsid w:val="00173697"/>
    <w:rsid w:val="0017658E"/>
    <w:rsid w:val="00190F0E"/>
    <w:rsid w:val="0019541E"/>
    <w:rsid w:val="001B0BC1"/>
    <w:rsid w:val="001B15C1"/>
    <w:rsid w:val="001B779E"/>
    <w:rsid w:val="001D2C74"/>
    <w:rsid w:val="001E7B45"/>
    <w:rsid w:val="002060B5"/>
    <w:rsid w:val="0024425A"/>
    <w:rsid w:val="00244942"/>
    <w:rsid w:val="00245C2D"/>
    <w:rsid w:val="0026072A"/>
    <w:rsid w:val="00265055"/>
    <w:rsid w:val="00270778"/>
    <w:rsid w:val="002928E9"/>
    <w:rsid w:val="002A1F27"/>
    <w:rsid w:val="002A3B03"/>
    <w:rsid w:val="002A5263"/>
    <w:rsid w:val="002B14E4"/>
    <w:rsid w:val="002B3990"/>
    <w:rsid w:val="002B4380"/>
    <w:rsid w:val="002C4B03"/>
    <w:rsid w:val="002D4DB7"/>
    <w:rsid w:val="002D7AB2"/>
    <w:rsid w:val="002E3B3C"/>
    <w:rsid w:val="002E604A"/>
    <w:rsid w:val="002E69C3"/>
    <w:rsid w:val="00302B09"/>
    <w:rsid w:val="0030540A"/>
    <w:rsid w:val="00312617"/>
    <w:rsid w:val="00313B3B"/>
    <w:rsid w:val="0031406D"/>
    <w:rsid w:val="00333CAD"/>
    <w:rsid w:val="00360EC5"/>
    <w:rsid w:val="00367CFB"/>
    <w:rsid w:val="00370BB3"/>
    <w:rsid w:val="00371764"/>
    <w:rsid w:val="00373DF2"/>
    <w:rsid w:val="00387E42"/>
    <w:rsid w:val="003A4CD4"/>
    <w:rsid w:val="003A6EFC"/>
    <w:rsid w:val="003B0595"/>
    <w:rsid w:val="003B659F"/>
    <w:rsid w:val="003C11B4"/>
    <w:rsid w:val="003C6019"/>
    <w:rsid w:val="004047BF"/>
    <w:rsid w:val="00404BB7"/>
    <w:rsid w:val="00404E08"/>
    <w:rsid w:val="0042386B"/>
    <w:rsid w:val="004355B0"/>
    <w:rsid w:val="0046772F"/>
    <w:rsid w:val="00471394"/>
    <w:rsid w:val="00473608"/>
    <w:rsid w:val="0048187B"/>
    <w:rsid w:val="004845A7"/>
    <w:rsid w:val="0049167F"/>
    <w:rsid w:val="00492A40"/>
    <w:rsid w:val="00492DBA"/>
    <w:rsid w:val="0049393C"/>
    <w:rsid w:val="004A5A33"/>
    <w:rsid w:val="004B50C0"/>
    <w:rsid w:val="004C06DB"/>
    <w:rsid w:val="004C6C79"/>
    <w:rsid w:val="004D781E"/>
    <w:rsid w:val="004E3E5D"/>
    <w:rsid w:val="004F4EA5"/>
    <w:rsid w:val="004F7ED6"/>
    <w:rsid w:val="00500C7B"/>
    <w:rsid w:val="00505594"/>
    <w:rsid w:val="00510D87"/>
    <w:rsid w:val="005217DB"/>
    <w:rsid w:val="00532641"/>
    <w:rsid w:val="00540166"/>
    <w:rsid w:val="00546E61"/>
    <w:rsid w:val="00553A14"/>
    <w:rsid w:val="005571C9"/>
    <w:rsid w:val="00557950"/>
    <w:rsid w:val="00561BE6"/>
    <w:rsid w:val="00565C0E"/>
    <w:rsid w:val="00566260"/>
    <w:rsid w:val="00567419"/>
    <w:rsid w:val="005674F4"/>
    <w:rsid w:val="005730B7"/>
    <w:rsid w:val="00576CD4"/>
    <w:rsid w:val="00596817"/>
    <w:rsid w:val="005A3272"/>
    <w:rsid w:val="005B6828"/>
    <w:rsid w:val="005C3ADF"/>
    <w:rsid w:val="005D0081"/>
    <w:rsid w:val="005D1002"/>
    <w:rsid w:val="005D5EC1"/>
    <w:rsid w:val="005F1D14"/>
    <w:rsid w:val="005F7E9D"/>
    <w:rsid w:val="00604417"/>
    <w:rsid w:val="00611D21"/>
    <w:rsid w:val="0062722E"/>
    <w:rsid w:val="00633A10"/>
    <w:rsid w:val="00641613"/>
    <w:rsid w:val="006556AE"/>
    <w:rsid w:val="00667D36"/>
    <w:rsid w:val="00674FE4"/>
    <w:rsid w:val="00675139"/>
    <w:rsid w:val="00677473"/>
    <w:rsid w:val="00684E88"/>
    <w:rsid w:val="00687E0C"/>
    <w:rsid w:val="006A685C"/>
    <w:rsid w:val="006C3F27"/>
    <w:rsid w:val="006C6586"/>
    <w:rsid w:val="006C7187"/>
    <w:rsid w:val="006D127C"/>
    <w:rsid w:val="006D24A7"/>
    <w:rsid w:val="006E3E8D"/>
    <w:rsid w:val="006F3ED3"/>
    <w:rsid w:val="006F7A00"/>
    <w:rsid w:val="007011AD"/>
    <w:rsid w:val="007036EB"/>
    <w:rsid w:val="00705E74"/>
    <w:rsid w:val="00720668"/>
    <w:rsid w:val="00724460"/>
    <w:rsid w:val="0073656B"/>
    <w:rsid w:val="00742291"/>
    <w:rsid w:val="0074526F"/>
    <w:rsid w:val="007549AB"/>
    <w:rsid w:val="00763985"/>
    <w:rsid w:val="00765E08"/>
    <w:rsid w:val="007826C4"/>
    <w:rsid w:val="00782DBA"/>
    <w:rsid w:val="00784938"/>
    <w:rsid w:val="00793B7F"/>
    <w:rsid w:val="00797C6A"/>
    <w:rsid w:val="00797E08"/>
    <w:rsid w:val="007A3ACE"/>
    <w:rsid w:val="007B3186"/>
    <w:rsid w:val="007C0664"/>
    <w:rsid w:val="007C602F"/>
    <w:rsid w:val="007C623C"/>
    <w:rsid w:val="007C6D6B"/>
    <w:rsid w:val="007D7D1D"/>
    <w:rsid w:val="007E3906"/>
    <w:rsid w:val="007F15D5"/>
    <w:rsid w:val="007F25A9"/>
    <w:rsid w:val="007F6CD5"/>
    <w:rsid w:val="0080090B"/>
    <w:rsid w:val="0080201D"/>
    <w:rsid w:val="008039F6"/>
    <w:rsid w:val="00805B68"/>
    <w:rsid w:val="00815B01"/>
    <w:rsid w:val="0083305B"/>
    <w:rsid w:val="0083482A"/>
    <w:rsid w:val="00836668"/>
    <w:rsid w:val="00837FBA"/>
    <w:rsid w:val="008401E6"/>
    <w:rsid w:val="00845B87"/>
    <w:rsid w:val="0086217F"/>
    <w:rsid w:val="00864F52"/>
    <w:rsid w:val="00884552"/>
    <w:rsid w:val="00886713"/>
    <w:rsid w:val="0089461E"/>
    <w:rsid w:val="00896965"/>
    <w:rsid w:val="008A1C08"/>
    <w:rsid w:val="008A25FD"/>
    <w:rsid w:val="008A4E08"/>
    <w:rsid w:val="008B6363"/>
    <w:rsid w:val="008B7D61"/>
    <w:rsid w:val="008D70AF"/>
    <w:rsid w:val="008E0499"/>
    <w:rsid w:val="008E2B42"/>
    <w:rsid w:val="008F1BB1"/>
    <w:rsid w:val="00915BA7"/>
    <w:rsid w:val="00916F24"/>
    <w:rsid w:val="00921E59"/>
    <w:rsid w:val="00922DCA"/>
    <w:rsid w:val="009571D2"/>
    <w:rsid w:val="00971C94"/>
    <w:rsid w:val="00972035"/>
    <w:rsid w:val="009762BC"/>
    <w:rsid w:val="00981442"/>
    <w:rsid w:val="0098197A"/>
    <w:rsid w:val="0098457D"/>
    <w:rsid w:val="00993599"/>
    <w:rsid w:val="00994697"/>
    <w:rsid w:val="009A170D"/>
    <w:rsid w:val="009C4C78"/>
    <w:rsid w:val="009C5445"/>
    <w:rsid w:val="009D3028"/>
    <w:rsid w:val="009E5C7F"/>
    <w:rsid w:val="00A02338"/>
    <w:rsid w:val="00A03963"/>
    <w:rsid w:val="00A0448A"/>
    <w:rsid w:val="00A04F38"/>
    <w:rsid w:val="00A07410"/>
    <w:rsid w:val="00A20896"/>
    <w:rsid w:val="00A20E3D"/>
    <w:rsid w:val="00A276C7"/>
    <w:rsid w:val="00A27B38"/>
    <w:rsid w:val="00A35804"/>
    <w:rsid w:val="00A520AF"/>
    <w:rsid w:val="00A52129"/>
    <w:rsid w:val="00A579F5"/>
    <w:rsid w:val="00A66257"/>
    <w:rsid w:val="00A663DB"/>
    <w:rsid w:val="00A7280C"/>
    <w:rsid w:val="00A745E5"/>
    <w:rsid w:val="00A83485"/>
    <w:rsid w:val="00A839C2"/>
    <w:rsid w:val="00A83A31"/>
    <w:rsid w:val="00A97379"/>
    <w:rsid w:val="00AA1895"/>
    <w:rsid w:val="00AA1B1A"/>
    <w:rsid w:val="00AA6265"/>
    <w:rsid w:val="00AC282A"/>
    <w:rsid w:val="00AF1F88"/>
    <w:rsid w:val="00AF3626"/>
    <w:rsid w:val="00B02AFB"/>
    <w:rsid w:val="00B15766"/>
    <w:rsid w:val="00B31A72"/>
    <w:rsid w:val="00B3720F"/>
    <w:rsid w:val="00B40963"/>
    <w:rsid w:val="00B41099"/>
    <w:rsid w:val="00B55377"/>
    <w:rsid w:val="00B55B3F"/>
    <w:rsid w:val="00B71121"/>
    <w:rsid w:val="00B8532C"/>
    <w:rsid w:val="00B92262"/>
    <w:rsid w:val="00BA4C46"/>
    <w:rsid w:val="00BA640F"/>
    <w:rsid w:val="00BB22AC"/>
    <w:rsid w:val="00BC04E3"/>
    <w:rsid w:val="00BD5488"/>
    <w:rsid w:val="00BD67A1"/>
    <w:rsid w:val="00BE7ECC"/>
    <w:rsid w:val="00C0088C"/>
    <w:rsid w:val="00C06852"/>
    <w:rsid w:val="00C32FF2"/>
    <w:rsid w:val="00C34BEC"/>
    <w:rsid w:val="00C45709"/>
    <w:rsid w:val="00C625BC"/>
    <w:rsid w:val="00C6750C"/>
    <w:rsid w:val="00C70886"/>
    <w:rsid w:val="00C71970"/>
    <w:rsid w:val="00C801E1"/>
    <w:rsid w:val="00C86386"/>
    <w:rsid w:val="00C87A59"/>
    <w:rsid w:val="00C92B42"/>
    <w:rsid w:val="00CA5D88"/>
    <w:rsid w:val="00CB15BD"/>
    <w:rsid w:val="00CB5DFB"/>
    <w:rsid w:val="00CC0084"/>
    <w:rsid w:val="00CC586B"/>
    <w:rsid w:val="00CC71F7"/>
    <w:rsid w:val="00CD7170"/>
    <w:rsid w:val="00CE722A"/>
    <w:rsid w:val="00CF3450"/>
    <w:rsid w:val="00CF4BE9"/>
    <w:rsid w:val="00CF51FB"/>
    <w:rsid w:val="00CF5ED9"/>
    <w:rsid w:val="00CF67BC"/>
    <w:rsid w:val="00D04856"/>
    <w:rsid w:val="00D12CDA"/>
    <w:rsid w:val="00D13A27"/>
    <w:rsid w:val="00D15799"/>
    <w:rsid w:val="00D35FD9"/>
    <w:rsid w:val="00D41E4C"/>
    <w:rsid w:val="00D50195"/>
    <w:rsid w:val="00D535D6"/>
    <w:rsid w:val="00D61902"/>
    <w:rsid w:val="00D62507"/>
    <w:rsid w:val="00D62686"/>
    <w:rsid w:val="00D64AEB"/>
    <w:rsid w:val="00D64ED9"/>
    <w:rsid w:val="00D7399E"/>
    <w:rsid w:val="00D86AF6"/>
    <w:rsid w:val="00D93E75"/>
    <w:rsid w:val="00D950A2"/>
    <w:rsid w:val="00DA6745"/>
    <w:rsid w:val="00DA6EF9"/>
    <w:rsid w:val="00DB0251"/>
    <w:rsid w:val="00DB2199"/>
    <w:rsid w:val="00DB338C"/>
    <w:rsid w:val="00DB68FF"/>
    <w:rsid w:val="00DB7AC9"/>
    <w:rsid w:val="00DC017E"/>
    <w:rsid w:val="00DC474F"/>
    <w:rsid w:val="00DD71D7"/>
    <w:rsid w:val="00DE60BB"/>
    <w:rsid w:val="00DF19E0"/>
    <w:rsid w:val="00E0004B"/>
    <w:rsid w:val="00E01681"/>
    <w:rsid w:val="00E135EF"/>
    <w:rsid w:val="00E279DB"/>
    <w:rsid w:val="00E32C80"/>
    <w:rsid w:val="00E376A0"/>
    <w:rsid w:val="00E45054"/>
    <w:rsid w:val="00E65F0D"/>
    <w:rsid w:val="00E7096B"/>
    <w:rsid w:val="00E97522"/>
    <w:rsid w:val="00EA7C27"/>
    <w:rsid w:val="00EB46E1"/>
    <w:rsid w:val="00ED25B5"/>
    <w:rsid w:val="00ED2FFB"/>
    <w:rsid w:val="00EF797E"/>
    <w:rsid w:val="00F00407"/>
    <w:rsid w:val="00F03BF1"/>
    <w:rsid w:val="00F111CF"/>
    <w:rsid w:val="00F11802"/>
    <w:rsid w:val="00F1398D"/>
    <w:rsid w:val="00F13B31"/>
    <w:rsid w:val="00F23BA8"/>
    <w:rsid w:val="00F26F0B"/>
    <w:rsid w:val="00F31C76"/>
    <w:rsid w:val="00F66560"/>
    <w:rsid w:val="00F70209"/>
    <w:rsid w:val="00F833CB"/>
    <w:rsid w:val="00FA543C"/>
    <w:rsid w:val="00FA5758"/>
    <w:rsid w:val="00FB5696"/>
    <w:rsid w:val="00FB6133"/>
    <w:rsid w:val="00FB62C4"/>
    <w:rsid w:val="00FC04F1"/>
    <w:rsid w:val="00FC0AAC"/>
    <w:rsid w:val="00FD3327"/>
    <w:rsid w:val="00FE6905"/>
    <w:rsid w:val="00FF01B5"/>
    <w:rsid w:val="00FF2729"/>
    <w:rsid w:val="00FF445C"/>
    <w:rsid w:val="00FF666A"/>
    <w:rsid w:val="00FF6F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8B1A9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aliases w:val="ACMA_TextInBrackets"/>
    <w:next w:val="ACMABodyText"/>
    <w:qFormat/>
    <w:rsid w:val="00724460"/>
    <w:pPr>
      <w:spacing w:before="80" w:after="240" w:line="280" w:lineRule="atLeast"/>
    </w:pPr>
    <w:rPr>
      <w:rFonts w:ascii="Arial" w:eastAsia="Times New Roman" w:hAnsi="Arial" w:cs="Times New Roman"/>
      <w:i/>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724460"/>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724460"/>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4460"/>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4460"/>
    <w:rPr>
      <w:rFonts w:ascii="Arial" w:eastAsia="Times New Roman" w:hAnsi="Arial" w:cs="Times New Roman"/>
      <w:sz w:val="16"/>
      <w:szCs w:val="20"/>
    </w:rPr>
  </w:style>
  <w:style w:type="paragraph" w:customStyle="1" w:styleId="ACMAFooter">
    <w:name w:val="ACMA_Footer"/>
    <w:qFormat/>
    <w:rsid w:val="00724460"/>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72446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724460"/>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724460"/>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rsid w:val="00724460"/>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724460"/>
  </w:style>
  <w:style w:type="character" w:styleId="Emphasis">
    <w:name w:val="Emphasis"/>
    <w:basedOn w:val="DefaultParagraphFont"/>
    <w:qFormat/>
    <w:rsid w:val="00724460"/>
    <w:rPr>
      <w:i/>
      <w:iCs/>
    </w:rPr>
  </w:style>
  <w:style w:type="paragraph" w:styleId="Footer">
    <w:name w:val="footer"/>
    <w:aliases w:val="ACMA_FooterTagline"/>
    <w:basedOn w:val="Normal"/>
    <w:link w:val="FooterChar"/>
    <w:unhideWhenUsed/>
    <w:qFormat/>
    <w:rsid w:val="00724460"/>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724460"/>
    <w:rPr>
      <w:rFonts w:ascii="Arial" w:eastAsia="Times New Roman" w:hAnsi="Arial" w:cs="Times New Roman"/>
      <w:i/>
      <w:sz w:val="20"/>
      <w:szCs w:val="24"/>
    </w:rPr>
  </w:style>
  <w:style w:type="paragraph" w:customStyle="1" w:styleId="ACMABodyText0">
    <w:name w:val="ACMA Body Text"/>
    <w:link w:val="ACMABodyTextChar"/>
    <w:rsid w:val="0072446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724460"/>
    <w:rPr>
      <w:rFonts w:ascii="Times New Roman" w:eastAsia="Times New Roman" w:hAnsi="Times New Roman" w:cs="Times New Roman"/>
      <w:snapToGrid w:val="0"/>
      <w:sz w:val="24"/>
      <w:szCs w:val="20"/>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724460"/>
    <w:rPr>
      <w:vertAlign w:val="superscript"/>
    </w:rPr>
  </w:style>
  <w:style w:type="paragraph" w:customStyle="1" w:styleId="ACMAHeading3">
    <w:name w:val="ACMA_Heading3"/>
    <w:basedOn w:val="Normal"/>
    <w:qFormat/>
    <w:rsid w:val="00724460"/>
    <w:pPr>
      <w:keepNext/>
      <w:suppressAutoHyphens/>
      <w:spacing w:before="240" w:after="0" w:line="240" w:lineRule="auto"/>
      <w:outlineLvl w:val="2"/>
    </w:pPr>
    <w:rPr>
      <w:rFonts w:cs="Arial"/>
      <w:b/>
      <w:i w:val="0"/>
      <w:sz w:val="24"/>
      <w:szCs w:val="20"/>
    </w:rPr>
  </w:style>
  <w:style w:type="paragraph" w:customStyle="1" w:styleId="ACMABodyTextBold">
    <w:name w:val="ACMA_BodyTextBold"/>
    <w:basedOn w:val="ACMABodyText"/>
    <w:qFormat/>
    <w:rsid w:val="00724460"/>
    <w:pPr>
      <w:spacing w:line="240" w:lineRule="auto"/>
    </w:pPr>
    <w:rPr>
      <w:rFonts w:cs="Arial"/>
      <w:b/>
    </w:rPr>
  </w:style>
  <w:style w:type="paragraph" w:customStyle="1" w:styleId="ABAQuote">
    <w:name w:val="ABA Quote"/>
    <w:link w:val="ABAQuoteChar"/>
    <w:rsid w:val="00724460"/>
    <w:pPr>
      <w:spacing w:after="0" w:line="240" w:lineRule="atLeast"/>
      <w:ind w:left="562" w:right="562"/>
    </w:pPr>
    <w:rPr>
      <w:rFonts w:ascii="Times New Roman" w:eastAsia="Times New Roman" w:hAnsi="Times New Roman" w:cs="Times New Roman"/>
      <w:szCs w:val="20"/>
    </w:rPr>
  </w:style>
  <w:style w:type="character" w:customStyle="1" w:styleId="ABAQuoteChar">
    <w:name w:val="ABA Quote Char"/>
    <w:basedOn w:val="DefaultParagraphFont"/>
    <w:link w:val="ABAQuote"/>
    <w:rsid w:val="00724460"/>
    <w:rPr>
      <w:rFonts w:ascii="Times New Roman" w:eastAsia="Times New Roman" w:hAnsi="Times New Roman" w:cs="Times New Roman"/>
      <w:szCs w:val="20"/>
    </w:rPr>
  </w:style>
  <w:style w:type="paragraph" w:customStyle="1" w:styleId="subsection">
    <w:name w:val="subsection"/>
    <w:aliases w:val="ss"/>
    <w:basedOn w:val="Normal"/>
    <w:link w:val="subsectionChar"/>
    <w:rsid w:val="00724460"/>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aliases w:val="a"/>
    <w:basedOn w:val="Normal"/>
    <w:rsid w:val="00724460"/>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724460"/>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724460"/>
  </w:style>
  <w:style w:type="paragraph" w:customStyle="1" w:styleId="paragraphsub">
    <w:name w:val="paragraphsub"/>
    <w:basedOn w:val="Normal"/>
    <w:rsid w:val="00724460"/>
    <w:pPr>
      <w:spacing w:before="100" w:beforeAutospacing="1" w:after="100" w:afterAutospacing="1" w:line="240" w:lineRule="auto"/>
    </w:pPr>
    <w:rPr>
      <w:rFonts w:ascii="Times New Roman" w:hAnsi="Times New Roman"/>
      <w:i w:val="0"/>
      <w:sz w:val="24"/>
      <w:lang w:eastAsia="en-AU"/>
    </w:rPr>
  </w:style>
  <w:style w:type="table" w:customStyle="1" w:styleId="TableGrid1">
    <w:name w:val="Table Grid1"/>
    <w:basedOn w:val="TableNormal"/>
    <w:next w:val="TableGrid"/>
    <w:uiPriority w:val="39"/>
    <w:rsid w:val="007244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72446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82DBA"/>
    <w:rPr>
      <w:color w:val="0563C1" w:themeColor="hyperlink"/>
      <w:u w:val="single"/>
    </w:rPr>
  </w:style>
  <w:style w:type="character" w:styleId="UnresolvedMention">
    <w:name w:val="Unresolved Mention"/>
    <w:basedOn w:val="DefaultParagraphFont"/>
    <w:uiPriority w:val="99"/>
    <w:semiHidden/>
    <w:unhideWhenUsed/>
    <w:rsid w:val="00782DBA"/>
    <w:rPr>
      <w:color w:val="605E5C"/>
      <w:shd w:val="clear" w:color="auto" w:fill="E1DFDD"/>
    </w:rPr>
  </w:style>
  <w:style w:type="paragraph" w:styleId="BalloonText">
    <w:name w:val="Balloon Text"/>
    <w:basedOn w:val="Normal"/>
    <w:link w:val="BalloonTextChar"/>
    <w:uiPriority w:val="99"/>
    <w:semiHidden/>
    <w:unhideWhenUsed/>
    <w:rsid w:val="00687E0C"/>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7E0C"/>
    <w:rPr>
      <w:rFonts w:ascii="Segoe UI" w:eastAsia="Times New Roman" w:hAnsi="Segoe UI" w:cs="Segoe UI"/>
      <w:i/>
      <w:sz w:val="18"/>
      <w:szCs w:val="18"/>
    </w:rPr>
  </w:style>
  <w:style w:type="character" w:customStyle="1" w:styleId="subsectionChar">
    <w:name w:val="subsection Char"/>
    <w:aliases w:val="ss Char"/>
    <w:basedOn w:val="DefaultParagraphFont"/>
    <w:link w:val="subsection"/>
    <w:locked/>
    <w:rsid w:val="00687E0C"/>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D61902"/>
    <w:rPr>
      <w:sz w:val="16"/>
      <w:szCs w:val="16"/>
    </w:rPr>
  </w:style>
  <w:style w:type="paragraph" w:styleId="CommentText">
    <w:name w:val="annotation text"/>
    <w:basedOn w:val="Normal"/>
    <w:link w:val="CommentTextChar"/>
    <w:uiPriority w:val="99"/>
    <w:semiHidden/>
    <w:unhideWhenUsed/>
    <w:rsid w:val="00D61902"/>
    <w:pPr>
      <w:spacing w:line="240" w:lineRule="auto"/>
    </w:pPr>
    <w:rPr>
      <w:szCs w:val="20"/>
    </w:rPr>
  </w:style>
  <w:style w:type="character" w:customStyle="1" w:styleId="CommentTextChar">
    <w:name w:val="Comment Text Char"/>
    <w:basedOn w:val="DefaultParagraphFont"/>
    <w:link w:val="CommentText"/>
    <w:uiPriority w:val="99"/>
    <w:semiHidden/>
    <w:rsid w:val="00D61902"/>
    <w:rPr>
      <w:rFonts w:ascii="Arial" w:eastAsia="Times New Roman" w:hAnsi="Arial" w:cs="Times New Roman"/>
      <w:i/>
      <w:sz w:val="20"/>
      <w:szCs w:val="20"/>
    </w:rPr>
  </w:style>
  <w:style w:type="paragraph" w:styleId="CommentSubject">
    <w:name w:val="annotation subject"/>
    <w:basedOn w:val="CommentText"/>
    <w:next w:val="CommentText"/>
    <w:link w:val="CommentSubjectChar"/>
    <w:uiPriority w:val="99"/>
    <w:semiHidden/>
    <w:unhideWhenUsed/>
    <w:rsid w:val="00D61902"/>
    <w:rPr>
      <w:b/>
      <w:bCs/>
    </w:rPr>
  </w:style>
  <w:style w:type="character" w:customStyle="1" w:styleId="CommentSubjectChar">
    <w:name w:val="Comment Subject Char"/>
    <w:basedOn w:val="CommentTextChar"/>
    <w:link w:val="CommentSubject"/>
    <w:uiPriority w:val="99"/>
    <w:semiHidden/>
    <w:rsid w:val="00D61902"/>
    <w:rPr>
      <w:rFonts w:ascii="Arial" w:eastAsia="Times New Roman" w:hAnsi="Arial" w:cs="Times New Roman"/>
      <w:b/>
      <w:bCs/>
      <w:i/>
      <w:sz w:val="20"/>
      <w:szCs w:val="20"/>
    </w:rPr>
  </w:style>
  <w:style w:type="paragraph" w:customStyle="1" w:styleId="ACMABodyForm">
    <w:name w:val="ACMA_BodyForm"/>
    <w:basedOn w:val="Normal"/>
    <w:qFormat/>
    <w:rsid w:val="00F111CF"/>
    <w:pPr>
      <w:spacing w:before="360" w:after="120" w:line="240" w:lineRule="atLeast"/>
    </w:pPr>
    <w:rPr>
      <w:i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6664780">
      <w:bodyDiv w:val="1"/>
      <w:marLeft w:val="0"/>
      <w:marRight w:val="0"/>
      <w:marTop w:val="0"/>
      <w:marBottom w:val="0"/>
      <w:divBdr>
        <w:top w:val="none" w:sz="0" w:space="0" w:color="auto"/>
        <w:left w:val="none" w:sz="0" w:space="0" w:color="auto"/>
        <w:bottom w:val="none" w:sz="0" w:space="0" w:color="auto"/>
        <w:right w:val="none" w:sz="0" w:space="0" w:color="auto"/>
      </w:divBdr>
    </w:div>
    <w:div w:id="946618801">
      <w:bodyDiv w:val="1"/>
      <w:marLeft w:val="0"/>
      <w:marRight w:val="0"/>
      <w:marTop w:val="0"/>
      <w:marBottom w:val="0"/>
      <w:divBdr>
        <w:top w:val="none" w:sz="0" w:space="0" w:color="auto"/>
        <w:left w:val="none" w:sz="0" w:space="0" w:color="auto"/>
        <w:bottom w:val="none" w:sz="0" w:space="0" w:color="auto"/>
        <w:right w:val="none" w:sz="0" w:space="0" w:color="auto"/>
      </w:divBdr>
    </w:div>
    <w:div w:id="1093745303">
      <w:bodyDiv w:val="1"/>
      <w:marLeft w:val="0"/>
      <w:marRight w:val="0"/>
      <w:marTop w:val="0"/>
      <w:marBottom w:val="0"/>
      <w:divBdr>
        <w:top w:val="none" w:sz="0" w:space="0" w:color="auto"/>
        <w:left w:val="none" w:sz="0" w:space="0" w:color="auto"/>
        <w:bottom w:val="none" w:sz="0" w:space="0" w:color="auto"/>
        <w:right w:val="none" w:sz="0" w:space="0" w:color="auto"/>
      </w:divBdr>
    </w:div>
    <w:div w:id="1275945381">
      <w:bodyDiv w:val="1"/>
      <w:marLeft w:val="0"/>
      <w:marRight w:val="0"/>
      <w:marTop w:val="0"/>
      <w:marBottom w:val="0"/>
      <w:divBdr>
        <w:top w:val="none" w:sz="0" w:space="0" w:color="auto"/>
        <w:left w:val="none" w:sz="0" w:space="0" w:color="auto"/>
        <w:bottom w:val="none" w:sz="0" w:space="0" w:color="auto"/>
        <w:right w:val="none" w:sz="0" w:space="0" w:color="auto"/>
      </w:divBdr>
    </w:div>
    <w:div w:id="1374845354">
      <w:bodyDiv w:val="1"/>
      <w:marLeft w:val="0"/>
      <w:marRight w:val="0"/>
      <w:marTop w:val="0"/>
      <w:marBottom w:val="0"/>
      <w:divBdr>
        <w:top w:val="none" w:sz="0" w:space="0" w:color="auto"/>
        <w:left w:val="none" w:sz="0" w:space="0" w:color="auto"/>
        <w:bottom w:val="none" w:sz="0" w:space="0" w:color="auto"/>
        <w:right w:val="none" w:sz="0" w:space="0" w:color="auto"/>
      </w:divBdr>
    </w:div>
    <w:div w:id="1552183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906F7D-AF76-4CF1-8857-B250DE223D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2734</Words>
  <Characters>15585</Characters>
  <Application>Microsoft Office Word</Application>
  <DocSecurity>8</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2019-10-28T23:09:00Z</dcterms:created>
  <dcterms:modified xsi:type="dcterms:W3CDTF">2019-10-30T00:57:00Z</dcterms:modified>
</cp:coreProperties>
</file>