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08F9" w:rsidRDefault="009408F9" w:rsidP="009408F9">
      <w:pPr>
        <w:spacing w:before="0" w:after="0" w:line="240" w:lineRule="auto"/>
        <w:ind w:right="3184"/>
        <w:rPr>
          <w:rFonts w:ascii="Arial" w:hAnsi="Arial" w:cs="Arial"/>
          <w:sz w:val="32"/>
          <w:szCs w:val="32"/>
        </w:rPr>
      </w:pPr>
      <w:bookmarkStart w:id="0" w:name="OLE_LINK1"/>
      <w:bookmarkStart w:id="1" w:name="OLE_LINK2"/>
      <w:r>
        <w:rPr>
          <w:noProof/>
          <w:lang w:eastAsia="en-AU"/>
        </w:rPr>
        <w:drawing>
          <wp:anchor distT="0" distB="0" distL="114300" distR="114300" simplePos="0" relativeHeight="251660288" behindDoc="0" locked="0" layoutInCell="1" allowOverlap="1">
            <wp:simplePos x="0" y="0"/>
            <wp:positionH relativeFrom="column">
              <wp:posOffset>4500245</wp:posOffset>
            </wp:positionH>
            <wp:positionV relativeFrom="paragraph">
              <wp:posOffset>-223520</wp:posOffset>
            </wp:positionV>
            <wp:extent cx="1979930" cy="652780"/>
            <wp:effectExtent l="19050" t="0" r="127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srcRect/>
                    <a:stretch>
                      <a:fillRect/>
                    </a:stretch>
                  </pic:blipFill>
                  <pic:spPr bwMode="auto">
                    <a:xfrm>
                      <a:off x="0" y="0"/>
                      <a:ext cx="1979930" cy="652780"/>
                    </a:xfrm>
                    <a:prstGeom prst="rect">
                      <a:avLst/>
                    </a:prstGeom>
                    <a:noFill/>
                    <a:ln w="9525">
                      <a:noFill/>
                      <a:miter lim="800000"/>
                      <a:headEnd/>
                      <a:tailEnd/>
                    </a:ln>
                  </pic:spPr>
                </pic:pic>
              </a:graphicData>
            </a:graphic>
          </wp:anchor>
        </w:drawing>
      </w:r>
      <w:r>
        <w:rPr>
          <w:rFonts w:ascii="Arial" w:hAnsi="Arial" w:cs="Arial"/>
          <w:sz w:val="32"/>
          <w:szCs w:val="32"/>
        </w:rPr>
        <w:t>Notification of transfer of a datacasting licence</w:t>
      </w:r>
    </w:p>
    <w:bookmarkEnd w:id="0"/>
    <w:bookmarkEnd w:id="1"/>
    <w:p w:rsidR="009408F9" w:rsidRDefault="009408F9" w:rsidP="009408F9">
      <w:pPr>
        <w:spacing w:before="0" w:after="0" w:line="240" w:lineRule="auto"/>
        <w:ind w:right="3184"/>
        <w:rPr>
          <w:rFonts w:ascii="Arial" w:hAnsi="Arial" w:cs="Arial"/>
          <w:sz w:val="32"/>
          <w:szCs w:val="32"/>
        </w:rPr>
      </w:pPr>
    </w:p>
    <w:p w:rsidR="009408F9" w:rsidRPr="0026463F"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rsidR="009408F9" w:rsidRDefault="009408F9" w:rsidP="009408F9">
      <w:pPr>
        <w:numPr>
          <w:ilvl w:val="0"/>
          <w:numId w:val="17"/>
        </w:numPr>
        <w:tabs>
          <w:tab w:val="clear" w:pos="720"/>
          <w:tab w:val="num" w:pos="180"/>
        </w:tabs>
        <w:spacing w:after="80" w:line="240" w:lineRule="auto"/>
        <w:ind w:left="181" w:hanging="181"/>
        <w:rPr>
          <w:rFonts w:ascii="Arial" w:hAnsi="Arial" w:cs="Arial"/>
          <w:sz w:val="16"/>
          <w:szCs w:val="16"/>
        </w:rPr>
        <w:sectPr w:rsidR="009408F9" w:rsidSect="00B5633B">
          <w:footerReference w:type="default" r:id="rId8"/>
          <w:pgSz w:w="11906" w:h="16838"/>
          <w:pgMar w:top="851" w:right="851" w:bottom="851" w:left="851" w:header="709" w:footer="709" w:gutter="0"/>
          <w:cols w:space="708"/>
          <w:docGrid w:linePitch="360"/>
        </w:sectPr>
      </w:pPr>
    </w:p>
    <w:p w:rsidR="009408F9" w:rsidRDefault="009408F9" w:rsidP="009408F9">
      <w:pPr>
        <w:spacing w:after="80" w:line="240" w:lineRule="auto"/>
        <w:rPr>
          <w:rFonts w:ascii="Arial" w:hAnsi="Arial" w:cs="Arial"/>
          <w:sz w:val="16"/>
          <w:szCs w:val="16"/>
        </w:rPr>
      </w:pPr>
      <w:r>
        <w:rPr>
          <w:rFonts w:ascii="Arial" w:hAnsi="Arial" w:cs="Arial"/>
          <w:sz w:val="16"/>
          <w:szCs w:val="16"/>
        </w:rPr>
        <w:lastRenderedPageBreak/>
        <w:t xml:space="preserve">Please print clearly. </w:t>
      </w:r>
      <w:r w:rsidRPr="002A023E">
        <w:rPr>
          <w:rFonts w:ascii="Arial" w:hAnsi="Arial" w:cs="Arial"/>
          <w:sz w:val="16"/>
          <w:szCs w:val="16"/>
          <w:lang w:eastAsia="en-AU"/>
        </w:rPr>
        <w:t>Forms which are illegible, unclear or incomplete details may be returned for clarification.</w:t>
      </w:r>
    </w:p>
    <w:p w:rsidR="009408F9" w:rsidRDefault="009408F9" w:rsidP="009408F9">
      <w:pPr>
        <w:spacing w:before="40" w:after="40" w:line="240" w:lineRule="auto"/>
        <w:rPr>
          <w:rFonts w:ascii="Arial" w:hAnsi="Arial" w:cs="Arial"/>
          <w:b/>
          <w:i/>
          <w:sz w:val="16"/>
          <w:szCs w:val="16"/>
        </w:rPr>
      </w:pPr>
      <w:r w:rsidRPr="004E6CB0">
        <w:rPr>
          <w:rFonts w:ascii="Arial" w:hAnsi="Arial" w:cs="Arial"/>
          <w:b/>
          <w:i/>
          <w:sz w:val="16"/>
          <w:szCs w:val="16"/>
        </w:rPr>
        <w:t>Where to send this form</w:t>
      </w:r>
    </w:p>
    <w:p w:rsidR="009408F9" w:rsidRDefault="009408F9" w:rsidP="009408F9">
      <w:pPr>
        <w:spacing w:before="0" w:after="0" w:line="240" w:lineRule="auto"/>
        <w:rPr>
          <w:rFonts w:ascii="Arial" w:hAnsi="Arial" w:cs="Arial"/>
          <w:sz w:val="16"/>
          <w:szCs w:val="16"/>
        </w:rPr>
      </w:pPr>
      <w:r>
        <w:rPr>
          <w:rFonts w:ascii="Arial" w:hAnsi="Arial" w:cs="Arial"/>
          <w:sz w:val="16"/>
          <w:szCs w:val="16"/>
        </w:rPr>
        <w:t>Radiocommunications Licensing and Assignments Section</w:t>
      </w:r>
    </w:p>
    <w:p w:rsidR="009408F9" w:rsidRPr="00182662" w:rsidRDefault="009408F9" w:rsidP="009408F9">
      <w:pPr>
        <w:spacing w:before="0" w:after="0" w:line="240" w:lineRule="auto"/>
        <w:rPr>
          <w:rFonts w:ascii="Arial" w:hAnsi="Arial" w:cs="Arial"/>
          <w:sz w:val="16"/>
          <w:szCs w:val="16"/>
        </w:rPr>
      </w:pPr>
      <w:r w:rsidRPr="00182662">
        <w:rPr>
          <w:rFonts w:ascii="Arial" w:hAnsi="Arial" w:cs="Arial"/>
          <w:sz w:val="16"/>
          <w:szCs w:val="16"/>
        </w:rPr>
        <w:t>Australian Communications and Media Authority</w:t>
      </w:r>
    </w:p>
    <w:p w:rsidR="009408F9" w:rsidRPr="00182662" w:rsidRDefault="009408F9" w:rsidP="009408F9">
      <w:pPr>
        <w:spacing w:before="0" w:after="0" w:line="240" w:lineRule="auto"/>
        <w:rPr>
          <w:rFonts w:ascii="Arial" w:hAnsi="Arial" w:cs="Arial"/>
          <w:sz w:val="16"/>
          <w:szCs w:val="16"/>
        </w:rPr>
      </w:pPr>
      <w:smartTag w:uri="urn:schemas-microsoft-com:office:smarttags" w:element="address">
        <w:smartTag w:uri="urn:schemas-microsoft-com:office:smarttags" w:element="Street">
          <w:r w:rsidRPr="00182662">
            <w:rPr>
              <w:rFonts w:ascii="Arial" w:hAnsi="Arial" w:cs="Arial"/>
              <w:sz w:val="16"/>
              <w:szCs w:val="16"/>
            </w:rPr>
            <w:t>PO Box</w:t>
          </w:r>
        </w:smartTag>
        <w:r w:rsidRPr="00182662">
          <w:rPr>
            <w:rFonts w:ascii="Arial" w:hAnsi="Arial" w:cs="Arial"/>
            <w:sz w:val="16"/>
            <w:szCs w:val="16"/>
          </w:rPr>
          <w:t xml:space="preserve"> </w:t>
        </w:r>
        <w:r>
          <w:rPr>
            <w:rFonts w:ascii="Arial" w:hAnsi="Arial" w:cs="Arial"/>
            <w:sz w:val="16"/>
            <w:szCs w:val="16"/>
          </w:rPr>
          <w:t>78</w:t>
        </w:r>
      </w:smartTag>
    </w:p>
    <w:p w:rsidR="009408F9" w:rsidRPr="00141471" w:rsidRDefault="009408F9" w:rsidP="009408F9">
      <w:pPr>
        <w:spacing w:before="0" w:after="0" w:line="240" w:lineRule="auto"/>
        <w:rPr>
          <w:rFonts w:ascii="Arial" w:hAnsi="Arial" w:cs="Arial"/>
          <w:sz w:val="16"/>
          <w:szCs w:val="16"/>
        </w:rPr>
      </w:pPr>
      <w:r>
        <w:rPr>
          <w:rFonts w:ascii="Arial" w:hAnsi="Arial" w:cs="Arial"/>
          <w:sz w:val="16"/>
          <w:szCs w:val="16"/>
        </w:rPr>
        <w:t>BELCONNEN ACT</w:t>
      </w:r>
      <w:r w:rsidRPr="00141471">
        <w:rPr>
          <w:rFonts w:ascii="Arial" w:hAnsi="Arial" w:cs="Arial"/>
          <w:sz w:val="16"/>
          <w:szCs w:val="16"/>
        </w:rPr>
        <w:t xml:space="preserve"> 2616</w:t>
      </w:r>
    </w:p>
    <w:p w:rsidR="009408F9" w:rsidRDefault="009408F9" w:rsidP="009408F9">
      <w:pPr>
        <w:spacing w:before="40" w:after="40" w:line="240" w:lineRule="auto"/>
        <w:rPr>
          <w:rFonts w:ascii="Arial" w:hAnsi="Arial" w:cs="Arial"/>
          <w:b/>
          <w:i/>
          <w:sz w:val="16"/>
          <w:szCs w:val="16"/>
        </w:rPr>
      </w:pPr>
    </w:p>
    <w:p w:rsidR="009408F9" w:rsidRDefault="009408F9" w:rsidP="009408F9">
      <w:pPr>
        <w:spacing w:before="40" w:after="40" w:line="240" w:lineRule="auto"/>
        <w:rPr>
          <w:rFonts w:ascii="Arial" w:hAnsi="Arial" w:cs="Arial"/>
          <w:b/>
          <w:i/>
          <w:sz w:val="16"/>
          <w:szCs w:val="16"/>
        </w:rPr>
      </w:pPr>
      <w:r w:rsidRPr="00147F04">
        <w:rPr>
          <w:rFonts w:ascii="Arial" w:hAnsi="Arial" w:cs="Arial"/>
          <w:b/>
          <w:i/>
          <w:sz w:val="16"/>
          <w:szCs w:val="16"/>
        </w:rPr>
        <w:t>Further information</w:t>
      </w:r>
    </w:p>
    <w:p w:rsidR="009408F9" w:rsidRDefault="009408F9" w:rsidP="009408F9">
      <w:pPr>
        <w:spacing w:before="40" w:after="40" w:line="240" w:lineRule="auto"/>
        <w:rPr>
          <w:rFonts w:ascii="Arial" w:hAnsi="Arial" w:cs="Arial"/>
          <w:sz w:val="16"/>
          <w:szCs w:val="16"/>
        </w:rPr>
      </w:pPr>
      <w:r>
        <w:rPr>
          <w:rFonts w:ascii="Arial" w:hAnsi="Arial" w:cs="Arial"/>
          <w:sz w:val="16"/>
          <w:szCs w:val="16"/>
        </w:rPr>
        <w:t xml:space="preserve">Contact </w:t>
      </w:r>
      <w:r w:rsidRPr="002A023E">
        <w:rPr>
          <w:rFonts w:ascii="Arial" w:hAnsi="Arial" w:cs="Arial"/>
          <w:sz w:val="16"/>
          <w:szCs w:val="16"/>
          <w:lang w:eastAsia="en-AU"/>
        </w:rPr>
        <w:t xml:space="preserve">Radiocommunications Licensing and </w:t>
      </w:r>
      <w:r>
        <w:rPr>
          <w:rFonts w:ascii="Arial" w:hAnsi="Arial" w:cs="Arial"/>
          <w:sz w:val="16"/>
          <w:szCs w:val="16"/>
          <w:lang w:eastAsia="en-AU"/>
        </w:rPr>
        <w:t>Assignments</w:t>
      </w:r>
      <w:r w:rsidRPr="002A023E">
        <w:rPr>
          <w:rFonts w:ascii="Arial" w:hAnsi="Arial" w:cs="Arial"/>
          <w:sz w:val="16"/>
          <w:szCs w:val="16"/>
          <w:lang w:eastAsia="en-AU"/>
        </w:rPr>
        <w:t xml:space="preserve"> Section</w:t>
      </w:r>
      <w:r>
        <w:rPr>
          <w:rFonts w:ascii="Arial" w:hAnsi="Arial" w:cs="Arial"/>
          <w:sz w:val="16"/>
          <w:szCs w:val="16"/>
        </w:rPr>
        <w:t xml:space="preserve"> on:</w:t>
      </w:r>
    </w:p>
    <w:p w:rsidR="009408F9" w:rsidRDefault="009408F9" w:rsidP="009408F9">
      <w:pPr>
        <w:spacing w:before="0" w:after="0" w:line="240" w:lineRule="auto"/>
        <w:rPr>
          <w:rFonts w:ascii="Arial" w:hAnsi="Arial" w:cs="Arial"/>
          <w:sz w:val="16"/>
          <w:szCs w:val="16"/>
        </w:rPr>
      </w:pPr>
      <w:r>
        <w:rPr>
          <w:rFonts w:ascii="Arial" w:hAnsi="Arial" w:cs="Arial"/>
          <w:sz w:val="16"/>
          <w:szCs w:val="16"/>
        </w:rPr>
        <w:t>Tel: 1300 850 115</w:t>
      </w:r>
    </w:p>
    <w:p w:rsidR="009408F9" w:rsidRDefault="009408F9" w:rsidP="009408F9">
      <w:pPr>
        <w:spacing w:before="0" w:after="0" w:line="240" w:lineRule="auto"/>
        <w:rPr>
          <w:rFonts w:ascii="Arial" w:hAnsi="Arial" w:cs="Arial"/>
          <w:sz w:val="16"/>
          <w:szCs w:val="16"/>
        </w:rPr>
        <w:sectPr w:rsidR="009408F9" w:rsidSect="00147F04">
          <w:type w:val="continuous"/>
          <w:pgSz w:w="11906" w:h="16838"/>
          <w:pgMar w:top="851" w:right="851" w:bottom="851" w:left="851" w:header="709" w:footer="709" w:gutter="0"/>
          <w:cols w:num="2" w:space="708"/>
          <w:docGrid w:linePitch="360"/>
        </w:sectPr>
      </w:pPr>
      <w:r>
        <w:rPr>
          <w:rFonts w:ascii="Arial" w:hAnsi="Arial" w:cs="Arial"/>
          <w:sz w:val="16"/>
          <w:szCs w:val="16"/>
        </w:rPr>
        <w:t xml:space="preserve">Email: </w:t>
      </w:r>
      <w:hyperlink r:id="rId9" w:history="1">
        <w:r w:rsidRPr="002A023E">
          <w:rPr>
            <w:rStyle w:val="Hyperlink"/>
            <w:rFonts w:ascii="Arial" w:hAnsi="Arial" w:cs="Arial"/>
            <w:sz w:val="16"/>
            <w:szCs w:val="16"/>
            <w:lang w:eastAsia="en-AU"/>
          </w:rPr>
          <w:t>licensing@acma.gov.au</w:t>
        </w:r>
      </w:hyperlink>
    </w:p>
    <w:p w:rsidR="009408F9" w:rsidRPr="00147F04" w:rsidRDefault="009408F9" w:rsidP="009408F9">
      <w:pPr>
        <w:spacing w:before="40" w:after="40" w:line="240" w:lineRule="auto"/>
        <w:rPr>
          <w:rFonts w:ascii="Arial" w:hAnsi="Arial" w:cs="Arial"/>
          <w:sz w:val="16"/>
          <w:szCs w:val="16"/>
        </w:rPr>
      </w:pPr>
    </w:p>
    <w:p w:rsidR="009408F9" w:rsidRPr="0026463F"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Explanatory notes</w:t>
      </w:r>
    </w:p>
    <w:p w:rsidR="009408F9" w:rsidRDefault="009408F9" w:rsidP="009408F9">
      <w:pPr>
        <w:spacing w:before="60" w:after="60" w:line="240" w:lineRule="auto"/>
        <w:rPr>
          <w:rFonts w:ascii="Arial" w:hAnsi="Arial" w:cs="Arial"/>
          <w:sz w:val="18"/>
          <w:szCs w:val="18"/>
        </w:rPr>
        <w:sectPr w:rsidR="009408F9" w:rsidSect="00147F04">
          <w:type w:val="continuous"/>
          <w:pgSz w:w="11906" w:h="16838"/>
          <w:pgMar w:top="851" w:right="851" w:bottom="851" w:left="851" w:header="709" w:footer="709" w:gutter="0"/>
          <w:cols w:space="708"/>
          <w:docGrid w:linePitch="360"/>
        </w:sectPr>
      </w:pPr>
    </w:p>
    <w:p w:rsidR="009408F9" w:rsidRDefault="009408F9" w:rsidP="009408F9">
      <w:pPr>
        <w:spacing w:before="120" w:after="60" w:line="240" w:lineRule="auto"/>
        <w:rPr>
          <w:rFonts w:ascii="Arial" w:hAnsi="Arial" w:cs="Arial"/>
          <w:b/>
          <w:i/>
          <w:sz w:val="16"/>
          <w:szCs w:val="16"/>
        </w:rPr>
        <w:sectPr w:rsidR="009408F9" w:rsidSect="00A37E41">
          <w:type w:val="continuous"/>
          <w:pgSz w:w="11906" w:h="16838"/>
          <w:pgMar w:top="851" w:right="851" w:bottom="851" w:left="851" w:header="709" w:footer="709" w:gutter="0"/>
          <w:cols w:space="708"/>
          <w:docGrid w:linePitch="360"/>
        </w:sectPr>
      </w:pPr>
      <w:r w:rsidRPr="00C00D5D">
        <w:rPr>
          <w:rFonts w:ascii="Arial" w:hAnsi="Arial" w:cs="Arial"/>
          <w:b/>
          <w:i/>
          <w:sz w:val="16"/>
          <w:szCs w:val="16"/>
        </w:rPr>
        <w:lastRenderedPageBreak/>
        <w:t>Please read the explanatory notes before completing the application form.</w:t>
      </w:r>
    </w:p>
    <w:p w:rsidR="009408F9" w:rsidRPr="001952D2" w:rsidRDefault="009408F9" w:rsidP="009408F9">
      <w:pPr>
        <w:tabs>
          <w:tab w:val="left" w:pos="3144"/>
        </w:tabs>
        <w:spacing w:before="60" w:after="60" w:line="240" w:lineRule="auto"/>
        <w:rPr>
          <w:rFonts w:ascii="Arial" w:hAnsi="Arial" w:cs="Arial"/>
          <w:b/>
          <w:i/>
          <w:sz w:val="16"/>
          <w:szCs w:val="16"/>
        </w:rPr>
      </w:pPr>
      <w:r w:rsidRPr="001952D2">
        <w:rPr>
          <w:rFonts w:ascii="Arial" w:hAnsi="Arial" w:cs="Arial"/>
          <w:b/>
          <w:i/>
          <w:sz w:val="16"/>
          <w:szCs w:val="16"/>
        </w:rPr>
        <w:lastRenderedPageBreak/>
        <w:t>Who may hold a datacasting licence</w:t>
      </w:r>
    </w:p>
    <w:p w:rsidR="009408F9" w:rsidRPr="00306A49" w:rsidRDefault="009408F9" w:rsidP="009408F9">
      <w:pPr>
        <w:tabs>
          <w:tab w:val="left" w:pos="3660"/>
        </w:tabs>
        <w:spacing w:before="60" w:after="60" w:line="240" w:lineRule="auto"/>
        <w:rPr>
          <w:rFonts w:ascii="Arial" w:hAnsi="Arial" w:cs="Arial"/>
          <w:sz w:val="16"/>
          <w:szCs w:val="16"/>
        </w:rPr>
      </w:pPr>
      <w:r w:rsidRPr="00306A49">
        <w:rPr>
          <w:rFonts w:ascii="Arial" w:hAnsi="Arial" w:cs="Arial"/>
          <w:sz w:val="16"/>
          <w:szCs w:val="16"/>
        </w:rPr>
        <w:t>To hold a datacasting licence under your name, you must be one of the following:</w:t>
      </w:r>
    </w:p>
    <w:p w:rsidR="009408F9" w:rsidRDefault="009408F9" w:rsidP="009408F9">
      <w:pPr>
        <w:tabs>
          <w:tab w:val="left" w:pos="360"/>
        </w:tabs>
        <w:spacing w:before="60" w:after="60" w:line="240" w:lineRule="auto"/>
        <w:rPr>
          <w:rFonts w:ascii="Arial" w:hAnsi="Arial" w:cs="Arial"/>
          <w:sz w:val="16"/>
          <w:szCs w:val="16"/>
        </w:rPr>
      </w:pPr>
      <w:r>
        <w:rPr>
          <w:rFonts w:ascii="Arial" w:hAnsi="Arial" w:cs="Arial"/>
          <w:sz w:val="16"/>
          <w:szCs w:val="16"/>
        </w:rPr>
        <w:t>a)</w:t>
      </w:r>
      <w:r>
        <w:rPr>
          <w:rFonts w:ascii="Arial" w:hAnsi="Arial" w:cs="Arial"/>
          <w:sz w:val="16"/>
          <w:szCs w:val="16"/>
        </w:rPr>
        <w:tab/>
        <w:t>a company that:</w:t>
      </w:r>
      <w:r>
        <w:rPr>
          <w:rFonts w:ascii="Arial" w:hAnsi="Arial" w:cs="Arial"/>
          <w:sz w:val="16"/>
          <w:szCs w:val="16"/>
        </w:rPr>
        <w:br/>
      </w:r>
      <w:r>
        <w:rPr>
          <w:rFonts w:ascii="Arial" w:hAnsi="Arial" w:cs="Arial"/>
          <w:sz w:val="16"/>
          <w:szCs w:val="16"/>
        </w:rPr>
        <w:tab/>
      </w:r>
      <w:r>
        <w:rPr>
          <w:rFonts w:ascii="Arial" w:hAnsi="Arial" w:cs="Arial"/>
          <w:sz w:val="16"/>
          <w:szCs w:val="16"/>
        </w:rPr>
        <w:tab/>
        <w:t xml:space="preserve">(i) </w:t>
      </w:r>
      <w:r w:rsidRPr="00306A49">
        <w:rPr>
          <w:rFonts w:ascii="Arial" w:hAnsi="Arial" w:cs="Arial"/>
          <w:sz w:val="16"/>
          <w:szCs w:val="16"/>
        </w:rPr>
        <w:t>is formed in Australia or in an external Terri</w:t>
      </w:r>
      <w:r>
        <w:rPr>
          <w:rFonts w:ascii="Arial" w:hAnsi="Arial" w:cs="Arial"/>
          <w:sz w:val="16"/>
          <w:szCs w:val="16"/>
        </w:rPr>
        <w:t>tory and</w:t>
      </w:r>
      <w:r>
        <w:rPr>
          <w:rFonts w:ascii="Arial" w:hAnsi="Arial" w:cs="Arial"/>
          <w:sz w:val="16"/>
          <w:szCs w:val="16"/>
        </w:rPr>
        <w:br/>
      </w:r>
      <w:r>
        <w:rPr>
          <w:rFonts w:ascii="Arial" w:hAnsi="Arial" w:cs="Arial"/>
          <w:sz w:val="16"/>
          <w:szCs w:val="16"/>
        </w:rPr>
        <w:tab/>
      </w:r>
      <w:r>
        <w:rPr>
          <w:rFonts w:ascii="Arial" w:hAnsi="Arial" w:cs="Arial"/>
          <w:sz w:val="16"/>
          <w:szCs w:val="16"/>
        </w:rPr>
        <w:tab/>
        <w:t>(ii) has a share capital; or</w:t>
      </w:r>
      <w:r>
        <w:rPr>
          <w:rFonts w:ascii="Arial" w:hAnsi="Arial" w:cs="Arial"/>
          <w:sz w:val="16"/>
          <w:szCs w:val="16"/>
        </w:rPr>
        <w:br/>
        <w:t>b)</w:t>
      </w:r>
      <w:r>
        <w:rPr>
          <w:rFonts w:ascii="Arial" w:hAnsi="Arial" w:cs="Arial"/>
          <w:sz w:val="16"/>
          <w:szCs w:val="16"/>
        </w:rPr>
        <w:tab/>
      </w:r>
      <w:r w:rsidRPr="00306A49">
        <w:rPr>
          <w:rFonts w:ascii="Arial" w:hAnsi="Arial" w:cs="Arial"/>
          <w:sz w:val="16"/>
          <w:szCs w:val="16"/>
        </w:rPr>
        <w:t>the Commonwealth</w:t>
      </w:r>
      <w:r>
        <w:rPr>
          <w:rFonts w:ascii="Arial" w:hAnsi="Arial" w:cs="Arial"/>
          <w:sz w:val="16"/>
          <w:szCs w:val="16"/>
        </w:rPr>
        <w:t>, a State or a Territory or</w:t>
      </w:r>
      <w:r>
        <w:rPr>
          <w:rFonts w:ascii="Arial" w:hAnsi="Arial" w:cs="Arial"/>
          <w:sz w:val="16"/>
          <w:szCs w:val="16"/>
        </w:rPr>
        <w:br/>
        <w:t>c)</w:t>
      </w:r>
      <w:r>
        <w:rPr>
          <w:rFonts w:ascii="Arial" w:hAnsi="Arial" w:cs="Arial"/>
          <w:sz w:val="16"/>
          <w:szCs w:val="16"/>
        </w:rPr>
        <w:tab/>
      </w:r>
      <w:r w:rsidRPr="00306A49">
        <w:rPr>
          <w:rFonts w:ascii="Arial" w:hAnsi="Arial" w:cs="Arial"/>
          <w:sz w:val="16"/>
          <w:szCs w:val="16"/>
        </w:rPr>
        <w:t xml:space="preserve">the Australian </w:t>
      </w:r>
      <w:r>
        <w:rPr>
          <w:rFonts w:ascii="Arial" w:hAnsi="Arial" w:cs="Arial"/>
          <w:sz w:val="16"/>
          <w:szCs w:val="16"/>
        </w:rPr>
        <w:t>Broadcasting Corporation or</w:t>
      </w:r>
      <w:r>
        <w:rPr>
          <w:rFonts w:ascii="Arial" w:hAnsi="Arial" w:cs="Arial"/>
          <w:sz w:val="16"/>
          <w:szCs w:val="16"/>
        </w:rPr>
        <w:br/>
        <w:t>d)</w:t>
      </w:r>
      <w:r>
        <w:rPr>
          <w:rFonts w:ascii="Arial" w:hAnsi="Arial" w:cs="Arial"/>
          <w:sz w:val="16"/>
          <w:szCs w:val="16"/>
        </w:rPr>
        <w:tab/>
      </w:r>
      <w:r w:rsidRPr="00306A49">
        <w:rPr>
          <w:rFonts w:ascii="Arial" w:hAnsi="Arial" w:cs="Arial"/>
          <w:sz w:val="16"/>
          <w:szCs w:val="16"/>
        </w:rPr>
        <w:t>the Special Broadcas</w:t>
      </w:r>
      <w:r>
        <w:rPr>
          <w:rFonts w:ascii="Arial" w:hAnsi="Arial" w:cs="Arial"/>
          <w:sz w:val="16"/>
          <w:szCs w:val="16"/>
        </w:rPr>
        <w:t>ting Service Corporation or</w:t>
      </w:r>
      <w:r>
        <w:rPr>
          <w:rFonts w:ascii="Arial" w:hAnsi="Arial" w:cs="Arial"/>
          <w:sz w:val="16"/>
          <w:szCs w:val="16"/>
        </w:rPr>
        <w:br/>
        <w:t>e)</w:t>
      </w:r>
      <w:r>
        <w:rPr>
          <w:rFonts w:ascii="Arial" w:hAnsi="Arial" w:cs="Arial"/>
          <w:sz w:val="16"/>
          <w:szCs w:val="16"/>
        </w:rPr>
        <w:tab/>
      </w:r>
      <w:r w:rsidRPr="00306A49">
        <w:rPr>
          <w:rFonts w:ascii="Arial" w:hAnsi="Arial" w:cs="Arial"/>
          <w:sz w:val="16"/>
          <w:szCs w:val="16"/>
        </w:rPr>
        <w:t xml:space="preserve">any other body corporate established for a public purpose by </w:t>
      </w:r>
      <w:r>
        <w:rPr>
          <w:rFonts w:ascii="Arial" w:hAnsi="Arial" w:cs="Arial"/>
          <w:sz w:val="16"/>
          <w:szCs w:val="16"/>
        </w:rPr>
        <w:tab/>
      </w:r>
      <w:r w:rsidRPr="00306A49">
        <w:rPr>
          <w:rFonts w:ascii="Arial" w:hAnsi="Arial" w:cs="Arial"/>
          <w:sz w:val="16"/>
          <w:szCs w:val="16"/>
        </w:rPr>
        <w:t>a law of the Commonwealth or of a State or Territory.</w:t>
      </w:r>
    </w:p>
    <w:p w:rsidR="009408F9" w:rsidRPr="001952D2" w:rsidRDefault="009408F9" w:rsidP="009408F9">
      <w:pPr>
        <w:tabs>
          <w:tab w:val="left" w:pos="3144"/>
        </w:tabs>
        <w:spacing w:before="60" w:after="60" w:line="240" w:lineRule="auto"/>
        <w:rPr>
          <w:rFonts w:ascii="Arial" w:hAnsi="Arial" w:cs="Arial"/>
          <w:b/>
          <w:i/>
          <w:sz w:val="16"/>
          <w:szCs w:val="16"/>
        </w:rPr>
      </w:pPr>
      <w:r w:rsidRPr="001952D2">
        <w:rPr>
          <w:rFonts w:ascii="Arial" w:hAnsi="Arial" w:cs="Arial"/>
          <w:b/>
          <w:i/>
          <w:sz w:val="16"/>
          <w:szCs w:val="16"/>
        </w:rPr>
        <w:t>Transfer of a datacasting licence</w:t>
      </w:r>
    </w:p>
    <w:p w:rsidR="009408F9" w:rsidRDefault="009408F9" w:rsidP="009408F9">
      <w:pPr>
        <w:tabs>
          <w:tab w:val="left" w:pos="3144"/>
        </w:tabs>
        <w:spacing w:before="60" w:after="60" w:line="240" w:lineRule="auto"/>
        <w:rPr>
          <w:rFonts w:ascii="Arial" w:hAnsi="Arial" w:cs="Arial"/>
          <w:sz w:val="16"/>
          <w:szCs w:val="16"/>
        </w:rPr>
      </w:pPr>
      <w:r w:rsidRPr="001952D2">
        <w:rPr>
          <w:rFonts w:ascii="Arial" w:hAnsi="Arial" w:cs="Arial"/>
          <w:sz w:val="16"/>
          <w:szCs w:val="16"/>
        </w:rPr>
        <w:t>A transferee (receiver) of a datacasting licence must, within seven day</w:t>
      </w:r>
      <w:r>
        <w:rPr>
          <w:rFonts w:ascii="Arial" w:hAnsi="Arial" w:cs="Arial"/>
          <w:sz w:val="16"/>
          <w:szCs w:val="16"/>
        </w:rPr>
        <w:t>s after the transfer, notify</w:t>
      </w:r>
      <w:r w:rsidRPr="001952D2">
        <w:rPr>
          <w:rFonts w:ascii="Arial" w:hAnsi="Arial" w:cs="Arial"/>
          <w:sz w:val="16"/>
          <w:szCs w:val="16"/>
        </w:rPr>
        <w:t xml:space="preserve"> A</w:t>
      </w:r>
      <w:r>
        <w:rPr>
          <w:rFonts w:ascii="Arial" w:hAnsi="Arial" w:cs="Arial"/>
          <w:sz w:val="16"/>
          <w:szCs w:val="16"/>
        </w:rPr>
        <w:t>CM</w:t>
      </w:r>
      <w:r w:rsidRPr="001952D2">
        <w:rPr>
          <w:rFonts w:ascii="Arial" w:hAnsi="Arial" w:cs="Arial"/>
          <w:sz w:val="16"/>
          <w:szCs w:val="16"/>
        </w:rPr>
        <w:t>A of the tr</w:t>
      </w:r>
      <w:r>
        <w:rPr>
          <w:rFonts w:ascii="Arial" w:hAnsi="Arial" w:cs="Arial"/>
          <w:sz w:val="16"/>
          <w:szCs w:val="16"/>
        </w:rPr>
        <w:t xml:space="preserve">ansfer. Failure to do </w:t>
      </w:r>
      <w:r>
        <w:rPr>
          <w:rFonts w:ascii="Arial" w:hAnsi="Arial" w:cs="Arial"/>
          <w:sz w:val="16"/>
          <w:szCs w:val="16"/>
        </w:rPr>
        <w:lastRenderedPageBreak/>
        <w:t xml:space="preserve">so within </w:t>
      </w:r>
      <w:r w:rsidRPr="001952D2">
        <w:rPr>
          <w:rFonts w:ascii="Arial" w:hAnsi="Arial" w:cs="Arial"/>
          <w:sz w:val="16"/>
          <w:szCs w:val="16"/>
        </w:rPr>
        <w:t>this time frame may result in the imposition of a penalty not exceeding 50 penalty units.</w:t>
      </w:r>
      <w:r>
        <w:rPr>
          <w:rFonts w:ascii="Arial" w:hAnsi="Arial" w:cs="Arial"/>
          <w:sz w:val="16"/>
          <w:szCs w:val="16"/>
        </w:rPr>
        <w:t xml:space="preserve"> </w:t>
      </w:r>
      <w:r w:rsidRPr="001952D2">
        <w:rPr>
          <w:rFonts w:ascii="Arial" w:hAnsi="Arial" w:cs="Arial"/>
          <w:sz w:val="16"/>
          <w:szCs w:val="16"/>
        </w:rPr>
        <w:t>A notification of transfer must be made in accordance with this form.</w:t>
      </w:r>
    </w:p>
    <w:p w:rsidR="009408F9" w:rsidRPr="001952D2" w:rsidRDefault="009408F9" w:rsidP="009408F9">
      <w:pPr>
        <w:tabs>
          <w:tab w:val="left" w:pos="3144"/>
        </w:tabs>
        <w:spacing w:before="60" w:after="60" w:line="240" w:lineRule="auto"/>
        <w:rPr>
          <w:rFonts w:ascii="Arial" w:hAnsi="Arial" w:cs="Arial"/>
          <w:b/>
          <w:i/>
          <w:sz w:val="16"/>
          <w:szCs w:val="16"/>
        </w:rPr>
      </w:pPr>
      <w:r w:rsidRPr="001952D2">
        <w:rPr>
          <w:rFonts w:ascii="Arial" w:hAnsi="Arial" w:cs="Arial"/>
          <w:b/>
          <w:i/>
          <w:sz w:val="16"/>
          <w:szCs w:val="16"/>
        </w:rPr>
        <w:t>Confidentiality</w:t>
      </w:r>
    </w:p>
    <w:p w:rsidR="009408F9" w:rsidRPr="001952D2" w:rsidRDefault="009408F9" w:rsidP="009408F9">
      <w:pPr>
        <w:tabs>
          <w:tab w:val="left" w:pos="3144"/>
        </w:tabs>
        <w:spacing w:before="60" w:after="60" w:line="240" w:lineRule="auto"/>
        <w:rPr>
          <w:rFonts w:ascii="Arial" w:hAnsi="Arial" w:cs="Arial"/>
          <w:sz w:val="16"/>
          <w:szCs w:val="16"/>
        </w:rPr>
      </w:pPr>
      <w:r w:rsidRPr="001952D2">
        <w:rPr>
          <w:rFonts w:ascii="Arial" w:hAnsi="Arial" w:cs="Arial"/>
          <w:sz w:val="16"/>
          <w:szCs w:val="16"/>
        </w:rPr>
        <w:t xml:space="preserve">Information provided to </w:t>
      </w:r>
      <w:r>
        <w:rPr>
          <w:rFonts w:ascii="Arial" w:hAnsi="Arial" w:cs="Arial"/>
          <w:sz w:val="16"/>
          <w:szCs w:val="16"/>
        </w:rPr>
        <w:t>ACMA</w:t>
      </w:r>
      <w:r w:rsidRPr="001952D2">
        <w:rPr>
          <w:rFonts w:ascii="Arial" w:hAnsi="Arial" w:cs="Arial"/>
          <w:sz w:val="16"/>
          <w:szCs w:val="16"/>
        </w:rPr>
        <w:t xml:space="preserve"> in this application will be treated as confidential except where</w:t>
      </w:r>
      <w:r>
        <w:rPr>
          <w:rFonts w:ascii="Arial" w:hAnsi="Arial" w:cs="Arial"/>
          <w:sz w:val="16"/>
          <w:szCs w:val="16"/>
        </w:rPr>
        <w:t xml:space="preserve"> necessary for </w:t>
      </w:r>
      <w:r w:rsidRPr="001952D2">
        <w:rPr>
          <w:rFonts w:ascii="Arial" w:hAnsi="Arial" w:cs="Arial"/>
          <w:sz w:val="16"/>
          <w:szCs w:val="16"/>
        </w:rPr>
        <w:t>A</w:t>
      </w:r>
      <w:r>
        <w:rPr>
          <w:rFonts w:ascii="Arial" w:hAnsi="Arial" w:cs="Arial"/>
          <w:sz w:val="16"/>
          <w:szCs w:val="16"/>
        </w:rPr>
        <w:t xml:space="preserve">CMA to fulfil its statutory duties </w:t>
      </w:r>
      <w:r w:rsidRPr="001952D2">
        <w:rPr>
          <w:rFonts w:ascii="Arial" w:hAnsi="Arial" w:cs="Arial"/>
          <w:sz w:val="16"/>
          <w:szCs w:val="16"/>
        </w:rPr>
        <w:t>in relation to allocating a datacasting licence or as otherwise required by law.</w:t>
      </w:r>
    </w:p>
    <w:p w:rsidR="009408F9" w:rsidRPr="001952D2" w:rsidRDefault="009408F9" w:rsidP="009408F9">
      <w:pPr>
        <w:tabs>
          <w:tab w:val="left" w:pos="3144"/>
        </w:tabs>
        <w:spacing w:before="60" w:after="60" w:line="240" w:lineRule="auto"/>
        <w:rPr>
          <w:rFonts w:ascii="Arial" w:hAnsi="Arial" w:cs="Arial"/>
          <w:sz w:val="16"/>
          <w:szCs w:val="16"/>
        </w:rPr>
      </w:pPr>
      <w:r>
        <w:rPr>
          <w:rFonts w:ascii="Arial" w:hAnsi="Arial" w:cs="Arial"/>
          <w:sz w:val="16"/>
          <w:szCs w:val="16"/>
        </w:rPr>
        <w:t>ACMA’s</w:t>
      </w:r>
      <w:r w:rsidRPr="001952D2">
        <w:rPr>
          <w:rFonts w:ascii="Arial" w:hAnsi="Arial" w:cs="Arial"/>
          <w:sz w:val="16"/>
          <w:szCs w:val="16"/>
        </w:rPr>
        <w:t xml:space="preserve"> register of datacasting licences is available on the </w:t>
      </w:r>
      <w:hyperlink r:id="rId10" w:history="1">
        <w:r w:rsidRPr="009408F9">
          <w:rPr>
            <w:rStyle w:val="Hyperlink"/>
            <w:rFonts w:ascii="Arial" w:hAnsi="Arial" w:cs="Arial"/>
            <w:sz w:val="16"/>
            <w:szCs w:val="16"/>
          </w:rPr>
          <w:t>ACMA website</w:t>
        </w:r>
      </w:hyperlink>
      <w:r w:rsidRPr="001952D2">
        <w:rPr>
          <w:rFonts w:ascii="Arial" w:hAnsi="Arial" w:cs="Arial"/>
          <w:sz w:val="16"/>
          <w:szCs w:val="16"/>
        </w:rPr>
        <w:t>.</w:t>
      </w:r>
    </w:p>
    <w:p w:rsidR="009408F9" w:rsidRPr="001952D2" w:rsidRDefault="009408F9" w:rsidP="009408F9">
      <w:pPr>
        <w:tabs>
          <w:tab w:val="left" w:pos="3144"/>
        </w:tabs>
        <w:spacing w:before="60" w:after="60" w:line="240" w:lineRule="auto"/>
        <w:rPr>
          <w:rFonts w:ascii="Arial" w:hAnsi="Arial" w:cs="Arial"/>
          <w:b/>
          <w:i/>
          <w:sz w:val="16"/>
          <w:szCs w:val="16"/>
        </w:rPr>
      </w:pPr>
      <w:r w:rsidRPr="001952D2">
        <w:rPr>
          <w:rFonts w:ascii="Arial" w:hAnsi="Arial" w:cs="Arial"/>
          <w:b/>
          <w:i/>
          <w:sz w:val="16"/>
          <w:szCs w:val="16"/>
        </w:rPr>
        <w:t>Supplying false or misleading information</w:t>
      </w:r>
    </w:p>
    <w:p w:rsidR="009408F9" w:rsidRDefault="009408F9" w:rsidP="009408F9">
      <w:pPr>
        <w:tabs>
          <w:tab w:val="left" w:pos="3144"/>
        </w:tabs>
        <w:spacing w:before="60" w:after="60" w:line="240" w:lineRule="auto"/>
        <w:rPr>
          <w:rFonts w:ascii="Arial" w:hAnsi="Arial" w:cs="Arial"/>
          <w:sz w:val="16"/>
          <w:szCs w:val="16"/>
        </w:rPr>
      </w:pPr>
      <w:r w:rsidRPr="001952D2">
        <w:rPr>
          <w:rFonts w:ascii="Arial" w:hAnsi="Arial" w:cs="Arial"/>
          <w:sz w:val="16"/>
          <w:szCs w:val="16"/>
        </w:rPr>
        <w:t>Please note that giving false or misleading information or making false or misleading statements in this application is an offence. An application will not be processed unless the certification is signed.</w:t>
      </w:r>
    </w:p>
    <w:p w:rsidR="009408F9" w:rsidRDefault="009408F9" w:rsidP="009408F9">
      <w:pPr>
        <w:tabs>
          <w:tab w:val="left" w:pos="3144"/>
        </w:tabs>
        <w:spacing w:before="60" w:after="60" w:line="240" w:lineRule="auto"/>
        <w:rPr>
          <w:rFonts w:ascii="Arial" w:hAnsi="Arial" w:cs="Arial"/>
          <w:sz w:val="16"/>
          <w:szCs w:val="16"/>
        </w:rPr>
        <w:sectPr w:rsidR="009408F9" w:rsidSect="001952D2">
          <w:type w:val="continuous"/>
          <w:pgSz w:w="11906" w:h="16838"/>
          <w:pgMar w:top="851" w:right="851" w:bottom="851" w:left="851" w:header="709" w:footer="709" w:gutter="0"/>
          <w:cols w:num="2" w:space="708"/>
          <w:docGrid w:linePitch="360"/>
        </w:sectPr>
      </w:pPr>
    </w:p>
    <w:p w:rsidR="009408F9" w:rsidRPr="001952D2" w:rsidRDefault="009408F9" w:rsidP="009408F9">
      <w:pPr>
        <w:tabs>
          <w:tab w:val="left" w:pos="3144"/>
        </w:tabs>
        <w:spacing w:before="0" w:after="0" w:line="240" w:lineRule="auto"/>
        <w:rPr>
          <w:rFonts w:ascii="Arial" w:hAnsi="Arial" w:cs="Arial"/>
          <w:sz w:val="16"/>
          <w:szCs w:val="16"/>
        </w:rPr>
      </w:pPr>
    </w:p>
    <w:p w:rsidR="009408F9" w:rsidRPr="0026463F"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Part A: Datacasting licence transfer details</w:t>
      </w:r>
    </w:p>
    <w:p w:rsidR="009408F9" w:rsidRDefault="009408F9" w:rsidP="009408F9">
      <w:pPr>
        <w:outlineLvl w:val="0"/>
        <w:rPr>
          <w:rFonts w:ascii="Arial" w:hAnsi="Arial" w:cs="Arial"/>
          <w:sz w:val="16"/>
          <w:szCs w:val="16"/>
        </w:rPr>
        <w:sectPr w:rsidR="009408F9" w:rsidSect="00F11978">
          <w:type w:val="continuous"/>
          <w:pgSz w:w="11906" w:h="16838"/>
          <w:pgMar w:top="851" w:right="851" w:bottom="851" w:left="851" w:header="709" w:footer="709" w:gutter="0"/>
          <w:cols w:space="708"/>
          <w:docGrid w:linePitch="360"/>
        </w:sectPr>
      </w:pPr>
    </w:p>
    <w:p w:rsidR="009408F9" w:rsidRDefault="009408F9" w:rsidP="009408F9">
      <w:pPr>
        <w:spacing w:before="160" w:after="40" w:line="240" w:lineRule="auto"/>
        <w:outlineLvl w:val="0"/>
        <w:rPr>
          <w:rFonts w:ascii="Arial" w:hAnsi="Arial" w:cs="Arial"/>
          <w:sz w:val="16"/>
          <w:szCs w:val="16"/>
        </w:rPr>
      </w:pPr>
      <w:r>
        <w:rPr>
          <w:rFonts w:ascii="Arial" w:hAnsi="Arial" w:cs="Arial"/>
          <w:sz w:val="16"/>
          <w:szCs w:val="16"/>
        </w:rPr>
        <w:lastRenderedPageBreak/>
        <w:t>1. Name of previous licensee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c>
          <w:tcPr>
            <w:tcW w:w="4680" w:type="dxa"/>
            <w:vAlign w:val="center"/>
          </w:tcPr>
          <w:p w:rsidR="009408F9" w:rsidRPr="002B7956" w:rsidRDefault="009408F9" w:rsidP="009408F9">
            <w:pPr>
              <w:spacing w:before="100" w:after="100" w:line="240" w:lineRule="auto"/>
              <w:rPr>
                <w:rFonts w:ascii="Arial" w:hAnsi="Arial" w:cs="Arial"/>
                <w:sz w:val="10"/>
                <w:szCs w:val="16"/>
              </w:rPr>
            </w:pPr>
            <w:r w:rsidRPr="002B7956">
              <w:rPr>
                <w:rFonts w:ascii="Arial" w:hAnsi="Arial" w:cs="Arial"/>
                <w:sz w:val="10"/>
                <w:szCs w:val="16"/>
              </w:rPr>
              <w:t xml:space="preserve">SURNAME   </w:t>
            </w:r>
            <w:r w:rsidRPr="002B7956">
              <w:rPr>
                <w:rFonts w:ascii="Arial" w:hAnsi="Arial" w:cs="Arial"/>
                <w:sz w:val="20"/>
                <w:szCs w:val="20"/>
              </w:rPr>
              <w:t xml:space="preserve"> </w:t>
            </w:r>
          </w:p>
        </w:tc>
      </w:tr>
      <w:tr w:rsidR="009408F9" w:rsidRPr="002B7956" w:rsidTr="008C1E99">
        <w:tc>
          <w:tcPr>
            <w:tcW w:w="4680" w:type="dxa"/>
            <w:vAlign w:val="center"/>
          </w:tcPr>
          <w:p w:rsidR="009408F9" w:rsidRPr="002B7956" w:rsidRDefault="009408F9" w:rsidP="009408F9">
            <w:pPr>
              <w:spacing w:before="100" w:after="100" w:line="240" w:lineRule="auto"/>
              <w:rPr>
                <w:rFonts w:ascii="Arial" w:hAnsi="Arial" w:cs="Arial"/>
                <w:sz w:val="10"/>
                <w:szCs w:val="16"/>
              </w:rPr>
            </w:pPr>
            <w:r w:rsidRPr="002B7956">
              <w:rPr>
                <w:rFonts w:ascii="Arial" w:hAnsi="Arial" w:cs="Arial"/>
                <w:sz w:val="10"/>
                <w:szCs w:val="16"/>
              </w:rPr>
              <w:t>GIVEN NAMES</w:t>
            </w:r>
            <w:r w:rsidRPr="002B7956">
              <w:rPr>
                <w:rFonts w:ascii="Arial" w:hAnsi="Arial" w:cs="Arial"/>
                <w:sz w:val="20"/>
                <w:szCs w:val="20"/>
              </w:rPr>
              <w:t xml:space="preserve"> </w:t>
            </w:r>
          </w:p>
        </w:tc>
      </w:tr>
    </w:tbl>
    <w:p w:rsidR="009408F9" w:rsidRPr="00EA1281" w:rsidRDefault="009408F9" w:rsidP="009408F9">
      <w:pPr>
        <w:pStyle w:val="ACMABodyText"/>
        <w:spacing w:before="40" w:after="40" w:line="240" w:lineRule="auto"/>
        <w:rPr>
          <w:rFonts w:ascii="Arial" w:hAnsi="Arial" w:cs="Arial"/>
          <w:sz w:val="10"/>
          <w:szCs w:val="10"/>
        </w:rPr>
      </w:pPr>
      <w:r>
        <w:rPr>
          <w:rFonts w:ascii="Arial" w:hAnsi="Arial" w:cs="Arial"/>
          <w:sz w:val="16"/>
          <w:szCs w:val="16"/>
        </w:rPr>
        <w:t xml:space="preserve">2. Datacasting licence transfer details </w:t>
      </w:r>
      <w:r>
        <w:rPr>
          <w:rFonts w:ascii="Arial" w:hAnsi="Arial" w:cs="Arial"/>
          <w:sz w:val="10"/>
          <w:szCs w:val="10"/>
        </w:rPr>
        <w:t>(LIST THE DATACASTING SERVICE LICENCE NUMBERS)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r w:rsidR="009408F9" w:rsidRPr="002B7956" w:rsidTr="008C1E99">
        <w:tc>
          <w:tcPr>
            <w:tcW w:w="4680" w:type="dxa"/>
          </w:tcPr>
          <w:p w:rsidR="009408F9" w:rsidRPr="002B7956" w:rsidRDefault="009408F9" w:rsidP="009408F9">
            <w:pPr>
              <w:spacing w:before="100" w:after="100" w:line="240" w:lineRule="auto"/>
              <w:rPr>
                <w:rFonts w:ascii="Arial" w:hAnsi="Arial" w:cs="Arial"/>
                <w:sz w:val="16"/>
                <w:szCs w:val="16"/>
              </w:rPr>
            </w:pPr>
            <w:r w:rsidRPr="002B7956">
              <w:rPr>
                <w:rFonts w:ascii="Arial" w:hAnsi="Arial" w:cs="Arial"/>
                <w:sz w:val="16"/>
                <w:szCs w:val="16"/>
              </w:rPr>
              <w:t xml:space="preserve">SL   </w:t>
            </w:r>
          </w:p>
        </w:tc>
      </w:tr>
    </w:tbl>
    <w:p w:rsidR="009408F9" w:rsidRDefault="009408F9" w:rsidP="009408F9">
      <w:pPr>
        <w:pStyle w:val="ACMABodyText"/>
        <w:spacing w:before="40" w:after="40" w:line="240" w:lineRule="auto"/>
        <w:rPr>
          <w:rFonts w:ascii="Arial" w:hAnsi="Arial" w:cs="Arial"/>
          <w:sz w:val="16"/>
          <w:szCs w:val="16"/>
        </w:rPr>
      </w:pPr>
      <w:r>
        <w:rPr>
          <w:rFonts w:ascii="Arial" w:hAnsi="Arial" w:cs="Arial"/>
          <w:sz w:val="16"/>
          <w:szCs w:val="16"/>
        </w:rPr>
        <w:t>3. Name of the person to whom the datacasting licence has been transferred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c>
          <w:tcPr>
            <w:tcW w:w="4680" w:type="dxa"/>
            <w:vAlign w:val="center"/>
          </w:tcPr>
          <w:p w:rsidR="009408F9" w:rsidRPr="002B7956" w:rsidRDefault="009408F9" w:rsidP="008C1E99">
            <w:pPr>
              <w:spacing w:before="40" w:after="40" w:line="240" w:lineRule="auto"/>
              <w:rPr>
                <w:rFonts w:ascii="Arial" w:hAnsi="Arial" w:cs="Arial"/>
                <w:sz w:val="10"/>
                <w:szCs w:val="16"/>
              </w:rPr>
            </w:pPr>
            <w:r w:rsidRPr="002B7956">
              <w:rPr>
                <w:rFonts w:ascii="Arial" w:hAnsi="Arial" w:cs="Arial"/>
                <w:sz w:val="10"/>
                <w:szCs w:val="16"/>
              </w:rPr>
              <w:t xml:space="preserve">SURNAME   </w:t>
            </w:r>
            <w:r w:rsidRPr="002B7956">
              <w:rPr>
                <w:rFonts w:ascii="Arial" w:hAnsi="Arial" w:cs="Arial"/>
                <w:sz w:val="20"/>
                <w:szCs w:val="20"/>
              </w:rPr>
              <w:t xml:space="preserve"> </w:t>
            </w:r>
            <w:r w:rsidR="003255AE" w:rsidRPr="002B7956">
              <w:rPr>
                <w:rFonts w:ascii="Arial" w:hAnsi="Arial" w:cs="Arial"/>
                <w:sz w:val="20"/>
                <w:szCs w:val="20"/>
              </w:rPr>
              <w:fldChar w:fldCharType="begin">
                <w:ffData>
                  <w:name w:val=""/>
                  <w:enabled/>
                  <w:calcOnExit w:val="0"/>
                  <w:textInput/>
                </w:ffData>
              </w:fldChar>
            </w:r>
            <w:r w:rsidRPr="002B7956">
              <w:rPr>
                <w:rFonts w:ascii="Arial" w:hAnsi="Arial" w:cs="Arial"/>
                <w:sz w:val="20"/>
                <w:szCs w:val="20"/>
              </w:rPr>
              <w:instrText xml:space="preserve"> FORMTEXT </w:instrText>
            </w:r>
            <w:r w:rsidR="003255AE" w:rsidRPr="002B7956">
              <w:rPr>
                <w:rFonts w:ascii="Arial" w:hAnsi="Arial" w:cs="Arial"/>
                <w:sz w:val="20"/>
                <w:szCs w:val="20"/>
              </w:rPr>
            </w:r>
            <w:r w:rsidR="003255AE" w:rsidRPr="002B7956">
              <w:rPr>
                <w:rFonts w:ascii="Arial" w:hAnsi="Arial" w:cs="Arial"/>
                <w:sz w:val="20"/>
                <w:szCs w:val="20"/>
              </w:rPr>
              <w:fldChar w:fldCharType="separate"/>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003255AE" w:rsidRPr="002B7956">
              <w:rPr>
                <w:rFonts w:ascii="Arial" w:hAnsi="Arial" w:cs="Arial"/>
                <w:sz w:val="20"/>
                <w:szCs w:val="20"/>
              </w:rPr>
              <w:fldChar w:fldCharType="end"/>
            </w:r>
          </w:p>
        </w:tc>
      </w:tr>
      <w:tr w:rsidR="009408F9" w:rsidRPr="002B7956" w:rsidTr="008C1E99">
        <w:tc>
          <w:tcPr>
            <w:tcW w:w="4680" w:type="dxa"/>
            <w:vAlign w:val="center"/>
          </w:tcPr>
          <w:p w:rsidR="009408F9" w:rsidRPr="002B7956" w:rsidRDefault="009408F9" w:rsidP="008C1E99">
            <w:pPr>
              <w:spacing w:before="40" w:after="40" w:line="240" w:lineRule="auto"/>
              <w:rPr>
                <w:rFonts w:ascii="Arial" w:hAnsi="Arial" w:cs="Arial"/>
                <w:sz w:val="10"/>
                <w:szCs w:val="16"/>
              </w:rPr>
            </w:pPr>
            <w:r w:rsidRPr="002B7956">
              <w:rPr>
                <w:rFonts w:ascii="Arial" w:hAnsi="Arial" w:cs="Arial"/>
                <w:sz w:val="10"/>
                <w:szCs w:val="16"/>
              </w:rPr>
              <w:t xml:space="preserve">GIVEN NAMES    </w:t>
            </w:r>
            <w:r w:rsidR="003255AE" w:rsidRPr="002B7956">
              <w:rPr>
                <w:rFonts w:ascii="Arial" w:hAnsi="Arial" w:cs="Arial"/>
                <w:sz w:val="20"/>
                <w:szCs w:val="20"/>
              </w:rPr>
              <w:fldChar w:fldCharType="begin">
                <w:ffData>
                  <w:name w:val=""/>
                  <w:enabled/>
                  <w:calcOnExit w:val="0"/>
                  <w:textInput/>
                </w:ffData>
              </w:fldChar>
            </w:r>
            <w:r w:rsidRPr="002B7956">
              <w:rPr>
                <w:rFonts w:ascii="Arial" w:hAnsi="Arial" w:cs="Arial"/>
                <w:sz w:val="20"/>
                <w:szCs w:val="20"/>
              </w:rPr>
              <w:instrText xml:space="preserve"> FORMTEXT </w:instrText>
            </w:r>
            <w:r w:rsidR="003255AE" w:rsidRPr="002B7956">
              <w:rPr>
                <w:rFonts w:ascii="Arial" w:hAnsi="Arial" w:cs="Arial"/>
                <w:sz w:val="20"/>
                <w:szCs w:val="20"/>
              </w:rPr>
            </w:r>
            <w:r w:rsidR="003255AE" w:rsidRPr="002B7956">
              <w:rPr>
                <w:rFonts w:ascii="Arial" w:hAnsi="Arial" w:cs="Arial"/>
                <w:sz w:val="20"/>
                <w:szCs w:val="20"/>
              </w:rPr>
              <w:fldChar w:fldCharType="separate"/>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Pr="002B7956">
              <w:rPr>
                <w:rFonts w:ascii="Arial" w:hAnsi="Arial" w:cs="Arial"/>
                <w:noProof/>
                <w:sz w:val="20"/>
                <w:szCs w:val="20"/>
              </w:rPr>
              <w:t> </w:t>
            </w:r>
            <w:r w:rsidR="003255AE" w:rsidRPr="002B7956">
              <w:rPr>
                <w:rFonts w:ascii="Arial" w:hAnsi="Arial" w:cs="Arial"/>
                <w:sz w:val="20"/>
                <w:szCs w:val="20"/>
              </w:rPr>
              <w:fldChar w:fldCharType="end"/>
            </w:r>
          </w:p>
        </w:tc>
      </w:tr>
    </w:tbl>
    <w:p w:rsidR="009408F9" w:rsidRDefault="009408F9" w:rsidP="009408F9">
      <w:pPr>
        <w:pStyle w:val="ACMABodyText"/>
        <w:spacing w:before="40" w:after="40" w:line="240" w:lineRule="auto"/>
        <w:rPr>
          <w:rFonts w:ascii="Arial" w:hAnsi="Arial" w:cs="Arial"/>
          <w:sz w:val="16"/>
          <w:szCs w:val="16"/>
        </w:rPr>
      </w:pPr>
      <w:r>
        <w:rPr>
          <w:rFonts w:ascii="Arial" w:hAnsi="Arial" w:cs="Arial"/>
          <w:sz w:val="16"/>
          <w:szCs w:val="16"/>
        </w:rPr>
        <w:t>4. Indicate the receiver’s organisation type</w:t>
      </w:r>
    </w:p>
    <w:bookmarkStart w:id="2" w:name="Check1"/>
    <w:p w:rsidR="009408F9" w:rsidRDefault="003255AE" w:rsidP="009408F9">
      <w:pPr>
        <w:pStyle w:val="ACMABodyText"/>
        <w:tabs>
          <w:tab w:val="left" w:pos="360"/>
        </w:tabs>
        <w:spacing w:before="40" w:after="40" w:line="240" w:lineRule="auto"/>
        <w:rPr>
          <w:rFonts w:ascii="Arial" w:hAnsi="Arial" w:cs="Arial"/>
          <w:sz w:val="16"/>
          <w:szCs w:val="16"/>
        </w:rPr>
      </w:pPr>
      <w:r w:rsidRPr="00EA1281">
        <w:rPr>
          <w:rFonts w:ascii="Arial" w:hAnsi="Arial" w:cs="Arial"/>
          <w:sz w:val="20"/>
        </w:rPr>
        <w:fldChar w:fldCharType="begin">
          <w:ffData>
            <w:name w:val="Check1"/>
            <w:enabled/>
            <w:calcOnExit w:val="0"/>
            <w:checkBox>
              <w:sizeAuto/>
              <w:default w:val="0"/>
            </w:checkBox>
          </w:ffData>
        </w:fldChar>
      </w:r>
      <w:r w:rsidR="009408F9" w:rsidRPr="00EA1281">
        <w:rPr>
          <w:rFonts w:ascii="Arial" w:hAnsi="Arial" w:cs="Arial"/>
          <w:sz w:val="20"/>
        </w:rPr>
        <w:instrText xml:space="preserve"> FORMCHECKBOX </w:instrText>
      </w:r>
      <w:r>
        <w:rPr>
          <w:rFonts w:ascii="Arial" w:hAnsi="Arial" w:cs="Arial"/>
          <w:sz w:val="20"/>
        </w:rPr>
      </w:r>
      <w:r>
        <w:rPr>
          <w:rFonts w:ascii="Arial" w:hAnsi="Arial" w:cs="Arial"/>
          <w:sz w:val="20"/>
        </w:rPr>
        <w:fldChar w:fldCharType="separate"/>
      </w:r>
      <w:r w:rsidRPr="00EA1281">
        <w:rPr>
          <w:rFonts w:ascii="Arial" w:hAnsi="Arial" w:cs="Arial"/>
          <w:sz w:val="20"/>
        </w:rPr>
        <w:fldChar w:fldCharType="end"/>
      </w:r>
      <w:bookmarkEnd w:id="2"/>
      <w:r w:rsidR="009408F9">
        <w:rPr>
          <w:rFonts w:ascii="Arial" w:hAnsi="Arial" w:cs="Arial"/>
          <w:sz w:val="20"/>
        </w:rPr>
        <w:t xml:space="preserve">   </w:t>
      </w:r>
      <w:r w:rsidR="009408F9" w:rsidRPr="00EA1281">
        <w:rPr>
          <w:rFonts w:ascii="Arial" w:hAnsi="Arial" w:cs="Arial"/>
          <w:sz w:val="16"/>
          <w:szCs w:val="16"/>
        </w:rPr>
        <w:t xml:space="preserve">a company that is formed in </w:t>
      </w:r>
      <w:smartTag w:uri="urn:schemas-microsoft-com:office:smarttags" w:element="place">
        <w:smartTag w:uri="urn:schemas-microsoft-com:office:smarttags" w:element="country-region">
          <w:r w:rsidR="009408F9" w:rsidRPr="00EA1281">
            <w:rPr>
              <w:rFonts w:ascii="Arial" w:hAnsi="Arial" w:cs="Arial"/>
              <w:sz w:val="16"/>
              <w:szCs w:val="16"/>
            </w:rPr>
            <w:t>Australia</w:t>
          </w:r>
        </w:smartTag>
      </w:smartTag>
      <w:r w:rsidR="009408F9" w:rsidRPr="00EA1281">
        <w:rPr>
          <w:rFonts w:ascii="Arial" w:hAnsi="Arial" w:cs="Arial"/>
          <w:sz w:val="16"/>
          <w:szCs w:val="16"/>
        </w:rPr>
        <w:t xml:space="preserve"> or in an external </w:t>
      </w:r>
      <w:r w:rsidR="009408F9">
        <w:rPr>
          <w:rFonts w:ascii="Arial" w:hAnsi="Arial" w:cs="Arial"/>
          <w:sz w:val="16"/>
          <w:szCs w:val="16"/>
        </w:rPr>
        <w:tab/>
        <w:t xml:space="preserve"> </w:t>
      </w:r>
      <w:r w:rsidR="009408F9">
        <w:rPr>
          <w:rFonts w:ascii="Arial" w:hAnsi="Arial" w:cs="Arial"/>
          <w:sz w:val="16"/>
          <w:szCs w:val="16"/>
        </w:rPr>
        <w:tab/>
      </w:r>
      <w:r w:rsidR="009408F9" w:rsidRPr="00EA1281">
        <w:rPr>
          <w:rFonts w:ascii="Arial" w:hAnsi="Arial" w:cs="Arial"/>
          <w:sz w:val="16"/>
          <w:szCs w:val="16"/>
        </w:rPr>
        <w:t>Territory and has a share capital</w:t>
      </w:r>
    </w:p>
    <w:p w:rsidR="009408F9" w:rsidRDefault="003255AE" w:rsidP="009408F9">
      <w:pPr>
        <w:pStyle w:val="ACMABodyText"/>
        <w:spacing w:before="40" w:after="40" w:line="240" w:lineRule="auto"/>
        <w:rPr>
          <w:rFonts w:ascii="Arial" w:hAnsi="Arial" w:cs="Arial"/>
          <w:sz w:val="16"/>
          <w:szCs w:val="16"/>
        </w:rPr>
      </w:pPr>
      <w:r w:rsidRPr="00EA1281">
        <w:rPr>
          <w:rFonts w:ascii="Arial" w:hAnsi="Arial" w:cs="Arial"/>
          <w:sz w:val="20"/>
        </w:rPr>
        <w:fldChar w:fldCharType="begin">
          <w:ffData>
            <w:name w:val="Check1"/>
            <w:enabled/>
            <w:calcOnExit w:val="0"/>
            <w:checkBox>
              <w:sizeAuto/>
              <w:default w:val="0"/>
            </w:checkBox>
          </w:ffData>
        </w:fldChar>
      </w:r>
      <w:r w:rsidR="009408F9" w:rsidRPr="00EA1281">
        <w:rPr>
          <w:rFonts w:ascii="Arial" w:hAnsi="Arial" w:cs="Arial"/>
          <w:sz w:val="20"/>
        </w:rPr>
        <w:instrText xml:space="preserve"> FORMCHECKBOX </w:instrText>
      </w:r>
      <w:r>
        <w:rPr>
          <w:rFonts w:ascii="Arial" w:hAnsi="Arial" w:cs="Arial"/>
          <w:sz w:val="20"/>
        </w:rPr>
      </w:r>
      <w:r>
        <w:rPr>
          <w:rFonts w:ascii="Arial" w:hAnsi="Arial" w:cs="Arial"/>
          <w:sz w:val="20"/>
        </w:rPr>
        <w:fldChar w:fldCharType="separate"/>
      </w:r>
      <w:r w:rsidRPr="00EA1281">
        <w:rPr>
          <w:rFonts w:ascii="Arial" w:hAnsi="Arial" w:cs="Arial"/>
          <w:sz w:val="20"/>
        </w:rPr>
        <w:fldChar w:fldCharType="end"/>
      </w:r>
      <w:r w:rsidR="009408F9">
        <w:rPr>
          <w:rFonts w:ascii="Arial" w:hAnsi="Arial" w:cs="Arial"/>
          <w:sz w:val="20"/>
        </w:rPr>
        <w:t xml:space="preserve">   </w:t>
      </w:r>
      <w:r w:rsidR="009408F9" w:rsidRPr="00EA1281">
        <w:rPr>
          <w:rFonts w:ascii="Arial" w:hAnsi="Arial" w:cs="Arial"/>
          <w:sz w:val="16"/>
          <w:szCs w:val="16"/>
        </w:rPr>
        <w:t>Commonwealth, a State or a Territory</w:t>
      </w:r>
    </w:p>
    <w:p w:rsidR="009408F9" w:rsidRDefault="003255AE" w:rsidP="009408F9">
      <w:pPr>
        <w:pStyle w:val="ACMABodyText"/>
        <w:spacing w:before="40" w:after="40" w:line="240" w:lineRule="auto"/>
        <w:rPr>
          <w:rFonts w:ascii="Arial" w:hAnsi="Arial" w:cs="Arial"/>
          <w:sz w:val="16"/>
          <w:szCs w:val="16"/>
        </w:rPr>
      </w:pPr>
      <w:r w:rsidRPr="00EA1281">
        <w:rPr>
          <w:rFonts w:ascii="Arial" w:hAnsi="Arial" w:cs="Arial"/>
          <w:sz w:val="20"/>
        </w:rPr>
        <w:fldChar w:fldCharType="begin">
          <w:ffData>
            <w:name w:val="Check1"/>
            <w:enabled/>
            <w:calcOnExit w:val="0"/>
            <w:checkBox>
              <w:sizeAuto/>
              <w:default w:val="0"/>
            </w:checkBox>
          </w:ffData>
        </w:fldChar>
      </w:r>
      <w:r w:rsidR="009408F9" w:rsidRPr="00EA1281">
        <w:rPr>
          <w:rFonts w:ascii="Arial" w:hAnsi="Arial" w:cs="Arial"/>
          <w:sz w:val="20"/>
        </w:rPr>
        <w:instrText xml:space="preserve"> FORMCHECKBOX </w:instrText>
      </w:r>
      <w:r>
        <w:rPr>
          <w:rFonts w:ascii="Arial" w:hAnsi="Arial" w:cs="Arial"/>
          <w:sz w:val="20"/>
        </w:rPr>
      </w:r>
      <w:r>
        <w:rPr>
          <w:rFonts w:ascii="Arial" w:hAnsi="Arial" w:cs="Arial"/>
          <w:sz w:val="20"/>
        </w:rPr>
        <w:fldChar w:fldCharType="separate"/>
      </w:r>
      <w:r w:rsidRPr="00EA1281">
        <w:rPr>
          <w:rFonts w:ascii="Arial" w:hAnsi="Arial" w:cs="Arial"/>
          <w:sz w:val="20"/>
        </w:rPr>
        <w:fldChar w:fldCharType="end"/>
      </w:r>
      <w:r w:rsidR="009408F9">
        <w:rPr>
          <w:rFonts w:ascii="Arial" w:hAnsi="Arial" w:cs="Arial"/>
          <w:sz w:val="20"/>
        </w:rPr>
        <w:t xml:space="preserve">   </w:t>
      </w:r>
      <w:r w:rsidR="009408F9">
        <w:rPr>
          <w:rFonts w:ascii="Arial" w:hAnsi="Arial" w:cs="Arial"/>
          <w:sz w:val="16"/>
          <w:szCs w:val="16"/>
        </w:rPr>
        <w:t>Australian Broadcasting Corporation</w:t>
      </w:r>
    </w:p>
    <w:p w:rsidR="009408F9" w:rsidRDefault="003255AE" w:rsidP="009408F9">
      <w:pPr>
        <w:pStyle w:val="ACMABodyText"/>
        <w:spacing w:before="40" w:after="40" w:line="240" w:lineRule="auto"/>
      </w:pPr>
      <w:r w:rsidRPr="00EA1281">
        <w:rPr>
          <w:rFonts w:ascii="Arial" w:hAnsi="Arial" w:cs="Arial"/>
          <w:sz w:val="20"/>
        </w:rPr>
        <w:fldChar w:fldCharType="begin">
          <w:ffData>
            <w:name w:val="Check1"/>
            <w:enabled/>
            <w:calcOnExit w:val="0"/>
            <w:checkBox>
              <w:sizeAuto/>
              <w:default w:val="0"/>
            </w:checkBox>
          </w:ffData>
        </w:fldChar>
      </w:r>
      <w:r w:rsidR="009408F9" w:rsidRPr="00EA1281">
        <w:rPr>
          <w:rFonts w:ascii="Arial" w:hAnsi="Arial" w:cs="Arial"/>
          <w:sz w:val="20"/>
        </w:rPr>
        <w:instrText xml:space="preserve"> FORMCHECKBOX </w:instrText>
      </w:r>
      <w:r>
        <w:rPr>
          <w:rFonts w:ascii="Arial" w:hAnsi="Arial" w:cs="Arial"/>
          <w:sz w:val="20"/>
        </w:rPr>
      </w:r>
      <w:r>
        <w:rPr>
          <w:rFonts w:ascii="Arial" w:hAnsi="Arial" w:cs="Arial"/>
          <w:sz w:val="20"/>
        </w:rPr>
        <w:fldChar w:fldCharType="separate"/>
      </w:r>
      <w:r w:rsidRPr="00EA1281">
        <w:rPr>
          <w:rFonts w:ascii="Arial" w:hAnsi="Arial" w:cs="Arial"/>
          <w:sz w:val="20"/>
        </w:rPr>
        <w:fldChar w:fldCharType="end"/>
      </w:r>
      <w:r w:rsidR="009408F9">
        <w:rPr>
          <w:rFonts w:ascii="Arial" w:hAnsi="Arial" w:cs="Arial"/>
          <w:sz w:val="20"/>
        </w:rPr>
        <w:t xml:space="preserve">   </w:t>
      </w:r>
      <w:r w:rsidR="009408F9" w:rsidRPr="00EA1281">
        <w:rPr>
          <w:rFonts w:ascii="Arial" w:hAnsi="Arial" w:cs="Arial"/>
          <w:sz w:val="16"/>
          <w:szCs w:val="16"/>
        </w:rPr>
        <w:t>Special Broadcasting Service</w:t>
      </w:r>
    </w:p>
    <w:p w:rsidR="009408F9" w:rsidRDefault="003255AE" w:rsidP="009408F9">
      <w:pPr>
        <w:pStyle w:val="ACMABodyText"/>
        <w:spacing w:before="40" w:after="40" w:line="240" w:lineRule="auto"/>
        <w:rPr>
          <w:rFonts w:ascii="Arial" w:hAnsi="Arial" w:cs="Arial"/>
          <w:sz w:val="16"/>
          <w:szCs w:val="16"/>
        </w:rPr>
      </w:pPr>
      <w:r w:rsidRPr="00EA1281">
        <w:rPr>
          <w:rFonts w:ascii="Arial" w:hAnsi="Arial" w:cs="Arial"/>
          <w:sz w:val="20"/>
        </w:rPr>
        <w:fldChar w:fldCharType="begin">
          <w:ffData>
            <w:name w:val="Check1"/>
            <w:enabled/>
            <w:calcOnExit w:val="0"/>
            <w:checkBox>
              <w:sizeAuto/>
              <w:default w:val="0"/>
            </w:checkBox>
          </w:ffData>
        </w:fldChar>
      </w:r>
      <w:r w:rsidR="009408F9" w:rsidRPr="00EA1281">
        <w:rPr>
          <w:rFonts w:ascii="Arial" w:hAnsi="Arial" w:cs="Arial"/>
          <w:sz w:val="20"/>
        </w:rPr>
        <w:instrText xml:space="preserve"> FORMCHECKBOX </w:instrText>
      </w:r>
      <w:r>
        <w:rPr>
          <w:rFonts w:ascii="Arial" w:hAnsi="Arial" w:cs="Arial"/>
          <w:sz w:val="20"/>
        </w:rPr>
      </w:r>
      <w:r>
        <w:rPr>
          <w:rFonts w:ascii="Arial" w:hAnsi="Arial" w:cs="Arial"/>
          <w:sz w:val="20"/>
        </w:rPr>
        <w:fldChar w:fldCharType="separate"/>
      </w:r>
      <w:r w:rsidRPr="00EA1281">
        <w:rPr>
          <w:rFonts w:ascii="Arial" w:hAnsi="Arial" w:cs="Arial"/>
          <w:sz w:val="20"/>
        </w:rPr>
        <w:fldChar w:fldCharType="end"/>
      </w:r>
      <w:r w:rsidR="009408F9">
        <w:rPr>
          <w:rFonts w:ascii="Arial" w:hAnsi="Arial" w:cs="Arial"/>
          <w:sz w:val="20"/>
        </w:rPr>
        <w:t xml:space="preserve">   </w:t>
      </w:r>
      <w:r w:rsidR="009408F9" w:rsidRPr="00EA1281">
        <w:rPr>
          <w:rFonts w:ascii="Arial" w:hAnsi="Arial" w:cs="Arial"/>
          <w:sz w:val="16"/>
          <w:szCs w:val="16"/>
        </w:rPr>
        <w:t xml:space="preserve">other body corporate established for a public purpose by a </w:t>
      </w:r>
      <w:r w:rsidR="009408F9">
        <w:rPr>
          <w:rFonts w:ascii="Arial" w:hAnsi="Arial" w:cs="Arial"/>
          <w:sz w:val="16"/>
          <w:szCs w:val="16"/>
        </w:rPr>
        <w:tab/>
      </w:r>
      <w:r w:rsidR="009408F9" w:rsidRPr="00EA1281">
        <w:rPr>
          <w:rFonts w:ascii="Arial" w:hAnsi="Arial" w:cs="Arial"/>
          <w:sz w:val="16"/>
          <w:szCs w:val="16"/>
        </w:rPr>
        <w:t xml:space="preserve">law of the Commonwealth or of a State or Territory (give </w:t>
      </w:r>
      <w:r w:rsidR="009408F9">
        <w:rPr>
          <w:rFonts w:ascii="Arial" w:hAnsi="Arial" w:cs="Arial"/>
          <w:sz w:val="16"/>
          <w:szCs w:val="16"/>
        </w:rPr>
        <w:tab/>
      </w:r>
      <w:r w:rsidR="009408F9" w:rsidRPr="00EA1281">
        <w:rPr>
          <w:rFonts w:ascii="Arial" w:hAnsi="Arial" w:cs="Arial"/>
          <w:sz w:val="16"/>
          <w:szCs w:val="16"/>
        </w:rPr>
        <w:t>relevant details below)</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rPr>
          <w:trHeight w:val="1039"/>
        </w:trPr>
        <w:tc>
          <w:tcPr>
            <w:tcW w:w="4680" w:type="dxa"/>
          </w:tcPr>
          <w:p w:rsidR="009408F9" w:rsidRPr="002B7956" w:rsidRDefault="009408F9" w:rsidP="008C1E99">
            <w:pPr>
              <w:spacing w:before="40" w:after="40" w:line="240" w:lineRule="auto"/>
              <w:rPr>
                <w:rFonts w:ascii="Arial" w:hAnsi="Arial" w:cs="Arial"/>
                <w:sz w:val="20"/>
                <w:szCs w:val="20"/>
              </w:rPr>
            </w:pPr>
          </w:p>
        </w:tc>
      </w:tr>
    </w:tbl>
    <w:p w:rsidR="009408F9" w:rsidRDefault="009408F9" w:rsidP="009408F9">
      <w:pPr>
        <w:spacing w:before="160" w:after="40" w:line="240" w:lineRule="auto"/>
        <w:outlineLvl w:val="0"/>
        <w:rPr>
          <w:rFonts w:ascii="Arial" w:hAnsi="Arial" w:cs="Arial"/>
          <w:sz w:val="16"/>
          <w:szCs w:val="16"/>
        </w:rPr>
      </w:pPr>
    </w:p>
    <w:p w:rsidR="009408F9" w:rsidRDefault="009408F9" w:rsidP="009408F9">
      <w:pPr>
        <w:spacing w:before="160" w:after="40" w:line="240" w:lineRule="auto"/>
        <w:outlineLvl w:val="0"/>
        <w:rPr>
          <w:rFonts w:ascii="Arial" w:hAnsi="Arial" w:cs="Arial"/>
          <w:sz w:val="16"/>
          <w:szCs w:val="16"/>
        </w:rPr>
      </w:pPr>
      <w:r>
        <w:rPr>
          <w:rFonts w:ascii="Arial" w:hAnsi="Arial" w:cs="Arial"/>
          <w:sz w:val="16"/>
          <w:szCs w:val="16"/>
        </w:rPr>
        <w:t>I have a</w:t>
      </w:r>
      <w:r w:rsidRPr="002D491E">
        <w:rPr>
          <w:rFonts w:ascii="Arial" w:hAnsi="Arial" w:cs="Arial"/>
          <w:sz w:val="16"/>
          <w:szCs w:val="16"/>
        </w:rPr>
        <w:t>ttach</w:t>
      </w:r>
      <w:r>
        <w:rPr>
          <w:rFonts w:ascii="Arial" w:hAnsi="Arial" w:cs="Arial"/>
          <w:sz w:val="16"/>
          <w:szCs w:val="16"/>
        </w:rPr>
        <w:t>ed</w:t>
      </w:r>
      <w:r w:rsidRPr="002D491E">
        <w:rPr>
          <w:rFonts w:ascii="Arial" w:hAnsi="Arial" w:cs="Arial"/>
          <w:sz w:val="16"/>
          <w:szCs w:val="16"/>
        </w:rPr>
        <w:t xml:space="preserve"> a copy of the certificate of incorporation in </w:t>
      </w:r>
      <w:smartTag w:uri="urn:schemas-microsoft-com:office:smarttags" w:element="country-region">
        <w:smartTag w:uri="urn:schemas-microsoft-com:office:smarttags" w:element="place">
          <w:r w:rsidRPr="002D491E">
            <w:rPr>
              <w:rFonts w:ascii="Arial" w:hAnsi="Arial" w:cs="Arial"/>
              <w:sz w:val="16"/>
              <w:szCs w:val="16"/>
            </w:rPr>
            <w:t>Australia</w:t>
          </w:r>
        </w:smartTag>
      </w:smartTag>
      <w:r w:rsidRPr="002D491E">
        <w:rPr>
          <w:rFonts w:ascii="Arial" w:hAnsi="Arial" w:cs="Arial"/>
          <w:sz w:val="16"/>
          <w:szCs w:val="16"/>
        </w:rPr>
        <w:t xml:space="preserve"> or other evidence of the receiver’s organisation type</w:t>
      </w:r>
    </w:p>
    <w:bookmarkStart w:id="3" w:name="Check2"/>
    <w:p w:rsidR="009408F9" w:rsidRPr="002D491E" w:rsidRDefault="003255AE" w:rsidP="009408F9">
      <w:pPr>
        <w:spacing w:before="160" w:after="40" w:line="240" w:lineRule="auto"/>
        <w:outlineLvl w:val="0"/>
        <w:rPr>
          <w:rFonts w:ascii="Arial" w:hAnsi="Arial" w:cs="Arial"/>
          <w:sz w:val="20"/>
          <w:szCs w:val="20"/>
        </w:rPr>
      </w:pPr>
      <w:r w:rsidRPr="002D491E">
        <w:rPr>
          <w:rFonts w:ascii="Arial" w:hAnsi="Arial" w:cs="Arial"/>
          <w:sz w:val="20"/>
          <w:szCs w:val="20"/>
        </w:rPr>
        <w:fldChar w:fldCharType="begin">
          <w:ffData>
            <w:name w:val="Check2"/>
            <w:enabled/>
            <w:calcOnExit w:val="0"/>
            <w:checkBox>
              <w:sizeAuto/>
              <w:default w:val="0"/>
            </w:checkBox>
          </w:ffData>
        </w:fldChar>
      </w:r>
      <w:r w:rsidR="009408F9" w:rsidRPr="002D491E">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sidRPr="002D491E">
        <w:rPr>
          <w:rFonts w:ascii="Arial" w:hAnsi="Arial" w:cs="Arial"/>
          <w:sz w:val="20"/>
          <w:szCs w:val="20"/>
        </w:rPr>
        <w:fldChar w:fldCharType="end"/>
      </w:r>
      <w:bookmarkEnd w:id="3"/>
      <w:r w:rsidR="009408F9">
        <w:rPr>
          <w:rFonts w:ascii="Arial" w:hAnsi="Arial" w:cs="Arial"/>
          <w:sz w:val="20"/>
          <w:szCs w:val="20"/>
        </w:rPr>
        <w:t xml:space="preserve">   </w:t>
      </w:r>
      <w:r w:rsidR="009408F9" w:rsidRPr="002D491E">
        <w:rPr>
          <w:rFonts w:ascii="Arial" w:hAnsi="Arial" w:cs="Arial"/>
          <w:snapToGrid w:val="0"/>
          <w:sz w:val="16"/>
          <w:szCs w:val="16"/>
        </w:rPr>
        <w:t>YES</w:t>
      </w:r>
      <w:r w:rsidR="009408F9">
        <w:rPr>
          <w:rFonts w:ascii="Arial" w:hAnsi="Arial" w:cs="Arial"/>
          <w:sz w:val="20"/>
          <w:szCs w:val="20"/>
        </w:rPr>
        <w:tab/>
      </w:r>
      <w:r w:rsidR="009408F9">
        <w:rPr>
          <w:rFonts w:ascii="Arial" w:hAnsi="Arial" w:cs="Arial"/>
          <w:sz w:val="20"/>
          <w:szCs w:val="20"/>
        </w:rPr>
        <w:tab/>
      </w:r>
      <w:r w:rsidRPr="002D491E">
        <w:rPr>
          <w:rFonts w:ascii="Arial" w:hAnsi="Arial" w:cs="Arial"/>
          <w:sz w:val="20"/>
          <w:szCs w:val="20"/>
        </w:rPr>
        <w:fldChar w:fldCharType="begin">
          <w:ffData>
            <w:name w:val="Check2"/>
            <w:enabled/>
            <w:calcOnExit w:val="0"/>
            <w:checkBox>
              <w:sizeAuto/>
              <w:default w:val="0"/>
            </w:checkBox>
          </w:ffData>
        </w:fldChar>
      </w:r>
      <w:r w:rsidR="009408F9" w:rsidRPr="002D491E">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sidRPr="002D491E">
        <w:rPr>
          <w:rFonts w:ascii="Arial" w:hAnsi="Arial" w:cs="Arial"/>
          <w:sz w:val="20"/>
          <w:szCs w:val="20"/>
        </w:rPr>
        <w:fldChar w:fldCharType="end"/>
      </w:r>
      <w:r w:rsidR="009408F9">
        <w:rPr>
          <w:rFonts w:ascii="Arial" w:hAnsi="Arial" w:cs="Arial"/>
          <w:sz w:val="20"/>
          <w:szCs w:val="20"/>
        </w:rPr>
        <w:t xml:space="preserve">   </w:t>
      </w:r>
      <w:r w:rsidR="009408F9">
        <w:rPr>
          <w:rFonts w:ascii="Arial" w:hAnsi="Arial" w:cs="Arial"/>
          <w:snapToGrid w:val="0"/>
          <w:sz w:val="16"/>
          <w:szCs w:val="16"/>
        </w:rPr>
        <w:t>NO</w:t>
      </w:r>
    </w:p>
    <w:p w:rsidR="009408F9" w:rsidRDefault="009408F9" w:rsidP="009408F9">
      <w:pPr>
        <w:pStyle w:val="ACMABodyText"/>
        <w:spacing w:before="40" w:after="40" w:line="240" w:lineRule="auto"/>
        <w:rPr>
          <w:rFonts w:ascii="Arial" w:hAnsi="Arial" w:cs="Arial"/>
          <w:sz w:val="16"/>
          <w:szCs w:val="16"/>
        </w:rPr>
      </w:pPr>
    </w:p>
    <w:p w:rsidR="009408F9" w:rsidRPr="00EA1281" w:rsidRDefault="009408F9" w:rsidP="009408F9">
      <w:pPr>
        <w:pStyle w:val="ACMABodyText"/>
        <w:spacing w:before="40" w:after="40" w:line="240" w:lineRule="auto"/>
        <w:rPr>
          <w:rFonts w:ascii="Arial" w:hAnsi="Arial" w:cs="Arial"/>
          <w:sz w:val="16"/>
          <w:szCs w:val="16"/>
        </w:rPr>
      </w:pPr>
      <w:r>
        <w:rPr>
          <w:rFonts w:ascii="Arial" w:hAnsi="Arial" w:cs="Arial"/>
          <w:sz w:val="16"/>
          <w:szCs w:val="16"/>
        </w:rPr>
        <w:t xml:space="preserve">5. </w:t>
      </w:r>
      <w:r w:rsidRPr="002D491E">
        <w:rPr>
          <w:rFonts w:ascii="Arial" w:hAnsi="Arial" w:cs="Arial"/>
          <w:sz w:val="16"/>
          <w:szCs w:val="16"/>
        </w:rPr>
        <w:t>Trading name of receiving organisation that will or may be used to identify the datacaster to recipients of the service (if applicable)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c>
          <w:tcPr>
            <w:tcW w:w="4680" w:type="dxa"/>
          </w:tcPr>
          <w:p w:rsidR="009408F9" w:rsidRPr="009408F9" w:rsidRDefault="009408F9" w:rsidP="008C1E99">
            <w:pPr>
              <w:spacing w:before="40" w:after="40" w:line="240" w:lineRule="auto"/>
              <w:rPr>
                <w:rFonts w:ascii="Arial" w:hAnsi="Arial" w:cs="Arial"/>
                <w:sz w:val="20"/>
                <w:szCs w:val="20"/>
              </w:rPr>
            </w:pPr>
          </w:p>
        </w:tc>
      </w:tr>
    </w:tbl>
    <w:p w:rsidR="009408F9" w:rsidRDefault="009408F9" w:rsidP="009408F9">
      <w:pPr>
        <w:spacing w:before="160" w:after="40" w:line="240" w:lineRule="auto"/>
        <w:outlineLvl w:val="0"/>
        <w:rPr>
          <w:rFonts w:ascii="Arial" w:hAnsi="Arial" w:cs="Arial"/>
          <w:sz w:val="16"/>
          <w:szCs w:val="16"/>
        </w:rPr>
      </w:pPr>
      <w:r w:rsidRPr="002D491E">
        <w:rPr>
          <w:rFonts w:ascii="Arial" w:hAnsi="Arial" w:cs="Arial"/>
          <w:sz w:val="16"/>
          <w:szCs w:val="16"/>
        </w:rPr>
        <w:t>6. Registered address, telephone and fax numbers (and website if applicable) of the receiver</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rPr>
          <w:trHeight w:val="397"/>
        </w:trPr>
        <w:tc>
          <w:tcPr>
            <w:tcW w:w="4680" w:type="dxa"/>
          </w:tcPr>
          <w:p w:rsidR="009408F9" w:rsidRPr="009408F9" w:rsidRDefault="009408F9" w:rsidP="008C1E99">
            <w:pPr>
              <w:spacing w:after="80" w:line="240" w:lineRule="auto"/>
              <w:ind w:right="72"/>
              <w:rPr>
                <w:rFonts w:ascii="Arial" w:hAnsi="Arial" w:cs="Arial"/>
                <w:sz w:val="20"/>
                <w:szCs w:val="20"/>
              </w:rPr>
            </w:pPr>
          </w:p>
        </w:tc>
      </w:tr>
      <w:tr w:rsidR="009408F9" w:rsidRPr="002B7956" w:rsidTr="008C1E99">
        <w:trPr>
          <w:trHeight w:val="397"/>
        </w:trPr>
        <w:tc>
          <w:tcPr>
            <w:tcW w:w="4680" w:type="dxa"/>
          </w:tcPr>
          <w:p w:rsidR="009408F9" w:rsidRPr="009408F9" w:rsidRDefault="009408F9" w:rsidP="008C1E99">
            <w:pPr>
              <w:spacing w:after="80" w:line="240" w:lineRule="auto"/>
              <w:ind w:right="72"/>
              <w:rPr>
                <w:rFonts w:ascii="Arial" w:hAnsi="Arial" w:cs="Arial"/>
                <w:sz w:val="20"/>
                <w:szCs w:val="20"/>
              </w:rPr>
            </w:pPr>
          </w:p>
        </w:tc>
      </w:tr>
      <w:tr w:rsidR="009408F9" w:rsidRPr="002B7956" w:rsidTr="008C1E99">
        <w:trPr>
          <w:trHeight w:val="397"/>
        </w:trPr>
        <w:tc>
          <w:tcPr>
            <w:tcW w:w="4680" w:type="dxa"/>
          </w:tcPr>
          <w:p w:rsidR="009408F9" w:rsidRPr="009408F9" w:rsidRDefault="009408F9" w:rsidP="009408F9">
            <w:pPr>
              <w:spacing w:after="80" w:line="240" w:lineRule="auto"/>
              <w:ind w:right="972"/>
              <w:jc w:val="right"/>
              <w:rPr>
                <w:rFonts w:ascii="Arial" w:hAnsi="Arial" w:cs="Arial"/>
                <w:sz w:val="20"/>
                <w:szCs w:val="20"/>
              </w:rPr>
            </w:pPr>
            <w:r w:rsidRPr="002B7956">
              <w:rPr>
                <w:rFonts w:ascii="Arial" w:hAnsi="Arial" w:cs="Arial"/>
                <w:sz w:val="10"/>
                <w:szCs w:val="16"/>
              </w:rPr>
              <w:t xml:space="preserve">POSTCODE   </w:t>
            </w:r>
          </w:p>
        </w:tc>
      </w:tr>
      <w:tr w:rsidR="009408F9" w:rsidRPr="002B7956" w:rsidTr="008C1E99">
        <w:trPr>
          <w:trHeight w:val="397"/>
        </w:trPr>
        <w:tc>
          <w:tcPr>
            <w:tcW w:w="4680" w:type="dxa"/>
          </w:tcPr>
          <w:p w:rsidR="009408F9" w:rsidRPr="009408F9" w:rsidRDefault="009408F9" w:rsidP="009408F9">
            <w:pPr>
              <w:spacing w:after="80" w:line="240" w:lineRule="auto"/>
              <w:ind w:right="972"/>
              <w:rPr>
                <w:rFonts w:ascii="Arial" w:hAnsi="Arial" w:cs="Arial"/>
                <w:sz w:val="20"/>
                <w:szCs w:val="20"/>
              </w:rPr>
            </w:pPr>
            <w:r w:rsidRPr="002B7956">
              <w:rPr>
                <w:rFonts w:ascii="Arial" w:hAnsi="Arial" w:cs="Arial"/>
                <w:sz w:val="10"/>
                <w:szCs w:val="16"/>
              </w:rPr>
              <w:t xml:space="preserve">TELEPHONE   </w:t>
            </w:r>
          </w:p>
        </w:tc>
      </w:tr>
      <w:tr w:rsidR="009408F9" w:rsidRPr="002B7956" w:rsidTr="008C1E99">
        <w:trPr>
          <w:trHeight w:val="397"/>
        </w:trPr>
        <w:tc>
          <w:tcPr>
            <w:tcW w:w="4680" w:type="dxa"/>
          </w:tcPr>
          <w:p w:rsidR="009408F9" w:rsidRPr="009408F9" w:rsidRDefault="009408F9" w:rsidP="009408F9">
            <w:pPr>
              <w:spacing w:after="80" w:line="240" w:lineRule="auto"/>
              <w:ind w:right="972"/>
              <w:rPr>
                <w:rFonts w:ascii="Arial" w:hAnsi="Arial" w:cs="Arial"/>
                <w:sz w:val="20"/>
                <w:szCs w:val="20"/>
              </w:rPr>
            </w:pPr>
            <w:r w:rsidRPr="002B7956">
              <w:rPr>
                <w:rFonts w:ascii="Arial" w:hAnsi="Arial" w:cs="Arial"/>
                <w:sz w:val="10"/>
                <w:szCs w:val="16"/>
              </w:rPr>
              <w:t xml:space="preserve">FACSIMILE    </w:t>
            </w:r>
          </w:p>
        </w:tc>
      </w:tr>
      <w:tr w:rsidR="009408F9" w:rsidRPr="002B7956" w:rsidTr="008C1E99">
        <w:trPr>
          <w:trHeight w:val="397"/>
        </w:trPr>
        <w:tc>
          <w:tcPr>
            <w:tcW w:w="4680" w:type="dxa"/>
          </w:tcPr>
          <w:p w:rsidR="009408F9" w:rsidRPr="009408F9" w:rsidRDefault="009408F9" w:rsidP="009408F9">
            <w:pPr>
              <w:spacing w:after="80" w:line="240" w:lineRule="auto"/>
              <w:ind w:right="972"/>
              <w:rPr>
                <w:rFonts w:ascii="Arial" w:hAnsi="Arial" w:cs="Arial"/>
                <w:sz w:val="20"/>
                <w:szCs w:val="20"/>
              </w:rPr>
            </w:pPr>
            <w:r w:rsidRPr="002B7956">
              <w:rPr>
                <w:rFonts w:ascii="Arial" w:hAnsi="Arial" w:cs="Arial"/>
                <w:sz w:val="10"/>
                <w:szCs w:val="16"/>
              </w:rPr>
              <w:t xml:space="preserve">WEBSITE   </w:t>
            </w:r>
          </w:p>
        </w:tc>
      </w:tr>
      <w:tr w:rsidR="009408F9" w:rsidRPr="002B7956" w:rsidTr="008C1E99">
        <w:trPr>
          <w:trHeight w:val="397"/>
        </w:trPr>
        <w:tc>
          <w:tcPr>
            <w:tcW w:w="4680" w:type="dxa"/>
          </w:tcPr>
          <w:p w:rsidR="009408F9" w:rsidRPr="009408F9" w:rsidRDefault="009408F9" w:rsidP="009408F9">
            <w:pPr>
              <w:spacing w:after="80" w:line="240" w:lineRule="auto"/>
              <w:ind w:right="972"/>
              <w:rPr>
                <w:rFonts w:ascii="Arial" w:hAnsi="Arial" w:cs="Arial"/>
                <w:sz w:val="20"/>
                <w:szCs w:val="20"/>
              </w:rPr>
            </w:pPr>
            <w:r w:rsidRPr="002B7956">
              <w:rPr>
                <w:rFonts w:ascii="Arial" w:hAnsi="Arial" w:cs="Arial"/>
                <w:sz w:val="10"/>
                <w:szCs w:val="16"/>
              </w:rPr>
              <w:t xml:space="preserve">EMAIL    </w:t>
            </w:r>
          </w:p>
        </w:tc>
      </w:tr>
    </w:tbl>
    <w:p w:rsidR="009408F9" w:rsidRPr="002E02C4" w:rsidRDefault="009408F9" w:rsidP="009408F9">
      <w:pPr>
        <w:pStyle w:val="ACMABodyText"/>
        <w:spacing w:after="80" w:line="240" w:lineRule="auto"/>
        <w:rPr>
          <w:rFonts w:ascii="Arial" w:hAnsi="Arial" w:cs="Arial"/>
          <w:sz w:val="16"/>
          <w:szCs w:val="16"/>
        </w:rPr>
      </w:pPr>
      <w:r>
        <w:rPr>
          <w:rFonts w:ascii="Arial" w:hAnsi="Arial" w:cs="Arial"/>
          <w:sz w:val="16"/>
          <w:szCs w:val="16"/>
        </w:rPr>
        <w:t>7. Name and contact details of a contact person for this application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9408F9" w:rsidRPr="002B7956" w:rsidTr="008C1E99">
        <w:tc>
          <w:tcPr>
            <w:tcW w:w="4680" w:type="dxa"/>
          </w:tcPr>
          <w:p w:rsidR="009408F9" w:rsidRPr="009408F9" w:rsidRDefault="009408F9" w:rsidP="009408F9">
            <w:pPr>
              <w:spacing w:before="120" w:line="240" w:lineRule="auto"/>
              <w:rPr>
                <w:rFonts w:ascii="Arial" w:hAnsi="Arial" w:cs="Arial"/>
                <w:sz w:val="20"/>
                <w:szCs w:val="20"/>
              </w:rPr>
            </w:pPr>
            <w:r w:rsidRPr="002B7956">
              <w:rPr>
                <w:rFonts w:ascii="Arial" w:hAnsi="Arial" w:cs="Arial"/>
                <w:sz w:val="10"/>
                <w:szCs w:val="16"/>
              </w:rPr>
              <w:t>SURNAME</w:t>
            </w:r>
            <w:r w:rsidRPr="009408F9">
              <w:rPr>
                <w:rFonts w:ascii="Arial" w:hAnsi="Arial" w:cs="Arial"/>
                <w:sz w:val="20"/>
                <w:szCs w:val="20"/>
              </w:rPr>
              <w:t xml:space="preserve">   </w:t>
            </w:r>
          </w:p>
        </w:tc>
      </w:tr>
      <w:tr w:rsidR="009408F9" w:rsidRPr="002B7956" w:rsidTr="008C1E99">
        <w:tc>
          <w:tcPr>
            <w:tcW w:w="4680" w:type="dxa"/>
          </w:tcPr>
          <w:p w:rsidR="009408F9" w:rsidRPr="002B7956" w:rsidRDefault="009408F9" w:rsidP="009408F9">
            <w:pPr>
              <w:spacing w:before="120" w:line="240" w:lineRule="auto"/>
              <w:rPr>
                <w:rFonts w:ascii="Arial" w:hAnsi="Arial" w:cs="Arial"/>
                <w:sz w:val="10"/>
                <w:szCs w:val="16"/>
              </w:rPr>
            </w:pPr>
            <w:r w:rsidRPr="002B7956">
              <w:rPr>
                <w:rFonts w:ascii="Arial" w:hAnsi="Arial" w:cs="Arial"/>
                <w:sz w:val="10"/>
                <w:szCs w:val="16"/>
              </w:rPr>
              <w:t>GIVEN NAMES</w:t>
            </w:r>
            <w:r w:rsidRPr="009408F9">
              <w:rPr>
                <w:rFonts w:ascii="Arial" w:hAnsi="Arial" w:cs="Arial"/>
                <w:sz w:val="20"/>
                <w:szCs w:val="20"/>
              </w:rPr>
              <w:t xml:space="preserve">   </w:t>
            </w:r>
          </w:p>
        </w:tc>
      </w:tr>
      <w:tr w:rsidR="009408F9" w:rsidRPr="002B7956" w:rsidTr="008C1E99">
        <w:tc>
          <w:tcPr>
            <w:tcW w:w="4680" w:type="dxa"/>
          </w:tcPr>
          <w:p w:rsidR="009408F9" w:rsidRPr="002B7956" w:rsidRDefault="009408F9" w:rsidP="009408F9">
            <w:pPr>
              <w:spacing w:before="60" w:after="60" w:line="240" w:lineRule="auto"/>
              <w:rPr>
                <w:rFonts w:ascii="Arial" w:hAnsi="Arial" w:cs="Arial"/>
                <w:sz w:val="10"/>
                <w:szCs w:val="16"/>
              </w:rPr>
            </w:pPr>
            <w:r w:rsidRPr="002B7956">
              <w:rPr>
                <w:rFonts w:ascii="Arial" w:hAnsi="Arial" w:cs="Arial"/>
                <w:sz w:val="10"/>
                <w:szCs w:val="16"/>
              </w:rPr>
              <w:t>TELEPHONE</w:t>
            </w:r>
            <w:r w:rsidRPr="009408F9">
              <w:rPr>
                <w:rFonts w:ascii="Arial" w:hAnsi="Arial" w:cs="Arial"/>
                <w:sz w:val="20"/>
                <w:szCs w:val="20"/>
              </w:rPr>
              <w:t xml:space="preserve">   </w:t>
            </w:r>
          </w:p>
        </w:tc>
      </w:tr>
      <w:tr w:rsidR="009408F9" w:rsidRPr="002B7956" w:rsidTr="008C1E99">
        <w:tc>
          <w:tcPr>
            <w:tcW w:w="4680" w:type="dxa"/>
          </w:tcPr>
          <w:p w:rsidR="009408F9" w:rsidRPr="002B7956" w:rsidRDefault="009408F9" w:rsidP="009408F9">
            <w:pPr>
              <w:spacing w:before="60" w:after="60" w:line="240" w:lineRule="auto"/>
              <w:rPr>
                <w:rFonts w:ascii="Arial" w:hAnsi="Arial" w:cs="Arial"/>
                <w:sz w:val="10"/>
                <w:szCs w:val="16"/>
              </w:rPr>
            </w:pPr>
            <w:r w:rsidRPr="002B7956">
              <w:rPr>
                <w:rFonts w:ascii="Arial" w:hAnsi="Arial" w:cs="Arial"/>
                <w:sz w:val="10"/>
                <w:szCs w:val="16"/>
              </w:rPr>
              <w:t>FACSIMILE</w:t>
            </w:r>
            <w:r w:rsidRPr="009408F9">
              <w:rPr>
                <w:rFonts w:ascii="Arial" w:hAnsi="Arial" w:cs="Arial"/>
                <w:sz w:val="20"/>
                <w:szCs w:val="20"/>
              </w:rPr>
              <w:t xml:space="preserve">    </w:t>
            </w:r>
          </w:p>
        </w:tc>
      </w:tr>
      <w:tr w:rsidR="009408F9" w:rsidRPr="002B7956" w:rsidTr="008C1E99">
        <w:tc>
          <w:tcPr>
            <w:tcW w:w="4680" w:type="dxa"/>
          </w:tcPr>
          <w:p w:rsidR="009408F9" w:rsidRPr="002B7956" w:rsidRDefault="009408F9" w:rsidP="009408F9">
            <w:pPr>
              <w:spacing w:before="60" w:after="60" w:line="240" w:lineRule="auto"/>
              <w:rPr>
                <w:rFonts w:ascii="Arial" w:hAnsi="Arial" w:cs="Arial"/>
                <w:sz w:val="10"/>
                <w:szCs w:val="16"/>
              </w:rPr>
            </w:pPr>
            <w:r w:rsidRPr="002B7956">
              <w:rPr>
                <w:rFonts w:ascii="Arial" w:hAnsi="Arial" w:cs="Arial"/>
                <w:sz w:val="10"/>
                <w:szCs w:val="16"/>
              </w:rPr>
              <w:t>EMAIL</w:t>
            </w:r>
            <w:r w:rsidRPr="009408F9">
              <w:rPr>
                <w:rFonts w:ascii="Arial" w:hAnsi="Arial" w:cs="Arial"/>
                <w:sz w:val="20"/>
                <w:szCs w:val="20"/>
              </w:rPr>
              <w:t xml:space="preserve">    </w:t>
            </w:r>
          </w:p>
        </w:tc>
      </w:tr>
    </w:tbl>
    <w:p w:rsidR="009408F9" w:rsidRDefault="009408F9" w:rsidP="009408F9">
      <w:pPr>
        <w:spacing w:before="60" w:after="80" w:line="240" w:lineRule="auto"/>
        <w:outlineLvl w:val="0"/>
        <w:rPr>
          <w:rFonts w:ascii="Arial" w:hAnsi="Arial" w:cs="Arial"/>
          <w:sz w:val="16"/>
          <w:szCs w:val="16"/>
        </w:rPr>
      </w:pPr>
    </w:p>
    <w:p w:rsidR="009408F9" w:rsidRDefault="009408F9" w:rsidP="009408F9">
      <w:pPr>
        <w:pStyle w:val="ACMABodyText"/>
        <w:spacing w:before="120" w:line="240" w:lineRule="auto"/>
        <w:rPr>
          <w:rFonts w:ascii="Arial" w:hAnsi="Arial" w:cs="Arial"/>
          <w:sz w:val="16"/>
          <w:szCs w:val="16"/>
        </w:rPr>
        <w:sectPr w:rsidR="009408F9" w:rsidSect="00F22B23">
          <w:type w:val="continuous"/>
          <w:pgSz w:w="11906" w:h="16838"/>
          <w:pgMar w:top="851" w:right="851" w:bottom="851" w:left="851" w:header="709" w:footer="709" w:gutter="0"/>
          <w:cols w:num="2" w:space="708"/>
          <w:docGrid w:linePitch="360"/>
        </w:sectPr>
      </w:pPr>
    </w:p>
    <w:p w:rsidR="009408F9" w:rsidRDefault="009408F9" w:rsidP="009408F9">
      <w:pPr>
        <w:pStyle w:val="ACMABodyText"/>
        <w:spacing w:after="80" w:line="240" w:lineRule="auto"/>
        <w:rPr>
          <w:rFonts w:ascii="Arial" w:hAnsi="Arial" w:cs="Arial"/>
          <w:sz w:val="16"/>
          <w:szCs w:val="16"/>
        </w:rPr>
      </w:pPr>
    </w:p>
    <w:p w:rsidR="009408F9" w:rsidRDefault="009408F9" w:rsidP="009408F9">
      <w:pPr>
        <w:pStyle w:val="ACMABodyText"/>
        <w:spacing w:after="80" w:line="240" w:lineRule="auto"/>
        <w:rPr>
          <w:rFonts w:ascii="Arial" w:hAnsi="Arial" w:cs="Arial"/>
          <w:sz w:val="16"/>
          <w:szCs w:val="16"/>
        </w:rPr>
      </w:pPr>
    </w:p>
    <w:p w:rsidR="009408F9" w:rsidRDefault="009408F9" w:rsidP="009408F9">
      <w:pPr>
        <w:pStyle w:val="ACMABodyText"/>
        <w:spacing w:after="80" w:line="240" w:lineRule="auto"/>
        <w:rPr>
          <w:rFonts w:ascii="Arial" w:hAnsi="Arial" w:cs="Arial"/>
          <w:sz w:val="16"/>
          <w:szCs w:val="16"/>
        </w:rPr>
        <w:sectPr w:rsidR="009408F9" w:rsidSect="00344C5F">
          <w:type w:val="continuous"/>
          <w:pgSz w:w="11906" w:h="16838"/>
          <w:pgMar w:top="851" w:right="851" w:bottom="851" w:left="851" w:header="709" w:footer="709" w:gutter="0"/>
          <w:cols w:space="709"/>
          <w:docGrid w:linePitch="360"/>
        </w:sectPr>
      </w:pPr>
    </w:p>
    <w:p w:rsidR="009408F9"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Part B: Service information</w:t>
      </w:r>
    </w:p>
    <w:p w:rsidR="009408F9" w:rsidRDefault="009408F9" w:rsidP="009408F9">
      <w:pPr>
        <w:outlineLvl w:val="0"/>
        <w:rPr>
          <w:rFonts w:ascii="Arial" w:hAnsi="Arial" w:cs="Arial"/>
          <w:sz w:val="16"/>
          <w:szCs w:val="16"/>
        </w:rPr>
      </w:pPr>
      <w:r>
        <w:rPr>
          <w:rFonts w:ascii="Arial" w:hAnsi="Arial" w:cs="Arial"/>
          <w:sz w:val="16"/>
          <w:szCs w:val="16"/>
        </w:rPr>
        <w:t xml:space="preserve">9. </w:t>
      </w:r>
      <w:r w:rsidRPr="008B6510">
        <w:rPr>
          <w:rFonts w:ascii="Arial" w:hAnsi="Arial" w:cs="Arial"/>
          <w:sz w:val="16"/>
          <w:szCs w:val="16"/>
        </w:rPr>
        <w:t>The name of the proposed datacasting service (if appropriate)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0"/>
      </w:tblGrid>
      <w:tr w:rsidR="009408F9" w:rsidRPr="002B7956" w:rsidTr="008C1E99">
        <w:tc>
          <w:tcPr>
            <w:tcW w:w="10080" w:type="dxa"/>
          </w:tcPr>
          <w:p w:rsidR="009408F9" w:rsidRPr="009408F9" w:rsidRDefault="009408F9" w:rsidP="008C1E99">
            <w:pPr>
              <w:spacing w:after="80" w:line="240" w:lineRule="auto"/>
              <w:rPr>
                <w:rFonts w:ascii="Arial" w:hAnsi="Arial" w:cs="Arial"/>
                <w:sz w:val="20"/>
                <w:szCs w:val="20"/>
              </w:rPr>
            </w:pPr>
          </w:p>
        </w:tc>
      </w:tr>
    </w:tbl>
    <w:p w:rsidR="009408F9" w:rsidRDefault="009408F9" w:rsidP="009408F9">
      <w:pPr>
        <w:tabs>
          <w:tab w:val="left" w:pos="5940"/>
        </w:tabs>
        <w:outlineLvl w:val="0"/>
        <w:rPr>
          <w:rFonts w:ascii="Arial" w:hAnsi="Arial" w:cs="Arial"/>
          <w:sz w:val="16"/>
          <w:szCs w:val="16"/>
        </w:rPr>
      </w:pPr>
      <w:r>
        <w:rPr>
          <w:rFonts w:ascii="Arial" w:hAnsi="Arial" w:cs="Arial"/>
          <w:sz w:val="16"/>
          <w:szCs w:val="16"/>
        </w:rPr>
        <w:t xml:space="preserve">10. </w:t>
      </w:r>
      <w:r w:rsidRPr="008B6510">
        <w:rPr>
          <w:rFonts w:ascii="Arial" w:hAnsi="Arial" w:cs="Arial"/>
          <w:sz w:val="16"/>
          <w:szCs w:val="16"/>
        </w:rPr>
        <w:t>Give a brief description of the nature and content of the datacasting service</w:t>
      </w:r>
      <w:r>
        <w:rPr>
          <w:rFonts w:ascii="Arial" w:hAnsi="Arial" w:cs="Arial"/>
          <w:sz w:val="16"/>
          <w:szCs w:val="16"/>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0"/>
      </w:tblGrid>
      <w:tr w:rsidR="009408F9" w:rsidRPr="002B7956" w:rsidTr="008C1E99">
        <w:trPr>
          <w:trHeight w:val="1017"/>
        </w:trPr>
        <w:tc>
          <w:tcPr>
            <w:tcW w:w="10080" w:type="dxa"/>
          </w:tcPr>
          <w:p w:rsidR="009408F9" w:rsidRPr="009408F9" w:rsidRDefault="009408F9" w:rsidP="008C1E99">
            <w:pPr>
              <w:spacing w:after="80" w:line="360" w:lineRule="auto"/>
              <w:rPr>
                <w:rFonts w:ascii="Arial" w:hAnsi="Arial" w:cs="Arial"/>
                <w:sz w:val="20"/>
                <w:szCs w:val="20"/>
              </w:rPr>
            </w:pPr>
          </w:p>
        </w:tc>
      </w:tr>
    </w:tbl>
    <w:p w:rsidR="009408F9" w:rsidRDefault="009408F9" w:rsidP="009408F9">
      <w:pPr>
        <w:spacing w:before="60" w:after="60" w:line="240" w:lineRule="auto"/>
        <w:outlineLvl w:val="0"/>
        <w:rPr>
          <w:rFonts w:ascii="Arial" w:hAnsi="Arial" w:cs="Arial"/>
          <w:sz w:val="16"/>
          <w:szCs w:val="16"/>
        </w:rPr>
      </w:pPr>
      <w:r>
        <w:rPr>
          <w:rFonts w:ascii="Arial" w:hAnsi="Arial" w:cs="Arial"/>
          <w:sz w:val="16"/>
          <w:szCs w:val="16"/>
        </w:rPr>
        <w:t xml:space="preserve">11. </w:t>
      </w:r>
      <w:r w:rsidRPr="008B6510">
        <w:rPr>
          <w:rFonts w:ascii="Arial" w:hAnsi="Arial" w:cs="Arial"/>
          <w:sz w:val="16"/>
          <w:szCs w:val="16"/>
        </w:rPr>
        <w:t>Give details of how recipients of the datacasting service will be able to identify and contact the service provider in circumstances where they may wish to complain about the service or its content</w:t>
      </w:r>
      <w:r>
        <w:rPr>
          <w:rFonts w:ascii="Arial" w:hAnsi="Arial" w:cs="Arial"/>
          <w:sz w:val="16"/>
          <w:szCs w:val="16"/>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0"/>
      </w:tblGrid>
      <w:tr w:rsidR="009408F9" w:rsidRPr="002B7956" w:rsidTr="008C1E99">
        <w:trPr>
          <w:trHeight w:val="1359"/>
        </w:trPr>
        <w:tc>
          <w:tcPr>
            <w:tcW w:w="10080" w:type="dxa"/>
          </w:tcPr>
          <w:p w:rsidR="009408F9" w:rsidRPr="009408F9" w:rsidRDefault="009408F9" w:rsidP="008C1E99">
            <w:pPr>
              <w:spacing w:after="80" w:line="360" w:lineRule="auto"/>
              <w:rPr>
                <w:rFonts w:ascii="Arial" w:hAnsi="Arial" w:cs="Arial"/>
                <w:sz w:val="20"/>
                <w:szCs w:val="20"/>
              </w:rPr>
            </w:pPr>
          </w:p>
        </w:tc>
      </w:tr>
    </w:tbl>
    <w:p w:rsidR="009408F9" w:rsidRDefault="009408F9" w:rsidP="009408F9">
      <w:pPr>
        <w:spacing w:before="60" w:after="60" w:line="240" w:lineRule="auto"/>
        <w:outlineLvl w:val="0"/>
        <w:rPr>
          <w:rFonts w:ascii="Arial" w:hAnsi="Arial" w:cs="Arial"/>
          <w:sz w:val="16"/>
          <w:szCs w:val="16"/>
        </w:rPr>
      </w:pPr>
      <w:r>
        <w:rPr>
          <w:rFonts w:ascii="Arial" w:hAnsi="Arial" w:cs="Arial"/>
          <w:sz w:val="16"/>
          <w:szCs w:val="16"/>
        </w:rPr>
        <w:t xml:space="preserve">12. </w:t>
      </w:r>
      <w:r w:rsidRPr="008B6510">
        <w:rPr>
          <w:rFonts w:ascii="Arial" w:hAnsi="Arial" w:cs="Arial"/>
          <w:sz w:val="16"/>
          <w:szCs w:val="16"/>
        </w:rPr>
        <w:t>If the service will include interactive elements, provide brief details describing the elements, their purpose and how they will be presented to and used by the recipient of the service</w:t>
      </w:r>
      <w:r>
        <w:rPr>
          <w:rFonts w:ascii="Arial" w:hAnsi="Arial" w:cs="Arial"/>
          <w:sz w:val="16"/>
          <w:szCs w:val="16"/>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0"/>
      </w:tblGrid>
      <w:tr w:rsidR="009408F9" w:rsidRPr="002B7956" w:rsidTr="008C1E99">
        <w:trPr>
          <w:trHeight w:val="1359"/>
        </w:trPr>
        <w:tc>
          <w:tcPr>
            <w:tcW w:w="10080" w:type="dxa"/>
          </w:tcPr>
          <w:p w:rsidR="009408F9" w:rsidRPr="009408F9" w:rsidRDefault="009408F9" w:rsidP="008C1E99">
            <w:pPr>
              <w:spacing w:after="80" w:line="360" w:lineRule="auto"/>
              <w:rPr>
                <w:rFonts w:ascii="Arial" w:hAnsi="Arial" w:cs="Arial"/>
                <w:sz w:val="20"/>
                <w:szCs w:val="20"/>
              </w:rPr>
            </w:pPr>
          </w:p>
        </w:tc>
      </w:tr>
    </w:tbl>
    <w:p w:rsidR="009408F9" w:rsidRDefault="009408F9" w:rsidP="009408F9">
      <w:pPr>
        <w:spacing w:before="0" w:after="0" w:line="240" w:lineRule="auto"/>
        <w:outlineLvl w:val="0"/>
        <w:rPr>
          <w:rFonts w:ascii="Arial" w:hAnsi="Arial" w:cs="Arial"/>
          <w:sz w:val="16"/>
          <w:szCs w:val="16"/>
        </w:rPr>
      </w:pPr>
    </w:p>
    <w:p w:rsidR="009408F9"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Certification</w:t>
      </w:r>
    </w:p>
    <w:p w:rsidR="009408F9" w:rsidRDefault="009408F9" w:rsidP="009408F9">
      <w:pPr>
        <w:spacing w:before="0" w:after="0" w:line="240" w:lineRule="auto"/>
        <w:outlineLvl w:val="0"/>
        <w:rPr>
          <w:rFonts w:ascii="Arial" w:hAnsi="Arial" w:cs="Arial"/>
          <w:sz w:val="16"/>
          <w:szCs w:val="16"/>
        </w:rPr>
      </w:pPr>
    </w:p>
    <w:p w:rsidR="009408F9" w:rsidRPr="00E56179" w:rsidRDefault="009408F9" w:rsidP="009408F9">
      <w:pPr>
        <w:spacing w:before="60" w:after="60" w:line="240" w:lineRule="auto"/>
        <w:outlineLvl w:val="0"/>
        <w:rPr>
          <w:rFonts w:ascii="Arial" w:hAnsi="Arial" w:cs="Arial"/>
          <w:sz w:val="16"/>
          <w:szCs w:val="16"/>
        </w:rPr>
      </w:pPr>
      <w:r w:rsidRPr="00E56179">
        <w:rPr>
          <w:rFonts w:ascii="Arial" w:hAnsi="Arial" w:cs="Arial"/>
          <w:sz w:val="16"/>
          <w:szCs w:val="16"/>
        </w:rPr>
        <w:t xml:space="preserve">I hereby certify that: </w:t>
      </w:r>
    </w:p>
    <w:p w:rsidR="009408F9" w:rsidRPr="00E56179" w:rsidRDefault="009408F9" w:rsidP="009408F9">
      <w:pPr>
        <w:numPr>
          <w:ilvl w:val="0"/>
          <w:numId w:val="17"/>
        </w:numPr>
        <w:tabs>
          <w:tab w:val="clear" w:pos="720"/>
          <w:tab w:val="num" w:pos="180"/>
        </w:tabs>
        <w:spacing w:after="80" w:line="240" w:lineRule="auto"/>
        <w:ind w:left="181" w:hanging="181"/>
        <w:rPr>
          <w:rFonts w:ascii="Arial" w:hAnsi="Arial" w:cs="Arial"/>
          <w:sz w:val="16"/>
          <w:szCs w:val="16"/>
        </w:rPr>
      </w:pPr>
      <w:r w:rsidRPr="00E56179">
        <w:rPr>
          <w:rFonts w:ascii="Arial" w:hAnsi="Arial" w:cs="Arial"/>
          <w:sz w:val="16"/>
          <w:szCs w:val="16"/>
        </w:rPr>
        <w:t>the information provided in this notification is true and accurate and</w:t>
      </w:r>
    </w:p>
    <w:p w:rsidR="009408F9" w:rsidRDefault="009408F9" w:rsidP="009408F9">
      <w:pPr>
        <w:numPr>
          <w:ilvl w:val="0"/>
          <w:numId w:val="17"/>
        </w:numPr>
        <w:tabs>
          <w:tab w:val="clear" w:pos="720"/>
          <w:tab w:val="num" w:pos="180"/>
        </w:tabs>
        <w:spacing w:after="80" w:line="240" w:lineRule="auto"/>
        <w:ind w:left="181" w:hanging="181"/>
        <w:rPr>
          <w:rFonts w:ascii="Arial" w:hAnsi="Arial" w:cs="Arial"/>
          <w:sz w:val="16"/>
          <w:szCs w:val="16"/>
        </w:rPr>
      </w:pPr>
      <w:r w:rsidRPr="00E56179">
        <w:rPr>
          <w:rFonts w:ascii="Arial" w:hAnsi="Arial" w:cs="Arial"/>
          <w:sz w:val="16"/>
          <w:szCs w:val="16"/>
        </w:rPr>
        <w:t>this notification is made with the authority of the board of the transferee’s organisation.</w:t>
      </w:r>
    </w:p>
    <w:p w:rsidR="009408F9" w:rsidRDefault="009408F9" w:rsidP="009408F9">
      <w:pPr>
        <w:spacing w:before="0" w:after="0" w:line="240" w:lineRule="auto"/>
        <w:outlineLvl w:val="0"/>
        <w:rPr>
          <w:rFonts w:ascii="Arial" w:hAnsi="Arial" w:cs="Arial"/>
          <w:sz w:val="16"/>
          <w:szCs w:val="16"/>
        </w:rPr>
      </w:pPr>
    </w:p>
    <w:p w:rsidR="009408F9" w:rsidRDefault="009408F9" w:rsidP="009408F9">
      <w:pPr>
        <w:spacing w:before="0" w:after="0" w:line="240" w:lineRule="auto"/>
        <w:outlineLvl w:val="0"/>
        <w:rPr>
          <w:rFonts w:ascii="Arial" w:hAnsi="Arial" w:cs="Arial"/>
          <w:sz w:val="16"/>
          <w:szCs w:val="16"/>
        </w:rPr>
      </w:pPr>
    </w:p>
    <w:p w:rsidR="009408F9" w:rsidRDefault="009408F9" w:rsidP="009408F9">
      <w:pPr>
        <w:spacing w:before="0" w:after="0" w:line="240" w:lineRule="auto"/>
        <w:outlineLvl w:val="0"/>
        <w:rPr>
          <w:rFonts w:ascii="Arial" w:hAnsi="Arial" w:cs="Arial"/>
          <w:sz w:val="16"/>
          <w:szCs w:val="16"/>
        </w:rPr>
      </w:pPr>
      <w:r>
        <w:rPr>
          <w:rFonts w:ascii="Arial" w:hAnsi="Arial" w:cs="Arial"/>
          <w:sz w:val="16"/>
          <w:szCs w:val="16"/>
        </w:rPr>
        <w:t>Signatures required when applicant is a company or an incorporated association.</w:t>
      </w:r>
    </w:p>
    <w:p w:rsidR="009408F9" w:rsidRDefault="009408F9" w:rsidP="009408F9">
      <w:pPr>
        <w:spacing w:before="0" w:after="0" w:line="240" w:lineRule="auto"/>
        <w:outlineLvl w:val="0"/>
        <w:rPr>
          <w:rFonts w:ascii="Arial" w:hAnsi="Arial" w:cs="Arial"/>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90"/>
        <w:gridCol w:w="3290"/>
      </w:tblGrid>
      <w:tr w:rsidR="009408F9" w:rsidRPr="002B7956" w:rsidTr="008C1E99">
        <w:trPr>
          <w:trHeight w:val="416"/>
        </w:trPr>
        <w:tc>
          <w:tcPr>
            <w:tcW w:w="6790" w:type="dxa"/>
            <w:vAlign w:val="center"/>
          </w:tcPr>
          <w:p w:rsidR="009408F9" w:rsidRPr="002B7956" w:rsidRDefault="009408F9" w:rsidP="009408F9">
            <w:pPr>
              <w:pStyle w:val="ACMABodyText"/>
              <w:spacing w:before="100" w:after="100" w:line="240" w:lineRule="auto"/>
              <w:rPr>
                <w:rFonts w:ascii="Arial" w:hAnsi="Arial"/>
                <w:sz w:val="10"/>
                <w:szCs w:val="10"/>
              </w:rPr>
            </w:pPr>
            <w:r w:rsidRPr="002B7956">
              <w:rPr>
                <w:rFonts w:ascii="Arial" w:hAnsi="Arial"/>
                <w:sz w:val="10"/>
                <w:szCs w:val="10"/>
              </w:rPr>
              <w:br/>
            </w:r>
            <w:r w:rsidRPr="002B7956">
              <w:rPr>
                <w:rFonts w:ascii="Arial" w:hAnsi="Arial"/>
                <w:sz w:val="10"/>
                <w:szCs w:val="10"/>
              </w:rPr>
              <w:br/>
              <w:t>SIGNATURE</w:t>
            </w:r>
            <w:r w:rsidRPr="009408F9">
              <w:rPr>
                <w:rFonts w:ascii="Arial" w:hAnsi="Arial"/>
                <w:sz w:val="20"/>
              </w:rPr>
              <w:t xml:space="preserve">    </w:t>
            </w:r>
          </w:p>
        </w:tc>
        <w:tc>
          <w:tcPr>
            <w:tcW w:w="3290" w:type="dxa"/>
          </w:tcPr>
          <w:p w:rsidR="009408F9" w:rsidRPr="002B7956" w:rsidRDefault="009408F9" w:rsidP="009408F9">
            <w:pPr>
              <w:pStyle w:val="ACMABodyText"/>
              <w:spacing w:before="100" w:after="100" w:line="240" w:lineRule="auto"/>
              <w:rPr>
                <w:rFonts w:ascii="Arial" w:hAnsi="Arial"/>
                <w:sz w:val="10"/>
                <w:szCs w:val="10"/>
              </w:rPr>
            </w:pPr>
            <w:r w:rsidRPr="002B7956">
              <w:rPr>
                <w:rFonts w:ascii="Arial" w:hAnsi="Arial"/>
                <w:sz w:val="10"/>
                <w:szCs w:val="10"/>
              </w:rPr>
              <w:br/>
              <w:t>DATE</w:t>
            </w:r>
            <w:r w:rsidRPr="009408F9">
              <w:rPr>
                <w:rFonts w:ascii="Arial" w:hAnsi="Arial"/>
                <w:sz w:val="20"/>
              </w:rPr>
              <w:t xml:space="preserve">     </w:t>
            </w:r>
          </w:p>
        </w:tc>
      </w:tr>
      <w:tr w:rsidR="009408F9" w:rsidRPr="002B7956" w:rsidTr="008C1E99">
        <w:trPr>
          <w:trHeight w:val="416"/>
        </w:trPr>
        <w:tc>
          <w:tcPr>
            <w:tcW w:w="10080" w:type="dxa"/>
            <w:gridSpan w:val="2"/>
          </w:tcPr>
          <w:p w:rsidR="009408F9" w:rsidRPr="002B7956" w:rsidRDefault="009408F9" w:rsidP="009408F9">
            <w:pPr>
              <w:pStyle w:val="ACMABodyText"/>
              <w:spacing w:before="100" w:after="100" w:line="240" w:lineRule="auto"/>
              <w:rPr>
                <w:rFonts w:ascii="Arial" w:hAnsi="Arial"/>
                <w:sz w:val="16"/>
              </w:rPr>
            </w:pPr>
            <w:r w:rsidRPr="002B7956">
              <w:rPr>
                <w:rFonts w:ascii="Arial" w:hAnsi="Arial"/>
                <w:sz w:val="10"/>
                <w:szCs w:val="10"/>
              </w:rPr>
              <w:t>NAME OF AUTHORISED PERSON</w:t>
            </w:r>
            <w:r w:rsidRPr="009408F9">
              <w:rPr>
                <w:rFonts w:ascii="Arial" w:hAnsi="Arial"/>
                <w:sz w:val="20"/>
              </w:rPr>
              <w:t xml:space="preserve">    </w:t>
            </w:r>
          </w:p>
        </w:tc>
      </w:tr>
      <w:tr w:rsidR="009408F9" w:rsidRPr="002B7956" w:rsidTr="008C1E99">
        <w:trPr>
          <w:trHeight w:val="416"/>
        </w:trPr>
        <w:tc>
          <w:tcPr>
            <w:tcW w:w="10080" w:type="dxa"/>
            <w:gridSpan w:val="2"/>
          </w:tcPr>
          <w:p w:rsidR="009408F9" w:rsidRPr="002B7956" w:rsidRDefault="009408F9" w:rsidP="009408F9">
            <w:pPr>
              <w:pStyle w:val="ACMABodyText"/>
              <w:spacing w:before="100" w:after="100" w:line="240" w:lineRule="auto"/>
              <w:rPr>
                <w:rFonts w:ascii="Arial" w:hAnsi="Arial"/>
                <w:sz w:val="10"/>
                <w:szCs w:val="10"/>
              </w:rPr>
            </w:pPr>
            <w:r w:rsidRPr="002B7956">
              <w:rPr>
                <w:rFonts w:ascii="Arial" w:hAnsi="Arial"/>
                <w:sz w:val="10"/>
                <w:szCs w:val="10"/>
              </w:rPr>
              <w:t>POSITION TITLE</w:t>
            </w:r>
            <w:r w:rsidRPr="009408F9">
              <w:rPr>
                <w:rFonts w:ascii="Arial" w:hAnsi="Arial"/>
                <w:sz w:val="20"/>
              </w:rPr>
              <w:t xml:space="preserve">   </w:t>
            </w:r>
          </w:p>
        </w:tc>
      </w:tr>
    </w:tbl>
    <w:p w:rsidR="009408F9" w:rsidRDefault="009408F9" w:rsidP="009408F9">
      <w:pPr>
        <w:ind w:right="124"/>
        <w:outlineLvl w:val="0"/>
        <w:rPr>
          <w:rFonts w:ascii="Arial" w:hAnsi="Arial" w:cs="Arial"/>
          <w:sz w:val="16"/>
          <w:szCs w:val="16"/>
        </w:rPr>
      </w:pPr>
      <w:r>
        <w:rPr>
          <w:rFonts w:ascii="Arial" w:hAnsi="Arial" w:cs="Arial"/>
          <w:sz w:val="16"/>
          <w:szCs w:val="16"/>
        </w:rPr>
        <w:t xml:space="preserve">In the presence of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90"/>
        <w:gridCol w:w="3290"/>
      </w:tblGrid>
      <w:tr w:rsidR="009408F9" w:rsidRPr="002B7956" w:rsidTr="008C1E99">
        <w:trPr>
          <w:trHeight w:val="416"/>
        </w:trPr>
        <w:tc>
          <w:tcPr>
            <w:tcW w:w="6790" w:type="dxa"/>
          </w:tcPr>
          <w:p w:rsidR="009408F9" w:rsidRPr="002B7956" w:rsidRDefault="009408F9" w:rsidP="009408F9">
            <w:pPr>
              <w:pStyle w:val="ACMABodyText"/>
              <w:spacing w:before="100" w:after="100" w:line="240" w:lineRule="auto"/>
              <w:rPr>
                <w:rFonts w:ascii="Arial" w:hAnsi="Arial"/>
                <w:sz w:val="10"/>
                <w:szCs w:val="10"/>
              </w:rPr>
            </w:pPr>
            <w:r w:rsidRPr="002B7956">
              <w:rPr>
                <w:rFonts w:ascii="Arial" w:hAnsi="Arial"/>
                <w:sz w:val="10"/>
                <w:szCs w:val="10"/>
              </w:rPr>
              <w:br/>
            </w:r>
            <w:r w:rsidRPr="002B7956">
              <w:rPr>
                <w:rFonts w:ascii="Arial" w:hAnsi="Arial"/>
                <w:sz w:val="10"/>
                <w:szCs w:val="10"/>
              </w:rPr>
              <w:br/>
              <w:t>WITNESS  SIGNATURE</w:t>
            </w:r>
            <w:r w:rsidRPr="009408F9">
              <w:rPr>
                <w:rFonts w:ascii="Arial" w:hAnsi="Arial"/>
                <w:sz w:val="20"/>
              </w:rPr>
              <w:t xml:space="preserve">    </w:t>
            </w:r>
          </w:p>
        </w:tc>
        <w:tc>
          <w:tcPr>
            <w:tcW w:w="3290" w:type="dxa"/>
          </w:tcPr>
          <w:p w:rsidR="009408F9" w:rsidRPr="002B7956" w:rsidRDefault="009408F9" w:rsidP="009408F9">
            <w:pPr>
              <w:pStyle w:val="ACMABodyText"/>
              <w:spacing w:before="100" w:after="100" w:line="240" w:lineRule="auto"/>
              <w:rPr>
                <w:rFonts w:ascii="Arial" w:hAnsi="Arial"/>
                <w:sz w:val="10"/>
                <w:szCs w:val="10"/>
              </w:rPr>
            </w:pPr>
            <w:r w:rsidRPr="002B7956">
              <w:rPr>
                <w:rFonts w:ascii="Arial" w:hAnsi="Arial"/>
                <w:sz w:val="10"/>
                <w:szCs w:val="10"/>
              </w:rPr>
              <w:br/>
              <w:t>DATE</w:t>
            </w:r>
            <w:r w:rsidRPr="009408F9">
              <w:rPr>
                <w:rFonts w:ascii="Arial" w:hAnsi="Arial"/>
                <w:sz w:val="20"/>
              </w:rPr>
              <w:t xml:space="preserve">     </w:t>
            </w:r>
          </w:p>
        </w:tc>
      </w:tr>
      <w:tr w:rsidR="009408F9" w:rsidRPr="002B7956" w:rsidTr="008C1E99">
        <w:trPr>
          <w:trHeight w:val="416"/>
        </w:trPr>
        <w:tc>
          <w:tcPr>
            <w:tcW w:w="10080" w:type="dxa"/>
            <w:gridSpan w:val="2"/>
          </w:tcPr>
          <w:p w:rsidR="009408F9" w:rsidRPr="002B7956" w:rsidRDefault="009408F9" w:rsidP="009408F9">
            <w:pPr>
              <w:pStyle w:val="ACMABodyText"/>
              <w:spacing w:before="100" w:after="100" w:line="240" w:lineRule="auto"/>
              <w:rPr>
                <w:rFonts w:ascii="Arial" w:hAnsi="Arial"/>
                <w:sz w:val="16"/>
              </w:rPr>
            </w:pPr>
            <w:r w:rsidRPr="002B7956">
              <w:rPr>
                <w:rFonts w:ascii="Arial" w:hAnsi="Arial"/>
                <w:sz w:val="10"/>
                <w:szCs w:val="10"/>
              </w:rPr>
              <w:t>NAME OF WITNESS AND TITLE</w:t>
            </w:r>
            <w:r w:rsidRPr="009408F9">
              <w:rPr>
                <w:rFonts w:ascii="Arial" w:hAnsi="Arial"/>
                <w:sz w:val="20"/>
              </w:rPr>
              <w:t xml:space="preserve">    </w:t>
            </w:r>
          </w:p>
        </w:tc>
      </w:tr>
    </w:tbl>
    <w:p w:rsidR="009408F9" w:rsidRPr="00BF0312" w:rsidRDefault="009408F9" w:rsidP="009408F9">
      <w:pPr>
        <w:pStyle w:val="ACMABodyText"/>
        <w:spacing w:before="0" w:after="0" w:line="240" w:lineRule="auto"/>
        <w:rPr>
          <w:rFonts w:ascii="Arial" w:hAnsi="Arial"/>
          <w:sz w:val="10"/>
        </w:rPr>
      </w:pPr>
      <w:r>
        <w:br w:type="page"/>
      </w:r>
    </w:p>
    <w:p w:rsidR="009408F9" w:rsidRDefault="009408F9" w:rsidP="009408F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Attachment: Schedule 1 – Statutory conditions</w:t>
      </w:r>
    </w:p>
    <w:p w:rsidR="009408F9" w:rsidRPr="00B57FDD" w:rsidRDefault="009408F9" w:rsidP="009408F9">
      <w:pPr>
        <w:pStyle w:val="ACMABodyText"/>
        <w:tabs>
          <w:tab w:val="left" w:pos="8172"/>
        </w:tabs>
        <w:spacing w:before="120" w:after="60" w:line="240" w:lineRule="auto"/>
        <w:rPr>
          <w:rFonts w:ascii="Arial" w:hAnsi="Arial"/>
          <w:sz w:val="16"/>
        </w:rPr>
      </w:pPr>
      <w:r>
        <w:rPr>
          <w:rFonts w:ascii="Arial" w:hAnsi="Arial"/>
          <w:sz w:val="16"/>
        </w:rPr>
        <w:t>As of 27 August 2007, t</w:t>
      </w:r>
      <w:r w:rsidRPr="00B57FDD">
        <w:rPr>
          <w:rFonts w:ascii="Arial" w:hAnsi="Arial"/>
          <w:sz w:val="16"/>
        </w:rPr>
        <w:t xml:space="preserve">he most recent compilation of the </w:t>
      </w:r>
      <w:r w:rsidRPr="00512111">
        <w:rPr>
          <w:rFonts w:ascii="Arial" w:hAnsi="Arial"/>
          <w:i/>
          <w:sz w:val="16"/>
        </w:rPr>
        <w:t>Broadcasting Services Act 1992</w:t>
      </w:r>
      <w:r w:rsidRPr="00B57FDD">
        <w:rPr>
          <w:rFonts w:ascii="Arial" w:hAnsi="Arial"/>
          <w:sz w:val="16"/>
        </w:rPr>
        <w:t xml:space="preserve"> can be accessed at</w:t>
      </w:r>
      <w:r>
        <w:rPr>
          <w:rFonts w:ascii="Arial" w:hAnsi="Arial"/>
          <w:sz w:val="16"/>
        </w:rPr>
        <w:t>:</w:t>
      </w:r>
    </w:p>
    <w:p w:rsidR="009408F9" w:rsidRPr="008B123B" w:rsidRDefault="003255AE" w:rsidP="009408F9">
      <w:pPr>
        <w:pStyle w:val="ACMABodyText"/>
        <w:spacing w:before="60" w:after="60" w:line="240" w:lineRule="auto"/>
        <w:rPr>
          <w:rFonts w:ascii="Arial" w:hAnsi="Arial"/>
          <w:sz w:val="16"/>
        </w:rPr>
      </w:pPr>
      <w:hyperlink r:id="rId11" w:history="1">
        <w:r w:rsidR="009408F9" w:rsidRPr="008B123B">
          <w:rPr>
            <w:rStyle w:val="Hyperlink"/>
            <w:rFonts w:ascii="Arial" w:hAnsi="Arial"/>
            <w:sz w:val="16"/>
          </w:rPr>
          <w:t>http://www.comlaw.gov.au/ComLaw/Legislation/ActCompilation1.nsf/current/bytitle/BC00134C4075A519CA25719A00119EDA?OpenDocument&amp;mostrecent=1</w:t>
        </w:r>
      </w:hyperlink>
    </w:p>
    <w:p w:rsidR="009408F9" w:rsidRPr="00D50904" w:rsidRDefault="009408F9" w:rsidP="009408F9">
      <w:pPr>
        <w:pStyle w:val="ACMABodyText"/>
        <w:tabs>
          <w:tab w:val="left" w:pos="8172"/>
        </w:tabs>
        <w:spacing w:before="120" w:after="60" w:line="240" w:lineRule="auto"/>
        <w:rPr>
          <w:rFonts w:ascii="Arial" w:hAnsi="Arial"/>
          <w:b/>
          <w:i/>
          <w:sz w:val="18"/>
          <w:szCs w:val="18"/>
        </w:rPr>
      </w:pPr>
      <w:r w:rsidRPr="00D50904">
        <w:rPr>
          <w:rFonts w:ascii="Arial" w:hAnsi="Arial"/>
          <w:b/>
          <w:i/>
          <w:sz w:val="18"/>
          <w:szCs w:val="18"/>
        </w:rPr>
        <w:t>Part 3—Conditions of datacasting licences</w:t>
      </w:r>
    </w:p>
    <w:p w:rsidR="009408F9" w:rsidRPr="00D50904" w:rsidRDefault="009408F9" w:rsidP="009408F9">
      <w:pPr>
        <w:pStyle w:val="ACMABodyText"/>
        <w:tabs>
          <w:tab w:val="left" w:pos="8172"/>
        </w:tabs>
        <w:spacing w:before="120" w:after="60" w:line="240" w:lineRule="auto"/>
        <w:rPr>
          <w:rFonts w:ascii="Arial" w:hAnsi="Arial"/>
          <w:b/>
          <w:i/>
          <w:sz w:val="16"/>
        </w:rPr>
      </w:pPr>
      <w:r w:rsidRPr="00D50904">
        <w:rPr>
          <w:rFonts w:ascii="Arial" w:hAnsi="Arial"/>
          <w:b/>
          <w:i/>
          <w:sz w:val="16"/>
        </w:rPr>
        <w:t>Division 1—Genre conditions</w:t>
      </w:r>
    </w:p>
    <w:p w:rsidR="009408F9" w:rsidRPr="00B57FDD" w:rsidRDefault="009408F9" w:rsidP="009408F9">
      <w:pPr>
        <w:pStyle w:val="ACMABodyText"/>
        <w:tabs>
          <w:tab w:val="left" w:pos="540"/>
        </w:tabs>
        <w:spacing w:before="120" w:after="60" w:line="240" w:lineRule="auto"/>
        <w:rPr>
          <w:rFonts w:ascii="Arial" w:hAnsi="Arial"/>
          <w:b/>
          <w:sz w:val="16"/>
        </w:rPr>
      </w:pPr>
      <w:r>
        <w:rPr>
          <w:rFonts w:ascii="Arial" w:hAnsi="Arial"/>
          <w:b/>
          <w:sz w:val="16"/>
        </w:rPr>
        <w:t>13</w:t>
      </w:r>
      <w:r>
        <w:rPr>
          <w:rFonts w:ascii="Arial" w:hAnsi="Arial"/>
          <w:b/>
          <w:sz w:val="16"/>
        </w:rPr>
        <w:tab/>
      </w:r>
      <w:r w:rsidRPr="00B57FDD">
        <w:rPr>
          <w:rFonts w:ascii="Arial" w:hAnsi="Arial"/>
          <w:b/>
          <w:sz w:val="16"/>
        </w:rPr>
        <w:t>Category A television programs</w:t>
      </w:r>
    </w:p>
    <w:p w:rsidR="009408F9" w:rsidRPr="00B57FDD" w:rsidRDefault="009408F9" w:rsidP="009408F9">
      <w:pPr>
        <w:pStyle w:val="ACMABodyText"/>
        <w:tabs>
          <w:tab w:val="left" w:pos="540"/>
        </w:tabs>
        <w:spacing w:before="120" w:after="60" w:line="240" w:lineRule="auto"/>
        <w:rPr>
          <w:rFonts w:ascii="Arial" w:hAnsi="Arial"/>
          <w:sz w:val="16"/>
        </w:rPr>
      </w:pPr>
      <w:r>
        <w:rPr>
          <w:rFonts w:ascii="Arial" w:hAnsi="Arial"/>
          <w:sz w:val="16"/>
        </w:rPr>
        <w:t>(1)</w:t>
      </w:r>
      <w:r>
        <w:rPr>
          <w:rFonts w:ascii="Arial" w:hAnsi="Arial"/>
          <w:sz w:val="16"/>
        </w:rPr>
        <w:tab/>
        <w:t xml:space="preserve">For the purposes of this </w:t>
      </w:r>
      <w:r w:rsidRPr="00B57FDD">
        <w:rPr>
          <w:rFonts w:ascii="Arial" w:hAnsi="Arial"/>
          <w:sz w:val="16"/>
        </w:rPr>
        <w:t xml:space="preserve">Division, each of the following television programs is a </w:t>
      </w:r>
      <w:r w:rsidRPr="00DB0A00">
        <w:rPr>
          <w:rFonts w:ascii="Arial" w:hAnsi="Arial"/>
          <w:i/>
          <w:sz w:val="16"/>
        </w:rPr>
        <w:t>category A television program</w:t>
      </w:r>
      <w:r w:rsidRPr="00B57FDD">
        <w:rPr>
          <w:rFonts w:ascii="Arial" w:hAnsi="Arial"/>
          <w:sz w:val="16"/>
        </w:rPr>
        <w:t>:</w:t>
      </w:r>
    </w:p>
    <w:p w:rsidR="009408F9" w:rsidRPr="00B57FDD"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(a) </w:t>
      </w:r>
      <w:r w:rsidRPr="00B57FDD">
        <w:rPr>
          <w:rFonts w:ascii="Arial" w:hAnsi="Arial"/>
          <w:sz w:val="16"/>
        </w:rPr>
        <w:t>a drama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(c) </w:t>
      </w:r>
      <w:r w:rsidRPr="00B57FDD">
        <w:rPr>
          <w:rFonts w:ascii="Arial" w:hAnsi="Arial"/>
          <w:sz w:val="16"/>
        </w:rPr>
        <w:t>a sports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(d) </w:t>
      </w:r>
      <w:r w:rsidRPr="00B57FDD">
        <w:rPr>
          <w:rFonts w:ascii="Arial" w:hAnsi="Arial"/>
          <w:sz w:val="16"/>
        </w:rPr>
        <w:t>a music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(e) </w:t>
      </w:r>
      <w:r w:rsidRPr="00B57FDD">
        <w:rPr>
          <w:rFonts w:ascii="Arial" w:hAnsi="Arial"/>
          <w:sz w:val="16"/>
        </w:rPr>
        <w:t>an infotainment or lifestyle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(f) </w:t>
      </w:r>
      <w:r w:rsidRPr="00B57FDD">
        <w:rPr>
          <w:rFonts w:ascii="Arial" w:hAnsi="Arial"/>
          <w:sz w:val="16"/>
        </w:rPr>
        <w:t>a documentary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(g) </w:t>
      </w:r>
      <w:r w:rsidRPr="00B57FDD">
        <w:rPr>
          <w:rFonts w:ascii="Arial" w:hAnsi="Arial"/>
          <w:sz w:val="16"/>
        </w:rPr>
        <w:t>a ‘reality television’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(h) </w:t>
      </w:r>
      <w:r w:rsidRPr="00B57FDD">
        <w:rPr>
          <w:rFonts w:ascii="Arial" w:hAnsi="Arial"/>
          <w:sz w:val="16"/>
        </w:rPr>
        <w:t>a c</w:t>
      </w:r>
      <w:r>
        <w:rPr>
          <w:rFonts w:ascii="Arial" w:hAnsi="Arial"/>
          <w:sz w:val="16"/>
        </w:rPr>
        <w:t>hildren’s entertainment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(i) </w:t>
      </w:r>
      <w:r w:rsidRPr="00B57FDD">
        <w:rPr>
          <w:rFonts w:ascii="Arial" w:hAnsi="Arial"/>
          <w:sz w:val="16"/>
        </w:rPr>
        <w:t>a light entertainment or variety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(j) </w:t>
      </w:r>
      <w:r w:rsidRPr="00B57FDD">
        <w:rPr>
          <w:rFonts w:ascii="Arial" w:hAnsi="Arial"/>
          <w:sz w:val="16"/>
        </w:rPr>
        <w:t>a compilation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(k) </w:t>
      </w:r>
      <w:r w:rsidRPr="00B57FDD">
        <w:rPr>
          <w:rFonts w:ascii="Arial" w:hAnsi="Arial"/>
          <w:sz w:val="16"/>
        </w:rPr>
        <w:t>a quiz or games program;</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(l) </w:t>
      </w:r>
      <w:r w:rsidRPr="00B57FDD">
        <w:rPr>
          <w:rFonts w:ascii="Arial" w:hAnsi="Arial"/>
          <w:sz w:val="16"/>
        </w:rPr>
        <w:t>a comedy program;</w:t>
      </w:r>
    </w:p>
    <w:p w:rsidR="009408F9" w:rsidRPr="00B57FDD"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(m) </w:t>
      </w:r>
      <w:r w:rsidRPr="00B57FDD">
        <w:rPr>
          <w:rFonts w:ascii="Arial" w:hAnsi="Arial"/>
          <w:sz w:val="16"/>
        </w:rPr>
        <w:t>a program that consists of a combination of any or all of the above programs.</w:t>
      </w:r>
    </w:p>
    <w:p w:rsidR="009408F9" w:rsidRPr="00B57FDD" w:rsidRDefault="009408F9" w:rsidP="009408F9">
      <w:pPr>
        <w:pStyle w:val="ACMABodyText"/>
        <w:tabs>
          <w:tab w:val="left" w:pos="540"/>
        </w:tabs>
        <w:spacing w:before="120" w:after="60" w:line="240" w:lineRule="auto"/>
        <w:rPr>
          <w:rFonts w:ascii="Arial" w:hAnsi="Arial"/>
          <w:sz w:val="16"/>
        </w:rPr>
      </w:pPr>
      <w:r>
        <w:rPr>
          <w:rFonts w:ascii="Arial" w:hAnsi="Arial"/>
          <w:sz w:val="16"/>
        </w:rPr>
        <w:t>(2)</w:t>
      </w:r>
      <w:r>
        <w:rPr>
          <w:rFonts w:ascii="Arial" w:hAnsi="Arial"/>
          <w:sz w:val="16"/>
        </w:rPr>
        <w:tab/>
      </w:r>
      <w:r w:rsidRPr="00B57FDD">
        <w:rPr>
          <w:rFonts w:ascii="Arial" w:hAnsi="Arial"/>
          <w:sz w:val="16"/>
        </w:rPr>
        <w:t>Subclause</w:t>
      </w:r>
      <w:r>
        <w:rPr>
          <w:rFonts w:ascii="Arial" w:hAnsi="Arial"/>
          <w:sz w:val="16"/>
        </w:rPr>
        <w:t xml:space="preserve"> </w:t>
      </w:r>
      <w:r w:rsidRPr="00B57FDD">
        <w:rPr>
          <w:rFonts w:ascii="Arial" w:hAnsi="Arial"/>
          <w:sz w:val="16"/>
        </w:rPr>
        <w:t>(1) has effect subject to subclauses</w:t>
      </w:r>
      <w:r>
        <w:rPr>
          <w:rFonts w:ascii="Arial" w:hAnsi="Arial"/>
          <w:sz w:val="16"/>
        </w:rPr>
        <w:t xml:space="preserve"> </w:t>
      </w:r>
      <w:r w:rsidRPr="00B57FDD">
        <w:rPr>
          <w:rFonts w:ascii="Arial" w:hAnsi="Arial"/>
          <w:sz w:val="16"/>
        </w:rPr>
        <w:t>(3), (4) and (5).</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(3)</w:t>
      </w:r>
      <w:r>
        <w:rPr>
          <w:rFonts w:ascii="Arial" w:hAnsi="Arial"/>
          <w:sz w:val="16"/>
        </w:rPr>
        <w:tab/>
      </w:r>
      <w:r w:rsidRPr="00B57FDD">
        <w:rPr>
          <w:rFonts w:ascii="Arial" w:hAnsi="Arial"/>
          <w:sz w:val="16"/>
        </w:rPr>
        <w:t xml:space="preserve">For the purposes of this Division, neither of the following television programs is a </w:t>
      </w:r>
      <w:r w:rsidRPr="00451D2C">
        <w:rPr>
          <w:rFonts w:ascii="Arial" w:hAnsi="Arial"/>
          <w:i/>
          <w:sz w:val="16"/>
        </w:rPr>
        <w:t>category A television program</w:t>
      </w:r>
      <w:r w:rsidRPr="00B57FDD">
        <w:rPr>
          <w:rFonts w:ascii="Arial" w:hAnsi="Arial"/>
          <w:sz w:val="16"/>
        </w:rPr>
        <w:t>:</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(a) </w:t>
      </w:r>
      <w:r w:rsidRPr="00B57FDD">
        <w:rPr>
          <w:rFonts w:ascii="Arial" w:hAnsi="Arial"/>
          <w:sz w:val="16"/>
        </w:rPr>
        <w:t>an information</w:t>
      </w:r>
      <w:r w:rsidRPr="00B57FDD">
        <w:rPr>
          <w:rFonts w:ascii="Arial" w:hAnsi="Arial"/>
          <w:sz w:val="16"/>
        </w:rPr>
        <w:noBreakHyphen/>
        <w:t>only program;</w:t>
      </w:r>
    </w:p>
    <w:p w:rsidR="009408F9" w:rsidRPr="00B57FDD" w:rsidRDefault="009408F9" w:rsidP="009408F9">
      <w:pPr>
        <w:pStyle w:val="ACMABodyText"/>
        <w:tabs>
          <w:tab w:val="left" w:pos="540"/>
        </w:tabs>
        <w:spacing w:before="120" w:after="60" w:line="240" w:lineRule="auto"/>
        <w:rPr>
          <w:rFonts w:ascii="Arial" w:hAnsi="Arial"/>
          <w:sz w:val="16"/>
        </w:rPr>
      </w:pPr>
      <w:r>
        <w:rPr>
          <w:rFonts w:ascii="Arial" w:hAnsi="Arial"/>
          <w:sz w:val="16"/>
        </w:rPr>
        <w:tab/>
        <w:t xml:space="preserve">(b) </w:t>
      </w:r>
      <w:r w:rsidRPr="00B57FDD">
        <w:rPr>
          <w:rFonts w:ascii="Arial" w:hAnsi="Arial"/>
          <w:sz w:val="16"/>
        </w:rPr>
        <w:t>an educational program.</w:t>
      </w:r>
    </w:p>
    <w:p w:rsidR="009408F9" w:rsidRPr="00B57FDD" w:rsidRDefault="009408F9" w:rsidP="009408F9">
      <w:pPr>
        <w:pStyle w:val="ACMABodyText"/>
        <w:tabs>
          <w:tab w:val="left" w:pos="8172"/>
        </w:tabs>
        <w:spacing w:before="120" w:after="60" w:line="240" w:lineRule="auto"/>
        <w:rPr>
          <w:rFonts w:ascii="Arial" w:hAnsi="Arial"/>
          <w:sz w:val="16"/>
        </w:rPr>
      </w:pPr>
      <w:r w:rsidRPr="00B57FDD">
        <w:rPr>
          <w:rFonts w:ascii="Arial" w:hAnsi="Arial"/>
          <w:sz w:val="16"/>
        </w:rPr>
        <w:t>A</w:t>
      </w:r>
      <w:r>
        <w:rPr>
          <w:rFonts w:ascii="Arial" w:hAnsi="Arial"/>
          <w:sz w:val="16"/>
        </w:rPr>
        <w:t>CMA</w:t>
      </w:r>
      <w:r w:rsidRPr="00B57FDD">
        <w:rPr>
          <w:rFonts w:ascii="Arial" w:hAnsi="Arial"/>
          <w:sz w:val="16"/>
        </w:rPr>
        <w:t xml:space="preserve"> genre determinations</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(4)</w:t>
      </w:r>
      <w:r>
        <w:rPr>
          <w:rFonts w:ascii="Arial" w:hAnsi="Arial"/>
          <w:sz w:val="16"/>
        </w:rPr>
        <w:tab/>
        <w:t>ACMA</w:t>
      </w:r>
      <w:r w:rsidRPr="00B57FDD">
        <w:rPr>
          <w:rFonts w:ascii="Arial" w:hAnsi="Arial"/>
          <w:sz w:val="16"/>
        </w:rPr>
        <w:t xml:space="preserve"> may make a written determination providing that, for the purposes of this Division, a specified television program or specified matter is taken to be a </w:t>
      </w:r>
      <w:r w:rsidRPr="00451D2C">
        <w:rPr>
          <w:rFonts w:ascii="Arial" w:hAnsi="Arial"/>
          <w:i/>
          <w:sz w:val="16"/>
        </w:rPr>
        <w:t>category A television program</w:t>
      </w:r>
      <w:r w:rsidRPr="00B57FDD">
        <w:rPr>
          <w:rFonts w:ascii="Arial" w:hAnsi="Arial"/>
          <w:sz w:val="16"/>
        </w:rPr>
        <w:t xml:space="preserve"> covered by a s</w:t>
      </w:r>
      <w:r>
        <w:rPr>
          <w:rFonts w:ascii="Arial" w:hAnsi="Arial"/>
          <w:sz w:val="16"/>
        </w:rPr>
        <w:t xml:space="preserve">pecified paragraph of subclause </w:t>
      </w:r>
      <w:r w:rsidRPr="00B57FDD">
        <w:rPr>
          <w:rFonts w:ascii="Arial" w:hAnsi="Arial"/>
          <w:sz w:val="16"/>
        </w:rPr>
        <w:t>(1).</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(5)</w:t>
      </w:r>
      <w:r>
        <w:rPr>
          <w:rFonts w:ascii="Arial" w:hAnsi="Arial"/>
          <w:sz w:val="16"/>
        </w:rPr>
        <w:tab/>
        <w:t>ACMA</w:t>
      </w:r>
      <w:r w:rsidRPr="00B57FDD">
        <w:rPr>
          <w:rFonts w:ascii="Arial" w:hAnsi="Arial"/>
          <w:sz w:val="16"/>
        </w:rPr>
        <w:t xml:space="preserve"> may make a written determination providing that, for the purposes of this Division, a specified television program or specified matter is taken not to be a </w:t>
      </w:r>
      <w:r w:rsidRPr="00451D2C">
        <w:rPr>
          <w:rFonts w:ascii="Arial" w:hAnsi="Arial"/>
          <w:i/>
          <w:sz w:val="16"/>
        </w:rPr>
        <w:t>category A television program</w:t>
      </w:r>
      <w:r w:rsidRPr="00B57FDD">
        <w:rPr>
          <w:rFonts w:ascii="Arial" w:hAnsi="Arial"/>
          <w:sz w:val="16"/>
        </w:rPr>
        <w:t xml:space="preserve"> covered by a s</w:t>
      </w:r>
      <w:r>
        <w:rPr>
          <w:rFonts w:ascii="Arial" w:hAnsi="Arial"/>
          <w:sz w:val="16"/>
        </w:rPr>
        <w:t xml:space="preserve">pecified paragraph of subclause </w:t>
      </w:r>
      <w:r w:rsidRPr="00B57FDD">
        <w:rPr>
          <w:rFonts w:ascii="Arial" w:hAnsi="Arial"/>
          <w:sz w:val="16"/>
        </w:rPr>
        <w:t>(1).</w:t>
      </w:r>
    </w:p>
    <w:p w:rsidR="009408F9" w:rsidRDefault="009408F9" w:rsidP="009408F9">
      <w:pPr>
        <w:pStyle w:val="ACMABodyText"/>
        <w:tabs>
          <w:tab w:val="left" w:pos="540"/>
        </w:tabs>
        <w:spacing w:before="120" w:after="60" w:line="240" w:lineRule="auto"/>
        <w:rPr>
          <w:rFonts w:ascii="Arial" w:hAnsi="Arial"/>
          <w:sz w:val="16"/>
        </w:rPr>
      </w:pPr>
      <w:r>
        <w:rPr>
          <w:rFonts w:ascii="Arial" w:hAnsi="Arial"/>
          <w:sz w:val="16"/>
        </w:rPr>
        <w:t>(6)</w:t>
      </w:r>
      <w:r>
        <w:rPr>
          <w:rFonts w:ascii="Arial" w:hAnsi="Arial"/>
          <w:sz w:val="16"/>
        </w:rPr>
        <w:tab/>
      </w:r>
      <w:r w:rsidRPr="00B57FDD">
        <w:rPr>
          <w:rFonts w:ascii="Arial" w:hAnsi="Arial"/>
          <w:sz w:val="16"/>
        </w:rPr>
        <w:t>A determination under subclause</w:t>
      </w:r>
      <w:r>
        <w:rPr>
          <w:rFonts w:ascii="Arial" w:hAnsi="Arial"/>
          <w:sz w:val="16"/>
        </w:rPr>
        <w:t xml:space="preserve"> </w:t>
      </w:r>
      <w:r w:rsidRPr="00B57FDD">
        <w:rPr>
          <w:rFonts w:ascii="Arial" w:hAnsi="Arial"/>
          <w:sz w:val="16"/>
        </w:rPr>
        <w:t>(4) or (5) has effect accordingly.</w:t>
      </w:r>
    </w:p>
    <w:p w:rsidR="009408F9"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(7)</w:t>
      </w:r>
      <w:r>
        <w:rPr>
          <w:rFonts w:ascii="Arial" w:hAnsi="Arial"/>
          <w:sz w:val="16"/>
        </w:rPr>
        <w:tab/>
      </w:r>
      <w:r w:rsidRPr="00B57FDD">
        <w:rPr>
          <w:rFonts w:ascii="Arial" w:hAnsi="Arial"/>
          <w:sz w:val="16"/>
        </w:rPr>
        <w:t>A determination under subclause</w:t>
      </w:r>
      <w:r>
        <w:rPr>
          <w:rFonts w:ascii="Arial" w:hAnsi="Arial"/>
          <w:sz w:val="16"/>
        </w:rPr>
        <w:t xml:space="preserve"> </w:t>
      </w:r>
      <w:r w:rsidRPr="00B57FDD">
        <w:rPr>
          <w:rFonts w:ascii="Arial" w:hAnsi="Arial"/>
          <w:sz w:val="16"/>
        </w:rPr>
        <w:t>(4) or (5) is to be an instrument of a legislative character.</w:t>
      </w:r>
    </w:p>
    <w:p w:rsidR="009408F9" w:rsidRDefault="009408F9" w:rsidP="009408F9">
      <w:pPr>
        <w:pStyle w:val="ACMABodyText"/>
        <w:tabs>
          <w:tab w:val="left" w:pos="540"/>
        </w:tabs>
        <w:spacing w:before="120" w:after="60" w:line="240" w:lineRule="auto"/>
        <w:rPr>
          <w:rFonts w:ascii="Arial" w:hAnsi="Arial"/>
          <w:sz w:val="16"/>
        </w:rPr>
      </w:pPr>
      <w:r w:rsidRPr="00B57FDD">
        <w:rPr>
          <w:rFonts w:ascii="Arial" w:hAnsi="Arial"/>
          <w:sz w:val="16"/>
        </w:rPr>
        <w:t>(8)</w:t>
      </w:r>
      <w:r w:rsidRPr="00B57FDD">
        <w:rPr>
          <w:rFonts w:ascii="Arial" w:hAnsi="Arial"/>
          <w:sz w:val="16"/>
        </w:rPr>
        <w:tab/>
        <w:t>A determination under subclause</w:t>
      </w:r>
      <w:r>
        <w:rPr>
          <w:rFonts w:ascii="Arial" w:hAnsi="Arial"/>
          <w:sz w:val="16"/>
        </w:rPr>
        <w:t xml:space="preserve"> </w:t>
      </w:r>
      <w:r w:rsidRPr="00B57FDD">
        <w:rPr>
          <w:rFonts w:ascii="Arial" w:hAnsi="Arial"/>
          <w:sz w:val="16"/>
        </w:rPr>
        <w:t>(4) or (5) is a disallowable instrument for the purposes of section</w:t>
      </w:r>
      <w:r>
        <w:rPr>
          <w:rFonts w:ascii="Arial" w:hAnsi="Arial"/>
          <w:sz w:val="16"/>
        </w:rPr>
        <w:t xml:space="preserve"> </w:t>
      </w:r>
      <w:r w:rsidRPr="00B57FDD">
        <w:rPr>
          <w:rFonts w:ascii="Arial" w:hAnsi="Arial"/>
          <w:sz w:val="16"/>
        </w:rPr>
        <w:t xml:space="preserve">46A of the </w:t>
      </w:r>
      <w:r w:rsidRPr="00451D2C">
        <w:rPr>
          <w:rFonts w:ascii="Arial" w:hAnsi="Arial"/>
          <w:i/>
          <w:sz w:val="16"/>
        </w:rPr>
        <w:t>Acts Interpretation Act 1901</w:t>
      </w:r>
      <w:r w:rsidRPr="00B57FDD">
        <w:rPr>
          <w:rFonts w:ascii="Arial" w:hAnsi="Arial"/>
          <w:sz w:val="16"/>
        </w:rPr>
        <w:t>.</w:t>
      </w:r>
    </w:p>
    <w:p w:rsidR="009408F9" w:rsidRDefault="009408F9" w:rsidP="009408F9">
      <w:pPr>
        <w:pStyle w:val="ACMABodyText"/>
        <w:tabs>
          <w:tab w:val="left" w:pos="540"/>
        </w:tabs>
        <w:spacing w:before="120" w:after="60" w:line="240" w:lineRule="auto"/>
        <w:rPr>
          <w:rFonts w:ascii="Arial" w:hAnsi="Arial"/>
          <w:sz w:val="16"/>
        </w:rPr>
      </w:pPr>
      <w:r w:rsidRPr="00B57FDD">
        <w:rPr>
          <w:rFonts w:ascii="Arial" w:hAnsi="Arial"/>
          <w:sz w:val="16"/>
        </w:rPr>
        <w:t>Note:</w:t>
      </w:r>
      <w:r w:rsidRPr="00B57FDD">
        <w:rPr>
          <w:rFonts w:ascii="Arial" w:hAnsi="Arial"/>
          <w:sz w:val="16"/>
        </w:rPr>
        <w:tab/>
        <w:t xml:space="preserve">For specification by class, see subsection 46(2) of the </w:t>
      </w:r>
      <w:r w:rsidRPr="00451D2C">
        <w:rPr>
          <w:rFonts w:ascii="Arial" w:hAnsi="Arial"/>
          <w:i/>
          <w:sz w:val="16"/>
        </w:rPr>
        <w:t>Acts Interpretation Act 1901</w:t>
      </w:r>
      <w:r w:rsidRPr="00B57FDD">
        <w:rPr>
          <w:rFonts w:ascii="Arial" w:hAnsi="Arial"/>
          <w:sz w:val="16"/>
        </w:rPr>
        <w:t>.</w:t>
      </w:r>
    </w:p>
    <w:p w:rsidR="009408F9" w:rsidRPr="00F5363C" w:rsidRDefault="009408F9" w:rsidP="009408F9">
      <w:pPr>
        <w:pStyle w:val="ACMABodyText"/>
        <w:tabs>
          <w:tab w:val="left" w:pos="540"/>
          <w:tab w:val="left" w:pos="5076"/>
        </w:tabs>
        <w:spacing w:before="120" w:after="60" w:line="240" w:lineRule="auto"/>
        <w:rPr>
          <w:rFonts w:ascii="Arial" w:hAnsi="Arial"/>
          <w:sz w:val="16"/>
        </w:rPr>
      </w:pPr>
      <w:r>
        <w:rPr>
          <w:rFonts w:ascii="Arial" w:hAnsi="Arial"/>
          <w:b/>
          <w:sz w:val="16"/>
        </w:rPr>
        <w:t>14</w:t>
      </w:r>
      <w:r>
        <w:rPr>
          <w:rFonts w:ascii="Arial" w:hAnsi="Arial"/>
          <w:b/>
          <w:sz w:val="16"/>
        </w:rPr>
        <w:tab/>
      </w:r>
      <w:r w:rsidRPr="00F5363C">
        <w:rPr>
          <w:rFonts w:ascii="Arial" w:hAnsi="Arial"/>
          <w:b/>
          <w:sz w:val="16"/>
        </w:rPr>
        <w:t>Condition relating to category A television programs</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(1)</w:t>
      </w:r>
      <w:r w:rsidRPr="00F5363C">
        <w:rPr>
          <w:rFonts w:ascii="Arial" w:hAnsi="Arial"/>
          <w:sz w:val="16"/>
        </w:rPr>
        <w:tab/>
        <w:t>Each datacasting licence is subject to the condition that the licensee will not transmit matter that, if it were broadcast on a commercial television broadcasting service, would be:</w:t>
      </w:r>
    </w:p>
    <w:p w:rsidR="009408F9" w:rsidRDefault="009408F9" w:rsidP="009408F9">
      <w:pPr>
        <w:pStyle w:val="ACMABodyText"/>
        <w:tabs>
          <w:tab w:val="left" w:pos="540"/>
          <w:tab w:val="left" w:pos="1800"/>
        </w:tabs>
        <w:spacing w:before="120" w:after="60" w:line="240" w:lineRule="auto"/>
        <w:rPr>
          <w:rFonts w:ascii="Arial" w:hAnsi="Arial"/>
          <w:sz w:val="16"/>
        </w:rPr>
      </w:pPr>
      <w:r>
        <w:rPr>
          <w:rFonts w:ascii="Arial" w:hAnsi="Arial"/>
          <w:sz w:val="16"/>
        </w:rPr>
        <w:tab/>
        <w:t xml:space="preserve">(a) </w:t>
      </w:r>
      <w:r w:rsidRPr="00F5363C">
        <w:rPr>
          <w:rFonts w:ascii="Arial" w:hAnsi="Arial"/>
          <w:sz w:val="16"/>
        </w:rPr>
        <w:t>a category A television program; or</w:t>
      </w:r>
    </w:p>
    <w:p w:rsidR="009408F9" w:rsidRPr="00F5363C" w:rsidRDefault="009408F9" w:rsidP="009408F9">
      <w:pPr>
        <w:pStyle w:val="ACMABodyText"/>
        <w:tabs>
          <w:tab w:val="left" w:pos="540"/>
          <w:tab w:val="left" w:pos="1800"/>
        </w:tabs>
        <w:spacing w:before="120" w:after="60" w:line="240" w:lineRule="auto"/>
        <w:rPr>
          <w:rFonts w:ascii="Arial" w:hAnsi="Arial"/>
          <w:sz w:val="16"/>
        </w:rPr>
      </w:pPr>
      <w:r>
        <w:rPr>
          <w:rFonts w:ascii="Arial" w:hAnsi="Arial"/>
          <w:sz w:val="16"/>
        </w:rPr>
        <w:tab/>
        <w:t xml:space="preserve">(b) </w:t>
      </w:r>
      <w:r w:rsidRPr="00F5363C">
        <w:rPr>
          <w:rFonts w:ascii="Arial" w:hAnsi="Arial"/>
          <w:sz w:val="16"/>
        </w:rPr>
        <w:t>an extract from a category A television program.</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(2)</w:t>
      </w:r>
      <w:r w:rsidRPr="00F5363C">
        <w:rPr>
          <w:rFonts w:ascii="Arial" w:hAnsi="Arial"/>
          <w:sz w:val="16"/>
        </w:rPr>
        <w:tab/>
        <w:t>The condition set out in subclause</w:t>
      </w:r>
      <w:r>
        <w:rPr>
          <w:rFonts w:ascii="Arial" w:hAnsi="Arial"/>
          <w:sz w:val="16"/>
        </w:rPr>
        <w:t xml:space="preserve"> </w:t>
      </w:r>
      <w:r w:rsidRPr="00F5363C">
        <w:rPr>
          <w:rFonts w:ascii="Arial" w:hAnsi="Arial"/>
          <w:sz w:val="16"/>
        </w:rPr>
        <w:t xml:space="preserve">(1) does not prevent the licensee from transmitting an extract from a </w:t>
      </w:r>
      <w:r w:rsidRPr="00451D2C">
        <w:rPr>
          <w:rFonts w:ascii="Arial" w:hAnsi="Arial"/>
          <w:i/>
          <w:sz w:val="16"/>
        </w:rPr>
        <w:t>category A television program</w:t>
      </w:r>
      <w:r w:rsidRPr="00F5363C">
        <w:rPr>
          <w:rFonts w:ascii="Arial" w:hAnsi="Arial"/>
          <w:sz w:val="16"/>
        </w:rPr>
        <w:t>, so long as:</w:t>
      </w:r>
    </w:p>
    <w:p w:rsidR="009408F9" w:rsidRPr="00F5363C" w:rsidRDefault="009408F9" w:rsidP="009408F9">
      <w:pPr>
        <w:pStyle w:val="ACMABodyText"/>
        <w:tabs>
          <w:tab w:val="left" w:pos="540"/>
          <w:tab w:val="left" w:pos="900"/>
        </w:tabs>
        <w:spacing w:before="120" w:after="60" w:line="240" w:lineRule="auto"/>
        <w:ind w:left="540"/>
        <w:rPr>
          <w:rFonts w:ascii="Arial" w:hAnsi="Arial"/>
          <w:sz w:val="16"/>
        </w:rPr>
      </w:pPr>
      <w:r>
        <w:rPr>
          <w:rFonts w:ascii="Arial" w:hAnsi="Arial"/>
          <w:sz w:val="16"/>
        </w:rPr>
        <w:t xml:space="preserve">(a) </w:t>
      </w:r>
      <w:r w:rsidRPr="00F5363C">
        <w:rPr>
          <w:rFonts w:ascii="Arial" w:hAnsi="Arial"/>
          <w:sz w:val="16"/>
        </w:rPr>
        <w:t>the extract is not longer than 10 minutes; and</w:t>
      </w:r>
    </w:p>
    <w:p w:rsidR="009408F9" w:rsidRPr="00F5363C" w:rsidRDefault="009408F9" w:rsidP="009408F9">
      <w:pPr>
        <w:pStyle w:val="ACMABodyText"/>
        <w:tabs>
          <w:tab w:val="left" w:pos="720"/>
        </w:tabs>
        <w:spacing w:before="120" w:after="60" w:line="240" w:lineRule="auto"/>
        <w:ind w:left="540"/>
        <w:rPr>
          <w:rFonts w:ascii="Arial" w:hAnsi="Arial"/>
          <w:sz w:val="16"/>
        </w:rPr>
      </w:pPr>
      <w:r>
        <w:rPr>
          <w:rFonts w:ascii="Arial" w:hAnsi="Arial"/>
          <w:sz w:val="16"/>
        </w:rPr>
        <w:t xml:space="preserve">(c) </w:t>
      </w:r>
      <w:r w:rsidRPr="00F5363C">
        <w:rPr>
          <w:rFonts w:ascii="Arial" w:hAnsi="Arial"/>
          <w:sz w:val="16"/>
        </w:rPr>
        <w:t xml:space="preserve">the extract is not combined with one or more other extracts from </w:t>
      </w:r>
      <w:r w:rsidRPr="00451D2C">
        <w:rPr>
          <w:rFonts w:ascii="Arial" w:hAnsi="Arial"/>
          <w:i/>
          <w:sz w:val="16"/>
        </w:rPr>
        <w:t>category A television programs</w:t>
      </w:r>
      <w:r w:rsidRPr="00F5363C">
        <w:rPr>
          <w:rFonts w:ascii="Arial" w:hAnsi="Arial"/>
          <w:sz w:val="16"/>
        </w:rPr>
        <w:t xml:space="preserve"> in such a way that the extracts </w:t>
      </w:r>
      <w:r>
        <w:rPr>
          <w:rFonts w:ascii="Arial" w:hAnsi="Arial"/>
          <w:sz w:val="16"/>
        </w:rPr>
        <w:tab/>
      </w:r>
      <w:r w:rsidRPr="00F5363C">
        <w:rPr>
          <w:rFonts w:ascii="Arial" w:hAnsi="Arial"/>
          <w:sz w:val="16"/>
        </w:rPr>
        <w:t>together constitute the whole or a majority of a particular category A television program; and</w:t>
      </w:r>
    </w:p>
    <w:p w:rsidR="009408F9" w:rsidRPr="00F5363C" w:rsidRDefault="009408F9" w:rsidP="009408F9">
      <w:pPr>
        <w:pStyle w:val="ACMABodyText"/>
        <w:tabs>
          <w:tab w:val="left" w:pos="540"/>
          <w:tab w:val="left" w:pos="900"/>
        </w:tabs>
        <w:spacing w:before="120" w:after="60" w:line="240" w:lineRule="auto"/>
        <w:ind w:left="540"/>
        <w:rPr>
          <w:rFonts w:ascii="Arial" w:hAnsi="Arial"/>
          <w:sz w:val="16"/>
        </w:rPr>
      </w:pPr>
      <w:r w:rsidRPr="00F5363C">
        <w:rPr>
          <w:rFonts w:ascii="Arial" w:hAnsi="Arial"/>
          <w:sz w:val="16"/>
        </w:rPr>
        <w:t>(d)</w:t>
      </w:r>
      <w:r>
        <w:rPr>
          <w:rFonts w:ascii="Arial" w:hAnsi="Arial"/>
          <w:sz w:val="16"/>
        </w:rPr>
        <w:t xml:space="preserve"> </w:t>
      </w:r>
      <w:r w:rsidRPr="00F5363C">
        <w:rPr>
          <w:rFonts w:ascii="Arial" w:hAnsi="Arial"/>
          <w:sz w:val="16"/>
        </w:rPr>
        <w:t>having regard to:</w:t>
      </w:r>
    </w:p>
    <w:p w:rsidR="009408F9" w:rsidRPr="00F5363C" w:rsidRDefault="009408F9" w:rsidP="009408F9">
      <w:pPr>
        <w:pStyle w:val="ACMABodyText"/>
        <w:tabs>
          <w:tab w:val="left" w:pos="540"/>
        </w:tabs>
        <w:spacing w:before="120" w:after="60" w:line="240" w:lineRule="auto"/>
        <w:ind w:left="540"/>
        <w:rPr>
          <w:rFonts w:ascii="Arial" w:hAnsi="Arial"/>
          <w:sz w:val="16"/>
        </w:rPr>
      </w:pPr>
      <w:r>
        <w:rPr>
          <w:rFonts w:ascii="Arial" w:hAnsi="Arial"/>
          <w:sz w:val="16"/>
        </w:rPr>
        <w:tab/>
        <w:t xml:space="preserve">(i) </w:t>
      </w:r>
      <w:r w:rsidRPr="00F5363C">
        <w:rPr>
          <w:rFonts w:ascii="Arial" w:hAnsi="Arial"/>
          <w:sz w:val="16"/>
        </w:rPr>
        <w:t>the nature of the extract; and</w:t>
      </w:r>
    </w:p>
    <w:p w:rsidR="009408F9" w:rsidRPr="00F5363C" w:rsidRDefault="009408F9" w:rsidP="009408F9">
      <w:pPr>
        <w:pStyle w:val="ACMABodyText"/>
        <w:tabs>
          <w:tab w:val="left" w:pos="540"/>
        </w:tabs>
        <w:spacing w:before="120" w:after="60" w:line="240" w:lineRule="auto"/>
        <w:ind w:left="540"/>
        <w:rPr>
          <w:rFonts w:ascii="Arial" w:hAnsi="Arial"/>
          <w:sz w:val="16"/>
        </w:rPr>
      </w:pPr>
      <w:r>
        <w:rPr>
          <w:rFonts w:ascii="Arial" w:hAnsi="Arial"/>
          <w:sz w:val="16"/>
        </w:rPr>
        <w:tab/>
        <w:t xml:space="preserve">(ii) </w:t>
      </w:r>
      <w:r w:rsidRPr="00F5363C">
        <w:rPr>
          <w:rFonts w:ascii="Arial" w:hAnsi="Arial"/>
          <w:sz w:val="16"/>
        </w:rPr>
        <w:t>the circumstances in which the extract is provided;</w:t>
      </w:r>
    </w:p>
    <w:p w:rsidR="009408F9" w:rsidRPr="00F5363C" w:rsidRDefault="009408F9" w:rsidP="009408F9">
      <w:pPr>
        <w:pStyle w:val="ACMABodyText"/>
        <w:tabs>
          <w:tab w:val="left" w:pos="540"/>
        </w:tabs>
        <w:spacing w:before="120" w:after="60" w:line="240" w:lineRule="auto"/>
        <w:ind w:left="540"/>
        <w:rPr>
          <w:rFonts w:ascii="Arial" w:hAnsi="Arial"/>
          <w:sz w:val="16"/>
        </w:rPr>
      </w:pPr>
      <w:r w:rsidRPr="00F5363C">
        <w:rPr>
          <w:rFonts w:ascii="Arial" w:hAnsi="Arial"/>
          <w:sz w:val="16"/>
        </w:rPr>
        <w:tab/>
        <w:t xml:space="preserve">it would be concluded that the licensee did not intend that the extract be combined with one or more other extracts from category A </w:t>
      </w:r>
      <w:r>
        <w:rPr>
          <w:rFonts w:ascii="Arial" w:hAnsi="Arial"/>
          <w:sz w:val="16"/>
        </w:rPr>
        <w:tab/>
      </w:r>
      <w:r w:rsidRPr="00F5363C">
        <w:rPr>
          <w:rFonts w:ascii="Arial" w:hAnsi="Arial"/>
          <w:sz w:val="16"/>
        </w:rPr>
        <w:t xml:space="preserve">television programs in such a way that the extracts together constitute the whole or a majority of a particular </w:t>
      </w:r>
      <w:r w:rsidRPr="00DB0A00">
        <w:rPr>
          <w:rFonts w:ascii="Arial" w:hAnsi="Arial"/>
          <w:i/>
          <w:sz w:val="16"/>
        </w:rPr>
        <w:t xml:space="preserve">category A television </w:t>
      </w:r>
      <w:r w:rsidRPr="00DB0A00">
        <w:rPr>
          <w:rFonts w:ascii="Arial" w:hAnsi="Arial"/>
          <w:i/>
          <w:sz w:val="16"/>
        </w:rPr>
        <w:tab/>
        <w:t>program</w:t>
      </w:r>
      <w:r w:rsidRPr="00F5363C">
        <w:rPr>
          <w:rFonts w:ascii="Arial" w:hAnsi="Arial"/>
          <w:sz w:val="16"/>
        </w:rPr>
        <w:t>.</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(3)</w:t>
      </w:r>
      <w:r>
        <w:rPr>
          <w:rFonts w:ascii="Arial" w:hAnsi="Arial"/>
          <w:sz w:val="16"/>
        </w:rPr>
        <w:tab/>
        <w:t xml:space="preserve">A reference in subclause </w:t>
      </w:r>
      <w:r w:rsidRPr="00F5363C">
        <w:rPr>
          <w:rFonts w:ascii="Arial" w:hAnsi="Arial"/>
          <w:sz w:val="16"/>
        </w:rPr>
        <w:t xml:space="preserve">(2) to a </w:t>
      </w:r>
      <w:r w:rsidRPr="00DB0A00">
        <w:rPr>
          <w:rFonts w:ascii="Arial" w:hAnsi="Arial"/>
          <w:i/>
          <w:sz w:val="16"/>
        </w:rPr>
        <w:t>category A television program</w:t>
      </w:r>
      <w:r w:rsidRPr="00F5363C">
        <w:rPr>
          <w:rFonts w:ascii="Arial" w:hAnsi="Arial"/>
          <w:sz w:val="16"/>
        </w:rPr>
        <w:t xml:space="preserve"> is a reference to matt</w:t>
      </w:r>
      <w:r>
        <w:rPr>
          <w:rFonts w:ascii="Arial" w:hAnsi="Arial"/>
          <w:sz w:val="16"/>
        </w:rPr>
        <w:t xml:space="preserve">er that is covered by subclause </w:t>
      </w:r>
      <w:r w:rsidRPr="00F5363C">
        <w:rPr>
          <w:rFonts w:ascii="Arial" w:hAnsi="Arial"/>
          <w:sz w:val="16"/>
        </w:rPr>
        <w:t xml:space="preserve">(1) because of </w:t>
      </w:r>
      <w:r>
        <w:rPr>
          <w:rFonts w:ascii="Arial" w:hAnsi="Arial"/>
          <w:sz w:val="16"/>
        </w:rPr>
        <w:t xml:space="preserve">paragraph </w:t>
      </w:r>
      <w:r w:rsidRPr="00F5363C">
        <w:rPr>
          <w:rFonts w:ascii="Arial" w:hAnsi="Arial"/>
          <w:sz w:val="16"/>
        </w:rPr>
        <w:t>(1)(a).</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lastRenderedPageBreak/>
        <w:t>(4)</w:t>
      </w:r>
      <w:r w:rsidRPr="00F5363C">
        <w:rPr>
          <w:rFonts w:ascii="Arial" w:hAnsi="Arial"/>
          <w:sz w:val="16"/>
        </w:rPr>
        <w:tab/>
        <w:t>A reference in subclause</w:t>
      </w:r>
      <w:r>
        <w:rPr>
          <w:rFonts w:ascii="Arial" w:hAnsi="Arial"/>
          <w:sz w:val="16"/>
        </w:rPr>
        <w:t xml:space="preserve"> </w:t>
      </w:r>
      <w:r w:rsidRPr="00F5363C">
        <w:rPr>
          <w:rFonts w:ascii="Arial" w:hAnsi="Arial"/>
          <w:sz w:val="16"/>
        </w:rPr>
        <w:t xml:space="preserve">(2) to an extract from a </w:t>
      </w:r>
      <w:r w:rsidRPr="00DB0A00">
        <w:rPr>
          <w:rFonts w:ascii="Arial" w:hAnsi="Arial"/>
          <w:i/>
          <w:sz w:val="16"/>
        </w:rPr>
        <w:t>category A television program</w:t>
      </w:r>
      <w:r w:rsidRPr="00F5363C">
        <w:rPr>
          <w:rFonts w:ascii="Arial" w:hAnsi="Arial"/>
          <w:sz w:val="16"/>
        </w:rPr>
        <w:t xml:space="preserve"> is a reference to matt</w:t>
      </w:r>
      <w:r>
        <w:rPr>
          <w:rFonts w:ascii="Arial" w:hAnsi="Arial"/>
          <w:sz w:val="16"/>
        </w:rPr>
        <w:t xml:space="preserve">er that is covered by subclause </w:t>
      </w:r>
      <w:r w:rsidRPr="00F5363C">
        <w:rPr>
          <w:rFonts w:ascii="Arial" w:hAnsi="Arial"/>
          <w:sz w:val="16"/>
        </w:rPr>
        <w:t>(1) because of paragraph (1)(b).</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(5)</w:t>
      </w:r>
      <w:r w:rsidRPr="00F5363C">
        <w:rPr>
          <w:rFonts w:ascii="Arial" w:hAnsi="Arial"/>
          <w:sz w:val="16"/>
        </w:rPr>
        <w:tab/>
        <w:t>If, because of subclause</w:t>
      </w:r>
      <w:r>
        <w:rPr>
          <w:rFonts w:ascii="Arial" w:hAnsi="Arial"/>
          <w:sz w:val="16"/>
        </w:rPr>
        <w:t xml:space="preserve"> </w:t>
      </w:r>
      <w:r w:rsidRPr="00F5363C">
        <w:rPr>
          <w:rFonts w:ascii="Arial" w:hAnsi="Arial"/>
          <w:sz w:val="16"/>
        </w:rPr>
        <w:t>(2) of this clause, a datacasting licensee can transmit matter without breaching the condition set out in subclause (1) of this clause, the condition set out in subclause 16(1) does not prevent the licensee from transmitting that matter.</w:t>
      </w:r>
    </w:p>
    <w:p w:rsidR="009408F9" w:rsidRPr="002264F5" w:rsidRDefault="009408F9" w:rsidP="009408F9">
      <w:pPr>
        <w:pStyle w:val="ACMABodyText"/>
        <w:tabs>
          <w:tab w:val="left" w:pos="540"/>
        </w:tabs>
        <w:spacing w:before="120" w:after="60" w:line="240" w:lineRule="auto"/>
        <w:rPr>
          <w:rFonts w:ascii="Arial" w:hAnsi="Arial"/>
          <w:b/>
          <w:sz w:val="16"/>
        </w:rPr>
      </w:pPr>
      <w:r w:rsidRPr="002264F5">
        <w:rPr>
          <w:rFonts w:ascii="Arial" w:hAnsi="Arial"/>
          <w:b/>
          <w:sz w:val="16"/>
        </w:rPr>
        <w:t xml:space="preserve">15 </w:t>
      </w:r>
      <w:r w:rsidRPr="002264F5">
        <w:rPr>
          <w:rFonts w:ascii="Arial" w:hAnsi="Arial"/>
          <w:b/>
          <w:sz w:val="16"/>
        </w:rPr>
        <w:tab/>
        <w:t>Category B television programs</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(1)</w:t>
      </w:r>
      <w:r w:rsidRPr="00F5363C">
        <w:rPr>
          <w:rFonts w:ascii="Arial" w:hAnsi="Arial"/>
          <w:sz w:val="16"/>
        </w:rPr>
        <w:tab/>
        <w:t xml:space="preserve">For the purposes of this Division, each of the following television programs is a </w:t>
      </w:r>
      <w:r w:rsidRPr="00DB0A00">
        <w:rPr>
          <w:rFonts w:ascii="Arial" w:hAnsi="Arial"/>
          <w:i/>
          <w:sz w:val="16"/>
        </w:rPr>
        <w:t>category B television program</w:t>
      </w:r>
      <w:r w:rsidRPr="00F5363C">
        <w:rPr>
          <w:rFonts w:ascii="Arial" w:hAnsi="Arial"/>
          <w:sz w:val="16"/>
        </w:rPr>
        <w:t>:</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r>
      <w:r w:rsidRPr="00F5363C">
        <w:rPr>
          <w:rFonts w:ascii="Arial" w:hAnsi="Arial"/>
          <w:sz w:val="16"/>
        </w:rPr>
        <w:t>(</w:t>
      </w:r>
      <w:r>
        <w:rPr>
          <w:rFonts w:ascii="Arial" w:hAnsi="Arial"/>
          <w:sz w:val="16"/>
        </w:rPr>
        <w:t xml:space="preserve">a) </w:t>
      </w:r>
      <w:r w:rsidRPr="00F5363C">
        <w:rPr>
          <w:rFonts w:ascii="Arial" w:hAnsi="Arial"/>
          <w:sz w:val="16"/>
        </w:rPr>
        <w:t>a news or current affairs program;</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F5363C">
        <w:rPr>
          <w:rFonts w:ascii="Arial" w:hAnsi="Arial"/>
          <w:sz w:val="16"/>
        </w:rPr>
        <w:t>a financial, market or business information bulletin;</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F5363C">
        <w:rPr>
          <w:rFonts w:ascii="Arial" w:hAnsi="Arial"/>
          <w:sz w:val="16"/>
        </w:rPr>
        <w:t>a weather bulletin;</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(d) </w:t>
      </w:r>
      <w:r w:rsidRPr="00F5363C">
        <w:rPr>
          <w:rFonts w:ascii="Arial" w:hAnsi="Arial"/>
          <w:sz w:val="16"/>
        </w:rPr>
        <w:t>a bulletin or program that consists of a combination of any or all of the above bulletins or programs.</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(2)</w:t>
      </w:r>
      <w:r w:rsidRPr="00F5363C">
        <w:rPr>
          <w:rFonts w:ascii="Arial" w:hAnsi="Arial"/>
          <w:sz w:val="16"/>
        </w:rPr>
        <w:tab/>
        <w:t>Subclause</w:t>
      </w:r>
      <w:r>
        <w:rPr>
          <w:rFonts w:ascii="Arial" w:hAnsi="Arial"/>
          <w:sz w:val="16"/>
        </w:rPr>
        <w:t xml:space="preserve"> </w:t>
      </w:r>
      <w:r w:rsidRPr="00F5363C">
        <w:rPr>
          <w:rFonts w:ascii="Arial" w:hAnsi="Arial"/>
          <w:sz w:val="16"/>
        </w:rPr>
        <w:t>(1) has effect subject to subclauses</w:t>
      </w:r>
      <w:r>
        <w:rPr>
          <w:rFonts w:ascii="Arial" w:hAnsi="Arial"/>
          <w:sz w:val="16"/>
        </w:rPr>
        <w:t xml:space="preserve"> </w:t>
      </w:r>
      <w:r w:rsidRPr="00F5363C">
        <w:rPr>
          <w:rFonts w:ascii="Arial" w:hAnsi="Arial"/>
          <w:sz w:val="16"/>
        </w:rPr>
        <w:t>(3), (4) and (5).</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(3)</w:t>
      </w:r>
      <w:r w:rsidRPr="00F5363C">
        <w:rPr>
          <w:rFonts w:ascii="Arial" w:hAnsi="Arial"/>
          <w:sz w:val="16"/>
        </w:rPr>
        <w:tab/>
        <w:t xml:space="preserve">For the purposes of this Division, none of the following television programs is a </w:t>
      </w:r>
      <w:r w:rsidRPr="00DB0A00">
        <w:rPr>
          <w:rFonts w:ascii="Arial" w:hAnsi="Arial"/>
          <w:i/>
          <w:sz w:val="16"/>
        </w:rPr>
        <w:t>category B television program</w:t>
      </w:r>
      <w:r w:rsidRPr="00F5363C">
        <w:rPr>
          <w:rFonts w:ascii="Arial" w:hAnsi="Arial"/>
          <w:sz w:val="16"/>
        </w:rPr>
        <w:t>:</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F5363C">
        <w:rPr>
          <w:rFonts w:ascii="Arial" w:hAnsi="Arial"/>
          <w:sz w:val="16"/>
        </w:rPr>
        <w:t>an information</w:t>
      </w:r>
      <w:r w:rsidRPr="00F5363C">
        <w:rPr>
          <w:rFonts w:ascii="Arial" w:hAnsi="Arial"/>
          <w:sz w:val="16"/>
        </w:rPr>
        <w:noBreakHyphen/>
        <w:t>only program;</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F5363C">
        <w:rPr>
          <w:rFonts w:ascii="Arial" w:hAnsi="Arial"/>
          <w:sz w:val="16"/>
        </w:rPr>
        <w:t>an educational program;</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F5363C">
        <w:rPr>
          <w:rFonts w:ascii="Arial" w:hAnsi="Arial"/>
          <w:sz w:val="16"/>
        </w:rPr>
        <w:t>a foreign</w:t>
      </w:r>
      <w:r w:rsidRPr="00F5363C">
        <w:rPr>
          <w:rFonts w:ascii="Arial" w:hAnsi="Arial"/>
          <w:sz w:val="16"/>
        </w:rPr>
        <w:noBreakHyphen/>
        <w:t>language news bulletin.</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ACMA</w:t>
      </w:r>
      <w:r w:rsidRPr="00F5363C">
        <w:rPr>
          <w:rFonts w:ascii="Arial" w:hAnsi="Arial"/>
          <w:sz w:val="16"/>
        </w:rPr>
        <w:t xml:space="preserve"> genre determinations</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(4)</w:t>
      </w:r>
      <w:r w:rsidRPr="00F5363C">
        <w:rPr>
          <w:rFonts w:ascii="Arial" w:hAnsi="Arial"/>
          <w:sz w:val="16"/>
        </w:rPr>
        <w:tab/>
      </w:r>
      <w:r>
        <w:rPr>
          <w:rFonts w:ascii="Arial" w:hAnsi="Arial"/>
          <w:sz w:val="16"/>
        </w:rPr>
        <w:t>ACMA</w:t>
      </w:r>
      <w:r w:rsidRPr="00F5363C">
        <w:rPr>
          <w:rFonts w:ascii="Arial" w:hAnsi="Arial"/>
          <w:sz w:val="16"/>
        </w:rPr>
        <w:t xml:space="preserve"> may make a written determination providing that, for the purposes of this Division, a specified television program or specified matter is taken to be a </w:t>
      </w:r>
      <w:r w:rsidRPr="00DB0A00">
        <w:rPr>
          <w:rFonts w:ascii="Arial" w:hAnsi="Arial"/>
          <w:i/>
          <w:sz w:val="16"/>
        </w:rPr>
        <w:t>category B television program</w:t>
      </w:r>
      <w:r w:rsidRPr="00F5363C">
        <w:rPr>
          <w:rFonts w:ascii="Arial" w:hAnsi="Arial"/>
          <w:sz w:val="16"/>
        </w:rPr>
        <w:t xml:space="preserve"> covered by a specified</w:t>
      </w:r>
      <w:r>
        <w:rPr>
          <w:rFonts w:ascii="Arial" w:hAnsi="Arial"/>
          <w:sz w:val="16"/>
        </w:rPr>
        <w:t xml:space="preserve"> paragraph of subclause </w:t>
      </w:r>
      <w:r w:rsidRPr="00F5363C">
        <w:rPr>
          <w:rFonts w:ascii="Arial" w:hAnsi="Arial"/>
          <w:sz w:val="16"/>
        </w:rPr>
        <w:t>(1).</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(5)</w:t>
      </w:r>
      <w:r>
        <w:rPr>
          <w:rFonts w:ascii="Arial" w:hAnsi="Arial"/>
          <w:sz w:val="16"/>
        </w:rPr>
        <w:tab/>
        <w:t>ACMA</w:t>
      </w:r>
      <w:r w:rsidRPr="00F5363C">
        <w:rPr>
          <w:rFonts w:ascii="Arial" w:hAnsi="Arial"/>
          <w:sz w:val="16"/>
        </w:rPr>
        <w:t xml:space="preserve"> may make a written determination providing that, for the purposes of this Division, a specified television program or specified matter is taken not to be a </w:t>
      </w:r>
      <w:r w:rsidRPr="00DB0A00">
        <w:rPr>
          <w:rFonts w:ascii="Arial" w:hAnsi="Arial"/>
          <w:i/>
          <w:sz w:val="16"/>
        </w:rPr>
        <w:t>category B television program</w:t>
      </w:r>
      <w:r w:rsidRPr="00F5363C">
        <w:rPr>
          <w:rFonts w:ascii="Arial" w:hAnsi="Arial"/>
          <w:sz w:val="16"/>
        </w:rPr>
        <w:t xml:space="preserve"> covered by a specified paragraph of subclause</w:t>
      </w:r>
      <w:r>
        <w:rPr>
          <w:rFonts w:ascii="Arial" w:hAnsi="Arial"/>
          <w:sz w:val="16"/>
        </w:rPr>
        <w:t xml:space="preserve"> </w:t>
      </w:r>
      <w:r w:rsidRPr="00F5363C">
        <w:rPr>
          <w:rFonts w:ascii="Arial" w:hAnsi="Arial"/>
          <w:sz w:val="16"/>
        </w:rPr>
        <w:t>(1).</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(6)</w:t>
      </w:r>
      <w:r w:rsidRPr="00F5363C">
        <w:rPr>
          <w:rFonts w:ascii="Arial" w:hAnsi="Arial"/>
          <w:sz w:val="16"/>
        </w:rPr>
        <w:tab/>
      </w:r>
      <w:r>
        <w:rPr>
          <w:rFonts w:ascii="Arial" w:hAnsi="Arial"/>
          <w:sz w:val="16"/>
        </w:rPr>
        <w:t xml:space="preserve">A determination under subclause </w:t>
      </w:r>
      <w:r w:rsidRPr="00F5363C">
        <w:rPr>
          <w:rFonts w:ascii="Arial" w:hAnsi="Arial"/>
          <w:sz w:val="16"/>
        </w:rPr>
        <w:t>(4) or (5) has effect accordingly.</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(7)</w:t>
      </w:r>
      <w:r w:rsidRPr="00F5363C">
        <w:rPr>
          <w:rFonts w:ascii="Arial" w:hAnsi="Arial"/>
          <w:sz w:val="16"/>
        </w:rPr>
        <w:tab/>
      </w:r>
      <w:r>
        <w:rPr>
          <w:rFonts w:ascii="Arial" w:hAnsi="Arial"/>
          <w:sz w:val="16"/>
        </w:rPr>
        <w:t xml:space="preserve">A determination under subclause </w:t>
      </w:r>
      <w:r w:rsidRPr="00F5363C">
        <w:rPr>
          <w:rFonts w:ascii="Arial" w:hAnsi="Arial"/>
          <w:sz w:val="16"/>
        </w:rPr>
        <w:t>(4) or (5) is to be an instrument of a legislative character.</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(8)</w:t>
      </w:r>
      <w:r w:rsidRPr="00F5363C">
        <w:rPr>
          <w:rFonts w:ascii="Arial" w:hAnsi="Arial"/>
          <w:sz w:val="16"/>
        </w:rPr>
        <w:tab/>
      </w:r>
      <w:r>
        <w:rPr>
          <w:rFonts w:ascii="Arial" w:hAnsi="Arial"/>
          <w:sz w:val="16"/>
        </w:rPr>
        <w:t xml:space="preserve">A determination under subclause </w:t>
      </w:r>
      <w:r w:rsidRPr="00F5363C">
        <w:rPr>
          <w:rFonts w:ascii="Arial" w:hAnsi="Arial"/>
          <w:sz w:val="16"/>
        </w:rPr>
        <w:t>(4) or (5) is a disallowable instrum</w:t>
      </w:r>
      <w:r>
        <w:rPr>
          <w:rFonts w:ascii="Arial" w:hAnsi="Arial"/>
          <w:sz w:val="16"/>
        </w:rPr>
        <w:t xml:space="preserve">ent for the purposes of section </w:t>
      </w:r>
      <w:r w:rsidRPr="00F5363C">
        <w:rPr>
          <w:rFonts w:ascii="Arial" w:hAnsi="Arial"/>
          <w:sz w:val="16"/>
        </w:rPr>
        <w:t xml:space="preserve">46A of the </w:t>
      </w:r>
      <w:r w:rsidRPr="00DB0A00">
        <w:rPr>
          <w:rFonts w:ascii="Arial" w:hAnsi="Arial"/>
          <w:i/>
          <w:sz w:val="16"/>
        </w:rPr>
        <w:t>Acts Interpretation Act 1901</w:t>
      </w:r>
      <w:r w:rsidRPr="00F5363C">
        <w:rPr>
          <w:rFonts w:ascii="Arial" w:hAnsi="Arial"/>
          <w:sz w:val="16"/>
        </w:rPr>
        <w:t>.</w:t>
      </w:r>
    </w:p>
    <w:p w:rsidR="009408F9" w:rsidRPr="00F5363C" w:rsidRDefault="009408F9" w:rsidP="009408F9">
      <w:pPr>
        <w:pStyle w:val="ACMABodyText"/>
        <w:tabs>
          <w:tab w:val="left" w:pos="540"/>
          <w:tab w:val="left" w:pos="7368"/>
        </w:tabs>
        <w:spacing w:before="120" w:after="60" w:line="240" w:lineRule="auto"/>
        <w:rPr>
          <w:rFonts w:ascii="Arial" w:hAnsi="Arial"/>
          <w:sz w:val="16"/>
        </w:rPr>
      </w:pPr>
      <w:r w:rsidRPr="00F5363C">
        <w:rPr>
          <w:rFonts w:ascii="Arial" w:hAnsi="Arial"/>
          <w:sz w:val="16"/>
        </w:rPr>
        <w:t>Note:</w:t>
      </w:r>
      <w:r w:rsidRPr="00F5363C">
        <w:rPr>
          <w:rFonts w:ascii="Arial" w:hAnsi="Arial"/>
          <w:sz w:val="16"/>
        </w:rPr>
        <w:tab/>
        <w:t xml:space="preserve">For specification by class, see subsection 46(2) of the </w:t>
      </w:r>
      <w:r w:rsidRPr="00DB0A00">
        <w:rPr>
          <w:rFonts w:ascii="Arial" w:hAnsi="Arial"/>
          <w:i/>
          <w:sz w:val="16"/>
        </w:rPr>
        <w:t>Acts Interpretation Act 1901</w:t>
      </w:r>
      <w:r w:rsidRPr="00F5363C">
        <w:rPr>
          <w:rFonts w:ascii="Arial" w:hAnsi="Arial"/>
          <w:sz w:val="16"/>
        </w:rPr>
        <w:t>.</w:t>
      </w:r>
    </w:p>
    <w:p w:rsidR="009408F9" w:rsidRPr="002264F5" w:rsidRDefault="009408F9" w:rsidP="009408F9">
      <w:pPr>
        <w:pStyle w:val="ACMABodyText"/>
        <w:tabs>
          <w:tab w:val="left" w:pos="540"/>
        </w:tabs>
        <w:spacing w:before="120" w:after="60" w:line="240" w:lineRule="auto"/>
        <w:rPr>
          <w:rFonts w:ascii="Arial" w:hAnsi="Arial"/>
          <w:b/>
          <w:sz w:val="16"/>
        </w:rPr>
      </w:pPr>
      <w:r w:rsidRPr="002264F5">
        <w:rPr>
          <w:rFonts w:ascii="Arial" w:hAnsi="Arial"/>
          <w:b/>
          <w:sz w:val="16"/>
        </w:rPr>
        <w:t xml:space="preserve">16 </w:t>
      </w:r>
      <w:r w:rsidRPr="002264F5">
        <w:rPr>
          <w:rFonts w:ascii="Arial" w:hAnsi="Arial"/>
          <w:b/>
          <w:sz w:val="16"/>
        </w:rPr>
        <w:tab/>
        <w:t>Condition relating to category B television programs</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(1)</w:t>
      </w:r>
      <w:r w:rsidRPr="00E87582">
        <w:rPr>
          <w:rFonts w:ascii="Arial" w:hAnsi="Arial"/>
          <w:sz w:val="16"/>
        </w:rPr>
        <w:tab/>
        <w:t>Each datacasting licence is subject to the condition that the licensee will not transmit matter that, if it were broadcast on a commercial television broadcasting service, would be:</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E87582">
        <w:rPr>
          <w:rFonts w:ascii="Arial" w:hAnsi="Arial"/>
          <w:sz w:val="16"/>
        </w:rPr>
        <w:t xml:space="preserve">a </w:t>
      </w:r>
      <w:r w:rsidRPr="00DB0A00">
        <w:rPr>
          <w:rFonts w:ascii="Arial" w:hAnsi="Arial"/>
          <w:i/>
          <w:sz w:val="16"/>
        </w:rPr>
        <w:t>category B television program</w:t>
      </w:r>
      <w:r w:rsidRPr="00E87582">
        <w:rPr>
          <w:rFonts w:ascii="Arial" w:hAnsi="Arial"/>
          <w:sz w:val="16"/>
        </w:rPr>
        <w:t>; or</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E87582">
        <w:rPr>
          <w:rFonts w:ascii="Arial" w:hAnsi="Arial"/>
          <w:sz w:val="16"/>
        </w:rPr>
        <w:t>an extract from a category B television program.</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(2)</w:t>
      </w:r>
      <w:r w:rsidRPr="00E87582">
        <w:rPr>
          <w:rFonts w:ascii="Arial" w:hAnsi="Arial"/>
          <w:sz w:val="16"/>
        </w:rPr>
        <w:tab/>
        <w:t>The condition set out in subclause (1) does not prevent the licensee from transmitting a bulletin (whether presenter</w:t>
      </w:r>
      <w:r w:rsidRPr="00E87582">
        <w:rPr>
          <w:rFonts w:ascii="Arial" w:hAnsi="Arial"/>
          <w:sz w:val="16"/>
        </w:rPr>
        <w:noBreakHyphen/>
        <w:t>based or not), so long as:</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E87582">
        <w:rPr>
          <w:rFonts w:ascii="Arial" w:hAnsi="Arial"/>
          <w:sz w:val="16"/>
        </w:rPr>
        <w:t>the bulletin or program is not longer than 10 minutes; and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E87582">
        <w:rPr>
          <w:rFonts w:ascii="Arial" w:hAnsi="Arial"/>
          <w:sz w:val="16"/>
        </w:rPr>
        <w:t>if:</w:t>
      </w:r>
    </w:p>
    <w:p w:rsidR="009408F9" w:rsidRPr="00E87582" w:rsidRDefault="009408F9" w:rsidP="009408F9">
      <w:pPr>
        <w:pStyle w:val="ACMABodyText"/>
        <w:tabs>
          <w:tab w:val="left" w:pos="540"/>
        </w:tabs>
        <w:spacing w:before="120" w:after="60" w:line="240" w:lineRule="auto"/>
        <w:ind w:left="720"/>
        <w:rPr>
          <w:rFonts w:ascii="Arial" w:hAnsi="Arial"/>
          <w:sz w:val="16"/>
        </w:rPr>
      </w:pPr>
      <w:r>
        <w:rPr>
          <w:rFonts w:ascii="Arial" w:hAnsi="Arial"/>
          <w:sz w:val="16"/>
        </w:rPr>
        <w:t xml:space="preserve">(i) </w:t>
      </w:r>
      <w:r w:rsidRPr="00E87582">
        <w:rPr>
          <w:rFonts w:ascii="Arial" w:hAnsi="Arial"/>
          <w:sz w:val="16"/>
        </w:rPr>
        <w:t>an earlier bulletin or program covered by subclause</w:t>
      </w:r>
      <w:r>
        <w:rPr>
          <w:rFonts w:ascii="Arial" w:hAnsi="Arial"/>
          <w:sz w:val="16"/>
        </w:rPr>
        <w:t xml:space="preserve"> </w:t>
      </w:r>
      <w:r w:rsidRPr="00E87582">
        <w:rPr>
          <w:rFonts w:ascii="Arial" w:hAnsi="Arial"/>
          <w:sz w:val="16"/>
        </w:rPr>
        <w:t>(1) was transmitted by the licensee; and</w:t>
      </w:r>
    </w:p>
    <w:p w:rsidR="009408F9" w:rsidRPr="00E87582" w:rsidRDefault="009408F9" w:rsidP="009408F9">
      <w:pPr>
        <w:pStyle w:val="ACMABodyText"/>
        <w:tabs>
          <w:tab w:val="left" w:pos="540"/>
          <w:tab w:val="left" w:pos="7368"/>
        </w:tabs>
        <w:spacing w:before="120" w:after="60" w:line="240" w:lineRule="auto"/>
        <w:ind w:left="720"/>
        <w:rPr>
          <w:rFonts w:ascii="Arial" w:hAnsi="Arial"/>
          <w:sz w:val="16"/>
        </w:rPr>
      </w:pPr>
      <w:r>
        <w:rPr>
          <w:rFonts w:ascii="Arial" w:hAnsi="Arial"/>
          <w:sz w:val="16"/>
        </w:rPr>
        <w:t>(ii) t</w:t>
      </w:r>
      <w:r w:rsidRPr="00E87582">
        <w:rPr>
          <w:rFonts w:ascii="Arial" w:hAnsi="Arial"/>
          <w:sz w:val="16"/>
        </w:rPr>
        <w:t>he content of the first</w:t>
      </w:r>
      <w:r w:rsidRPr="00E87582">
        <w:rPr>
          <w:rFonts w:ascii="Arial" w:hAnsi="Arial"/>
          <w:sz w:val="16"/>
        </w:rPr>
        <w:noBreakHyphen/>
        <w:t>mentioned bulletin or program differs in any respect from the content of the earlier bulletin or program;</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ab/>
        <w:t xml:space="preserve">the interval between the start of the transmission of the earlier bulletin or program and the start of the transmission of the </w:t>
      </w:r>
      <w:r>
        <w:rPr>
          <w:rFonts w:ascii="Arial" w:hAnsi="Arial"/>
          <w:sz w:val="16"/>
        </w:rPr>
        <w:tab/>
      </w:r>
      <w:r w:rsidRPr="00E87582">
        <w:rPr>
          <w:rFonts w:ascii="Arial" w:hAnsi="Arial"/>
          <w:sz w:val="16"/>
        </w:rPr>
        <w:t>first</w:t>
      </w:r>
      <w:r w:rsidRPr="00E87582">
        <w:rPr>
          <w:rFonts w:ascii="Arial" w:hAnsi="Arial"/>
          <w:sz w:val="16"/>
        </w:rPr>
        <w:noBreakHyphen/>
        <w:t>mentioned bulletin or program is at least 30 minutes; and</w:t>
      </w:r>
    </w:p>
    <w:p w:rsidR="009408F9"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E87582">
        <w:rPr>
          <w:rFonts w:ascii="Arial" w:hAnsi="Arial"/>
          <w:sz w:val="16"/>
        </w:rPr>
        <w:t xml:space="preserve">the bulletin or program is not combined with one or more other bulletins or programs in such a way that the bulletins or programs </w:t>
      </w:r>
      <w:r>
        <w:rPr>
          <w:rFonts w:ascii="Arial" w:hAnsi="Arial"/>
          <w:sz w:val="16"/>
        </w:rPr>
        <w:tab/>
      </w:r>
      <w:r w:rsidRPr="00E87582">
        <w:rPr>
          <w:rFonts w:ascii="Arial" w:hAnsi="Arial"/>
          <w:sz w:val="16"/>
        </w:rPr>
        <w:t>together constitute a bulletin or program longer than 10 minutes; and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(d) </w:t>
      </w:r>
      <w:r w:rsidRPr="00E87582">
        <w:rPr>
          <w:rFonts w:ascii="Arial" w:hAnsi="Arial"/>
          <w:sz w:val="16"/>
        </w:rPr>
        <w:t>having regard to:</w:t>
      </w:r>
    </w:p>
    <w:p w:rsidR="009408F9" w:rsidRPr="00E87582" w:rsidRDefault="009408F9" w:rsidP="009408F9">
      <w:pPr>
        <w:pStyle w:val="ACMABodyText"/>
        <w:tabs>
          <w:tab w:val="left" w:pos="7368"/>
        </w:tabs>
        <w:spacing w:before="120" w:after="60" w:line="240" w:lineRule="auto"/>
        <w:ind w:left="720"/>
        <w:rPr>
          <w:rFonts w:ascii="Arial" w:hAnsi="Arial"/>
          <w:sz w:val="16"/>
        </w:rPr>
      </w:pPr>
      <w:r>
        <w:rPr>
          <w:rFonts w:ascii="Arial" w:hAnsi="Arial"/>
          <w:sz w:val="16"/>
        </w:rPr>
        <w:t xml:space="preserve">(i) </w:t>
      </w:r>
      <w:r w:rsidRPr="00E87582">
        <w:rPr>
          <w:rFonts w:ascii="Arial" w:hAnsi="Arial"/>
          <w:sz w:val="16"/>
        </w:rPr>
        <w:t>the nature of the bulletin or program; and</w:t>
      </w:r>
    </w:p>
    <w:p w:rsidR="009408F9" w:rsidRPr="00E87582" w:rsidRDefault="009408F9" w:rsidP="009408F9">
      <w:pPr>
        <w:pStyle w:val="ACMABodyText"/>
        <w:tabs>
          <w:tab w:val="left" w:pos="7368"/>
        </w:tabs>
        <w:spacing w:before="120" w:after="60" w:line="240" w:lineRule="auto"/>
        <w:ind w:left="720"/>
        <w:rPr>
          <w:rFonts w:ascii="Arial" w:hAnsi="Arial"/>
          <w:sz w:val="16"/>
        </w:rPr>
      </w:pPr>
      <w:r>
        <w:rPr>
          <w:rFonts w:ascii="Arial" w:hAnsi="Arial"/>
          <w:sz w:val="16"/>
        </w:rPr>
        <w:t xml:space="preserve">(ii) </w:t>
      </w:r>
      <w:r w:rsidRPr="00E87582">
        <w:rPr>
          <w:rFonts w:ascii="Arial" w:hAnsi="Arial"/>
          <w:sz w:val="16"/>
        </w:rPr>
        <w:t>the circumstances in which the bulletin or program is provided;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ab/>
        <w:t xml:space="preserve">it would be concluded that the licensee did not intend that the bulletin or program be combined with one or more other bulletins or </w:t>
      </w:r>
      <w:r>
        <w:rPr>
          <w:rFonts w:ascii="Arial" w:hAnsi="Arial"/>
          <w:sz w:val="16"/>
        </w:rPr>
        <w:tab/>
      </w:r>
      <w:r w:rsidRPr="00E87582">
        <w:rPr>
          <w:rFonts w:ascii="Arial" w:hAnsi="Arial"/>
          <w:sz w:val="16"/>
        </w:rPr>
        <w:t>programs in such a way that the bulletins or programs together constitute a bulletin or program longer than 10 minutes.</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(3)</w:t>
      </w:r>
      <w:r w:rsidRPr="00E87582">
        <w:rPr>
          <w:rFonts w:ascii="Arial" w:hAnsi="Arial"/>
          <w:sz w:val="16"/>
        </w:rPr>
        <w:tab/>
        <w:t>The condition set out in subclause (1) does not prevent the licensee from transmitting a bulletin or program, so long as:</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E87582">
        <w:rPr>
          <w:rFonts w:ascii="Arial" w:hAnsi="Arial"/>
          <w:sz w:val="16"/>
        </w:rPr>
        <w:t>the bulletin or program is not a presenter</w:t>
      </w:r>
      <w:r w:rsidRPr="00E87582">
        <w:rPr>
          <w:rFonts w:ascii="Arial" w:hAnsi="Arial"/>
          <w:sz w:val="16"/>
        </w:rPr>
        <w:noBreakHyphen/>
        <w:t>based bulletin or program; and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E87582">
        <w:rPr>
          <w:rFonts w:ascii="Arial" w:hAnsi="Arial"/>
          <w:sz w:val="16"/>
        </w:rPr>
        <w:t>one of the following applies:</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 </w:t>
      </w:r>
      <w:r w:rsidRPr="00E87582">
        <w:rPr>
          <w:rFonts w:ascii="Arial" w:hAnsi="Arial"/>
          <w:sz w:val="16"/>
        </w:rPr>
        <w:t>the bulletin or program consists of a single item of news (including a single item of sports news);</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(ii) </w:t>
      </w:r>
      <w:r w:rsidRPr="00E87582">
        <w:rPr>
          <w:rFonts w:ascii="Arial" w:hAnsi="Arial"/>
          <w:sz w:val="16"/>
        </w:rPr>
        <w:t>the bulletin or program is a financial, market or business information bulletin or program that deals with a single topic;</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(iia) </w:t>
      </w:r>
      <w:r w:rsidRPr="00E87582">
        <w:rPr>
          <w:rFonts w:ascii="Arial" w:hAnsi="Arial"/>
          <w:sz w:val="16"/>
        </w:rPr>
        <w:t xml:space="preserve">the bulletin or program is a compilation of items, the subject of which is the same or directly related, and is not longer than </w:t>
      </w:r>
      <w:r>
        <w:rPr>
          <w:rFonts w:ascii="Arial" w:hAnsi="Arial"/>
          <w:sz w:val="16"/>
        </w:rPr>
        <w:tab/>
      </w:r>
      <w:r>
        <w:rPr>
          <w:rFonts w:ascii="Arial" w:hAnsi="Arial"/>
          <w:sz w:val="16"/>
        </w:rPr>
        <w:tab/>
        <w:t>10 minutes</w:t>
      </w:r>
    </w:p>
    <w:p w:rsidR="009408F9" w:rsidRPr="00E87582"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(iii) </w:t>
      </w:r>
      <w:r w:rsidRPr="00E87582">
        <w:rPr>
          <w:rFonts w:ascii="Arial" w:hAnsi="Arial"/>
          <w:sz w:val="16"/>
        </w:rPr>
        <w:t>the bulletin or program is a weather bulletin or program; and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lastRenderedPageBreak/>
        <w:tab/>
        <w:t xml:space="preserve">(c) </w:t>
      </w:r>
      <w:r w:rsidRPr="00E87582">
        <w:rPr>
          <w:rFonts w:ascii="Arial" w:hAnsi="Arial"/>
          <w:sz w:val="16"/>
        </w:rPr>
        <w:t>the bulletin or program can only be accessed by an end</w:t>
      </w:r>
      <w:r w:rsidRPr="00E87582">
        <w:rPr>
          <w:rFonts w:ascii="Arial" w:hAnsi="Arial"/>
          <w:sz w:val="16"/>
        </w:rPr>
        <w:noBreakHyphen/>
        <w:t>user who makes a selection from an on</w:t>
      </w:r>
      <w:r w:rsidRPr="00E87582">
        <w:rPr>
          <w:rFonts w:ascii="Arial" w:hAnsi="Arial"/>
          <w:sz w:val="16"/>
        </w:rPr>
        <w:noBreakHyphen/>
        <w:t>screen menu.</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 xml:space="preserve">(4) </w:t>
      </w:r>
      <w:r w:rsidRPr="00E87582">
        <w:rPr>
          <w:rFonts w:ascii="Arial" w:hAnsi="Arial"/>
          <w:sz w:val="16"/>
        </w:rPr>
        <w:t>In this clause:</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ab/>
        <w:t>presenter</w:t>
      </w:r>
      <w:r w:rsidRPr="00E87582">
        <w:rPr>
          <w:rFonts w:ascii="Arial" w:hAnsi="Arial"/>
          <w:sz w:val="16"/>
        </w:rPr>
        <w:noBreakHyphen/>
        <w:t>based bulletin or program means a bulletin or program that consists of, or includes, a combination of:</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E87582">
        <w:rPr>
          <w:rFonts w:ascii="Arial" w:hAnsi="Arial"/>
          <w:sz w:val="16"/>
        </w:rPr>
        <w:t>introductory or closing segments, or both, spoken by a host, or an anchor presenter, who is visible on the screen; and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E87582">
        <w:rPr>
          <w:rFonts w:ascii="Arial" w:hAnsi="Arial"/>
          <w:sz w:val="16"/>
        </w:rPr>
        <w:t>video images (whether or not with accompanying sound).</w:t>
      </w:r>
    </w:p>
    <w:p w:rsidR="009408F9" w:rsidRPr="00E87582" w:rsidRDefault="009408F9" w:rsidP="009408F9">
      <w:pPr>
        <w:pStyle w:val="ACMABodyText"/>
        <w:tabs>
          <w:tab w:val="left" w:pos="540"/>
          <w:tab w:val="left" w:pos="7368"/>
        </w:tabs>
        <w:spacing w:before="120" w:after="60" w:line="240" w:lineRule="auto"/>
        <w:rPr>
          <w:rFonts w:ascii="Arial" w:hAnsi="Arial"/>
          <w:sz w:val="16"/>
        </w:rPr>
      </w:pPr>
      <w:r w:rsidRPr="00E87582">
        <w:rPr>
          <w:rFonts w:ascii="Arial" w:hAnsi="Arial"/>
          <w:sz w:val="16"/>
        </w:rPr>
        <w:t>(5)</w:t>
      </w:r>
      <w:r w:rsidRPr="00E87582">
        <w:rPr>
          <w:rFonts w:ascii="Arial" w:hAnsi="Arial"/>
          <w:sz w:val="16"/>
        </w:rPr>
        <w:tab/>
        <w:t>If, because of subclause</w:t>
      </w:r>
      <w:r>
        <w:rPr>
          <w:rFonts w:ascii="Arial" w:hAnsi="Arial"/>
          <w:sz w:val="16"/>
        </w:rPr>
        <w:t xml:space="preserve"> </w:t>
      </w:r>
      <w:r w:rsidRPr="00E87582">
        <w:rPr>
          <w:rFonts w:ascii="Arial" w:hAnsi="Arial"/>
          <w:sz w:val="16"/>
        </w:rPr>
        <w:t>(2) or (3) of this clause, a datacasting licensee can transmit matter without breaching the condition set out in subclause</w:t>
      </w:r>
      <w:r>
        <w:rPr>
          <w:rFonts w:ascii="Arial" w:hAnsi="Arial"/>
          <w:sz w:val="16"/>
        </w:rPr>
        <w:t xml:space="preserve"> </w:t>
      </w:r>
      <w:r w:rsidRPr="00E87582">
        <w:rPr>
          <w:rFonts w:ascii="Arial" w:hAnsi="Arial"/>
          <w:sz w:val="16"/>
        </w:rPr>
        <w:t>(1) of this clause, the condition set out in subclause 14(1) does not prevent the licensee from transmitting that matter.</w:t>
      </w:r>
    </w:p>
    <w:p w:rsidR="009408F9" w:rsidRPr="00E87582" w:rsidRDefault="009408F9" w:rsidP="009408F9">
      <w:pPr>
        <w:pStyle w:val="ACMABodyText"/>
        <w:tabs>
          <w:tab w:val="left" w:pos="540"/>
          <w:tab w:val="left" w:pos="5076"/>
        </w:tabs>
        <w:spacing w:before="120" w:after="60" w:line="240" w:lineRule="auto"/>
        <w:rPr>
          <w:rFonts w:ascii="Arial" w:hAnsi="Arial"/>
          <w:b/>
          <w:sz w:val="16"/>
        </w:rPr>
      </w:pPr>
      <w:r>
        <w:rPr>
          <w:rFonts w:ascii="Arial" w:hAnsi="Arial"/>
          <w:b/>
          <w:sz w:val="16"/>
        </w:rPr>
        <w:t>17</w:t>
      </w:r>
      <w:r>
        <w:rPr>
          <w:rFonts w:ascii="Arial" w:hAnsi="Arial"/>
          <w:b/>
          <w:sz w:val="16"/>
        </w:rPr>
        <w:tab/>
      </w:r>
      <w:r w:rsidRPr="00E87582">
        <w:rPr>
          <w:rFonts w:ascii="Arial" w:hAnsi="Arial"/>
          <w:b/>
          <w:sz w:val="16"/>
        </w:rPr>
        <w:t>Genre conditions do not apply to Parliamentary proceedings etc.</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The conditions set out in clauses</w:t>
      </w:r>
      <w:r>
        <w:rPr>
          <w:rFonts w:ascii="Arial" w:hAnsi="Arial"/>
          <w:sz w:val="16"/>
        </w:rPr>
        <w:t xml:space="preserve"> </w:t>
      </w:r>
      <w:r w:rsidRPr="002264F5">
        <w:rPr>
          <w:rFonts w:ascii="Arial" w:hAnsi="Arial"/>
          <w:sz w:val="16"/>
        </w:rPr>
        <w:t>14 and 16 do not prevent a datacasting licensee from transmitting live matter that consists of:</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2264F5">
        <w:rPr>
          <w:rFonts w:ascii="Arial" w:hAnsi="Arial"/>
          <w:sz w:val="16"/>
        </w:rPr>
        <w:t>the proceedings of, or the proceedings of a committee of, a Parliament;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 xml:space="preserve">the proceedings of a court or tribunal in </w:t>
      </w:r>
      <w:smartTag w:uri="urn:schemas-microsoft-com:office:smarttags" w:element="place">
        <w:smartTag w:uri="urn:schemas-microsoft-com:office:smarttags" w:element="country-region">
          <w:r w:rsidRPr="002264F5">
            <w:rPr>
              <w:rFonts w:ascii="Arial" w:hAnsi="Arial"/>
              <w:sz w:val="16"/>
            </w:rPr>
            <w:t>Australia</w:t>
          </w:r>
        </w:smartTag>
      </w:smartTag>
      <w:r w:rsidRPr="002264F5">
        <w:rPr>
          <w:rFonts w:ascii="Arial" w:hAnsi="Arial"/>
          <w:sz w:val="16"/>
        </w:rPr>
        <w:t>;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2264F5">
        <w:rPr>
          <w:rFonts w:ascii="Arial" w:hAnsi="Arial"/>
          <w:sz w:val="16"/>
        </w:rPr>
        <w:t xml:space="preserve">the proceedings of an official inquiry or Royal Commission in </w:t>
      </w:r>
      <w:smartTag w:uri="urn:schemas-microsoft-com:office:smarttags" w:element="place">
        <w:smartTag w:uri="urn:schemas-microsoft-com:office:smarttags" w:element="country-region">
          <w:r w:rsidRPr="002264F5">
            <w:rPr>
              <w:rFonts w:ascii="Arial" w:hAnsi="Arial"/>
              <w:sz w:val="16"/>
            </w:rPr>
            <w:t>Australia</w:t>
          </w:r>
        </w:smartTag>
      </w:smartTag>
      <w:r w:rsidRPr="002264F5">
        <w:rPr>
          <w:rFonts w:ascii="Arial" w:hAnsi="Arial"/>
          <w:sz w:val="16"/>
        </w:rPr>
        <w:t>;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(d) </w:t>
      </w:r>
      <w:r w:rsidRPr="002264F5">
        <w:rPr>
          <w:rFonts w:ascii="Arial" w:hAnsi="Arial"/>
          <w:sz w:val="16"/>
        </w:rPr>
        <w:t>a hearing conducted by a body established for a public purpose by a law of the Commonwealth or of a State or Territory.</w:t>
      </w:r>
    </w:p>
    <w:p w:rsidR="009408F9" w:rsidRPr="002264F5" w:rsidRDefault="009408F9" w:rsidP="009408F9">
      <w:pPr>
        <w:pStyle w:val="ACMABodyText"/>
        <w:tabs>
          <w:tab w:val="left" w:pos="540"/>
          <w:tab w:val="left" w:pos="7368"/>
        </w:tabs>
        <w:spacing w:before="120" w:after="60" w:line="240" w:lineRule="auto"/>
        <w:rPr>
          <w:rFonts w:ascii="Arial" w:hAnsi="Arial"/>
          <w:b/>
          <w:sz w:val="16"/>
        </w:rPr>
      </w:pPr>
      <w:r>
        <w:rPr>
          <w:rFonts w:ascii="Arial" w:hAnsi="Arial"/>
          <w:b/>
          <w:sz w:val="16"/>
        </w:rPr>
        <w:t xml:space="preserve">18 </w:t>
      </w:r>
      <w:r>
        <w:rPr>
          <w:rFonts w:ascii="Arial" w:hAnsi="Arial"/>
          <w:b/>
          <w:sz w:val="16"/>
        </w:rPr>
        <w:tab/>
      </w:r>
      <w:r w:rsidRPr="002264F5">
        <w:rPr>
          <w:rFonts w:ascii="Arial" w:hAnsi="Arial"/>
          <w:b/>
          <w:sz w:val="16"/>
        </w:rPr>
        <w:t>Genre conditions do not apply to matter that consists of no more than text or still visual images etc.</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The conditions set out in clauses</w:t>
      </w:r>
      <w:r>
        <w:rPr>
          <w:rFonts w:ascii="Arial" w:hAnsi="Arial"/>
          <w:sz w:val="16"/>
        </w:rPr>
        <w:t xml:space="preserve"> </w:t>
      </w:r>
      <w:r w:rsidRPr="002264F5">
        <w:rPr>
          <w:rFonts w:ascii="Arial" w:hAnsi="Arial"/>
          <w:sz w:val="16"/>
        </w:rPr>
        <w:t>14 and 16 do not prevent a datacasting licensee from transmitting matter that consists of no more than: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2264F5">
        <w:rPr>
          <w:rFonts w:ascii="Arial" w:hAnsi="Arial"/>
          <w:sz w:val="16"/>
        </w:rPr>
        <w:t>text;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text accompanied by associated sounds;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2264F5">
        <w:rPr>
          <w:rFonts w:ascii="Arial" w:hAnsi="Arial"/>
          <w:sz w:val="16"/>
        </w:rPr>
        <w:t>still visual images;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(d) </w:t>
      </w:r>
      <w:r w:rsidRPr="002264F5">
        <w:rPr>
          <w:rFonts w:ascii="Arial" w:hAnsi="Arial"/>
          <w:sz w:val="16"/>
        </w:rPr>
        <w:t>still visual images accompanied by associated sounds;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(e) </w:t>
      </w:r>
      <w:r w:rsidRPr="002264F5">
        <w:rPr>
          <w:rFonts w:ascii="Arial" w:hAnsi="Arial"/>
          <w:sz w:val="16"/>
        </w:rPr>
        <w:t>any combination of matter covered by the above paragraphs; or</w:t>
      </w:r>
    </w:p>
    <w:p w:rsidR="009408F9"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(f) </w:t>
      </w:r>
      <w:r w:rsidRPr="002264F5">
        <w:rPr>
          <w:rFonts w:ascii="Arial" w:hAnsi="Arial"/>
          <w:sz w:val="16"/>
        </w:rPr>
        <w:t>any combination of:</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 </w:t>
      </w:r>
      <w:r w:rsidRPr="002264F5">
        <w:rPr>
          <w:rFonts w:ascii="Arial" w:hAnsi="Arial"/>
          <w:sz w:val="16"/>
        </w:rPr>
        <w:t>matter that is covered by any of the above paragraphs</w:t>
      </w:r>
      <w:r>
        <w:rPr>
          <w:rFonts w:ascii="Arial" w:hAnsi="Arial"/>
          <w:sz w:val="16"/>
        </w:rPr>
        <w:t xml:space="preserve"> </w:t>
      </w:r>
      <w:r w:rsidRPr="002264F5">
        <w:rPr>
          <w:rFonts w:ascii="Arial" w:hAnsi="Arial"/>
          <w:sz w:val="16"/>
        </w:rPr>
        <w:t>(the basic matter); and</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(ii) </w:t>
      </w:r>
      <w:r w:rsidRPr="002264F5">
        <w:rPr>
          <w:rFonts w:ascii="Arial" w:hAnsi="Arial"/>
          <w:sz w:val="16"/>
        </w:rPr>
        <w:t>animated images (with or without associated sounds);</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r>
      <w:r w:rsidRPr="002264F5">
        <w:rPr>
          <w:rFonts w:ascii="Arial" w:hAnsi="Arial"/>
          <w:sz w:val="16"/>
        </w:rPr>
        <w:t>where:</w:t>
      </w:r>
    </w:p>
    <w:p w:rsidR="009408F9" w:rsidRDefault="009408F9" w:rsidP="009408F9">
      <w:pPr>
        <w:pStyle w:val="ACMABodyText"/>
        <w:tabs>
          <w:tab w:val="left" w:pos="720"/>
        </w:tabs>
        <w:spacing w:before="120" w:after="60" w:line="240" w:lineRule="auto"/>
        <w:rPr>
          <w:rFonts w:ascii="Arial" w:hAnsi="Arial"/>
          <w:sz w:val="16"/>
        </w:rPr>
      </w:pPr>
      <w:r>
        <w:rPr>
          <w:rFonts w:ascii="Arial" w:hAnsi="Arial"/>
          <w:sz w:val="16"/>
        </w:rPr>
        <w:tab/>
        <w:t xml:space="preserve">(iii) </w:t>
      </w:r>
      <w:r w:rsidRPr="002264F5">
        <w:rPr>
          <w:rFonts w:ascii="Arial" w:hAnsi="Arial"/>
          <w:sz w:val="16"/>
        </w:rPr>
        <w:t xml:space="preserve">having regard to the substance of the animated images, it would be concluded that the animated images are ancillary or </w:t>
      </w:r>
      <w:r>
        <w:rPr>
          <w:rFonts w:ascii="Arial" w:hAnsi="Arial"/>
          <w:sz w:val="16"/>
        </w:rPr>
        <w:tab/>
      </w:r>
      <w:r>
        <w:rPr>
          <w:rFonts w:ascii="Arial" w:hAnsi="Arial"/>
          <w:sz w:val="16"/>
        </w:rPr>
        <w:tab/>
      </w:r>
      <w:r>
        <w:rPr>
          <w:rFonts w:ascii="Arial" w:hAnsi="Arial"/>
          <w:sz w:val="16"/>
        </w:rPr>
        <w:tab/>
      </w:r>
      <w:r w:rsidRPr="002264F5">
        <w:rPr>
          <w:rFonts w:ascii="Arial" w:hAnsi="Arial"/>
          <w:sz w:val="16"/>
        </w:rPr>
        <w:t>incidental to the basic matter; or</w:t>
      </w:r>
    </w:p>
    <w:p w:rsidR="009408F9" w:rsidRPr="002264F5" w:rsidRDefault="009408F9" w:rsidP="009408F9">
      <w:pPr>
        <w:pStyle w:val="ACMABodyText"/>
        <w:tabs>
          <w:tab w:val="left" w:pos="720"/>
        </w:tabs>
        <w:spacing w:before="120" w:after="60" w:line="240" w:lineRule="auto"/>
        <w:rPr>
          <w:rFonts w:ascii="Arial" w:hAnsi="Arial"/>
          <w:sz w:val="16"/>
        </w:rPr>
      </w:pPr>
      <w:r>
        <w:rPr>
          <w:rFonts w:ascii="Arial" w:hAnsi="Arial"/>
          <w:sz w:val="16"/>
        </w:rPr>
        <w:tab/>
      </w:r>
      <w:r w:rsidRPr="002264F5">
        <w:rPr>
          <w:rFonts w:ascii="Arial" w:hAnsi="Arial"/>
          <w:sz w:val="16"/>
        </w:rPr>
        <w:t>(iv)</w:t>
      </w:r>
      <w:r>
        <w:rPr>
          <w:rFonts w:ascii="Arial" w:hAnsi="Arial"/>
          <w:sz w:val="16"/>
        </w:rPr>
        <w:t xml:space="preserve"> </w:t>
      </w:r>
      <w:r w:rsidRPr="002264F5">
        <w:rPr>
          <w:rFonts w:ascii="Arial" w:hAnsi="Arial"/>
          <w:sz w:val="16"/>
        </w:rPr>
        <w:t>the animated images consist of advertising or sponsorship material.</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(2)</w:t>
      </w:r>
      <w:r>
        <w:rPr>
          <w:rFonts w:ascii="Arial" w:hAnsi="Arial"/>
          <w:sz w:val="16"/>
        </w:rPr>
        <w:tab/>
      </w:r>
      <w:r w:rsidRPr="002264F5">
        <w:rPr>
          <w:rFonts w:ascii="Arial" w:hAnsi="Arial"/>
          <w:sz w:val="16"/>
        </w:rPr>
        <w:t>In determining the meaning of the expressions television or television program, when used in a provision of this Act, subclause</w:t>
      </w:r>
      <w:r>
        <w:rPr>
          <w:rFonts w:ascii="Arial" w:hAnsi="Arial"/>
          <w:sz w:val="16"/>
        </w:rPr>
        <w:t xml:space="preserve"> </w:t>
      </w:r>
      <w:r w:rsidRPr="002264F5">
        <w:rPr>
          <w:rFonts w:ascii="Arial" w:hAnsi="Arial"/>
          <w:sz w:val="16"/>
        </w:rPr>
        <w:t>(1) is to be disregarded.</w:t>
      </w:r>
    </w:p>
    <w:p w:rsidR="009408F9" w:rsidRPr="002264F5" w:rsidRDefault="009408F9" w:rsidP="009408F9">
      <w:pPr>
        <w:pStyle w:val="ACMABodyText"/>
        <w:tabs>
          <w:tab w:val="left" w:pos="540"/>
          <w:tab w:val="left" w:pos="7368"/>
        </w:tabs>
        <w:spacing w:before="120" w:after="60" w:line="240" w:lineRule="auto"/>
        <w:rPr>
          <w:rFonts w:ascii="Arial" w:hAnsi="Arial"/>
          <w:b/>
          <w:sz w:val="16"/>
        </w:rPr>
      </w:pPr>
      <w:r>
        <w:rPr>
          <w:rFonts w:ascii="Arial" w:hAnsi="Arial"/>
          <w:b/>
          <w:sz w:val="16"/>
        </w:rPr>
        <w:t>18A</w:t>
      </w:r>
      <w:r>
        <w:rPr>
          <w:rFonts w:ascii="Arial" w:hAnsi="Arial"/>
          <w:b/>
          <w:sz w:val="16"/>
        </w:rPr>
        <w:tab/>
      </w:r>
      <w:r w:rsidRPr="002264F5">
        <w:rPr>
          <w:rFonts w:ascii="Arial" w:hAnsi="Arial"/>
          <w:b/>
          <w:sz w:val="16"/>
        </w:rPr>
        <w:t>Genre conditions do not apply to advertising or sponsorship material</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ab/>
        <w:t>Th</w:t>
      </w:r>
      <w:r>
        <w:rPr>
          <w:rFonts w:ascii="Arial" w:hAnsi="Arial"/>
          <w:sz w:val="16"/>
        </w:rPr>
        <w:t xml:space="preserve">e conditions set out in clauses </w:t>
      </w:r>
      <w:r w:rsidRPr="002264F5">
        <w:rPr>
          <w:rFonts w:ascii="Arial" w:hAnsi="Arial"/>
          <w:sz w:val="16"/>
        </w:rPr>
        <w:t>14 and 16 do not prevent a datacasting licensee from transmitting advertising or sponsorship material.</w:t>
      </w:r>
    </w:p>
    <w:p w:rsidR="009408F9" w:rsidRPr="002264F5" w:rsidRDefault="009408F9" w:rsidP="009408F9">
      <w:pPr>
        <w:pStyle w:val="ACMABodyText"/>
        <w:tabs>
          <w:tab w:val="left" w:pos="540"/>
          <w:tab w:val="left" w:pos="7368"/>
        </w:tabs>
        <w:spacing w:before="120" w:after="60" w:line="240" w:lineRule="auto"/>
        <w:rPr>
          <w:rFonts w:ascii="Arial" w:hAnsi="Arial"/>
          <w:b/>
          <w:sz w:val="16"/>
        </w:rPr>
      </w:pPr>
      <w:r w:rsidRPr="002264F5">
        <w:rPr>
          <w:rFonts w:ascii="Arial" w:hAnsi="Arial"/>
          <w:b/>
          <w:sz w:val="16"/>
        </w:rPr>
        <w:t>19</w:t>
      </w:r>
      <w:r w:rsidRPr="002264F5">
        <w:rPr>
          <w:rFonts w:ascii="Arial" w:hAnsi="Arial"/>
          <w:b/>
          <w:sz w:val="16"/>
        </w:rPr>
        <w:tab/>
        <w:t>Genre conditions do not apply to interactive computer games</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Th</w:t>
      </w:r>
      <w:r>
        <w:rPr>
          <w:rFonts w:ascii="Arial" w:hAnsi="Arial"/>
          <w:sz w:val="16"/>
        </w:rPr>
        <w:t xml:space="preserve">e conditions set out in clauses </w:t>
      </w:r>
      <w:r w:rsidRPr="002264F5">
        <w:rPr>
          <w:rFonts w:ascii="Arial" w:hAnsi="Arial"/>
          <w:sz w:val="16"/>
        </w:rPr>
        <w:t>14 and 16 do not prevent a datacasting licensee from providing an interactive computer game.</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(2)</w:t>
      </w:r>
      <w:r w:rsidRPr="002264F5">
        <w:rPr>
          <w:rFonts w:ascii="Arial" w:hAnsi="Arial"/>
          <w:sz w:val="16"/>
        </w:rPr>
        <w:tab/>
        <w:t>In determining the meaning of the expressions television or television program, when used in a provision of this Act, subclause</w:t>
      </w:r>
      <w:r>
        <w:rPr>
          <w:rFonts w:ascii="Arial" w:hAnsi="Arial"/>
          <w:sz w:val="16"/>
        </w:rPr>
        <w:t xml:space="preserve"> </w:t>
      </w:r>
      <w:r w:rsidRPr="002264F5">
        <w:rPr>
          <w:rFonts w:ascii="Arial" w:hAnsi="Arial"/>
          <w:sz w:val="16"/>
        </w:rPr>
        <w:t>(1) is to be disregarded.</w:t>
      </w:r>
    </w:p>
    <w:p w:rsidR="009408F9" w:rsidRPr="002264F5" w:rsidRDefault="009408F9" w:rsidP="009408F9">
      <w:pPr>
        <w:pStyle w:val="ACMABodyText"/>
        <w:tabs>
          <w:tab w:val="left" w:pos="540"/>
          <w:tab w:val="left" w:pos="7368"/>
        </w:tabs>
        <w:spacing w:before="120" w:after="60" w:line="240" w:lineRule="auto"/>
        <w:rPr>
          <w:rFonts w:ascii="Arial" w:hAnsi="Arial"/>
          <w:b/>
          <w:sz w:val="16"/>
        </w:rPr>
      </w:pPr>
      <w:r>
        <w:rPr>
          <w:rFonts w:ascii="Arial" w:hAnsi="Arial"/>
          <w:b/>
          <w:sz w:val="16"/>
        </w:rPr>
        <w:t>20</w:t>
      </w:r>
      <w:r>
        <w:rPr>
          <w:rFonts w:ascii="Arial" w:hAnsi="Arial"/>
          <w:b/>
          <w:sz w:val="16"/>
        </w:rPr>
        <w:tab/>
      </w:r>
      <w:r w:rsidRPr="002264F5">
        <w:rPr>
          <w:rFonts w:ascii="Arial" w:hAnsi="Arial"/>
          <w:b/>
          <w:sz w:val="16"/>
        </w:rPr>
        <w:t>Genre conditions do not apply to Internet carriage services or ordinary electronic mail</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The conditions set out in clauses</w:t>
      </w:r>
      <w:r>
        <w:rPr>
          <w:rFonts w:ascii="Arial" w:hAnsi="Arial"/>
          <w:sz w:val="16"/>
        </w:rPr>
        <w:t xml:space="preserve"> </w:t>
      </w:r>
      <w:r w:rsidRPr="002264F5">
        <w:rPr>
          <w:rFonts w:ascii="Arial" w:hAnsi="Arial"/>
          <w:sz w:val="16"/>
        </w:rPr>
        <w:t>14 and 16 do not apply to:</w:t>
      </w:r>
    </w:p>
    <w:p w:rsidR="009408F9" w:rsidRPr="002264F5" w:rsidRDefault="009408F9" w:rsidP="009408F9">
      <w:pPr>
        <w:pStyle w:val="ACMABodyText"/>
        <w:tabs>
          <w:tab w:val="left" w:pos="540"/>
          <w:tab w:val="left" w:pos="900"/>
        </w:tabs>
        <w:spacing w:before="120" w:after="60" w:line="240" w:lineRule="auto"/>
        <w:ind w:left="540"/>
        <w:rPr>
          <w:rFonts w:ascii="Arial" w:hAnsi="Arial"/>
          <w:sz w:val="16"/>
        </w:rPr>
      </w:pPr>
      <w:r w:rsidRPr="002264F5">
        <w:rPr>
          <w:rFonts w:ascii="Arial" w:hAnsi="Arial"/>
          <w:sz w:val="16"/>
        </w:rPr>
        <w:t>(a)</w:t>
      </w:r>
      <w:r w:rsidRPr="002264F5">
        <w:rPr>
          <w:rFonts w:ascii="Arial" w:hAnsi="Arial"/>
          <w:sz w:val="16"/>
        </w:rPr>
        <w:tab/>
        <w:t>the transmission of so much of a datacasting service as consists of an Internet carriage service (other than a declared Internet carriage service); or</w:t>
      </w:r>
    </w:p>
    <w:p w:rsidR="009408F9" w:rsidRPr="002264F5" w:rsidRDefault="009408F9" w:rsidP="009408F9">
      <w:pPr>
        <w:pStyle w:val="ACMABodyText"/>
        <w:tabs>
          <w:tab w:val="left" w:pos="540"/>
          <w:tab w:val="left" w:pos="900"/>
        </w:tabs>
        <w:spacing w:before="120" w:after="60" w:line="240" w:lineRule="auto"/>
        <w:ind w:left="540"/>
        <w:rPr>
          <w:rFonts w:ascii="Arial" w:hAnsi="Arial"/>
          <w:sz w:val="16"/>
        </w:rPr>
      </w:pPr>
      <w:r w:rsidRPr="002264F5">
        <w:rPr>
          <w:rFonts w:ascii="Arial" w:hAnsi="Arial"/>
          <w:sz w:val="16"/>
        </w:rPr>
        <w:t>(b)</w:t>
      </w:r>
      <w:r w:rsidRPr="002264F5">
        <w:rPr>
          <w:rFonts w:ascii="Arial" w:hAnsi="Arial"/>
          <w:sz w:val="16"/>
        </w:rPr>
        <w:tab/>
        <w:t>the transmission of ordinary electronic mail.</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(2)</w:t>
      </w:r>
      <w:r w:rsidRPr="002264F5">
        <w:rPr>
          <w:rFonts w:ascii="Arial" w:hAnsi="Arial"/>
          <w:sz w:val="16"/>
        </w:rPr>
        <w:tab/>
        <w:t>In determining the meaning of the expressions television or television program, when used in a p</w:t>
      </w:r>
      <w:r>
        <w:rPr>
          <w:rFonts w:ascii="Arial" w:hAnsi="Arial"/>
          <w:sz w:val="16"/>
        </w:rPr>
        <w:t xml:space="preserve">rovision of this Act, subclause </w:t>
      </w:r>
      <w:r w:rsidRPr="002264F5">
        <w:rPr>
          <w:rFonts w:ascii="Arial" w:hAnsi="Arial"/>
          <w:sz w:val="16"/>
        </w:rPr>
        <w:t>(1) is to be disregarded.</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20AA</w:t>
      </w:r>
      <w:r>
        <w:rPr>
          <w:rFonts w:ascii="Arial" w:hAnsi="Arial"/>
          <w:sz w:val="16"/>
        </w:rPr>
        <w:tab/>
      </w:r>
      <w:r w:rsidRPr="002264F5">
        <w:rPr>
          <w:rFonts w:ascii="Arial" w:hAnsi="Arial"/>
          <w:sz w:val="16"/>
        </w:rPr>
        <w:t>Genre conditions do not apply to certain content copied from the Internet</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The conditions set out in clauses 14 and 16 do not apply to the transmission of matter if:</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2264F5">
        <w:rPr>
          <w:rFonts w:ascii="Arial" w:hAnsi="Arial"/>
          <w:sz w:val="16"/>
        </w:rPr>
        <w:t>the matter is content that has been copied from the Internet; and</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the content is selected by the datacasting licensee concerned; and</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2264F5">
        <w:rPr>
          <w:rFonts w:ascii="Arial" w:hAnsi="Arial"/>
          <w:sz w:val="16"/>
        </w:rPr>
        <w:t>there is in force an exemption order under subclause 27A(1) in relation to the transmission of the matter.</w:t>
      </w:r>
    </w:p>
    <w:p w:rsidR="009408F9"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(2)</w:t>
      </w:r>
      <w:r>
        <w:rPr>
          <w:rFonts w:ascii="Arial" w:hAnsi="Arial"/>
          <w:sz w:val="16"/>
        </w:rPr>
        <w:tab/>
      </w:r>
      <w:r w:rsidRPr="002264F5">
        <w:rPr>
          <w:rFonts w:ascii="Arial" w:hAnsi="Arial"/>
          <w:sz w:val="16"/>
        </w:rPr>
        <w:t>In determining the meaning of the expressions television or television program, when used in a provision of this Act, subclause</w:t>
      </w:r>
      <w:r>
        <w:rPr>
          <w:rFonts w:ascii="Arial" w:hAnsi="Arial"/>
          <w:sz w:val="16"/>
        </w:rPr>
        <w:t xml:space="preserve"> </w:t>
      </w:r>
      <w:r w:rsidRPr="002264F5">
        <w:rPr>
          <w:rFonts w:ascii="Arial" w:hAnsi="Arial"/>
          <w:sz w:val="16"/>
        </w:rPr>
        <w:t>(1) is to be disregarded.</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br w:type="page"/>
      </w:r>
    </w:p>
    <w:p w:rsidR="009408F9" w:rsidRPr="00D50904" w:rsidRDefault="009408F9" w:rsidP="009408F9">
      <w:pPr>
        <w:pStyle w:val="ACMABodyText"/>
        <w:tabs>
          <w:tab w:val="left" w:pos="540"/>
          <w:tab w:val="left" w:pos="7368"/>
        </w:tabs>
        <w:spacing w:before="120" w:after="60" w:line="240" w:lineRule="auto"/>
        <w:rPr>
          <w:i/>
        </w:rPr>
      </w:pPr>
      <w:r w:rsidRPr="00D50904">
        <w:rPr>
          <w:rFonts w:ascii="Arial" w:hAnsi="Arial"/>
          <w:b/>
          <w:i/>
          <w:sz w:val="16"/>
        </w:rPr>
        <w:lastRenderedPageBreak/>
        <w:t>Division 1A—Electronic program guide condition</w:t>
      </w:r>
    </w:p>
    <w:p w:rsidR="009408F9" w:rsidRPr="002264F5" w:rsidRDefault="009408F9" w:rsidP="009408F9">
      <w:pPr>
        <w:pStyle w:val="ACMABodyText"/>
        <w:tabs>
          <w:tab w:val="left" w:pos="540"/>
          <w:tab w:val="left" w:pos="7368"/>
        </w:tabs>
        <w:spacing w:before="120" w:after="60" w:line="240" w:lineRule="auto"/>
        <w:rPr>
          <w:rFonts w:ascii="Arial" w:hAnsi="Arial"/>
          <w:b/>
          <w:sz w:val="16"/>
        </w:rPr>
      </w:pPr>
      <w:r w:rsidRPr="002264F5">
        <w:rPr>
          <w:rFonts w:ascii="Arial" w:hAnsi="Arial"/>
          <w:b/>
          <w:sz w:val="16"/>
        </w:rPr>
        <w:t>2</w:t>
      </w:r>
      <w:r>
        <w:rPr>
          <w:rFonts w:ascii="Arial" w:hAnsi="Arial"/>
          <w:b/>
          <w:sz w:val="16"/>
        </w:rPr>
        <w:t>0A</w:t>
      </w:r>
      <w:r>
        <w:rPr>
          <w:rFonts w:ascii="Arial" w:hAnsi="Arial"/>
          <w:b/>
          <w:sz w:val="16"/>
        </w:rPr>
        <w:tab/>
      </w:r>
      <w:r w:rsidRPr="002264F5">
        <w:rPr>
          <w:rFonts w:ascii="Arial" w:hAnsi="Arial"/>
          <w:b/>
          <w:sz w:val="16"/>
        </w:rPr>
        <w:t>Electronic program guides</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For the purposes of this Division, an electronic program guide is matter transmitted using a digital modulation technique, where the matter consists of no more than: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2264F5">
        <w:rPr>
          <w:rFonts w:ascii="Arial" w:hAnsi="Arial"/>
          <w:sz w:val="16"/>
        </w:rPr>
        <w:t>a schedule of programs provided by a broadcasting service or a datacasting service;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a schedule covered by paragraph (a) and either or both of the following:</w:t>
      </w:r>
    </w:p>
    <w:p w:rsidR="009408F9" w:rsidRPr="002264F5"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t xml:space="preserve">(i) </w:t>
      </w:r>
      <w:r w:rsidRPr="002264F5">
        <w:rPr>
          <w:rFonts w:ascii="Arial" w:hAnsi="Arial"/>
          <w:sz w:val="16"/>
        </w:rPr>
        <w:t xml:space="preserve">items of factual information, and/or items of comment, about some or all of the program in the schedule, where each item is </w:t>
      </w:r>
      <w:r>
        <w:rPr>
          <w:rFonts w:ascii="Arial" w:hAnsi="Arial"/>
          <w:sz w:val="16"/>
        </w:rPr>
        <w:tab/>
      </w:r>
      <w:r>
        <w:rPr>
          <w:rFonts w:ascii="Arial" w:hAnsi="Arial"/>
          <w:sz w:val="16"/>
        </w:rPr>
        <w:tab/>
      </w:r>
      <w:r>
        <w:rPr>
          <w:rFonts w:ascii="Arial" w:hAnsi="Arial"/>
          <w:sz w:val="16"/>
        </w:rPr>
        <w:tab/>
      </w:r>
      <w:r w:rsidRPr="002264F5">
        <w:rPr>
          <w:rFonts w:ascii="Arial" w:hAnsi="Arial"/>
          <w:sz w:val="16"/>
        </w:rPr>
        <w:t>brief and in the form of text;</w:t>
      </w:r>
    </w:p>
    <w:p w:rsidR="009408F9" w:rsidRPr="002264F5"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t xml:space="preserve">(ii) </w:t>
      </w:r>
      <w:r w:rsidRPr="002264F5">
        <w:rPr>
          <w:rFonts w:ascii="Arial" w:hAnsi="Arial"/>
          <w:sz w:val="16"/>
        </w:rPr>
        <w:t xml:space="preserve">a facility, the sole purpose of which is to enable an end-user to select, and commence viewing, one or more of the programs in </w:t>
      </w:r>
      <w:r>
        <w:rPr>
          <w:rFonts w:ascii="Arial" w:hAnsi="Arial"/>
          <w:sz w:val="16"/>
        </w:rPr>
        <w:tab/>
      </w:r>
      <w:r>
        <w:rPr>
          <w:rFonts w:ascii="Arial" w:hAnsi="Arial"/>
          <w:sz w:val="16"/>
        </w:rPr>
        <w:tab/>
      </w:r>
      <w:r w:rsidRPr="002264F5">
        <w:rPr>
          <w:rFonts w:ascii="Arial" w:hAnsi="Arial"/>
          <w:sz w:val="16"/>
        </w:rPr>
        <w:t>the schedule.</w:t>
      </w:r>
    </w:p>
    <w:p w:rsidR="009408F9" w:rsidRPr="00D50904" w:rsidRDefault="009408F9" w:rsidP="009408F9">
      <w:pPr>
        <w:pStyle w:val="ACMABodyText"/>
        <w:tabs>
          <w:tab w:val="left" w:pos="540"/>
          <w:tab w:val="left" w:pos="4586"/>
        </w:tabs>
        <w:spacing w:before="120" w:after="60" w:line="240" w:lineRule="auto"/>
        <w:rPr>
          <w:rFonts w:ascii="Arial" w:hAnsi="Arial"/>
          <w:b/>
          <w:sz w:val="16"/>
        </w:rPr>
      </w:pPr>
      <w:r>
        <w:rPr>
          <w:rFonts w:ascii="Arial" w:hAnsi="Arial"/>
          <w:b/>
          <w:sz w:val="16"/>
        </w:rPr>
        <w:t>20B</w:t>
      </w:r>
      <w:r>
        <w:rPr>
          <w:rFonts w:ascii="Arial" w:hAnsi="Arial"/>
          <w:b/>
          <w:sz w:val="16"/>
        </w:rPr>
        <w:tab/>
      </w:r>
      <w:r w:rsidRPr="00D50904">
        <w:rPr>
          <w:rFonts w:ascii="Arial" w:hAnsi="Arial"/>
          <w:b/>
          <w:sz w:val="16"/>
        </w:rPr>
        <w:t>Condition relating to electronic program guides</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Each datacasting licence is subject to the condition that the licensee will not transmit an electronic program guide except in accordance with the following rules:</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(a) </w:t>
      </w:r>
      <w:r w:rsidRPr="002264F5">
        <w:rPr>
          <w:rFonts w:ascii="Arial" w:hAnsi="Arial"/>
          <w:sz w:val="16"/>
        </w:rPr>
        <w:t>a licensee may transmit an electronic program guide containing information about the programs transmitted by the licensee;</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 xml:space="preserve">if a licensee transmits an electronic program guide containing information about any programs transmitted by a commercial </w:t>
      </w:r>
      <w:r>
        <w:rPr>
          <w:rFonts w:ascii="Arial" w:hAnsi="Arial"/>
          <w:sz w:val="16"/>
        </w:rPr>
        <w:tab/>
      </w:r>
      <w:r w:rsidRPr="002264F5">
        <w:rPr>
          <w:rFonts w:ascii="Arial" w:hAnsi="Arial"/>
          <w:sz w:val="16"/>
        </w:rPr>
        <w:t xml:space="preserve">television broadcasting service or a national television broadcasting service, the licensee must transmit equivalent information about </w:t>
      </w:r>
      <w:r>
        <w:rPr>
          <w:rFonts w:ascii="Arial" w:hAnsi="Arial"/>
          <w:sz w:val="16"/>
        </w:rPr>
        <w:tab/>
      </w:r>
      <w:r w:rsidRPr="002264F5">
        <w:rPr>
          <w:rFonts w:ascii="Arial" w:hAnsi="Arial"/>
          <w:sz w:val="16"/>
        </w:rPr>
        <w:t xml:space="preserve">programs transmitted by itself and by each other commercial television broadcasting service or a national television broadcasting </w:t>
      </w:r>
      <w:r>
        <w:rPr>
          <w:rFonts w:ascii="Arial" w:hAnsi="Arial"/>
          <w:sz w:val="16"/>
        </w:rPr>
        <w:tab/>
      </w:r>
      <w:r w:rsidRPr="002264F5">
        <w:rPr>
          <w:rFonts w:ascii="Arial" w:hAnsi="Arial"/>
          <w:sz w:val="16"/>
        </w:rPr>
        <w:t>service.</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(2)</w:t>
      </w:r>
      <w:r>
        <w:rPr>
          <w:rFonts w:ascii="Arial" w:hAnsi="Arial"/>
          <w:sz w:val="16"/>
        </w:rPr>
        <w:tab/>
        <w:t xml:space="preserve">Subclause </w:t>
      </w:r>
      <w:r w:rsidRPr="002264F5">
        <w:rPr>
          <w:rFonts w:ascii="Arial" w:hAnsi="Arial"/>
          <w:sz w:val="16"/>
        </w:rPr>
        <w:t xml:space="preserve">(1) does not require a datacasting licensee to transmit information about programs transmitted by a commercial television broadcasting service unless the commercial television broadcasting licensee concerned has requested the datacasting licensee to </w:t>
      </w:r>
      <w:r>
        <w:rPr>
          <w:rFonts w:ascii="Arial" w:hAnsi="Arial"/>
          <w:sz w:val="16"/>
        </w:rPr>
        <w:tab/>
      </w:r>
      <w:r w:rsidRPr="002264F5">
        <w:rPr>
          <w:rFonts w:ascii="Arial" w:hAnsi="Arial"/>
          <w:sz w:val="16"/>
        </w:rPr>
        <w:t>transmit that information.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(3)</w:t>
      </w:r>
      <w:r w:rsidRPr="002264F5">
        <w:rPr>
          <w:rFonts w:ascii="Arial" w:hAnsi="Arial"/>
          <w:sz w:val="16"/>
        </w:rPr>
        <w:tab/>
        <w:t>Subclause</w:t>
      </w:r>
      <w:r>
        <w:rPr>
          <w:rFonts w:ascii="Arial" w:hAnsi="Arial"/>
          <w:sz w:val="16"/>
        </w:rPr>
        <w:t xml:space="preserve"> </w:t>
      </w:r>
      <w:r w:rsidRPr="002264F5">
        <w:rPr>
          <w:rFonts w:ascii="Arial" w:hAnsi="Arial"/>
          <w:sz w:val="16"/>
        </w:rPr>
        <w:t>(1) does not require a datacasting licensee to transmit information about programs transmitted by a national television broadcasting service unless the national broadcaster concerned has requested the datacasting licensee to transmit that information.</w:t>
      </w:r>
    </w:p>
    <w:p w:rsidR="009408F9" w:rsidRPr="003C43CF" w:rsidRDefault="009408F9" w:rsidP="009408F9">
      <w:pPr>
        <w:pStyle w:val="ACMABodyText"/>
        <w:tabs>
          <w:tab w:val="left" w:pos="540"/>
          <w:tab w:val="left" w:pos="4586"/>
        </w:tabs>
        <w:spacing w:before="120" w:after="60" w:line="240" w:lineRule="auto"/>
        <w:rPr>
          <w:rFonts w:ascii="Arial" w:hAnsi="Arial"/>
          <w:b/>
          <w:i/>
          <w:sz w:val="16"/>
          <w:lang w:val="fr-FR"/>
        </w:rPr>
      </w:pPr>
      <w:r w:rsidRPr="003C43CF">
        <w:rPr>
          <w:rFonts w:ascii="Arial" w:hAnsi="Arial"/>
          <w:b/>
          <w:i/>
          <w:sz w:val="16"/>
          <w:lang w:val="fr-FR"/>
        </w:rPr>
        <w:t>Division 2—Audio content condition</w:t>
      </w:r>
    </w:p>
    <w:p w:rsidR="009408F9" w:rsidRPr="003C43CF" w:rsidRDefault="009408F9" w:rsidP="009408F9">
      <w:pPr>
        <w:pStyle w:val="ACMABodyText"/>
        <w:tabs>
          <w:tab w:val="left" w:pos="540"/>
          <w:tab w:val="left" w:pos="4586"/>
        </w:tabs>
        <w:spacing w:before="120" w:after="60" w:line="240" w:lineRule="auto"/>
        <w:rPr>
          <w:rFonts w:ascii="Arial" w:hAnsi="Arial"/>
          <w:b/>
          <w:sz w:val="16"/>
          <w:lang w:val="fr-FR"/>
        </w:rPr>
      </w:pPr>
      <w:r w:rsidRPr="003C43CF">
        <w:rPr>
          <w:rFonts w:ascii="Arial" w:hAnsi="Arial"/>
          <w:b/>
          <w:sz w:val="16"/>
          <w:lang w:val="fr-FR"/>
        </w:rPr>
        <w:t>21</w:t>
      </w:r>
      <w:r w:rsidRPr="003C43CF">
        <w:rPr>
          <w:rFonts w:ascii="Arial" w:hAnsi="Arial"/>
          <w:b/>
          <w:sz w:val="16"/>
          <w:lang w:val="fr-FR"/>
        </w:rPr>
        <w:tab/>
        <w:t>Audio content condition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(1)</w:t>
      </w:r>
      <w:r w:rsidRPr="002264F5">
        <w:rPr>
          <w:rFonts w:ascii="Arial" w:hAnsi="Arial"/>
          <w:sz w:val="16"/>
        </w:rPr>
        <w:tab/>
        <w:t>Each datacasting licence is subject to the condition that the licensee will not transmit matter that, if it were broadcast on a commercial radio broadcasting service, would be a designated radio program.</w:t>
      </w:r>
    </w:p>
    <w:p w:rsidR="009408F9" w:rsidRPr="00D50904" w:rsidRDefault="009408F9" w:rsidP="009408F9">
      <w:pPr>
        <w:pStyle w:val="ACMABodyText"/>
        <w:tabs>
          <w:tab w:val="left" w:pos="540"/>
          <w:tab w:val="left" w:pos="7368"/>
        </w:tabs>
        <w:spacing w:before="120" w:after="60" w:line="240" w:lineRule="auto"/>
        <w:rPr>
          <w:rFonts w:ascii="Arial" w:hAnsi="Arial"/>
          <w:b/>
          <w:sz w:val="16"/>
        </w:rPr>
      </w:pPr>
      <w:r w:rsidRPr="00D50904">
        <w:rPr>
          <w:rFonts w:ascii="Arial" w:hAnsi="Arial"/>
          <w:b/>
          <w:sz w:val="16"/>
        </w:rPr>
        <w:t>Designated radio program</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(2)</w:t>
      </w:r>
      <w:r w:rsidRPr="002264F5">
        <w:rPr>
          <w:rFonts w:ascii="Arial" w:hAnsi="Arial"/>
          <w:sz w:val="16"/>
        </w:rPr>
        <w:tab/>
        <w:t>For the purposes of this clause, a designated radio program is a radio program other than: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r>
      <w:r w:rsidRPr="002264F5">
        <w:rPr>
          <w:rFonts w:ascii="Arial" w:hAnsi="Arial"/>
          <w:sz w:val="16"/>
        </w:rPr>
        <w:t>(a)</w:t>
      </w:r>
      <w:r>
        <w:rPr>
          <w:rFonts w:ascii="Arial" w:hAnsi="Arial"/>
          <w:sz w:val="16"/>
        </w:rPr>
        <w:t xml:space="preserve"> </w:t>
      </w:r>
      <w:r w:rsidRPr="002264F5">
        <w:rPr>
          <w:rFonts w:ascii="Arial" w:hAnsi="Arial"/>
          <w:sz w:val="16"/>
        </w:rPr>
        <w:t>an information</w:t>
      </w:r>
      <w:r w:rsidRPr="002264F5">
        <w:rPr>
          <w:rFonts w:ascii="Arial" w:hAnsi="Arial"/>
          <w:sz w:val="16"/>
        </w:rPr>
        <w:noBreakHyphen/>
        <w:t>only program;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(b) </w:t>
      </w:r>
      <w:r w:rsidRPr="002264F5">
        <w:rPr>
          <w:rFonts w:ascii="Arial" w:hAnsi="Arial"/>
          <w:sz w:val="16"/>
        </w:rPr>
        <w:t>an educational program; or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b/>
        <w:t xml:space="preserve">(c) </w:t>
      </w:r>
      <w:r w:rsidRPr="002264F5">
        <w:rPr>
          <w:rFonts w:ascii="Arial" w:hAnsi="Arial"/>
          <w:sz w:val="16"/>
        </w:rPr>
        <w:t>a foreign</w:t>
      </w:r>
      <w:r w:rsidRPr="002264F5">
        <w:rPr>
          <w:rFonts w:ascii="Arial" w:hAnsi="Arial"/>
          <w:sz w:val="16"/>
        </w:rPr>
        <w:noBreakHyphen/>
        <w:t>language news bulletin.</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(3)</w:t>
      </w:r>
      <w:r>
        <w:rPr>
          <w:rFonts w:ascii="Arial" w:hAnsi="Arial"/>
          <w:sz w:val="16"/>
        </w:rPr>
        <w:tab/>
        <w:t xml:space="preserve">Subclause </w:t>
      </w:r>
      <w:r w:rsidRPr="002264F5">
        <w:rPr>
          <w:rFonts w:ascii="Arial" w:hAnsi="Arial"/>
          <w:sz w:val="16"/>
        </w:rPr>
        <w:t>(2) has effect subject to subclauses (4) and (5).</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Pr>
          <w:rFonts w:ascii="Arial" w:hAnsi="Arial"/>
          <w:sz w:val="16"/>
        </w:rPr>
        <w:t>ACMA</w:t>
      </w:r>
      <w:r w:rsidRPr="002264F5">
        <w:rPr>
          <w:rFonts w:ascii="Arial" w:hAnsi="Arial"/>
          <w:sz w:val="16"/>
        </w:rPr>
        <w:t xml:space="preserve"> determinations</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(4)</w:t>
      </w:r>
      <w:r w:rsidRPr="002264F5">
        <w:rPr>
          <w:rFonts w:ascii="Arial" w:hAnsi="Arial"/>
          <w:sz w:val="16"/>
        </w:rPr>
        <w:tab/>
      </w:r>
      <w:r>
        <w:rPr>
          <w:rFonts w:ascii="Arial" w:hAnsi="Arial"/>
          <w:sz w:val="16"/>
        </w:rPr>
        <w:t>ACMA</w:t>
      </w:r>
      <w:r w:rsidRPr="002264F5">
        <w:rPr>
          <w:rFonts w:ascii="Arial" w:hAnsi="Arial"/>
          <w:sz w:val="16"/>
        </w:rPr>
        <w:t xml:space="preserve"> may make a written determination providing that, for the purposes of this clause, a specified radio program or specified matter is taken to be a designated radio program.</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(5)</w:t>
      </w:r>
      <w:r w:rsidRPr="002264F5">
        <w:rPr>
          <w:rFonts w:ascii="Arial" w:hAnsi="Arial"/>
          <w:sz w:val="16"/>
        </w:rPr>
        <w:tab/>
      </w:r>
      <w:r>
        <w:rPr>
          <w:rFonts w:ascii="Arial" w:hAnsi="Arial"/>
          <w:sz w:val="16"/>
        </w:rPr>
        <w:t>ACMA</w:t>
      </w:r>
      <w:r w:rsidRPr="002264F5">
        <w:rPr>
          <w:rFonts w:ascii="Arial" w:hAnsi="Arial"/>
          <w:sz w:val="16"/>
        </w:rPr>
        <w:t xml:space="preserve"> may make a written determination providing that, for the purposes of this clause, a specified radio program or specified matter is taken not to be a designated radio program.</w:t>
      </w:r>
    </w:p>
    <w:p w:rsidR="009408F9" w:rsidRPr="002264F5" w:rsidRDefault="009408F9" w:rsidP="009408F9">
      <w:pPr>
        <w:pStyle w:val="ACMABodyText"/>
        <w:tabs>
          <w:tab w:val="left" w:pos="540"/>
          <w:tab w:val="left" w:pos="5561"/>
        </w:tabs>
        <w:spacing w:before="120" w:after="60" w:line="240" w:lineRule="auto"/>
        <w:rPr>
          <w:rFonts w:ascii="Arial" w:hAnsi="Arial"/>
          <w:sz w:val="16"/>
        </w:rPr>
      </w:pPr>
      <w:r w:rsidRPr="002264F5">
        <w:rPr>
          <w:rFonts w:ascii="Arial" w:hAnsi="Arial"/>
          <w:sz w:val="16"/>
        </w:rPr>
        <w:t>(6)</w:t>
      </w:r>
      <w:r w:rsidRPr="002264F5">
        <w:rPr>
          <w:rFonts w:ascii="Arial" w:hAnsi="Arial"/>
          <w:sz w:val="16"/>
        </w:rPr>
        <w:tab/>
      </w:r>
      <w:r>
        <w:rPr>
          <w:rFonts w:ascii="Arial" w:hAnsi="Arial"/>
          <w:sz w:val="16"/>
        </w:rPr>
        <w:t xml:space="preserve">A determination under subclause </w:t>
      </w:r>
      <w:r w:rsidRPr="002264F5">
        <w:rPr>
          <w:rFonts w:ascii="Arial" w:hAnsi="Arial"/>
          <w:sz w:val="16"/>
        </w:rPr>
        <w:t>(4) or (5) has effect accordingly.</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(7)</w:t>
      </w:r>
      <w:r w:rsidRPr="002264F5">
        <w:rPr>
          <w:rFonts w:ascii="Arial" w:hAnsi="Arial"/>
          <w:sz w:val="16"/>
        </w:rPr>
        <w:tab/>
      </w:r>
      <w:r>
        <w:rPr>
          <w:rFonts w:ascii="Arial" w:hAnsi="Arial"/>
          <w:sz w:val="16"/>
        </w:rPr>
        <w:t xml:space="preserve">A determination under subclause </w:t>
      </w:r>
      <w:r w:rsidRPr="002264F5">
        <w:rPr>
          <w:rFonts w:ascii="Arial" w:hAnsi="Arial"/>
          <w:sz w:val="16"/>
        </w:rPr>
        <w:t>(4) or (5) is to be an instrument of a legislative character.</w:t>
      </w:r>
    </w:p>
    <w:p w:rsidR="009408F9" w:rsidRPr="002264F5"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(8)</w:t>
      </w:r>
      <w:r w:rsidRPr="002264F5">
        <w:rPr>
          <w:rFonts w:ascii="Arial" w:hAnsi="Arial"/>
          <w:sz w:val="16"/>
        </w:rPr>
        <w:tab/>
      </w:r>
      <w:r>
        <w:rPr>
          <w:rFonts w:ascii="Arial" w:hAnsi="Arial"/>
          <w:sz w:val="16"/>
        </w:rPr>
        <w:t xml:space="preserve">A determination under subclause </w:t>
      </w:r>
      <w:r w:rsidRPr="002264F5">
        <w:rPr>
          <w:rFonts w:ascii="Arial" w:hAnsi="Arial"/>
          <w:sz w:val="16"/>
        </w:rPr>
        <w:t>(4) or (5) is a disallowable instrum</w:t>
      </w:r>
      <w:r>
        <w:rPr>
          <w:rFonts w:ascii="Arial" w:hAnsi="Arial"/>
          <w:sz w:val="16"/>
        </w:rPr>
        <w:t xml:space="preserve">ent for the purposes of section </w:t>
      </w:r>
      <w:r w:rsidRPr="002264F5">
        <w:rPr>
          <w:rFonts w:ascii="Arial" w:hAnsi="Arial"/>
          <w:sz w:val="16"/>
        </w:rPr>
        <w:t xml:space="preserve">46A of the </w:t>
      </w:r>
      <w:r w:rsidRPr="00F74EF2">
        <w:rPr>
          <w:rFonts w:ascii="Arial" w:hAnsi="Arial"/>
          <w:i/>
          <w:sz w:val="16"/>
        </w:rPr>
        <w:t>Acts Interpretation Act 1901</w:t>
      </w:r>
      <w:r w:rsidRPr="002264F5">
        <w:rPr>
          <w:rFonts w:ascii="Arial" w:hAnsi="Arial"/>
          <w:sz w:val="16"/>
        </w:rPr>
        <w:t>.</w:t>
      </w:r>
    </w:p>
    <w:p w:rsidR="009408F9" w:rsidRDefault="009408F9" w:rsidP="009408F9">
      <w:pPr>
        <w:pStyle w:val="ACMABodyText"/>
        <w:tabs>
          <w:tab w:val="left" w:pos="540"/>
          <w:tab w:val="left" w:pos="7368"/>
        </w:tabs>
        <w:spacing w:before="120" w:after="60" w:line="240" w:lineRule="auto"/>
        <w:rPr>
          <w:rFonts w:ascii="Arial" w:hAnsi="Arial"/>
          <w:sz w:val="16"/>
        </w:rPr>
      </w:pPr>
      <w:r w:rsidRPr="002264F5">
        <w:rPr>
          <w:rFonts w:ascii="Arial" w:hAnsi="Arial"/>
          <w:sz w:val="16"/>
        </w:rPr>
        <w:t>Note:</w:t>
      </w:r>
      <w:r w:rsidRPr="002264F5">
        <w:rPr>
          <w:rFonts w:ascii="Arial" w:hAnsi="Arial"/>
          <w:sz w:val="16"/>
        </w:rPr>
        <w:tab/>
        <w:t xml:space="preserve">For specification by class, see subsection 46(2) of the </w:t>
      </w:r>
      <w:r w:rsidRPr="00F74EF2">
        <w:rPr>
          <w:rFonts w:ascii="Arial" w:hAnsi="Arial"/>
          <w:i/>
          <w:sz w:val="16"/>
        </w:rPr>
        <w:t>Acts Interpretation Act 1901</w:t>
      </w:r>
      <w:r w:rsidRPr="002264F5">
        <w:rPr>
          <w:rFonts w:ascii="Arial" w:hAnsi="Arial"/>
          <w:sz w:val="16"/>
        </w:rPr>
        <w:t>.</w:t>
      </w:r>
    </w:p>
    <w:p w:rsidR="009408F9" w:rsidRPr="00A615D9" w:rsidRDefault="009408F9" w:rsidP="009408F9">
      <w:pPr>
        <w:pStyle w:val="ACMABodyText"/>
        <w:tabs>
          <w:tab w:val="left" w:pos="540"/>
          <w:tab w:val="left" w:pos="5561"/>
        </w:tabs>
        <w:spacing w:before="120" w:after="60" w:line="240" w:lineRule="auto"/>
        <w:rPr>
          <w:rFonts w:ascii="Arial" w:hAnsi="Arial"/>
          <w:b/>
          <w:i/>
          <w:sz w:val="16"/>
        </w:rPr>
      </w:pPr>
      <w:r w:rsidRPr="00A615D9">
        <w:rPr>
          <w:rFonts w:ascii="Arial" w:hAnsi="Arial"/>
          <w:b/>
          <w:i/>
          <w:sz w:val="16"/>
        </w:rPr>
        <w:t>Condition does not apply to incidental or background audio content</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sidRPr="00D50904">
        <w:rPr>
          <w:rFonts w:ascii="Arial" w:hAnsi="Arial"/>
          <w:sz w:val="16"/>
        </w:rPr>
        <w:t>(8A)</w:t>
      </w:r>
      <w:r w:rsidRPr="00D50904">
        <w:rPr>
          <w:rFonts w:ascii="Arial" w:hAnsi="Arial"/>
          <w:sz w:val="16"/>
        </w:rPr>
        <w:tab/>
        <w:t>The condition set out in subclause</w:t>
      </w:r>
      <w:r>
        <w:rPr>
          <w:rFonts w:ascii="Arial" w:hAnsi="Arial"/>
          <w:sz w:val="16"/>
        </w:rPr>
        <w:t xml:space="preserve"> </w:t>
      </w:r>
      <w:r w:rsidRPr="00D50904">
        <w:rPr>
          <w:rFonts w:ascii="Arial" w:hAnsi="Arial"/>
          <w:sz w:val="16"/>
        </w:rPr>
        <w:t>(1) does not apply to the transmission of audio content that is incidental to, or provided as background to, matter displayed on the screen.</w:t>
      </w:r>
    </w:p>
    <w:p w:rsidR="009408F9" w:rsidRPr="00D50904" w:rsidRDefault="009408F9" w:rsidP="009408F9">
      <w:pPr>
        <w:pStyle w:val="ACMABodyText"/>
        <w:tabs>
          <w:tab w:val="left" w:pos="540"/>
          <w:tab w:val="left" w:pos="5561"/>
        </w:tabs>
        <w:spacing w:before="120" w:after="60" w:line="240" w:lineRule="auto"/>
        <w:rPr>
          <w:rFonts w:ascii="Arial" w:hAnsi="Arial"/>
          <w:b/>
          <w:i/>
          <w:sz w:val="16"/>
        </w:rPr>
      </w:pPr>
      <w:r w:rsidRPr="00D50904">
        <w:rPr>
          <w:rFonts w:ascii="Arial" w:hAnsi="Arial"/>
          <w:b/>
          <w:i/>
          <w:sz w:val="16"/>
        </w:rPr>
        <w:t>Condition does not apply to Internet carriage services</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sidRPr="00D50904">
        <w:rPr>
          <w:rFonts w:ascii="Arial" w:hAnsi="Arial"/>
          <w:sz w:val="16"/>
        </w:rPr>
        <w:t>(9)</w:t>
      </w:r>
      <w:r w:rsidRPr="00D50904">
        <w:rPr>
          <w:rFonts w:ascii="Arial" w:hAnsi="Arial"/>
          <w:sz w:val="16"/>
        </w:rPr>
        <w:tab/>
        <w:t>The condition set out in subclause</w:t>
      </w:r>
      <w:r>
        <w:rPr>
          <w:rFonts w:ascii="Arial" w:hAnsi="Arial"/>
          <w:sz w:val="16"/>
        </w:rPr>
        <w:t xml:space="preserve"> </w:t>
      </w:r>
      <w:r w:rsidRPr="00D50904">
        <w:rPr>
          <w:rFonts w:ascii="Arial" w:hAnsi="Arial"/>
          <w:sz w:val="16"/>
        </w:rPr>
        <w:t>(1) does not apply to the transmission of so much of a datacasting service as consists of an Internet carriage service (other than a declared Internet carriage service).</w:t>
      </w:r>
    </w:p>
    <w:p w:rsidR="009408F9" w:rsidRPr="00D50904" w:rsidRDefault="009408F9" w:rsidP="009408F9">
      <w:pPr>
        <w:pStyle w:val="ACMABodyText"/>
        <w:tabs>
          <w:tab w:val="left" w:pos="540"/>
          <w:tab w:val="left" w:pos="5561"/>
        </w:tabs>
        <w:spacing w:before="120" w:after="60" w:line="240" w:lineRule="auto"/>
        <w:rPr>
          <w:rFonts w:ascii="Arial" w:hAnsi="Arial"/>
          <w:b/>
          <w:i/>
          <w:sz w:val="16"/>
        </w:rPr>
      </w:pPr>
      <w:r w:rsidRPr="00D50904">
        <w:rPr>
          <w:rFonts w:ascii="Arial" w:hAnsi="Arial"/>
          <w:b/>
          <w:i/>
          <w:sz w:val="16"/>
        </w:rPr>
        <w:t>Condition does not apply to certain content copied from the Internet</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sidRPr="00D50904">
        <w:rPr>
          <w:rFonts w:ascii="Arial" w:hAnsi="Arial"/>
          <w:sz w:val="16"/>
        </w:rPr>
        <w:t>(10)</w:t>
      </w:r>
      <w:r w:rsidRPr="00D50904">
        <w:rPr>
          <w:rFonts w:ascii="Arial" w:hAnsi="Arial"/>
          <w:sz w:val="16"/>
        </w:rPr>
        <w:tab/>
        <w:t>The</w:t>
      </w:r>
      <w:r>
        <w:rPr>
          <w:rFonts w:ascii="Arial" w:hAnsi="Arial"/>
          <w:sz w:val="16"/>
        </w:rPr>
        <w:t xml:space="preserve"> condition set out in subclause </w:t>
      </w:r>
      <w:r w:rsidRPr="00D50904">
        <w:rPr>
          <w:rFonts w:ascii="Arial" w:hAnsi="Arial"/>
          <w:sz w:val="16"/>
        </w:rPr>
        <w:t>(1) does not apply to the transmission of matter if:</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(a) </w:t>
      </w:r>
      <w:r w:rsidRPr="00D50904">
        <w:rPr>
          <w:rFonts w:ascii="Arial" w:hAnsi="Arial"/>
          <w:sz w:val="16"/>
        </w:rPr>
        <w:t>the matter is content that has been copied from the Internet; and</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(b) </w:t>
      </w:r>
      <w:r w:rsidRPr="00D50904">
        <w:rPr>
          <w:rFonts w:ascii="Arial" w:hAnsi="Arial"/>
          <w:sz w:val="16"/>
        </w:rPr>
        <w:t>the content is selected by the datacasting licensee concerned; and</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(c) </w:t>
      </w:r>
      <w:r w:rsidRPr="00D50904">
        <w:rPr>
          <w:rFonts w:ascii="Arial" w:hAnsi="Arial"/>
          <w:sz w:val="16"/>
        </w:rPr>
        <w:t>there is in force an exemption order under subclause 27A(1) in relation to the transmission of the matter.</w:t>
      </w:r>
    </w:p>
    <w:p w:rsidR="009408F9" w:rsidRPr="00D50904" w:rsidRDefault="009408F9" w:rsidP="009408F9">
      <w:pPr>
        <w:pStyle w:val="ACMABodyText"/>
        <w:tabs>
          <w:tab w:val="left" w:pos="540"/>
          <w:tab w:val="left" w:pos="5561"/>
        </w:tabs>
        <w:spacing w:before="120" w:after="60" w:line="240" w:lineRule="auto"/>
        <w:rPr>
          <w:rFonts w:ascii="Arial" w:hAnsi="Arial"/>
          <w:b/>
          <w:sz w:val="16"/>
        </w:rPr>
      </w:pPr>
      <w:r w:rsidRPr="00D50904">
        <w:rPr>
          <w:rFonts w:ascii="Arial" w:hAnsi="Arial"/>
          <w:b/>
          <w:sz w:val="16"/>
        </w:rPr>
        <w:t>22</w:t>
      </w:r>
      <w:r w:rsidRPr="00D50904">
        <w:rPr>
          <w:rFonts w:ascii="Arial" w:hAnsi="Arial"/>
          <w:b/>
          <w:sz w:val="16"/>
        </w:rPr>
        <w:tab/>
        <w:t>Audio content condition does not apply to Parliamentary proceedings etc.</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sidRPr="00D50904">
        <w:rPr>
          <w:rFonts w:ascii="Arial" w:hAnsi="Arial"/>
          <w:sz w:val="16"/>
        </w:rPr>
        <w:lastRenderedPageBreak/>
        <w:tab/>
        <w:t>The condition set ou</w:t>
      </w:r>
      <w:r>
        <w:rPr>
          <w:rFonts w:ascii="Arial" w:hAnsi="Arial"/>
          <w:sz w:val="16"/>
        </w:rPr>
        <w:t xml:space="preserve">t in clause </w:t>
      </w:r>
      <w:r w:rsidRPr="00D50904">
        <w:rPr>
          <w:rFonts w:ascii="Arial" w:hAnsi="Arial"/>
          <w:sz w:val="16"/>
        </w:rPr>
        <w:t>21 does not prevent a datacasting licensee from transmitting live audio content that consists of:</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(a) </w:t>
      </w:r>
      <w:r w:rsidRPr="00D50904">
        <w:rPr>
          <w:rFonts w:ascii="Arial" w:hAnsi="Arial"/>
          <w:sz w:val="16"/>
        </w:rPr>
        <w:t>the proceedings of, or the proceedings of a committee of, a Parliament;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(b) </w:t>
      </w:r>
      <w:r w:rsidRPr="00D50904">
        <w:rPr>
          <w:rFonts w:ascii="Arial" w:hAnsi="Arial"/>
          <w:sz w:val="16"/>
        </w:rPr>
        <w:t xml:space="preserve">the proceedings of a court or tribunal in </w:t>
      </w:r>
      <w:smartTag w:uri="urn:schemas-microsoft-com:office:smarttags" w:element="place">
        <w:smartTag w:uri="urn:schemas-microsoft-com:office:smarttags" w:element="country-region">
          <w:r w:rsidRPr="00D50904">
            <w:rPr>
              <w:rFonts w:ascii="Arial" w:hAnsi="Arial"/>
              <w:sz w:val="16"/>
            </w:rPr>
            <w:t>Australia</w:t>
          </w:r>
        </w:smartTag>
      </w:smartTag>
      <w:r w:rsidRPr="00D50904">
        <w:rPr>
          <w:rFonts w:ascii="Arial" w:hAnsi="Arial"/>
          <w:sz w:val="16"/>
        </w:rPr>
        <w:t>;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(c) </w:t>
      </w:r>
      <w:r w:rsidRPr="00D50904">
        <w:rPr>
          <w:rFonts w:ascii="Arial" w:hAnsi="Arial"/>
          <w:sz w:val="16"/>
        </w:rPr>
        <w:t xml:space="preserve">the proceedings of an official inquiry or Royal Commission in </w:t>
      </w:r>
      <w:smartTag w:uri="urn:schemas-microsoft-com:office:smarttags" w:element="place">
        <w:smartTag w:uri="urn:schemas-microsoft-com:office:smarttags" w:element="country-region">
          <w:r w:rsidRPr="00D50904">
            <w:rPr>
              <w:rFonts w:ascii="Arial" w:hAnsi="Arial"/>
              <w:sz w:val="16"/>
            </w:rPr>
            <w:t>Australia</w:t>
          </w:r>
        </w:smartTag>
      </w:smartTag>
      <w:r w:rsidRPr="00D50904">
        <w:rPr>
          <w:rFonts w:ascii="Arial" w:hAnsi="Arial"/>
          <w:sz w:val="16"/>
        </w:rPr>
        <w:t>;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(d) </w:t>
      </w:r>
      <w:r w:rsidRPr="00D50904">
        <w:rPr>
          <w:rFonts w:ascii="Arial" w:hAnsi="Arial"/>
          <w:sz w:val="16"/>
        </w:rPr>
        <w:t>a hearing conducted by a body established for a public purpose by a law of the Commonwealth or of a State or Territory.</w:t>
      </w:r>
    </w:p>
    <w:p w:rsidR="009408F9" w:rsidRPr="00D50904" w:rsidRDefault="009408F9" w:rsidP="009408F9">
      <w:pPr>
        <w:pStyle w:val="ACMABodyText"/>
        <w:tabs>
          <w:tab w:val="left" w:pos="540"/>
          <w:tab w:val="left" w:pos="5561"/>
        </w:tabs>
        <w:spacing w:before="120" w:after="60" w:line="240" w:lineRule="auto"/>
        <w:rPr>
          <w:rFonts w:ascii="Arial" w:hAnsi="Arial"/>
          <w:b/>
          <w:sz w:val="16"/>
        </w:rPr>
      </w:pPr>
      <w:r w:rsidRPr="00D50904">
        <w:rPr>
          <w:rFonts w:ascii="Arial" w:hAnsi="Arial"/>
          <w:b/>
          <w:sz w:val="16"/>
        </w:rPr>
        <w:t>23</w:t>
      </w:r>
      <w:r w:rsidRPr="00D50904">
        <w:rPr>
          <w:rFonts w:ascii="Arial" w:hAnsi="Arial"/>
          <w:b/>
          <w:sz w:val="16"/>
        </w:rPr>
        <w:tab/>
        <w:t>Audio content condition does not apply to matter that consists of no more than text or still visual images etc.</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sidRPr="00D50904">
        <w:rPr>
          <w:rFonts w:ascii="Arial" w:hAnsi="Arial"/>
          <w:sz w:val="16"/>
        </w:rPr>
        <w:t>(1)</w:t>
      </w:r>
      <w:r w:rsidRPr="00D50904">
        <w:rPr>
          <w:rFonts w:ascii="Arial" w:hAnsi="Arial"/>
          <w:sz w:val="16"/>
        </w:rPr>
        <w:tab/>
      </w:r>
      <w:r>
        <w:rPr>
          <w:rFonts w:ascii="Arial" w:hAnsi="Arial"/>
          <w:sz w:val="16"/>
        </w:rPr>
        <w:t xml:space="preserve">The condition set out in clause </w:t>
      </w:r>
      <w:r w:rsidRPr="00D50904">
        <w:rPr>
          <w:rFonts w:ascii="Arial" w:hAnsi="Arial"/>
          <w:sz w:val="16"/>
        </w:rPr>
        <w:t>21 does not prevent a datacasting licensee from transmitting matter that consists of no more than:</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(a) </w:t>
      </w:r>
      <w:r w:rsidRPr="00D50904">
        <w:rPr>
          <w:rFonts w:ascii="Arial" w:hAnsi="Arial"/>
          <w:sz w:val="16"/>
        </w:rPr>
        <w:t>text;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(b) </w:t>
      </w:r>
      <w:r w:rsidRPr="00D50904">
        <w:rPr>
          <w:rFonts w:ascii="Arial" w:hAnsi="Arial"/>
          <w:sz w:val="16"/>
        </w:rPr>
        <w:t>text accompanied by associated sounds;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r>
      <w:r w:rsidRPr="00D50904">
        <w:rPr>
          <w:rFonts w:ascii="Arial" w:hAnsi="Arial"/>
          <w:sz w:val="16"/>
        </w:rPr>
        <w:t>(c</w:t>
      </w:r>
      <w:r>
        <w:rPr>
          <w:rFonts w:ascii="Arial" w:hAnsi="Arial"/>
          <w:sz w:val="16"/>
        </w:rPr>
        <w:t xml:space="preserve">) </w:t>
      </w:r>
      <w:r w:rsidRPr="00D50904">
        <w:rPr>
          <w:rFonts w:ascii="Arial" w:hAnsi="Arial"/>
          <w:sz w:val="16"/>
        </w:rPr>
        <w:t>still visual images;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(d) </w:t>
      </w:r>
      <w:r w:rsidRPr="00D50904">
        <w:rPr>
          <w:rFonts w:ascii="Arial" w:hAnsi="Arial"/>
          <w:sz w:val="16"/>
        </w:rPr>
        <w:t>still visual images accompanied by associated sounds;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 xml:space="preserve">(e) </w:t>
      </w:r>
      <w:r w:rsidRPr="00D50904">
        <w:rPr>
          <w:rFonts w:ascii="Arial" w:hAnsi="Arial"/>
          <w:sz w:val="16"/>
        </w:rPr>
        <w:t>any combination of matter covered by the above paragraphs; or</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ab/>
        <w:t>(f) a</w:t>
      </w:r>
      <w:r w:rsidRPr="00D50904">
        <w:rPr>
          <w:rFonts w:ascii="Arial" w:hAnsi="Arial"/>
          <w:sz w:val="16"/>
        </w:rPr>
        <w:t>ny combination of:</w:t>
      </w:r>
    </w:p>
    <w:p w:rsidR="009408F9" w:rsidRPr="00D50904"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t xml:space="preserve">(i) </w:t>
      </w:r>
      <w:r w:rsidRPr="00D50904">
        <w:rPr>
          <w:rFonts w:ascii="Arial" w:hAnsi="Arial"/>
          <w:sz w:val="16"/>
        </w:rPr>
        <w:t>matter that is covered by any of the above paragraphs (the basic matter); and</w:t>
      </w:r>
    </w:p>
    <w:p w:rsidR="009408F9"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t xml:space="preserve">(ii) </w:t>
      </w:r>
      <w:r w:rsidRPr="00D50904">
        <w:rPr>
          <w:rFonts w:ascii="Arial" w:hAnsi="Arial"/>
          <w:sz w:val="16"/>
        </w:rPr>
        <w:t>animated images (with or without associated sounds);</w:t>
      </w:r>
    </w:p>
    <w:p w:rsidR="009408F9"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r>
      <w:r w:rsidRPr="00D50904">
        <w:rPr>
          <w:rFonts w:ascii="Arial" w:hAnsi="Arial"/>
          <w:sz w:val="16"/>
        </w:rPr>
        <w:t>where:</w:t>
      </w:r>
    </w:p>
    <w:p w:rsidR="009408F9" w:rsidRDefault="009408F9" w:rsidP="009408F9">
      <w:pPr>
        <w:pStyle w:val="ACMABodyText"/>
        <w:tabs>
          <w:tab w:val="left" w:pos="540"/>
          <w:tab w:val="left" w:pos="900"/>
        </w:tabs>
        <w:spacing w:before="120" w:after="60" w:line="240" w:lineRule="auto"/>
        <w:rPr>
          <w:rFonts w:ascii="Arial" w:hAnsi="Arial"/>
          <w:sz w:val="16"/>
        </w:rPr>
      </w:pPr>
      <w:r>
        <w:rPr>
          <w:rFonts w:ascii="Arial" w:hAnsi="Arial"/>
          <w:sz w:val="16"/>
        </w:rPr>
        <w:tab/>
      </w:r>
      <w:r>
        <w:rPr>
          <w:rFonts w:ascii="Arial" w:hAnsi="Arial"/>
          <w:sz w:val="16"/>
        </w:rPr>
        <w:tab/>
        <w:t xml:space="preserve">(iii) </w:t>
      </w:r>
      <w:r w:rsidRPr="00D50904">
        <w:rPr>
          <w:rFonts w:ascii="Arial" w:hAnsi="Arial"/>
          <w:sz w:val="16"/>
        </w:rPr>
        <w:t xml:space="preserve">having regard to the substance of the animated images, it would be concluded that the animated images are ancillary or </w:t>
      </w:r>
      <w:r>
        <w:rPr>
          <w:rFonts w:ascii="Arial" w:hAnsi="Arial"/>
          <w:sz w:val="16"/>
        </w:rPr>
        <w:tab/>
      </w:r>
      <w:r>
        <w:rPr>
          <w:rFonts w:ascii="Arial" w:hAnsi="Arial"/>
          <w:sz w:val="16"/>
        </w:rPr>
        <w:tab/>
      </w:r>
      <w:r>
        <w:rPr>
          <w:rFonts w:ascii="Arial" w:hAnsi="Arial"/>
          <w:sz w:val="16"/>
        </w:rPr>
        <w:tab/>
      </w:r>
      <w:r w:rsidRPr="00D50904">
        <w:rPr>
          <w:rFonts w:ascii="Arial" w:hAnsi="Arial"/>
          <w:sz w:val="16"/>
        </w:rPr>
        <w:t>incidental to the basic matter; or</w:t>
      </w:r>
    </w:p>
    <w:p w:rsidR="009408F9" w:rsidRPr="00D50904"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Pr>
          <w:rFonts w:ascii="Arial" w:hAnsi="Arial"/>
          <w:sz w:val="16"/>
        </w:rPr>
        <w:tab/>
        <w:t xml:space="preserve">(iv) </w:t>
      </w:r>
      <w:r w:rsidRPr="00D50904">
        <w:rPr>
          <w:rFonts w:ascii="Arial" w:hAnsi="Arial"/>
          <w:sz w:val="16"/>
        </w:rPr>
        <w:t>the animated images consist of advertising or sponsorship material.</w:t>
      </w:r>
    </w:p>
    <w:p w:rsidR="009408F9" w:rsidRPr="00D50904" w:rsidRDefault="009408F9" w:rsidP="009408F9">
      <w:pPr>
        <w:pStyle w:val="ACMABodyText"/>
        <w:tabs>
          <w:tab w:val="left" w:pos="540"/>
          <w:tab w:val="left" w:pos="5561"/>
        </w:tabs>
        <w:spacing w:before="120" w:after="60" w:line="240" w:lineRule="auto"/>
        <w:rPr>
          <w:rFonts w:ascii="Arial" w:hAnsi="Arial"/>
          <w:sz w:val="16"/>
        </w:rPr>
      </w:pPr>
      <w:r>
        <w:rPr>
          <w:rFonts w:ascii="Arial" w:hAnsi="Arial"/>
          <w:sz w:val="16"/>
        </w:rPr>
        <w:t>(2)</w:t>
      </w:r>
      <w:r>
        <w:rPr>
          <w:rFonts w:ascii="Arial" w:hAnsi="Arial"/>
          <w:sz w:val="16"/>
        </w:rPr>
        <w:tab/>
      </w:r>
      <w:r w:rsidRPr="00D50904">
        <w:rPr>
          <w:rFonts w:ascii="Arial" w:hAnsi="Arial"/>
          <w:sz w:val="16"/>
        </w:rPr>
        <w:t>In determining the meaning of the expressions radio or radio program, when used in a provision of this Act, subclause (1) is to be disregarded.</w:t>
      </w:r>
    </w:p>
    <w:p w:rsidR="009408F9" w:rsidRDefault="009408F9" w:rsidP="009408F9">
      <w:pPr>
        <w:pStyle w:val="ACMABodyText"/>
        <w:tabs>
          <w:tab w:val="left" w:pos="540"/>
          <w:tab w:val="left" w:pos="5561"/>
        </w:tabs>
        <w:spacing w:before="120" w:after="60" w:line="240" w:lineRule="auto"/>
        <w:rPr>
          <w:rFonts w:ascii="Arial" w:hAnsi="Arial"/>
          <w:b/>
          <w:sz w:val="16"/>
        </w:rPr>
      </w:pPr>
      <w:r w:rsidRPr="00A615D9">
        <w:rPr>
          <w:rFonts w:ascii="Arial" w:hAnsi="Arial"/>
          <w:b/>
          <w:sz w:val="16"/>
        </w:rPr>
        <w:t>23A</w:t>
      </w:r>
      <w:r w:rsidRPr="00A615D9">
        <w:rPr>
          <w:rFonts w:ascii="Arial" w:hAnsi="Arial"/>
          <w:b/>
          <w:sz w:val="16"/>
        </w:rPr>
        <w:tab/>
        <w:t>Audio content condition does not apply to advertising or sponsorship material</w:t>
      </w:r>
    </w:p>
    <w:p w:rsidR="009408F9" w:rsidRPr="00A615D9" w:rsidRDefault="009408F9" w:rsidP="009408F9">
      <w:pPr>
        <w:pStyle w:val="ACMABodyText"/>
        <w:tabs>
          <w:tab w:val="left" w:pos="540"/>
          <w:tab w:val="left" w:pos="5561"/>
        </w:tabs>
        <w:spacing w:before="120" w:after="60" w:line="240" w:lineRule="auto"/>
        <w:rPr>
          <w:rFonts w:ascii="Arial" w:hAnsi="Arial"/>
          <w:b/>
          <w:sz w:val="16"/>
        </w:rPr>
      </w:pPr>
      <w:r w:rsidRPr="00D50904">
        <w:rPr>
          <w:rFonts w:ascii="Arial" w:hAnsi="Arial"/>
          <w:sz w:val="16"/>
        </w:rPr>
        <w:tab/>
      </w:r>
      <w:r>
        <w:rPr>
          <w:rFonts w:ascii="Arial" w:hAnsi="Arial"/>
          <w:sz w:val="16"/>
        </w:rPr>
        <w:t xml:space="preserve">The condition set out in clause </w:t>
      </w:r>
      <w:r w:rsidRPr="00D50904">
        <w:rPr>
          <w:rFonts w:ascii="Arial" w:hAnsi="Arial"/>
          <w:sz w:val="16"/>
        </w:rPr>
        <w:t>21 does not prevent a datacasting licensee from transmitting advertising or sponsorship material.</w:t>
      </w:r>
    </w:p>
    <w:p w:rsidR="009408F9" w:rsidRPr="003C43CF" w:rsidRDefault="009408F9" w:rsidP="009408F9">
      <w:pPr>
        <w:pStyle w:val="ACMABodyText"/>
        <w:tabs>
          <w:tab w:val="left" w:pos="540"/>
          <w:tab w:val="left" w:pos="4586"/>
        </w:tabs>
        <w:spacing w:before="120" w:after="60" w:line="240" w:lineRule="auto"/>
        <w:rPr>
          <w:rFonts w:ascii="Arial" w:hAnsi="Arial"/>
          <w:b/>
          <w:i/>
          <w:sz w:val="16"/>
          <w:lang w:val="fr-FR"/>
        </w:rPr>
      </w:pPr>
      <w:r w:rsidRPr="003C43CF">
        <w:rPr>
          <w:rFonts w:ascii="Arial" w:hAnsi="Arial"/>
          <w:b/>
          <w:i/>
          <w:sz w:val="16"/>
          <w:lang w:val="fr-FR"/>
        </w:rPr>
        <w:t>Division</w:t>
      </w:r>
      <w:r>
        <w:rPr>
          <w:rFonts w:ascii="Arial" w:hAnsi="Arial"/>
          <w:b/>
          <w:i/>
          <w:sz w:val="16"/>
          <w:lang w:val="fr-FR"/>
        </w:rPr>
        <w:t xml:space="preserve"> </w:t>
      </w:r>
      <w:r w:rsidRPr="003C43CF">
        <w:rPr>
          <w:rFonts w:ascii="Arial" w:hAnsi="Arial"/>
          <w:b/>
          <w:i/>
          <w:sz w:val="16"/>
          <w:lang w:val="fr-FR"/>
        </w:rPr>
        <w:t>2A—Genre conditions: anti</w:t>
      </w:r>
      <w:r w:rsidRPr="003C43CF">
        <w:rPr>
          <w:rFonts w:ascii="Arial" w:hAnsi="Arial"/>
          <w:b/>
          <w:i/>
          <w:sz w:val="16"/>
          <w:lang w:val="fr-FR"/>
        </w:rPr>
        <w:noBreakHyphen/>
        <w:t>avoidance</w:t>
      </w:r>
    </w:p>
    <w:p w:rsidR="009408F9" w:rsidRPr="00A615D9" w:rsidRDefault="009408F9" w:rsidP="009408F9">
      <w:pPr>
        <w:pStyle w:val="ACMABodyText"/>
        <w:tabs>
          <w:tab w:val="left" w:pos="540"/>
          <w:tab w:val="left" w:pos="900"/>
          <w:tab w:val="center" w:pos="5064"/>
        </w:tabs>
        <w:spacing w:before="120" w:after="60" w:line="240" w:lineRule="auto"/>
        <w:rPr>
          <w:rFonts w:ascii="Arial" w:hAnsi="Arial"/>
          <w:b/>
          <w:sz w:val="16"/>
        </w:rPr>
      </w:pPr>
      <w:r>
        <w:rPr>
          <w:rFonts w:ascii="Arial" w:hAnsi="Arial"/>
          <w:b/>
          <w:sz w:val="16"/>
        </w:rPr>
        <w:t>23B</w:t>
      </w:r>
      <w:r>
        <w:rPr>
          <w:rFonts w:ascii="Arial" w:hAnsi="Arial"/>
          <w:b/>
          <w:sz w:val="16"/>
        </w:rPr>
        <w:tab/>
      </w:r>
      <w:r w:rsidRPr="00A615D9">
        <w:rPr>
          <w:rFonts w:ascii="Arial" w:hAnsi="Arial"/>
          <w:b/>
          <w:sz w:val="16"/>
        </w:rPr>
        <w:t>Anti</w:t>
      </w:r>
      <w:r w:rsidRPr="00A615D9">
        <w:rPr>
          <w:rFonts w:ascii="Arial" w:hAnsi="Arial"/>
          <w:b/>
          <w:sz w:val="16"/>
        </w:rPr>
        <w:noBreakHyphen/>
        <w:t>avoidance—dec</w:t>
      </w:r>
      <w:r>
        <w:rPr>
          <w:rFonts w:ascii="Arial" w:hAnsi="Arial"/>
          <w:b/>
          <w:sz w:val="16"/>
        </w:rPr>
        <w:t>lared Internet carriage service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(1)</w:t>
      </w:r>
      <w:r>
        <w:rPr>
          <w:rFonts w:ascii="Arial" w:hAnsi="Arial"/>
          <w:sz w:val="16"/>
        </w:rPr>
        <w:tab/>
      </w:r>
      <w:r w:rsidRPr="00A615D9">
        <w:rPr>
          <w:rFonts w:ascii="Arial" w:hAnsi="Arial"/>
          <w:sz w:val="16"/>
        </w:rPr>
        <w:t>If:</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the whole or a part of a datacasting service provided under a datacasting licence consists of an Internet carriage service;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one or more persons enter into, begin to carry out, or carry out, a scheme;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(c) ACMA</w:t>
      </w:r>
      <w:r w:rsidRPr="00A615D9">
        <w:rPr>
          <w:rFonts w:ascii="Arial" w:hAnsi="Arial"/>
          <w:sz w:val="16"/>
        </w:rPr>
        <w:t xml:space="preserve"> is of the opinion that the person, or any of the persons, who entered into, began to carry out, or carried out, the scheme did </w:t>
      </w:r>
      <w:r>
        <w:rPr>
          <w:rFonts w:ascii="Arial" w:hAnsi="Arial"/>
          <w:sz w:val="16"/>
        </w:rPr>
        <w:tab/>
      </w:r>
      <w:r w:rsidRPr="00A615D9">
        <w:rPr>
          <w:rFonts w:ascii="Arial" w:hAnsi="Arial"/>
          <w:sz w:val="16"/>
        </w:rPr>
        <w:t>so for the sole or dominant purpose of avoiding the applicat</w:t>
      </w:r>
      <w:r>
        <w:rPr>
          <w:rFonts w:ascii="Arial" w:hAnsi="Arial"/>
          <w:sz w:val="16"/>
        </w:rPr>
        <w:t xml:space="preserve">ion to the licensee of Division </w:t>
      </w:r>
      <w:r w:rsidRPr="00A615D9">
        <w:rPr>
          <w:rFonts w:ascii="Arial" w:hAnsi="Arial"/>
          <w:sz w:val="16"/>
        </w:rPr>
        <w:t>1 or 2;</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ab/>
        <w:t>A</w:t>
      </w:r>
      <w:r>
        <w:rPr>
          <w:rFonts w:ascii="Arial" w:hAnsi="Arial"/>
          <w:sz w:val="16"/>
        </w:rPr>
        <w:t>CMA</w:t>
      </w:r>
      <w:r w:rsidRPr="00A615D9">
        <w:rPr>
          <w:rFonts w:ascii="Arial" w:hAnsi="Arial"/>
          <w:sz w:val="16"/>
        </w:rPr>
        <w:t xml:space="preserve"> may, by writing, determine that, for the purposes of the application of this Schedule to the licensee, the Internet carriage service </w:t>
      </w:r>
      <w:r>
        <w:rPr>
          <w:rFonts w:ascii="Arial" w:hAnsi="Arial"/>
          <w:sz w:val="16"/>
        </w:rPr>
        <w:tab/>
      </w:r>
      <w:r w:rsidRPr="00A615D9">
        <w:rPr>
          <w:rFonts w:ascii="Arial" w:hAnsi="Arial"/>
          <w:sz w:val="16"/>
        </w:rPr>
        <w:t>is a declared Internet carriage service.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(2)</w:t>
      </w:r>
      <w:r w:rsidRPr="00A615D9">
        <w:rPr>
          <w:rFonts w:ascii="Arial" w:hAnsi="Arial"/>
          <w:sz w:val="16"/>
        </w:rPr>
        <w:tab/>
        <w:t>The person, or any of the per</w:t>
      </w:r>
      <w:r>
        <w:rPr>
          <w:rFonts w:ascii="Arial" w:hAnsi="Arial"/>
          <w:sz w:val="16"/>
        </w:rPr>
        <w:t xml:space="preserve">sons, referred to in paragraphs </w:t>
      </w:r>
      <w:r w:rsidRPr="00A615D9">
        <w:rPr>
          <w:rFonts w:ascii="Arial" w:hAnsi="Arial"/>
          <w:sz w:val="16"/>
        </w:rPr>
        <w:t>(1)(b) and (c) may be the licensee.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(3)</w:t>
      </w:r>
      <w:r w:rsidRPr="00A615D9">
        <w:rPr>
          <w:rFonts w:ascii="Arial" w:hAnsi="Arial"/>
          <w:sz w:val="16"/>
        </w:rPr>
        <w:tab/>
        <w:t xml:space="preserve">A determination </w:t>
      </w:r>
      <w:r>
        <w:rPr>
          <w:rFonts w:ascii="Arial" w:hAnsi="Arial"/>
          <w:sz w:val="16"/>
        </w:rPr>
        <w:t xml:space="preserve">under subclause </w:t>
      </w:r>
      <w:r w:rsidRPr="00A615D9">
        <w:rPr>
          <w:rFonts w:ascii="Arial" w:hAnsi="Arial"/>
          <w:sz w:val="16"/>
        </w:rPr>
        <w:t>(1) has effect accordingly.</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(4)</w:t>
      </w:r>
      <w:r w:rsidRPr="00A615D9">
        <w:rPr>
          <w:rFonts w:ascii="Arial" w:hAnsi="Arial"/>
          <w:sz w:val="16"/>
        </w:rPr>
        <w:tab/>
        <w:t>In this clause: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ab/>
        <w:t>scheme means:</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 xml:space="preserve">any agreement, arrangement, understanding, promise or undertaking, whether express or implied </w:t>
      </w:r>
      <w:r>
        <w:rPr>
          <w:rFonts w:ascii="Arial" w:hAnsi="Arial"/>
          <w:sz w:val="16"/>
        </w:rPr>
        <w:t>and whether or not enforceable,</w:t>
      </w:r>
      <w:r w:rsidRPr="00A615D9">
        <w:rPr>
          <w:rFonts w:ascii="Arial" w:hAnsi="Arial"/>
          <w:sz w:val="16"/>
        </w:rPr>
        <w:t xml:space="preserve"> or </w:t>
      </w:r>
      <w:r>
        <w:rPr>
          <w:rFonts w:ascii="Arial" w:hAnsi="Arial"/>
          <w:sz w:val="16"/>
        </w:rPr>
        <w:tab/>
      </w:r>
      <w:r w:rsidRPr="00A615D9">
        <w:rPr>
          <w:rFonts w:ascii="Arial" w:hAnsi="Arial"/>
          <w:sz w:val="16"/>
        </w:rPr>
        <w:t>intended to be enforceable, by legal proceedings; or</w:t>
      </w:r>
    </w:p>
    <w:p w:rsidR="009408F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 xml:space="preserve">any scheme, plan, proposal, action, course of action or course of conduct, whether there are 2 or more parties or only one party </w:t>
      </w:r>
      <w:r>
        <w:rPr>
          <w:rFonts w:ascii="Arial" w:hAnsi="Arial"/>
          <w:sz w:val="16"/>
        </w:rPr>
        <w:tab/>
      </w:r>
      <w:r w:rsidRPr="00A615D9">
        <w:rPr>
          <w:rFonts w:ascii="Arial" w:hAnsi="Arial"/>
          <w:sz w:val="16"/>
        </w:rPr>
        <w:t>involved.</w:t>
      </w:r>
    </w:p>
    <w:p w:rsidR="009408F9" w:rsidRPr="00A615D9" w:rsidRDefault="009408F9" w:rsidP="009408F9">
      <w:pPr>
        <w:pStyle w:val="ACMABodyText"/>
        <w:tabs>
          <w:tab w:val="left" w:pos="540"/>
          <w:tab w:val="left" w:pos="4586"/>
        </w:tabs>
        <w:spacing w:before="120" w:after="60" w:line="240" w:lineRule="auto"/>
        <w:rPr>
          <w:rFonts w:ascii="Arial" w:hAnsi="Arial"/>
          <w:b/>
          <w:i/>
          <w:sz w:val="16"/>
        </w:rPr>
      </w:pPr>
      <w:r w:rsidRPr="00A615D9">
        <w:rPr>
          <w:rFonts w:ascii="Arial" w:hAnsi="Arial"/>
          <w:b/>
          <w:i/>
          <w:sz w:val="16"/>
        </w:rPr>
        <w:t>Division</w:t>
      </w:r>
      <w:r>
        <w:rPr>
          <w:rFonts w:ascii="Arial" w:hAnsi="Arial"/>
          <w:b/>
          <w:i/>
          <w:sz w:val="16"/>
        </w:rPr>
        <w:t xml:space="preserve"> </w:t>
      </w:r>
      <w:r w:rsidRPr="00A615D9">
        <w:rPr>
          <w:rFonts w:ascii="Arial" w:hAnsi="Arial"/>
          <w:b/>
          <w:i/>
          <w:sz w:val="16"/>
        </w:rPr>
        <w:t>3—Other conditions</w:t>
      </w:r>
    </w:p>
    <w:p w:rsidR="009408F9" w:rsidRPr="00A615D9" w:rsidRDefault="009408F9" w:rsidP="009408F9">
      <w:pPr>
        <w:pStyle w:val="ACMABodyText"/>
        <w:tabs>
          <w:tab w:val="left" w:pos="540"/>
          <w:tab w:val="left" w:pos="900"/>
          <w:tab w:val="center" w:pos="5064"/>
        </w:tabs>
        <w:spacing w:before="120" w:after="60" w:line="240" w:lineRule="auto"/>
        <w:rPr>
          <w:rFonts w:ascii="Arial" w:hAnsi="Arial"/>
          <w:b/>
          <w:sz w:val="16"/>
        </w:rPr>
      </w:pPr>
      <w:r>
        <w:rPr>
          <w:rFonts w:ascii="Arial" w:hAnsi="Arial"/>
          <w:b/>
          <w:sz w:val="16"/>
        </w:rPr>
        <w:t>24</w:t>
      </w:r>
      <w:r>
        <w:rPr>
          <w:rFonts w:ascii="Arial" w:hAnsi="Arial"/>
          <w:b/>
          <w:sz w:val="16"/>
        </w:rPr>
        <w:tab/>
      </w:r>
      <w:r w:rsidRPr="00A615D9">
        <w:rPr>
          <w:rFonts w:ascii="Arial" w:hAnsi="Arial"/>
          <w:b/>
          <w:sz w:val="16"/>
        </w:rPr>
        <w:t>General conditions</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(1)</w:t>
      </w:r>
      <w:r>
        <w:rPr>
          <w:rFonts w:ascii="Arial" w:hAnsi="Arial"/>
          <w:sz w:val="16"/>
        </w:rPr>
        <w:tab/>
      </w:r>
      <w:r w:rsidRPr="00A615D9">
        <w:rPr>
          <w:rFonts w:ascii="Arial" w:hAnsi="Arial"/>
          <w:sz w:val="16"/>
        </w:rPr>
        <w:t>Each datacasting licence is subject to the following conditions:</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the licensee will comply with the requirements of clause</w:t>
      </w:r>
      <w:r>
        <w:rPr>
          <w:rFonts w:ascii="Arial" w:hAnsi="Arial"/>
          <w:sz w:val="16"/>
        </w:rPr>
        <w:t xml:space="preserve">s 3, 3A, 4, 5 and 6 of Schedule </w:t>
      </w:r>
      <w:r w:rsidRPr="00A615D9">
        <w:rPr>
          <w:rFonts w:ascii="Arial" w:hAnsi="Arial"/>
          <w:sz w:val="16"/>
        </w:rPr>
        <w:t xml:space="preserve">2 (as modified by subclause (4) of this </w:t>
      </w:r>
      <w:r>
        <w:rPr>
          <w:rFonts w:ascii="Arial" w:hAnsi="Arial"/>
          <w:sz w:val="16"/>
        </w:rPr>
        <w:tab/>
      </w:r>
      <w:r w:rsidRPr="00A615D9">
        <w:rPr>
          <w:rFonts w:ascii="Arial" w:hAnsi="Arial"/>
          <w:sz w:val="16"/>
        </w:rPr>
        <w:t>clause);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 xml:space="preserve">the licensee will not, in contravention of the </w:t>
      </w:r>
      <w:r w:rsidRPr="00F74EF2">
        <w:rPr>
          <w:rFonts w:ascii="Arial" w:hAnsi="Arial"/>
          <w:i/>
          <w:sz w:val="16"/>
        </w:rPr>
        <w:t>Tobacco Advertising Prohibition Act 1992</w:t>
      </w:r>
      <w:r w:rsidRPr="00A615D9">
        <w:rPr>
          <w:rFonts w:ascii="Arial" w:hAnsi="Arial"/>
          <w:sz w:val="16"/>
        </w:rPr>
        <w:t xml:space="preserve">, transmit a tobacco advertisement within the </w:t>
      </w:r>
      <w:r>
        <w:rPr>
          <w:rFonts w:ascii="Arial" w:hAnsi="Arial"/>
          <w:sz w:val="16"/>
        </w:rPr>
        <w:tab/>
      </w:r>
      <w:r w:rsidRPr="00A615D9">
        <w:rPr>
          <w:rFonts w:ascii="Arial" w:hAnsi="Arial"/>
          <w:sz w:val="16"/>
        </w:rPr>
        <w:t>meaning of that Act;</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(c) </w:t>
      </w:r>
      <w:r w:rsidRPr="00A615D9">
        <w:rPr>
          <w:rFonts w:ascii="Arial" w:hAnsi="Arial"/>
          <w:sz w:val="16"/>
        </w:rPr>
        <w:t>the licensee will comply with standards applicable to the licence under clause</w:t>
      </w:r>
      <w:r>
        <w:rPr>
          <w:rFonts w:ascii="Arial" w:hAnsi="Arial"/>
          <w:sz w:val="16"/>
        </w:rPr>
        <w:t xml:space="preserve"> </w:t>
      </w:r>
      <w:r w:rsidRPr="00A615D9">
        <w:rPr>
          <w:rFonts w:ascii="Arial" w:hAnsi="Arial"/>
          <w:sz w:val="16"/>
        </w:rPr>
        <w:t>31;</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sidRPr="00A615D9">
        <w:rPr>
          <w:rFonts w:ascii="Arial" w:hAnsi="Arial"/>
          <w:sz w:val="16"/>
        </w:rPr>
        <w:t>(ca)</w:t>
      </w:r>
      <w:r>
        <w:rPr>
          <w:rFonts w:ascii="Arial" w:hAnsi="Arial"/>
          <w:sz w:val="16"/>
        </w:rPr>
        <w:t xml:space="preserve"> t</w:t>
      </w:r>
      <w:r w:rsidRPr="00A615D9">
        <w:rPr>
          <w:rFonts w:ascii="Arial" w:hAnsi="Arial"/>
          <w:sz w:val="16"/>
        </w:rPr>
        <w:t>he licensee will comply with any regulations made for the purposes of clause 36B of Schedule 4;</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(d) </w:t>
      </w:r>
      <w:r w:rsidRPr="00A615D9">
        <w:rPr>
          <w:rFonts w:ascii="Arial" w:hAnsi="Arial"/>
          <w:sz w:val="16"/>
        </w:rPr>
        <w:t>the licensee will not use the datacasting service in the commission of an offence against another Act or a law of a State or Territory;</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(e) </w:t>
      </w:r>
      <w:r w:rsidRPr="00A615D9">
        <w:rPr>
          <w:rFonts w:ascii="Arial" w:hAnsi="Arial"/>
          <w:sz w:val="16"/>
        </w:rPr>
        <w:t>the licensee will not transmit datacasting content that has been classified as RC, X or NVE by the Classification Board;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(f) </w:t>
      </w:r>
      <w:r w:rsidRPr="00A615D9">
        <w:rPr>
          <w:rFonts w:ascii="Arial" w:hAnsi="Arial"/>
          <w:sz w:val="16"/>
        </w:rPr>
        <w:t>the licensee will not transmit datacasting content that has been classified R by the Classification Board unless:</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lastRenderedPageBreak/>
        <w:tab/>
      </w:r>
      <w:r>
        <w:rPr>
          <w:rFonts w:ascii="Arial" w:hAnsi="Arial"/>
          <w:sz w:val="16"/>
        </w:rPr>
        <w:tab/>
        <w:t xml:space="preserve">(i) </w:t>
      </w:r>
      <w:r w:rsidRPr="00A615D9">
        <w:rPr>
          <w:rFonts w:ascii="Arial" w:hAnsi="Arial"/>
          <w:sz w:val="16"/>
        </w:rPr>
        <w:t>the content has been modified as mentioned in paragraph 28(4)(b); or</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Pr>
          <w:rFonts w:ascii="Arial" w:hAnsi="Arial"/>
          <w:sz w:val="16"/>
        </w:rPr>
        <w:tab/>
        <w:t xml:space="preserve">(ii) </w:t>
      </w:r>
      <w:r w:rsidRPr="00A615D9">
        <w:rPr>
          <w:rFonts w:ascii="Arial" w:hAnsi="Arial"/>
          <w:sz w:val="16"/>
        </w:rPr>
        <w:t>access to the program is subject to a restricted access syste</w:t>
      </w:r>
      <w:r>
        <w:rPr>
          <w:rFonts w:ascii="Arial" w:hAnsi="Arial"/>
          <w:sz w:val="16"/>
        </w:rPr>
        <w:t xml:space="preserve">m (within the meaning of clause </w:t>
      </w:r>
      <w:r w:rsidRPr="00A615D9">
        <w:rPr>
          <w:rFonts w:ascii="Arial" w:hAnsi="Arial"/>
          <w:sz w:val="16"/>
        </w:rPr>
        <w:t>27);</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(g) </w:t>
      </w:r>
      <w:r w:rsidRPr="00A615D9">
        <w:rPr>
          <w:rFonts w:ascii="Arial" w:hAnsi="Arial"/>
          <w:sz w:val="16"/>
        </w:rPr>
        <w:t>the licensee will comply with technical standards applicab</w:t>
      </w:r>
      <w:r>
        <w:rPr>
          <w:rFonts w:ascii="Arial" w:hAnsi="Arial"/>
          <w:sz w:val="16"/>
        </w:rPr>
        <w:t xml:space="preserve">le to the licensee under clause </w:t>
      </w:r>
      <w:r w:rsidRPr="00A615D9">
        <w:rPr>
          <w:rFonts w:ascii="Arial" w:hAnsi="Arial"/>
          <w:sz w:val="16"/>
        </w:rPr>
        <w:t>60;</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(h) </w:t>
      </w:r>
      <w:r w:rsidRPr="00A615D9">
        <w:rPr>
          <w:rFonts w:ascii="Arial" w:hAnsi="Arial"/>
          <w:sz w:val="16"/>
        </w:rPr>
        <w:t xml:space="preserve">if the whole or a part of the datacasting service consists of an Internet carriage service—the licensee will comply with an online </w:t>
      </w:r>
      <w:r>
        <w:rPr>
          <w:rFonts w:ascii="Arial" w:hAnsi="Arial"/>
          <w:sz w:val="16"/>
        </w:rPr>
        <w:tab/>
      </w:r>
      <w:r w:rsidRPr="00A615D9">
        <w:rPr>
          <w:rFonts w:ascii="Arial" w:hAnsi="Arial"/>
          <w:sz w:val="16"/>
        </w:rPr>
        <w:t xml:space="preserve">provider rule </w:t>
      </w:r>
      <w:r>
        <w:rPr>
          <w:rFonts w:ascii="Arial" w:hAnsi="Arial"/>
          <w:sz w:val="16"/>
        </w:rPr>
        <w:t xml:space="preserve">(within the meaning of Schedule </w:t>
      </w:r>
      <w:r w:rsidRPr="00A615D9">
        <w:rPr>
          <w:rFonts w:ascii="Arial" w:hAnsi="Arial"/>
          <w:sz w:val="16"/>
        </w:rPr>
        <w:t>5) that is applicable to the licensee in relation to the Internet carriage service.</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(2)</w:t>
      </w:r>
      <w:r>
        <w:rPr>
          <w:rFonts w:ascii="Arial" w:hAnsi="Arial"/>
          <w:sz w:val="16"/>
        </w:rPr>
        <w:tab/>
      </w:r>
      <w:r w:rsidRPr="00A615D9">
        <w:rPr>
          <w:rFonts w:ascii="Arial" w:hAnsi="Arial"/>
          <w:sz w:val="16"/>
        </w:rPr>
        <w:t>The conditions set out in paragraphs (1)(a), (c), (e) and (f) do not apply in relation to:</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the transmission of so much of a datacasting service as consists of an Internet carriage service; or</w:t>
      </w:r>
    </w:p>
    <w:p w:rsidR="009408F9" w:rsidRPr="00A615D9" w:rsidRDefault="009408F9" w:rsidP="009408F9">
      <w:pPr>
        <w:pStyle w:val="ACMABodyText"/>
        <w:tabs>
          <w:tab w:val="left" w:pos="540"/>
          <w:tab w:val="left" w:pos="900"/>
          <w:tab w:val="left" w:pos="4242"/>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the transmission of ordinary electronic mail.</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(3)</w:t>
      </w:r>
      <w:r w:rsidRPr="00A615D9">
        <w:rPr>
          <w:rFonts w:ascii="Arial" w:hAnsi="Arial"/>
          <w:sz w:val="16"/>
        </w:rPr>
        <w:tab/>
        <w:t>The condition set out in paragraph</w:t>
      </w:r>
      <w:r>
        <w:rPr>
          <w:rFonts w:ascii="Arial" w:hAnsi="Arial"/>
          <w:sz w:val="16"/>
        </w:rPr>
        <w:t xml:space="preserve"> </w:t>
      </w:r>
      <w:r w:rsidRPr="00A615D9">
        <w:rPr>
          <w:rFonts w:ascii="Arial" w:hAnsi="Arial"/>
          <w:sz w:val="16"/>
        </w:rPr>
        <w:t>(1)(b) does not apply in relation to the transmission of ordinary electronic mail.</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(4)</w:t>
      </w:r>
      <w:r>
        <w:rPr>
          <w:rFonts w:ascii="Arial" w:hAnsi="Arial"/>
          <w:sz w:val="16"/>
        </w:rPr>
        <w:tab/>
        <w:t xml:space="preserve">Clauses 3, 3A, 4, 5 and 6 of Schedule </w:t>
      </w:r>
      <w:r w:rsidRPr="00A615D9">
        <w:rPr>
          <w:rFonts w:ascii="Arial" w:hAnsi="Arial"/>
          <w:sz w:val="16"/>
        </w:rPr>
        <w:t xml:space="preserve">2 apply to datacasting services provided under datacasting licences in a corresponding way to </w:t>
      </w:r>
      <w:r>
        <w:rPr>
          <w:rFonts w:ascii="Arial" w:hAnsi="Arial"/>
          <w:sz w:val="16"/>
        </w:rPr>
        <w:tab/>
      </w:r>
      <w:r w:rsidRPr="00A615D9">
        <w:rPr>
          <w:rFonts w:ascii="Arial" w:hAnsi="Arial"/>
          <w:sz w:val="16"/>
        </w:rPr>
        <w:t>the way in which those clauses apply to broadcasting services, and, in particular, those clauses have effect as if:</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 xml:space="preserve">a reference in those clauses to a person providing broadcasting services under a class licence included a reference to a person </w:t>
      </w:r>
      <w:r>
        <w:rPr>
          <w:rFonts w:ascii="Arial" w:hAnsi="Arial"/>
          <w:sz w:val="16"/>
        </w:rPr>
        <w:tab/>
      </w:r>
      <w:r w:rsidRPr="00A615D9">
        <w:rPr>
          <w:rFonts w:ascii="Arial" w:hAnsi="Arial"/>
          <w:sz w:val="16"/>
        </w:rPr>
        <w:t>who is a datacasting licensee;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a reference in those clauses to a broadcasting service included a reference to a datacasting service;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(c) </w:t>
      </w:r>
      <w:r w:rsidRPr="00A615D9">
        <w:rPr>
          <w:rFonts w:ascii="Arial" w:hAnsi="Arial"/>
          <w:sz w:val="16"/>
        </w:rPr>
        <w:t>a reference in those clauses to broadcast included a reference to provide on a datacasting service;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(d) subclause 4(2) of Schedule </w:t>
      </w:r>
      <w:r w:rsidRPr="00A615D9">
        <w:rPr>
          <w:rFonts w:ascii="Arial" w:hAnsi="Arial"/>
          <w:sz w:val="16"/>
        </w:rPr>
        <w:t xml:space="preserve">2 were not applicable to political matter provided under a datacasting licence, where the political matter </w:t>
      </w:r>
      <w:r>
        <w:rPr>
          <w:rFonts w:ascii="Arial" w:hAnsi="Arial"/>
          <w:sz w:val="16"/>
        </w:rPr>
        <w:tab/>
      </w:r>
      <w:r w:rsidRPr="00A615D9">
        <w:rPr>
          <w:rFonts w:ascii="Arial" w:hAnsi="Arial"/>
          <w:sz w:val="16"/>
        </w:rPr>
        <w:t>consists of no more than:</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Pr>
          <w:rFonts w:ascii="Arial" w:hAnsi="Arial"/>
          <w:sz w:val="16"/>
        </w:rPr>
        <w:tab/>
        <w:t xml:space="preserve">(i) </w:t>
      </w:r>
      <w:r w:rsidRPr="00A615D9">
        <w:rPr>
          <w:rFonts w:ascii="Arial" w:hAnsi="Arial"/>
          <w:sz w:val="16"/>
        </w:rPr>
        <w:t>text; or</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Pr>
          <w:rFonts w:ascii="Arial" w:hAnsi="Arial"/>
          <w:sz w:val="16"/>
        </w:rPr>
        <w:tab/>
        <w:t xml:space="preserve">(ii) </w:t>
      </w:r>
      <w:r w:rsidRPr="00A615D9">
        <w:rPr>
          <w:rFonts w:ascii="Arial" w:hAnsi="Arial"/>
          <w:sz w:val="16"/>
        </w:rPr>
        <w:t>still visual images; or</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Pr>
          <w:rFonts w:ascii="Arial" w:hAnsi="Arial"/>
          <w:sz w:val="16"/>
        </w:rPr>
        <w:tab/>
        <w:t xml:space="preserve">(iii) </w:t>
      </w:r>
      <w:r w:rsidRPr="00A615D9">
        <w:rPr>
          <w:rFonts w:ascii="Arial" w:hAnsi="Arial"/>
          <w:sz w:val="16"/>
        </w:rPr>
        <w:t>any combination of matter covered by the above subparagraphs; and</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(e) clause </w:t>
      </w:r>
      <w:r w:rsidRPr="00A615D9">
        <w:rPr>
          <w:rFonts w:ascii="Arial" w:hAnsi="Arial"/>
          <w:sz w:val="16"/>
        </w:rPr>
        <w:t>4 of Schedule</w:t>
      </w:r>
      <w:r>
        <w:rPr>
          <w:rFonts w:ascii="Arial" w:hAnsi="Arial"/>
          <w:sz w:val="16"/>
        </w:rPr>
        <w:t xml:space="preserve"> </w:t>
      </w:r>
      <w:r w:rsidRPr="00A615D9">
        <w:rPr>
          <w:rFonts w:ascii="Arial" w:hAnsi="Arial"/>
          <w:sz w:val="16"/>
        </w:rPr>
        <w:t xml:space="preserve">2 also provided that, if a datacasting licensee provides on a datacasting service, at the request of another </w:t>
      </w:r>
      <w:r>
        <w:rPr>
          <w:rFonts w:ascii="Arial" w:hAnsi="Arial"/>
          <w:sz w:val="16"/>
        </w:rPr>
        <w:tab/>
      </w:r>
      <w:r w:rsidRPr="00A615D9">
        <w:rPr>
          <w:rFonts w:ascii="Arial" w:hAnsi="Arial"/>
          <w:sz w:val="16"/>
        </w:rPr>
        <w:t>person, political matter that consists of no more than:</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(i) </w:t>
      </w:r>
      <w:r w:rsidRPr="00A615D9">
        <w:rPr>
          <w:rFonts w:ascii="Arial" w:hAnsi="Arial"/>
          <w:sz w:val="16"/>
        </w:rPr>
        <w:t>text; or</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(ii) </w:t>
      </w:r>
      <w:r w:rsidRPr="00A615D9">
        <w:rPr>
          <w:rFonts w:ascii="Arial" w:hAnsi="Arial"/>
          <w:sz w:val="16"/>
        </w:rPr>
        <w:t>still visual images; or</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r>
      <w:r w:rsidRPr="00A615D9">
        <w:rPr>
          <w:rFonts w:ascii="Arial" w:hAnsi="Arial"/>
          <w:sz w:val="16"/>
        </w:rPr>
        <w:t>(iii)</w:t>
      </w:r>
      <w:r>
        <w:rPr>
          <w:rFonts w:ascii="Arial" w:hAnsi="Arial"/>
          <w:sz w:val="16"/>
        </w:rPr>
        <w:t xml:space="preserve"> </w:t>
      </w:r>
      <w:r w:rsidRPr="00A615D9">
        <w:rPr>
          <w:rFonts w:ascii="Arial" w:hAnsi="Arial"/>
          <w:sz w:val="16"/>
        </w:rPr>
        <w:t xml:space="preserve"> any combination of matter covered by the above subparagraphs;</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sidRPr="00A615D9">
        <w:rPr>
          <w:rFonts w:ascii="Arial" w:hAnsi="Arial"/>
          <w:sz w:val="16"/>
        </w:rPr>
        <w:tab/>
        <w:t>the licensee must also cause to be displayed to end</w:t>
      </w:r>
      <w:r w:rsidRPr="00A615D9">
        <w:rPr>
          <w:rFonts w:ascii="Arial" w:hAnsi="Arial"/>
          <w:sz w:val="16"/>
        </w:rPr>
        <w:noBreakHyphen/>
        <w:t xml:space="preserve">users the required particulars in relation to the political matter in a form approved </w:t>
      </w:r>
      <w:r>
        <w:rPr>
          <w:rFonts w:ascii="Arial" w:hAnsi="Arial"/>
          <w:sz w:val="16"/>
        </w:rPr>
        <w:tab/>
      </w:r>
      <w:r w:rsidRPr="00A615D9">
        <w:rPr>
          <w:rFonts w:ascii="Arial" w:hAnsi="Arial"/>
          <w:sz w:val="16"/>
        </w:rPr>
        <w:t>in writing by</w:t>
      </w:r>
      <w:r>
        <w:rPr>
          <w:rFonts w:ascii="Arial" w:hAnsi="Arial"/>
          <w:sz w:val="16"/>
        </w:rPr>
        <w:t xml:space="preserve"> ACMA</w:t>
      </w:r>
      <w:r w:rsidRPr="00A615D9">
        <w:rPr>
          <w:rFonts w:ascii="Arial" w:hAnsi="Arial"/>
          <w:sz w:val="16"/>
        </w:rPr>
        <w:t>.</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(5)</w:t>
      </w:r>
      <w:r>
        <w:rPr>
          <w:rFonts w:ascii="Arial" w:hAnsi="Arial"/>
          <w:sz w:val="16"/>
        </w:rPr>
        <w:tab/>
        <w:t xml:space="preserve">Subclause </w:t>
      </w:r>
      <w:r w:rsidRPr="00A615D9">
        <w:rPr>
          <w:rFonts w:ascii="Arial" w:hAnsi="Arial"/>
          <w:sz w:val="16"/>
        </w:rPr>
        <w:t>(4) does not apply to:</w:t>
      </w:r>
    </w:p>
    <w:p w:rsidR="009408F9" w:rsidRPr="00A615D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A615D9">
        <w:rPr>
          <w:rFonts w:ascii="Arial" w:hAnsi="Arial"/>
          <w:sz w:val="16"/>
        </w:rPr>
        <w:t>the transmission of so much of a datacasting service as consists of an Internet carriage service; or</w:t>
      </w:r>
    </w:p>
    <w:p w:rsidR="009408F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A615D9">
        <w:rPr>
          <w:rFonts w:ascii="Arial" w:hAnsi="Arial"/>
          <w:sz w:val="16"/>
        </w:rPr>
        <w:t>the transmission of ordinary electronic mail.</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b/>
          <w:sz w:val="16"/>
        </w:rPr>
      </w:pPr>
      <w:r w:rsidRPr="00053B19">
        <w:rPr>
          <w:rFonts w:ascii="Arial" w:hAnsi="Arial"/>
          <w:b/>
          <w:sz w:val="16"/>
        </w:rPr>
        <w:t>25</w:t>
      </w:r>
      <w:r w:rsidRPr="00053B19">
        <w:rPr>
          <w:rFonts w:ascii="Arial" w:hAnsi="Arial"/>
          <w:b/>
          <w:sz w:val="16"/>
        </w:rPr>
        <w:tab/>
        <w:t>Suitability condition</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sidRPr="00053B19">
        <w:rPr>
          <w:rFonts w:ascii="Arial" w:hAnsi="Arial"/>
          <w:sz w:val="16"/>
        </w:rPr>
        <w:t>(1)</w:t>
      </w:r>
      <w:r w:rsidRPr="00053B19">
        <w:rPr>
          <w:rFonts w:ascii="Arial" w:hAnsi="Arial"/>
          <w:sz w:val="16"/>
        </w:rPr>
        <w:tab/>
        <w:t>Each datacasting licence is subject to the condition that the licensee will remain a suitable licensee.</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sidRPr="00053B19">
        <w:rPr>
          <w:rFonts w:ascii="Arial" w:hAnsi="Arial"/>
          <w:sz w:val="16"/>
        </w:rPr>
        <w:t>(2)</w:t>
      </w:r>
      <w:r w:rsidRPr="00053B19">
        <w:rPr>
          <w:rFonts w:ascii="Arial" w:hAnsi="Arial"/>
          <w:sz w:val="16"/>
        </w:rPr>
        <w:tab/>
        <w:t xml:space="preserve">For the purposes of this clause, a person is a suitable licensee if </w:t>
      </w:r>
      <w:r>
        <w:rPr>
          <w:rFonts w:ascii="Arial" w:hAnsi="Arial"/>
          <w:sz w:val="16"/>
        </w:rPr>
        <w:t>ACMA</w:t>
      </w:r>
      <w:r w:rsidRPr="00053B19">
        <w:rPr>
          <w:rFonts w:ascii="Arial" w:hAnsi="Arial"/>
          <w:sz w:val="16"/>
        </w:rPr>
        <w:t xml:space="preserve"> has not decided that subclause</w:t>
      </w:r>
      <w:r>
        <w:rPr>
          <w:rFonts w:ascii="Arial" w:hAnsi="Arial"/>
          <w:sz w:val="16"/>
        </w:rPr>
        <w:t xml:space="preserve"> </w:t>
      </w:r>
      <w:r w:rsidRPr="00053B19">
        <w:rPr>
          <w:rFonts w:ascii="Arial" w:hAnsi="Arial"/>
          <w:sz w:val="16"/>
        </w:rPr>
        <w:t>(3) applies to the person.</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sidRPr="00053B19">
        <w:rPr>
          <w:rFonts w:ascii="Arial" w:hAnsi="Arial"/>
          <w:sz w:val="16"/>
        </w:rPr>
        <w:t>(3)</w:t>
      </w:r>
      <w:r w:rsidRPr="00053B19">
        <w:rPr>
          <w:rFonts w:ascii="Arial" w:hAnsi="Arial"/>
          <w:sz w:val="16"/>
        </w:rPr>
        <w:tab/>
        <w:t xml:space="preserve">The </w:t>
      </w:r>
      <w:smartTag w:uri="urn:schemas-microsoft-com:office:smarttags" w:element="City">
        <w:smartTag w:uri="urn:schemas-microsoft-com:office:smarttags" w:element="place">
          <w:r w:rsidRPr="00053B19">
            <w:rPr>
              <w:rFonts w:ascii="Arial" w:hAnsi="Arial"/>
              <w:sz w:val="16"/>
            </w:rPr>
            <w:t>ABA</w:t>
          </w:r>
        </w:smartTag>
      </w:smartTag>
      <w:r w:rsidRPr="00053B19">
        <w:rPr>
          <w:rFonts w:ascii="Arial" w:hAnsi="Arial"/>
          <w:sz w:val="16"/>
        </w:rPr>
        <w:t xml:space="preserve"> may, if it is satisfied that allowing a particular person to provide, or continue to provide, datacasting services under a datacasting licence would lead to a significant risk of:</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053B19">
        <w:rPr>
          <w:rFonts w:ascii="Arial" w:hAnsi="Arial"/>
          <w:sz w:val="16"/>
        </w:rPr>
        <w:t>an offence against this Act or the regulations being committed; or</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053B19">
        <w:rPr>
          <w:rFonts w:ascii="Arial" w:hAnsi="Arial"/>
          <w:sz w:val="16"/>
        </w:rPr>
        <w:t>a breach of the conditions of the licence occurring;</w:t>
      </w:r>
    </w:p>
    <w:p w:rsidR="009408F9" w:rsidRDefault="009408F9" w:rsidP="009408F9">
      <w:pPr>
        <w:pStyle w:val="ACMABodyText"/>
        <w:tabs>
          <w:tab w:val="left" w:pos="540"/>
          <w:tab w:val="left" w:pos="900"/>
          <w:tab w:val="left" w:pos="6546"/>
        </w:tabs>
        <w:spacing w:before="120" w:after="60" w:line="240" w:lineRule="auto"/>
        <w:rPr>
          <w:rFonts w:ascii="Arial" w:hAnsi="Arial"/>
          <w:sz w:val="16"/>
        </w:rPr>
      </w:pPr>
      <w:r w:rsidRPr="00053B19">
        <w:rPr>
          <w:rFonts w:ascii="Arial" w:hAnsi="Arial"/>
          <w:sz w:val="16"/>
        </w:rPr>
        <w:tab/>
      </w:r>
      <w:r>
        <w:rPr>
          <w:rFonts w:ascii="Arial" w:hAnsi="Arial"/>
          <w:sz w:val="16"/>
        </w:rPr>
        <w:tab/>
      </w:r>
      <w:r w:rsidRPr="00053B19">
        <w:rPr>
          <w:rFonts w:ascii="Arial" w:hAnsi="Arial"/>
          <w:sz w:val="16"/>
        </w:rPr>
        <w:t>decide that this subclause applies to the person.</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sidRPr="00053B19">
        <w:rPr>
          <w:rFonts w:ascii="Arial" w:hAnsi="Arial"/>
          <w:sz w:val="16"/>
        </w:rPr>
        <w:t>(4)</w:t>
      </w:r>
      <w:r w:rsidRPr="00053B19">
        <w:rPr>
          <w:rFonts w:ascii="Arial" w:hAnsi="Arial"/>
          <w:sz w:val="16"/>
        </w:rPr>
        <w:tab/>
        <w:t>In deciding whe</w:t>
      </w:r>
      <w:r>
        <w:rPr>
          <w:rFonts w:ascii="Arial" w:hAnsi="Arial"/>
          <w:sz w:val="16"/>
        </w:rPr>
        <w:t>ther such a risk exists, ACMA</w:t>
      </w:r>
      <w:r w:rsidRPr="00053B19">
        <w:rPr>
          <w:rFonts w:ascii="Arial" w:hAnsi="Arial"/>
          <w:sz w:val="16"/>
        </w:rPr>
        <w:t xml:space="preserve"> is to take into account:</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(a) </w:t>
      </w:r>
      <w:r w:rsidRPr="00053B19">
        <w:rPr>
          <w:rFonts w:ascii="Arial" w:hAnsi="Arial"/>
          <w:sz w:val="16"/>
        </w:rPr>
        <w:t>the business record of the person; and</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(b) </w:t>
      </w:r>
      <w:r w:rsidRPr="00053B19">
        <w:rPr>
          <w:rFonts w:ascii="Arial" w:hAnsi="Arial"/>
          <w:sz w:val="16"/>
        </w:rPr>
        <w:t>the person’s record in situations requiring trust and candour; and</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(c) </w:t>
      </w:r>
      <w:r w:rsidRPr="00053B19">
        <w:rPr>
          <w:rFonts w:ascii="Arial" w:hAnsi="Arial"/>
          <w:sz w:val="16"/>
        </w:rPr>
        <w:t>the business record of each person who is in a position to control the licence; and</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(d) </w:t>
      </w:r>
      <w:r w:rsidRPr="00053B19">
        <w:rPr>
          <w:rFonts w:ascii="Arial" w:hAnsi="Arial"/>
          <w:sz w:val="16"/>
        </w:rPr>
        <w:t>the record in situations requiring trust and candour of each such person; and</w:t>
      </w:r>
    </w:p>
    <w:p w:rsidR="009408F9" w:rsidRPr="00053B19" w:rsidRDefault="009408F9" w:rsidP="009408F9">
      <w:pPr>
        <w:pStyle w:val="ACMABodyText"/>
        <w:tabs>
          <w:tab w:val="left" w:pos="540"/>
          <w:tab w:val="left" w:pos="900"/>
          <w:tab w:val="left" w:pos="6546"/>
        </w:tabs>
        <w:spacing w:before="120" w:after="60" w:line="240" w:lineRule="auto"/>
        <w:rPr>
          <w:rFonts w:ascii="Arial" w:hAnsi="Arial"/>
          <w:sz w:val="16"/>
        </w:rPr>
      </w:pPr>
      <w:r>
        <w:rPr>
          <w:rFonts w:ascii="Arial" w:hAnsi="Arial"/>
          <w:sz w:val="16"/>
        </w:rPr>
        <w:tab/>
        <w:t xml:space="preserve">(e) </w:t>
      </w:r>
      <w:r w:rsidRPr="00053B19">
        <w:rPr>
          <w:rFonts w:ascii="Arial" w:hAnsi="Arial"/>
          <w:sz w:val="16"/>
        </w:rPr>
        <w:t>whether the first</w:t>
      </w:r>
      <w:r w:rsidRPr="00053B19">
        <w:rPr>
          <w:rFonts w:ascii="Arial" w:hAnsi="Arial"/>
          <w:sz w:val="16"/>
        </w:rPr>
        <w:noBreakHyphen/>
        <w:t xml:space="preserve">mentioned person, or a </w:t>
      </w:r>
      <w:r>
        <w:rPr>
          <w:rFonts w:ascii="Arial" w:hAnsi="Arial"/>
          <w:sz w:val="16"/>
        </w:rPr>
        <w:t xml:space="preserve">person referred to in paragraph </w:t>
      </w:r>
      <w:r w:rsidRPr="00053B19">
        <w:rPr>
          <w:rFonts w:ascii="Arial" w:hAnsi="Arial"/>
          <w:sz w:val="16"/>
        </w:rPr>
        <w:t xml:space="preserve">(c) or (d), has been convicted of an offence against this Act </w:t>
      </w:r>
      <w:r>
        <w:rPr>
          <w:rFonts w:ascii="Arial" w:hAnsi="Arial"/>
          <w:sz w:val="16"/>
        </w:rPr>
        <w:tab/>
      </w:r>
      <w:r w:rsidRPr="00053B19">
        <w:rPr>
          <w:rFonts w:ascii="Arial" w:hAnsi="Arial"/>
          <w:sz w:val="16"/>
        </w:rPr>
        <w:t>or the regulations.</w:t>
      </w:r>
    </w:p>
    <w:p w:rsidR="009408F9" w:rsidRDefault="009408F9" w:rsidP="009408F9">
      <w:pPr>
        <w:pStyle w:val="ACMABodyText"/>
        <w:tabs>
          <w:tab w:val="left" w:pos="540"/>
          <w:tab w:val="left" w:pos="900"/>
          <w:tab w:val="left" w:pos="6546"/>
        </w:tabs>
        <w:spacing w:before="120" w:after="60" w:line="240" w:lineRule="auto"/>
        <w:rPr>
          <w:rFonts w:ascii="Arial" w:hAnsi="Arial"/>
          <w:sz w:val="16"/>
        </w:rPr>
      </w:pPr>
      <w:r w:rsidRPr="00053B19">
        <w:rPr>
          <w:rFonts w:ascii="Arial" w:hAnsi="Arial"/>
          <w:sz w:val="16"/>
        </w:rPr>
        <w:t>(5)</w:t>
      </w:r>
      <w:r w:rsidRPr="00053B19">
        <w:rPr>
          <w:rFonts w:ascii="Arial" w:hAnsi="Arial"/>
          <w:sz w:val="16"/>
        </w:rPr>
        <w:tab/>
        <w:t>This clause does not affect the operation of Part</w:t>
      </w:r>
      <w:r>
        <w:rPr>
          <w:rFonts w:ascii="Arial" w:hAnsi="Arial"/>
          <w:sz w:val="16"/>
        </w:rPr>
        <w:t xml:space="preserve"> </w:t>
      </w:r>
      <w:r w:rsidRPr="00053B19">
        <w:rPr>
          <w:rFonts w:ascii="Arial" w:hAnsi="Arial"/>
          <w:sz w:val="16"/>
        </w:rPr>
        <w:t xml:space="preserve">VIIC of the </w:t>
      </w:r>
      <w:r w:rsidRPr="00F74EF2">
        <w:rPr>
          <w:rFonts w:ascii="Arial" w:hAnsi="Arial"/>
          <w:i/>
          <w:sz w:val="16"/>
        </w:rPr>
        <w:t xml:space="preserve">Crimes Act 1914 </w:t>
      </w:r>
      <w:r w:rsidRPr="00053B19">
        <w:rPr>
          <w:rFonts w:ascii="Arial" w:hAnsi="Arial"/>
          <w:sz w:val="16"/>
        </w:rPr>
        <w:t>(which includes provisions that, in certain circumstances, relieve persons from the requirement to disclose spent convictions and require persons aware of such convictions to disregard them)</w:t>
      </w:r>
      <w:r>
        <w:rPr>
          <w:rFonts w:ascii="Arial" w:hAnsi="Arial"/>
          <w:sz w:val="16"/>
        </w:rPr>
        <w:t>.</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b/>
          <w:sz w:val="16"/>
        </w:rPr>
      </w:pPr>
      <w:r>
        <w:rPr>
          <w:rFonts w:ascii="Arial" w:hAnsi="Arial"/>
          <w:b/>
          <w:sz w:val="16"/>
        </w:rPr>
        <w:t>26</w:t>
      </w:r>
      <w:r>
        <w:rPr>
          <w:rFonts w:ascii="Arial" w:hAnsi="Arial"/>
          <w:b/>
          <w:sz w:val="16"/>
        </w:rPr>
        <w:tab/>
      </w:r>
      <w:r w:rsidRPr="00053B19">
        <w:rPr>
          <w:rFonts w:ascii="Arial" w:hAnsi="Arial"/>
          <w:b/>
          <w:sz w:val="16"/>
        </w:rPr>
        <w:t>Additional conditions imposed by the ACMA</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sidRPr="00053B19">
        <w:rPr>
          <w:rFonts w:ascii="Arial" w:hAnsi="Arial"/>
          <w:sz w:val="16"/>
        </w:rPr>
        <w:t>(1)</w:t>
      </w:r>
      <w:r w:rsidRPr="00053B19">
        <w:rPr>
          <w:rFonts w:ascii="Arial" w:hAnsi="Arial"/>
          <w:sz w:val="16"/>
        </w:rPr>
        <w:tab/>
        <w:t>A</w:t>
      </w:r>
      <w:r>
        <w:rPr>
          <w:rFonts w:ascii="Arial" w:hAnsi="Arial"/>
          <w:sz w:val="16"/>
        </w:rPr>
        <w:t>CMA</w:t>
      </w:r>
      <w:r w:rsidRPr="00053B19">
        <w:rPr>
          <w:rFonts w:ascii="Arial" w:hAnsi="Arial"/>
          <w:sz w:val="16"/>
        </w:rPr>
        <w:t xml:space="preserve"> may, by written notice given to a datacasting licensee:</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(a) </w:t>
      </w:r>
      <w:r w:rsidRPr="00053B19">
        <w:rPr>
          <w:rFonts w:ascii="Arial" w:hAnsi="Arial"/>
          <w:sz w:val="16"/>
        </w:rPr>
        <w:t>impose an additional condition on the licence; or</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(b) </w:t>
      </w:r>
      <w:r w:rsidRPr="00053B19">
        <w:rPr>
          <w:rFonts w:ascii="Arial" w:hAnsi="Arial"/>
          <w:sz w:val="16"/>
        </w:rPr>
        <w:t>vary or revoke a condition of the licence imposed under this clause.</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(2)</w:t>
      </w:r>
      <w:r>
        <w:rPr>
          <w:rFonts w:ascii="Arial" w:hAnsi="Arial"/>
          <w:sz w:val="16"/>
        </w:rPr>
        <w:tab/>
        <w:t>If ACMA</w:t>
      </w:r>
      <w:r w:rsidRPr="00053B19">
        <w:rPr>
          <w:rFonts w:ascii="Arial" w:hAnsi="Arial"/>
          <w:sz w:val="16"/>
        </w:rPr>
        <w:t xml:space="preserve"> proposes to vary or revoke a condition or to impose a new condition, A</w:t>
      </w:r>
      <w:r>
        <w:rPr>
          <w:rFonts w:ascii="Arial" w:hAnsi="Arial"/>
          <w:sz w:val="16"/>
        </w:rPr>
        <w:t>CMA</w:t>
      </w:r>
      <w:r w:rsidRPr="00053B19">
        <w:rPr>
          <w:rFonts w:ascii="Arial" w:hAnsi="Arial"/>
          <w:sz w:val="16"/>
        </w:rPr>
        <w:t xml:space="preserve"> must:</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lastRenderedPageBreak/>
        <w:tab/>
        <w:t xml:space="preserve">(a) </w:t>
      </w:r>
      <w:r w:rsidRPr="00053B19">
        <w:rPr>
          <w:rFonts w:ascii="Arial" w:hAnsi="Arial"/>
          <w:sz w:val="16"/>
        </w:rPr>
        <w:t>give to the licensee written notice of its intention; and</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(b) </w:t>
      </w:r>
      <w:r w:rsidRPr="00053B19">
        <w:rPr>
          <w:rFonts w:ascii="Arial" w:hAnsi="Arial"/>
          <w:sz w:val="16"/>
        </w:rPr>
        <w:t>give to the licensee a reasonable opportunity t</w:t>
      </w:r>
      <w:r>
        <w:rPr>
          <w:rFonts w:ascii="Arial" w:hAnsi="Arial"/>
          <w:sz w:val="16"/>
        </w:rPr>
        <w:t xml:space="preserve">o make representations to </w:t>
      </w:r>
      <w:r w:rsidRPr="00053B19">
        <w:rPr>
          <w:rFonts w:ascii="Arial" w:hAnsi="Arial"/>
          <w:sz w:val="16"/>
        </w:rPr>
        <w:t>A</w:t>
      </w:r>
      <w:r>
        <w:rPr>
          <w:rFonts w:ascii="Arial" w:hAnsi="Arial"/>
          <w:sz w:val="16"/>
        </w:rPr>
        <w:t>CMA</w:t>
      </w:r>
      <w:r w:rsidRPr="00053B19">
        <w:rPr>
          <w:rFonts w:ascii="Arial" w:hAnsi="Arial"/>
          <w:sz w:val="16"/>
        </w:rPr>
        <w:t xml:space="preserve"> in relation to the proposed action; and</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(c) </w:t>
      </w:r>
      <w:r w:rsidRPr="00053B19">
        <w:rPr>
          <w:rFonts w:ascii="Arial" w:hAnsi="Arial"/>
          <w:sz w:val="16"/>
        </w:rPr>
        <w:t>make the proposed changes available on the Internet.</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sidRPr="00053B19">
        <w:rPr>
          <w:rFonts w:ascii="Arial" w:hAnsi="Arial"/>
          <w:sz w:val="16"/>
        </w:rPr>
        <w:t>(3)</w:t>
      </w:r>
      <w:r w:rsidRPr="00053B19">
        <w:rPr>
          <w:rFonts w:ascii="Arial" w:hAnsi="Arial"/>
          <w:sz w:val="16"/>
        </w:rPr>
        <w:tab/>
      </w:r>
      <w:r>
        <w:rPr>
          <w:rFonts w:ascii="Arial" w:hAnsi="Arial"/>
          <w:sz w:val="16"/>
        </w:rPr>
        <w:t xml:space="preserve">Action taken under subclause </w:t>
      </w:r>
      <w:r w:rsidRPr="00053B19">
        <w:rPr>
          <w:rFonts w:ascii="Arial" w:hAnsi="Arial"/>
          <w:sz w:val="16"/>
        </w:rPr>
        <w:t>(1) must not be inconsistent with conditions set out in:</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(a) clause </w:t>
      </w:r>
      <w:r w:rsidRPr="00053B19">
        <w:rPr>
          <w:rFonts w:ascii="Arial" w:hAnsi="Arial"/>
          <w:sz w:val="16"/>
        </w:rPr>
        <w:t>14; or</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(b) clause </w:t>
      </w:r>
      <w:r w:rsidRPr="00053B19">
        <w:rPr>
          <w:rFonts w:ascii="Arial" w:hAnsi="Arial"/>
          <w:sz w:val="16"/>
        </w:rPr>
        <w:t>16; or</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(c) clause </w:t>
      </w:r>
      <w:r w:rsidRPr="00053B19">
        <w:rPr>
          <w:rFonts w:ascii="Arial" w:hAnsi="Arial"/>
          <w:sz w:val="16"/>
        </w:rPr>
        <w:t>21; or</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(d) clause </w:t>
      </w:r>
      <w:r w:rsidRPr="00053B19">
        <w:rPr>
          <w:rFonts w:ascii="Arial" w:hAnsi="Arial"/>
          <w:sz w:val="16"/>
        </w:rPr>
        <w:t>24; or</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(e) clause </w:t>
      </w:r>
      <w:r w:rsidRPr="00053B19">
        <w:rPr>
          <w:rFonts w:ascii="Arial" w:hAnsi="Arial"/>
          <w:sz w:val="16"/>
        </w:rPr>
        <w:t>25.</w:t>
      </w:r>
    </w:p>
    <w:p w:rsidR="009408F9" w:rsidRPr="00053B1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sidRPr="00053B19">
        <w:rPr>
          <w:rFonts w:ascii="Arial" w:hAnsi="Arial"/>
          <w:sz w:val="16"/>
        </w:rPr>
        <w:t>(4)</w:t>
      </w:r>
      <w:r w:rsidRPr="00053B19">
        <w:rPr>
          <w:rFonts w:ascii="Arial" w:hAnsi="Arial"/>
          <w:sz w:val="16"/>
        </w:rPr>
        <w:tab/>
        <w:t>Conditions of datacasting licences varied or imposed by A</w:t>
      </w:r>
      <w:r>
        <w:rPr>
          <w:rFonts w:ascii="Arial" w:hAnsi="Arial"/>
          <w:sz w:val="16"/>
        </w:rPr>
        <w:t>CMA</w:t>
      </w:r>
      <w:r w:rsidRPr="00053B19">
        <w:rPr>
          <w:rFonts w:ascii="Arial" w:hAnsi="Arial"/>
          <w:sz w:val="16"/>
        </w:rPr>
        <w:t xml:space="preserve"> must be relevant to the datacasting services to which those licences relate.</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cs="Arial"/>
          <w:sz w:val="20"/>
        </w:rPr>
        <w:t>(</w:t>
      </w:r>
      <w:r w:rsidRPr="00F841A5">
        <w:rPr>
          <w:rFonts w:ascii="Arial" w:hAnsi="Arial"/>
          <w:sz w:val="16"/>
        </w:rPr>
        <w:t>5)</w:t>
      </w:r>
      <w:r w:rsidRPr="00F841A5">
        <w:rPr>
          <w:rFonts w:ascii="Arial" w:hAnsi="Arial"/>
          <w:sz w:val="16"/>
        </w:rPr>
        <w:tab/>
        <w:t xml:space="preserve">Without limiting the range of conditions that may be imposed, the </w:t>
      </w:r>
      <w:smartTag w:uri="urn:schemas-microsoft-com:office:smarttags" w:element="City">
        <w:smartTag w:uri="urn:schemas-microsoft-com:office:smarttags" w:element="place">
          <w:r w:rsidRPr="00F841A5">
            <w:rPr>
              <w:rFonts w:ascii="Arial" w:hAnsi="Arial"/>
              <w:sz w:val="16"/>
            </w:rPr>
            <w:t>ABA</w:t>
          </w:r>
        </w:smartTag>
      </w:smartTag>
      <w:r w:rsidRPr="00F841A5">
        <w:rPr>
          <w:rFonts w:ascii="Arial" w:hAnsi="Arial"/>
          <w:sz w:val="16"/>
        </w:rPr>
        <w:t xml:space="preserve"> may impose a condition on a datacasting licensee:</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(a) </w:t>
      </w:r>
      <w:r w:rsidRPr="00F841A5">
        <w:rPr>
          <w:rFonts w:ascii="Arial" w:hAnsi="Arial"/>
          <w:sz w:val="16"/>
        </w:rPr>
        <w:t>requiring the licensee to comply with a code of practice that is applicable to the licensee; or</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(b) </w:t>
      </w:r>
      <w:r w:rsidRPr="00F841A5">
        <w:rPr>
          <w:rFonts w:ascii="Arial" w:hAnsi="Arial"/>
          <w:sz w:val="16"/>
        </w:rPr>
        <w:t>designed to ensure that a breach of a condition by the licensee does not recur.</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r>
      <w:r>
        <w:rPr>
          <w:rFonts w:ascii="Arial" w:hAnsi="Arial"/>
          <w:sz w:val="16"/>
        </w:rPr>
        <w:tab/>
        <w:t>ACM</w:t>
      </w:r>
      <w:r w:rsidRPr="00F841A5">
        <w:rPr>
          <w:rFonts w:ascii="Arial" w:hAnsi="Arial"/>
          <w:sz w:val="16"/>
        </w:rPr>
        <w:t>A to maintain register of conditions</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sz w:val="16"/>
        </w:rPr>
      </w:pPr>
      <w:r w:rsidRPr="00F841A5">
        <w:rPr>
          <w:rFonts w:ascii="Arial" w:hAnsi="Arial"/>
          <w:sz w:val="16"/>
        </w:rPr>
        <w:t>(6)</w:t>
      </w:r>
      <w:r w:rsidRPr="00F841A5">
        <w:rPr>
          <w:rFonts w:ascii="Arial" w:hAnsi="Arial"/>
          <w:sz w:val="16"/>
        </w:rPr>
        <w:tab/>
        <w:t xml:space="preserve">The </w:t>
      </w:r>
      <w:smartTag w:uri="urn:schemas-microsoft-com:office:smarttags" w:element="City">
        <w:smartTag w:uri="urn:schemas-microsoft-com:office:smarttags" w:element="place">
          <w:r w:rsidRPr="00F841A5">
            <w:rPr>
              <w:rFonts w:ascii="Arial" w:hAnsi="Arial"/>
              <w:sz w:val="16"/>
            </w:rPr>
            <w:t>ABA</w:t>
          </w:r>
        </w:smartTag>
      </w:smartTag>
      <w:r w:rsidRPr="00F841A5">
        <w:rPr>
          <w:rFonts w:ascii="Arial" w:hAnsi="Arial"/>
          <w:sz w:val="16"/>
        </w:rPr>
        <w:t xml:space="preserve"> is to maintain a register in which it includes particulars of:</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(a) </w:t>
      </w:r>
      <w:r w:rsidRPr="00F841A5">
        <w:rPr>
          <w:rFonts w:ascii="Arial" w:hAnsi="Arial"/>
          <w:sz w:val="16"/>
        </w:rPr>
        <w:t>conditions imposed under this clause; and</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(b) </w:t>
      </w:r>
      <w:r w:rsidRPr="00F841A5">
        <w:rPr>
          <w:rFonts w:ascii="Arial" w:hAnsi="Arial"/>
          <w:sz w:val="16"/>
        </w:rPr>
        <w:t>variations of conditions under this clause; and</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ab/>
        <w:t xml:space="preserve">(c) </w:t>
      </w:r>
      <w:r w:rsidRPr="00F841A5">
        <w:rPr>
          <w:rFonts w:ascii="Arial" w:hAnsi="Arial"/>
          <w:sz w:val="16"/>
        </w:rPr>
        <w:t>revocations of conditions under this clause.</w:t>
      </w:r>
    </w:p>
    <w:p w:rsidR="009408F9" w:rsidRPr="00F841A5"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(7)</w:t>
      </w:r>
      <w:r>
        <w:rPr>
          <w:rFonts w:ascii="Arial" w:hAnsi="Arial"/>
          <w:sz w:val="16"/>
        </w:rPr>
        <w:tab/>
      </w:r>
      <w:r w:rsidRPr="00F841A5">
        <w:rPr>
          <w:rFonts w:ascii="Arial" w:hAnsi="Arial"/>
          <w:sz w:val="16"/>
        </w:rPr>
        <w:t>The Register may be maintained by electronic means.</w:t>
      </w:r>
    </w:p>
    <w:p w:rsidR="009408F9" w:rsidRDefault="009408F9" w:rsidP="009408F9">
      <w:pPr>
        <w:pStyle w:val="ACMABodyText"/>
        <w:tabs>
          <w:tab w:val="left" w:pos="540"/>
          <w:tab w:val="left" w:pos="900"/>
          <w:tab w:val="left" w:pos="6546"/>
          <w:tab w:val="left" w:pos="8208"/>
        </w:tabs>
        <w:spacing w:before="120" w:after="60" w:line="240" w:lineRule="auto"/>
        <w:rPr>
          <w:rFonts w:ascii="Arial" w:hAnsi="Arial"/>
          <w:sz w:val="16"/>
        </w:rPr>
      </w:pPr>
      <w:r>
        <w:rPr>
          <w:rFonts w:ascii="Arial" w:hAnsi="Arial"/>
          <w:sz w:val="16"/>
        </w:rPr>
        <w:t>(8)</w:t>
      </w:r>
      <w:r>
        <w:rPr>
          <w:rFonts w:ascii="Arial" w:hAnsi="Arial"/>
          <w:sz w:val="16"/>
        </w:rPr>
        <w:tab/>
      </w:r>
      <w:r w:rsidRPr="00F841A5">
        <w:rPr>
          <w:rFonts w:ascii="Arial" w:hAnsi="Arial"/>
          <w:sz w:val="16"/>
        </w:rPr>
        <w:t>The Register is to be made available for inspection on the Internet.</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b/>
          <w:sz w:val="16"/>
        </w:rPr>
      </w:pPr>
      <w:r w:rsidRPr="00F841A5">
        <w:rPr>
          <w:rFonts w:ascii="Arial" w:hAnsi="Arial"/>
          <w:b/>
          <w:sz w:val="16"/>
        </w:rPr>
        <w:t>27</w:t>
      </w:r>
      <w:r w:rsidRPr="00F841A5">
        <w:rPr>
          <w:rFonts w:ascii="Arial" w:hAnsi="Arial"/>
          <w:b/>
          <w:sz w:val="16"/>
        </w:rPr>
        <w:tab/>
        <w:t>Restricted access system</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sz w:val="16"/>
        </w:rPr>
      </w:pPr>
      <w:r w:rsidRPr="00F841A5">
        <w:rPr>
          <w:rFonts w:ascii="Arial" w:hAnsi="Arial"/>
          <w:sz w:val="16"/>
        </w:rPr>
        <w:t>(1)</w:t>
      </w:r>
      <w:r w:rsidRPr="00F841A5">
        <w:rPr>
          <w:rFonts w:ascii="Arial" w:hAnsi="Arial"/>
          <w:sz w:val="16"/>
        </w:rPr>
        <w:tab/>
        <w:t xml:space="preserve">The </w:t>
      </w:r>
      <w:smartTag w:uri="urn:schemas-microsoft-com:office:smarttags" w:element="City">
        <w:smartTag w:uri="urn:schemas-microsoft-com:office:smarttags" w:element="place">
          <w:r w:rsidRPr="00F841A5">
            <w:rPr>
              <w:rFonts w:ascii="Arial" w:hAnsi="Arial"/>
              <w:sz w:val="16"/>
            </w:rPr>
            <w:t>ABA</w:t>
          </w:r>
        </w:smartTag>
      </w:smartTag>
      <w:r w:rsidRPr="00F841A5">
        <w:rPr>
          <w:rFonts w:ascii="Arial" w:hAnsi="Arial"/>
          <w:sz w:val="16"/>
        </w:rPr>
        <w:t xml:space="preserve"> may, by written instrument, declare that a specified access</w:t>
      </w:r>
      <w:r w:rsidRPr="00F841A5">
        <w:rPr>
          <w:rFonts w:ascii="Arial" w:hAnsi="Arial"/>
          <w:sz w:val="16"/>
        </w:rPr>
        <w:noBreakHyphen/>
        <w:t>control system is a restricted access system for the purposes of this Division. A declaration under this subclause has effect accordingly.</w:t>
      </w:r>
    </w:p>
    <w:p w:rsidR="009408F9" w:rsidRPr="00F841A5" w:rsidRDefault="009408F9" w:rsidP="009408F9">
      <w:pPr>
        <w:pStyle w:val="ACMABodyText"/>
        <w:tabs>
          <w:tab w:val="left" w:pos="540"/>
          <w:tab w:val="left" w:pos="900"/>
          <w:tab w:val="left" w:pos="1440"/>
        </w:tabs>
        <w:spacing w:before="120" w:after="60" w:line="240" w:lineRule="auto"/>
        <w:rPr>
          <w:rFonts w:ascii="Arial" w:hAnsi="Arial"/>
          <w:sz w:val="16"/>
        </w:rPr>
      </w:pPr>
      <w:r>
        <w:rPr>
          <w:rFonts w:ascii="Arial" w:hAnsi="Arial"/>
          <w:sz w:val="16"/>
        </w:rPr>
        <w:tab/>
        <w:t xml:space="preserve">Note: </w:t>
      </w:r>
      <w:r w:rsidRPr="00F841A5">
        <w:rPr>
          <w:rFonts w:ascii="Arial" w:hAnsi="Arial"/>
          <w:sz w:val="16"/>
        </w:rPr>
        <w:t xml:space="preserve">For specification by class, see subsection 46(2) of the </w:t>
      </w:r>
      <w:r w:rsidRPr="00F74EF2">
        <w:rPr>
          <w:rFonts w:ascii="Arial" w:hAnsi="Arial"/>
          <w:i/>
          <w:sz w:val="16"/>
        </w:rPr>
        <w:t>Acts Interpretation Act 1901</w:t>
      </w:r>
      <w:r w:rsidRPr="00F841A5">
        <w:rPr>
          <w:rFonts w:ascii="Arial" w:hAnsi="Arial"/>
          <w:sz w:val="16"/>
        </w:rPr>
        <w:t>.</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sidRPr="00F841A5">
        <w:rPr>
          <w:rFonts w:ascii="Arial" w:hAnsi="Arial"/>
          <w:sz w:val="16"/>
        </w:rPr>
        <w:t>(2)</w:t>
      </w:r>
      <w:r w:rsidRPr="00F841A5">
        <w:rPr>
          <w:rFonts w:ascii="Arial" w:hAnsi="Arial"/>
          <w:sz w:val="16"/>
        </w:rPr>
        <w:tab/>
        <w:t>In makin</w:t>
      </w:r>
      <w:r>
        <w:rPr>
          <w:rFonts w:ascii="Arial" w:hAnsi="Arial"/>
          <w:sz w:val="16"/>
        </w:rPr>
        <w:t>g an instrument under subclause (1), ACMA</w:t>
      </w:r>
      <w:r w:rsidRPr="00F841A5">
        <w:rPr>
          <w:rFonts w:ascii="Arial" w:hAnsi="Arial"/>
          <w:sz w:val="16"/>
        </w:rPr>
        <w:t xml:space="preserve"> must have regard to:</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sz w:val="16"/>
        </w:rPr>
      </w:pPr>
      <w:r>
        <w:rPr>
          <w:rFonts w:ascii="Arial" w:hAnsi="Arial"/>
          <w:sz w:val="16"/>
        </w:rPr>
        <w:tab/>
        <w:t xml:space="preserve">(a) </w:t>
      </w:r>
      <w:r w:rsidRPr="00F841A5">
        <w:rPr>
          <w:rFonts w:ascii="Arial" w:hAnsi="Arial"/>
          <w:sz w:val="16"/>
        </w:rPr>
        <w:t>the objective of protecting children from exposure to matter that is unsuitable for children; and</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sz w:val="16"/>
        </w:rPr>
      </w:pPr>
      <w:r>
        <w:rPr>
          <w:rFonts w:ascii="Arial" w:hAnsi="Arial"/>
          <w:sz w:val="16"/>
        </w:rPr>
        <w:tab/>
        <w:t xml:space="preserve">(b) </w:t>
      </w:r>
      <w:r w:rsidRPr="00F841A5">
        <w:rPr>
          <w:rFonts w:ascii="Arial" w:hAnsi="Arial"/>
          <w:sz w:val="16"/>
        </w:rPr>
        <w:t xml:space="preserve">such other matters (if any) as </w:t>
      </w:r>
      <w:r>
        <w:rPr>
          <w:rFonts w:ascii="Arial" w:hAnsi="Arial"/>
          <w:sz w:val="16"/>
        </w:rPr>
        <w:t>ACMA</w:t>
      </w:r>
      <w:r w:rsidRPr="00F841A5">
        <w:rPr>
          <w:rFonts w:ascii="Arial" w:hAnsi="Arial"/>
          <w:sz w:val="16"/>
        </w:rPr>
        <w:t xml:space="preserve"> considers relevant.</w:t>
      </w:r>
    </w:p>
    <w:p w:rsidR="009408F9" w:rsidRDefault="009408F9" w:rsidP="009408F9">
      <w:pPr>
        <w:pStyle w:val="ACMABodyText"/>
        <w:tabs>
          <w:tab w:val="left" w:pos="540"/>
          <w:tab w:val="left" w:pos="900"/>
          <w:tab w:val="left" w:pos="5727"/>
        </w:tabs>
        <w:spacing w:before="120" w:after="60" w:line="240" w:lineRule="auto"/>
        <w:rPr>
          <w:rFonts w:ascii="Arial" w:hAnsi="Arial"/>
          <w:sz w:val="16"/>
        </w:rPr>
      </w:pPr>
      <w:r>
        <w:rPr>
          <w:rFonts w:ascii="Arial" w:hAnsi="Arial"/>
          <w:sz w:val="16"/>
        </w:rPr>
        <w:tab/>
        <w:t xml:space="preserve">An instrument under subclause </w:t>
      </w:r>
      <w:r w:rsidRPr="00F841A5">
        <w:rPr>
          <w:rFonts w:ascii="Arial" w:hAnsi="Arial"/>
          <w:sz w:val="16"/>
        </w:rPr>
        <w:t>(1) is a disallowable instrument for the purposes of section</w:t>
      </w:r>
      <w:r>
        <w:rPr>
          <w:rFonts w:ascii="Arial" w:hAnsi="Arial"/>
          <w:sz w:val="16"/>
        </w:rPr>
        <w:t xml:space="preserve"> </w:t>
      </w:r>
      <w:r w:rsidRPr="00F841A5">
        <w:rPr>
          <w:rFonts w:ascii="Arial" w:hAnsi="Arial"/>
          <w:sz w:val="16"/>
        </w:rPr>
        <w:t xml:space="preserve">46A of the </w:t>
      </w:r>
      <w:r w:rsidRPr="00F74EF2">
        <w:rPr>
          <w:rFonts w:ascii="Arial" w:hAnsi="Arial"/>
          <w:i/>
          <w:sz w:val="16"/>
        </w:rPr>
        <w:t>Acts Interpretation Act 1901</w:t>
      </w:r>
      <w:r w:rsidRPr="00F841A5">
        <w:rPr>
          <w:rFonts w:ascii="Arial" w:hAnsi="Arial"/>
          <w:sz w:val="16"/>
        </w:rPr>
        <w:t>.</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b/>
          <w:i/>
          <w:sz w:val="16"/>
        </w:rPr>
      </w:pPr>
      <w:r w:rsidRPr="00F841A5">
        <w:rPr>
          <w:rFonts w:ascii="Arial" w:hAnsi="Arial"/>
          <w:b/>
          <w:i/>
          <w:sz w:val="16"/>
        </w:rPr>
        <w:t>Division</w:t>
      </w:r>
      <w:r>
        <w:rPr>
          <w:rFonts w:ascii="Arial" w:hAnsi="Arial"/>
          <w:b/>
          <w:i/>
          <w:sz w:val="16"/>
        </w:rPr>
        <w:t xml:space="preserve"> </w:t>
      </w:r>
      <w:r w:rsidRPr="00F841A5">
        <w:rPr>
          <w:rFonts w:ascii="Arial" w:hAnsi="Arial"/>
          <w:b/>
          <w:i/>
          <w:sz w:val="16"/>
        </w:rPr>
        <w:t>4—Exemption orders for content copied from the Internet</w:t>
      </w:r>
    </w:p>
    <w:p w:rsidR="009408F9" w:rsidRPr="00F841A5" w:rsidRDefault="009408F9" w:rsidP="009408F9">
      <w:pPr>
        <w:pStyle w:val="ACMABodyText"/>
        <w:tabs>
          <w:tab w:val="left" w:pos="540"/>
          <w:tab w:val="left" w:pos="900"/>
          <w:tab w:val="left" w:pos="5727"/>
        </w:tabs>
        <w:spacing w:before="120" w:after="60" w:line="240" w:lineRule="auto"/>
        <w:rPr>
          <w:rFonts w:ascii="Arial" w:hAnsi="Arial"/>
          <w:b/>
          <w:sz w:val="16"/>
        </w:rPr>
      </w:pPr>
      <w:r>
        <w:rPr>
          <w:rFonts w:ascii="Arial" w:hAnsi="Arial"/>
          <w:b/>
          <w:sz w:val="16"/>
        </w:rPr>
        <w:t>27A</w:t>
      </w:r>
      <w:r>
        <w:rPr>
          <w:rFonts w:ascii="Arial" w:hAnsi="Arial"/>
          <w:b/>
          <w:sz w:val="16"/>
        </w:rPr>
        <w:tab/>
      </w:r>
      <w:r w:rsidRPr="00F841A5">
        <w:rPr>
          <w:rFonts w:ascii="Arial" w:hAnsi="Arial"/>
          <w:b/>
          <w:sz w:val="16"/>
        </w:rPr>
        <w:t>Exemption orders in relation to content copied from the Internet</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sidRPr="00F841A5">
        <w:rPr>
          <w:rFonts w:ascii="Arial" w:hAnsi="Arial"/>
          <w:sz w:val="16"/>
        </w:rPr>
        <w:t>(1)</w:t>
      </w:r>
      <w:r w:rsidRPr="00F841A5">
        <w:rPr>
          <w:rFonts w:ascii="Arial" w:hAnsi="Arial"/>
          <w:sz w:val="16"/>
        </w:rPr>
        <w:tab/>
        <w:t xml:space="preserve">If the </w:t>
      </w:r>
      <w:smartTag w:uri="urn:schemas-microsoft-com:office:smarttags" w:element="City">
        <w:smartTag w:uri="urn:schemas-microsoft-com:office:smarttags" w:element="place">
          <w:r w:rsidRPr="00F841A5">
            <w:rPr>
              <w:rFonts w:ascii="Arial" w:hAnsi="Arial"/>
              <w:sz w:val="16"/>
            </w:rPr>
            <w:t>ABA</w:t>
          </w:r>
        </w:smartTag>
      </w:smartTag>
      <w:r w:rsidRPr="00F841A5">
        <w:rPr>
          <w:rFonts w:ascii="Arial" w:hAnsi="Arial"/>
          <w:sz w:val="16"/>
        </w:rPr>
        <w:t xml:space="preserve"> is satisfied that:</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t xml:space="preserve">(a) </w:t>
      </w:r>
      <w:r w:rsidRPr="00F841A5">
        <w:rPr>
          <w:rFonts w:ascii="Arial" w:hAnsi="Arial"/>
          <w:sz w:val="16"/>
        </w:rPr>
        <w:t>matter is proposed to be transmitted by a datacasting licensee; and</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t xml:space="preserve">(b) </w:t>
      </w:r>
      <w:r w:rsidRPr="00F841A5">
        <w:rPr>
          <w:rFonts w:ascii="Arial" w:hAnsi="Arial"/>
          <w:sz w:val="16"/>
        </w:rPr>
        <w:t>the matter is content that is proposed to be copied from the Internet; and</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t xml:space="preserve">(c) </w:t>
      </w:r>
      <w:r w:rsidRPr="00F841A5">
        <w:rPr>
          <w:rFonts w:ascii="Arial" w:hAnsi="Arial"/>
          <w:sz w:val="16"/>
        </w:rPr>
        <w:t>the content is proposed to be selected by the datacasting licensee; and</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t xml:space="preserve">(d) </w:t>
      </w:r>
      <w:r w:rsidRPr="00F841A5">
        <w:rPr>
          <w:rFonts w:ascii="Arial" w:hAnsi="Arial"/>
          <w:sz w:val="16"/>
        </w:rPr>
        <w:t>if it were assumed that claus</w:t>
      </w:r>
      <w:r>
        <w:rPr>
          <w:rFonts w:ascii="Arial" w:hAnsi="Arial"/>
          <w:sz w:val="16"/>
        </w:rPr>
        <w:t xml:space="preserve">e </w:t>
      </w:r>
      <w:r w:rsidRPr="00F841A5">
        <w:rPr>
          <w:rFonts w:ascii="Arial" w:hAnsi="Arial"/>
          <w:sz w:val="16"/>
        </w:rPr>
        <w:t>20A and subclause 21(10) had not been enacted:</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r>
      <w:r>
        <w:rPr>
          <w:rFonts w:ascii="Arial" w:hAnsi="Arial"/>
          <w:sz w:val="16"/>
        </w:rPr>
        <w:tab/>
        <w:t xml:space="preserve">(i) </w:t>
      </w:r>
      <w:r w:rsidRPr="00F841A5">
        <w:rPr>
          <w:rFonts w:ascii="Arial" w:hAnsi="Arial"/>
          <w:sz w:val="16"/>
        </w:rPr>
        <w:t>any breach of the</w:t>
      </w:r>
      <w:r>
        <w:rPr>
          <w:rFonts w:ascii="Arial" w:hAnsi="Arial"/>
          <w:sz w:val="16"/>
        </w:rPr>
        <w:t xml:space="preserve"> conditions set out in clauses 1</w:t>
      </w:r>
      <w:r w:rsidRPr="00F841A5">
        <w:rPr>
          <w:rFonts w:ascii="Arial" w:hAnsi="Arial"/>
          <w:sz w:val="16"/>
        </w:rPr>
        <w:t xml:space="preserve">4 and 16 and subclause 21(1) that would arise from the transmission of the </w:t>
      </w:r>
      <w:r>
        <w:rPr>
          <w:rFonts w:ascii="Arial" w:hAnsi="Arial"/>
          <w:sz w:val="16"/>
        </w:rPr>
        <w:tab/>
      </w:r>
      <w:r>
        <w:rPr>
          <w:rFonts w:ascii="Arial" w:hAnsi="Arial"/>
          <w:sz w:val="16"/>
        </w:rPr>
        <w:tab/>
      </w:r>
      <w:r>
        <w:rPr>
          <w:rFonts w:ascii="Arial" w:hAnsi="Arial"/>
          <w:sz w:val="16"/>
        </w:rPr>
        <w:tab/>
      </w:r>
      <w:r w:rsidRPr="00F841A5">
        <w:rPr>
          <w:rFonts w:ascii="Arial" w:hAnsi="Arial"/>
          <w:sz w:val="16"/>
        </w:rPr>
        <w:t>matter would be of a minor, infrequent or incidental nature; or</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Pr>
          <w:rFonts w:ascii="Arial" w:hAnsi="Arial"/>
          <w:sz w:val="16"/>
        </w:rPr>
        <w:tab/>
      </w:r>
      <w:r>
        <w:rPr>
          <w:rFonts w:ascii="Arial" w:hAnsi="Arial"/>
          <w:sz w:val="16"/>
        </w:rPr>
        <w:tab/>
        <w:t xml:space="preserve">(ii) </w:t>
      </w:r>
      <w:r w:rsidRPr="00F841A5">
        <w:rPr>
          <w:rFonts w:ascii="Arial" w:hAnsi="Arial"/>
          <w:sz w:val="16"/>
        </w:rPr>
        <w:t>the transmission of the matter would not be con</w:t>
      </w:r>
      <w:r>
        <w:rPr>
          <w:rFonts w:ascii="Arial" w:hAnsi="Arial"/>
          <w:sz w:val="16"/>
        </w:rPr>
        <w:t xml:space="preserve">trary to the purpose of clauses </w:t>
      </w:r>
      <w:r w:rsidRPr="00F841A5">
        <w:rPr>
          <w:rFonts w:ascii="Arial" w:hAnsi="Arial"/>
          <w:sz w:val="16"/>
        </w:rPr>
        <w:t>14, 16 and 21;</w:t>
      </w:r>
    </w:p>
    <w:p w:rsidR="009408F9" w:rsidRPr="00F841A5" w:rsidRDefault="009408F9" w:rsidP="009408F9">
      <w:pPr>
        <w:pStyle w:val="ACMABodyText"/>
        <w:tabs>
          <w:tab w:val="left" w:pos="540"/>
          <w:tab w:val="left" w:pos="900"/>
          <w:tab w:val="left" w:pos="1260"/>
          <w:tab w:val="left" w:pos="6369"/>
        </w:tabs>
        <w:spacing w:before="120" w:after="60" w:line="240" w:lineRule="auto"/>
        <w:rPr>
          <w:rFonts w:ascii="Arial" w:hAnsi="Arial"/>
          <w:sz w:val="16"/>
        </w:rPr>
      </w:pPr>
      <w:r w:rsidRPr="00F841A5">
        <w:rPr>
          <w:rFonts w:ascii="Arial" w:hAnsi="Arial"/>
          <w:sz w:val="16"/>
        </w:rPr>
        <w:tab/>
      </w:r>
      <w:r>
        <w:rPr>
          <w:rFonts w:ascii="Arial" w:hAnsi="Arial"/>
          <w:sz w:val="16"/>
        </w:rPr>
        <w:tab/>
        <w:t>ACMA</w:t>
      </w:r>
      <w:r w:rsidRPr="00F841A5">
        <w:rPr>
          <w:rFonts w:ascii="Arial" w:hAnsi="Arial"/>
          <w:sz w:val="16"/>
        </w:rPr>
        <w:t xml:space="preserve"> may, by writing, make an exemption order in relation to the transmission of the matter.</w:t>
      </w:r>
    </w:p>
    <w:p w:rsidR="009408F9" w:rsidRPr="00F841A5" w:rsidRDefault="009408F9" w:rsidP="009408F9">
      <w:pPr>
        <w:pStyle w:val="ACMABodyText"/>
        <w:tabs>
          <w:tab w:val="left" w:pos="540"/>
          <w:tab w:val="left" w:pos="900"/>
          <w:tab w:val="left" w:pos="5727"/>
          <w:tab w:val="left" w:pos="6369"/>
        </w:tabs>
        <w:spacing w:before="120" w:after="60" w:line="240" w:lineRule="auto"/>
        <w:rPr>
          <w:rFonts w:ascii="Arial" w:hAnsi="Arial"/>
          <w:sz w:val="16"/>
        </w:rPr>
      </w:pPr>
      <w:r w:rsidRPr="00F841A5">
        <w:rPr>
          <w:rFonts w:ascii="Arial" w:hAnsi="Arial"/>
          <w:sz w:val="16"/>
        </w:rPr>
        <w:t>(2)</w:t>
      </w:r>
      <w:r w:rsidRPr="00F841A5">
        <w:rPr>
          <w:rFonts w:ascii="Arial" w:hAnsi="Arial"/>
          <w:sz w:val="16"/>
        </w:rPr>
        <w:tab/>
      </w:r>
      <w:r>
        <w:rPr>
          <w:rFonts w:ascii="Arial" w:hAnsi="Arial"/>
          <w:sz w:val="16"/>
        </w:rPr>
        <w:t>If ACMA</w:t>
      </w:r>
      <w:r w:rsidRPr="00F841A5">
        <w:rPr>
          <w:rFonts w:ascii="Arial" w:hAnsi="Arial"/>
          <w:sz w:val="16"/>
        </w:rPr>
        <w:t xml:space="preserve"> receives a request from a datacasting licensee to make an exemption order in relation to the transmission of</w:t>
      </w:r>
      <w:r>
        <w:rPr>
          <w:rFonts w:ascii="Arial" w:hAnsi="Arial"/>
          <w:sz w:val="16"/>
        </w:rPr>
        <w:t xml:space="preserve"> matter by the licensee, ACMA</w:t>
      </w:r>
      <w:r w:rsidRPr="00F841A5">
        <w:rPr>
          <w:rFonts w:ascii="Arial" w:hAnsi="Arial"/>
          <w:sz w:val="16"/>
        </w:rPr>
        <w:t xml:space="preserve"> must use its best endeavours to make that decision within 28 days after the request was made.</w:t>
      </w:r>
    </w:p>
    <w:p w:rsidR="009408F9" w:rsidRPr="00B57FDD" w:rsidRDefault="009408F9" w:rsidP="009408F9">
      <w:pPr>
        <w:rPr>
          <w:rFonts w:ascii="Arial" w:hAnsi="Arial"/>
          <w:snapToGrid w:val="0"/>
          <w:sz w:val="16"/>
          <w:szCs w:val="20"/>
        </w:rPr>
      </w:pPr>
    </w:p>
    <w:p w:rsidR="0034532C" w:rsidRDefault="0034532C"/>
    <w:sectPr w:rsidR="0034532C" w:rsidSect="002932C2">
      <w:type w:val="continuous"/>
      <w:pgSz w:w="11906" w:h="16838"/>
      <w:pgMar w:top="851" w:right="924" w:bottom="1134"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1017" w:rsidRDefault="00181017" w:rsidP="009408F9">
      <w:pPr>
        <w:spacing w:before="0" w:after="0" w:line="240" w:lineRule="auto"/>
      </w:pPr>
      <w:r>
        <w:separator/>
      </w:r>
    </w:p>
  </w:endnote>
  <w:endnote w:type="continuationSeparator" w:id="0">
    <w:p w:rsidR="00181017" w:rsidRDefault="00181017" w:rsidP="009408F9">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F61" w:rsidRPr="0026463F" w:rsidRDefault="001336CC"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B67</w:t>
    </w:r>
    <w:r w:rsidRPr="008A0337">
      <w:rPr>
        <w:rFonts w:ascii="Arial" w:hAnsi="Arial" w:cs="Arial"/>
        <w:sz w:val="12"/>
        <w:szCs w:val="16"/>
      </w:rPr>
      <w:tab/>
      <w:t xml:space="preserve">Page </w:t>
    </w:r>
    <w:r w:rsidR="003255AE"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3255AE" w:rsidRPr="008A0337">
      <w:rPr>
        <w:rStyle w:val="PageNumber"/>
        <w:rFonts w:ascii="Arial" w:hAnsi="Arial" w:cs="Arial"/>
        <w:sz w:val="12"/>
        <w:szCs w:val="16"/>
      </w:rPr>
      <w:fldChar w:fldCharType="separate"/>
    </w:r>
    <w:r w:rsidR="00561936">
      <w:rPr>
        <w:rStyle w:val="PageNumber"/>
        <w:rFonts w:ascii="Arial" w:hAnsi="Arial" w:cs="Arial"/>
        <w:noProof/>
        <w:sz w:val="12"/>
        <w:szCs w:val="16"/>
      </w:rPr>
      <w:t>3</w:t>
    </w:r>
    <w:r w:rsidR="003255AE"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3255AE"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3255AE" w:rsidRPr="008A0337">
      <w:rPr>
        <w:rStyle w:val="PageNumber"/>
        <w:rFonts w:ascii="Arial" w:hAnsi="Arial" w:cs="Arial"/>
        <w:sz w:val="12"/>
        <w:szCs w:val="16"/>
      </w:rPr>
      <w:fldChar w:fldCharType="separate"/>
    </w:r>
    <w:r w:rsidR="00561936">
      <w:rPr>
        <w:rStyle w:val="PageNumber"/>
        <w:rFonts w:ascii="Arial" w:hAnsi="Arial" w:cs="Arial"/>
        <w:noProof/>
        <w:sz w:val="12"/>
        <w:szCs w:val="16"/>
      </w:rPr>
      <w:t>9</w:t>
    </w:r>
    <w:r w:rsidR="003255AE" w:rsidRPr="008A0337">
      <w:rPr>
        <w:rStyle w:val="PageNumber"/>
        <w:rFonts w:ascii="Arial" w:hAnsi="Arial" w:cs="Arial"/>
        <w:sz w:val="12"/>
        <w:szCs w:val="16"/>
      </w:rPr>
      <w:fldChar w:fldCharType="end"/>
    </w:r>
    <w:r>
      <w:rPr>
        <w:rFonts w:ascii="Arial" w:hAnsi="Arial" w:cs="Arial"/>
        <w:sz w:val="12"/>
        <w:szCs w:val="16"/>
      </w:rPr>
      <w:tab/>
    </w:r>
    <w:r w:rsidR="009408F9">
      <w:rPr>
        <w:rFonts w:ascii="Arial" w:hAnsi="Arial" w:cs="Arial"/>
        <w:sz w:val="12"/>
        <w:szCs w:val="16"/>
      </w:rPr>
      <w:t>July 2013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1017" w:rsidRDefault="00181017" w:rsidP="009408F9">
      <w:pPr>
        <w:spacing w:before="0" w:after="0" w:line="240" w:lineRule="auto"/>
      </w:pPr>
      <w:r>
        <w:separator/>
      </w:r>
    </w:p>
  </w:footnote>
  <w:footnote w:type="continuationSeparator" w:id="0">
    <w:p w:rsidR="00181017" w:rsidRDefault="00181017" w:rsidP="009408F9">
      <w:pPr>
        <w:spacing w:before="0"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C7F1E"/>
    <w:multiLevelType w:val="hybridMultilevel"/>
    <w:tmpl w:val="E22C3F24"/>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EB55F81"/>
    <w:multiLevelType w:val="hybridMultilevel"/>
    <w:tmpl w:val="884A1BC8"/>
    <w:lvl w:ilvl="0" w:tplc="32204036">
      <w:start w:val="1"/>
      <w:numFmt w:val="decimal"/>
      <w:pStyle w:val="LegislationLvl1"/>
      <w:lvlText w:val="%1"/>
      <w:lvlJc w:val="left"/>
      <w:pPr>
        <w:tabs>
          <w:tab w:val="num" w:pos="1080"/>
        </w:tabs>
        <w:ind w:left="1080" w:hanging="720"/>
      </w:pPr>
      <w:rPr>
        <w:rFonts w:cs="Times New Roman" w:hint="default"/>
      </w:rPr>
    </w:lvl>
    <w:lvl w:ilvl="1" w:tplc="93C69154">
      <w:start w:val="1"/>
      <w:numFmt w:val="decimal"/>
      <w:pStyle w:val="LegislationLvl2"/>
      <w:lvlText w:val="(%2)"/>
      <w:lvlJc w:val="left"/>
      <w:pPr>
        <w:tabs>
          <w:tab w:val="num" w:pos="1440"/>
        </w:tabs>
        <w:ind w:left="1440" w:hanging="360"/>
      </w:pPr>
      <w:rPr>
        <w:rFonts w:cs="Times New Roman" w:hint="default"/>
      </w:rPr>
    </w:lvl>
    <w:lvl w:ilvl="2" w:tplc="BD8A0056">
      <w:start w:val="1"/>
      <w:numFmt w:val="lowerLetter"/>
      <w:pStyle w:val="LegislationLvl3"/>
      <w:lvlText w:val="(%3)"/>
      <w:lvlJc w:val="left"/>
      <w:pPr>
        <w:tabs>
          <w:tab w:val="num" w:pos="2340"/>
        </w:tabs>
        <w:ind w:left="2340" w:hanging="360"/>
      </w:pPr>
      <w:rPr>
        <w:rFonts w:cs="Times New Roman" w:hint="default"/>
      </w:rPr>
    </w:lvl>
    <w:lvl w:ilvl="3" w:tplc="BF665EE0">
      <w:start w:val="1"/>
      <w:numFmt w:val="lowerRoman"/>
      <w:pStyle w:val="LegislationLvl4"/>
      <w:lvlText w:val="(%4)"/>
      <w:lvlJc w:val="right"/>
      <w:pPr>
        <w:tabs>
          <w:tab w:val="num" w:pos="2700"/>
        </w:tabs>
        <w:ind w:left="2700" w:hanging="180"/>
      </w:pPr>
      <w:rPr>
        <w:rFonts w:cs="Times New Roman" w:hint="default"/>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8A81D5F"/>
    <w:multiLevelType w:val="hybridMultilevel"/>
    <w:tmpl w:val="D9C4DF86"/>
    <w:lvl w:ilvl="0" w:tplc="6924032C">
      <w:start w:val="1"/>
      <w:numFmt w:val="bullet"/>
      <w:pStyle w:val="ACMABulletLevel2"/>
      <w:lvlText w:val=""/>
      <w:lvlJc w:val="left"/>
      <w:pPr>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EF01205"/>
    <w:multiLevelType w:val="hybridMultilevel"/>
    <w:tmpl w:val="03623F96"/>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nsid w:val="281D1869"/>
    <w:multiLevelType w:val="hybridMultilevel"/>
    <w:tmpl w:val="44CCDBB4"/>
    <w:lvl w:ilvl="0" w:tplc="B4DE576E">
      <w:start w:val="1"/>
      <w:numFmt w:val="decimal"/>
      <w:pStyle w:val="ACMANumberedList"/>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AD44A5F"/>
    <w:multiLevelType w:val="hybridMultilevel"/>
    <w:tmpl w:val="ED6ABBAE"/>
    <w:lvl w:ilvl="0" w:tplc="27B81092">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8">
    <w:nsid w:val="2F5A5080"/>
    <w:multiLevelType w:val="hybridMultilevel"/>
    <w:tmpl w:val="24705096"/>
    <w:lvl w:ilvl="0" w:tplc="2668C79A">
      <w:start w:val="1"/>
      <w:numFmt w:val="bullet"/>
      <w:pStyle w:val="ACMABulletLevel1"/>
      <w:lvlText w:val="●"/>
      <w:lvlJc w:val="left"/>
      <w:pPr>
        <w:ind w:left="357" w:hanging="357"/>
      </w:pPr>
      <w:rPr>
        <w:rFonts w:ascii="Times New Roman" w:hAnsi="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nsid w:val="2F615D72"/>
    <w:multiLevelType w:val="singleLevel"/>
    <w:tmpl w:val="DC44ACC6"/>
    <w:lvl w:ilvl="0">
      <w:start w:val="1"/>
      <w:numFmt w:val="lowerLetter"/>
      <w:pStyle w:val="HR"/>
      <w:lvlText w:val="(%1)"/>
      <w:lvlJc w:val="left"/>
      <w:pPr>
        <w:tabs>
          <w:tab w:val="num" w:pos="567"/>
        </w:tabs>
        <w:ind w:left="567" w:hanging="567"/>
      </w:pPr>
      <w:rPr>
        <w:rFonts w:cs="Times New Roman" w:hint="default"/>
      </w:rPr>
    </w:lvl>
  </w:abstractNum>
  <w:abstractNum w:abstractNumId="10">
    <w:nsid w:val="492B475A"/>
    <w:multiLevelType w:val="hybridMultilevel"/>
    <w:tmpl w:val="F5B26B0C"/>
    <w:lvl w:ilvl="0" w:tplc="4DD08A60">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1">
    <w:nsid w:val="581268DC"/>
    <w:multiLevelType w:val="hybridMultilevel"/>
    <w:tmpl w:val="428EC962"/>
    <w:lvl w:ilvl="0" w:tplc="BEC293EC">
      <w:start w:val="1"/>
      <w:numFmt w:val="lowerLetter"/>
      <w:lvlText w:val="(%1)"/>
      <w:lvlJc w:val="left"/>
      <w:pPr>
        <w:tabs>
          <w:tab w:val="num" w:pos="540"/>
        </w:tabs>
        <w:ind w:left="540" w:hanging="36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2">
    <w:nsid w:val="5B3435A8"/>
    <w:multiLevelType w:val="multilevel"/>
    <w:tmpl w:val="F754F914"/>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nsid w:val="5B7B599C"/>
    <w:multiLevelType w:val="singleLevel"/>
    <w:tmpl w:val="0409000F"/>
    <w:lvl w:ilvl="0">
      <w:start w:val="1"/>
      <w:numFmt w:val="decimal"/>
      <w:lvlText w:val="%1."/>
      <w:lvlJc w:val="left"/>
      <w:pPr>
        <w:tabs>
          <w:tab w:val="num" w:pos="360"/>
        </w:tabs>
        <w:ind w:left="360" w:hanging="360"/>
      </w:pPr>
      <w:rPr>
        <w:rFonts w:cs="Times New Roman"/>
      </w:rPr>
    </w:lvl>
  </w:abstractNum>
  <w:abstractNum w:abstractNumId="15">
    <w:nsid w:val="61C05414"/>
    <w:multiLevelType w:val="hybridMultilevel"/>
    <w:tmpl w:val="5A364528"/>
    <w:lvl w:ilvl="0" w:tplc="C7EEA2F6">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nsid w:val="628963DE"/>
    <w:multiLevelType w:val="hybridMultilevel"/>
    <w:tmpl w:val="F754F914"/>
    <w:lvl w:ilvl="0" w:tplc="0C09000F">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nsid w:val="77055670"/>
    <w:multiLevelType w:val="hybridMultilevel"/>
    <w:tmpl w:val="96387C1C"/>
    <w:lvl w:ilvl="0" w:tplc="0C09000F">
      <w:start w:val="1"/>
      <w:numFmt w:val="decimal"/>
      <w:lvlText w:val="%1."/>
      <w:lvlJc w:val="left"/>
      <w:pPr>
        <w:tabs>
          <w:tab w:val="num" w:pos="780"/>
        </w:tabs>
        <w:ind w:left="780" w:hanging="360"/>
      </w:pPr>
      <w:rPr>
        <w:rFonts w:cs="Times New Roman"/>
      </w:rPr>
    </w:lvl>
    <w:lvl w:ilvl="1" w:tplc="0C090019" w:tentative="1">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18">
    <w:nsid w:val="7DA04769"/>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4"/>
  </w:num>
  <w:num w:numId="3">
    <w:abstractNumId w:val="3"/>
  </w:num>
  <w:num w:numId="4">
    <w:abstractNumId w:val="6"/>
  </w:num>
  <w:num w:numId="5">
    <w:abstractNumId w:val="2"/>
  </w:num>
  <w:num w:numId="6">
    <w:abstractNumId w:val="1"/>
    <w:lvlOverride w:ilvl="0">
      <w:startOverride w:val="1"/>
    </w:lvlOverride>
  </w:num>
  <w:num w:numId="7">
    <w:abstractNumId w:val="1"/>
  </w:num>
  <w:num w:numId="8">
    <w:abstractNumId w:val="13"/>
  </w:num>
  <w:num w:numId="9">
    <w:abstractNumId w:val="17"/>
  </w:num>
  <w:num w:numId="10">
    <w:abstractNumId w:val="7"/>
  </w:num>
  <w:num w:numId="11">
    <w:abstractNumId w:val="18"/>
  </w:num>
  <w:num w:numId="12">
    <w:abstractNumId w:val="10"/>
  </w:num>
  <w:num w:numId="13">
    <w:abstractNumId w:val="15"/>
  </w:num>
  <w:num w:numId="14">
    <w:abstractNumId w:val="16"/>
  </w:num>
  <w:num w:numId="15">
    <w:abstractNumId w:val="12"/>
  </w:num>
  <w:num w:numId="16">
    <w:abstractNumId w:val="5"/>
  </w:num>
  <w:num w:numId="17">
    <w:abstractNumId w:val="0"/>
  </w:num>
  <w:num w:numId="18">
    <w:abstractNumId w:val="11"/>
  </w:num>
  <w:num w:numId="19">
    <w:abstractNumId w:val="9"/>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9408F9"/>
    <w:rsid w:val="001336CC"/>
    <w:rsid w:val="00181017"/>
    <w:rsid w:val="00277B8A"/>
    <w:rsid w:val="003255AE"/>
    <w:rsid w:val="0034532C"/>
    <w:rsid w:val="00561936"/>
    <w:rsid w:val="009408F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country-region"/>
  <w:smartTagType w:namespaceuri="urn:schemas-microsoft-com:office:smarttags" w:name="address"/>
  <w:smartTagType w:namespaceuri="urn:schemas-microsoft-com:office:smarttags" w:name="Street"/>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08F9"/>
    <w:pPr>
      <w:spacing w:before="80" w:after="120" w:line="280" w:lineRule="atLeast"/>
    </w:pPr>
    <w:rPr>
      <w:rFonts w:ascii="Times New Roman" w:eastAsia="Times New Roman" w:hAnsi="Times New Roman" w:cs="Times New Roman"/>
      <w:sz w:val="24"/>
      <w:szCs w:val="24"/>
    </w:rPr>
  </w:style>
  <w:style w:type="paragraph" w:styleId="Heading1">
    <w:name w:val="heading 1"/>
    <w:basedOn w:val="ACMAHeading1"/>
    <w:next w:val="ACMABodyText"/>
    <w:link w:val="Heading1Char"/>
    <w:qFormat/>
    <w:rsid w:val="009408F9"/>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408F9"/>
    <w:rPr>
      <w:rFonts w:ascii="Arial" w:eastAsia="Times New Roman" w:hAnsi="Arial" w:cs="Arial"/>
      <w:b/>
      <w:bCs/>
      <w:sz w:val="32"/>
      <w:szCs w:val="32"/>
      <w:lang w:val="en-US"/>
    </w:rPr>
  </w:style>
  <w:style w:type="paragraph" w:customStyle="1" w:styleId="ACMABodyText">
    <w:name w:val="ACMA Body Text"/>
    <w:rsid w:val="009408F9"/>
    <w:pPr>
      <w:suppressAutoHyphens/>
      <w:spacing w:before="80" w:after="120" w:line="280" w:lineRule="atLeast"/>
    </w:pPr>
    <w:rPr>
      <w:rFonts w:ascii="Times New Roman" w:eastAsia="Times New Roman" w:hAnsi="Times New Roman" w:cs="Times New Roman"/>
      <w:sz w:val="24"/>
      <w:szCs w:val="20"/>
    </w:rPr>
  </w:style>
  <w:style w:type="paragraph" w:customStyle="1" w:styleId="ACMABulletLevel1">
    <w:name w:val="ACMA Bullet Level 1"/>
    <w:rsid w:val="009408F9"/>
    <w:pPr>
      <w:numPr>
        <w:numId w:val="1"/>
      </w:numPr>
      <w:spacing w:after="120" w:line="240" w:lineRule="auto"/>
    </w:pPr>
    <w:rPr>
      <w:rFonts w:ascii="Times New Roman" w:eastAsia="Times New Roman" w:hAnsi="Times New Roman" w:cs="Times New Roman"/>
      <w:sz w:val="24"/>
      <w:szCs w:val="20"/>
    </w:rPr>
  </w:style>
  <w:style w:type="paragraph" w:customStyle="1" w:styleId="ACMABulletLevel2">
    <w:name w:val="ACMA Bullet Level 2"/>
    <w:rsid w:val="009408F9"/>
    <w:pPr>
      <w:numPr>
        <w:numId w:val="2"/>
      </w:numPr>
      <w:spacing w:after="120" w:line="240" w:lineRule="auto"/>
    </w:pPr>
    <w:rPr>
      <w:rFonts w:ascii="Times New Roman" w:eastAsia="Times New Roman" w:hAnsi="Times New Roman" w:cs="Times New Roman"/>
      <w:sz w:val="24"/>
      <w:szCs w:val="20"/>
    </w:rPr>
  </w:style>
  <w:style w:type="paragraph" w:customStyle="1" w:styleId="ACMAChapterHeading">
    <w:name w:val="ACMA Chapter Heading"/>
    <w:next w:val="ACMABodyText"/>
    <w:rsid w:val="009408F9"/>
    <w:pPr>
      <w:keepNext/>
      <w:suppressAutoHyphens/>
      <w:spacing w:before="2160" w:after="480" w:line="240" w:lineRule="auto"/>
      <w:outlineLvl w:val="0"/>
    </w:pPr>
    <w:rPr>
      <w:rFonts w:ascii="Times New Roman" w:eastAsia="Times New Roman" w:hAnsi="Times New Roman" w:cs="Times New Roman"/>
      <w:sz w:val="56"/>
      <w:szCs w:val="56"/>
    </w:rPr>
  </w:style>
  <w:style w:type="paragraph" w:customStyle="1" w:styleId="ACMAConclusion">
    <w:name w:val="ACMA Conclusion"/>
    <w:rsid w:val="009408F9"/>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rFonts w:ascii="Times New Roman" w:eastAsia="Times New Roman" w:hAnsi="Times New Roman" w:cs="Times New Roman"/>
      <w:b/>
      <w:sz w:val="24"/>
      <w:szCs w:val="20"/>
    </w:rPr>
  </w:style>
  <w:style w:type="paragraph" w:customStyle="1" w:styleId="ACMAContentsHeading">
    <w:name w:val="ACMA Contents Heading"/>
    <w:rsid w:val="009408F9"/>
    <w:pPr>
      <w:spacing w:before="2160" w:after="480" w:line="240" w:lineRule="auto"/>
    </w:pPr>
    <w:rPr>
      <w:rFonts w:ascii="Times New Roman" w:eastAsia="Times New Roman" w:hAnsi="Times New Roman" w:cs="Times New Roman"/>
      <w:sz w:val="56"/>
      <w:szCs w:val="56"/>
      <w:lang w:val="en-US"/>
    </w:rPr>
  </w:style>
  <w:style w:type="paragraph" w:customStyle="1" w:styleId="ACMAFooterEven">
    <w:name w:val="ACMA Footer (Even)"/>
    <w:rsid w:val="009408F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erOdd">
    <w:name w:val="ACMA Footer (Odd)"/>
    <w:rsid w:val="009408F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note">
    <w:name w:val="ACMA Footnote"/>
    <w:rsid w:val="009408F9"/>
    <w:pPr>
      <w:spacing w:after="0" w:line="240" w:lineRule="auto"/>
      <w:ind w:left="144" w:hanging="144"/>
    </w:pPr>
    <w:rPr>
      <w:rFonts w:ascii="Times New Roman" w:eastAsia="Times New Roman" w:hAnsi="Times New Roman" w:cs="Times New Roman"/>
      <w:sz w:val="16"/>
      <w:szCs w:val="20"/>
    </w:rPr>
  </w:style>
  <w:style w:type="paragraph" w:customStyle="1" w:styleId="ACMAHeaderEven">
    <w:name w:val="ACMA Header (Even)"/>
    <w:rsid w:val="009408F9"/>
    <w:pPr>
      <w:spacing w:after="0" w:line="240" w:lineRule="auto"/>
    </w:pPr>
    <w:rPr>
      <w:rFonts w:ascii="Times New Roman" w:eastAsia="Times New Roman" w:hAnsi="Times New Roman" w:cs="Times New Roman"/>
      <w:i/>
      <w:sz w:val="20"/>
      <w:szCs w:val="20"/>
      <w:lang w:val="en-US"/>
    </w:rPr>
  </w:style>
  <w:style w:type="paragraph" w:customStyle="1" w:styleId="ACMAHeaderOdd">
    <w:name w:val="ACMA Header (Odd)"/>
    <w:rsid w:val="009408F9"/>
    <w:pPr>
      <w:spacing w:after="0" w:line="240" w:lineRule="auto"/>
      <w:jc w:val="right"/>
    </w:pPr>
    <w:rPr>
      <w:rFonts w:ascii="Times New Roman" w:eastAsia="Times New Roman" w:hAnsi="Times New Roman" w:cs="Times New Roman"/>
      <w:i/>
      <w:sz w:val="20"/>
      <w:szCs w:val="20"/>
      <w:lang w:val="en-US"/>
    </w:rPr>
  </w:style>
  <w:style w:type="paragraph" w:customStyle="1" w:styleId="ACMAHeading1">
    <w:name w:val="ACMA Heading 1"/>
    <w:next w:val="ACMABodyText"/>
    <w:rsid w:val="009408F9"/>
    <w:pPr>
      <w:keepNext/>
      <w:suppressAutoHyphens/>
      <w:spacing w:before="320" w:after="0" w:line="240" w:lineRule="auto"/>
      <w:outlineLvl w:val="1"/>
    </w:pPr>
    <w:rPr>
      <w:rFonts w:ascii="Arial" w:eastAsia="Times New Roman" w:hAnsi="Arial" w:cs="Times New Roman"/>
      <w:b/>
      <w:sz w:val="32"/>
      <w:szCs w:val="32"/>
      <w:lang w:val="en-US"/>
    </w:rPr>
  </w:style>
  <w:style w:type="paragraph" w:customStyle="1" w:styleId="ACMAHeading2">
    <w:name w:val="ACMA Heading 2"/>
    <w:next w:val="ACMABodyText"/>
    <w:rsid w:val="009408F9"/>
    <w:pPr>
      <w:keepNext/>
      <w:suppressAutoHyphens/>
      <w:spacing w:before="240" w:after="0" w:line="240" w:lineRule="auto"/>
      <w:outlineLvl w:val="2"/>
    </w:pPr>
    <w:rPr>
      <w:rFonts w:ascii="Arial" w:eastAsia="Times New Roman" w:hAnsi="Arial" w:cs="Times New Roman"/>
      <w:b/>
      <w:caps/>
      <w:sz w:val="26"/>
      <w:szCs w:val="26"/>
      <w:lang w:val="en-US"/>
    </w:rPr>
  </w:style>
  <w:style w:type="paragraph" w:customStyle="1" w:styleId="ACMAHeading3">
    <w:name w:val="ACMA Heading 3"/>
    <w:next w:val="ACMABodyText"/>
    <w:rsid w:val="009408F9"/>
    <w:pPr>
      <w:keepNext/>
      <w:suppressAutoHyphens/>
      <w:spacing w:before="240" w:after="0" w:line="240" w:lineRule="auto"/>
      <w:outlineLvl w:val="3"/>
    </w:pPr>
    <w:rPr>
      <w:rFonts w:ascii="Arial" w:eastAsia="Times New Roman" w:hAnsi="Arial" w:cs="Times New Roman"/>
      <w:b/>
      <w:sz w:val="24"/>
      <w:szCs w:val="20"/>
      <w:lang w:val="en-US"/>
    </w:rPr>
  </w:style>
  <w:style w:type="paragraph" w:customStyle="1" w:styleId="ACMAHeading4">
    <w:name w:val="ACMA Heading 4"/>
    <w:next w:val="ACMABodyText"/>
    <w:rsid w:val="009408F9"/>
    <w:pPr>
      <w:keepNext/>
      <w:suppressAutoHyphens/>
      <w:spacing w:before="80" w:after="0" w:line="240" w:lineRule="auto"/>
      <w:outlineLvl w:val="4"/>
    </w:pPr>
    <w:rPr>
      <w:rFonts w:ascii="Arial" w:eastAsia="Times New Roman" w:hAnsi="Arial" w:cs="Times New Roman"/>
      <w:b/>
      <w:i/>
      <w:sz w:val="20"/>
      <w:szCs w:val="20"/>
    </w:rPr>
  </w:style>
  <w:style w:type="paragraph" w:customStyle="1" w:styleId="ACMAletteredlist">
    <w:name w:val="ACMA lettered list"/>
    <w:rsid w:val="009408F9"/>
    <w:pPr>
      <w:numPr>
        <w:numId w:val="3"/>
      </w:numPr>
      <w:spacing w:before="20" w:after="20" w:line="240" w:lineRule="auto"/>
    </w:pPr>
    <w:rPr>
      <w:rFonts w:ascii="Times New Roman" w:eastAsia="Times New Roman" w:hAnsi="Times New Roman" w:cs="Times New Roman"/>
      <w:sz w:val="24"/>
      <w:szCs w:val="20"/>
    </w:rPr>
  </w:style>
  <w:style w:type="paragraph" w:customStyle="1" w:styleId="ACMANumberedList">
    <w:name w:val="ACMA Numbered List"/>
    <w:rsid w:val="009408F9"/>
    <w:pPr>
      <w:numPr>
        <w:numId w:val="4"/>
      </w:numPr>
      <w:spacing w:before="20" w:after="20" w:line="240" w:lineRule="auto"/>
    </w:pPr>
    <w:rPr>
      <w:rFonts w:ascii="Times New Roman" w:eastAsia="Times New Roman" w:hAnsi="Times New Roman" w:cs="Times New Roman"/>
      <w:sz w:val="24"/>
      <w:szCs w:val="20"/>
    </w:rPr>
  </w:style>
  <w:style w:type="paragraph" w:customStyle="1" w:styleId="ACMAQuote">
    <w:name w:val="ACMA Quote"/>
    <w:rsid w:val="009408F9"/>
    <w:pPr>
      <w:spacing w:after="0" w:line="240" w:lineRule="atLeast"/>
      <w:ind w:left="562" w:right="562"/>
    </w:pPr>
    <w:rPr>
      <w:rFonts w:ascii="Times New Roman" w:eastAsia="Times New Roman" w:hAnsi="Times New Roman" w:cs="Times New Roman"/>
      <w:szCs w:val="20"/>
    </w:rPr>
  </w:style>
  <w:style w:type="paragraph" w:customStyle="1" w:styleId="ACMAReportDate">
    <w:name w:val="ACMA Report Date"/>
    <w:rsid w:val="009408F9"/>
    <w:pPr>
      <w:spacing w:after="0" w:line="240" w:lineRule="auto"/>
    </w:pPr>
    <w:rPr>
      <w:rFonts w:ascii="Times New Roman" w:eastAsia="Times New Roman" w:hAnsi="Times New Roman" w:cs="Times New Roman"/>
      <w:sz w:val="20"/>
      <w:szCs w:val="20"/>
    </w:rPr>
  </w:style>
  <w:style w:type="paragraph" w:customStyle="1" w:styleId="ACMAReportImprint">
    <w:name w:val="ACMA Report Imprint"/>
    <w:rsid w:val="009408F9"/>
    <w:pPr>
      <w:spacing w:after="80" w:line="240" w:lineRule="auto"/>
    </w:pPr>
    <w:rPr>
      <w:rFonts w:ascii="Times New Roman" w:eastAsia="Times New Roman" w:hAnsi="Times New Roman" w:cs="Arial"/>
      <w:sz w:val="20"/>
      <w:szCs w:val="20"/>
    </w:rPr>
  </w:style>
  <w:style w:type="paragraph" w:customStyle="1" w:styleId="ACMAReportImprintLast">
    <w:name w:val="ACMA Report Imprint Last"/>
    <w:basedOn w:val="ACMAReportImprint"/>
    <w:rsid w:val="009408F9"/>
    <w:pPr>
      <w:spacing w:before="480" w:after="420"/>
    </w:pPr>
  </w:style>
  <w:style w:type="paragraph" w:customStyle="1" w:styleId="ACMAReportSubtitle">
    <w:name w:val="ACMA Report Subtitle"/>
    <w:rsid w:val="009408F9"/>
    <w:pPr>
      <w:spacing w:before="1440" w:after="0" w:line="240" w:lineRule="auto"/>
    </w:pPr>
    <w:rPr>
      <w:rFonts w:ascii="Times New Roman" w:eastAsia="Times New Roman" w:hAnsi="Times New Roman" w:cs="Times New Roman"/>
      <w:sz w:val="36"/>
      <w:szCs w:val="20"/>
    </w:rPr>
  </w:style>
  <w:style w:type="paragraph" w:customStyle="1" w:styleId="ACMAReportTitle">
    <w:name w:val="ACMA Report Title"/>
    <w:rsid w:val="009408F9"/>
    <w:pPr>
      <w:spacing w:before="1980" w:after="0" w:line="240" w:lineRule="auto"/>
    </w:pPr>
    <w:rPr>
      <w:rFonts w:ascii="Times New Roman" w:eastAsia="Times New Roman" w:hAnsi="Times New Roman" w:cs="Times New Roman"/>
      <w:sz w:val="80"/>
      <w:szCs w:val="20"/>
    </w:rPr>
  </w:style>
  <w:style w:type="paragraph" w:customStyle="1" w:styleId="ACMATableBullet">
    <w:name w:val="ACMA Table Bullet"/>
    <w:rsid w:val="009408F9"/>
    <w:pPr>
      <w:numPr>
        <w:numId w:val="5"/>
      </w:numPr>
      <w:spacing w:before="40" w:after="40" w:line="240" w:lineRule="auto"/>
    </w:pPr>
    <w:rPr>
      <w:rFonts w:ascii="Arial" w:eastAsia="Times New Roman" w:hAnsi="Arial" w:cs="Times New Roman"/>
      <w:sz w:val="20"/>
      <w:szCs w:val="20"/>
    </w:rPr>
  </w:style>
  <w:style w:type="paragraph" w:customStyle="1" w:styleId="ACMATableCaption">
    <w:name w:val="ACMA Table Caption"/>
    <w:rsid w:val="009408F9"/>
    <w:pPr>
      <w:spacing w:after="120" w:line="240" w:lineRule="auto"/>
    </w:pPr>
    <w:rPr>
      <w:rFonts w:ascii="Arial" w:eastAsia="Times New Roman" w:hAnsi="Arial" w:cs="Times New Roman"/>
      <w:sz w:val="20"/>
      <w:szCs w:val="20"/>
    </w:rPr>
  </w:style>
  <w:style w:type="paragraph" w:customStyle="1" w:styleId="ACMATableHeading">
    <w:name w:val="ACMA Table Heading"/>
    <w:rsid w:val="009408F9"/>
    <w:pPr>
      <w:spacing w:before="40" w:after="40" w:line="240" w:lineRule="auto"/>
    </w:pPr>
    <w:rPr>
      <w:rFonts w:ascii="Arial" w:eastAsia="Times New Roman" w:hAnsi="Arial" w:cs="Times New Roman"/>
      <w:b/>
      <w:sz w:val="20"/>
      <w:szCs w:val="20"/>
    </w:rPr>
  </w:style>
  <w:style w:type="paragraph" w:customStyle="1" w:styleId="ACMATableNumber">
    <w:name w:val="ACMA Table Number"/>
    <w:rsid w:val="009408F9"/>
    <w:pPr>
      <w:spacing w:before="160" w:after="0" w:line="240" w:lineRule="auto"/>
    </w:pPr>
    <w:rPr>
      <w:rFonts w:ascii="Arial" w:eastAsia="Times New Roman" w:hAnsi="Arial" w:cs="Times New Roman"/>
      <w:b/>
      <w:sz w:val="20"/>
      <w:szCs w:val="20"/>
    </w:rPr>
  </w:style>
  <w:style w:type="paragraph" w:customStyle="1" w:styleId="ACMATableText">
    <w:name w:val="ACMA Table Text"/>
    <w:rsid w:val="009408F9"/>
    <w:pPr>
      <w:spacing w:before="40" w:after="40" w:line="240" w:lineRule="auto"/>
    </w:pPr>
    <w:rPr>
      <w:rFonts w:ascii="Arial" w:eastAsia="Times New Roman" w:hAnsi="Arial" w:cs="Times New Roman"/>
      <w:sz w:val="20"/>
      <w:szCs w:val="20"/>
    </w:rPr>
  </w:style>
  <w:style w:type="paragraph" w:styleId="Footer">
    <w:name w:val="footer"/>
    <w:basedOn w:val="Normal"/>
    <w:link w:val="FooterChar"/>
    <w:rsid w:val="009408F9"/>
    <w:pPr>
      <w:tabs>
        <w:tab w:val="center" w:pos="4320"/>
        <w:tab w:val="right" w:pos="8640"/>
      </w:tabs>
    </w:pPr>
  </w:style>
  <w:style w:type="character" w:customStyle="1" w:styleId="FooterChar">
    <w:name w:val="Footer Char"/>
    <w:basedOn w:val="DefaultParagraphFont"/>
    <w:link w:val="Footer"/>
    <w:rsid w:val="009408F9"/>
    <w:rPr>
      <w:rFonts w:ascii="Times New Roman" w:eastAsia="Times New Roman" w:hAnsi="Times New Roman" w:cs="Times New Roman"/>
      <w:sz w:val="24"/>
      <w:szCs w:val="24"/>
    </w:rPr>
  </w:style>
  <w:style w:type="character" w:styleId="FootnoteReference">
    <w:name w:val="footnote reference"/>
    <w:basedOn w:val="DefaultParagraphFont"/>
    <w:semiHidden/>
    <w:rsid w:val="009408F9"/>
    <w:rPr>
      <w:rFonts w:cs="Times New Roman"/>
      <w:vertAlign w:val="superscript"/>
    </w:rPr>
  </w:style>
  <w:style w:type="paragraph" w:styleId="FootnoteText">
    <w:name w:val="footnote text"/>
    <w:aliases w:val="ACMA Footnote Text"/>
    <w:basedOn w:val="Normal"/>
    <w:link w:val="FootnoteTextChar"/>
    <w:rsid w:val="009408F9"/>
    <w:pPr>
      <w:tabs>
        <w:tab w:val="left" w:pos="284"/>
      </w:tabs>
      <w:spacing w:before="0" w:after="0" w:line="240" w:lineRule="auto"/>
      <w:ind w:left="288" w:hanging="288"/>
    </w:pPr>
    <w:rPr>
      <w:sz w:val="20"/>
      <w:szCs w:val="20"/>
    </w:rPr>
  </w:style>
  <w:style w:type="character" w:customStyle="1" w:styleId="FootnoteTextChar">
    <w:name w:val="Footnote Text Char"/>
    <w:aliases w:val="ACMA Footnote Text Char"/>
    <w:basedOn w:val="DefaultParagraphFont"/>
    <w:link w:val="FootnoteText"/>
    <w:rsid w:val="009408F9"/>
    <w:rPr>
      <w:rFonts w:ascii="Times New Roman" w:eastAsia="Times New Roman" w:hAnsi="Times New Roman" w:cs="Times New Roman"/>
      <w:sz w:val="20"/>
      <w:szCs w:val="20"/>
    </w:rPr>
  </w:style>
  <w:style w:type="character" w:styleId="Hyperlink">
    <w:name w:val="Hyperlink"/>
    <w:basedOn w:val="DefaultParagraphFont"/>
    <w:rsid w:val="009408F9"/>
    <w:rPr>
      <w:rFonts w:cs="Times New Roman"/>
      <w:color w:val="0000FF"/>
      <w:u w:val="single"/>
    </w:rPr>
  </w:style>
  <w:style w:type="paragraph" w:customStyle="1" w:styleId="LegislationLvl1">
    <w:name w:val="Legislation Lvl 1"/>
    <w:rsid w:val="009408F9"/>
    <w:pPr>
      <w:numPr>
        <w:numId w:val="6"/>
      </w:numPr>
      <w:spacing w:after="0" w:line="240" w:lineRule="auto"/>
    </w:pPr>
    <w:rPr>
      <w:rFonts w:ascii="Times New Roman" w:eastAsia="Times New Roman" w:hAnsi="Times New Roman" w:cs="Times New Roman"/>
      <w:bCs/>
      <w:szCs w:val="20"/>
    </w:rPr>
  </w:style>
  <w:style w:type="paragraph" w:customStyle="1" w:styleId="LegislationLvl2">
    <w:name w:val="Legislation Lvl 2"/>
    <w:rsid w:val="009408F9"/>
    <w:pPr>
      <w:numPr>
        <w:ilvl w:val="1"/>
        <w:numId w:val="6"/>
      </w:numPr>
      <w:spacing w:after="0" w:line="240" w:lineRule="auto"/>
    </w:pPr>
    <w:rPr>
      <w:rFonts w:ascii="Times New Roman" w:eastAsia="Times New Roman" w:hAnsi="Times New Roman" w:cs="Times New Roman"/>
      <w:szCs w:val="20"/>
    </w:rPr>
  </w:style>
  <w:style w:type="paragraph" w:customStyle="1" w:styleId="LegislationLvl3">
    <w:name w:val="Legislation Lvl 3"/>
    <w:rsid w:val="009408F9"/>
    <w:pPr>
      <w:numPr>
        <w:ilvl w:val="2"/>
        <w:numId w:val="6"/>
      </w:numPr>
      <w:spacing w:after="0" w:line="240" w:lineRule="auto"/>
    </w:pPr>
    <w:rPr>
      <w:rFonts w:ascii="Times New Roman" w:eastAsia="Times New Roman" w:hAnsi="Times New Roman" w:cs="Times New Roman"/>
      <w:szCs w:val="20"/>
    </w:rPr>
  </w:style>
  <w:style w:type="paragraph" w:customStyle="1" w:styleId="LegislationLvl4">
    <w:name w:val="Legislation Lvl 4"/>
    <w:rsid w:val="009408F9"/>
    <w:pPr>
      <w:numPr>
        <w:ilvl w:val="3"/>
        <w:numId w:val="6"/>
      </w:numPr>
      <w:spacing w:after="0" w:line="240" w:lineRule="auto"/>
    </w:pPr>
    <w:rPr>
      <w:rFonts w:ascii="Times New Roman" w:eastAsia="Times New Roman" w:hAnsi="Times New Roman" w:cs="Times New Roman"/>
      <w:szCs w:val="20"/>
    </w:rPr>
  </w:style>
  <w:style w:type="character" w:styleId="PageNumber">
    <w:name w:val="page number"/>
    <w:basedOn w:val="DefaultParagraphFont"/>
    <w:rsid w:val="009408F9"/>
    <w:rPr>
      <w:rFonts w:ascii="Times New Roman" w:hAnsi="Times New Roman" w:cs="Times New Roman"/>
      <w:sz w:val="20"/>
      <w:szCs w:val="20"/>
    </w:rPr>
  </w:style>
  <w:style w:type="paragraph" w:customStyle="1" w:styleId="Pre-NumberedLegisLvl1">
    <w:name w:val="Pre-Numbered Legis Lvl 1"/>
    <w:rsid w:val="009408F9"/>
    <w:pPr>
      <w:spacing w:after="0" w:line="240" w:lineRule="auto"/>
      <w:ind w:left="850" w:hanging="493"/>
    </w:pPr>
    <w:rPr>
      <w:rFonts w:ascii="Times New Roman" w:eastAsia="Times New Roman" w:hAnsi="Times New Roman" w:cs="Times New Roman"/>
      <w:szCs w:val="20"/>
    </w:rPr>
  </w:style>
  <w:style w:type="paragraph" w:customStyle="1" w:styleId="Pre-NumberedLegisLvl2">
    <w:name w:val="Pre-Numbered Legis Lvl 2"/>
    <w:rsid w:val="009408F9"/>
    <w:pPr>
      <w:spacing w:after="0" w:line="240" w:lineRule="auto"/>
      <w:ind w:left="1367" w:hanging="516"/>
    </w:pPr>
    <w:rPr>
      <w:rFonts w:ascii="Times New Roman" w:eastAsia="Times New Roman" w:hAnsi="Times New Roman" w:cs="Times New Roman"/>
      <w:szCs w:val="20"/>
    </w:rPr>
  </w:style>
  <w:style w:type="paragraph" w:customStyle="1" w:styleId="Pre-NumberedLegisLvl3">
    <w:name w:val="Pre-Numbered Legis Lvl 3"/>
    <w:rsid w:val="009408F9"/>
    <w:pPr>
      <w:spacing w:after="0" w:line="240" w:lineRule="auto"/>
      <w:ind w:left="1985" w:hanging="567"/>
    </w:pPr>
    <w:rPr>
      <w:rFonts w:ascii="Times New Roman" w:eastAsia="Times New Roman" w:hAnsi="Times New Roman" w:cs="Times New Roman"/>
      <w:szCs w:val="20"/>
    </w:rPr>
  </w:style>
  <w:style w:type="paragraph" w:customStyle="1" w:styleId="Pre-NumberedLegisLvl4">
    <w:name w:val="Pre-Numbered Legis Lvl 4"/>
    <w:rsid w:val="009408F9"/>
    <w:pPr>
      <w:spacing w:after="0" w:line="240" w:lineRule="auto"/>
      <w:ind w:left="2721" w:hanging="680"/>
    </w:pPr>
    <w:rPr>
      <w:rFonts w:ascii="Times New Roman" w:eastAsia="Times New Roman" w:hAnsi="Times New Roman" w:cs="Times New Roman"/>
      <w:szCs w:val="20"/>
    </w:rPr>
  </w:style>
  <w:style w:type="table" w:styleId="TableGrid">
    <w:name w:val="Table Grid"/>
    <w:basedOn w:val="TableNormal"/>
    <w:rsid w:val="009408F9"/>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basedOn w:val="Normal"/>
    <w:rsid w:val="009408F9"/>
    <w:pPr>
      <w:spacing w:before="360" w:after="0" w:line="240" w:lineRule="auto"/>
    </w:pPr>
    <w:rPr>
      <w:rFonts w:ascii="Arial" w:hAnsi="Arial"/>
      <w:b/>
      <w:bCs/>
      <w:caps/>
      <w:sz w:val="20"/>
      <w:szCs w:val="28"/>
    </w:rPr>
  </w:style>
  <w:style w:type="paragraph" w:styleId="TOC2">
    <w:name w:val="toc 2"/>
    <w:aliases w:val="ACMA 2"/>
    <w:basedOn w:val="Normal"/>
    <w:rsid w:val="009408F9"/>
    <w:pPr>
      <w:spacing w:before="240" w:after="0" w:line="240" w:lineRule="auto"/>
    </w:pPr>
    <w:rPr>
      <w:bCs/>
      <w:sz w:val="22"/>
    </w:rPr>
  </w:style>
  <w:style w:type="paragraph" w:styleId="TOC3">
    <w:name w:val="toc 3"/>
    <w:aliases w:val="ACMA 3"/>
    <w:basedOn w:val="Normal"/>
    <w:rsid w:val="009408F9"/>
    <w:pPr>
      <w:spacing w:before="0" w:after="0" w:line="240" w:lineRule="auto"/>
      <w:ind w:left="198"/>
    </w:pPr>
    <w:rPr>
      <w:sz w:val="22"/>
    </w:rPr>
  </w:style>
  <w:style w:type="paragraph" w:styleId="BalloonText">
    <w:name w:val="Balloon Text"/>
    <w:basedOn w:val="Normal"/>
    <w:link w:val="BalloonTextChar"/>
    <w:semiHidden/>
    <w:rsid w:val="009408F9"/>
    <w:rPr>
      <w:rFonts w:ascii="Tahoma" w:hAnsi="Tahoma" w:cs="Tahoma"/>
      <w:sz w:val="16"/>
      <w:szCs w:val="16"/>
    </w:rPr>
  </w:style>
  <w:style w:type="character" w:customStyle="1" w:styleId="BalloonTextChar">
    <w:name w:val="Balloon Text Char"/>
    <w:basedOn w:val="DefaultParagraphFont"/>
    <w:link w:val="BalloonText"/>
    <w:semiHidden/>
    <w:rsid w:val="009408F9"/>
    <w:rPr>
      <w:rFonts w:ascii="Tahoma" w:eastAsia="Times New Roman" w:hAnsi="Tahoma" w:cs="Tahoma"/>
      <w:sz w:val="16"/>
      <w:szCs w:val="16"/>
    </w:rPr>
  </w:style>
  <w:style w:type="paragraph" w:styleId="DocumentMap">
    <w:name w:val="Document Map"/>
    <w:basedOn w:val="Normal"/>
    <w:link w:val="DocumentMapChar"/>
    <w:semiHidden/>
    <w:rsid w:val="009408F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9408F9"/>
    <w:rPr>
      <w:rFonts w:ascii="Tahoma" w:eastAsia="Times New Roman" w:hAnsi="Tahoma" w:cs="Tahoma"/>
      <w:sz w:val="20"/>
      <w:szCs w:val="20"/>
      <w:shd w:val="clear" w:color="auto" w:fill="000080"/>
    </w:rPr>
  </w:style>
  <w:style w:type="paragraph" w:styleId="Header">
    <w:name w:val="header"/>
    <w:basedOn w:val="Normal"/>
    <w:link w:val="HeaderChar"/>
    <w:rsid w:val="009408F9"/>
    <w:pPr>
      <w:tabs>
        <w:tab w:val="center" w:pos="4153"/>
        <w:tab w:val="right" w:pos="8306"/>
      </w:tabs>
    </w:pPr>
  </w:style>
  <w:style w:type="character" w:customStyle="1" w:styleId="HeaderChar">
    <w:name w:val="Header Char"/>
    <w:basedOn w:val="DefaultParagraphFont"/>
    <w:link w:val="Header"/>
    <w:rsid w:val="009408F9"/>
    <w:rPr>
      <w:rFonts w:ascii="Times New Roman" w:eastAsia="Times New Roman" w:hAnsi="Times New Roman" w:cs="Times New Roman"/>
      <w:sz w:val="24"/>
      <w:szCs w:val="24"/>
    </w:rPr>
  </w:style>
  <w:style w:type="paragraph" w:customStyle="1" w:styleId="ABATableBullet">
    <w:name w:val="ABA Table Bullet"/>
    <w:rsid w:val="009408F9"/>
    <w:pPr>
      <w:spacing w:before="40" w:after="40" w:line="240" w:lineRule="auto"/>
      <w:ind w:left="230" w:hanging="230"/>
    </w:pPr>
    <w:rPr>
      <w:rFonts w:ascii="Arial" w:eastAsia="Times New Roman" w:hAnsi="Arial" w:cs="Arial"/>
      <w:sz w:val="20"/>
      <w:szCs w:val="20"/>
    </w:rPr>
  </w:style>
  <w:style w:type="paragraph" w:customStyle="1" w:styleId="ABATableHeading">
    <w:name w:val="ABA Table Heading"/>
    <w:rsid w:val="009408F9"/>
    <w:pPr>
      <w:spacing w:before="40" w:after="40" w:line="240" w:lineRule="auto"/>
    </w:pPr>
    <w:rPr>
      <w:rFonts w:ascii="Arial" w:eastAsia="Times New Roman" w:hAnsi="Arial" w:cs="Arial"/>
      <w:b/>
      <w:bCs/>
      <w:sz w:val="20"/>
      <w:szCs w:val="20"/>
    </w:rPr>
  </w:style>
  <w:style w:type="paragraph" w:customStyle="1" w:styleId="ABAReportTitle">
    <w:name w:val="ABA Report Title"/>
    <w:rsid w:val="009408F9"/>
    <w:pPr>
      <w:spacing w:before="1600" w:after="0" w:line="240" w:lineRule="auto"/>
      <w:jc w:val="center"/>
    </w:pPr>
    <w:rPr>
      <w:rFonts w:ascii="Arial Black" w:eastAsia="Times New Roman" w:hAnsi="Arial Black" w:cs="Arial Black"/>
      <w:sz w:val="48"/>
      <w:szCs w:val="48"/>
    </w:rPr>
  </w:style>
  <w:style w:type="paragraph" w:customStyle="1" w:styleId="ABATableText">
    <w:name w:val="ABA Table Text"/>
    <w:rsid w:val="009408F9"/>
    <w:pPr>
      <w:spacing w:before="40" w:after="40" w:line="240" w:lineRule="auto"/>
    </w:pPr>
    <w:rPr>
      <w:rFonts w:ascii="Arial" w:eastAsia="Times New Roman" w:hAnsi="Arial" w:cs="Arial"/>
      <w:sz w:val="20"/>
      <w:szCs w:val="20"/>
    </w:rPr>
  </w:style>
  <w:style w:type="paragraph" w:customStyle="1" w:styleId="HR">
    <w:name w:val="HR"/>
    <w:aliases w:val="Regulation Heading"/>
    <w:basedOn w:val="Normal"/>
    <w:next w:val="Normal"/>
    <w:rsid w:val="009408F9"/>
    <w:pPr>
      <w:keepNext/>
      <w:numPr>
        <w:numId w:val="19"/>
      </w:numPr>
      <w:tabs>
        <w:tab w:val="left" w:pos="964"/>
      </w:tabs>
      <w:spacing w:before="360"/>
    </w:pPr>
    <w:rPr>
      <w:rFonts w:ascii="Helvetica" w:hAnsi="Helvetica" w:cs="Helvetica"/>
      <w:b/>
      <w:bCs/>
    </w:rPr>
  </w:style>
  <w:style w:type="paragraph" w:customStyle="1" w:styleId="ABAHeading4">
    <w:name w:val="ABA Heading 4"/>
    <w:next w:val="Normal"/>
    <w:rsid w:val="009408F9"/>
    <w:pPr>
      <w:keepNext/>
      <w:suppressAutoHyphens/>
      <w:spacing w:before="80" w:after="0" w:line="240" w:lineRule="auto"/>
    </w:pPr>
    <w:rPr>
      <w:rFonts w:ascii="Arial" w:eastAsia="Times New Roman" w:hAnsi="Arial" w:cs="Arial"/>
      <w:b/>
      <w:bCs/>
      <w:i/>
      <w:iCs/>
      <w:sz w:val="20"/>
      <w:szCs w:val="20"/>
    </w:rPr>
  </w:style>
  <w:style w:type="paragraph" w:customStyle="1" w:styleId="Pre-NumberedBSALvl1">
    <w:name w:val="Pre-Numbered BSA Lvl 1"/>
    <w:rsid w:val="009408F9"/>
    <w:pPr>
      <w:spacing w:after="0" w:line="240" w:lineRule="auto"/>
      <w:ind w:left="850" w:hanging="493"/>
    </w:pPr>
    <w:rPr>
      <w:rFonts w:ascii="Times New Roman" w:eastAsia="Times New Roman" w:hAnsi="Times New Roman" w:cs="Times New Roman"/>
    </w:rPr>
  </w:style>
  <w:style w:type="paragraph" w:customStyle="1" w:styleId="Pre-NumberedBSALvl2">
    <w:name w:val="Pre-Numbered BSA Lvl 2"/>
    <w:rsid w:val="009408F9"/>
    <w:pPr>
      <w:spacing w:after="0" w:line="240" w:lineRule="auto"/>
      <w:ind w:left="1367" w:hanging="516"/>
    </w:pPr>
    <w:rPr>
      <w:rFonts w:ascii="Times New Roman" w:eastAsia="Times New Roman" w:hAnsi="Times New Roman" w:cs="Times New Roman"/>
    </w:rPr>
  </w:style>
  <w:style w:type="paragraph" w:customStyle="1" w:styleId="notetext">
    <w:name w:val="note(text)"/>
    <w:aliases w:val="n"/>
    <w:basedOn w:val="Normal"/>
    <w:rsid w:val="009408F9"/>
    <w:pPr>
      <w:autoSpaceDE w:val="0"/>
      <w:autoSpaceDN w:val="0"/>
      <w:spacing w:before="122" w:after="0" w:line="198" w:lineRule="exact"/>
      <w:ind w:left="1985" w:hanging="851"/>
    </w:pPr>
    <w:rPr>
      <w:rFonts w:ascii="Times" w:hAnsi="Times" w:cs="Times"/>
      <w:sz w:val="18"/>
      <w:szCs w:val="18"/>
      <w:lang w:eastAsia="en-AU"/>
    </w:rPr>
  </w:style>
  <w:style w:type="paragraph" w:customStyle="1" w:styleId="Pre-NumberedBSALvl3">
    <w:name w:val="Pre-Numbered BSA Lvl 3"/>
    <w:rsid w:val="009408F9"/>
    <w:pPr>
      <w:spacing w:after="0" w:line="240" w:lineRule="auto"/>
      <w:ind w:left="1985" w:hanging="567"/>
    </w:pPr>
    <w:rPr>
      <w:rFonts w:ascii="Times New Roman" w:eastAsia="Times New Roman" w:hAnsi="Times New Roman" w:cs="Times New Roman"/>
    </w:rPr>
  </w:style>
  <w:style w:type="paragraph" w:customStyle="1" w:styleId="ABABodyText">
    <w:name w:val="ABA Body Text"/>
    <w:rsid w:val="009408F9"/>
    <w:pPr>
      <w:suppressAutoHyphens/>
      <w:spacing w:before="80" w:after="120" w:line="280" w:lineRule="atLeast"/>
    </w:pPr>
    <w:rPr>
      <w:rFonts w:ascii="Times New Roman" w:eastAsia="Times New Roman" w:hAnsi="Times New Roman" w:cs="Times New Roman"/>
      <w:sz w:val="24"/>
      <w:szCs w:val="24"/>
    </w:rPr>
  </w:style>
  <w:style w:type="paragraph" w:customStyle="1" w:styleId="ABAHeading3">
    <w:name w:val="ABA Heading 3"/>
    <w:next w:val="ABABodyText"/>
    <w:rsid w:val="009408F9"/>
    <w:pPr>
      <w:keepNext/>
      <w:spacing w:before="120" w:after="0" w:line="240" w:lineRule="auto"/>
    </w:pPr>
    <w:rPr>
      <w:rFonts w:ascii="Arial" w:eastAsia="Times New Roman" w:hAnsi="Arial" w:cs="Arial"/>
      <w:b/>
      <w:bCs/>
      <w:sz w:val="24"/>
      <w:szCs w:val="24"/>
    </w:rPr>
  </w:style>
  <w:style w:type="character" w:styleId="FollowedHyperlink">
    <w:name w:val="FollowedHyperlink"/>
    <w:basedOn w:val="DefaultParagraphFont"/>
    <w:rsid w:val="009408F9"/>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mlaw.gov.au/ComLaw/Legislation/ActCompilation1.nsf/current/bytitle/BC00134C4075A519CA25719A00119EDA?OpenDocument&amp;mostrecent=1" TargetMode="External"/><Relationship Id="rId5" Type="http://schemas.openxmlformats.org/officeDocument/2006/relationships/footnotes" Target="footnotes.xml"/><Relationship Id="rId10" Type="http://schemas.openxmlformats.org/officeDocument/2006/relationships/hyperlink" Target="http://www.acma.gov.au/theACMA/register-of-datacasting-licences" TargetMode="External"/><Relationship Id="rId4" Type="http://schemas.openxmlformats.org/officeDocument/2006/relationships/webSettings" Target="webSettings.xml"/><Relationship Id="rId9" Type="http://schemas.openxmlformats.org/officeDocument/2006/relationships/hyperlink" Target="mailto:licens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9</Pages>
  <Words>4809</Words>
  <Characters>27416</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32161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B67 -  Notification of transfer of a datacasting licence</dc:title>
  <dc:subject>B67 -  Notification of transfer of a datacasting licence</dc:subject>
  <dc:creator>Australian Communications and Media Authority</dc:creator>
  <dc:description>B67 -  Notification of transfer of a datacasting licence</dc:description>
  <cp:lastModifiedBy>Australian Communications and Media Authority</cp:lastModifiedBy>
  <cp:revision>2</cp:revision>
  <dcterms:created xsi:type="dcterms:W3CDTF">2013-08-05T04:12:00Z</dcterms:created>
  <dcterms:modified xsi:type="dcterms:W3CDTF">2013-09-02T00:52:00Z</dcterms:modified>
</cp:coreProperties>
</file>