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footer3.xml" ContentType="application/vnd.openxmlformats-officedocument.wordprocessingml.footer+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endnotes.xml" ContentType="application/vnd.openxmlformats-officedocument.wordprocessingml.endnotes+xml"/>
  <Override PartName="/word/footnotes.xml" ContentType="application/vnd.openxmlformats-officedocument.wordprocessingml.footnotes+xml"/>
  <Override PartName="/word/theme/theme1.xml" ContentType="application/vnd.openxmlformats-officedocument.theme+xml"/>
  <Override PartName="/word/settings.xml" ContentType="application/vnd.openxmlformats-officedocument.wordprocessingml.settings+xml"/>
  <Override PartName="/word/webSettings.xml" ContentType="application/vnd.openxmlformats-officedocument.wordprocessingml.webSettings+xml"/>
  <Override PartName="/docProps/custom.xml" ContentType="application/vnd.openxmlformats-officedocument.custom-properties+xml"/>
  <Override PartName="/word/styles.xml" ContentType="application/vnd.openxmlformats-officedocument.wordprocessingml.styles+xml"/>
  <Override PartName="/word/numbering.xml" ContentType="application/vnd.openxmlformats-officedocument.wordprocessingml.numbering+xml"/>
  <Override PartName="/docProps/core.xml" ContentType="application/vnd.openxmlformats-package.core-properties+xml"/>
  <Override PartName="/word/fontTable.xml" ContentType="application/vnd.openxmlformats-officedocument.wordprocessingml.fontTable+xml"/>
  <Override PartName="/docProps/app.xml" ContentType="application/vnd.openxmlformats-officedocument.extended-properties+xml"/>
  <Override PartName="/customXml/itemProps3.xml" ContentType="application/vnd.openxmlformats-officedocument.customXmlProperties+xml"/>
  <Override PartName="/customXml/itemProps2.xml" ContentType="application/vnd.openxmlformats-officedocument.customXmlProperties+xml"/>
  <Override PartName="/customXml/itemProps1.xml" ContentType="application/vnd.openxmlformats-officedocument.customXmlProperties+xml"/>
  <Override PartName="/customXml/itemProps4.xml" ContentType="application/vnd.openxmlformats-officedocument.customXml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14:paraId="4FDBCEA8" w14:textId="77777777" w:rsidR="0092474F" w:rsidRDefault="00D55F86" w:rsidP="004E4924">
      <w:pPr>
        <w:ind w:right="3184"/>
        <w:rPr>
          <w:rFonts w:ascii="Arial" w:hAnsi="Arial" w:cs="Arial"/>
          <w:b/>
          <w:sz w:val="32"/>
          <w:szCs w:val="32"/>
        </w:rPr>
      </w:pPr>
      <w:bookmarkStart w:id="0" w:name="OLE_LINK1"/>
      <w:bookmarkStart w:id="1" w:name="OLE_LINK2"/>
      <w:bookmarkStart w:id="2" w:name="_GoBack"/>
      <w:bookmarkEnd w:id="2"/>
      <w:r>
        <w:rPr>
          <w:rFonts w:ascii="Arial" w:hAnsi="Arial" w:cs="Arial"/>
          <w:noProof/>
          <w:lang w:eastAsia="en-AU"/>
        </w:rPr>
        <w:drawing>
          <wp:anchor distT="0" distB="0" distL="114300" distR="114300" simplePos="0" relativeHeight="251657728" behindDoc="0" locked="0" layoutInCell="1" allowOverlap="1" wp14:anchorId="1AD8014F" wp14:editId="6BB6E141">
            <wp:simplePos x="0" y="0"/>
            <wp:positionH relativeFrom="column">
              <wp:posOffset>3906520</wp:posOffset>
            </wp:positionH>
            <wp:positionV relativeFrom="paragraph">
              <wp:posOffset>-185420</wp:posOffset>
            </wp:positionV>
            <wp:extent cx="1981200" cy="657225"/>
            <wp:effectExtent l="0" t="0" r="0" b="9525"/>
            <wp:wrapNone/>
            <wp:docPr id="6" name="Picture 2" descr="ACMA_LOGO_BLACK_55mm"/>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ACMA_LOGO_BLACK_55mm"/>
                    <pic:cNvPicPr>
                      <a:picLocks noChangeAspect="1" noChangeArrowheads="1"/>
                    </pic:cNvPicPr>
                  </pic:nvPicPr>
                  <pic:blipFill>
                    <a:blip r:embed="rId7" cstate="print">
                      <a:extLst>
                        <a:ext uri="{28A0092B-C50C-407E-A947-70E740481C1C}">
                          <a14:useLocalDpi xmlns:a14="http://schemas.microsoft.com/office/drawing/2010/main" val="0"/>
                        </a:ext>
                      </a:extLst>
                    </a:blip>
                    <a:srcRect/>
                    <a:stretch>
                      <a:fillRect/>
                    </a:stretch>
                  </pic:blipFill>
                  <pic:spPr bwMode="auto">
                    <a:xfrm>
                      <a:off x="0" y="0"/>
                      <a:ext cx="1981200" cy="657225"/>
                    </a:xfrm>
                    <a:prstGeom prst="rect">
                      <a:avLst/>
                    </a:prstGeom>
                    <a:noFill/>
                  </pic:spPr>
                </pic:pic>
              </a:graphicData>
            </a:graphic>
            <wp14:sizeRelH relativeFrom="page">
              <wp14:pctWidth>0</wp14:pctWidth>
            </wp14:sizeRelH>
            <wp14:sizeRelV relativeFrom="page">
              <wp14:pctHeight>0</wp14:pctHeight>
            </wp14:sizeRelV>
          </wp:anchor>
        </w:drawing>
      </w:r>
    </w:p>
    <w:p w14:paraId="3E93EC28" w14:textId="77777777" w:rsidR="004E4924" w:rsidRPr="004E4924" w:rsidRDefault="004E4924" w:rsidP="004E4924">
      <w:pPr>
        <w:ind w:right="3184"/>
        <w:rPr>
          <w:rFonts w:ascii="Arial" w:hAnsi="Arial" w:cs="Arial"/>
          <w:b/>
          <w:sz w:val="32"/>
          <w:szCs w:val="32"/>
        </w:rPr>
      </w:pPr>
    </w:p>
    <w:bookmarkEnd w:id="0"/>
    <w:bookmarkEnd w:id="1"/>
    <w:p w14:paraId="4BD78E4D" w14:textId="77777777" w:rsidR="004024A8" w:rsidRDefault="005F21A3" w:rsidP="0092474F">
      <w:pPr>
        <w:pStyle w:val="ACMABodyText"/>
        <w:rPr>
          <w:rFonts w:ascii="Arial" w:hAnsi="Arial" w:cs="Arial"/>
          <w:b/>
          <w:sz w:val="32"/>
          <w:szCs w:val="32"/>
        </w:rPr>
      </w:pPr>
      <w:r w:rsidRPr="004E4924">
        <w:rPr>
          <w:rFonts w:ascii="Arial" w:hAnsi="Arial" w:cs="Arial"/>
          <w:b/>
          <w:sz w:val="32"/>
          <w:szCs w:val="32"/>
        </w:rPr>
        <w:t>Guidance notes for</w:t>
      </w:r>
      <w:r>
        <w:rPr>
          <w:rFonts w:ascii="Arial" w:hAnsi="Arial" w:cs="Arial"/>
          <w:b/>
          <w:sz w:val="32"/>
          <w:szCs w:val="32"/>
        </w:rPr>
        <w:t xml:space="preserve"> </w:t>
      </w:r>
      <w:r w:rsidRPr="004E4924">
        <w:rPr>
          <w:rFonts w:ascii="Arial" w:hAnsi="Arial" w:cs="Arial"/>
          <w:b/>
          <w:sz w:val="32"/>
          <w:szCs w:val="32"/>
        </w:rPr>
        <w:t xml:space="preserve">ACMA </w:t>
      </w:r>
      <w:r w:rsidR="006F449B">
        <w:rPr>
          <w:rFonts w:ascii="Arial" w:hAnsi="Arial" w:cs="Arial"/>
          <w:b/>
          <w:sz w:val="32"/>
          <w:szCs w:val="32"/>
        </w:rPr>
        <w:t>Enhanced CAP05</w:t>
      </w:r>
    </w:p>
    <w:p w14:paraId="277AFCA9" w14:textId="77777777" w:rsidR="00410451" w:rsidRPr="006E637B" w:rsidRDefault="00410451" w:rsidP="0092474F">
      <w:pPr>
        <w:pStyle w:val="ACMABodyText"/>
        <w:rPr>
          <w:rFonts w:ascii="Arial" w:hAnsi="Arial" w:cs="Arial"/>
        </w:rPr>
      </w:pPr>
    </w:p>
    <w:p w14:paraId="343BAD52" w14:textId="77777777" w:rsidR="00780453" w:rsidRPr="00C51D64" w:rsidRDefault="008541D3" w:rsidP="00780453">
      <w:pPr>
        <w:pStyle w:val="ACMAHeading1"/>
        <w:rPr>
          <w:rFonts w:cs="Arial"/>
          <w:lang w:val="en-AU"/>
        </w:rPr>
      </w:pPr>
      <w:r>
        <w:rPr>
          <w:rFonts w:cs="Arial"/>
          <w:lang w:val="en-AU"/>
        </w:rPr>
        <w:t>Reporting on annual c</w:t>
      </w:r>
      <w:r w:rsidR="00AD6052">
        <w:rPr>
          <w:rFonts w:cs="Arial"/>
          <w:lang w:val="en-AU"/>
        </w:rPr>
        <w:t xml:space="preserve">ompliance </w:t>
      </w:r>
      <w:r w:rsidR="00B00EFE">
        <w:rPr>
          <w:rFonts w:cs="Arial"/>
          <w:lang w:val="en-AU"/>
        </w:rPr>
        <w:t xml:space="preserve">(captioning) </w:t>
      </w:r>
      <w:r w:rsidR="00D243A0">
        <w:rPr>
          <w:rFonts w:cs="Arial"/>
          <w:lang w:val="en-AU"/>
        </w:rPr>
        <w:t>under</w:t>
      </w:r>
      <w:r w:rsidR="00B3125E">
        <w:rPr>
          <w:rFonts w:cs="Arial"/>
          <w:lang w:val="en-AU"/>
        </w:rPr>
        <w:br/>
      </w:r>
      <w:r w:rsidR="00AD6052">
        <w:rPr>
          <w:rFonts w:cs="Arial"/>
          <w:lang w:val="en-AU"/>
        </w:rPr>
        <w:t>section 130ZZC</w:t>
      </w:r>
      <w:r w:rsidR="00A00625">
        <w:rPr>
          <w:rFonts w:cs="Arial"/>
          <w:lang w:val="en-AU"/>
        </w:rPr>
        <w:t xml:space="preserve"> </w:t>
      </w:r>
      <w:r w:rsidR="00B00EFE">
        <w:rPr>
          <w:rFonts w:cs="Arial"/>
          <w:lang w:val="en-AU"/>
        </w:rPr>
        <w:t xml:space="preserve">of the </w:t>
      </w:r>
      <w:r w:rsidR="00B00EFE" w:rsidRPr="00B00EFE">
        <w:rPr>
          <w:rFonts w:cs="Arial"/>
          <w:i/>
          <w:lang w:val="en-AU"/>
        </w:rPr>
        <w:t>Broadcasting Services Act 1992</w:t>
      </w:r>
      <w:r w:rsidR="00F44535">
        <w:rPr>
          <w:rFonts w:cs="Arial"/>
          <w:i/>
          <w:lang w:val="en-AU"/>
        </w:rPr>
        <w:t>—</w:t>
      </w:r>
      <w:r w:rsidR="00B108BE" w:rsidRPr="00C51D64">
        <w:rPr>
          <w:rFonts w:cs="Arial"/>
          <w:i/>
          <w:u w:val="single"/>
          <w:lang w:val="en-AU"/>
        </w:rPr>
        <w:t>for one or multiple</w:t>
      </w:r>
      <w:r w:rsidR="00B108BE">
        <w:rPr>
          <w:rFonts w:cs="Arial"/>
          <w:i/>
          <w:lang w:val="en-AU"/>
        </w:rPr>
        <w:t xml:space="preserve"> </w:t>
      </w:r>
      <w:r w:rsidR="00AA0EDA">
        <w:rPr>
          <w:rFonts w:cs="Arial"/>
          <w:lang w:val="en-AU"/>
        </w:rPr>
        <w:t xml:space="preserve">commercial </w:t>
      </w:r>
      <w:r w:rsidR="00303512">
        <w:rPr>
          <w:rFonts w:cs="Arial"/>
          <w:lang w:val="en-AU"/>
        </w:rPr>
        <w:t xml:space="preserve">or national </w:t>
      </w:r>
      <w:r w:rsidR="00BF5135">
        <w:rPr>
          <w:rFonts w:cs="Arial"/>
          <w:lang w:val="en-AU"/>
        </w:rPr>
        <w:t xml:space="preserve">television broadcasting </w:t>
      </w:r>
      <w:r w:rsidR="00E535F8">
        <w:rPr>
          <w:rFonts w:cs="Arial"/>
          <w:lang w:val="en-AU"/>
        </w:rPr>
        <w:t>services</w:t>
      </w:r>
    </w:p>
    <w:p w14:paraId="7074F907" w14:textId="77777777" w:rsidR="006F104D" w:rsidRDefault="006F104D" w:rsidP="002016E2">
      <w:pPr>
        <w:pStyle w:val="ACMABodyText"/>
        <w:rPr>
          <w:rFonts w:ascii="Arial" w:hAnsi="Arial" w:cs="Arial"/>
        </w:rPr>
      </w:pPr>
    </w:p>
    <w:p w14:paraId="5282845E" w14:textId="77777777" w:rsidR="00410451" w:rsidRDefault="00410451" w:rsidP="002016E2">
      <w:pPr>
        <w:pStyle w:val="ACMABodyText"/>
        <w:rPr>
          <w:rFonts w:ascii="Arial" w:hAnsi="Arial" w:cs="Arial"/>
        </w:rPr>
      </w:pPr>
    </w:p>
    <w:p w14:paraId="741CE9AE" w14:textId="77777777" w:rsidR="00032301" w:rsidRPr="004A1C6D" w:rsidRDefault="00032301" w:rsidP="002016E2">
      <w:pPr>
        <w:pStyle w:val="ACMABodyText"/>
        <w:rPr>
          <w:rFonts w:ascii="Arial" w:hAnsi="Arial" w:cs="Arial"/>
          <w:b/>
          <w:caps/>
          <w:sz w:val="22"/>
          <w:szCs w:val="22"/>
        </w:rPr>
      </w:pPr>
      <w:r w:rsidRPr="004A1C6D">
        <w:rPr>
          <w:rFonts w:ascii="Arial" w:hAnsi="Arial" w:cs="Arial"/>
          <w:b/>
          <w:caps/>
          <w:sz w:val="22"/>
          <w:szCs w:val="22"/>
        </w:rPr>
        <w:t>Purpose</w:t>
      </w:r>
    </w:p>
    <w:p w14:paraId="143DA8C2" w14:textId="77777777" w:rsidR="00135EE9" w:rsidRDefault="006C1A47">
      <w:pPr>
        <w:pStyle w:val="ACMABodyText"/>
        <w:rPr>
          <w:rFonts w:ascii="Arial" w:hAnsi="Arial" w:cs="Arial"/>
          <w:sz w:val="22"/>
          <w:szCs w:val="22"/>
        </w:rPr>
      </w:pPr>
      <w:r>
        <w:rPr>
          <w:rFonts w:ascii="Arial" w:hAnsi="Arial" w:cs="Arial"/>
          <w:sz w:val="22"/>
          <w:szCs w:val="22"/>
        </w:rPr>
        <w:t xml:space="preserve">The </w:t>
      </w:r>
      <w:r w:rsidR="006C0403" w:rsidRPr="00816584">
        <w:rPr>
          <w:rFonts w:ascii="Arial" w:hAnsi="Arial" w:cs="Arial"/>
          <w:sz w:val="22"/>
          <w:szCs w:val="22"/>
        </w:rPr>
        <w:t>Australian Communications and Media Authority</w:t>
      </w:r>
      <w:r w:rsidR="006C0403" w:rsidRPr="004A1C6D">
        <w:rPr>
          <w:rFonts w:ascii="Arial" w:hAnsi="Arial" w:cs="Arial"/>
          <w:sz w:val="22"/>
          <w:szCs w:val="22"/>
        </w:rPr>
        <w:t xml:space="preserve"> </w:t>
      </w:r>
      <w:r w:rsidR="006C0403">
        <w:rPr>
          <w:rFonts w:ascii="Arial" w:hAnsi="Arial" w:cs="Arial"/>
          <w:sz w:val="22"/>
          <w:szCs w:val="22"/>
        </w:rPr>
        <w:t xml:space="preserve">(the </w:t>
      </w:r>
      <w:r w:rsidR="00E50514" w:rsidRPr="004A1C6D">
        <w:rPr>
          <w:rFonts w:ascii="Arial" w:hAnsi="Arial" w:cs="Arial"/>
          <w:sz w:val="22"/>
          <w:szCs w:val="22"/>
        </w:rPr>
        <w:t>ACMA</w:t>
      </w:r>
      <w:r w:rsidR="006C0403">
        <w:rPr>
          <w:rFonts w:ascii="Arial" w:hAnsi="Arial" w:cs="Arial"/>
          <w:sz w:val="22"/>
          <w:szCs w:val="22"/>
        </w:rPr>
        <w:t>)</w:t>
      </w:r>
      <w:r w:rsidR="00E50514" w:rsidRPr="004A1C6D">
        <w:rPr>
          <w:rFonts w:ascii="Arial" w:hAnsi="Arial" w:cs="Arial"/>
          <w:sz w:val="22"/>
          <w:szCs w:val="22"/>
        </w:rPr>
        <w:t xml:space="preserve"> has developed</w:t>
      </w:r>
      <w:r w:rsidR="00032301" w:rsidRPr="004A1C6D">
        <w:rPr>
          <w:rFonts w:ascii="Arial" w:hAnsi="Arial" w:cs="Arial"/>
          <w:sz w:val="22"/>
          <w:szCs w:val="22"/>
        </w:rPr>
        <w:t xml:space="preserve"> t</w:t>
      </w:r>
      <w:r w:rsidR="00974DDC" w:rsidRPr="004A1C6D">
        <w:rPr>
          <w:rFonts w:ascii="Arial" w:hAnsi="Arial" w:cs="Arial"/>
          <w:sz w:val="22"/>
          <w:szCs w:val="22"/>
        </w:rPr>
        <w:t xml:space="preserve">hese </w:t>
      </w:r>
      <w:r w:rsidR="00FC7C6A" w:rsidRPr="004A1C6D">
        <w:rPr>
          <w:rFonts w:ascii="Arial" w:hAnsi="Arial" w:cs="Arial"/>
          <w:sz w:val="22"/>
          <w:szCs w:val="22"/>
        </w:rPr>
        <w:t>guidance notes</w:t>
      </w:r>
      <w:r w:rsidR="00974DDC" w:rsidRPr="004A1C6D">
        <w:rPr>
          <w:rFonts w:ascii="Arial" w:hAnsi="Arial" w:cs="Arial"/>
          <w:sz w:val="22"/>
          <w:szCs w:val="22"/>
        </w:rPr>
        <w:t xml:space="preserve"> </w:t>
      </w:r>
      <w:r w:rsidR="00AD6052">
        <w:rPr>
          <w:rFonts w:ascii="Arial" w:hAnsi="Arial" w:cs="Arial"/>
          <w:sz w:val="22"/>
          <w:szCs w:val="22"/>
        </w:rPr>
        <w:t>for prepar</w:t>
      </w:r>
      <w:r w:rsidR="0054648F">
        <w:rPr>
          <w:rFonts w:ascii="Arial" w:hAnsi="Arial" w:cs="Arial"/>
          <w:sz w:val="22"/>
          <w:szCs w:val="22"/>
        </w:rPr>
        <w:t>ing</w:t>
      </w:r>
      <w:r w:rsidR="00AD6052">
        <w:rPr>
          <w:rFonts w:ascii="Arial" w:hAnsi="Arial" w:cs="Arial"/>
          <w:sz w:val="22"/>
          <w:szCs w:val="22"/>
        </w:rPr>
        <w:t xml:space="preserve"> a </w:t>
      </w:r>
      <w:r w:rsidR="00755323">
        <w:rPr>
          <w:rFonts w:ascii="Arial" w:hAnsi="Arial" w:cs="Arial"/>
          <w:sz w:val="22"/>
          <w:szCs w:val="22"/>
        </w:rPr>
        <w:t xml:space="preserve">national or </w:t>
      </w:r>
      <w:r w:rsidR="009528C0">
        <w:rPr>
          <w:rFonts w:ascii="Arial" w:hAnsi="Arial" w:cs="Arial"/>
          <w:sz w:val="22"/>
          <w:szCs w:val="22"/>
        </w:rPr>
        <w:t xml:space="preserve">commercial </w:t>
      </w:r>
      <w:r w:rsidR="00AD6052">
        <w:rPr>
          <w:rFonts w:ascii="Arial" w:hAnsi="Arial" w:cs="Arial"/>
          <w:sz w:val="22"/>
          <w:szCs w:val="22"/>
        </w:rPr>
        <w:t>television broadcast</w:t>
      </w:r>
      <w:r w:rsidR="00D25EFB">
        <w:rPr>
          <w:rFonts w:ascii="Arial" w:hAnsi="Arial" w:cs="Arial"/>
          <w:sz w:val="22"/>
          <w:szCs w:val="22"/>
        </w:rPr>
        <w:t>er</w:t>
      </w:r>
      <w:r w:rsidR="007709CF">
        <w:rPr>
          <w:rFonts w:ascii="Arial" w:hAnsi="Arial" w:cs="Arial"/>
          <w:sz w:val="22"/>
          <w:szCs w:val="22"/>
        </w:rPr>
        <w:t>’</w:t>
      </w:r>
      <w:r w:rsidR="00771F26">
        <w:rPr>
          <w:rFonts w:ascii="Arial" w:hAnsi="Arial" w:cs="Arial"/>
          <w:sz w:val="22"/>
          <w:szCs w:val="22"/>
        </w:rPr>
        <w:t>s</w:t>
      </w:r>
      <w:r w:rsidR="00AD6052">
        <w:rPr>
          <w:rFonts w:ascii="Arial" w:hAnsi="Arial" w:cs="Arial"/>
          <w:sz w:val="22"/>
          <w:szCs w:val="22"/>
        </w:rPr>
        <w:t xml:space="preserve"> </w:t>
      </w:r>
      <w:r w:rsidR="006C0403">
        <w:rPr>
          <w:rFonts w:ascii="Arial" w:hAnsi="Arial" w:cs="Arial"/>
          <w:sz w:val="22"/>
          <w:szCs w:val="22"/>
        </w:rPr>
        <w:t xml:space="preserve">annual </w:t>
      </w:r>
      <w:r w:rsidR="00AD6052">
        <w:rPr>
          <w:rFonts w:ascii="Arial" w:hAnsi="Arial" w:cs="Arial"/>
          <w:sz w:val="22"/>
          <w:szCs w:val="22"/>
        </w:rPr>
        <w:t xml:space="preserve">report on compliance </w:t>
      </w:r>
      <w:r w:rsidR="005F06AB">
        <w:rPr>
          <w:rFonts w:ascii="Arial" w:hAnsi="Arial" w:cs="Arial"/>
          <w:sz w:val="22"/>
          <w:szCs w:val="22"/>
        </w:rPr>
        <w:t>with</w:t>
      </w:r>
      <w:r w:rsidR="00AD6052">
        <w:rPr>
          <w:rFonts w:ascii="Arial" w:hAnsi="Arial" w:cs="Arial"/>
          <w:sz w:val="22"/>
          <w:szCs w:val="22"/>
        </w:rPr>
        <w:t xml:space="preserve"> captioning obligations under Part 9D of the </w:t>
      </w:r>
      <w:r w:rsidR="00AD6052" w:rsidRPr="00AD6052">
        <w:rPr>
          <w:rFonts w:ascii="Arial" w:hAnsi="Arial" w:cs="Arial"/>
          <w:i/>
          <w:sz w:val="22"/>
          <w:szCs w:val="22"/>
        </w:rPr>
        <w:t xml:space="preserve">Broadcasting Services Act </w:t>
      </w:r>
      <w:r w:rsidR="008A050C" w:rsidRPr="00AD6052">
        <w:rPr>
          <w:rFonts w:ascii="Arial" w:hAnsi="Arial" w:cs="Arial"/>
          <w:i/>
          <w:sz w:val="22"/>
          <w:szCs w:val="22"/>
        </w:rPr>
        <w:t xml:space="preserve">1992 </w:t>
      </w:r>
      <w:r w:rsidR="004F7F84" w:rsidRPr="004F7F84">
        <w:rPr>
          <w:rFonts w:ascii="Arial" w:hAnsi="Arial" w:cs="Arial"/>
          <w:sz w:val="22"/>
          <w:szCs w:val="22"/>
        </w:rPr>
        <w:t xml:space="preserve">(the Act) </w:t>
      </w:r>
      <w:r w:rsidR="00EA47E0">
        <w:rPr>
          <w:rFonts w:ascii="Arial" w:hAnsi="Arial" w:cs="Arial"/>
          <w:sz w:val="22"/>
          <w:szCs w:val="22"/>
        </w:rPr>
        <w:t>during</w:t>
      </w:r>
      <w:r w:rsidR="00AD6052">
        <w:rPr>
          <w:rFonts w:ascii="Arial" w:hAnsi="Arial" w:cs="Arial"/>
          <w:sz w:val="22"/>
          <w:szCs w:val="22"/>
        </w:rPr>
        <w:t xml:space="preserve"> </w:t>
      </w:r>
      <w:r w:rsidR="008A050C">
        <w:rPr>
          <w:rFonts w:ascii="Arial" w:hAnsi="Arial" w:cs="Arial"/>
          <w:sz w:val="22"/>
          <w:szCs w:val="22"/>
        </w:rPr>
        <w:t>a financial</w:t>
      </w:r>
      <w:r w:rsidR="00AD6052">
        <w:rPr>
          <w:rFonts w:ascii="Arial" w:hAnsi="Arial" w:cs="Arial"/>
          <w:sz w:val="22"/>
          <w:szCs w:val="22"/>
        </w:rPr>
        <w:t xml:space="preserve"> year. </w:t>
      </w:r>
    </w:p>
    <w:p w14:paraId="1C7FC75C" w14:textId="77777777" w:rsidR="00135EE9" w:rsidRDefault="00493EE4">
      <w:pPr>
        <w:pStyle w:val="ACMABodyText"/>
        <w:rPr>
          <w:rFonts w:ascii="Arial" w:hAnsi="Arial" w:cs="Arial"/>
          <w:sz w:val="22"/>
          <w:szCs w:val="22"/>
        </w:rPr>
      </w:pPr>
      <w:r>
        <w:rPr>
          <w:rFonts w:ascii="Arial" w:hAnsi="Arial" w:cs="Arial"/>
          <w:sz w:val="22"/>
          <w:szCs w:val="22"/>
        </w:rPr>
        <w:t>Please read t</w:t>
      </w:r>
      <w:r w:rsidR="00E50514" w:rsidRPr="004A1C6D">
        <w:rPr>
          <w:rFonts w:ascii="Arial" w:hAnsi="Arial" w:cs="Arial"/>
          <w:sz w:val="22"/>
          <w:szCs w:val="22"/>
        </w:rPr>
        <w:t xml:space="preserve">hese </w:t>
      </w:r>
      <w:r w:rsidR="00FC7C6A" w:rsidRPr="004A1C6D">
        <w:rPr>
          <w:rFonts w:ascii="Arial" w:hAnsi="Arial" w:cs="Arial"/>
          <w:sz w:val="22"/>
          <w:szCs w:val="22"/>
        </w:rPr>
        <w:t xml:space="preserve">guidance notes </w:t>
      </w:r>
      <w:r w:rsidR="00E50514" w:rsidRPr="004A1C6D">
        <w:rPr>
          <w:rFonts w:ascii="Arial" w:hAnsi="Arial" w:cs="Arial"/>
          <w:sz w:val="22"/>
          <w:szCs w:val="22"/>
        </w:rPr>
        <w:t xml:space="preserve">in conjunction with </w:t>
      </w:r>
      <w:r w:rsidR="0086278E" w:rsidRPr="004A1C6D">
        <w:rPr>
          <w:rFonts w:ascii="Arial" w:hAnsi="Arial" w:cs="Arial"/>
          <w:sz w:val="22"/>
          <w:szCs w:val="22"/>
        </w:rPr>
        <w:t xml:space="preserve">the </w:t>
      </w:r>
      <w:r w:rsidR="00AD6052">
        <w:rPr>
          <w:rFonts w:ascii="Arial" w:hAnsi="Arial" w:cs="Arial"/>
          <w:sz w:val="22"/>
          <w:szCs w:val="22"/>
        </w:rPr>
        <w:t>annual compliance</w:t>
      </w:r>
      <w:r w:rsidR="0061420A">
        <w:rPr>
          <w:rFonts w:ascii="Arial" w:hAnsi="Arial" w:cs="Arial"/>
          <w:sz w:val="22"/>
          <w:szCs w:val="22"/>
        </w:rPr>
        <w:t xml:space="preserve"> </w:t>
      </w:r>
      <w:r w:rsidR="003843E9">
        <w:rPr>
          <w:rFonts w:ascii="Arial" w:hAnsi="Arial" w:cs="Arial"/>
          <w:sz w:val="22"/>
          <w:szCs w:val="22"/>
        </w:rPr>
        <w:t xml:space="preserve">report </w:t>
      </w:r>
      <w:r w:rsidR="0061420A">
        <w:rPr>
          <w:rFonts w:ascii="Arial" w:hAnsi="Arial" w:cs="Arial"/>
          <w:sz w:val="22"/>
          <w:szCs w:val="22"/>
        </w:rPr>
        <w:t>form</w:t>
      </w:r>
      <w:r w:rsidR="0086278E" w:rsidRPr="004A1C6D">
        <w:rPr>
          <w:rFonts w:ascii="Arial" w:hAnsi="Arial" w:cs="Arial"/>
          <w:sz w:val="22"/>
          <w:szCs w:val="22"/>
        </w:rPr>
        <w:t xml:space="preserve"> </w:t>
      </w:r>
      <w:r w:rsidR="00A927B7">
        <w:rPr>
          <w:rFonts w:ascii="Arial" w:hAnsi="Arial" w:cs="Arial"/>
          <w:sz w:val="22"/>
          <w:szCs w:val="22"/>
        </w:rPr>
        <w:t xml:space="preserve">ACMA </w:t>
      </w:r>
      <w:r w:rsidR="006F449B">
        <w:rPr>
          <w:rFonts w:ascii="Arial" w:hAnsi="Arial" w:cs="Arial"/>
          <w:sz w:val="22"/>
          <w:szCs w:val="22"/>
        </w:rPr>
        <w:t>Enhanced CAP05</w:t>
      </w:r>
      <w:r w:rsidR="006C418A" w:rsidRPr="004A1C6D">
        <w:rPr>
          <w:rFonts w:ascii="Arial" w:hAnsi="Arial" w:cs="Arial"/>
          <w:sz w:val="22"/>
          <w:szCs w:val="22"/>
        </w:rPr>
        <w:t>.</w:t>
      </w:r>
    </w:p>
    <w:p w14:paraId="6D0FE6B1" w14:textId="77777777" w:rsidR="00865A9E" w:rsidRDefault="00865A9E">
      <w:pPr>
        <w:pStyle w:val="ACMABodyText"/>
        <w:rPr>
          <w:rFonts w:ascii="Arial" w:hAnsi="Arial" w:cs="Arial"/>
          <w:sz w:val="22"/>
          <w:szCs w:val="22"/>
        </w:rPr>
      </w:pPr>
    </w:p>
    <w:p w14:paraId="1611FF14" w14:textId="77777777" w:rsidR="002238D8" w:rsidRDefault="009F4F23">
      <w:pPr>
        <w:pStyle w:val="ACMABodyText"/>
        <w:pBdr>
          <w:top w:val="single" w:sz="4" w:space="1" w:color="auto"/>
          <w:left w:val="single" w:sz="4" w:space="0" w:color="auto"/>
          <w:bottom w:val="single" w:sz="4" w:space="1" w:color="auto"/>
          <w:right w:val="single" w:sz="4" w:space="1" w:color="auto"/>
        </w:pBdr>
        <w:rPr>
          <w:rFonts w:ascii="Arial" w:hAnsi="Arial" w:cs="Arial"/>
          <w:b/>
          <w:sz w:val="22"/>
          <w:szCs w:val="22"/>
        </w:rPr>
      </w:pPr>
      <w:r>
        <w:rPr>
          <w:rFonts w:ascii="Arial" w:hAnsi="Arial" w:cs="Arial"/>
          <w:b/>
          <w:sz w:val="22"/>
          <w:szCs w:val="22"/>
        </w:rPr>
        <w:t>Important note</w:t>
      </w:r>
    </w:p>
    <w:p w14:paraId="4B734F99" w14:textId="77777777" w:rsidR="002238D8" w:rsidRDefault="00181C9E" w:rsidP="00634374">
      <w:pPr>
        <w:numPr>
          <w:ilvl w:val="0"/>
          <w:numId w:val="1"/>
        </w:numPr>
        <w:pBdr>
          <w:top w:val="single" w:sz="4" w:space="1" w:color="auto"/>
          <w:left w:val="single" w:sz="4" w:space="0" w:color="auto"/>
          <w:bottom w:val="single" w:sz="4" w:space="1" w:color="auto"/>
          <w:right w:val="single" w:sz="4" w:space="1" w:color="auto"/>
        </w:pBdr>
        <w:overflowPunct w:val="0"/>
        <w:autoSpaceDE w:val="0"/>
        <w:autoSpaceDN w:val="0"/>
        <w:adjustRightInd w:val="0"/>
        <w:spacing w:before="0" w:after="0" w:line="240" w:lineRule="auto"/>
        <w:ind w:left="426" w:hanging="426"/>
        <w:textAlignment w:val="baseline"/>
        <w:rPr>
          <w:rFonts w:ascii="Arial" w:hAnsi="Arial" w:cs="Arial"/>
          <w:sz w:val="22"/>
          <w:szCs w:val="22"/>
        </w:rPr>
      </w:pPr>
      <w:r w:rsidRPr="00816584">
        <w:rPr>
          <w:rFonts w:ascii="Arial" w:hAnsi="Arial" w:cs="Arial"/>
          <w:sz w:val="22"/>
          <w:szCs w:val="22"/>
        </w:rPr>
        <w:t xml:space="preserve">These </w:t>
      </w:r>
      <w:r>
        <w:rPr>
          <w:rFonts w:ascii="Arial" w:hAnsi="Arial" w:cs="Arial"/>
          <w:sz w:val="22"/>
          <w:szCs w:val="22"/>
        </w:rPr>
        <w:t>guidance notes</w:t>
      </w:r>
      <w:r w:rsidRPr="00816584">
        <w:rPr>
          <w:rFonts w:ascii="Arial" w:hAnsi="Arial" w:cs="Arial"/>
          <w:sz w:val="22"/>
          <w:szCs w:val="22"/>
        </w:rPr>
        <w:t xml:space="preserve"> are not intended as legal advice</w:t>
      </w:r>
      <w:r>
        <w:rPr>
          <w:rFonts w:ascii="Arial" w:hAnsi="Arial" w:cs="Arial"/>
          <w:sz w:val="22"/>
          <w:szCs w:val="22"/>
        </w:rPr>
        <w:t xml:space="preserve"> or a substitute for legal advice</w:t>
      </w:r>
      <w:r w:rsidRPr="00816584">
        <w:rPr>
          <w:rFonts w:ascii="Arial" w:hAnsi="Arial" w:cs="Arial"/>
          <w:sz w:val="22"/>
          <w:szCs w:val="22"/>
        </w:rPr>
        <w:t xml:space="preserve">, nor do they indicate how the ACMA may treat any individual </w:t>
      </w:r>
      <w:r w:rsidR="0004107C">
        <w:rPr>
          <w:rFonts w:ascii="Arial" w:hAnsi="Arial" w:cs="Arial"/>
          <w:sz w:val="22"/>
          <w:szCs w:val="22"/>
        </w:rPr>
        <w:t xml:space="preserve">compliance </w:t>
      </w:r>
      <w:r w:rsidR="00AD6052">
        <w:rPr>
          <w:rFonts w:ascii="Arial" w:hAnsi="Arial" w:cs="Arial"/>
          <w:sz w:val="22"/>
          <w:szCs w:val="22"/>
        </w:rPr>
        <w:t>report</w:t>
      </w:r>
      <w:r w:rsidR="0004107C">
        <w:rPr>
          <w:rFonts w:ascii="Arial" w:hAnsi="Arial" w:cs="Arial"/>
          <w:sz w:val="22"/>
          <w:szCs w:val="22"/>
        </w:rPr>
        <w:t>, nor how the ACMA will assess a broadcaster’s</w:t>
      </w:r>
      <w:r w:rsidR="00AD6052">
        <w:rPr>
          <w:rFonts w:ascii="Arial" w:hAnsi="Arial" w:cs="Arial"/>
          <w:sz w:val="22"/>
          <w:szCs w:val="22"/>
        </w:rPr>
        <w:t xml:space="preserve"> compliance</w:t>
      </w:r>
      <w:r w:rsidR="00347B39">
        <w:rPr>
          <w:rFonts w:ascii="Arial" w:hAnsi="Arial" w:cs="Arial"/>
          <w:sz w:val="22"/>
          <w:szCs w:val="22"/>
        </w:rPr>
        <w:t xml:space="preserve"> with </w:t>
      </w:r>
      <w:r w:rsidR="0004107C">
        <w:rPr>
          <w:rFonts w:ascii="Arial" w:hAnsi="Arial" w:cs="Arial"/>
          <w:sz w:val="22"/>
          <w:szCs w:val="22"/>
        </w:rPr>
        <w:t>its</w:t>
      </w:r>
      <w:r w:rsidR="00C61424">
        <w:rPr>
          <w:rFonts w:ascii="Arial" w:hAnsi="Arial" w:cs="Arial"/>
          <w:sz w:val="22"/>
          <w:szCs w:val="22"/>
        </w:rPr>
        <w:t xml:space="preserve"> obligations under section 130ZZC of the Act</w:t>
      </w:r>
      <w:r w:rsidRPr="00816584">
        <w:rPr>
          <w:rFonts w:ascii="Arial" w:hAnsi="Arial" w:cs="Arial"/>
          <w:sz w:val="22"/>
          <w:szCs w:val="22"/>
        </w:rPr>
        <w:t xml:space="preserve">. </w:t>
      </w:r>
    </w:p>
    <w:p w14:paraId="21C1764D" w14:textId="77777777" w:rsidR="002238D8" w:rsidRDefault="00AD6052" w:rsidP="00634374">
      <w:pPr>
        <w:numPr>
          <w:ilvl w:val="0"/>
          <w:numId w:val="1"/>
        </w:numPr>
        <w:pBdr>
          <w:top w:val="single" w:sz="4" w:space="1" w:color="auto"/>
          <w:left w:val="single" w:sz="4" w:space="0" w:color="auto"/>
          <w:bottom w:val="single" w:sz="4" w:space="1" w:color="auto"/>
          <w:right w:val="single" w:sz="4" w:space="1" w:color="auto"/>
        </w:pBdr>
        <w:overflowPunct w:val="0"/>
        <w:autoSpaceDE w:val="0"/>
        <w:autoSpaceDN w:val="0"/>
        <w:adjustRightInd w:val="0"/>
        <w:spacing w:before="0" w:after="0" w:line="240" w:lineRule="auto"/>
        <w:ind w:left="426" w:hanging="426"/>
        <w:textAlignment w:val="baseline"/>
        <w:rPr>
          <w:rFonts w:ascii="Arial" w:hAnsi="Arial" w:cs="Arial"/>
          <w:sz w:val="22"/>
          <w:szCs w:val="22"/>
        </w:rPr>
      </w:pPr>
      <w:r w:rsidRPr="00816584">
        <w:rPr>
          <w:rFonts w:ascii="Arial" w:hAnsi="Arial" w:cs="Arial"/>
          <w:sz w:val="22"/>
          <w:szCs w:val="22"/>
        </w:rPr>
        <w:t xml:space="preserve">These </w:t>
      </w:r>
      <w:r>
        <w:rPr>
          <w:rFonts w:ascii="Arial" w:hAnsi="Arial" w:cs="Arial"/>
          <w:sz w:val="22"/>
          <w:szCs w:val="22"/>
        </w:rPr>
        <w:t>guidance notes</w:t>
      </w:r>
      <w:r w:rsidRPr="00816584">
        <w:rPr>
          <w:rFonts w:ascii="Arial" w:hAnsi="Arial" w:cs="Arial"/>
          <w:sz w:val="22"/>
          <w:szCs w:val="22"/>
        </w:rPr>
        <w:t xml:space="preserve"> </w:t>
      </w:r>
      <w:r w:rsidR="00181C9E" w:rsidRPr="00816584">
        <w:rPr>
          <w:rFonts w:ascii="Arial" w:hAnsi="Arial" w:cs="Arial"/>
          <w:sz w:val="22"/>
          <w:szCs w:val="22"/>
        </w:rPr>
        <w:t xml:space="preserve">are solely intended to help </w:t>
      </w:r>
      <w:r w:rsidR="00181C9E">
        <w:rPr>
          <w:rFonts w:ascii="Arial" w:hAnsi="Arial" w:cs="Arial"/>
          <w:sz w:val="22"/>
          <w:szCs w:val="22"/>
        </w:rPr>
        <w:t>broadcasters</w:t>
      </w:r>
      <w:r w:rsidR="00181C9E" w:rsidRPr="00816584">
        <w:rPr>
          <w:rFonts w:ascii="Arial" w:hAnsi="Arial" w:cs="Arial"/>
          <w:sz w:val="22"/>
          <w:szCs w:val="22"/>
        </w:rPr>
        <w:t xml:space="preserve"> </w:t>
      </w:r>
      <w:r w:rsidR="00181C9E">
        <w:rPr>
          <w:rFonts w:ascii="Arial" w:hAnsi="Arial" w:cs="Arial"/>
          <w:sz w:val="22"/>
          <w:szCs w:val="22"/>
        </w:rPr>
        <w:t xml:space="preserve">to complete the </w:t>
      </w:r>
      <w:r>
        <w:rPr>
          <w:rFonts w:ascii="Arial" w:hAnsi="Arial" w:cs="Arial"/>
          <w:sz w:val="22"/>
          <w:szCs w:val="22"/>
        </w:rPr>
        <w:t xml:space="preserve">annual compliance </w:t>
      </w:r>
      <w:r w:rsidR="00181C9E">
        <w:rPr>
          <w:rFonts w:ascii="Arial" w:hAnsi="Arial" w:cs="Arial"/>
          <w:sz w:val="22"/>
          <w:szCs w:val="22"/>
        </w:rPr>
        <w:t xml:space="preserve">form (ACMA </w:t>
      </w:r>
      <w:r w:rsidR="006F449B">
        <w:rPr>
          <w:rFonts w:ascii="Arial" w:hAnsi="Arial" w:cs="Arial"/>
          <w:sz w:val="22"/>
          <w:szCs w:val="22"/>
        </w:rPr>
        <w:t>Enhanced CAP05</w:t>
      </w:r>
      <w:r w:rsidR="00181C9E">
        <w:rPr>
          <w:rFonts w:ascii="Arial" w:hAnsi="Arial" w:cs="Arial"/>
          <w:sz w:val="22"/>
          <w:szCs w:val="22"/>
        </w:rPr>
        <w:t xml:space="preserve">) in order to </w:t>
      </w:r>
      <w:r w:rsidR="00C12A35">
        <w:rPr>
          <w:rFonts w:ascii="Arial" w:hAnsi="Arial" w:cs="Arial"/>
          <w:sz w:val="22"/>
          <w:szCs w:val="22"/>
        </w:rPr>
        <w:t xml:space="preserve">report on </w:t>
      </w:r>
      <w:r w:rsidR="00D9226D">
        <w:rPr>
          <w:rFonts w:ascii="Arial" w:hAnsi="Arial" w:cs="Arial"/>
          <w:sz w:val="22"/>
          <w:szCs w:val="22"/>
        </w:rPr>
        <w:t xml:space="preserve">compliance with </w:t>
      </w:r>
      <w:r w:rsidR="00802D41">
        <w:rPr>
          <w:rFonts w:ascii="Arial" w:hAnsi="Arial" w:cs="Arial"/>
          <w:sz w:val="22"/>
          <w:szCs w:val="22"/>
        </w:rPr>
        <w:t>the</w:t>
      </w:r>
      <w:r w:rsidR="00113A39">
        <w:rPr>
          <w:rFonts w:ascii="Arial" w:hAnsi="Arial" w:cs="Arial"/>
          <w:sz w:val="22"/>
          <w:szCs w:val="22"/>
        </w:rPr>
        <w:t xml:space="preserve"> captioning</w:t>
      </w:r>
      <w:r w:rsidR="00802D41">
        <w:rPr>
          <w:rFonts w:ascii="Arial" w:hAnsi="Arial" w:cs="Arial"/>
          <w:sz w:val="22"/>
          <w:szCs w:val="22"/>
        </w:rPr>
        <w:t xml:space="preserve"> obligations</w:t>
      </w:r>
      <w:r w:rsidR="00D9226D">
        <w:rPr>
          <w:rFonts w:ascii="Arial" w:hAnsi="Arial" w:cs="Arial"/>
          <w:sz w:val="22"/>
          <w:szCs w:val="22"/>
        </w:rPr>
        <w:t xml:space="preserve"> d</w:t>
      </w:r>
      <w:r w:rsidR="00113A39">
        <w:rPr>
          <w:rFonts w:ascii="Arial" w:hAnsi="Arial" w:cs="Arial"/>
          <w:sz w:val="22"/>
          <w:szCs w:val="22"/>
        </w:rPr>
        <w:t>uring a</w:t>
      </w:r>
      <w:r w:rsidR="00D9226D">
        <w:rPr>
          <w:rFonts w:ascii="Arial" w:hAnsi="Arial" w:cs="Arial"/>
          <w:sz w:val="22"/>
          <w:szCs w:val="22"/>
        </w:rPr>
        <w:t xml:space="preserve"> financial year</w:t>
      </w:r>
      <w:r w:rsidR="00802D41">
        <w:rPr>
          <w:rFonts w:ascii="Arial" w:hAnsi="Arial" w:cs="Arial"/>
          <w:sz w:val="22"/>
          <w:szCs w:val="22"/>
        </w:rPr>
        <w:t>.</w:t>
      </w:r>
    </w:p>
    <w:p w14:paraId="15E43A06" w14:textId="77777777" w:rsidR="002238D8" w:rsidRDefault="00E022DD" w:rsidP="00634374">
      <w:pPr>
        <w:numPr>
          <w:ilvl w:val="0"/>
          <w:numId w:val="1"/>
        </w:numPr>
        <w:pBdr>
          <w:top w:val="single" w:sz="4" w:space="1" w:color="auto"/>
          <w:left w:val="single" w:sz="4" w:space="0" w:color="auto"/>
          <w:bottom w:val="single" w:sz="4" w:space="1" w:color="auto"/>
          <w:right w:val="single" w:sz="4" w:space="1" w:color="auto"/>
        </w:pBdr>
        <w:overflowPunct w:val="0"/>
        <w:autoSpaceDE w:val="0"/>
        <w:autoSpaceDN w:val="0"/>
        <w:adjustRightInd w:val="0"/>
        <w:spacing w:before="0" w:after="0" w:line="240" w:lineRule="auto"/>
        <w:ind w:left="426" w:hanging="426"/>
        <w:textAlignment w:val="baseline"/>
        <w:rPr>
          <w:rFonts w:ascii="Arial" w:hAnsi="Arial" w:cs="Arial"/>
          <w:sz w:val="22"/>
          <w:szCs w:val="22"/>
        </w:rPr>
      </w:pPr>
      <w:r w:rsidRPr="00912A23">
        <w:rPr>
          <w:rFonts w:ascii="Arial" w:hAnsi="Arial" w:cs="Arial"/>
          <w:sz w:val="22"/>
          <w:szCs w:val="22"/>
        </w:rPr>
        <w:t>Please note that it is an offence to give false or misleading information or documents to the ACM</w:t>
      </w:r>
      <w:r w:rsidR="00912A23" w:rsidRPr="00912A23">
        <w:rPr>
          <w:rFonts w:ascii="Arial" w:hAnsi="Arial" w:cs="Arial"/>
          <w:sz w:val="22"/>
          <w:szCs w:val="22"/>
        </w:rPr>
        <w:t>A</w:t>
      </w:r>
      <w:r w:rsidR="00BE0AEB">
        <w:rPr>
          <w:rFonts w:ascii="Arial" w:hAnsi="Arial" w:cs="Arial"/>
          <w:sz w:val="22"/>
          <w:szCs w:val="22"/>
        </w:rPr>
        <w:t xml:space="preserve"> or </w:t>
      </w:r>
      <w:r w:rsidR="00EA47E0">
        <w:rPr>
          <w:rFonts w:ascii="Arial" w:hAnsi="Arial" w:cs="Arial"/>
          <w:sz w:val="22"/>
          <w:szCs w:val="22"/>
        </w:rPr>
        <w:t xml:space="preserve">to </w:t>
      </w:r>
      <w:r w:rsidR="00BE0AEB">
        <w:rPr>
          <w:rFonts w:ascii="Arial" w:hAnsi="Arial" w:cs="Arial"/>
          <w:sz w:val="22"/>
          <w:szCs w:val="22"/>
        </w:rPr>
        <w:t>omit from the information or documents any matter or thing without which the information or documents would be false or misleading</w:t>
      </w:r>
      <w:r w:rsidR="00912A23" w:rsidRPr="00912A23">
        <w:rPr>
          <w:rFonts w:ascii="Arial" w:hAnsi="Arial" w:cs="Arial"/>
          <w:sz w:val="22"/>
          <w:szCs w:val="22"/>
        </w:rPr>
        <w:t xml:space="preserve">. </w:t>
      </w:r>
    </w:p>
    <w:p w14:paraId="6F92A7AF" w14:textId="77777777" w:rsidR="002238D8" w:rsidRDefault="00D70F04" w:rsidP="00634374">
      <w:pPr>
        <w:numPr>
          <w:ilvl w:val="0"/>
          <w:numId w:val="1"/>
        </w:numPr>
        <w:pBdr>
          <w:top w:val="single" w:sz="4" w:space="1" w:color="auto"/>
          <w:left w:val="single" w:sz="4" w:space="0" w:color="auto"/>
          <w:bottom w:val="single" w:sz="4" w:space="1" w:color="auto"/>
          <w:right w:val="single" w:sz="4" w:space="1" w:color="auto"/>
        </w:pBdr>
        <w:overflowPunct w:val="0"/>
        <w:autoSpaceDE w:val="0"/>
        <w:autoSpaceDN w:val="0"/>
        <w:adjustRightInd w:val="0"/>
        <w:spacing w:before="0" w:after="0" w:line="240" w:lineRule="auto"/>
        <w:ind w:left="426" w:hanging="426"/>
        <w:textAlignment w:val="baseline"/>
        <w:rPr>
          <w:rFonts w:ascii="Arial" w:hAnsi="Arial" w:cs="Arial"/>
          <w:sz w:val="22"/>
          <w:szCs w:val="22"/>
        </w:rPr>
      </w:pPr>
      <w:r>
        <w:rPr>
          <w:rFonts w:ascii="Arial" w:hAnsi="Arial" w:cs="Arial"/>
          <w:sz w:val="22"/>
          <w:szCs w:val="22"/>
        </w:rPr>
        <w:t>If a broadcaster submits an a</w:t>
      </w:r>
      <w:r w:rsidRPr="00912A23">
        <w:rPr>
          <w:rFonts w:ascii="Arial" w:hAnsi="Arial" w:cs="Arial"/>
          <w:sz w:val="22"/>
          <w:szCs w:val="22"/>
        </w:rPr>
        <w:t xml:space="preserve">nnual </w:t>
      </w:r>
      <w:r w:rsidR="00E022DD" w:rsidRPr="00912A23">
        <w:rPr>
          <w:rFonts w:ascii="Arial" w:hAnsi="Arial" w:cs="Arial"/>
          <w:sz w:val="22"/>
          <w:szCs w:val="22"/>
        </w:rPr>
        <w:t>compliance report</w:t>
      </w:r>
      <w:r w:rsidR="00455512" w:rsidRPr="00912A23">
        <w:rPr>
          <w:rFonts w:ascii="Arial" w:hAnsi="Arial" w:cs="Arial"/>
          <w:sz w:val="22"/>
          <w:szCs w:val="22"/>
        </w:rPr>
        <w:t xml:space="preserve"> which </w:t>
      </w:r>
      <w:r>
        <w:rPr>
          <w:rFonts w:ascii="Arial" w:hAnsi="Arial" w:cs="Arial"/>
          <w:sz w:val="22"/>
          <w:szCs w:val="22"/>
        </w:rPr>
        <w:t>is</w:t>
      </w:r>
      <w:r w:rsidRPr="00912A23">
        <w:rPr>
          <w:rFonts w:ascii="Arial" w:hAnsi="Arial" w:cs="Arial"/>
          <w:sz w:val="22"/>
          <w:szCs w:val="22"/>
        </w:rPr>
        <w:t xml:space="preserve"> </w:t>
      </w:r>
      <w:r w:rsidR="00455512" w:rsidRPr="00912A23">
        <w:rPr>
          <w:rFonts w:ascii="Arial" w:hAnsi="Arial" w:cs="Arial"/>
          <w:sz w:val="22"/>
          <w:szCs w:val="22"/>
        </w:rPr>
        <w:t xml:space="preserve">incomplete or </w:t>
      </w:r>
      <w:r w:rsidR="000C7AFC">
        <w:rPr>
          <w:rFonts w:ascii="Arial" w:hAnsi="Arial" w:cs="Arial"/>
          <w:sz w:val="22"/>
          <w:szCs w:val="22"/>
        </w:rPr>
        <w:t>does not</w:t>
      </w:r>
      <w:r w:rsidR="00455512" w:rsidRPr="00912A23">
        <w:rPr>
          <w:rFonts w:ascii="Arial" w:hAnsi="Arial" w:cs="Arial"/>
          <w:sz w:val="22"/>
          <w:szCs w:val="22"/>
        </w:rPr>
        <w:t xml:space="preserve"> provide </w:t>
      </w:r>
      <w:r w:rsidR="004F01C8">
        <w:rPr>
          <w:rFonts w:ascii="Arial" w:hAnsi="Arial" w:cs="Arial"/>
          <w:sz w:val="22"/>
          <w:szCs w:val="22"/>
        </w:rPr>
        <w:t xml:space="preserve">the </w:t>
      </w:r>
      <w:r w:rsidR="00455512" w:rsidRPr="00912A23">
        <w:rPr>
          <w:rFonts w:ascii="Arial" w:hAnsi="Arial" w:cs="Arial"/>
          <w:sz w:val="22"/>
          <w:szCs w:val="22"/>
        </w:rPr>
        <w:t>required information</w:t>
      </w:r>
      <w:r w:rsidR="004F01C8">
        <w:rPr>
          <w:rFonts w:ascii="Arial" w:hAnsi="Arial" w:cs="Arial"/>
          <w:sz w:val="22"/>
          <w:szCs w:val="22"/>
        </w:rPr>
        <w:t>,</w:t>
      </w:r>
      <w:r w:rsidR="00455512" w:rsidRPr="00912A23">
        <w:rPr>
          <w:rFonts w:ascii="Arial" w:hAnsi="Arial" w:cs="Arial"/>
          <w:sz w:val="22"/>
          <w:szCs w:val="22"/>
        </w:rPr>
        <w:t xml:space="preserve"> </w:t>
      </w:r>
      <w:r w:rsidR="00427B4B">
        <w:rPr>
          <w:rFonts w:ascii="Arial" w:hAnsi="Arial" w:cs="Arial"/>
          <w:sz w:val="22"/>
          <w:szCs w:val="22"/>
        </w:rPr>
        <w:t xml:space="preserve">this </w:t>
      </w:r>
      <w:r w:rsidR="00802D41" w:rsidRPr="00912A23">
        <w:rPr>
          <w:rFonts w:ascii="Arial" w:hAnsi="Arial" w:cs="Arial"/>
          <w:sz w:val="22"/>
          <w:szCs w:val="22"/>
        </w:rPr>
        <w:t xml:space="preserve">may </w:t>
      </w:r>
      <w:r w:rsidR="00F67960">
        <w:rPr>
          <w:rFonts w:ascii="Arial" w:hAnsi="Arial" w:cs="Arial"/>
          <w:sz w:val="22"/>
          <w:szCs w:val="22"/>
        </w:rPr>
        <w:t xml:space="preserve">result in </w:t>
      </w:r>
      <w:r w:rsidR="00427B4B">
        <w:rPr>
          <w:rFonts w:ascii="Arial" w:hAnsi="Arial" w:cs="Arial"/>
          <w:sz w:val="22"/>
          <w:szCs w:val="22"/>
        </w:rPr>
        <w:t xml:space="preserve">the broadcaster </w:t>
      </w:r>
      <w:r w:rsidR="000C7AFC">
        <w:rPr>
          <w:rFonts w:ascii="Arial" w:hAnsi="Arial" w:cs="Arial"/>
          <w:sz w:val="22"/>
          <w:szCs w:val="22"/>
        </w:rPr>
        <w:t xml:space="preserve">failing to comply with its </w:t>
      </w:r>
      <w:r w:rsidR="00E6726E">
        <w:rPr>
          <w:rFonts w:ascii="Arial" w:hAnsi="Arial" w:cs="Arial"/>
          <w:sz w:val="22"/>
          <w:szCs w:val="22"/>
        </w:rPr>
        <w:t xml:space="preserve">annual reporting obligations under </w:t>
      </w:r>
      <w:r w:rsidR="00802D41" w:rsidRPr="00912A23">
        <w:rPr>
          <w:rFonts w:ascii="Arial" w:hAnsi="Arial" w:cs="Arial"/>
          <w:sz w:val="22"/>
          <w:szCs w:val="22"/>
        </w:rPr>
        <w:t xml:space="preserve">section 130ZZC of the </w:t>
      </w:r>
      <w:r w:rsidR="00B8448F">
        <w:rPr>
          <w:rFonts w:ascii="Arial" w:hAnsi="Arial" w:cs="Arial"/>
          <w:sz w:val="22"/>
          <w:szCs w:val="22"/>
        </w:rPr>
        <w:t>Act</w:t>
      </w:r>
      <w:r w:rsidR="00802D41" w:rsidRPr="00912A23">
        <w:rPr>
          <w:rFonts w:ascii="Arial" w:hAnsi="Arial" w:cs="Arial"/>
          <w:sz w:val="22"/>
          <w:szCs w:val="22"/>
        </w:rPr>
        <w:t>.</w:t>
      </w:r>
    </w:p>
    <w:p w14:paraId="6837C48E" w14:textId="77777777" w:rsidR="002238D8" w:rsidRDefault="004F01C8" w:rsidP="00634374">
      <w:pPr>
        <w:numPr>
          <w:ilvl w:val="0"/>
          <w:numId w:val="1"/>
        </w:numPr>
        <w:pBdr>
          <w:top w:val="single" w:sz="4" w:space="1" w:color="auto"/>
          <w:left w:val="single" w:sz="4" w:space="0" w:color="auto"/>
          <w:bottom w:val="single" w:sz="4" w:space="1" w:color="auto"/>
          <w:right w:val="single" w:sz="4" w:space="1" w:color="auto"/>
        </w:pBdr>
        <w:overflowPunct w:val="0"/>
        <w:autoSpaceDE w:val="0"/>
        <w:autoSpaceDN w:val="0"/>
        <w:adjustRightInd w:val="0"/>
        <w:spacing w:before="0" w:after="0" w:line="240" w:lineRule="auto"/>
        <w:ind w:left="426" w:hanging="426"/>
        <w:textAlignment w:val="baseline"/>
        <w:rPr>
          <w:rFonts w:ascii="Arial" w:hAnsi="Arial" w:cs="Arial"/>
          <w:sz w:val="22"/>
          <w:szCs w:val="22"/>
        </w:rPr>
      </w:pPr>
      <w:r>
        <w:rPr>
          <w:rFonts w:ascii="Arial" w:hAnsi="Arial" w:cs="Arial"/>
          <w:sz w:val="22"/>
          <w:szCs w:val="22"/>
        </w:rPr>
        <w:t xml:space="preserve">If a broadcaster submits an annual </w:t>
      </w:r>
      <w:r w:rsidR="00E022DD">
        <w:rPr>
          <w:rFonts w:ascii="Arial" w:hAnsi="Arial" w:cs="Arial"/>
          <w:sz w:val="22"/>
          <w:szCs w:val="22"/>
        </w:rPr>
        <w:t xml:space="preserve">compliance </w:t>
      </w:r>
      <w:r w:rsidR="00912A23">
        <w:rPr>
          <w:rFonts w:ascii="Arial" w:hAnsi="Arial" w:cs="Arial"/>
          <w:sz w:val="22"/>
          <w:szCs w:val="22"/>
        </w:rPr>
        <w:t>report</w:t>
      </w:r>
      <w:r w:rsidR="00802D41" w:rsidRPr="00455512">
        <w:rPr>
          <w:rFonts w:ascii="Arial" w:hAnsi="Arial" w:cs="Arial"/>
          <w:sz w:val="22"/>
          <w:szCs w:val="22"/>
        </w:rPr>
        <w:t xml:space="preserve"> </w:t>
      </w:r>
      <w:r w:rsidR="00C92B38">
        <w:rPr>
          <w:rFonts w:ascii="Arial" w:hAnsi="Arial" w:cs="Arial"/>
          <w:sz w:val="22"/>
          <w:szCs w:val="22"/>
        </w:rPr>
        <w:t xml:space="preserve">more than </w:t>
      </w:r>
      <w:r w:rsidR="00802D41">
        <w:rPr>
          <w:rFonts w:ascii="Arial" w:hAnsi="Arial" w:cs="Arial"/>
          <w:sz w:val="22"/>
          <w:szCs w:val="22"/>
        </w:rPr>
        <w:t xml:space="preserve">90 days after the end of the </w:t>
      </w:r>
      <w:r w:rsidR="00D9226D">
        <w:rPr>
          <w:rFonts w:ascii="Arial" w:hAnsi="Arial" w:cs="Arial"/>
          <w:sz w:val="22"/>
          <w:szCs w:val="22"/>
        </w:rPr>
        <w:t>relevant</w:t>
      </w:r>
      <w:r w:rsidR="00802D41">
        <w:rPr>
          <w:rFonts w:ascii="Arial" w:hAnsi="Arial" w:cs="Arial"/>
          <w:sz w:val="22"/>
          <w:szCs w:val="22"/>
        </w:rPr>
        <w:t xml:space="preserve"> financial year</w:t>
      </w:r>
      <w:r w:rsidR="00047ECA">
        <w:rPr>
          <w:rFonts w:ascii="Arial" w:hAnsi="Arial" w:cs="Arial"/>
          <w:sz w:val="22"/>
          <w:szCs w:val="22"/>
        </w:rPr>
        <w:t>,</w:t>
      </w:r>
      <w:r w:rsidR="00802D41" w:rsidRPr="00455512">
        <w:rPr>
          <w:rFonts w:ascii="Arial" w:hAnsi="Arial" w:cs="Arial"/>
          <w:sz w:val="22"/>
          <w:szCs w:val="22"/>
        </w:rPr>
        <w:t xml:space="preserve"> </w:t>
      </w:r>
      <w:r w:rsidR="00047ECA">
        <w:rPr>
          <w:rFonts w:ascii="Arial" w:hAnsi="Arial" w:cs="Arial"/>
          <w:sz w:val="22"/>
          <w:szCs w:val="22"/>
        </w:rPr>
        <w:t xml:space="preserve">this may result in the broadcaster </w:t>
      </w:r>
      <w:r w:rsidR="00BF68E7">
        <w:rPr>
          <w:rFonts w:ascii="Arial" w:hAnsi="Arial" w:cs="Arial"/>
          <w:sz w:val="22"/>
          <w:szCs w:val="22"/>
        </w:rPr>
        <w:t>failing</w:t>
      </w:r>
      <w:r w:rsidR="00047ECA">
        <w:rPr>
          <w:rFonts w:ascii="Arial" w:hAnsi="Arial" w:cs="Arial"/>
          <w:sz w:val="22"/>
          <w:szCs w:val="22"/>
        </w:rPr>
        <w:t xml:space="preserve"> to comply with its annual reporting obligations under</w:t>
      </w:r>
      <w:r w:rsidR="00802D41">
        <w:rPr>
          <w:rFonts w:ascii="Arial" w:hAnsi="Arial" w:cs="Arial"/>
          <w:sz w:val="22"/>
          <w:szCs w:val="22"/>
        </w:rPr>
        <w:t xml:space="preserve"> section 130ZZC of the</w:t>
      </w:r>
      <w:r w:rsidR="00E02EC5">
        <w:rPr>
          <w:rFonts w:ascii="Arial" w:hAnsi="Arial" w:cs="Arial"/>
          <w:sz w:val="22"/>
          <w:szCs w:val="22"/>
        </w:rPr>
        <w:t xml:space="preserve"> Act</w:t>
      </w:r>
      <w:r w:rsidR="00802D41">
        <w:rPr>
          <w:rFonts w:ascii="Arial" w:hAnsi="Arial" w:cs="Arial"/>
          <w:sz w:val="22"/>
          <w:szCs w:val="22"/>
        </w:rPr>
        <w:t>.</w:t>
      </w:r>
    </w:p>
    <w:p w14:paraId="3E7C6FA6" w14:textId="77777777" w:rsidR="002238D8" w:rsidRDefault="00742B74" w:rsidP="00634374">
      <w:pPr>
        <w:numPr>
          <w:ilvl w:val="0"/>
          <w:numId w:val="1"/>
        </w:numPr>
        <w:pBdr>
          <w:top w:val="single" w:sz="4" w:space="1" w:color="auto"/>
          <w:left w:val="single" w:sz="4" w:space="0" w:color="auto"/>
          <w:bottom w:val="single" w:sz="4" w:space="1" w:color="auto"/>
          <w:right w:val="single" w:sz="4" w:space="1" w:color="auto"/>
        </w:pBdr>
        <w:overflowPunct w:val="0"/>
        <w:autoSpaceDE w:val="0"/>
        <w:autoSpaceDN w:val="0"/>
        <w:adjustRightInd w:val="0"/>
        <w:spacing w:before="0" w:after="0" w:line="240" w:lineRule="auto"/>
        <w:ind w:left="426" w:hanging="426"/>
        <w:textAlignment w:val="baseline"/>
        <w:rPr>
          <w:rFonts w:ascii="Arial" w:hAnsi="Arial" w:cs="Arial"/>
          <w:sz w:val="22"/>
          <w:szCs w:val="22"/>
        </w:rPr>
      </w:pPr>
      <w:r>
        <w:rPr>
          <w:rFonts w:ascii="Arial" w:hAnsi="Arial" w:cs="Arial"/>
          <w:sz w:val="22"/>
          <w:szCs w:val="22"/>
        </w:rPr>
        <w:t>T</w:t>
      </w:r>
      <w:r w:rsidR="001D54FB" w:rsidRPr="001D54FB">
        <w:rPr>
          <w:rFonts w:ascii="Arial" w:hAnsi="Arial" w:cs="Arial"/>
          <w:sz w:val="22"/>
          <w:szCs w:val="22"/>
        </w:rPr>
        <w:t xml:space="preserve">he ACMA </w:t>
      </w:r>
      <w:r w:rsidR="00802D41">
        <w:rPr>
          <w:rFonts w:ascii="Arial" w:hAnsi="Arial" w:cs="Arial"/>
          <w:sz w:val="22"/>
          <w:szCs w:val="22"/>
        </w:rPr>
        <w:t>will</w:t>
      </w:r>
      <w:r w:rsidR="001D54FB" w:rsidRPr="001D54FB">
        <w:rPr>
          <w:rFonts w:ascii="Arial" w:hAnsi="Arial" w:cs="Arial"/>
          <w:sz w:val="22"/>
          <w:szCs w:val="22"/>
        </w:rPr>
        <w:t xml:space="preserve"> </w:t>
      </w:r>
      <w:r w:rsidR="00113A39">
        <w:rPr>
          <w:rFonts w:ascii="Arial" w:hAnsi="Arial" w:cs="Arial"/>
          <w:sz w:val="22"/>
          <w:szCs w:val="22"/>
        </w:rPr>
        <w:t xml:space="preserve">publish on its website a copy of </w:t>
      </w:r>
      <w:r w:rsidR="00EA47E0">
        <w:rPr>
          <w:rFonts w:ascii="Arial" w:hAnsi="Arial" w:cs="Arial"/>
          <w:sz w:val="22"/>
          <w:szCs w:val="22"/>
        </w:rPr>
        <w:t>each</w:t>
      </w:r>
      <w:r w:rsidR="00113A39">
        <w:rPr>
          <w:rFonts w:ascii="Arial" w:hAnsi="Arial" w:cs="Arial"/>
          <w:sz w:val="22"/>
          <w:szCs w:val="22"/>
        </w:rPr>
        <w:t xml:space="preserve"> completed ACMA </w:t>
      </w:r>
      <w:r w:rsidR="006F449B">
        <w:rPr>
          <w:rFonts w:ascii="Arial" w:hAnsi="Arial" w:cs="Arial"/>
          <w:sz w:val="22"/>
          <w:szCs w:val="22"/>
        </w:rPr>
        <w:t>Enhanced CAP05</w:t>
      </w:r>
      <w:r w:rsidR="00113A39">
        <w:rPr>
          <w:rFonts w:ascii="Arial" w:hAnsi="Arial" w:cs="Arial"/>
          <w:sz w:val="22"/>
          <w:szCs w:val="22"/>
        </w:rPr>
        <w:t xml:space="preserve"> form provide</w:t>
      </w:r>
      <w:r w:rsidR="00EA47E0">
        <w:rPr>
          <w:rFonts w:ascii="Arial" w:hAnsi="Arial" w:cs="Arial"/>
          <w:sz w:val="22"/>
          <w:szCs w:val="22"/>
        </w:rPr>
        <w:t>d</w:t>
      </w:r>
      <w:r w:rsidR="00113A39">
        <w:rPr>
          <w:rFonts w:ascii="Arial" w:hAnsi="Arial" w:cs="Arial"/>
          <w:sz w:val="22"/>
          <w:szCs w:val="22"/>
        </w:rPr>
        <w:t xml:space="preserve"> to the ACMA, except for the contact details provide</w:t>
      </w:r>
      <w:r w:rsidR="00EA47E0">
        <w:rPr>
          <w:rFonts w:ascii="Arial" w:hAnsi="Arial" w:cs="Arial"/>
          <w:sz w:val="22"/>
          <w:szCs w:val="22"/>
        </w:rPr>
        <w:t>d</w:t>
      </w:r>
      <w:r w:rsidR="00113A39">
        <w:rPr>
          <w:rFonts w:ascii="Arial" w:hAnsi="Arial" w:cs="Arial"/>
          <w:sz w:val="22"/>
          <w:szCs w:val="22"/>
        </w:rPr>
        <w:t xml:space="preserve"> on the form.</w:t>
      </w:r>
      <w:r w:rsidR="001D54FB" w:rsidRPr="001D54FB">
        <w:rPr>
          <w:rFonts w:ascii="Arial" w:hAnsi="Arial" w:cs="Arial"/>
          <w:sz w:val="22"/>
          <w:szCs w:val="22"/>
        </w:rPr>
        <w:t xml:space="preserve"> </w:t>
      </w:r>
    </w:p>
    <w:p w14:paraId="46D41B01" w14:textId="77777777" w:rsidR="00C1397A" w:rsidRDefault="00C1397A" w:rsidP="00C1397A">
      <w:pPr>
        <w:pBdr>
          <w:top w:val="single" w:sz="4" w:space="1" w:color="auto"/>
          <w:left w:val="single" w:sz="4" w:space="0" w:color="auto"/>
          <w:bottom w:val="single" w:sz="4" w:space="1" w:color="auto"/>
          <w:right w:val="single" w:sz="4" w:space="1" w:color="auto"/>
        </w:pBdr>
        <w:overflowPunct w:val="0"/>
        <w:autoSpaceDE w:val="0"/>
        <w:autoSpaceDN w:val="0"/>
        <w:adjustRightInd w:val="0"/>
        <w:spacing w:before="0" w:after="0" w:line="240" w:lineRule="auto"/>
        <w:textAlignment w:val="baseline"/>
        <w:rPr>
          <w:rFonts w:ascii="Arial" w:hAnsi="Arial" w:cs="Arial"/>
          <w:sz w:val="22"/>
          <w:szCs w:val="22"/>
        </w:rPr>
      </w:pPr>
    </w:p>
    <w:p w14:paraId="521CDE30" w14:textId="77777777" w:rsidR="00B108BE" w:rsidRDefault="00B108BE" w:rsidP="001E6269">
      <w:pPr>
        <w:pStyle w:val="ACMABodyText"/>
        <w:ind w:left="357"/>
        <w:rPr>
          <w:rFonts w:ascii="Arial" w:hAnsi="Arial" w:cs="Arial"/>
          <w:sz w:val="22"/>
          <w:szCs w:val="22"/>
        </w:rPr>
      </w:pPr>
    </w:p>
    <w:p w14:paraId="3884B5B3" w14:textId="77777777" w:rsidR="00B108BE" w:rsidRDefault="00B108BE" w:rsidP="001E6269">
      <w:pPr>
        <w:pStyle w:val="ACMABodyText"/>
        <w:ind w:left="357"/>
        <w:rPr>
          <w:rFonts w:ascii="Arial" w:hAnsi="Arial" w:cs="Arial"/>
          <w:sz w:val="22"/>
          <w:szCs w:val="22"/>
        </w:rPr>
      </w:pPr>
    </w:p>
    <w:p w14:paraId="563B5AD5" w14:textId="77777777" w:rsidR="00B108BE" w:rsidRDefault="00B108BE" w:rsidP="001E6269">
      <w:pPr>
        <w:pStyle w:val="ACMABodyText"/>
        <w:ind w:left="357"/>
        <w:rPr>
          <w:rFonts w:ascii="Arial" w:hAnsi="Arial" w:cs="Arial"/>
          <w:sz w:val="22"/>
          <w:szCs w:val="22"/>
        </w:rPr>
      </w:pPr>
    </w:p>
    <w:p w14:paraId="3E18902B" w14:textId="77777777" w:rsidR="00E022F2" w:rsidRPr="004A1C6D" w:rsidRDefault="001E6269" w:rsidP="001E6269">
      <w:pPr>
        <w:pStyle w:val="ACMABodyText"/>
        <w:ind w:left="357"/>
        <w:rPr>
          <w:rFonts w:ascii="Arial" w:hAnsi="Arial" w:cs="Arial"/>
          <w:sz w:val="22"/>
          <w:szCs w:val="22"/>
        </w:rPr>
      </w:pPr>
      <w:r>
        <w:rPr>
          <w:rFonts w:ascii="Arial" w:hAnsi="Arial" w:cs="Arial"/>
          <w:sz w:val="22"/>
          <w:szCs w:val="22"/>
        </w:rPr>
        <w:t>Abbreviations and t</w:t>
      </w:r>
      <w:r w:rsidR="0061420A">
        <w:rPr>
          <w:rFonts w:ascii="Arial" w:hAnsi="Arial" w:cs="Arial"/>
          <w:sz w:val="22"/>
          <w:szCs w:val="22"/>
        </w:rPr>
        <w:t xml:space="preserve">erms </w:t>
      </w:r>
      <w:r w:rsidR="004139F5" w:rsidRPr="004A1C6D">
        <w:rPr>
          <w:rFonts w:ascii="Arial" w:hAnsi="Arial" w:cs="Arial"/>
          <w:sz w:val="22"/>
          <w:szCs w:val="22"/>
        </w:rPr>
        <w:t>used</w:t>
      </w:r>
      <w:r w:rsidR="00E022F2" w:rsidRPr="004A1C6D">
        <w:rPr>
          <w:rFonts w:ascii="Arial" w:hAnsi="Arial" w:cs="Arial"/>
          <w:sz w:val="22"/>
          <w:szCs w:val="22"/>
        </w:rPr>
        <w:t xml:space="preserve"> in these </w:t>
      </w:r>
      <w:r w:rsidR="00FC7C6A" w:rsidRPr="004A1C6D">
        <w:rPr>
          <w:rFonts w:ascii="Arial" w:hAnsi="Arial" w:cs="Arial"/>
          <w:sz w:val="22"/>
          <w:szCs w:val="22"/>
        </w:rPr>
        <w:t xml:space="preserve">guidance notes </w:t>
      </w:r>
      <w:r w:rsidR="002721A7" w:rsidRPr="004A1C6D">
        <w:rPr>
          <w:rFonts w:ascii="Arial" w:hAnsi="Arial" w:cs="Arial"/>
          <w:sz w:val="22"/>
          <w:szCs w:val="22"/>
        </w:rPr>
        <w:t xml:space="preserve">and </w:t>
      </w:r>
      <w:r w:rsidR="000A7072" w:rsidRPr="004A1C6D">
        <w:rPr>
          <w:rFonts w:ascii="Arial" w:hAnsi="Arial" w:cs="Arial"/>
          <w:sz w:val="22"/>
          <w:szCs w:val="22"/>
        </w:rPr>
        <w:t xml:space="preserve">electronic </w:t>
      </w:r>
      <w:r w:rsidR="00960244" w:rsidRPr="004A1C6D">
        <w:rPr>
          <w:rFonts w:ascii="Arial" w:hAnsi="Arial" w:cs="Arial"/>
          <w:sz w:val="22"/>
          <w:szCs w:val="22"/>
        </w:rPr>
        <w:t xml:space="preserve">form </w:t>
      </w:r>
      <w:r w:rsidR="009442EE">
        <w:rPr>
          <w:rFonts w:ascii="Arial" w:hAnsi="Arial" w:cs="Arial"/>
          <w:sz w:val="22"/>
          <w:szCs w:val="22"/>
        </w:rPr>
        <w:t xml:space="preserve">ACMA </w:t>
      </w:r>
      <w:r w:rsidR="006F449B">
        <w:rPr>
          <w:rFonts w:ascii="Arial" w:hAnsi="Arial" w:cs="Arial"/>
          <w:sz w:val="22"/>
          <w:szCs w:val="22"/>
        </w:rPr>
        <w:t>Enhanced CAP05</w:t>
      </w:r>
      <w:r w:rsidR="00E022F2" w:rsidRPr="004A1C6D">
        <w:rPr>
          <w:rFonts w:ascii="Arial" w:hAnsi="Arial" w:cs="Arial"/>
          <w:sz w:val="22"/>
          <w:szCs w:val="22"/>
        </w:rPr>
        <w:t>:</w:t>
      </w:r>
    </w:p>
    <w:tbl>
      <w:tblPr>
        <w:tblW w:w="9000" w:type="dxa"/>
        <w:tblInd w:w="468" w:type="dxa"/>
        <w:shd w:val="clear" w:color="auto" w:fill="FFFFFF"/>
        <w:tblLook w:val="01E0" w:firstRow="1" w:lastRow="1" w:firstColumn="1" w:lastColumn="1" w:noHBand="0" w:noVBand="0"/>
      </w:tblPr>
      <w:tblGrid>
        <w:gridCol w:w="3060"/>
        <w:gridCol w:w="5940"/>
      </w:tblGrid>
      <w:tr w:rsidR="004139F5" w:rsidRPr="004A1C6D" w14:paraId="5737A337" w14:textId="77777777">
        <w:tc>
          <w:tcPr>
            <w:tcW w:w="3060" w:type="dxa"/>
            <w:shd w:val="clear" w:color="auto" w:fill="FFFFFF"/>
          </w:tcPr>
          <w:p w14:paraId="4F5FA5F3" w14:textId="77777777" w:rsidR="004139F5" w:rsidRPr="004A1C6D" w:rsidRDefault="001E6269" w:rsidP="00A547B9">
            <w:pPr>
              <w:pStyle w:val="ACMABodyText"/>
              <w:rPr>
                <w:rFonts w:ascii="Arial" w:hAnsi="Arial" w:cs="Arial"/>
                <w:b/>
                <w:sz w:val="22"/>
                <w:szCs w:val="22"/>
              </w:rPr>
            </w:pPr>
            <w:r>
              <w:rPr>
                <w:rFonts w:ascii="Arial" w:hAnsi="Arial" w:cs="Arial"/>
                <w:b/>
                <w:sz w:val="22"/>
                <w:szCs w:val="22"/>
              </w:rPr>
              <w:t>Abbreviation /Term</w:t>
            </w:r>
          </w:p>
        </w:tc>
        <w:tc>
          <w:tcPr>
            <w:tcW w:w="5940" w:type="dxa"/>
            <w:shd w:val="clear" w:color="auto" w:fill="FFFFFF"/>
          </w:tcPr>
          <w:p w14:paraId="236E3D6F" w14:textId="77777777" w:rsidR="004139F5" w:rsidRPr="004A1C6D" w:rsidRDefault="004139F5" w:rsidP="00A547B9">
            <w:pPr>
              <w:pStyle w:val="ACMABodyText"/>
              <w:rPr>
                <w:rFonts w:ascii="Arial" w:hAnsi="Arial" w:cs="Arial"/>
                <w:b/>
                <w:sz w:val="22"/>
                <w:szCs w:val="22"/>
              </w:rPr>
            </w:pPr>
            <w:r w:rsidRPr="004A1C6D">
              <w:rPr>
                <w:rFonts w:ascii="Arial" w:hAnsi="Arial" w:cs="Arial"/>
                <w:b/>
                <w:sz w:val="22"/>
                <w:szCs w:val="22"/>
              </w:rPr>
              <w:t>Meaning</w:t>
            </w:r>
          </w:p>
        </w:tc>
      </w:tr>
      <w:tr w:rsidR="009560C3" w:rsidRPr="004A1C6D" w14:paraId="472A2026" w14:textId="77777777">
        <w:tc>
          <w:tcPr>
            <w:tcW w:w="3060" w:type="dxa"/>
            <w:shd w:val="clear" w:color="auto" w:fill="FFFFFF"/>
          </w:tcPr>
          <w:p w14:paraId="0C7D514C" w14:textId="77777777" w:rsidR="0061420A" w:rsidRPr="004A1C6D" w:rsidRDefault="009560C3" w:rsidP="00A547B9">
            <w:pPr>
              <w:pStyle w:val="ACMABodyText"/>
              <w:rPr>
                <w:rFonts w:ascii="Arial" w:hAnsi="Arial" w:cs="Arial"/>
                <w:sz w:val="22"/>
                <w:szCs w:val="22"/>
              </w:rPr>
            </w:pPr>
            <w:r w:rsidRPr="004A1C6D">
              <w:rPr>
                <w:rFonts w:ascii="Arial" w:hAnsi="Arial" w:cs="Arial"/>
                <w:sz w:val="22"/>
                <w:szCs w:val="22"/>
              </w:rPr>
              <w:t>the Act</w:t>
            </w:r>
          </w:p>
        </w:tc>
        <w:tc>
          <w:tcPr>
            <w:tcW w:w="5940" w:type="dxa"/>
            <w:shd w:val="clear" w:color="auto" w:fill="FFFFFF"/>
          </w:tcPr>
          <w:p w14:paraId="3EA47BB2" w14:textId="77777777" w:rsidR="000D458D" w:rsidRPr="004A1C6D" w:rsidRDefault="009560C3" w:rsidP="00561C05">
            <w:pPr>
              <w:pStyle w:val="ACMABodyText"/>
              <w:rPr>
                <w:rFonts w:ascii="Arial" w:hAnsi="Arial" w:cs="Arial"/>
                <w:sz w:val="22"/>
                <w:szCs w:val="22"/>
              </w:rPr>
            </w:pPr>
            <w:r w:rsidRPr="004A1C6D">
              <w:rPr>
                <w:rFonts w:ascii="Arial" w:hAnsi="Arial" w:cs="Arial"/>
                <w:i/>
                <w:sz w:val="22"/>
                <w:szCs w:val="22"/>
              </w:rPr>
              <w:t>Broadcasting Services Act 1992</w:t>
            </w:r>
            <w:r w:rsidR="00217057">
              <w:rPr>
                <w:rFonts w:ascii="Arial" w:hAnsi="Arial" w:cs="Arial"/>
                <w:i/>
                <w:sz w:val="22"/>
                <w:szCs w:val="22"/>
              </w:rPr>
              <w:t>.</w:t>
            </w:r>
          </w:p>
        </w:tc>
      </w:tr>
      <w:tr w:rsidR="00561C05" w:rsidRPr="004A1C6D" w14:paraId="2D2AC555" w14:textId="77777777">
        <w:tc>
          <w:tcPr>
            <w:tcW w:w="3060" w:type="dxa"/>
            <w:shd w:val="clear" w:color="auto" w:fill="FFFFFF"/>
          </w:tcPr>
          <w:p w14:paraId="36202C65" w14:textId="77777777" w:rsidR="00561C05" w:rsidRPr="004A1C6D" w:rsidRDefault="00772928" w:rsidP="00A547B9">
            <w:pPr>
              <w:pStyle w:val="ACMABodyText"/>
              <w:rPr>
                <w:rFonts w:ascii="Arial" w:hAnsi="Arial" w:cs="Arial"/>
                <w:sz w:val="22"/>
                <w:szCs w:val="22"/>
              </w:rPr>
            </w:pPr>
            <w:r>
              <w:rPr>
                <w:rFonts w:ascii="Arial" w:hAnsi="Arial" w:cs="Arial"/>
                <w:sz w:val="22"/>
                <w:szCs w:val="22"/>
              </w:rPr>
              <w:t>B</w:t>
            </w:r>
            <w:r w:rsidR="00561C05">
              <w:rPr>
                <w:rFonts w:ascii="Arial" w:hAnsi="Arial" w:cs="Arial"/>
                <w:sz w:val="22"/>
                <w:szCs w:val="22"/>
              </w:rPr>
              <w:t>roadcaster</w:t>
            </w:r>
          </w:p>
        </w:tc>
        <w:tc>
          <w:tcPr>
            <w:tcW w:w="5940" w:type="dxa"/>
            <w:shd w:val="clear" w:color="auto" w:fill="FFFFFF"/>
          </w:tcPr>
          <w:p w14:paraId="0B53E953" w14:textId="77777777" w:rsidR="00B6354D" w:rsidRPr="00561C05" w:rsidRDefault="00C8344D" w:rsidP="00561C05">
            <w:pPr>
              <w:pStyle w:val="ACMABodyText"/>
              <w:rPr>
                <w:rFonts w:ascii="Arial" w:hAnsi="Arial" w:cs="Arial"/>
                <w:sz w:val="22"/>
                <w:szCs w:val="22"/>
              </w:rPr>
            </w:pPr>
            <w:r>
              <w:rPr>
                <w:rFonts w:ascii="Arial" w:hAnsi="Arial" w:cs="Arial"/>
                <w:sz w:val="22"/>
                <w:szCs w:val="22"/>
              </w:rPr>
              <w:t>a</w:t>
            </w:r>
            <w:r w:rsidR="00561C05">
              <w:rPr>
                <w:rFonts w:ascii="Arial" w:hAnsi="Arial" w:cs="Arial"/>
                <w:sz w:val="22"/>
                <w:szCs w:val="22"/>
              </w:rPr>
              <w:t xml:space="preserve"> n</w:t>
            </w:r>
            <w:r w:rsidR="004F7F84" w:rsidRPr="004F7F84">
              <w:rPr>
                <w:rFonts w:ascii="Arial" w:hAnsi="Arial" w:cs="Arial"/>
                <w:sz w:val="22"/>
                <w:szCs w:val="22"/>
              </w:rPr>
              <w:t>ational</w:t>
            </w:r>
            <w:r w:rsidR="00561C05">
              <w:rPr>
                <w:rFonts w:ascii="Arial" w:hAnsi="Arial" w:cs="Arial"/>
                <w:sz w:val="22"/>
                <w:szCs w:val="22"/>
              </w:rPr>
              <w:t xml:space="preserve"> broadcaster or commercial television broadcasting licensee</w:t>
            </w:r>
            <w:r w:rsidR="00217057">
              <w:rPr>
                <w:rFonts w:ascii="Arial" w:hAnsi="Arial" w:cs="Arial"/>
                <w:sz w:val="22"/>
                <w:szCs w:val="22"/>
              </w:rPr>
              <w:t>.</w:t>
            </w:r>
          </w:p>
        </w:tc>
      </w:tr>
      <w:tr w:rsidR="00874050" w:rsidRPr="004A1C6D" w14:paraId="7C5625D2" w14:textId="77777777">
        <w:tc>
          <w:tcPr>
            <w:tcW w:w="3060" w:type="dxa"/>
            <w:shd w:val="clear" w:color="auto" w:fill="FFFFFF"/>
          </w:tcPr>
          <w:p w14:paraId="5CE11FD9" w14:textId="77777777" w:rsidR="00874050" w:rsidRPr="004A1C6D" w:rsidRDefault="00874050" w:rsidP="007D25A5">
            <w:pPr>
              <w:pStyle w:val="ACMABodyText"/>
              <w:rPr>
                <w:rFonts w:ascii="Arial" w:hAnsi="Arial" w:cs="Arial"/>
                <w:sz w:val="22"/>
                <w:szCs w:val="22"/>
              </w:rPr>
            </w:pPr>
            <w:r>
              <w:rPr>
                <w:rFonts w:ascii="Arial" w:hAnsi="Arial" w:cs="Arial"/>
                <w:sz w:val="22"/>
                <w:szCs w:val="22"/>
              </w:rPr>
              <w:t>d</w:t>
            </w:r>
            <w:r w:rsidRPr="00874050">
              <w:rPr>
                <w:rFonts w:ascii="Arial" w:hAnsi="Arial" w:cs="Arial"/>
                <w:sz w:val="22"/>
                <w:szCs w:val="22"/>
              </w:rPr>
              <w:t>esignated viewing hours</w:t>
            </w:r>
          </w:p>
        </w:tc>
        <w:tc>
          <w:tcPr>
            <w:tcW w:w="5940" w:type="dxa"/>
            <w:shd w:val="clear" w:color="auto" w:fill="FFFFFF"/>
          </w:tcPr>
          <w:p w14:paraId="438FBD18" w14:textId="77777777" w:rsidR="00874050" w:rsidRPr="004A1C6D" w:rsidRDefault="00874050" w:rsidP="00071744">
            <w:pPr>
              <w:pStyle w:val="ACMABodyText"/>
              <w:rPr>
                <w:rFonts w:ascii="Arial" w:hAnsi="Arial" w:cs="Arial"/>
                <w:i/>
                <w:sz w:val="22"/>
                <w:szCs w:val="22"/>
              </w:rPr>
            </w:pPr>
            <w:r w:rsidRPr="00874050">
              <w:rPr>
                <w:rFonts w:ascii="Arial" w:hAnsi="Arial" w:cs="Arial"/>
                <w:sz w:val="22"/>
                <w:szCs w:val="22"/>
              </w:rPr>
              <w:t>For programs transmitted after 30 June 2014, ‘designated viewing hours’ are 6</w:t>
            </w:r>
            <w:r w:rsidR="00990B02">
              <w:rPr>
                <w:rFonts w:ascii="Arial" w:hAnsi="Arial" w:cs="Arial"/>
                <w:sz w:val="22"/>
                <w:szCs w:val="22"/>
              </w:rPr>
              <w:t xml:space="preserve"> </w:t>
            </w:r>
            <w:r w:rsidRPr="00874050">
              <w:rPr>
                <w:rFonts w:ascii="Arial" w:hAnsi="Arial" w:cs="Arial"/>
                <w:sz w:val="22"/>
                <w:szCs w:val="22"/>
              </w:rPr>
              <w:t>am to midnight each day</w:t>
            </w:r>
            <w:r w:rsidR="001E723A">
              <w:rPr>
                <w:rFonts w:ascii="Arial" w:hAnsi="Arial" w:cs="Arial"/>
                <w:sz w:val="22"/>
                <w:szCs w:val="22"/>
              </w:rPr>
              <w:t xml:space="preserve"> </w:t>
            </w:r>
            <w:r w:rsidR="007C2F21">
              <w:rPr>
                <w:rFonts w:ascii="Arial" w:hAnsi="Arial" w:cs="Arial"/>
                <w:sz w:val="22"/>
                <w:szCs w:val="22"/>
              </w:rPr>
              <w:t>(s.130ZL</w:t>
            </w:r>
            <w:r w:rsidR="00DE7925">
              <w:rPr>
                <w:rFonts w:ascii="Arial" w:hAnsi="Arial" w:cs="Arial"/>
                <w:sz w:val="22"/>
                <w:szCs w:val="22"/>
              </w:rPr>
              <w:t xml:space="preserve"> of the Act</w:t>
            </w:r>
            <w:r w:rsidR="007C2F21">
              <w:rPr>
                <w:rFonts w:ascii="Arial" w:hAnsi="Arial" w:cs="Arial"/>
                <w:sz w:val="22"/>
                <w:szCs w:val="22"/>
              </w:rPr>
              <w:t>)</w:t>
            </w:r>
            <w:r w:rsidR="001E723A">
              <w:rPr>
                <w:rFonts w:ascii="Arial" w:hAnsi="Arial" w:cs="Arial"/>
                <w:sz w:val="22"/>
                <w:szCs w:val="22"/>
              </w:rPr>
              <w:t>.</w:t>
            </w:r>
            <w:r w:rsidR="007C2F21">
              <w:rPr>
                <w:rFonts w:ascii="Arial" w:hAnsi="Arial" w:cs="Arial"/>
                <w:sz w:val="22"/>
                <w:szCs w:val="22"/>
              </w:rPr>
              <w:t xml:space="preserve"> </w:t>
            </w:r>
          </w:p>
        </w:tc>
      </w:tr>
      <w:tr w:rsidR="00CE1BD8" w:rsidRPr="004A1C6D" w14:paraId="381A490B" w14:textId="77777777" w:rsidTr="00A64F3D">
        <w:tc>
          <w:tcPr>
            <w:tcW w:w="3060" w:type="dxa"/>
            <w:shd w:val="clear" w:color="auto" w:fill="FFFFFF"/>
          </w:tcPr>
          <w:p w14:paraId="0FF5DCE8" w14:textId="77777777" w:rsidR="00CE1BD8" w:rsidRDefault="00231BC7" w:rsidP="00A64F3D">
            <w:pPr>
              <w:pStyle w:val="ACMABodyText"/>
              <w:rPr>
                <w:rFonts w:ascii="Arial" w:hAnsi="Arial" w:cs="Arial"/>
                <w:sz w:val="22"/>
                <w:szCs w:val="22"/>
              </w:rPr>
            </w:pPr>
            <w:r>
              <w:rPr>
                <w:rFonts w:ascii="Arial" w:hAnsi="Arial" w:cs="Arial"/>
                <w:sz w:val="22"/>
                <w:szCs w:val="22"/>
              </w:rPr>
              <w:t>e</w:t>
            </w:r>
            <w:r w:rsidR="00CE1BD8">
              <w:rPr>
                <w:rFonts w:ascii="Arial" w:hAnsi="Arial" w:cs="Arial"/>
                <w:sz w:val="22"/>
                <w:szCs w:val="22"/>
              </w:rPr>
              <w:t>ligible period</w:t>
            </w:r>
          </w:p>
        </w:tc>
        <w:tc>
          <w:tcPr>
            <w:tcW w:w="5940" w:type="dxa"/>
            <w:shd w:val="clear" w:color="auto" w:fill="FFFFFF"/>
          </w:tcPr>
          <w:p w14:paraId="66286E3F" w14:textId="77777777" w:rsidR="00CE1BD8" w:rsidRPr="00CE1BD8" w:rsidRDefault="00345E45" w:rsidP="00B3125E">
            <w:pPr>
              <w:pStyle w:val="ACMABodyText"/>
              <w:rPr>
                <w:rFonts w:ascii="Arial" w:hAnsi="Arial" w:cs="Arial"/>
                <w:sz w:val="22"/>
                <w:szCs w:val="22"/>
              </w:rPr>
            </w:pPr>
            <w:r>
              <w:rPr>
                <w:rFonts w:ascii="Arial" w:hAnsi="Arial" w:cs="Arial"/>
                <w:sz w:val="22"/>
                <w:szCs w:val="22"/>
              </w:rPr>
              <w:t>a</w:t>
            </w:r>
            <w:r w:rsidR="00CE1BD8" w:rsidRPr="00CE1BD8">
              <w:rPr>
                <w:rFonts w:ascii="Arial" w:hAnsi="Arial" w:cs="Arial"/>
                <w:sz w:val="22"/>
                <w:szCs w:val="22"/>
              </w:rPr>
              <w:t xml:space="preserve"> financial year</w:t>
            </w:r>
            <w:r w:rsidR="00B3125E">
              <w:rPr>
                <w:rFonts w:ascii="Arial" w:hAnsi="Arial" w:cs="Arial"/>
                <w:sz w:val="22"/>
                <w:szCs w:val="22"/>
              </w:rPr>
              <w:t>, two</w:t>
            </w:r>
            <w:r w:rsidR="00CE1BD8">
              <w:rPr>
                <w:rFonts w:ascii="Arial" w:hAnsi="Arial" w:cs="Arial"/>
                <w:sz w:val="22"/>
                <w:szCs w:val="22"/>
              </w:rPr>
              <w:t xml:space="preserve"> consecutive financial years, </w:t>
            </w:r>
            <w:r w:rsidR="00B3125E">
              <w:rPr>
                <w:rFonts w:ascii="Arial" w:hAnsi="Arial" w:cs="Arial"/>
                <w:sz w:val="22"/>
                <w:szCs w:val="22"/>
              </w:rPr>
              <w:t>three consecutive financial years, four</w:t>
            </w:r>
            <w:r w:rsidR="00CE1BD8">
              <w:rPr>
                <w:rFonts w:ascii="Arial" w:hAnsi="Arial" w:cs="Arial"/>
                <w:sz w:val="22"/>
                <w:szCs w:val="22"/>
              </w:rPr>
              <w:t xml:space="preserve"> consecutive financial ye</w:t>
            </w:r>
            <w:r w:rsidR="00B3125E">
              <w:rPr>
                <w:rFonts w:ascii="Arial" w:hAnsi="Arial" w:cs="Arial"/>
                <w:sz w:val="22"/>
                <w:szCs w:val="22"/>
              </w:rPr>
              <w:t>ars or five consecutive financial year</w:t>
            </w:r>
            <w:r w:rsidR="00AB2567">
              <w:rPr>
                <w:rFonts w:ascii="Arial" w:hAnsi="Arial" w:cs="Arial"/>
                <w:sz w:val="22"/>
                <w:szCs w:val="22"/>
              </w:rPr>
              <w:t>s</w:t>
            </w:r>
            <w:r w:rsidR="00CE1BD8" w:rsidRPr="00CE1BD8">
              <w:rPr>
                <w:rFonts w:ascii="Arial" w:hAnsi="Arial" w:cs="Arial"/>
                <w:sz w:val="22"/>
                <w:szCs w:val="22"/>
              </w:rPr>
              <w:t xml:space="preserve"> </w:t>
            </w:r>
            <w:r w:rsidR="007C2F21">
              <w:rPr>
                <w:rFonts w:ascii="Arial" w:hAnsi="Arial" w:cs="Arial"/>
                <w:sz w:val="22"/>
                <w:szCs w:val="22"/>
              </w:rPr>
              <w:t>(s.</w:t>
            </w:r>
            <w:r w:rsidR="00FA1170">
              <w:rPr>
                <w:rFonts w:ascii="Arial" w:hAnsi="Arial" w:cs="Arial"/>
                <w:sz w:val="22"/>
                <w:szCs w:val="22"/>
              </w:rPr>
              <w:t>130Z</w:t>
            </w:r>
            <w:r w:rsidR="00466159">
              <w:rPr>
                <w:rFonts w:ascii="Arial" w:hAnsi="Arial" w:cs="Arial"/>
                <w:sz w:val="22"/>
                <w:szCs w:val="22"/>
              </w:rPr>
              <w:t>UA</w:t>
            </w:r>
            <w:r w:rsidR="007C2F21">
              <w:rPr>
                <w:rFonts w:ascii="Arial" w:hAnsi="Arial" w:cs="Arial"/>
                <w:sz w:val="22"/>
                <w:szCs w:val="22"/>
              </w:rPr>
              <w:t>(15)</w:t>
            </w:r>
            <w:r w:rsidR="00DE7925">
              <w:rPr>
                <w:rFonts w:ascii="Arial" w:hAnsi="Arial" w:cs="Arial"/>
                <w:sz w:val="22"/>
                <w:szCs w:val="22"/>
              </w:rPr>
              <w:t xml:space="preserve"> of the Act</w:t>
            </w:r>
            <w:r w:rsidR="007C2F21">
              <w:rPr>
                <w:rFonts w:ascii="Arial" w:hAnsi="Arial" w:cs="Arial"/>
                <w:sz w:val="22"/>
                <w:szCs w:val="22"/>
              </w:rPr>
              <w:t>)</w:t>
            </w:r>
            <w:r w:rsidR="00217057">
              <w:rPr>
                <w:rFonts w:ascii="Arial" w:hAnsi="Arial" w:cs="Arial"/>
                <w:sz w:val="22"/>
                <w:szCs w:val="22"/>
              </w:rPr>
              <w:t>.</w:t>
            </w:r>
          </w:p>
        </w:tc>
      </w:tr>
      <w:tr w:rsidR="003C7115" w:rsidRPr="004A1C6D" w14:paraId="70A695BD" w14:textId="77777777" w:rsidTr="00A64F3D">
        <w:tc>
          <w:tcPr>
            <w:tcW w:w="3060" w:type="dxa"/>
            <w:shd w:val="clear" w:color="auto" w:fill="FFFFFF"/>
          </w:tcPr>
          <w:p w14:paraId="637102E3" w14:textId="77777777" w:rsidR="003C7115" w:rsidRDefault="003C7115" w:rsidP="00A64F3D">
            <w:pPr>
              <w:pStyle w:val="ACMABodyText"/>
              <w:rPr>
                <w:rFonts w:ascii="Arial" w:hAnsi="Arial" w:cs="Arial"/>
                <w:sz w:val="22"/>
                <w:szCs w:val="22"/>
              </w:rPr>
            </w:pPr>
            <w:r>
              <w:rPr>
                <w:rFonts w:ascii="Arial" w:hAnsi="Arial" w:cs="Arial"/>
                <w:sz w:val="22"/>
                <w:szCs w:val="22"/>
              </w:rPr>
              <w:t>financial year</w:t>
            </w:r>
          </w:p>
        </w:tc>
        <w:tc>
          <w:tcPr>
            <w:tcW w:w="5940" w:type="dxa"/>
            <w:shd w:val="clear" w:color="auto" w:fill="FFFFFF"/>
          </w:tcPr>
          <w:p w14:paraId="01889AC8" w14:textId="77777777" w:rsidR="003C7115" w:rsidRDefault="003362DE" w:rsidP="00B3125E">
            <w:pPr>
              <w:pStyle w:val="ACMABodyText"/>
              <w:rPr>
                <w:rFonts w:ascii="Arial" w:hAnsi="Arial" w:cs="Arial"/>
                <w:sz w:val="22"/>
                <w:szCs w:val="22"/>
              </w:rPr>
            </w:pPr>
            <w:r>
              <w:rPr>
                <w:rFonts w:ascii="Arial" w:hAnsi="Arial" w:cs="Arial"/>
                <w:sz w:val="22"/>
                <w:szCs w:val="22"/>
              </w:rPr>
              <w:t>a</w:t>
            </w:r>
            <w:r w:rsidR="003C7115">
              <w:rPr>
                <w:rFonts w:ascii="Arial" w:hAnsi="Arial" w:cs="Arial"/>
                <w:sz w:val="22"/>
                <w:szCs w:val="22"/>
              </w:rPr>
              <w:t xml:space="preserve"> period from 1 July of a year to 30 June of the following year</w:t>
            </w:r>
            <w:r w:rsidR="00217057">
              <w:rPr>
                <w:rFonts w:ascii="Arial" w:hAnsi="Arial" w:cs="Arial"/>
                <w:sz w:val="22"/>
                <w:szCs w:val="22"/>
              </w:rPr>
              <w:t>.</w:t>
            </w:r>
          </w:p>
        </w:tc>
      </w:tr>
      <w:tr w:rsidR="009560C3" w:rsidRPr="004A1C6D" w14:paraId="335677A4" w14:textId="77777777">
        <w:tc>
          <w:tcPr>
            <w:tcW w:w="3060" w:type="dxa"/>
            <w:shd w:val="clear" w:color="auto" w:fill="FFFFFF"/>
          </w:tcPr>
          <w:p w14:paraId="41CB5E82" w14:textId="77777777" w:rsidR="009560C3" w:rsidRPr="004A1C6D" w:rsidRDefault="006E681F" w:rsidP="00A547B9">
            <w:pPr>
              <w:pStyle w:val="ACMABodyText"/>
              <w:rPr>
                <w:rFonts w:ascii="Arial" w:hAnsi="Arial" w:cs="Arial"/>
                <w:sz w:val="22"/>
                <w:szCs w:val="22"/>
              </w:rPr>
            </w:pPr>
            <w:r>
              <w:rPr>
                <w:rFonts w:ascii="Arial" w:hAnsi="Arial" w:cs="Arial"/>
                <w:sz w:val="22"/>
                <w:szCs w:val="22"/>
              </w:rPr>
              <w:t>L</w:t>
            </w:r>
            <w:r w:rsidR="007E3B1A">
              <w:rPr>
                <w:rFonts w:ascii="Arial" w:hAnsi="Arial" w:cs="Arial"/>
                <w:sz w:val="22"/>
                <w:szCs w:val="22"/>
              </w:rPr>
              <w:t>icence</w:t>
            </w:r>
          </w:p>
        </w:tc>
        <w:tc>
          <w:tcPr>
            <w:tcW w:w="5940" w:type="dxa"/>
            <w:shd w:val="clear" w:color="auto" w:fill="FFFFFF"/>
          </w:tcPr>
          <w:p w14:paraId="31F5875B" w14:textId="77777777" w:rsidR="009560C3" w:rsidRPr="004A1C6D" w:rsidRDefault="0061420A" w:rsidP="006A4D17">
            <w:pPr>
              <w:pStyle w:val="ACMABodyText"/>
              <w:rPr>
                <w:rFonts w:ascii="Arial" w:hAnsi="Arial" w:cs="Arial"/>
                <w:sz w:val="22"/>
                <w:szCs w:val="22"/>
              </w:rPr>
            </w:pPr>
            <w:r w:rsidRPr="0061420A">
              <w:rPr>
                <w:rFonts w:ascii="Arial" w:hAnsi="Arial" w:cs="Arial"/>
                <w:sz w:val="22"/>
                <w:szCs w:val="22"/>
              </w:rPr>
              <w:t xml:space="preserve">commercial television broadcasting </w:t>
            </w:r>
            <w:r w:rsidR="007E3B1A">
              <w:rPr>
                <w:rFonts w:ascii="Arial" w:hAnsi="Arial" w:cs="Arial"/>
                <w:sz w:val="22"/>
                <w:szCs w:val="22"/>
              </w:rPr>
              <w:t>licence</w:t>
            </w:r>
            <w:r w:rsidR="00217057">
              <w:rPr>
                <w:rFonts w:ascii="Arial" w:hAnsi="Arial" w:cs="Arial"/>
                <w:sz w:val="22"/>
                <w:szCs w:val="22"/>
              </w:rPr>
              <w:t>.</w:t>
            </w:r>
          </w:p>
        </w:tc>
      </w:tr>
      <w:tr w:rsidR="001E6269" w:rsidRPr="004A1C6D" w14:paraId="6FEB9717" w14:textId="77777777" w:rsidTr="00C24169">
        <w:tc>
          <w:tcPr>
            <w:tcW w:w="3060" w:type="dxa"/>
            <w:shd w:val="clear" w:color="auto" w:fill="FFFFFF"/>
          </w:tcPr>
          <w:p w14:paraId="1738904B" w14:textId="77777777" w:rsidR="001E6269" w:rsidRPr="004A1C6D" w:rsidRDefault="007E3B1A" w:rsidP="00C24169">
            <w:pPr>
              <w:pStyle w:val="ACMABodyText"/>
              <w:rPr>
                <w:rFonts w:ascii="Arial" w:hAnsi="Arial" w:cs="Arial"/>
                <w:sz w:val="22"/>
                <w:szCs w:val="22"/>
              </w:rPr>
            </w:pPr>
            <w:r>
              <w:rPr>
                <w:rFonts w:ascii="Arial" w:hAnsi="Arial" w:cs="Arial"/>
                <w:sz w:val="22"/>
                <w:szCs w:val="22"/>
              </w:rPr>
              <w:t>national broadcaster</w:t>
            </w:r>
          </w:p>
        </w:tc>
        <w:tc>
          <w:tcPr>
            <w:tcW w:w="5940" w:type="dxa"/>
            <w:shd w:val="clear" w:color="auto" w:fill="FFFFFF"/>
          </w:tcPr>
          <w:p w14:paraId="70044C2F" w14:textId="77777777" w:rsidR="004727DC" w:rsidRPr="0061420A" w:rsidRDefault="001E6269" w:rsidP="004727DC">
            <w:pPr>
              <w:pStyle w:val="ACMABodyText"/>
              <w:rPr>
                <w:rFonts w:ascii="Arial" w:hAnsi="Arial" w:cs="Arial"/>
                <w:sz w:val="22"/>
                <w:szCs w:val="22"/>
              </w:rPr>
            </w:pPr>
            <w:r w:rsidRPr="0061420A">
              <w:rPr>
                <w:rFonts w:ascii="Arial" w:hAnsi="Arial" w:cs="Arial"/>
                <w:sz w:val="22"/>
                <w:szCs w:val="22"/>
              </w:rPr>
              <w:t>ABC or SBS television</w:t>
            </w:r>
            <w:r w:rsidR="00217057">
              <w:rPr>
                <w:rFonts w:ascii="Arial" w:hAnsi="Arial" w:cs="Arial"/>
                <w:sz w:val="22"/>
                <w:szCs w:val="22"/>
              </w:rPr>
              <w:t>.</w:t>
            </w:r>
          </w:p>
        </w:tc>
      </w:tr>
      <w:tr w:rsidR="004727DC" w:rsidRPr="004A1C6D" w14:paraId="79E195F3" w14:textId="77777777" w:rsidTr="00C24169">
        <w:tc>
          <w:tcPr>
            <w:tcW w:w="3060" w:type="dxa"/>
            <w:shd w:val="clear" w:color="auto" w:fill="FFFFFF"/>
          </w:tcPr>
          <w:p w14:paraId="3C103C7A" w14:textId="77777777" w:rsidR="004727DC" w:rsidRDefault="004727DC" w:rsidP="00C24169">
            <w:pPr>
              <w:pStyle w:val="ACMABodyText"/>
              <w:rPr>
                <w:rFonts w:ascii="Arial" w:hAnsi="Arial" w:cs="Arial"/>
                <w:sz w:val="22"/>
                <w:szCs w:val="22"/>
              </w:rPr>
            </w:pPr>
            <w:r>
              <w:rPr>
                <w:rFonts w:ascii="Arial" w:hAnsi="Arial" w:cs="Arial"/>
                <w:sz w:val="22"/>
                <w:szCs w:val="22"/>
              </w:rPr>
              <w:t xml:space="preserve">s. </w:t>
            </w:r>
            <w:r w:rsidR="00874050">
              <w:rPr>
                <w:rFonts w:ascii="Arial" w:hAnsi="Arial" w:cs="Arial"/>
                <w:sz w:val="22"/>
                <w:szCs w:val="22"/>
              </w:rPr>
              <w:t>(or</w:t>
            </w:r>
            <w:r>
              <w:rPr>
                <w:rFonts w:ascii="Arial" w:hAnsi="Arial" w:cs="Arial"/>
                <w:sz w:val="22"/>
                <w:szCs w:val="22"/>
              </w:rPr>
              <w:t xml:space="preserve"> </w:t>
            </w:r>
            <w:r w:rsidR="00874050">
              <w:rPr>
                <w:rFonts w:ascii="Arial" w:hAnsi="Arial" w:cs="Arial"/>
                <w:sz w:val="22"/>
                <w:szCs w:val="22"/>
              </w:rPr>
              <w:t>‘</w:t>
            </w:r>
            <w:r>
              <w:rPr>
                <w:rFonts w:ascii="Arial" w:hAnsi="Arial" w:cs="Arial"/>
                <w:sz w:val="22"/>
                <w:szCs w:val="22"/>
              </w:rPr>
              <w:t>section</w:t>
            </w:r>
            <w:r w:rsidR="00874050">
              <w:rPr>
                <w:rFonts w:ascii="Arial" w:hAnsi="Arial" w:cs="Arial"/>
                <w:sz w:val="22"/>
                <w:szCs w:val="22"/>
              </w:rPr>
              <w:t>’)</w:t>
            </w:r>
          </w:p>
        </w:tc>
        <w:tc>
          <w:tcPr>
            <w:tcW w:w="5940" w:type="dxa"/>
            <w:shd w:val="clear" w:color="auto" w:fill="FFFFFF"/>
          </w:tcPr>
          <w:p w14:paraId="55ECD62E" w14:textId="77777777" w:rsidR="004727DC" w:rsidRPr="0061420A" w:rsidRDefault="004727DC" w:rsidP="00DA2380">
            <w:pPr>
              <w:pStyle w:val="ACMABodyText"/>
              <w:rPr>
                <w:rFonts w:ascii="Arial" w:hAnsi="Arial" w:cs="Arial"/>
                <w:sz w:val="22"/>
                <w:szCs w:val="22"/>
              </w:rPr>
            </w:pPr>
            <w:r>
              <w:rPr>
                <w:rFonts w:ascii="Arial" w:hAnsi="Arial" w:cs="Arial"/>
                <w:sz w:val="22"/>
                <w:szCs w:val="22"/>
              </w:rPr>
              <w:t xml:space="preserve">a subsection or section of the </w:t>
            </w:r>
            <w:r w:rsidR="00DA2380">
              <w:rPr>
                <w:rFonts w:ascii="Arial" w:hAnsi="Arial" w:cs="Arial"/>
                <w:sz w:val="22"/>
                <w:szCs w:val="22"/>
              </w:rPr>
              <w:t>Act</w:t>
            </w:r>
            <w:r w:rsidR="00217057">
              <w:rPr>
                <w:rFonts w:ascii="Arial" w:hAnsi="Arial" w:cs="Arial"/>
                <w:i/>
                <w:sz w:val="22"/>
                <w:szCs w:val="22"/>
              </w:rPr>
              <w:t>.</w:t>
            </w:r>
          </w:p>
        </w:tc>
      </w:tr>
      <w:tr w:rsidR="003362DE" w:rsidRPr="004A1C6D" w14:paraId="032AE6F7" w14:textId="77777777" w:rsidTr="00C24169">
        <w:tc>
          <w:tcPr>
            <w:tcW w:w="3060" w:type="dxa"/>
            <w:shd w:val="clear" w:color="auto" w:fill="FFFFFF"/>
          </w:tcPr>
          <w:p w14:paraId="5E42730D" w14:textId="77777777" w:rsidR="003362DE" w:rsidRDefault="003362DE" w:rsidP="00C24169">
            <w:pPr>
              <w:pStyle w:val="ACMABodyText"/>
              <w:rPr>
                <w:rFonts w:ascii="Arial" w:hAnsi="Arial" w:cs="Arial"/>
                <w:sz w:val="22"/>
                <w:szCs w:val="22"/>
              </w:rPr>
            </w:pPr>
            <w:r>
              <w:rPr>
                <w:rFonts w:ascii="Arial" w:hAnsi="Arial" w:cs="Arial"/>
                <w:sz w:val="22"/>
                <w:szCs w:val="22"/>
              </w:rPr>
              <w:t xml:space="preserve">unforeseen </w:t>
            </w:r>
            <w:r w:rsidR="001B477B">
              <w:rPr>
                <w:rFonts w:ascii="Arial" w:hAnsi="Arial" w:cs="Arial"/>
                <w:sz w:val="22"/>
                <w:szCs w:val="22"/>
              </w:rPr>
              <w:t xml:space="preserve">significant </w:t>
            </w:r>
            <w:r>
              <w:rPr>
                <w:rFonts w:ascii="Arial" w:hAnsi="Arial" w:cs="Arial"/>
                <w:sz w:val="22"/>
                <w:szCs w:val="22"/>
              </w:rPr>
              <w:t>technical or engineering difficulties</w:t>
            </w:r>
          </w:p>
        </w:tc>
        <w:tc>
          <w:tcPr>
            <w:tcW w:w="5940" w:type="dxa"/>
            <w:shd w:val="clear" w:color="auto" w:fill="FFFFFF"/>
          </w:tcPr>
          <w:p w14:paraId="3644A997" w14:textId="77777777" w:rsidR="003362DE" w:rsidRPr="003E7101" w:rsidRDefault="003362DE" w:rsidP="00B61430">
            <w:pPr>
              <w:pStyle w:val="ACMABodyText"/>
              <w:rPr>
                <w:rFonts w:ascii="Arial" w:hAnsi="Arial" w:cs="Arial"/>
                <w:sz w:val="22"/>
                <w:szCs w:val="22"/>
              </w:rPr>
            </w:pPr>
            <w:r>
              <w:rPr>
                <w:rFonts w:ascii="Arial" w:hAnsi="Arial" w:cs="Arial"/>
                <w:sz w:val="22"/>
                <w:szCs w:val="22"/>
              </w:rPr>
              <w:t>significant difficulties of a technical or engineering nature for a national or commercial television broadcaster</w:t>
            </w:r>
            <w:r w:rsidR="00B61430">
              <w:rPr>
                <w:rFonts w:ascii="Arial" w:hAnsi="Arial" w:cs="Arial"/>
                <w:sz w:val="22"/>
                <w:szCs w:val="22"/>
              </w:rPr>
              <w:t xml:space="preserve"> that </w:t>
            </w:r>
            <w:r w:rsidR="003E7101">
              <w:rPr>
                <w:rFonts w:ascii="Arial" w:hAnsi="Arial" w:cs="Arial"/>
                <w:sz w:val="22"/>
                <w:szCs w:val="22"/>
              </w:rPr>
              <w:t>could not reasonably have been foreseen by the broadcaster</w:t>
            </w:r>
            <w:r w:rsidR="002F0CB8">
              <w:rPr>
                <w:rFonts w:ascii="Arial" w:hAnsi="Arial" w:cs="Arial"/>
                <w:sz w:val="22"/>
                <w:szCs w:val="22"/>
              </w:rPr>
              <w:t xml:space="preserve"> (for the purpose of s.130Z</w:t>
            </w:r>
            <w:r w:rsidR="005B0717">
              <w:rPr>
                <w:rFonts w:ascii="Arial" w:hAnsi="Arial" w:cs="Arial"/>
                <w:sz w:val="22"/>
                <w:szCs w:val="22"/>
              </w:rPr>
              <w:t>U</w:t>
            </w:r>
            <w:r w:rsidR="002F0CB8">
              <w:rPr>
                <w:rFonts w:ascii="Arial" w:hAnsi="Arial" w:cs="Arial"/>
                <w:sz w:val="22"/>
                <w:szCs w:val="22"/>
              </w:rPr>
              <w:t>B of the Act)</w:t>
            </w:r>
            <w:r w:rsidR="00217057">
              <w:rPr>
                <w:rFonts w:ascii="Arial" w:hAnsi="Arial" w:cs="Arial"/>
                <w:sz w:val="22"/>
                <w:szCs w:val="22"/>
              </w:rPr>
              <w:t>.</w:t>
            </w:r>
          </w:p>
        </w:tc>
      </w:tr>
      <w:tr w:rsidR="00536B51" w:rsidRPr="004A1C6D" w14:paraId="5C6724BF" w14:textId="77777777" w:rsidTr="00C24169">
        <w:tc>
          <w:tcPr>
            <w:tcW w:w="3060" w:type="dxa"/>
            <w:shd w:val="clear" w:color="auto" w:fill="FFFFFF"/>
          </w:tcPr>
          <w:p w14:paraId="1FEB54CB" w14:textId="77777777" w:rsidR="00536B51" w:rsidRDefault="00772928" w:rsidP="00E022DD">
            <w:pPr>
              <w:pStyle w:val="ACMABodyText"/>
              <w:rPr>
                <w:rFonts w:ascii="Arial" w:hAnsi="Arial" w:cs="Arial"/>
                <w:sz w:val="22"/>
                <w:szCs w:val="22"/>
              </w:rPr>
            </w:pPr>
            <w:r>
              <w:rPr>
                <w:rFonts w:ascii="Arial" w:hAnsi="Arial" w:cs="Arial"/>
                <w:sz w:val="22"/>
                <w:szCs w:val="22"/>
              </w:rPr>
              <w:t>Y</w:t>
            </w:r>
            <w:r w:rsidR="00E967D7">
              <w:rPr>
                <w:rFonts w:ascii="Arial" w:hAnsi="Arial" w:cs="Arial"/>
                <w:sz w:val="22"/>
                <w:szCs w:val="22"/>
              </w:rPr>
              <w:t>ou</w:t>
            </w:r>
          </w:p>
        </w:tc>
        <w:tc>
          <w:tcPr>
            <w:tcW w:w="5940" w:type="dxa"/>
            <w:shd w:val="clear" w:color="auto" w:fill="FFFFFF"/>
          </w:tcPr>
          <w:p w14:paraId="2220B908" w14:textId="77777777" w:rsidR="00536B51" w:rsidRDefault="00A35172" w:rsidP="00395858">
            <w:pPr>
              <w:pStyle w:val="ACMABodyText"/>
              <w:rPr>
                <w:rFonts w:ascii="Arial" w:hAnsi="Arial" w:cs="Arial"/>
                <w:sz w:val="22"/>
                <w:szCs w:val="22"/>
              </w:rPr>
            </w:pPr>
            <w:r>
              <w:rPr>
                <w:rFonts w:ascii="Arial" w:hAnsi="Arial" w:cs="Arial"/>
                <w:sz w:val="22"/>
                <w:szCs w:val="22"/>
              </w:rPr>
              <w:t>t</w:t>
            </w:r>
            <w:r w:rsidR="00536B51">
              <w:rPr>
                <w:rFonts w:ascii="Arial" w:hAnsi="Arial" w:cs="Arial"/>
                <w:sz w:val="22"/>
                <w:szCs w:val="22"/>
              </w:rPr>
              <w:t xml:space="preserve">he commercial television broadcasting licensee or national broadcaster </w:t>
            </w:r>
            <w:r w:rsidR="00395858">
              <w:rPr>
                <w:rFonts w:ascii="Arial" w:hAnsi="Arial" w:cs="Arial"/>
                <w:sz w:val="22"/>
                <w:szCs w:val="22"/>
              </w:rPr>
              <w:t xml:space="preserve">completing </w:t>
            </w:r>
            <w:r w:rsidR="00742B74">
              <w:rPr>
                <w:rFonts w:ascii="Arial" w:hAnsi="Arial" w:cs="Arial"/>
                <w:sz w:val="22"/>
                <w:szCs w:val="22"/>
              </w:rPr>
              <w:t>this</w:t>
            </w:r>
            <w:r w:rsidR="00536B51">
              <w:rPr>
                <w:rFonts w:ascii="Arial" w:hAnsi="Arial" w:cs="Arial"/>
                <w:sz w:val="22"/>
                <w:szCs w:val="22"/>
              </w:rPr>
              <w:t xml:space="preserve"> </w:t>
            </w:r>
            <w:r w:rsidR="007654EB">
              <w:rPr>
                <w:rFonts w:ascii="Arial" w:hAnsi="Arial" w:cs="Arial"/>
                <w:sz w:val="22"/>
                <w:szCs w:val="22"/>
              </w:rPr>
              <w:t xml:space="preserve">annual captioning compliance </w:t>
            </w:r>
            <w:r w:rsidR="00E022DD">
              <w:rPr>
                <w:rFonts w:ascii="Arial" w:hAnsi="Arial" w:cs="Arial"/>
                <w:sz w:val="22"/>
                <w:szCs w:val="22"/>
              </w:rPr>
              <w:t>report</w:t>
            </w:r>
            <w:r w:rsidR="00395858">
              <w:rPr>
                <w:rFonts w:ascii="Arial" w:hAnsi="Arial" w:cs="Arial"/>
                <w:sz w:val="22"/>
                <w:szCs w:val="22"/>
              </w:rPr>
              <w:t xml:space="preserve"> form</w:t>
            </w:r>
            <w:r w:rsidR="00217057">
              <w:rPr>
                <w:rFonts w:ascii="Arial" w:hAnsi="Arial" w:cs="Arial"/>
                <w:sz w:val="22"/>
                <w:szCs w:val="22"/>
              </w:rPr>
              <w:t>.</w:t>
            </w:r>
          </w:p>
        </w:tc>
      </w:tr>
    </w:tbl>
    <w:p w14:paraId="7BF9A01B" w14:textId="77777777" w:rsidR="00265DAA" w:rsidRDefault="00265DAA" w:rsidP="00562474">
      <w:pPr>
        <w:pStyle w:val="ACMABulletLevel1"/>
        <w:tabs>
          <w:tab w:val="clear" w:pos="-31680"/>
        </w:tabs>
        <w:ind w:left="0" w:firstLine="0"/>
        <w:rPr>
          <w:rFonts w:ascii="Arial" w:hAnsi="Arial" w:cs="Arial"/>
          <w:sz w:val="22"/>
          <w:szCs w:val="22"/>
        </w:rPr>
      </w:pPr>
    </w:p>
    <w:p w14:paraId="32801B27" w14:textId="03C5F625" w:rsidR="00135EE9" w:rsidRDefault="00F90DF9">
      <w:pPr>
        <w:pStyle w:val="ACMABulletLevel1"/>
        <w:tabs>
          <w:tab w:val="clear" w:pos="-31680"/>
        </w:tabs>
        <w:ind w:left="0" w:firstLine="0"/>
        <w:rPr>
          <w:rFonts w:ascii="Arial" w:hAnsi="Arial" w:cs="Arial"/>
          <w:sz w:val="22"/>
          <w:szCs w:val="22"/>
        </w:rPr>
      </w:pPr>
      <w:r w:rsidRPr="004A1C6D">
        <w:rPr>
          <w:rFonts w:ascii="Arial" w:hAnsi="Arial" w:cs="Arial"/>
          <w:sz w:val="22"/>
          <w:szCs w:val="22"/>
        </w:rPr>
        <w:t xml:space="preserve">The </w:t>
      </w:r>
      <w:r w:rsidR="00E022DD">
        <w:rPr>
          <w:rFonts w:ascii="Arial" w:hAnsi="Arial" w:cs="Arial"/>
          <w:sz w:val="22"/>
          <w:szCs w:val="22"/>
        </w:rPr>
        <w:t xml:space="preserve">annual compliance </w:t>
      </w:r>
      <w:r w:rsidR="00141CB0">
        <w:rPr>
          <w:rFonts w:ascii="Arial" w:hAnsi="Arial" w:cs="Arial"/>
          <w:sz w:val="22"/>
          <w:szCs w:val="22"/>
        </w:rPr>
        <w:t xml:space="preserve">report </w:t>
      </w:r>
      <w:r w:rsidR="00E022DD">
        <w:rPr>
          <w:rFonts w:ascii="Arial" w:hAnsi="Arial" w:cs="Arial"/>
          <w:sz w:val="22"/>
          <w:szCs w:val="22"/>
        </w:rPr>
        <w:t>form</w:t>
      </w:r>
      <w:r w:rsidRPr="004A1C6D">
        <w:rPr>
          <w:rFonts w:ascii="Arial" w:hAnsi="Arial" w:cs="Arial"/>
          <w:sz w:val="22"/>
          <w:szCs w:val="22"/>
        </w:rPr>
        <w:t xml:space="preserve"> use</w:t>
      </w:r>
      <w:r w:rsidR="007A5275">
        <w:rPr>
          <w:rFonts w:ascii="Arial" w:hAnsi="Arial" w:cs="Arial"/>
          <w:sz w:val="22"/>
          <w:szCs w:val="22"/>
        </w:rPr>
        <w:t>s</w:t>
      </w:r>
      <w:r w:rsidRPr="004A1C6D">
        <w:rPr>
          <w:rFonts w:ascii="Arial" w:hAnsi="Arial" w:cs="Arial"/>
          <w:sz w:val="22"/>
          <w:szCs w:val="22"/>
        </w:rPr>
        <w:t xml:space="preserve"> </w:t>
      </w:r>
      <w:r w:rsidR="006E46BC" w:rsidRPr="004A1C6D">
        <w:rPr>
          <w:rFonts w:ascii="Arial" w:hAnsi="Arial" w:cs="Arial"/>
          <w:sz w:val="22"/>
          <w:szCs w:val="22"/>
        </w:rPr>
        <w:t>a number of definitions</w:t>
      </w:r>
      <w:r w:rsidR="000A19D5">
        <w:rPr>
          <w:rFonts w:ascii="Arial" w:hAnsi="Arial" w:cs="Arial"/>
          <w:sz w:val="22"/>
          <w:szCs w:val="22"/>
        </w:rPr>
        <w:t xml:space="preserve"> </w:t>
      </w:r>
      <w:r w:rsidR="005B3DB2">
        <w:rPr>
          <w:rFonts w:ascii="Arial" w:hAnsi="Arial" w:cs="Arial"/>
          <w:sz w:val="22"/>
          <w:szCs w:val="22"/>
        </w:rPr>
        <w:t xml:space="preserve">and provisions </w:t>
      </w:r>
      <w:r w:rsidR="000A19D5">
        <w:rPr>
          <w:rFonts w:ascii="Arial" w:hAnsi="Arial" w:cs="Arial"/>
          <w:sz w:val="22"/>
          <w:szCs w:val="22"/>
        </w:rPr>
        <w:t>in the Act</w:t>
      </w:r>
      <w:r w:rsidR="006E46BC" w:rsidRPr="004A1C6D">
        <w:rPr>
          <w:rFonts w:ascii="Arial" w:hAnsi="Arial" w:cs="Arial"/>
          <w:sz w:val="22"/>
          <w:szCs w:val="22"/>
        </w:rPr>
        <w:t>.</w:t>
      </w:r>
      <w:r w:rsidR="000A19D5">
        <w:rPr>
          <w:rFonts w:ascii="Arial" w:hAnsi="Arial" w:cs="Arial"/>
          <w:sz w:val="22"/>
          <w:szCs w:val="22"/>
        </w:rPr>
        <w:t xml:space="preserve"> </w:t>
      </w:r>
      <w:r w:rsidR="006E46BC" w:rsidRPr="004A1C6D">
        <w:rPr>
          <w:rFonts w:ascii="Arial" w:hAnsi="Arial" w:cs="Arial"/>
          <w:sz w:val="22"/>
          <w:szCs w:val="22"/>
        </w:rPr>
        <w:t>T</w:t>
      </w:r>
      <w:r w:rsidR="00E022F2" w:rsidRPr="004A1C6D">
        <w:rPr>
          <w:rFonts w:ascii="Arial" w:hAnsi="Arial" w:cs="Arial"/>
          <w:sz w:val="22"/>
          <w:szCs w:val="22"/>
        </w:rPr>
        <w:t>he complete Act</w:t>
      </w:r>
      <w:r w:rsidR="00C52D99">
        <w:rPr>
          <w:rFonts w:ascii="Arial" w:hAnsi="Arial" w:cs="Arial"/>
          <w:sz w:val="22"/>
          <w:szCs w:val="22"/>
        </w:rPr>
        <w:t xml:space="preserve"> is</w:t>
      </w:r>
      <w:r w:rsidR="001B243D" w:rsidRPr="004A1C6D">
        <w:rPr>
          <w:rFonts w:ascii="Arial" w:hAnsi="Arial" w:cs="Arial"/>
          <w:sz w:val="22"/>
          <w:szCs w:val="22"/>
        </w:rPr>
        <w:t xml:space="preserve"> </w:t>
      </w:r>
      <w:r w:rsidR="00E022F2" w:rsidRPr="004A1C6D">
        <w:rPr>
          <w:rFonts w:ascii="Arial" w:hAnsi="Arial" w:cs="Arial"/>
          <w:sz w:val="22"/>
          <w:szCs w:val="22"/>
        </w:rPr>
        <w:t>available from</w:t>
      </w:r>
      <w:r w:rsidR="00E022F2" w:rsidRPr="004A1C6D">
        <w:rPr>
          <w:sz w:val="22"/>
          <w:szCs w:val="22"/>
        </w:rPr>
        <w:t xml:space="preserve"> </w:t>
      </w:r>
      <w:hyperlink r:id="rId8" w:history="1">
        <w:r w:rsidR="00E022F2" w:rsidRPr="004A1C6D">
          <w:rPr>
            <w:rStyle w:val="Hyperlink"/>
            <w:rFonts w:ascii="Arial" w:hAnsi="Arial" w:cs="Arial"/>
            <w:sz w:val="22"/>
            <w:szCs w:val="22"/>
          </w:rPr>
          <w:t>www.comlaw.gov.au</w:t>
        </w:r>
      </w:hyperlink>
      <w:r w:rsidR="007A5275">
        <w:rPr>
          <w:rFonts w:ascii="Arial" w:hAnsi="Arial" w:cs="Arial"/>
          <w:sz w:val="22"/>
          <w:szCs w:val="22"/>
        </w:rPr>
        <w:t xml:space="preserve">. Information about </w:t>
      </w:r>
      <w:r w:rsidR="00C52D99">
        <w:rPr>
          <w:rFonts w:ascii="Arial" w:hAnsi="Arial" w:cs="Arial"/>
          <w:sz w:val="22"/>
          <w:szCs w:val="22"/>
        </w:rPr>
        <w:t xml:space="preserve">captioning </w:t>
      </w:r>
      <w:r w:rsidR="007A5275">
        <w:rPr>
          <w:rFonts w:ascii="Arial" w:hAnsi="Arial" w:cs="Arial"/>
          <w:sz w:val="22"/>
          <w:szCs w:val="22"/>
        </w:rPr>
        <w:t>obligations o</w:t>
      </w:r>
      <w:r w:rsidR="00BF5CF2">
        <w:rPr>
          <w:rFonts w:ascii="Arial" w:hAnsi="Arial" w:cs="Arial"/>
          <w:sz w:val="22"/>
          <w:szCs w:val="22"/>
        </w:rPr>
        <w:t>f</w:t>
      </w:r>
      <w:r w:rsidR="007A5275">
        <w:rPr>
          <w:rFonts w:ascii="Arial" w:hAnsi="Arial" w:cs="Arial"/>
          <w:sz w:val="22"/>
          <w:szCs w:val="22"/>
        </w:rPr>
        <w:t xml:space="preserve"> licensees and broadcasters </w:t>
      </w:r>
      <w:r w:rsidR="00105495">
        <w:rPr>
          <w:rFonts w:ascii="Arial" w:hAnsi="Arial" w:cs="Arial"/>
          <w:sz w:val="22"/>
          <w:szCs w:val="22"/>
        </w:rPr>
        <w:t xml:space="preserve">is </w:t>
      </w:r>
      <w:r w:rsidR="007A5275">
        <w:rPr>
          <w:rFonts w:ascii="Arial" w:hAnsi="Arial" w:cs="Arial"/>
          <w:sz w:val="22"/>
          <w:szCs w:val="22"/>
        </w:rPr>
        <w:t>published</w:t>
      </w:r>
      <w:r w:rsidR="00C52D99">
        <w:rPr>
          <w:rFonts w:ascii="Arial" w:hAnsi="Arial" w:cs="Arial"/>
          <w:sz w:val="22"/>
          <w:szCs w:val="22"/>
        </w:rPr>
        <w:t xml:space="preserve"> </w:t>
      </w:r>
      <w:r w:rsidR="009442EE">
        <w:rPr>
          <w:rFonts w:ascii="Arial" w:hAnsi="Arial" w:cs="Arial"/>
          <w:sz w:val="22"/>
          <w:szCs w:val="22"/>
        </w:rPr>
        <w:t>on</w:t>
      </w:r>
      <w:r w:rsidR="00C52D99">
        <w:rPr>
          <w:rFonts w:ascii="Arial" w:hAnsi="Arial" w:cs="Arial"/>
          <w:sz w:val="22"/>
          <w:szCs w:val="22"/>
        </w:rPr>
        <w:t xml:space="preserve"> </w:t>
      </w:r>
      <w:r w:rsidR="007A5275">
        <w:rPr>
          <w:rFonts w:ascii="Arial" w:hAnsi="Arial" w:cs="Arial"/>
          <w:sz w:val="22"/>
          <w:szCs w:val="22"/>
        </w:rPr>
        <w:t xml:space="preserve">the </w:t>
      </w:r>
      <w:hyperlink r:id="rId9" w:history="1">
        <w:r w:rsidR="007A5275" w:rsidRPr="00B3125E">
          <w:rPr>
            <w:rStyle w:val="Hyperlink"/>
            <w:rFonts w:ascii="Arial" w:hAnsi="Arial" w:cs="Arial"/>
            <w:sz w:val="22"/>
            <w:szCs w:val="22"/>
          </w:rPr>
          <w:t>ACMA’s website</w:t>
        </w:r>
      </w:hyperlink>
      <w:r w:rsidR="00B3125E">
        <w:rPr>
          <w:rFonts w:ascii="Arial" w:hAnsi="Arial" w:cs="Arial"/>
          <w:sz w:val="22"/>
          <w:szCs w:val="22"/>
        </w:rPr>
        <w:t>.</w:t>
      </w:r>
    </w:p>
    <w:p w14:paraId="779E7E02" w14:textId="77777777" w:rsidR="00086370" w:rsidRDefault="00086370">
      <w:pPr>
        <w:spacing w:before="0" w:after="0" w:line="240" w:lineRule="auto"/>
        <w:rPr>
          <w:rFonts w:ascii="Arial" w:hAnsi="Arial" w:cs="Arial"/>
          <w:b/>
          <w:sz w:val="32"/>
          <w:szCs w:val="32"/>
          <w:lang w:val="en-US"/>
        </w:rPr>
      </w:pPr>
      <w:r>
        <w:rPr>
          <w:rFonts w:cs="Arial"/>
          <w:sz w:val="32"/>
          <w:szCs w:val="32"/>
        </w:rPr>
        <w:br w:type="page"/>
      </w:r>
    </w:p>
    <w:p w14:paraId="16550093" w14:textId="77777777" w:rsidR="00480FA7" w:rsidRPr="00F27774" w:rsidRDefault="00C52D99" w:rsidP="00C20518">
      <w:pPr>
        <w:pStyle w:val="ACMAHeading3"/>
        <w:spacing w:after="120"/>
        <w:rPr>
          <w:rFonts w:cs="Arial"/>
          <w:sz w:val="32"/>
          <w:szCs w:val="32"/>
        </w:rPr>
      </w:pPr>
      <w:r w:rsidRPr="00F27774">
        <w:rPr>
          <w:rFonts w:cs="Arial"/>
          <w:sz w:val="32"/>
          <w:szCs w:val="32"/>
        </w:rPr>
        <w:t xml:space="preserve">What </w:t>
      </w:r>
      <w:r w:rsidR="00E60611">
        <w:rPr>
          <w:rFonts w:cs="Arial"/>
          <w:sz w:val="32"/>
          <w:szCs w:val="32"/>
        </w:rPr>
        <w:t xml:space="preserve">does section </w:t>
      </w:r>
      <w:r w:rsidR="005964AE">
        <w:rPr>
          <w:rFonts w:cs="Arial"/>
          <w:sz w:val="32"/>
          <w:szCs w:val="32"/>
        </w:rPr>
        <w:t>1</w:t>
      </w:r>
      <w:r w:rsidR="0009351C">
        <w:rPr>
          <w:rFonts w:cs="Arial"/>
          <w:sz w:val="32"/>
          <w:szCs w:val="32"/>
        </w:rPr>
        <w:t>3</w:t>
      </w:r>
      <w:r w:rsidR="005964AE">
        <w:rPr>
          <w:rFonts w:cs="Arial"/>
          <w:sz w:val="32"/>
          <w:szCs w:val="32"/>
        </w:rPr>
        <w:t>0</w:t>
      </w:r>
      <w:r w:rsidR="0009351C">
        <w:rPr>
          <w:rFonts w:cs="Arial"/>
          <w:sz w:val="32"/>
          <w:szCs w:val="32"/>
        </w:rPr>
        <w:t>Z</w:t>
      </w:r>
      <w:r w:rsidR="00E60611">
        <w:rPr>
          <w:rFonts w:cs="Arial"/>
          <w:sz w:val="32"/>
          <w:szCs w:val="32"/>
        </w:rPr>
        <w:t>ZC say</w:t>
      </w:r>
      <w:r w:rsidRPr="00F27774">
        <w:rPr>
          <w:rFonts w:cs="Arial"/>
          <w:sz w:val="32"/>
          <w:szCs w:val="32"/>
        </w:rPr>
        <w:t>?</w:t>
      </w:r>
    </w:p>
    <w:p w14:paraId="5603C5F7" w14:textId="77777777" w:rsidR="00135EE9" w:rsidRDefault="00E60611">
      <w:pPr>
        <w:overflowPunct w:val="0"/>
        <w:autoSpaceDE w:val="0"/>
        <w:autoSpaceDN w:val="0"/>
        <w:adjustRightInd w:val="0"/>
        <w:spacing w:before="0" w:after="0" w:line="240" w:lineRule="auto"/>
        <w:textAlignment w:val="baseline"/>
        <w:rPr>
          <w:rFonts w:ascii="Arial" w:hAnsi="Arial" w:cs="Arial"/>
          <w:sz w:val="22"/>
          <w:szCs w:val="22"/>
        </w:rPr>
      </w:pPr>
      <w:r>
        <w:rPr>
          <w:rFonts w:ascii="Arial" w:hAnsi="Arial" w:cs="Arial"/>
          <w:sz w:val="22"/>
          <w:szCs w:val="22"/>
        </w:rPr>
        <w:t>Section 130ZZC</w:t>
      </w:r>
      <w:r w:rsidR="00AD6539">
        <w:rPr>
          <w:rFonts w:ascii="Arial" w:hAnsi="Arial" w:cs="Arial"/>
          <w:sz w:val="22"/>
          <w:szCs w:val="22"/>
        </w:rPr>
        <w:t xml:space="preserve"> provides that</w:t>
      </w:r>
      <w:r w:rsidR="002500BD">
        <w:rPr>
          <w:rFonts w:ascii="Arial" w:hAnsi="Arial" w:cs="Arial"/>
          <w:sz w:val="22"/>
          <w:szCs w:val="22"/>
        </w:rPr>
        <w:t xml:space="preserve"> </w:t>
      </w:r>
      <w:r w:rsidR="006D6151">
        <w:rPr>
          <w:rFonts w:ascii="Arial" w:hAnsi="Arial" w:cs="Arial"/>
          <w:sz w:val="22"/>
          <w:szCs w:val="22"/>
        </w:rPr>
        <w:t>broadcaster</w:t>
      </w:r>
      <w:r w:rsidR="002500BD">
        <w:rPr>
          <w:rFonts w:ascii="Arial" w:hAnsi="Arial" w:cs="Arial"/>
          <w:sz w:val="22"/>
          <w:szCs w:val="22"/>
        </w:rPr>
        <w:t>s are</w:t>
      </w:r>
      <w:r w:rsidR="00AD6539">
        <w:rPr>
          <w:rFonts w:ascii="Arial" w:hAnsi="Arial" w:cs="Arial"/>
          <w:sz w:val="22"/>
          <w:szCs w:val="22"/>
        </w:rPr>
        <w:t xml:space="preserve"> to prepare and give a report to </w:t>
      </w:r>
      <w:r w:rsidR="001656CC">
        <w:rPr>
          <w:rFonts w:ascii="Arial" w:hAnsi="Arial" w:cs="Arial"/>
          <w:sz w:val="22"/>
          <w:szCs w:val="22"/>
        </w:rPr>
        <w:t xml:space="preserve">the ACMA </w:t>
      </w:r>
      <w:r w:rsidR="00FF03B1">
        <w:rPr>
          <w:rFonts w:ascii="Arial" w:hAnsi="Arial" w:cs="Arial"/>
          <w:sz w:val="22"/>
          <w:szCs w:val="22"/>
        </w:rPr>
        <w:t xml:space="preserve">about </w:t>
      </w:r>
      <w:r w:rsidR="00C456DB">
        <w:rPr>
          <w:rFonts w:ascii="Arial" w:hAnsi="Arial" w:cs="Arial"/>
          <w:sz w:val="22"/>
          <w:szCs w:val="22"/>
        </w:rPr>
        <w:t xml:space="preserve">their </w:t>
      </w:r>
      <w:r w:rsidR="00AD6539">
        <w:rPr>
          <w:rFonts w:ascii="Arial" w:hAnsi="Arial" w:cs="Arial"/>
          <w:sz w:val="22"/>
          <w:szCs w:val="22"/>
        </w:rPr>
        <w:t xml:space="preserve">compliance with Division 2 (captioning obligations), </w:t>
      </w:r>
      <w:r w:rsidR="00C456DB">
        <w:rPr>
          <w:rFonts w:ascii="Arial" w:hAnsi="Arial" w:cs="Arial"/>
          <w:sz w:val="22"/>
          <w:szCs w:val="22"/>
        </w:rPr>
        <w:t xml:space="preserve">Division </w:t>
      </w:r>
      <w:r w:rsidR="00AD6539">
        <w:rPr>
          <w:rFonts w:ascii="Arial" w:hAnsi="Arial" w:cs="Arial"/>
          <w:sz w:val="22"/>
          <w:szCs w:val="22"/>
        </w:rPr>
        <w:t xml:space="preserve">4 (captioning standards) and </w:t>
      </w:r>
      <w:r w:rsidR="00C456DB">
        <w:rPr>
          <w:rFonts w:ascii="Arial" w:hAnsi="Arial" w:cs="Arial"/>
          <w:sz w:val="22"/>
          <w:szCs w:val="22"/>
        </w:rPr>
        <w:t xml:space="preserve">Division </w:t>
      </w:r>
      <w:r w:rsidR="00AD6539">
        <w:rPr>
          <w:rFonts w:ascii="Arial" w:hAnsi="Arial" w:cs="Arial"/>
          <w:sz w:val="22"/>
          <w:szCs w:val="22"/>
        </w:rPr>
        <w:t xml:space="preserve">5 (emergency warnings) </w:t>
      </w:r>
      <w:r w:rsidR="003D1F36">
        <w:rPr>
          <w:rFonts w:ascii="Arial" w:hAnsi="Arial" w:cs="Arial"/>
          <w:sz w:val="22"/>
          <w:szCs w:val="22"/>
        </w:rPr>
        <w:t xml:space="preserve">of </w:t>
      </w:r>
      <w:r w:rsidR="008E6A70">
        <w:rPr>
          <w:rFonts w:ascii="Arial" w:hAnsi="Arial" w:cs="Arial"/>
          <w:sz w:val="22"/>
          <w:szCs w:val="22"/>
        </w:rPr>
        <w:t xml:space="preserve">Part 9D </w:t>
      </w:r>
      <w:r w:rsidR="00C228C1">
        <w:rPr>
          <w:rFonts w:ascii="Arial" w:hAnsi="Arial" w:cs="Arial"/>
          <w:sz w:val="22"/>
          <w:szCs w:val="22"/>
        </w:rPr>
        <w:t xml:space="preserve">of </w:t>
      </w:r>
      <w:r w:rsidR="003D1F36">
        <w:rPr>
          <w:rFonts w:ascii="Arial" w:hAnsi="Arial" w:cs="Arial"/>
          <w:sz w:val="22"/>
          <w:szCs w:val="22"/>
        </w:rPr>
        <w:t xml:space="preserve">the Act </w:t>
      </w:r>
      <w:r w:rsidR="00AD6539">
        <w:rPr>
          <w:rFonts w:ascii="Arial" w:hAnsi="Arial" w:cs="Arial"/>
          <w:sz w:val="22"/>
          <w:szCs w:val="22"/>
        </w:rPr>
        <w:t xml:space="preserve">during </w:t>
      </w:r>
      <w:r w:rsidR="00931394">
        <w:rPr>
          <w:rFonts w:ascii="Arial" w:hAnsi="Arial" w:cs="Arial"/>
          <w:sz w:val="22"/>
          <w:szCs w:val="22"/>
        </w:rPr>
        <w:t>a</w:t>
      </w:r>
      <w:r w:rsidR="00AD6539">
        <w:rPr>
          <w:rFonts w:ascii="Arial" w:hAnsi="Arial" w:cs="Arial"/>
          <w:sz w:val="22"/>
          <w:szCs w:val="22"/>
        </w:rPr>
        <w:t xml:space="preserve"> financial year</w:t>
      </w:r>
      <w:r w:rsidR="001656CC">
        <w:rPr>
          <w:rFonts w:ascii="Arial" w:hAnsi="Arial" w:cs="Arial"/>
          <w:sz w:val="22"/>
          <w:szCs w:val="22"/>
        </w:rPr>
        <w:t>.</w:t>
      </w:r>
    </w:p>
    <w:p w14:paraId="69CE8845" w14:textId="77777777" w:rsidR="001656CC" w:rsidRDefault="001656CC" w:rsidP="00340425">
      <w:pPr>
        <w:overflowPunct w:val="0"/>
        <w:autoSpaceDE w:val="0"/>
        <w:autoSpaceDN w:val="0"/>
        <w:adjustRightInd w:val="0"/>
        <w:spacing w:before="0" w:after="0" w:line="240" w:lineRule="auto"/>
        <w:textAlignment w:val="baseline"/>
        <w:rPr>
          <w:rFonts w:ascii="Arial" w:hAnsi="Arial" w:cs="Arial"/>
          <w:sz w:val="22"/>
          <w:szCs w:val="22"/>
        </w:rPr>
      </w:pPr>
    </w:p>
    <w:p w14:paraId="334E9C5A" w14:textId="77777777" w:rsidR="00135EE9" w:rsidRDefault="00931394">
      <w:pPr>
        <w:overflowPunct w:val="0"/>
        <w:autoSpaceDE w:val="0"/>
        <w:autoSpaceDN w:val="0"/>
        <w:adjustRightInd w:val="0"/>
        <w:spacing w:before="0" w:after="0" w:line="240" w:lineRule="auto"/>
        <w:textAlignment w:val="baseline"/>
        <w:rPr>
          <w:rFonts w:ascii="Arial" w:hAnsi="Arial" w:cs="Arial"/>
          <w:sz w:val="22"/>
          <w:szCs w:val="22"/>
        </w:rPr>
      </w:pPr>
      <w:r>
        <w:rPr>
          <w:rFonts w:ascii="Arial" w:hAnsi="Arial" w:cs="Arial"/>
          <w:sz w:val="22"/>
          <w:szCs w:val="22"/>
        </w:rPr>
        <w:t>The annual report must be in a form approved by the ACMA</w:t>
      </w:r>
      <w:r w:rsidR="002005B4">
        <w:rPr>
          <w:rFonts w:ascii="Arial" w:hAnsi="Arial" w:cs="Arial"/>
          <w:sz w:val="22"/>
          <w:szCs w:val="22"/>
        </w:rPr>
        <w:t>. The report</w:t>
      </w:r>
      <w:r>
        <w:rPr>
          <w:rFonts w:ascii="Arial" w:hAnsi="Arial" w:cs="Arial"/>
          <w:sz w:val="22"/>
          <w:szCs w:val="22"/>
        </w:rPr>
        <w:t xml:space="preserve"> </w:t>
      </w:r>
      <w:r w:rsidR="00C228C1">
        <w:rPr>
          <w:rFonts w:ascii="Arial" w:hAnsi="Arial" w:cs="Arial"/>
          <w:sz w:val="22"/>
          <w:szCs w:val="22"/>
        </w:rPr>
        <w:t xml:space="preserve">must </w:t>
      </w:r>
      <w:r w:rsidR="00EA5B2F">
        <w:rPr>
          <w:rFonts w:ascii="Arial" w:hAnsi="Arial" w:cs="Arial"/>
          <w:sz w:val="22"/>
          <w:szCs w:val="22"/>
        </w:rPr>
        <w:t xml:space="preserve">also </w:t>
      </w:r>
      <w:r>
        <w:rPr>
          <w:rFonts w:ascii="Arial" w:hAnsi="Arial" w:cs="Arial"/>
          <w:sz w:val="22"/>
          <w:szCs w:val="22"/>
        </w:rPr>
        <w:t xml:space="preserve">set out </w:t>
      </w:r>
      <w:r w:rsidR="00242ECE">
        <w:rPr>
          <w:rFonts w:ascii="Arial" w:hAnsi="Arial" w:cs="Arial"/>
          <w:sz w:val="22"/>
          <w:szCs w:val="22"/>
        </w:rPr>
        <w:t>the</w:t>
      </w:r>
      <w:r>
        <w:rPr>
          <w:rFonts w:ascii="Arial" w:hAnsi="Arial" w:cs="Arial"/>
          <w:sz w:val="22"/>
          <w:szCs w:val="22"/>
        </w:rPr>
        <w:t xml:space="preserve"> information required by the </w:t>
      </w:r>
      <w:r w:rsidR="00771502">
        <w:rPr>
          <w:rFonts w:ascii="Arial" w:hAnsi="Arial" w:cs="Arial"/>
          <w:sz w:val="22"/>
          <w:szCs w:val="22"/>
        </w:rPr>
        <w:t>form</w:t>
      </w:r>
      <w:r>
        <w:rPr>
          <w:rFonts w:ascii="Arial" w:hAnsi="Arial" w:cs="Arial"/>
          <w:sz w:val="22"/>
          <w:szCs w:val="22"/>
        </w:rPr>
        <w:t>.</w:t>
      </w:r>
      <w:r w:rsidR="00461F17">
        <w:rPr>
          <w:rFonts w:ascii="Arial" w:hAnsi="Arial" w:cs="Arial"/>
          <w:sz w:val="22"/>
          <w:szCs w:val="22"/>
        </w:rPr>
        <w:t xml:space="preserve"> </w:t>
      </w:r>
    </w:p>
    <w:p w14:paraId="69D10800" w14:textId="77777777" w:rsidR="00931394" w:rsidRDefault="00931394" w:rsidP="00931394">
      <w:pPr>
        <w:overflowPunct w:val="0"/>
        <w:autoSpaceDE w:val="0"/>
        <w:autoSpaceDN w:val="0"/>
        <w:adjustRightInd w:val="0"/>
        <w:spacing w:before="0" w:after="0" w:line="240" w:lineRule="auto"/>
        <w:textAlignment w:val="baseline"/>
        <w:rPr>
          <w:rFonts w:ascii="Arial" w:hAnsi="Arial" w:cs="Arial"/>
          <w:sz w:val="22"/>
          <w:szCs w:val="22"/>
        </w:rPr>
      </w:pPr>
    </w:p>
    <w:p w14:paraId="132CEA01" w14:textId="77777777" w:rsidR="00135EE9" w:rsidRDefault="00787843">
      <w:pPr>
        <w:overflowPunct w:val="0"/>
        <w:autoSpaceDE w:val="0"/>
        <w:autoSpaceDN w:val="0"/>
        <w:adjustRightInd w:val="0"/>
        <w:spacing w:before="0" w:after="0" w:line="240" w:lineRule="auto"/>
        <w:textAlignment w:val="baseline"/>
        <w:rPr>
          <w:rFonts w:ascii="Arial" w:hAnsi="Arial" w:cs="Arial"/>
          <w:sz w:val="22"/>
          <w:szCs w:val="22"/>
        </w:rPr>
      </w:pPr>
      <w:r>
        <w:rPr>
          <w:rFonts w:ascii="Arial" w:hAnsi="Arial" w:cs="Arial"/>
          <w:sz w:val="22"/>
          <w:szCs w:val="22"/>
        </w:rPr>
        <w:t>Broadcasters</w:t>
      </w:r>
      <w:r w:rsidR="00771502">
        <w:rPr>
          <w:rFonts w:ascii="Arial" w:hAnsi="Arial" w:cs="Arial"/>
          <w:sz w:val="22"/>
          <w:szCs w:val="22"/>
        </w:rPr>
        <w:t xml:space="preserve"> must give t</w:t>
      </w:r>
      <w:r w:rsidR="00931394">
        <w:rPr>
          <w:rFonts w:ascii="Arial" w:hAnsi="Arial" w:cs="Arial"/>
          <w:sz w:val="22"/>
          <w:szCs w:val="22"/>
        </w:rPr>
        <w:t>he</w:t>
      </w:r>
      <w:r w:rsidR="00771502">
        <w:rPr>
          <w:rFonts w:ascii="Arial" w:hAnsi="Arial" w:cs="Arial"/>
          <w:sz w:val="22"/>
          <w:szCs w:val="22"/>
        </w:rPr>
        <w:t>ir</w:t>
      </w:r>
      <w:r w:rsidR="00931394">
        <w:rPr>
          <w:rFonts w:ascii="Arial" w:hAnsi="Arial" w:cs="Arial"/>
          <w:sz w:val="22"/>
          <w:szCs w:val="22"/>
        </w:rPr>
        <w:t xml:space="preserve"> annual report</w:t>
      </w:r>
      <w:r w:rsidR="00771502">
        <w:rPr>
          <w:rFonts w:ascii="Arial" w:hAnsi="Arial" w:cs="Arial"/>
          <w:sz w:val="22"/>
          <w:szCs w:val="22"/>
        </w:rPr>
        <w:t xml:space="preserve">s to the ACMA </w:t>
      </w:r>
      <w:r w:rsidR="00931394">
        <w:rPr>
          <w:rFonts w:ascii="Arial" w:hAnsi="Arial" w:cs="Arial"/>
          <w:sz w:val="22"/>
          <w:szCs w:val="22"/>
        </w:rPr>
        <w:t>within 90 days after</w:t>
      </w:r>
      <w:r w:rsidR="00771502">
        <w:rPr>
          <w:rFonts w:ascii="Arial" w:hAnsi="Arial" w:cs="Arial"/>
          <w:sz w:val="22"/>
          <w:szCs w:val="22"/>
        </w:rPr>
        <w:t xml:space="preserve"> the end of </w:t>
      </w:r>
      <w:r w:rsidR="00E7713A">
        <w:rPr>
          <w:rFonts w:ascii="Arial" w:hAnsi="Arial" w:cs="Arial"/>
          <w:sz w:val="22"/>
          <w:szCs w:val="22"/>
        </w:rPr>
        <w:t>a</w:t>
      </w:r>
      <w:r w:rsidR="00931394">
        <w:rPr>
          <w:rFonts w:ascii="Arial" w:hAnsi="Arial" w:cs="Arial"/>
          <w:sz w:val="22"/>
          <w:szCs w:val="22"/>
        </w:rPr>
        <w:t xml:space="preserve"> financial year</w:t>
      </w:r>
      <w:r w:rsidR="000B61D2">
        <w:rPr>
          <w:rFonts w:ascii="Arial" w:hAnsi="Arial" w:cs="Arial"/>
          <w:sz w:val="22"/>
          <w:szCs w:val="22"/>
        </w:rPr>
        <w:t xml:space="preserve"> (i.e. by 28 September of the following financial year)</w:t>
      </w:r>
      <w:r w:rsidR="00334F94">
        <w:rPr>
          <w:rFonts w:ascii="Arial" w:hAnsi="Arial" w:cs="Arial"/>
          <w:sz w:val="22"/>
          <w:szCs w:val="22"/>
        </w:rPr>
        <w:t>.</w:t>
      </w:r>
      <w:r w:rsidR="000B61D2">
        <w:rPr>
          <w:rFonts w:ascii="Arial" w:hAnsi="Arial" w:cs="Arial"/>
          <w:sz w:val="22"/>
          <w:szCs w:val="22"/>
        </w:rPr>
        <w:t xml:space="preserve"> If this falls on a weekend, the report may be submitted on the following business day.</w:t>
      </w:r>
      <w:r w:rsidR="00334F94">
        <w:rPr>
          <w:rFonts w:ascii="Arial" w:hAnsi="Arial" w:cs="Arial"/>
          <w:sz w:val="22"/>
          <w:szCs w:val="22"/>
        </w:rPr>
        <w:t xml:space="preserve"> </w:t>
      </w:r>
    </w:p>
    <w:p w14:paraId="3D19E176" w14:textId="77777777" w:rsidR="00931394" w:rsidRDefault="00931394" w:rsidP="00340425">
      <w:pPr>
        <w:overflowPunct w:val="0"/>
        <w:autoSpaceDE w:val="0"/>
        <w:autoSpaceDN w:val="0"/>
        <w:adjustRightInd w:val="0"/>
        <w:spacing w:before="0" w:after="0" w:line="240" w:lineRule="auto"/>
        <w:textAlignment w:val="baseline"/>
        <w:rPr>
          <w:rFonts w:ascii="Arial" w:hAnsi="Arial" w:cs="Arial"/>
          <w:sz w:val="22"/>
          <w:szCs w:val="22"/>
        </w:rPr>
      </w:pPr>
    </w:p>
    <w:p w14:paraId="24EB2F14" w14:textId="77777777" w:rsidR="00135EE9" w:rsidRDefault="00633CB5">
      <w:pPr>
        <w:overflowPunct w:val="0"/>
        <w:autoSpaceDE w:val="0"/>
        <w:autoSpaceDN w:val="0"/>
        <w:adjustRightInd w:val="0"/>
        <w:spacing w:before="0" w:after="0" w:line="240" w:lineRule="auto"/>
        <w:textAlignment w:val="baseline"/>
        <w:rPr>
          <w:rFonts w:ascii="Arial" w:hAnsi="Arial" w:cs="Arial"/>
          <w:sz w:val="22"/>
          <w:szCs w:val="22"/>
        </w:rPr>
      </w:pPr>
      <w:r>
        <w:rPr>
          <w:rFonts w:ascii="Arial" w:hAnsi="Arial" w:cs="Arial"/>
          <w:sz w:val="22"/>
          <w:szCs w:val="22"/>
        </w:rPr>
        <w:t xml:space="preserve">The ACMA must publish on its website a copy of </w:t>
      </w:r>
      <w:r w:rsidR="00C228C1">
        <w:rPr>
          <w:rFonts w:ascii="Arial" w:hAnsi="Arial" w:cs="Arial"/>
          <w:sz w:val="22"/>
          <w:szCs w:val="22"/>
        </w:rPr>
        <w:t>each</w:t>
      </w:r>
      <w:r>
        <w:rPr>
          <w:rFonts w:ascii="Arial" w:hAnsi="Arial" w:cs="Arial"/>
          <w:sz w:val="22"/>
          <w:szCs w:val="22"/>
        </w:rPr>
        <w:t xml:space="preserve"> annual report given to it by a broadcaster</w:t>
      </w:r>
      <w:r w:rsidR="00EE5C02">
        <w:rPr>
          <w:rFonts w:ascii="Arial" w:hAnsi="Arial" w:cs="Arial"/>
          <w:sz w:val="22"/>
          <w:szCs w:val="22"/>
        </w:rPr>
        <w:t xml:space="preserve"> (s.130ZZ</w:t>
      </w:r>
      <w:r w:rsidR="00A15D74">
        <w:rPr>
          <w:rFonts w:ascii="Arial" w:hAnsi="Arial" w:cs="Arial"/>
          <w:sz w:val="22"/>
          <w:szCs w:val="22"/>
        </w:rPr>
        <w:t>C</w:t>
      </w:r>
      <w:r w:rsidR="00EE5C02">
        <w:rPr>
          <w:rFonts w:ascii="Arial" w:hAnsi="Arial" w:cs="Arial"/>
          <w:sz w:val="22"/>
          <w:szCs w:val="22"/>
        </w:rPr>
        <w:t>(7))</w:t>
      </w:r>
      <w:r>
        <w:rPr>
          <w:rFonts w:ascii="Arial" w:hAnsi="Arial" w:cs="Arial"/>
          <w:sz w:val="22"/>
          <w:szCs w:val="22"/>
        </w:rPr>
        <w:t>.</w:t>
      </w:r>
    </w:p>
    <w:p w14:paraId="6D79E97B" w14:textId="77777777" w:rsidR="006E50A9" w:rsidRDefault="006E50A9" w:rsidP="0034554F">
      <w:pPr>
        <w:overflowPunct w:val="0"/>
        <w:autoSpaceDE w:val="0"/>
        <w:autoSpaceDN w:val="0"/>
        <w:adjustRightInd w:val="0"/>
        <w:spacing w:before="0" w:after="0" w:line="240" w:lineRule="auto"/>
        <w:textAlignment w:val="baseline"/>
        <w:rPr>
          <w:rFonts w:ascii="Arial" w:hAnsi="Arial" w:cs="Arial"/>
          <w:sz w:val="22"/>
          <w:szCs w:val="22"/>
        </w:rPr>
      </w:pPr>
    </w:p>
    <w:p w14:paraId="78FEFE01" w14:textId="77777777" w:rsidR="00135EE9" w:rsidRDefault="00773E5F">
      <w:pPr>
        <w:overflowPunct w:val="0"/>
        <w:autoSpaceDE w:val="0"/>
        <w:autoSpaceDN w:val="0"/>
        <w:adjustRightInd w:val="0"/>
        <w:spacing w:before="0" w:after="0" w:line="240" w:lineRule="auto"/>
        <w:textAlignment w:val="baseline"/>
        <w:rPr>
          <w:rFonts w:ascii="Arial" w:hAnsi="Arial" w:cs="Arial"/>
          <w:b/>
          <w:sz w:val="22"/>
          <w:szCs w:val="22"/>
        </w:rPr>
      </w:pPr>
      <w:r w:rsidRPr="00773E5F">
        <w:rPr>
          <w:rFonts w:ascii="Arial" w:hAnsi="Arial" w:cs="Arial"/>
          <w:b/>
          <w:sz w:val="22"/>
          <w:szCs w:val="22"/>
        </w:rPr>
        <w:t>If a target reduction order is in place</w:t>
      </w:r>
    </w:p>
    <w:p w14:paraId="696362F9" w14:textId="77777777" w:rsidR="00135EE9" w:rsidRDefault="00A64224">
      <w:pPr>
        <w:overflowPunct w:val="0"/>
        <w:autoSpaceDE w:val="0"/>
        <w:autoSpaceDN w:val="0"/>
        <w:adjustRightInd w:val="0"/>
        <w:spacing w:before="0" w:after="0" w:line="240" w:lineRule="auto"/>
        <w:textAlignment w:val="baseline"/>
        <w:rPr>
          <w:rFonts w:ascii="Arial" w:hAnsi="Arial" w:cs="Arial"/>
          <w:sz w:val="22"/>
          <w:szCs w:val="22"/>
        </w:rPr>
      </w:pPr>
      <w:r>
        <w:rPr>
          <w:rFonts w:ascii="Arial" w:hAnsi="Arial" w:cs="Arial"/>
          <w:sz w:val="22"/>
          <w:szCs w:val="22"/>
        </w:rPr>
        <w:t xml:space="preserve">A </w:t>
      </w:r>
      <w:r w:rsidR="002500BD">
        <w:rPr>
          <w:rFonts w:ascii="Arial" w:hAnsi="Arial" w:cs="Arial"/>
          <w:sz w:val="22"/>
          <w:szCs w:val="22"/>
        </w:rPr>
        <w:t>target reduction</w:t>
      </w:r>
      <w:r w:rsidR="005964AE">
        <w:rPr>
          <w:rFonts w:ascii="Arial" w:hAnsi="Arial" w:cs="Arial"/>
          <w:sz w:val="22"/>
          <w:szCs w:val="22"/>
        </w:rPr>
        <w:t xml:space="preserve"> order </w:t>
      </w:r>
      <w:r w:rsidR="00FA46DD">
        <w:rPr>
          <w:rFonts w:ascii="Arial" w:hAnsi="Arial" w:cs="Arial"/>
          <w:sz w:val="22"/>
          <w:szCs w:val="22"/>
        </w:rPr>
        <w:t xml:space="preserve">made by the ACMA under </w:t>
      </w:r>
      <w:r w:rsidR="00E31FFA">
        <w:rPr>
          <w:rFonts w:ascii="Arial" w:hAnsi="Arial" w:cs="Arial"/>
          <w:sz w:val="22"/>
          <w:szCs w:val="22"/>
        </w:rPr>
        <w:t>sub</w:t>
      </w:r>
      <w:r w:rsidR="00FA46DD">
        <w:rPr>
          <w:rFonts w:ascii="Arial" w:hAnsi="Arial" w:cs="Arial"/>
          <w:sz w:val="22"/>
          <w:szCs w:val="22"/>
        </w:rPr>
        <w:t>section 130ZUA</w:t>
      </w:r>
      <w:r w:rsidR="00E31FFA">
        <w:rPr>
          <w:rFonts w:ascii="Arial" w:hAnsi="Arial" w:cs="Arial"/>
          <w:sz w:val="22"/>
          <w:szCs w:val="22"/>
        </w:rPr>
        <w:t>(4)</w:t>
      </w:r>
      <w:r w:rsidR="00FA46DD">
        <w:rPr>
          <w:rFonts w:ascii="Arial" w:hAnsi="Arial" w:cs="Arial"/>
          <w:sz w:val="22"/>
          <w:szCs w:val="22"/>
        </w:rPr>
        <w:t xml:space="preserve"> of the Act</w:t>
      </w:r>
      <w:r w:rsidR="005F4B8D">
        <w:rPr>
          <w:rFonts w:ascii="Arial" w:hAnsi="Arial" w:cs="Arial"/>
          <w:sz w:val="22"/>
          <w:szCs w:val="22"/>
        </w:rPr>
        <w:t xml:space="preserve"> </w:t>
      </w:r>
      <w:r w:rsidR="002500BD">
        <w:rPr>
          <w:rFonts w:ascii="Arial" w:hAnsi="Arial" w:cs="Arial"/>
          <w:sz w:val="22"/>
          <w:szCs w:val="22"/>
        </w:rPr>
        <w:t>reduce</w:t>
      </w:r>
      <w:r w:rsidR="009236C5">
        <w:rPr>
          <w:rFonts w:ascii="Arial" w:hAnsi="Arial" w:cs="Arial"/>
          <w:sz w:val="22"/>
          <w:szCs w:val="22"/>
        </w:rPr>
        <w:t>s</w:t>
      </w:r>
      <w:r w:rsidR="002500BD">
        <w:rPr>
          <w:rFonts w:ascii="Arial" w:hAnsi="Arial" w:cs="Arial"/>
          <w:sz w:val="22"/>
          <w:szCs w:val="22"/>
        </w:rPr>
        <w:t xml:space="preserve"> the </w:t>
      </w:r>
      <w:r w:rsidR="006E50A9">
        <w:rPr>
          <w:rFonts w:ascii="Arial" w:hAnsi="Arial" w:cs="Arial"/>
          <w:sz w:val="22"/>
          <w:szCs w:val="22"/>
        </w:rPr>
        <w:t xml:space="preserve">required </w:t>
      </w:r>
      <w:r w:rsidR="002500BD">
        <w:rPr>
          <w:rFonts w:ascii="Arial" w:hAnsi="Arial" w:cs="Arial"/>
          <w:sz w:val="22"/>
          <w:szCs w:val="22"/>
        </w:rPr>
        <w:t>levels of captioning provided by</w:t>
      </w:r>
      <w:r w:rsidR="005F4B8D">
        <w:rPr>
          <w:rFonts w:ascii="Arial" w:hAnsi="Arial" w:cs="Arial"/>
          <w:sz w:val="22"/>
          <w:szCs w:val="22"/>
        </w:rPr>
        <w:t xml:space="preserve"> </w:t>
      </w:r>
      <w:r w:rsidR="004022AA">
        <w:rPr>
          <w:rFonts w:ascii="Arial" w:hAnsi="Arial" w:cs="Arial"/>
          <w:sz w:val="22"/>
          <w:szCs w:val="22"/>
        </w:rPr>
        <w:t>a specified commercial or national</w:t>
      </w:r>
      <w:r w:rsidR="00A939DF">
        <w:rPr>
          <w:rFonts w:ascii="Arial" w:hAnsi="Arial" w:cs="Arial"/>
          <w:sz w:val="22"/>
          <w:szCs w:val="22"/>
        </w:rPr>
        <w:t xml:space="preserve"> television </w:t>
      </w:r>
      <w:r w:rsidR="004022AA">
        <w:rPr>
          <w:rFonts w:ascii="Arial" w:hAnsi="Arial" w:cs="Arial"/>
          <w:sz w:val="22"/>
          <w:szCs w:val="22"/>
        </w:rPr>
        <w:t xml:space="preserve">broadcasting </w:t>
      </w:r>
      <w:r w:rsidR="00A939DF">
        <w:rPr>
          <w:rFonts w:ascii="Arial" w:hAnsi="Arial" w:cs="Arial"/>
          <w:sz w:val="22"/>
          <w:szCs w:val="22"/>
        </w:rPr>
        <w:t xml:space="preserve">service </w:t>
      </w:r>
      <w:r w:rsidR="00ED1D2B">
        <w:rPr>
          <w:rFonts w:ascii="Arial" w:hAnsi="Arial" w:cs="Arial"/>
          <w:sz w:val="22"/>
          <w:szCs w:val="22"/>
        </w:rPr>
        <w:t xml:space="preserve">during </w:t>
      </w:r>
      <w:r>
        <w:rPr>
          <w:rFonts w:ascii="Arial" w:hAnsi="Arial" w:cs="Arial"/>
          <w:sz w:val="22"/>
          <w:szCs w:val="22"/>
        </w:rPr>
        <w:t>an eligible period</w:t>
      </w:r>
      <w:r w:rsidR="00874328">
        <w:rPr>
          <w:rFonts w:ascii="Arial" w:hAnsi="Arial" w:cs="Arial"/>
          <w:sz w:val="22"/>
          <w:szCs w:val="22"/>
        </w:rPr>
        <w:t>.</w:t>
      </w:r>
      <w:r>
        <w:rPr>
          <w:rFonts w:ascii="Arial" w:hAnsi="Arial" w:cs="Arial"/>
          <w:sz w:val="22"/>
          <w:szCs w:val="22"/>
        </w:rPr>
        <w:t xml:space="preserve"> </w:t>
      </w:r>
      <w:r w:rsidR="00CF2C59">
        <w:rPr>
          <w:rFonts w:ascii="Arial" w:hAnsi="Arial" w:cs="Arial"/>
          <w:sz w:val="22"/>
          <w:szCs w:val="22"/>
        </w:rPr>
        <w:t xml:space="preserve">However, </w:t>
      </w:r>
      <w:r w:rsidR="009236C5">
        <w:rPr>
          <w:rFonts w:ascii="Arial" w:hAnsi="Arial" w:cs="Arial"/>
          <w:sz w:val="22"/>
          <w:szCs w:val="22"/>
        </w:rPr>
        <w:t>a</w:t>
      </w:r>
      <w:r>
        <w:rPr>
          <w:rFonts w:ascii="Arial" w:hAnsi="Arial" w:cs="Arial"/>
          <w:sz w:val="22"/>
          <w:szCs w:val="22"/>
        </w:rPr>
        <w:t xml:space="preserve"> </w:t>
      </w:r>
      <w:r w:rsidR="002500BD">
        <w:rPr>
          <w:rFonts w:ascii="Arial" w:hAnsi="Arial" w:cs="Arial"/>
          <w:sz w:val="22"/>
          <w:szCs w:val="22"/>
        </w:rPr>
        <w:t>target reduction</w:t>
      </w:r>
      <w:r w:rsidR="005F4B8D">
        <w:rPr>
          <w:rFonts w:ascii="Arial" w:hAnsi="Arial" w:cs="Arial"/>
          <w:sz w:val="22"/>
          <w:szCs w:val="22"/>
        </w:rPr>
        <w:t xml:space="preserve"> order </w:t>
      </w:r>
      <w:r w:rsidR="009236C5">
        <w:rPr>
          <w:rFonts w:ascii="Arial" w:hAnsi="Arial" w:cs="Arial"/>
          <w:sz w:val="22"/>
          <w:szCs w:val="22"/>
        </w:rPr>
        <w:t>does</w:t>
      </w:r>
      <w:r w:rsidR="005F4B8D">
        <w:rPr>
          <w:rFonts w:ascii="Arial" w:hAnsi="Arial" w:cs="Arial"/>
          <w:sz w:val="22"/>
          <w:szCs w:val="22"/>
        </w:rPr>
        <w:t xml:space="preserve"> not exempt th</w:t>
      </w:r>
      <w:r w:rsidR="00ED1D2B">
        <w:rPr>
          <w:rFonts w:ascii="Arial" w:hAnsi="Arial" w:cs="Arial"/>
          <w:sz w:val="22"/>
          <w:szCs w:val="22"/>
        </w:rPr>
        <w:t>e specified</w:t>
      </w:r>
      <w:r w:rsidR="000B2909">
        <w:rPr>
          <w:rFonts w:ascii="Arial" w:hAnsi="Arial" w:cs="Arial"/>
          <w:sz w:val="22"/>
          <w:szCs w:val="22"/>
        </w:rPr>
        <w:t xml:space="preserve"> television service from </w:t>
      </w:r>
      <w:r w:rsidR="00934B52">
        <w:rPr>
          <w:rFonts w:ascii="Arial" w:hAnsi="Arial" w:cs="Arial"/>
          <w:sz w:val="22"/>
          <w:szCs w:val="22"/>
        </w:rPr>
        <w:t xml:space="preserve">the requirement to give </w:t>
      </w:r>
      <w:r w:rsidR="000B2909">
        <w:rPr>
          <w:rFonts w:ascii="Arial" w:hAnsi="Arial" w:cs="Arial"/>
          <w:sz w:val="22"/>
          <w:szCs w:val="22"/>
        </w:rPr>
        <w:t>annual</w:t>
      </w:r>
      <w:r w:rsidR="00934B52">
        <w:rPr>
          <w:rFonts w:ascii="Arial" w:hAnsi="Arial" w:cs="Arial"/>
          <w:sz w:val="22"/>
          <w:szCs w:val="22"/>
        </w:rPr>
        <w:t xml:space="preserve"> reports to the ACMA</w:t>
      </w:r>
      <w:r w:rsidR="00BB44BB">
        <w:rPr>
          <w:rFonts w:ascii="Arial" w:hAnsi="Arial" w:cs="Arial"/>
          <w:sz w:val="22"/>
          <w:szCs w:val="22"/>
        </w:rPr>
        <w:t xml:space="preserve"> on compliance with captioning obligations</w:t>
      </w:r>
      <w:r w:rsidR="00265DAA">
        <w:rPr>
          <w:rFonts w:ascii="Arial" w:hAnsi="Arial" w:cs="Arial"/>
          <w:sz w:val="22"/>
          <w:szCs w:val="22"/>
        </w:rPr>
        <w:t>.</w:t>
      </w:r>
    </w:p>
    <w:p w14:paraId="24D8D8FA" w14:textId="77777777" w:rsidR="00A939DF" w:rsidRDefault="00A939DF" w:rsidP="008D1E3D">
      <w:pPr>
        <w:overflowPunct w:val="0"/>
        <w:autoSpaceDE w:val="0"/>
        <w:autoSpaceDN w:val="0"/>
        <w:adjustRightInd w:val="0"/>
        <w:spacing w:before="0" w:after="0" w:line="240" w:lineRule="auto"/>
        <w:textAlignment w:val="baseline"/>
        <w:rPr>
          <w:rFonts w:ascii="Arial" w:hAnsi="Arial" w:cs="Arial"/>
          <w:sz w:val="22"/>
          <w:szCs w:val="22"/>
        </w:rPr>
      </w:pPr>
    </w:p>
    <w:p w14:paraId="2E08C597" w14:textId="77777777" w:rsidR="009C67F3" w:rsidRPr="009C67F3" w:rsidRDefault="005B4234" w:rsidP="009C67F3">
      <w:pPr>
        <w:overflowPunct w:val="0"/>
        <w:autoSpaceDE w:val="0"/>
        <w:autoSpaceDN w:val="0"/>
        <w:adjustRightInd w:val="0"/>
        <w:spacing w:before="0" w:after="0" w:line="240" w:lineRule="auto"/>
        <w:textAlignment w:val="baseline"/>
      </w:pPr>
      <w:r>
        <w:rPr>
          <w:rFonts w:ascii="Arial" w:hAnsi="Arial" w:cs="Arial"/>
          <w:sz w:val="22"/>
          <w:szCs w:val="22"/>
        </w:rPr>
        <w:t xml:space="preserve">More information about target reduction orders is available at the ACMA’s website: </w:t>
      </w:r>
    </w:p>
    <w:p w14:paraId="2190F25F" w14:textId="77777777" w:rsidR="009C67F3" w:rsidRPr="00F25471" w:rsidRDefault="00AA4067" w:rsidP="009C67F3">
      <w:pPr>
        <w:overflowPunct w:val="0"/>
        <w:autoSpaceDE w:val="0"/>
        <w:autoSpaceDN w:val="0"/>
        <w:adjustRightInd w:val="0"/>
        <w:spacing w:before="0" w:after="0" w:line="240" w:lineRule="auto"/>
        <w:textAlignment w:val="baseline"/>
        <w:rPr>
          <w:rFonts w:ascii="Arial" w:hAnsi="Arial" w:cs="Arial"/>
          <w:sz w:val="22"/>
          <w:szCs w:val="22"/>
        </w:rPr>
      </w:pPr>
      <w:hyperlink r:id="rId10" w:history="1">
        <w:r w:rsidR="009C67F3" w:rsidRPr="00F25471">
          <w:rPr>
            <w:rStyle w:val="Hyperlink"/>
            <w:rFonts w:ascii="Arial" w:hAnsi="Arial" w:cs="Arial"/>
            <w:sz w:val="22"/>
            <w:szCs w:val="22"/>
          </w:rPr>
          <w:t>http://www.acma.gov.au/theACMA/final-exemption-orders-and-target-reduction-orders</w:t>
        </w:r>
      </w:hyperlink>
      <w:r w:rsidR="009C67F3" w:rsidRPr="00F25471">
        <w:rPr>
          <w:rFonts w:ascii="Arial" w:hAnsi="Arial" w:cs="Arial"/>
          <w:sz w:val="22"/>
          <w:szCs w:val="22"/>
        </w:rPr>
        <w:t>.</w:t>
      </w:r>
    </w:p>
    <w:p w14:paraId="50AEE90C" w14:textId="77777777" w:rsidR="00135EE9" w:rsidRDefault="00135EE9">
      <w:pPr>
        <w:overflowPunct w:val="0"/>
        <w:autoSpaceDE w:val="0"/>
        <w:autoSpaceDN w:val="0"/>
        <w:adjustRightInd w:val="0"/>
        <w:spacing w:before="0" w:after="0" w:line="240" w:lineRule="auto"/>
        <w:textAlignment w:val="baseline"/>
        <w:rPr>
          <w:rFonts w:ascii="Arial" w:hAnsi="Arial" w:cs="Arial"/>
          <w:sz w:val="22"/>
          <w:szCs w:val="22"/>
        </w:rPr>
      </w:pPr>
    </w:p>
    <w:p w14:paraId="612F5696" w14:textId="77777777" w:rsidR="00B51483" w:rsidRPr="00773E5F" w:rsidRDefault="00B51483" w:rsidP="00B51483">
      <w:pPr>
        <w:overflowPunct w:val="0"/>
        <w:autoSpaceDE w:val="0"/>
        <w:autoSpaceDN w:val="0"/>
        <w:adjustRightInd w:val="0"/>
        <w:spacing w:before="0" w:after="0" w:line="240" w:lineRule="auto"/>
        <w:textAlignment w:val="baseline"/>
        <w:rPr>
          <w:rFonts w:ascii="Arial" w:hAnsi="Arial" w:cs="Arial"/>
          <w:b/>
          <w:sz w:val="22"/>
          <w:szCs w:val="22"/>
        </w:rPr>
      </w:pPr>
      <w:r w:rsidRPr="00773E5F">
        <w:rPr>
          <w:rFonts w:ascii="Arial" w:hAnsi="Arial" w:cs="Arial"/>
          <w:b/>
          <w:sz w:val="22"/>
          <w:szCs w:val="22"/>
        </w:rPr>
        <w:t>If a</w:t>
      </w:r>
      <w:r>
        <w:rPr>
          <w:rFonts w:ascii="Arial" w:hAnsi="Arial" w:cs="Arial"/>
          <w:b/>
          <w:sz w:val="22"/>
          <w:szCs w:val="22"/>
        </w:rPr>
        <w:t xml:space="preserve">n </w:t>
      </w:r>
      <w:r w:rsidR="00FA1170">
        <w:rPr>
          <w:rFonts w:ascii="Arial" w:hAnsi="Arial" w:cs="Arial"/>
          <w:b/>
          <w:sz w:val="22"/>
          <w:szCs w:val="22"/>
        </w:rPr>
        <w:t>exemption order</w:t>
      </w:r>
      <w:r>
        <w:rPr>
          <w:rFonts w:ascii="Arial" w:hAnsi="Arial" w:cs="Arial"/>
          <w:b/>
          <w:sz w:val="22"/>
          <w:szCs w:val="22"/>
        </w:rPr>
        <w:t xml:space="preserve"> </w:t>
      </w:r>
      <w:r w:rsidRPr="00773E5F">
        <w:rPr>
          <w:rFonts w:ascii="Arial" w:hAnsi="Arial" w:cs="Arial"/>
          <w:b/>
          <w:sz w:val="22"/>
          <w:szCs w:val="22"/>
        </w:rPr>
        <w:t>is in place</w:t>
      </w:r>
    </w:p>
    <w:p w14:paraId="7019A18A" w14:textId="77777777" w:rsidR="00215C3C" w:rsidRDefault="003D6B8E" w:rsidP="00215C3C">
      <w:pPr>
        <w:overflowPunct w:val="0"/>
        <w:autoSpaceDE w:val="0"/>
        <w:autoSpaceDN w:val="0"/>
        <w:adjustRightInd w:val="0"/>
        <w:spacing w:before="0" w:after="0" w:line="240" w:lineRule="auto"/>
        <w:textAlignment w:val="baseline"/>
        <w:rPr>
          <w:rFonts w:ascii="Arial" w:hAnsi="Arial" w:cs="Arial"/>
          <w:sz w:val="22"/>
          <w:szCs w:val="22"/>
        </w:rPr>
      </w:pPr>
      <w:r>
        <w:rPr>
          <w:rFonts w:ascii="Arial" w:hAnsi="Arial" w:cs="Arial"/>
          <w:sz w:val="22"/>
          <w:szCs w:val="22"/>
        </w:rPr>
        <w:t>A</w:t>
      </w:r>
      <w:r w:rsidR="00215C3C">
        <w:rPr>
          <w:rFonts w:ascii="Arial" w:hAnsi="Arial" w:cs="Arial"/>
          <w:sz w:val="22"/>
          <w:szCs w:val="22"/>
        </w:rPr>
        <w:t xml:space="preserve">n </w:t>
      </w:r>
      <w:r w:rsidR="00FA1170">
        <w:rPr>
          <w:rFonts w:ascii="Arial" w:hAnsi="Arial" w:cs="Arial"/>
          <w:sz w:val="22"/>
          <w:szCs w:val="22"/>
        </w:rPr>
        <w:t>exemption order</w:t>
      </w:r>
      <w:r w:rsidR="00215C3C">
        <w:rPr>
          <w:rFonts w:ascii="Arial" w:hAnsi="Arial" w:cs="Arial"/>
          <w:sz w:val="22"/>
          <w:szCs w:val="22"/>
        </w:rPr>
        <w:t xml:space="preserve"> </w:t>
      </w:r>
      <w:r w:rsidR="00FA46DD">
        <w:rPr>
          <w:rFonts w:ascii="Arial" w:hAnsi="Arial" w:cs="Arial"/>
          <w:sz w:val="22"/>
          <w:szCs w:val="22"/>
        </w:rPr>
        <w:t xml:space="preserve">made by the ACMA under </w:t>
      </w:r>
      <w:r w:rsidR="0005248C">
        <w:rPr>
          <w:rFonts w:ascii="Arial" w:hAnsi="Arial" w:cs="Arial"/>
          <w:sz w:val="22"/>
          <w:szCs w:val="22"/>
        </w:rPr>
        <w:t>sub</w:t>
      </w:r>
      <w:r w:rsidR="00FA46DD">
        <w:rPr>
          <w:rFonts w:ascii="Arial" w:hAnsi="Arial" w:cs="Arial"/>
          <w:sz w:val="22"/>
          <w:szCs w:val="22"/>
        </w:rPr>
        <w:t>section 130ZUA</w:t>
      </w:r>
      <w:r w:rsidR="0005248C">
        <w:rPr>
          <w:rFonts w:ascii="Arial" w:hAnsi="Arial" w:cs="Arial"/>
          <w:sz w:val="22"/>
          <w:szCs w:val="22"/>
        </w:rPr>
        <w:t>(4)</w:t>
      </w:r>
      <w:r w:rsidR="00FA46DD">
        <w:rPr>
          <w:rFonts w:ascii="Arial" w:hAnsi="Arial" w:cs="Arial"/>
          <w:sz w:val="22"/>
          <w:szCs w:val="22"/>
        </w:rPr>
        <w:t xml:space="preserve"> of the Act </w:t>
      </w:r>
      <w:r w:rsidR="00215C3C">
        <w:rPr>
          <w:rFonts w:ascii="Arial" w:hAnsi="Arial" w:cs="Arial"/>
          <w:sz w:val="22"/>
          <w:szCs w:val="22"/>
        </w:rPr>
        <w:t>exempt</w:t>
      </w:r>
      <w:r w:rsidR="009236C5">
        <w:rPr>
          <w:rFonts w:ascii="Arial" w:hAnsi="Arial" w:cs="Arial"/>
          <w:sz w:val="22"/>
          <w:szCs w:val="22"/>
        </w:rPr>
        <w:t>s</w:t>
      </w:r>
      <w:r w:rsidR="00215C3C">
        <w:rPr>
          <w:rFonts w:ascii="Arial" w:hAnsi="Arial" w:cs="Arial"/>
          <w:sz w:val="22"/>
          <w:szCs w:val="22"/>
        </w:rPr>
        <w:t xml:space="preserve"> a specified commercial or national television broadcasting service from providing a captioning service for the following during </w:t>
      </w:r>
      <w:r w:rsidR="00562F5A">
        <w:rPr>
          <w:rFonts w:ascii="Arial" w:hAnsi="Arial" w:cs="Arial"/>
          <w:sz w:val="22"/>
          <w:szCs w:val="22"/>
        </w:rPr>
        <w:t>an eligible</w:t>
      </w:r>
      <w:r w:rsidR="00215C3C">
        <w:rPr>
          <w:rFonts w:ascii="Arial" w:hAnsi="Arial" w:cs="Arial"/>
          <w:sz w:val="22"/>
          <w:szCs w:val="22"/>
        </w:rPr>
        <w:t xml:space="preserve"> period:</w:t>
      </w:r>
    </w:p>
    <w:p w14:paraId="22571E4D" w14:textId="77777777" w:rsidR="00215C3C" w:rsidRDefault="00215C3C" w:rsidP="00634374">
      <w:pPr>
        <w:numPr>
          <w:ilvl w:val="0"/>
          <w:numId w:val="1"/>
        </w:numPr>
        <w:overflowPunct w:val="0"/>
        <w:autoSpaceDE w:val="0"/>
        <w:autoSpaceDN w:val="0"/>
        <w:adjustRightInd w:val="0"/>
        <w:spacing w:before="0" w:after="0" w:line="240" w:lineRule="auto"/>
        <w:textAlignment w:val="baseline"/>
        <w:rPr>
          <w:rFonts w:ascii="Arial" w:hAnsi="Arial" w:cs="Arial"/>
          <w:sz w:val="22"/>
          <w:szCs w:val="22"/>
        </w:rPr>
      </w:pPr>
      <w:r>
        <w:rPr>
          <w:rFonts w:ascii="Arial" w:hAnsi="Arial" w:cs="Arial"/>
          <w:sz w:val="22"/>
          <w:szCs w:val="22"/>
        </w:rPr>
        <w:t>television programs transmitted during ‘designated viewing hours’, which are</w:t>
      </w:r>
      <w:r w:rsidR="0078585A">
        <w:rPr>
          <w:rFonts w:ascii="Arial" w:hAnsi="Arial" w:cs="Arial"/>
          <w:sz w:val="22"/>
          <w:szCs w:val="22"/>
        </w:rPr>
        <w:t xml:space="preserve"> 6</w:t>
      </w:r>
      <w:r w:rsidR="004F285C">
        <w:rPr>
          <w:rFonts w:ascii="Arial" w:hAnsi="Arial" w:cs="Arial"/>
          <w:sz w:val="22"/>
          <w:szCs w:val="22"/>
        </w:rPr>
        <w:t xml:space="preserve"> </w:t>
      </w:r>
      <w:r w:rsidR="0078585A">
        <w:rPr>
          <w:rFonts w:ascii="Arial" w:hAnsi="Arial" w:cs="Arial"/>
          <w:sz w:val="22"/>
          <w:szCs w:val="22"/>
        </w:rPr>
        <w:t>am to midnight each day from 1 July 2014</w:t>
      </w:r>
    </w:p>
    <w:p w14:paraId="03322A7F" w14:textId="77777777" w:rsidR="00215C3C" w:rsidRDefault="00215C3C" w:rsidP="00634374">
      <w:pPr>
        <w:numPr>
          <w:ilvl w:val="0"/>
          <w:numId w:val="1"/>
        </w:numPr>
        <w:overflowPunct w:val="0"/>
        <w:autoSpaceDE w:val="0"/>
        <w:autoSpaceDN w:val="0"/>
        <w:adjustRightInd w:val="0"/>
        <w:spacing w:before="0" w:after="0" w:line="240" w:lineRule="auto"/>
        <w:textAlignment w:val="baseline"/>
        <w:rPr>
          <w:rFonts w:ascii="Arial" w:hAnsi="Arial" w:cs="Arial"/>
          <w:sz w:val="22"/>
          <w:szCs w:val="22"/>
        </w:rPr>
      </w:pPr>
      <w:r>
        <w:rPr>
          <w:rFonts w:ascii="Arial" w:hAnsi="Arial" w:cs="Arial"/>
          <w:sz w:val="22"/>
          <w:szCs w:val="22"/>
        </w:rPr>
        <w:t>television news or current affairs programs transmitted outside ‘designated viewing hours’.</w:t>
      </w:r>
    </w:p>
    <w:p w14:paraId="3694F84B" w14:textId="77777777" w:rsidR="00135EE9" w:rsidRDefault="00215C3C">
      <w:pPr>
        <w:overflowPunct w:val="0"/>
        <w:autoSpaceDE w:val="0"/>
        <w:autoSpaceDN w:val="0"/>
        <w:adjustRightInd w:val="0"/>
        <w:spacing w:before="0" w:after="0" w:line="240" w:lineRule="auto"/>
        <w:textAlignment w:val="baseline"/>
        <w:rPr>
          <w:rFonts w:ascii="Arial" w:hAnsi="Arial" w:cs="Arial"/>
          <w:sz w:val="22"/>
          <w:szCs w:val="22"/>
        </w:rPr>
      </w:pPr>
      <w:r>
        <w:rPr>
          <w:rFonts w:ascii="Arial" w:hAnsi="Arial" w:cs="Arial"/>
          <w:sz w:val="22"/>
          <w:szCs w:val="22"/>
        </w:rPr>
        <w:t xml:space="preserve">However, </w:t>
      </w:r>
      <w:r w:rsidR="009236C5">
        <w:rPr>
          <w:rFonts w:ascii="Arial" w:hAnsi="Arial" w:cs="Arial"/>
          <w:sz w:val="22"/>
          <w:szCs w:val="22"/>
        </w:rPr>
        <w:t>an</w:t>
      </w:r>
      <w:r>
        <w:rPr>
          <w:rFonts w:ascii="Arial" w:hAnsi="Arial" w:cs="Arial"/>
          <w:sz w:val="22"/>
          <w:szCs w:val="22"/>
        </w:rPr>
        <w:t xml:space="preserve"> </w:t>
      </w:r>
      <w:r w:rsidR="007111BF">
        <w:rPr>
          <w:rFonts w:ascii="Arial" w:hAnsi="Arial" w:cs="Arial"/>
          <w:sz w:val="22"/>
          <w:szCs w:val="22"/>
        </w:rPr>
        <w:t xml:space="preserve">exemption order </w:t>
      </w:r>
      <w:r w:rsidR="009236C5">
        <w:rPr>
          <w:rFonts w:ascii="Arial" w:hAnsi="Arial" w:cs="Arial"/>
          <w:sz w:val="22"/>
          <w:szCs w:val="22"/>
        </w:rPr>
        <w:t>does</w:t>
      </w:r>
      <w:r>
        <w:rPr>
          <w:rFonts w:ascii="Arial" w:hAnsi="Arial" w:cs="Arial"/>
          <w:sz w:val="22"/>
          <w:szCs w:val="22"/>
        </w:rPr>
        <w:t xml:space="preserve"> not exempt the specified television service from the</w:t>
      </w:r>
      <w:r w:rsidR="00ED408E">
        <w:rPr>
          <w:rFonts w:ascii="Arial" w:hAnsi="Arial" w:cs="Arial"/>
          <w:sz w:val="22"/>
          <w:szCs w:val="22"/>
        </w:rPr>
        <w:t xml:space="preserve"> requirement to give</w:t>
      </w:r>
      <w:r>
        <w:rPr>
          <w:rFonts w:ascii="Arial" w:hAnsi="Arial" w:cs="Arial"/>
          <w:sz w:val="22"/>
          <w:szCs w:val="22"/>
        </w:rPr>
        <w:t xml:space="preserve"> annual</w:t>
      </w:r>
      <w:r w:rsidR="00ED408E">
        <w:rPr>
          <w:rFonts w:ascii="Arial" w:hAnsi="Arial" w:cs="Arial"/>
          <w:sz w:val="22"/>
          <w:szCs w:val="22"/>
        </w:rPr>
        <w:t xml:space="preserve"> reports to the ACMA on compliance with captioning obligations</w:t>
      </w:r>
      <w:r>
        <w:rPr>
          <w:rFonts w:ascii="Arial" w:hAnsi="Arial" w:cs="Arial"/>
          <w:sz w:val="22"/>
          <w:szCs w:val="22"/>
        </w:rPr>
        <w:t>.</w:t>
      </w:r>
    </w:p>
    <w:p w14:paraId="0C062AE5" w14:textId="77777777" w:rsidR="003D6B8E" w:rsidRDefault="003D6B8E" w:rsidP="00215C3C">
      <w:pPr>
        <w:overflowPunct w:val="0"/>
        <w:autoSpaceDE w:val="0"/>
        <w:autoSpaceDN w:val="0"/>
        <w:adjustRightInd w:val="0"/>
        <w:spacing w:before="0" w:after="0" w:line="240" w:lineRule="auto"/>
        <w:textAlignment w:val="baseline"/>
        <w:rPr>
          <w:rFonts w:ascii="Arial" w:hAnsi="Arial" w:cs="Arial"/>
          <w:sz w:val="22"/>
          <w:szCs w:val="22"/>
        </w:rPr>
      </w:pPr>
    </w:p>
    <w:p w14:paraId="63A84EE8" w14:textId="77777777" w:rsidR="009C67F3" w:rsidRPr="009C67F3" w:rsidRDefault="00B51483" w:rsidP="009C67F3">
      <w:pPr>
        <w:overflowPunct w:val="0"/>
        <w:autoSpaceDE w:val="0"/>
        <w:autoSpaceDN w:val="0"/>
        <w:adjustRightInd w:val="0"/>
        <w:spacing w:before="0" w:after="0" w:line="240" w:lineRule="auto"/>
        <w:textAlignment w:val="baseline"/>
      </w:pPr>
      <w:r>
        <w:rPr>
          <w:rFonts w:ascii="Arial" w:hAnsi="Arial" w:cs="Arial"/>
          <w:sz w:val="22"/>
          <w:szCs w:val="22"/>
        </w:rPr>
        <w:t xml:space="preserve">More information about </w:t>
      </w:r>
      <w:r w:rsidR="007111BF">
        <w:rPr>
          <w:rFonts w:ascii="Arial" w:hAnsi="Arial" w:cs="Arial"/>
          <w:sz w:val="22"/>
          <w:szCs w:val="22"/>
        </w:rPr>
        <w:t xml:space="preserve">exemption </w:t>
      </w:r>
      <w:r>
        <w:rPr>
          <w:rFonts w:ascii="Arial" w:hAnsi="Arial" w:cs="Arial"/>
          <w:sz w:val="22"/>
          <w:szCs w:val="22"/>
        </w:rPr>
        <w:t xml:space="preserve">orders </w:t>
      </w:r>
      <w:r w:rsidR="00BC22AD">
        <w:rPr>
          <w:rFonts w:ascii="Arial" w:hAnsi="Arial" w:cs="Arial"/>
          <w:sz w:val="22"/>
          <w:szCs w:val="22"/>
        </w:rPr>
        <w:t xml:space="preserve">is available at the ACMA’s website: </w:t>
      </w:r>
      <w:r w:rsidR="009F23E3" w:rsidDel="00182C9C">
        <w:rPr>
          <w:rFonts w:ascii="Arial" w:hAnsi="Arial" w:cs="Arial"/>
          <w:sz w:val="22"/>
          <w:szCs w:val="22"/>
        </w:rPr>
        <w:t xml:space="preserve"> </w:t>
      </w:r>
    </w:p>
    <w:p w14:paraId="4AE81191" w14:textId="77777777" w:rsidR="009C67F3" w:rsidRPr="00F25471" w:rsidRDefault="00AA4067" w:rsidP="009C67F3">
      <w:pPr>
        <w:overflowPunct w:val="0"/>
        <w:autoSpaceDE w:val="0"/>
        <w:autoSpaceDN w:val="0"/>
        <w:adjustRightInd w:val="0"/>
        <w:spacing w:before="0" w:after="0" w:line="240" w:lineRule="auto"/>
        <w:textAlignment w:val="baseline"/>
        <w:rPr>
          <w:rFonts w:ascii="Arial" w:hAnsi="Arial" w:cs="Arial"/>
          <w:sz w:val="22"/>
          <w:szCs w:val="22"/>
        </w:rPr>
      </w:pPr>
      <w:hyperlink r:id="rId11" w:history="1">
        <w:r w:rsidR="009C67F3" w:rsidRPr="00F25471">
          <w:rPr>
            <w:rStyle w:val="Hyperlink"/>
            <w:rFonts w:ascii="Arial" w:hAnsi="Arial" w:cs="Arial"/>
            <w:sz w:val="22"/>
            <w:szCs w:val="22"/>
          </w:rPr>
          <w:t>http://www.acma.gov.au/theACMA/final-exemption-orders-and-target-reduction-orders</w:t>
        </w:r>
      </w:hyperlink>
      <w:r w:rsidR="009C67F3" w:rsidRPr="00F25471">
        <w:rPr>
          <w:rFonts w:ascii="Arial" w:hAnsi="Arial" w:cs="Arial"/>
          <w:sz w:val="22"/>
          <w:szCs w:val="22"/>
        </w:rPr>
        <w:t>.</w:t>
      </w:r>
    </w:p>
    <w:p w14:paraId="43F6C81C" w14:textId="77777777" w:rsidR="009C67F3" w:rsidRPr="009C67F3" w:rsidRDefault="009C67F3" w:rsidP="009C67F3">
      <w:pPr>
        <w:overflowPunct w:val="0"/>
        <w:autoSpaceDE w:val="0"/>
        <w:autoSpaceDN w:val="0"/>
        <w:adjustRightInd w:val="0"/>
        <w:spacing w:before="0" w:after="0" w:line="240" w:lineRule="auto"/>
        <w:textAlignment w:val="baseline"/>
      </w:pPr>
    </w:p>
    <w:p w14:paraId="6D67AB3E" w14:textId="77777777" w:rsidR="00135EE9" w:rsidRDefault="007111BF" w:rsidP="00F54AF2">
      <w:pPr>
        <w:pStyle w:val="ACMAHeading3"/>
        <w:spacing w:after="120"/>
        <w:rPr>
          <w:rFonts w:cs="Arial"/>
          <w:sz w:val="32"/>
          <w:szCs w:val="32"/>
        </w:rPr>
      </w:pPr>
      <w:r>
        <w:rPr>
          <w:rFonts w:cs="Arial"/>
          <w:sz w:val="32"/>
          <w:szCs w:val="32"/>
        </w:rPr>
        <w:t>W</w:t>
      </w:r>
      <w:r w:rsidR="00963FC4">
        <w:rPr>
          <w:rFonts w:cs="Arial"/>
          <w:sz w:val="32"/>
          <w:szCs w:val="32"/>
        </w:rPr>
        <w:t xml:space="preserve">ho </w:t>
      </w:r>
      <w:r w:rsidR="009B4EC9">
        <w:rPr>
          <w:rFonts w:cs="Arial"/>
          <w:sz w:val="32"/>
          <w:szCs w:val="32"/>
        </w:rPr>
        <w:t xml:space="preserve">is required to provide an annual compliance report </w:t>
      </w:r>
      <w:r w:rsidR="003E108D">
        <w:rPr>
          <w:rFonts w:cs="Arial"/>
          <w:sz w:val="32"/>
          <w:szCs w:val="32"/>
        </w:rPr>
        <w:t xml:space="preserve">to the ACMA </w:t>
      </w:r>
      <w:r w:rsidR="00056492">
        <w:rPr>
          <w:rFonts w:cs="Arial"/>
          <w:sz w:val="32"/>
          <w:szCs w:val="32"/>
        </w:rPr>
        <w:t>under s</w:t>
      </w:r>
      <w:r w:rsidR="00871106">
        <w:rPr>
          <w:rFonts w:cs="Arial"/>
          <w:sz w:val="32"/>
          <w:szCs w:val="32"/>
        </w:rPr>
        <w:t>ection</w:t>
      </w:r>
      <w:r w:rsidR="00A71D86">
        <w:rPr>
          <w:rFonts w:cs="Arial"/>
          <w:sz w:val="32"/>
          <w:szCs w:val="32"/>
        </w:rPr>
        <w:t xml:space="preserve"> </w:t>
      </w:r>
      <w:r w:rsidR="00056492">
        <w:rPr>
          <w:rFonts w:cs="Arial"/>
          <w:sz w:val="32"/>
          <w:szCs w:val="32"/>
        </w:rPr>
        <w:t>130Z</w:t>
      </w:r>
      <w:r w:rsidR="009B4EC9">
        <w:rPr>
          <w:rFonts w:cs="Arial"/>
          <w:sz w:val="32"/>
          <w:szCs w:val="32"/>
        </w:rPr>
        <w:t>ZC</w:t>
      </w:r>
      <w:r w:rsidR="0011525D" w:rsidRPr="00F27774">
        <w:rPr>
          <w:rFonts w:cs="Arial"/>
          <w:sz w:val="32"/>
          <w:szCs w:val="32"/>
        </w:rPr>
        <w:t>?</w:t>
      </w:r>
    </w:p>
    <w:p w14:paraId="3D2157E5" w14:textId="77777777" w:rsidR="00135EE9" w:rsidRDefault="001652E1">
      <w:pPr>
        <w:overflowPunct w:val="0"/>
        <w:autoSpaceDE w:val="0"/>
        <w:autoSpaceDN w:val="0"/>
        <w:adjustRightInd w:val="0"/>
        <w:spacing w:before="0" w:after="0" w:line="240" w:lineRule="auto"/>
        <w:textAlignment w:val="baseline"/>
        <w:rPr>
          <w:rFonts w:ascii="Arial" w:hAnsi="Arial" w:cs="Arial"/>
          <w:sz w:val="22"/>
          <w:szCs w:val="22"/>
        </w:rPr>
      </w:pPr>
      <w:r>
        <w:rPr>
          <w:rFonts w:ascii="Arial" w:hAnsi="Arial" w:cs="Arial"/>
          <w:sz w:val="22"/>
          <w:szCs w:val="22"/>
        </w:rPr>
        <w:t>B</w:t>
      </w:r>
      <w:r w:rsidR="00A20464">
        <w:rPr>
          <w:rFonts w:ascii="Arial" w:hAnsi="Arial" w:cs="Arial"/>
          <w:sz w:val="22"/>
          <w:szCs w:val="22"/>
        </w:rPr>
        <w:t xml:space="preserve">roadcasters </w:t>
      </w:r>
      <w:r w:rsidR="009B4EC9">
        <w:rPr>
          <w:rFonts w:ascii="Arial" w:hAnsi="Arial" w:cs="Arial"/>
          <w:sz w:val="22"/>
          <w:szCs w:val="22"/>
        </w:rPr>
        <w:t>are required to provide annual compliance reports</w:t>
      </w:r>
      <w:r w:rsidR="00973BDF">
        <w:rPr>
          <w:rFonts w:ascii="Arial" w:hAnsi="Arial" w:cs="Arial"/>
          <w:sz w:val="22"/>
          <w:szCs w:val="22"/>
        </w:rPr>
        <w:t xml:space="preserve"> to the ACMA </w:t>
      </w:r>
      <w:r w:rsidR="005F573F">
        <w:rPr>
          <w:rFonts w:ascii="Arial" w:hAnsi="Arial" w:cs="Arial"/>
          <w:sz w:val="22"/>
          <w:szCs w:val="22"/>
        </w:rPr>
        <w:t xml:space="preserve">for </w:t>
      </w:r>
      <w:r w:rsidR="005225A0">
        <w:rPr>
          <w:rFonts w:ascii="Arial" w:hAnsi="Arial" w:cs="Arial"/>
          <w:sz w:val="22"/>
          <w:szCs w:val="22"/>
        </w:rPr>
        <w:t xml:space="preserve">each </w:t>
      </w:r>
      <w:r w:rsidR="005F573F">
        <w:rPr>
          <w:rFonts w:ascii="Arial" w:hAnsi="Arial" w:cs="Arial"/>
          <w:sz w:val="22"/>
          <w:szCs w:val="22"/>
        </w:rPr>
        <w:t xml:space="preserve">commercial </w:t>
      </w:r>
      <w:r w:rsidR="00A20464">
        <w:rPr>
          <w:rFonts w:ascii="Arial" w:hAnsi="Arial" w:cs="Arial"/>
          <w:sz w:val="22"/>
          <w:szCs w:val="22"/>
        </w:rPr>
        <w:t xml:space="preserve">or national </w:t>
      </w:r>
      <w:r w:rsidR="005F573F">
        <w:rPr>
          <w:rFonts w:ascii="Arial" w:hAnsi="Arial" w:cs="Arial"/>
          <w:sz w:val="22"/>
          <w:szCs w:val="22"/>
        </w:rPr>
        <w:t xml:space="preserve">television </w:t>
      </w:r>
      <w:r w:rsidR="00B74F23">
        <w:rPr>
          <w:rFonts w:ascii="Arial" w:hAnsi="Arial" w:cs="Arial"/>
          <w:sz w:val="22"/>
          <w:szCs w:val="22"/>
        </w:rPr>
        <w:t xml:space="preserve">broadcasting </w:t>
      </w:r>
      <w:r w:rsidR="00A20464">
        <w:rPr>
          <w:rFonts w:ascii="Arial" w:hAnsi="Arial" w:cs="Arial"/>
          <w:sz w:val="22"/>
          <w:szCs w:val="22"/>
        </w:rPr>
        <w:t>service provided by the broadcaster</w:t>
      </w:r>
      <w:r w:rsidR="00906DF6">
        <w:rPr>
          <w:rFonts w:ascii="Arial" w:hAnsi="Arial" w:cs="Arial"/>
          <w:sz w:val="22"/>
          <w:szCs w:val="22"/>
        </w:rPr>
        <w:t>s</w:t>
      </w:r>
      <w:r w:rsidR="00A20464">
        <w:rPr>
          <w:rFonts w:ascii="Arial" w:hAnsi="Arial" w:cs="Arial"/>
          <w:sz w:val="22"/>
          <w:szCs w:val="22"/>
        </w:rPr>
        <w:t xml:space="preserve"> </w:t>
      </w:r>
      <w:r w:rsidR="00F75C4B">
        <w:rPr>
          <w:rFonts w:ascii="Arial" w:hAnsi="Arial" w:cs="Arial"/>
          <w:sz w:val="22"/>
          <w:szCs w:val="22"/>
        </w:rPr>
        <w:t xml:space="preserve">during </w:t>
      </w:r>
      <w:r w:rsidR="009B4EC9">
        <w:rPr>
          <w:rFonts w:ascii="Arial" w:hAnsi="Arial" w:cs="Arial"/>
          <w:sz w:val="22"/>
          <w:szCs w:val="22"/>
        </w:rPr>
        <w:t>a financial year</w:t>
      </w:r>
      <w:r w:rsidR="00A20464">
        <w:rPr>
          <w:rFonts w:ascii="Arial" w:hAnsi="Arial" w:cs="Arial"/>
          <w:sz w:val="22"/>
          <w:szCs w:val="22"/>
        </w:rPr>
        <w:t>.</w:t>
      </w:r>
      <w:r w:rsidR="0017451D">
        <w:rPr>
          <w:rFonts w:ascii="Arial" w:hAnsi="Arial" w:cs="Arial"/>
          <w:sz w:val="22"/>
          <w:szCs w:val="22"/>
        </w:rPr>
        <w:t xml:space="preserve"> </w:t>
      </w:r>
    </w:p>
    <w:p w14:paraId="4335B519" w14:textId="77777777" w:rsidR="0017451D" w:rsidRDefault="0017451D" w:rsidP="00E421B5">
      <w:pPr>
        <w:overflowPunct w:val="0"/>
        <w:autoSpaceDE w:val="0"/>
        <w:autoSpaceDN w:val="0"/>
        <w:adjustRightInd w:val="0"/>
        <w:spacing w:before="0" w:after="0" w:line="240" w:lineRule="auto"/>
        <w:textAlignment w:val="baseline"/>
        <w:rPr>
          <w:rFonts w:ascii="Arial" w:hAnsi="Arial" w:cs="Arial"/>
          <w:sz w:val="22"/>
          <w:szCs w:val="22"/>
        </w:rPr>
      </w:pPr>
    </w:p>
    <w:p w14:paraId="7E714FCD" w14:textId="77777777" w:rsidR="00135EE9" w:rsidRDefault="0017451D">
      <w:pPr>
        <w:overflowPunct w:val="0"/>
        <w:autoSpaceDE w:val="0"/>
        <w:autoSpaceDN w:val="0"/>
        <w:adjustRightInd w:val="0"/>
        <w:spacing w:before="0" w:after="0" w:line="240" w:lineRule="auto"/>
        <w:textAlignment w:val="baseline"/>
        <w:rPr>
          <w:rFonts w:ascii="Arial" w:hAnsi="Arial" w:cs="Arial"/>
          <w:sz w:val="22"/>
          <w:szCs w:val="22"/>
        </w:rPr>
      </w:pPr>
      <w:r>
        <w:rPr>
          <w:rFonts w:ascii="Arial" w:hAnsi="Arial" w:cs="Arial"/>
          <w:sz w:val="22"/>
          <w:szCs w:val="22"/>
        </w:rPr>
        <w:t xml:space="preserve">If you provide </w:t>
      </w:r>
      <w:r w:rsidR="00FD2909">
        <w:rPr>
          <w:rFonts w:ascii="Arial" w:hAnsi="Arial" w:cs="Arial"/>
          <w:sz w:val="22"/>
          <w:szCs w:val="22"/>
        </w:rPr>
        <w:t>a</w:t>
      </w:r>
      <w:r>
        <w:rPr>
          <w:rFonts w:ascii="Arial" w:hAnsi="Arial" w:cs="Arial"/>
          <w:sz w:val="22"/>
          <w:szCs w:val="22"/>
        </w:rPr>
        <w:t xml:space="preserve"> national or commercial television broadcasting service during part of a financial year, you are required to give an annual compliance report for t</w:t>
      </w:r>
      <w:r w:rsidR="00A64FF1">
        <w:rPr>
          <w:rFonts w:ascii="Arial" w:hAnsi="Arial" w:cs="Arial"/>
          <w:sz w:val="22"/>
          <w:szCs w:val="22"/>
        </w:rPr>
        <w:t>hat television service for the relevant</w:t>
      </w:r>
      <w:r w:rsidR="000E7E79">
        <w:rPr>
          <w:rFonts w:ascii="Arial" w:hAnsi="Arial" w:cs="Arial"/>
          <w:sz w:val="22"/>
          <w:szCs w:val="22"/>
        </w:rPr>
        <w:t xml:space="preserve"> </w:t>
      </w:r>
      <w:r>
        <w:rPr>
          <w:rFonts w:ascii="Arial" w:hAnsi="Arial" w:cs="Arial"/>
          <w:sz w:val="22"/>
          <w:szCs w:val="22"/>
        </w:rPr>
        <w:t>part of the financial year</w:t>
      </w:r>
      <w:r w:rsidR="00B01C25">
        <w:rPr>
          <w:rFonts w:ascii="Arial" w:hAnsi="Arial" w:cs="Arial"/>
          <w:sz w:val="22"/>
          <w:szCs w:val="22"/>
        </w:rPr>
        <w:t>.</w:t>
      </w:r>
    </w:p>
    <w:p w14:paraId="5C0F75DD" w14:textId="77777777" w:rsidR="00151587" w:rsidRDefault="00151587" w:rsidP="00E421B5">
      <w:pPr>
        <w:overflowPunct w:val="0"/>
        <w:autoSpaceDE w:val="0"/>
        <w:autoSpaceDN w:val="0"/>
        <w:adjustRightInd w:val="0"/>
        <w:spacing w:before="0" w:after="0" w:line="240" w:lineRule="auto"/>
        <w:textAlignment w:val="baseline"/>
        <w:rPr>
          <w:rFonts w:ascii="Arial" w:hAnsi="Arial" w:cs="Arial"/>
          <w:sz w:val="22"/>
          <w:szCs w:val="22"/>
        </w:rPr>
      </w:pPr>
    </w:p>
    <w:p w14:paraId="58298C01" w14:textId="77777777" w:rsidR="00135EE9" w:rsidRDefault="000F6406">
      <w:pPr>
        <w:overflowPunct w:val="0"/>
        <w:autoSpaceDE w:val="0"/>
        <w:autoSpaceDN w:val="0"/>
        <w:adjustRightInd w:val="0"/>
        <w:spacing w:before="0" w:after="0" w:line="240" w:lineRule="auto"/>
        <w:textAlignment w:val="baseline"/>
        <w:rPr>
          <w:rFonts w:ascii="Arial" w:hAnsi="Arial" w:cs="Arial"/>
          <w:sz w:val="22"/>
          <w:szCs w:val="22"/>
        </w:rPr>
      </w:pPr>
      <w:r>
        <w:rPr>
          <w:rFonts w:ascii="Arial" w:hAnsi="Arial" w:cs="Arial"/>
          <w:sz w:val="22"/>
          <w:szCs w:val="22"/>
        </w:rPr>
        <w:t xml:space="preserve">If the ACMA has </w:t>
      </w:r>
      <w:r w:rsidR="00151587">
        <w:rPr>
          <w:rFonts w:ascii="Arial" w:hAnsi="Arial" w:cs="Arial"/>
          <w:sz w:val="22"/>
          <w:szCs w:val="22"/>
        </w:rPr>
        <w:t>made an exemption order or a target reduction order for a national or commercial television service</w:t>
      </w:r>
      <w:r>
        <w:rPr>
          <w:rFonts w:ascii="Arial" w:hAnsi="Arial" w:cs="Arial"/>
          <w:sz w:val="22"/>
          <w:szCs w:val="22"/>
        </w:rPr>
        <w:t xml:space="preserve"> provided by</w:t>
      </w:r>
      <w:r w:rsidR="00644BEF">
        <w:rPr>
          <w:rFonts w:ascii="Arial" w:hAnsi="Arial" w:cs="Arial"/>
          <w:sz w:val="22"/>
          <w:szCs w:val="22"/>
        </w:rPr>
        <w:t xml:space="preserve"> you</w:t>
      </w:r>
      <w:r>
        <w:rPr>
          <w:rFonts w:ascii="Arial" w:hAnsi="Arial" w:cs="Arial"/>
          <w:sz w:val="22"/>
          <w:szCs w:val="22"/>
        </w:rPr>
        <w:t xml:space="preserve"> during an </w:t>
      </w:r>
      <w:r w:rsidR="00644BEF">
        <w:rPr>
          <w:rFonts w:ascii="Arial" w:hAnsi="Arial" w:cs="Arial"/>
          <w:sz w:val="22"/>
          <w:szCs w:val="22"/>
        </w:rPr>
        <w:t>eligible period, you</w:t>
      </w:r>
      <w:r>
        <w:rPr>
          <w:rFonts w:ascii="Arial" w:hAnsi="Arial" w:cs="Arial"/>
          <w:sz w:val="22"/>
          <w:szCs w:val="22"/>
        </w:rPr>
        <w:t xml:space="preserve"> </w:t>
      </w:r>
      <w:r w:rsidR="00644BEF">
        <w:rPr>
          <w:rFonts w:ascii="Arial" w:hAnsi="Arial" w:cs="Arial"/>
          <w:sz w:val="22"/>
          <w:szCs w:val="22"/>
        </w:rPr>
        <w:t>are</w:t>
      </w:r>
      <w:r>
        <w:rPr>
          <w:rFonts w:ascii="Arial" w:hAnsi="Arial" w:cs="Arial"/>
          <w:sz w:val="22"/>
          <w:szCs w:val="22"/>
        </w:rPr>
        <w:t xml:space="preserve"> still required to provide an annual compliance report </w:t>
      </w:r>
      <w:r w:rsidR="00182C9C">
        <w:rPr>
          <w:rFonts w:ascii="Arial" w:hAnsi="Arial" w:cs="Arial"/>
          <w:sz w:val="22"/>
          <w:szCs w:val="22"/>
        </w:rPr>
        <w:t xml:space="preserve">for the service </w:t>
      </w:r>
      <w:r>
        <w:rPr>
          <w:rFonts w:ascii="Arial" w:hAnsi="Arial" w:cs="Arial"/>
          <w:sz w:val="22"/>
          <w:szCs w:val="22"/>
        </w:rPr>
        <w:t>to the ACMA for each financial year in the eligible period.</w:t>
      </w:r>
    </w:p>
    <w:p w14:paraId="4CECF1B5" w14:textId="77777777" w:rsidR="008F56AE" w:rsidRPr="00C51D64" w:rsidRDefault="008F56AE" w:rsidP="00C20518">
      <w:pPr>
        <w:pStyle w:val="ACMAHeading3"/>
        <w:spacing w:after="120"/>
        <w:rPr>
          <w:rFonts w:cs="Arial"/>
          <w:sz w:val="32"/>
          <w:szCs w:val="32"/>
        </w:rPr>
      </w:pPr>
      <w:r w:rsidRPr="00C51D64">
        <w:rPr>
          <w:rFonts w:cs="Arial"/>
          <w:sz w:val="32"/>
          <w:szCs w:val="32"/>
        </w:rPr>
        <w:t>May I report for more than one television service</w:t>
      </w:r>
      <w:r w:rsidR="00D33738">
        <w:rPr>
          <w:rFonts w:cs="Arial"/>
          <w:sz w:val="32"/>
          <w:szCs w:val="32"/>
        </w:rPr>
        <w:t>/coverage area</w:t>
      </w:r>
      <w:r w:rsidRPr="00C51D64">
        <w:rPr>
          <w:rFonts w:cs="Arial"/>
          <w:sz w:val="32"/>
          <w:szCs w:val="32"/>
        </w:rPr>
        <w:t xml:space="preserve"> in one form?</w:t>
      </w:r>
    </w:p>
    <w:p w14:paraId="39018372" w14:textId="77777777" w:rsidR="00DE4B2C" w:rsidRDefault="00395A66" w:rsidP="00DE4B2C">
      <w:pPr>
        <w:overflowPunct w:val="0"/>
        <w:autoSpaceDE w:val="0"/>
        <w:autoSpaceDN w:val="0"/>
        <w:adjustRightInd w:val="0"/>
        <w:spacing w:before="0" w:after="0" w:line="240" w:lineRule="auto"/>
        <w:textAlignment w:val="baseline"/>
        <w:rPr>
          <w:rFonts w:ascii="Arial" w:hAnsi="Arial" w:cs="Arial"/>
          <w:sz w:val="22"/>
          <w:szCs w:val="22"/>
        </w:rPr>
      </w:pPr>
      <w:r w:rsidRPr="00C51D64">
        <w:rPr>
          <w:rFonts w:ascii="Arial" w:hAnsi="Arial" w:cs="Arial"/>
          <w:sz w:val="22"/>
          <w:szCs w:val="22"/>
        </w:rPr>
        <w:t xml:space="preserve">If a commercial television broadcasting licensee holds more than one commercial television broadcasting licence, then that licensee may report on annual compliance </w:t>
      </w:r>
      <w:r w:rsidR="00D2698A">
        <w:rPr>
          <w:rFonts w:ascii="Arial" w:hAnsi="Arial" w:cs="Arial"/>
          <w:sz w:val="22"/>
          <w:szCs w:val="22"/>
        </w:rPr>
        <w:t xml:space="preserve">with captioning obligations </w:t>
      </w:r>
      <w:r w:rsidR="0025410E" w:rsidRPr="00C51D64">
        <w:rPr>
          <w:rFonts w:ascii="Arial" w:hAnsi="Arial" w:cs="Arial"/>
          <w:sz w:val="22"/>
          <w:szCs w:val="22"/>
        </w:rPr>
        <w:t xml:space="preserve">for </w:t>
      </w:r>
      <w:r w:rsidR="00E73C09" w:rsidRPr="00C51D64">
        <w:rPr>
          <w:rFonts w:ascii="Arial" w:hAnsi="Arial" w:cs="Arial"/>
          <w:sz w:val="22"/>
          <w:szCs w:val="22"/>
        </w:rPr>
        <w:t>up to 16</w:t>
      </w:r>
      <w:r w:rsidR="0025410E" w:rsidRPr="00C51D64">
        <w:rPr>
          <w:rFonts w:ascii="Arial" w:hAnsi="Arial" w:cs="Arial"/>
          <w:sz w:val="22"/>
          <w:szCs w:val="22"/>
        </w:rPr>
        <w:t xml:space="preserve"> </w:t>
      </w:r>
      <w:r w:rsidR="001B0576">
        <w:rPr>
          <w:rFonts w:ascii="Arial" w:hAnsi="Arial" w:cs="Arial"/>
          <w:sz w:val="22"/>
          <w:szCs w:val="22"/>
        </w:rPr>
        <w:t xml:space="preserve">licensed </w:t>
      </w:r>
      <w:r w:rsidR="0025410E" w:rsidRPr="00C51D64">
        <w:rPr>
          <w:rFonts w:ascii="Arial" w:hAnsi="Arial" w:cs="Arial"/>
          <w:sz w:val="22"/>
          <w:szCs w:val="22"/>
        </w:rPr>
        <w:t xml:space="preserve">commercial television </w:t>
      </w:r>
      <w:r w:rsidR="00A26532" w:rsidRPr="00C51D64">
        <w:rPr>
          <w:rFonts w:ascii="Arial" w:hAnsi="Arial" w:cs="Arial"/>
          <w:sz w:val="22"/>
          <w:szCs w:val="22"/>
        </w:rPr>
        <w:t xml:space="preserve">broadcasting </w:t>
      </w:r>
      <w:r w:rsidR="001B0576">
        <w:rPr>
          <w:rFonts w:ascii="Arial" w:hAnsi="Arial" w:cs="Arial"/>
          <w:sz w:val="22"/>
          <w:szCs w:val="22"/>
        </w:rPr>
        <w:t>services</w:t>
      </w:r>
      <w:r w:rsidR="00E73C09" w:rsidRPr="00C51D64">
        <w:rPr>
          <w:rFonts w:ascii="Arial" w:hAnsi="Arial" w:cs="Arial"/>
          <w:sz w:val="22"/>
          <w:szCs w:val="22"/>
        </w:rPr>
        <w:t xml:space="preserve"> </w:t>
      </w:r>
      <w:r w:rsidR="00D17C59">
        <w:rPr>
          <w:rFonts w:ascii="Arial" w:hAnsi="Arial" w:cs="Arial"/>
          <w:sz w:val="22"/>
          <w:szCs w:val="22"/>
        </w:rPr>
        <w:t>i</w:t>
      </w:r>
      <w:r w:rsidR="00A71D86">
        <w:rPr>
          <w:rFonts w:ascii="Arial" w:hAnsi="Arial" w:cs="Arial"/>
          <w:sz w:val="22"/>
          <w:szCs w:val="22"/>
        </w:rPr>
        <w:t>n a single</w:t>
      </w:r>
      <w:r w:rsidR="00652670">
        <w:rPr>
          <w:rFonts w:ascii="Arial" w:hAnsi="Arial" w:cs="Arial"/>
          <w:sz w:val="22"/>
          <w:szCs w:val="22"/>
        </w:rPr>
        <w:t xml:space="preserve"> ACMA </w:t>
      </w:r>
      <w:r w:rsidR="006F449B">
        <w:rPr>
          <w:rFonts w:ascii="Arial" w:hAnsi="Arial" w:cs="Arial"/>
          <w:sz w:val="22"/>
          <w:szCs w:val="22"/>
        </w:rPr>
        <w:t>Enhanced CAP05</w:t>
      </w:r>
      <w:r w:rsidRPr="00C51D64">
        <w:rPr>
          <w:rFonts w:ascii="Arial" w:hAnsi="Arial" w:cs="Arial"/>
          <w:sz w:val="22"/>
          <w:szCs w:val="22"/>
        </w:rPr>
        <w:t xml:space="preserve"> form.</w:t>
      </w:r>
    </w:p>
    <w:p w14:paraId="0A1C8C53" w14:textId="77777777" w:rsidR="00DE4B2C" w:rsidRDefault="00DE4B2C" w:rsidP="00DE4B2C">
      <w:pPr>
        <w:overflowPunct w:val="0"/>
        <w:autoSpaceDE w:val="0"/>
        <w:autoSpaceDN w:val="0"/>
        <w:adjustRightInd w:val="0"/>
        <w:spacing w:before="0" w:after="0" w:line="240" w:lineRule="auto"/>
        <w:textAlignment w:val="baseline"/>
        <w:rPr>
          <w:rFonts w:ascii="Arial" w:hAnsi="Arial" w:cs="Arial"/>
          <w:sz w:val="22"/>
          <w:szCs w:val="22"/>
        </w:rPr>
      </w:pPr>
    </w:p>
    <w:p w14:paraId="044012D0" w14:textId="77777777" w:rsidR="00DE4B2C" w:rsidRPr="00070F23" w:rsidRDefault="00DE4B2C" w:rsidP="00DE4B2C">
      <w:pPr>
        <w:overflowPunct w:val="0"/>
        <w:autoSpaceDE w:val="0"/>
        <w:autoSpaceDN w:val="0"/>
        <w:adjustRightInd w:val="0"/>
        <w:spacing w:before="0" w:after="0" w:line="240" w:lineRule="auto"/>
        <w:textAlignment w:val="baseline"/>
        <w:rPr>
          <w:rFonts w:ascii="Arial" w:hAnsi="Arial" w:cs="Arial"/>
          <w:sz w:val="22"/>
          <w:szCs w:val="22"/>
        </w:rPr>
      </w:pPr>
      <w:r w:rsidRPr="00070F23">
        <w:rPr>
          <w:rFonts w:ascii="Arial" w:hAnsi="Arial" w:cs="Arial"/>
          <w:sz w:val="22"/>
          <w:szCs w:val="22"/>
        </w:rPr>
        <w:t>Different licensees within the same group company may also report on compliance by each licen</w:t>
      </w:r>
      <w:r w:rsidR="001B0576">
        <w:rPr>
          <w:rFonts w:ascii="Arial" w:hAnsi="Arial" w:cs="Arial"/>
          <w:sz w:val="22"/>
          <w:szCs w:val="22"/>
        </w:rPr>
        <w:t>sed commercial television broadcasting service</w:t>
      </w:r>
      <w:r w:rsidRPr="00070F23">
        <w:rPr>
          <w:rFonts w:ascii="Arial" w:hAnsi="Arial" w:cs="Arial"/>
          <w:sz w:val="22"/>
          <w:szCs w:val="22"/>
        </w:rPr>
        <w:t xml:space="preserve"> in the group in one form, for up to 16 licen</w:t>
      </w:r>
      <w:r w:rsidR="001B0576">
        <w:rPr>
          <w:rFonts w:ascii="Arial" w:hAnsi="Arial" w:cs="Arial"/>
          <w:sz w:val="22"/>
          <w:szCs w:val="22"/>
        </w:rPr>
        <w:t>sed services</w:t>
      </w:r>
      <w:r w:rsidRPr="00070F23">
        <w:rPr>
          <w:rFonts w:ascii="Arial" w:hAnsi="Arial" w:cs="Arial"/>
          <w:sz w:val="22"/>
          <w:szCs w:val="22"/>
        </w:rPr>
        <w:t xml:space="preserve">. </w:t>
      </w:r>
    </w:p>
    <w:p w14:paraId="291E740E" w14:textId="77777777" w:rsidR="0048562F" w:rsidRDefault="0048562F" w:rsidP="00C51D64">
      <w:pPr>
        <w:overflowPunct w:val="0"/>
        <w:autoSpaceDE w:val="0"/>
        <w:autoSpaceDN w:val="0"/>
        <w:adjustRightInd w:val="0"/>
        <w:spacing w:before="0" w:after="0" w:line="240" w:lineRule="auto"/>
        <w:textAlignment w:val="baseline"/>
        <w:rPr>
          <w:rFonts w:ascii="Arial" w:hAnsi="Arial" w:cs="Arial"/>
          <w:sz w:val="22"/>
          <w:szCs w:val="22"/>
        </w:rPr>
      </w:pPr>
    </w:p>
    <w:p w14:paraId="1057034C" w14:textId="77777777" w:rsidR="00884C93" w:rsidRPr="00070F23" w:rsidRDefault="00884C93" w:rsidP="00884C93">
      <w:pPr>
        <w:overflowPunct w:val="0"/>
        <w:autoSpaceDE w:val="0"/>
        <w:autoSpaceDN w:val="0"/>
        <w:adjustRightInd w:val="0"/>
        <w:spacing w:before="0" w:after="0" w:line="240" w:lineRule="auto"/>
        <w:textAlignment w:val="baseline"/>
        <w:rPr>
          <w:rFonts w:ascii="Arial" w:hAnsi="Arial" w:cs="Arial"/>
          <w:sz w:val="22"/>
          <w:szCs w:val="22"/>
        </w:rPr>
      </w:pPr>
      <w:r>
        <w:rPr>
          <w:rFonts w:ascii="Arial" w:hAnsi="Arial" w:cs="Arial"/>
          <w:sz w:val="22"/>
          <w:szCs w:val="22"/>
        </w:rPr>
        <w:t>A</w:t>
      </w:r>
      <w:r w:rsidRPr="00070F23">
        <w:rPr>
          <w:rFonts w:ascii="Arial" w:hAnsi="Arial" w:cs="Arial"/>
          <w:sz w:val="22"/>
          <w:szCs w:val="22"/>
        </w:rPr>
        <w:t xml:space="preserve"> national broadcaster may report on annual compliance for up to 16</w:t>
      </w:r>
      <w:r>
        <w:rPr>
          <w:rFonts w:ascii="Arial" w:hAnsi="Arial" w:cs="Arial"/>
          <w:sz w:val="22"/>
          <w:szCs w:val="22"/>
        </w:rPr>
        <w:t xml:space="preserve"> </w:t>
      </w:r>
      <w:r w:rsidRPr="00070F23">
        <w:rPr>
          <w:rFonts w:ascii="Arial" w:hAnsi="Arial" w:cs="Arial"/>
          <w:sz w:val="22"/>
          <w:szCs w:val="22"/>
        </w:rPr>
        <w:t xml:space="preserve">coverage areas in one form. </w:t>
      </w:r>
    </w:p>
    <w:p w14:paraId="752635A6" w14:textId="77777777" w:rsidR="00884C93" w:rsidRPr="00C51D64" w:rsidRDefault="00884C93" w:rsidP="00C51D64">
      <w:pPr>
        <w:overflowPunct w:val="0"/>
        <w:autoSpaceDE w:val="0"/>
        <w:autoSpaceDN w:val="0"/>
        <w:adjustRightInd w:val="0"/>
        <w:spacing w:before="0" w:after="0" w:line="240" w:lineRule="auto"/>
        <w:textAlignment w:val="baseline"/>
        <w:rPr>
          <w:rFonts w:ascii="Arial" w:hAnsi="Arial" w:cs="Arial"/>
          <w:sz w:val="22"/>
          <w:szCs w:val="22"/>
        </w:rPr>
      </w:pPr>
    </w:p>
    <w:p w14:paraId="55E5269A" w14:textId="77777777" w:rsidR="003D2303" w:rsidRPr="003D2303" w:rsidRDefault="00661D51" w:rsidP="00C51D64">
      <w:pPr>
        <w:overflowPunct w:val="0"/>
        <w:autoSpaceDE w:val="0"/>
        <w:autoSpaceDN w:val="0"/>
        <w:adjustRightInd w:val="0"/>
        <w:spacing w:before="0" w:after="0" w:line="240" w:lineRule="auto"/>
        <w:textAlignment w:val="baseline"/>
        <w:rPr>
          <w:rFonts w:cs="Arial"/>
          <w:sz w:val="22"/>
          <w:szCs w:val="22"/>
        </w:rPr>
      </w:pPr>
      <w:r>
        <w:rPr>
          <w:rFonts w:ascii="Arial" w:hAnsi="Arial" w:cs="Arial"/>
          <w:sz w:val="22"/>
          <w:szCs w:val="22"/>
        </w:rPr>
        <w:t xml:space="preserve">If you </w:t>
      </w:r>
      <w:r w:rsidR="00F8420D" w:rsidRPr="00C51D64">
        <w:rPr>
          <w:rFonts w:ascii="Arial" w:hAnsi="Arial" w:cs="Arial"/>
          <w:sz w:val="22"/>
          <w:szCs w:val="22"/>
        </w:rPr>
        <w:t>use</w:t>
      </w:r>
      <w:r w:rsidR="00395A66" w:rsidRPr="00C51D64">
        <w:rPr>
          <w:rFonts w:ascii="Arial" w:hAnsi="Arial" w:cs="Arial"/>
          <w:sz w:val="22"/>
          <w:szCs w:val="22"/>
        </w:rPr>
        <w:t xml:space="preserve"> one form to report on multiple licen</w:t>
      </w:r>
      <w:r w:rsidR="001B0576">
        <w:rPr>
          <w:rFonts w:ascii="Arial" w:hAnsi="Arial" w:cs="Arial"/>
          <w:sz w:val="22"/>
          <w:szCs w:val="22"/>
        </w:rPr>
        <w:t>s</w:t>
      </w:r>
      <w:r w:rsidR="00395A66" w:rsidRPr="00C51D64">
        <w:rPr>
          <w:rFonts w:ascii="Arial" w:hAnsi="Arial" w:cs="Arial"/>
          <w:sz w:val="22"/>
          <w:szCs w:val="22"/>
        </w:rPr>
        <w:t>e</w:t>
      </w:r>
      <w:r w:rsidR="001B0576">
        <w:rPr>
          <w:rFonts w:ascii="Arial" w:hAnsi="Arial" w:cs="Arial"/>
          <w:sz w:val="22"/>
          <w:szCs w:val="22"/>
        </w:rPr>
        <w:t>d services</w:t>
      </w:r>
      <w:r w:rsidR="00DE4B2C" w:rsidRPr="00C51D64">
        <w:rPr>
          <w:rFonts w:ascii="Arial" w:hAnsi="Arial" w:cs="Arial"/>
          <w:sz w:val="22"/>
          <w:szCs w:val="22"/>
        </w:rPr>
        <w:t xml:space="preserve"> </w:t>
      </w:r>
      <w:r w:rsidR="00F8420D" w:rsidRPr="00C51D64">
        <w:rPr>
          <w:rFonts w:ascii="Arial" w:hAnsi="Arial" w:cs="Arial"/>
          <w:sz w:val="22"/>
          <w:szCs w:val="22"/>
        </w:rPr>
        <w:t>/</w:t>
      </w:r>
      <w:r w:rsidR="00DE4B2C" w:rsidRPr="008F312F">
        <w:rPr>
          <w:rFonts w:ascii="Arial" w:hAnsi="Arial" w:cs="Arial"/>
          <w:sz w:val="22"/>
          <w:szCs w:val="22"/>
        </w:rPr>
        <w:t xml:space="preserve"> </w:t>
      </w:r>
      <w:r w:rsidR="00230EE3" w:rsidRPr="00C51D64">
        <w:rPr>
          <w:rFonts w:ascii="Arial" w:hAnsi="Arial" w:cs="Arial"/>
          <w:sz w:val="22"/>
          <w:szCs w:val="22"/>
        </w:rPr>
        <w:t>coverage areas</w:t>
      </w:r>
      <w:r>
        <w:rPr>
          <w:rFonts w:ascii="Arial" w:hAnsi="Arial" w:cs="Arial"/>
          <w:sz w:val="22"/>
          <w:szCs w:val="22"/>
        </w:rPr>
        <w:t>, you</w:t>
      </w:r>
      <w:r w:rsidR="00395A66" w:rsidRPr="00C51D64">
        <w:rPr>
          <w:rFonts w:ascii="Arial" w:hAnsi="Arial" w:cs="Arial"/>
          <w:sz w:val="22"/>
          <w:szCs w:val="22"/>
        </w:rPr>
        <w:t xml:space="preserve"> MUST list each licen</w:t>
      </w:r>
      <w:r w:rsidR="001B0576">
        <w:rPr>
          <w:rFonts w:ascii="Arial" w:hAnsi="Arial" w:cs="Arial"/>
          <w:sz w:val="22"/>
          <w:szCs w:val="22"/>
        </w:rPr>
        <w:t>sed service</w:t>
      </w:r>
      <w:r w:rsidR="00A83851">
        <w:rPr>
          <w:rFonts w:ascii="Arial" w:hAnsi="Arial" w:cs="Arial"/>
          <w:sz w:val="22"/>
          <w:szCs w:val="22"/>
        </w:rPr>
        <w:t xml:space="preserve"> </w:t>
      </w:r>
      <w:r w:rsidR="00F8420D" w:rsidRPr="00C51D64">
        <w:rPr>
          <w:rFonts w:ascii="Arial" w:hAnsi="Arial" w:cs="Arial"/>
          <w:sz w:val="22"/>
          <w:szCs w:val="22"/>
        </w:rPr>
        <w:t>/</w:t>
      </w:r>
      <w:r w:rsidR="005605C1" w:rsidRPr="00C51D64">
        <w:rPr>
          <w:rFonts w:ascii="Arial" w:hAnsi="Arial" w:cs="Arial"/>
          <w:sz w:val="22"/>
          <w:szCs w:val="22"/>
        </w:rPr>
        <w:t xml:space="preserve"> coverage area</w:t>
      </w:r>
      <w:r w:rsidR="00395A66" w:rsidRPr="00C51D64">
        <w:rPr>
          <w:rFonts w:ascii="Arial" w:hAnsi="Arial" w:cs="Arial"/>
          <w:sz w:val="22"/>
          <w:szCs w:val="22"/>
        </w:rPr>
        <w:t xml:space="preserve"> separately in the form</w:t>
      </w:r>
      <w:r w:rsidR="0078369F">
        <w:rPr>
          <w:rFonts w:ascii="Arial" w:hAnsi="Arial" w:cs="Arial"/>
          <w:sz w:val="22"/>
          <w:szCs w:val="22"/>
        </w:rPr>
        <w:t>.</w:t>
      </w:r>
      <w:r w:rsidR="00395A66" w:rsidRPr="00C51D64">
        <w:rPr>
          <w:rFonts w:ascii="Arial" w:hAnsi="Arial" w:cs="Arial"/>
          <w:sz w:val="22"/>
          <w:szCs w:val="22"/>
        </w:rPr>
        <w:t xml:space="preserve"> </w:t>
      </w:r>
    </w:p>
    <w:p w14:paraId="5306C12E" w14:textId="77777777" w:rsidR="00884C93" w:rsidRPr="008F312F" w:rsidRDefault="00884C93" w:rsidP="008F312F">
      <w:pPr>
        <w:overflowPunct w:val="0"/>
        <w:autoSpaceDE w:val="0"/>
        <w:autoSpaceDN w:val="0"/>
        <w:adjustRightInd w:val="0"/>
        <w:spacing w:before="0" w:after="0" w:line="240" w:lineRule="auto"/>
        <w:textAlignment w:val="baseline"/>
        <w:rPr>
          <w:rFonts w:ascii="Arial" w:hAnsi="Arial" w:cs="Arial"/>
          <w:sz w:val="22"/>
          <w:szCs w:val="22"/>
        </w:rPr>
      </w:pPr>
    </w:p>
    <w:p w14:paraId="452DD661" w14:textId="77777777" w:rsidR="00135EE9" w:rsidRDefault="006E7730" w:rsidP="00C20518">
      <w:pPr>
        <w:pStyle w:val="ACMAHeading3"/>
        <w:spacing w:after="120"/>
        <w:rPr>
          <w:rFonts w:cs="Arial"/>
          <w:sz w:val="32"/>
          <w:szCs w:val="32"/>
        </w:rPr>
      </w:pPr>
      <w:r>
        <w:rPr>
          <w:rFonts w:cs="Arial"/>
          <w:sz w:val="32"/>
          <w:szCs w:val="32"/>
        </w:rPr>
        <w:t>How</w:t>
      </w:r>
      <w:r w:rsidR="007E5C15" w:rsidRPr="00834946">
        <w:rPr>
          <w:rFonts w:cs="Arial"/>
          <w:sz w:val="32"/>
          <w:szCs w:val="32"/>
        </w:rPr>
        <w:t xml:space="preserve"> </w:t>
      </w:r>
      <w:r w:rsidR="00960244">
        <w:rPr>
          <w:rFonts w:cs="Arial"/>
          <w:sz w:val="32"/>
          <w:szCs w:val="32"/>
        </w:rPr>
        <w:t>do I</w:t>
      </w:r>
      <w:r w:rsidR="007E5C15" w:rsidRPr="00834946">
        <w:rPr>
          <w:rFonts w:cs="Arial"/>
          <w:sz w:val="32"/>
          <w:szCs w:val="32"/>
        </w:rPr>
        <w:t xml:space="preserve"> </w:t>
      </w:r>
      <w:r w:rsidR="009B4EC9">
        <w:rPr>
          <w:rFonts w:cs="Arial"/>
          <w:sz w:val="32"/>
          <w:szCs w:val="32"/>
        </w:rPr>
        <w:t>provide an annual compliance report under s</w:t>
      </w:r>
      <w:r w:rsidR="00903EF0">
        <w:rPr>
          <w:rFonts w:cs="Arial"/>
          <w:sz w:val="32"/>
          <w:szCs w:val="32"/>
        </w:rPr>
        <w:t>ection</w:t>
      </w:r>
      <w:r w:rsidR="00607A1E">
        <w:rPr>
          <w:rFonts w:cs="Arial"/>
          <w:sz w:val="32"/>
          <w:szCs w:val="32"/>
        </w:rPr>
        <w:t xml:space="preserve"> </w:t>
      </w:r>
      <w:r w:rsidR="009B4EC9">
        <w:rPr>
          <w:rFonts w:cs="Arial"/>
          <w:sz w:val="32"/>
          <w:szCs w:val="32"/>
        </w:rPr>
        <w:t>130ZZC</w:t>
      </w:r>
      <w:r w:rsidR="009B4EC9" w:rsidRPr="00F27774">
        <w:rPr>
          <w:rFonts w:cs="Arial"/>
          <w:sz w:val="32"/>
          <w:szCs w:val="32"/>
        </w:rPr>
        <w:t>?</w:t>
      </w:r>
    </w:p>
    <w:p w14:paraId="0A862AD2" w14:textId="77777777" w:rsidR="00752CA9" w:rsidRDefault="007E5C15" w:rsidP="00334F94">
      <w:pPr>
        <w:overflowPunct w:val="0"/>
        <w:autoSpaceDE w:val="0"/>
        <w:autoSpaceDN w:val="0"/>
        <w:adjustRightInd w:val="0"/>
        <w:spacing w:before="0" w:after="0" w:line="240" w:lineRule="auto"/>
        <w:textAlignment w:val="baseline"/>
        <w:rPr>
          <w:rFonts w:ascii="Arial" w:hAnsi="Arial" w:cs="Arial"/>
          <w:sz w:val="22"/>
          <w:szCs w:val="22"/>
        </w:rPr>
      </w:pPr>
      <w:r w:rsidRPr="007E5C15">
        <w:rPr>
          <w:rFonts w:ascii="Arial" w:hAnsi="Arial" w:cs="Arial"/>
          <w:sz w:val="22"/>
          <w:szCs w:val="22"/>
        </w:rPr>
        <w:t xml:space="preserve">An </w:t>
      </w:r>
      <w:r w:rsidR="00E022DD">
        <w:rPr>
          <w:rFonts w:ascii="Arial" w:hAnsi="Arial" w:cs="Arial"/>
          <w:sz w:val="22"/>
          <w:szCs w:val="22"/>
        </w:rPr>
        <w:t>annual compliance</w:t>
      </w:r>
      <w:r w:rsidR="009B4EC9">
        <w:rPr>
          <w:rFonts w:ascii="Arial" w:hAnsi="Arial" w:cs="Arial"/>
          <w:sz w:val="22"/>
          <w:szCs w:val="22"/>
        </w:rPr>
        <w:t xml:space="preserve"> report</w:t>
      </w:r>
      <w:r>
        <w:rPr>
          <w:rFonts w:ascii="Arial" w:hAnsi="Arial" w:cs="Arial"/>
          <w:sz w:val="22"/>
          <w:szCs w:val="22"/>
        </w:rPr>
        <w:t xml:space="preserve"> </w:t>
      </w:r>
      <w:r w:rsidR="00E53788">
        <w:rPr>
          <w:rFonts w:ascii="Arial" w:hAnsi="Arial" w:cs="Arial"/>
          <w:sz w:val="22"/>
          <w:szCs w:val="22"/>
        </w:rPr>
        <w:t>f</w:t>
      </w:r>
      <w:r w:rsidR="00203BA8">
        <w:rPr>
          <w:rFonts w:ascii="Arial" w:hAnsi="Arial" w:cs="Arial"/>
          <w:sz w:val="22"/>
          <w:szCs w:val="22"/>
        </w:rPr>
        <w:t xml:space="preserve">or </w:t>
      </w:r>
      <w:r>
        <w:rPr>
          <w:rFonts w:ascii="Arial" w:hAnsi="Arial" w:cs="Arial"/>
          <w:sz w:val="22"/>
          <w:szCs w:val="22"/>
        </w:rPr>
        <w:t>a commercial or national television broadcasting service must be</w:t>
      </w:r>
      <w:r w:rsidR="009B4EC9">
        <w:rPr>
          <w:rFonts w:ascii="Arial" w:hAnsi="Arial" w:cs="Arial"/>
          <w:sz w:val="22"/>
          <w:szCs w:val="22"/>
        </w:rPr>
        <w:t xml:space="preserve"> provided </w:t>
      </w:r>
      <w:r>
        <w:rPr>
          <w:rFonts w:ascii="Arial" w:hAnsi="Arial" w:cs="Arial"/>
          <w:sz w:val="22"/>
          <w:szCs w:val="22"/>
        </w:rPr>
        <w:t xml:space="preserve">in </w:t>
      </w:r>
      <w:r w:rsidR="005525F3">
        <w:rPr>
          <w:rFonts w:ascii="Arial" w:hAnsi="Arial" w:cs="Arial"/>
          <w:sz w:val="22"/>
          <w:szCs w:val="22"/>
        </w:rPr>
        <w:t xml:space="preserve">the </w:t>
      </w:r>
      <w:r>
        <w:rPr>
          <w:rFonts w:ascii="Arial" w:hAnsi="Arial" w:cs="Arial"/>
          <w:sz w:val="22"/>
          <w:szCs w:val="22"/>
        </w:rPr>
        <w:t xml:space="preserve">ACMA </w:t>
      </w:r>
      <w:r w:rsidR="006F449B">
        <w:rPr>
          <w:rFonts w:ascii="Arial" w:hAnsi="Arial" w:cs="Arial"/>
          <w:sz w:val="22"/>
          <w:szCs w:val="22"/>
        </w:rPr>
        <w:t>Enhanced CAP05</w:t>
      </w:r>
      <w:r>
        <w:rPr>
          <w:rFonts w:ascii="Arial" w:hAnsi="Arial" w:cs="Arial"/>
          <w:sz w:val="22"/>
          <w:szCs w:val="22"/>
        </w:rPr>
        <w:t xml:space="preserve"> form</w:t>
      </w:r>
      <w:r w:rsidR="0059411A">
        <w:rPr>
          <w:rFonts w:ascii="Arial" w:hAnsi="Arial" w:cs="Arial"/>
          <w:sz w:val="22"/>
          <w:szCs w:val="22"/>
        </w:rPr>
        <w:t>.</w:t>
      </w:r>
      <w:r w:rsidR="00FB63BA" w:rsidDel="00FB63BA">
        <w:rPr>
          <w:rFonts w:ascii="Arial" w:hAnsi="Arial" w:cs="Arial"/>
          <w:sz w:val="22"/>
          <w:szCs w:val="22"/>
        </w:rPr>
        <w:t xml:space="preserve"> </w:t>
      </w:r>
    </w:p>
    <w:p w14:paraId="58257D20" w14:textId="77777777" w:rsidR="00752CA9" w:rsidRDefault="00752CA9" w:rsidP="00334F94">
      <w:pPr>
        <w:overflowPunct w:val="0"/>
        <w:autoSpaceDE w:val="0"/>
        <w:autoSpaceDN w:val="0"/>
        <w:adjustRightInd w:val="0"/>
        <w:spacing w:before="0" w:after="0" w:line="240" w:lineRule="auto"/>
        <w:textAlignment w:val="baseline"/>
        <w:rPr>
          <w:rFonts w:ascii="Arial" w:hAnsi="Arial" w:cs="Arial"/>
          <w:sz w:val="22"/>
          <w:szCs w:val="22"/>
        </w:rPr>
      </w:pPr>
    </w:p>
    <w:p w14:paraId="313E0F5D" w14:textId="77777777" w:rsidR="00334F94" w:rsidRDefault="00DA65EA" w:rsidP="00334F94">
      <w:pPr>
        <w:overflowPunct w:val="0"/>
        <w:autoSpaceDE w:val="0"/>
        <w:autoSpaceDN w:val="0"/>
        <w:adjustRightInd w:val="0"/>
        <w:spacing w:before="0" w:after="0" w:line="240" w:lineRule="auto"/>
        <w:textAlignment w:val="baseline"/>
        <w:rPr>
          <w:rFonts w:ascii="Arial" w:hAnsi="Arial" w:cs="Arial"/>
          <w:sz w:val="22"/>
          <w:szCs w:val="22"/>
        </w:rPr>
      </w:pPr>
      <w:r>
        <w:rPr>
          <w:rFonts w:ascii="Arial" w:hAnsi="Arial" w:cs="Arial"/>
          <w:sz w:val="22"/>
          <w:szCs w:val="22"/>
        </w:rPr>
        <w:t>You must give your</w:t>
      </w:r>
      <w:r w:rsidR="007E5C15">
        <w:rPr>
          <w:rFonts w:ascii="Arial" w:hAnsi="Arial" w:cs="Arial"/>
          <w:sz w:val="22"/>
          <w:szCs w:val="22"/>
        </w:rPr>
        <w:t xml:space="preserve"> </w:t>
      </w:r>
      <w:r w:rsidR="00E022DD">
        <w:rPr>
          <w:rFonts w:ascii="Arial" w:hAnsi="Arial" w:cs="Arial"/>
          <w:sz w:val="22"/>
          <w:szCs w:val="22"/>
        </w:rPr>
        <w:t xml:space="preserve">annual </w:t>
      </w:r>
      <w:r>
        <w:rPr>
          <w:rFonts w:ascii="Arial" w:hAnsi="Arial" w:cs="Arial"/>
          <w:sz w:val="22"/>
          <w:szCs w:val="22"/>
        </w:rPr>
        <w:t xml:space="preserve">captioning </w:t>
      </w:r>
      <w:r w:rsidR="00E022DD">
        <w:rPr>
          <w:rFonts w:ascii="Arial" w:hAnsi="Arial" w:cs="Arial"/>
          <w:sz w:val="22"/>
          <w:szCs w:val="22"/>
        </w:rPr>
        <w:t>compliance</w:t>
      </w:r>
      <w:r w:rsidR="009B4EC9">
        <w:rPr>
          <w:rFonts w:ascii="Arial" w:hAnsi="Arial" w:cs="Arial"/>
          <w:sz w:val="22"/>
          <w:szCs w:val="22"/>
        </w:rPr>
        <w:t xml:space="preserve"> </w:t>
      </w:r>
      <w:r w:rsidR="00215C3C">
        <w:rPr>
          <w:rFonts w:ascii="Arial" w:hAnsi="Arial" w:cs="Arial"/>
          <w:sz w:val="22"/>
          <w:szCs w:val="22"/>
        </w:rPr>
        <w:t xml:space="preserve">report </w:t>
      </w:r>
      <w:r w:rsidR="007E5C15">
        <w:rPr>
          <w:rFonts w:ascii="Arial" w:hAnsi="Arial" w:cs="Arial"/>
          <w:sz w:val="22"/>
          <w:szCs w:val="22"/>
        </w:rPr>
        <w:t xml:space="preserve">to the ACMA </w:t>
      </w:r>
      <w:r w:rsidR="00215C3C">
        <w:rPr>
          <w:rFonts w:ascii="Arial" w:hAnsi="Arial" w:cs="Arial"/>
          <w:sz w:val="22"/>
          <w:szCs w:val="22"/>
        </w:rPr>
        <w:t>with</w:t>
      </w:r>
      <w:r w:rsidR="007E5C15">
        <w:rPr>
          <w:rFonts w:ascii="Arial" w:hAnsi="Arial" w:cs="Arial"/>
          <w:sz w:val="22"/>
          <w:szCs w:val="22"/>
        </w:rPr>
        <w:t>in</w:t>
      </w:r>
      <w:r w:rsidR="003E1F23">
        <w:rPr>
          <w:rFonts w:ascii="Arial" w:hAnsi="Arial" w:cs="Arial"/>
          <w:sz w:val="22"/>
          <w:szCs w:val="22"/>
        </w:rPr>
        <w:t xml:space="preserve"> 90</w:t>
      </w:r>
      <w:r w:rsidR="004A1B6C">
        <w:rPr>
          <w:rFonts w:ascii="Arial" w:hAnsi="Arial" w:cs="Arial"/>
          <w:sz w:val="22"/>
          <w:szCs w:val="22"/>
        </w:rPr>
        <w:t xml:space="preserve"> </w:t>
      </w:r>
      <w:r w:rsidR="007E5C15">
        <w:rPr>
          <w:rFonts w:ascii="Arial" w:hAnsi="Arial" w:cs="Arial"/>
          <w:sz w:val="22"/>
          <w:szCs w:val="22"/>
        </w:rPr>
        <w:t>day</w:t>
      </w:r>
      <w:r w:rsidR="004A1B6C">
        <w:rPr>
          <w:rFonts w:ascii="Arial" w:hAnsi="Arial" w:cs="Arial"/>
          <w:sz w:val="22"/>
          <w:szCs w:val="22"/>
        </w:rPr>
        <w:t>s</w:t>
      </w:r>
      <w:r w:rsidR="007E5C15">
        <w:rPr>
          <w:rFonts w:ascii="Arial" w:hAnsi="Arial" w:cs="Arial"/>
          <w:sz w:val="22"/>
          <w:szCs w:val="22"/>
        </w:rPr>
        <w:t xml:space="preserve"> </w:t>
      </w:r>
      <w:r w:rsidR="004A1B6C">
        <w:rPr>
          <w:rFonts w:ascii="Arial" w:hAnsi="Arial" w:cs="Arial"/>
          <w:sz w:val="22"/>
          <w:szCs w:val="22"/>
        </w:rPr>
        <w:t xml:space="preserve">after </w:t>
      </w:r>
      <w:r w:rsidR="003E1F23">
        <w:rPr>
          <w:rFonts w:ascii="Arial" w:hAnsi="Arial" w:cs="Arial"/>
          <w:sz w:val="22"/>
          <w:szCs w:val="22"/>
        </w:rPr>
        <w:t xml:space="preserve">the end of </w:t>
      </w:r>
      <w:r w:rsidR="00504BCD">
        <w:rPr>
          <w:rFonts w:ascii="Arial" w:hAnsi="Arial" w:cs="Arial"/>
          <w:sz w:val="22"/>
          <w:szCs w:val="22"/>
        </w:rPr>
        <w:t>a</w:t>
      </w:r>
      <w:r w:rsidR="003E1F23">
        <w:rPr>
          <w:rFonts w:ascii="Arial" w:hAnsi="Arial" w:cs="Arial"/>
          <w:sz w:val="22"/>
          <w:szCs w:val="22"/>
        </w:rPr>
        <w:t xml:space="preserve"> financial </w:t>
      </w:r>
      <w:r w:rsidR="00504BCD">
        <w:rPr>
          <w:rFonts w:ascii="Arial" w:hAnsi="Arial" w:cs="Arial"/>
          <w:sz w:val="22"/>
          <w:szCs w:val="22"/>
        </w:rPr>
        <w:t>year</w:t>
      </w:r>
      <w:r w:rsidR="009E1439">
        <w:rPr>
          <w:rFonts w:ascii="Arial" w:hAnsi="Arial" w:cs="Arial"/>
          <w:sz w:val="22"/>
          <w:szCs w:val="22"/>
        </w:rPr>
        <w:t xml:space="preserve"> (i.e. by 28 </w:t>
      </w:r>
      <w:r w:rsidR="004C7652">
        <w:rPr>
          <w:rFonts w:ascii="Arial" w:hAnsi="Arial" w:cs="Arial"/>
          <w:sz w:val="22"/>
          <w:szCs w:val="22"/>
        </w:rPr>
        <w:t>September</w:t>
      </w:r>
      <w:r w:rsidR="0002506F">
        <w:rPr>
          <w:rFonts w:ascii="Arial" w:hAnsi="Arial" w:cs="Arial"/>
          <w:sz w:val="22"/>
          <w:szCs w:val="22"/>
        </w:rPr>
        <w:t xml:space="preserve"> </w:t>
      </w:r>
      <w:r w:rsidR="0055456E">
        <w:rPr>
          <w:rFonts w:ascii="Arial" w:hAnsi="Arial" w:cs="Arial"/>
          <w:sz w:val="22"/>
          <w:szCs w:val="22"/>
        </w:rPr>
        <w:t>of</w:t>
      </w:r>
      <w:r w:rsidR="00143251">
        <w:rPr>
          <w:rFonts w:ascii="Arial" w:hAnsi="Arial" w:cs="Arial"/>
          <w:sz w:val="22"/>
          <w:szCs w:val="22"/>
        </w:rPr>
        <w:t xml:space="preserve"> </w:t>
      </w:r>
      <w:r w:rsidR="009E1439">
        <w:rPr>
          <w:rFonts w:ascii="Arial" w:hAnsi="Arial" w:cs="Arial"/>
          <w:sz w:val="22"/>
          <w:szCs w:val="22"/>
        </w:rPr>
        <w:t>the following</w:t>
      </w:r>
      <w:r w:rsidR="00125A42">
        <w:rPr>
          <w:rFonts w:ascii="Arial" w:hAnsi="Arial" w:cs="Arial"/>
          <w:sz w:val="22"/>
          <w:szCs w:val="22"/>
        </w:rPr>
        <w:t xml:space="preserve"> </w:t>
      </w:r>
      <w:r w:rsidR="002F7BCD">
        <w:rPr>
          <w:rFonts w:ascii="Arial" w:hAnsi="Arial" w:cs="Arial"/>
          <w:sz w:val="22"/>
          <w:szCs w:val="22"/>
        </w:rPr>
        <w:t xml:space="preserve">financial </w:t>
      </w:r>
      <w:r w:rsidR="0002506F">
        <w:rPr>
          <w:rFonts w:ascii="Arial" w:hAnsi="Arial" w:cs="Arial"/>
          <w:sz w:val="22"/>
          <w:szCs w:val="22"/>
        </w:rPr>
        <w:t>year</w:t>
      </w:r>
      <w:r w:rsidR="0064075D">
        <w:rPr>
          <w:rFonts w:ascii="Arial" w:hAnsi="Arial" w:cs="Arial"/>
          <w:sz w:val="22"/>
          <w:szCs w:val="22"/>
        </w:rPr>
        <w:t>)</w:t>
      </w:r>
      <w:r w:rsidR="003E1F23">
        <w:rPr>
          <w:rFonts w:ascii="Arial" w:hAnsi="Arial" w:cs="Arial"/>
          <w:sz w:val="22"/>
          <w:szCs w:val="22"/>
        </w:rPr>
        <w:t xml:space="preserve">. </w:t>
      </w:r>
      <w:r w:rsidR="00334F94">
        <w:rPr>
          <w:rFonts w:ascii="Arial" w:hAnsi="Arial" w:cs="Arial"/>
          <w:sz w:val="22"/>
          <w:szCs w:val="22"/>
        </w:rPr>
        <w:t xml:space="preserve">If this date falls on a weekend, </w:t>
      </w:r>
      <w:r w:rsidR="007E1129">
        <w:rPr>
          <w:rFonts w:ascii="Arial" w:hAnsi="Arial" w:cs="Arial"/>
          <w:sz w:val="22"/>
          <w:szCs w:val="22"/>
        </w:rPr>
        <w:t xml:space="preserve">you may provide </w:t>
      </w:r>
      <w:r w:rsidR="00334F94">
        <w:rPr>
          <w:rFonts w:ascii="Arial" w:hAnsi="Arial" w:cs="Arial"/>
          <w:sz w:val="22"/>
          <w:szCs w:val="22"/>
        </w:rPr>
        <w:t xml:space="preserve">the report on the following </w:t>
      </w:r>
      <w:r w:rsidR="00CA1900">
        <w:rPr>
          <w:rFonts w:ascii="Arial" w:hAnsi="Arial" w:cs="Arial"/>
          <w:sz w:val="22"/>
          <w:szCs w:val="22"/>
        </w:rPr>
        <w:t>working day</w:t>
      </w:r>
      <w:r w:rsidR="00334F94">
        <w:rPr>
          <w:rFonts w:ascii="Arial" w:hAnsi="Arial" w:cs="Arial"/>
          <w:sz w:val="22"/>
          <w:szCs w:val="22"/>
        </w:rPr>
        <w:t xml:space="preserve">. </w:t>
      </w:r>
    </w:p>
    <w:p w14:paraId="34E03B5A" w14:textId="77777777" w:rsidR="00DE4AC0" w:rsidRDefault="00DE4AC0" w:rsidP="007E5C15">
      <w:pPr>
        <w:overflowPunct w:val="0"/>
        <w:autoSpaceDE w:val="0"/>
        <w:autoSpaceDN w:val="0"/>
        <w:adjustRightInd w:val="0"/>
        <w:spacing w:before="0" w:after="0" w:line="240" w:lineRule="auto"/>
        <w:textAlignment w:val="baseline"/>
        <w:rPr>
          <w:rFonts w:ascii="Arial" w:hAnsi="Arial" w:cs="Arial"/>
          <w:sz w:val="22"/>
          <w:szCs w:val="22"/>
        </w:rPr>
      </w:pPr>
    </w:p>
    <w:p w14:paraId="1951BA00" w14:textId="0337770B" w:rsidR="00334F94" w:rsidRDefault="004A5121" w:rsidP="00334F94">
      <w:pPr>
        <w:overflowPunct w:val="0"/>
        <w:autoSpaceDE w:val="0"/>
        <w:autoSpaceDN w:val="0"/>
        <w:adjustRightInd w:val="0"/>
        <w:spacing w:before="0" w:after="0" w:line="240" w:lineRule="auto"/>
        <w:textAlignment w:val="baseline"/>
        <w:rPr>
          <w:rFonts w:ascii="Arial" w:hAnsi="Arial" w:cs="Arial"/>
          <w:sz w:val="22"/>
          <w:szCs w:val="22"/>
        </w:rPr>
      </w:pPr>
      <w:r w:rsidRPr="001E2723">
        <w:rPr>
          <w:rFonts w:ascii="Arial" w:hAnsi="Arial" w:cs="Arial"/>
          <w:b/>
          <w:sz w:val="22"/>
          <w:szCs w:val="22"/>
        </w:rPr>
        <w:t>Example</w:t>
      </w:r>
      <w:r w:rsidR="00DE4AC0" w:rsidRPr="001E2723">
        <w:rPr>
          <w:rFonts w:ascii="Arial" w:hAnsi="Arial" w:cs="Arial"/>
          <w:b/>
          <w:sz w:val="22"/>
          <w:szCs w:val="22"/>
        </w:rPr>
        <w:t>:</w:t>
      </w:r>
      <w:r w:rsidR="00DE4AC0" w:rsidRPr="001E2723">
        <w:rPr>
          <w:rFonts w:ascii="Arial" w:hAnsi="Arial" w:cs="Arial"/>
          <w:sz w:val="22"/>
          <w:szCs w:val="22"/>
        </w:rPr>
        <w:t xml:space="preserve"> I</w:t>
      </w:r>
      <w:r w:rsidR="007E5C15" w:rsidRPr="001E2723">
        <w:rPr>
          <w:rFonts w:ascii="Arial" w:hAnsi="Arial" w:cs="Arial"/>
          <w:sz w:val="22"/>
          <w:szCs w:val="22"/>
        </w:rPr>
        <w:t xml:space="preserve">f you </w:t>
      </w:r>
      <w:r w:rsidR="009B7131" w:rsidRPr="001E2723">
        <w:rPr>
          <w:rFonts w:ascii="Arial" w:hAnsi="Arial" w:cs="Arial"/>
          <w:sz w:val="22"/>
          <w:szCs w:val="22"/>
        </w:rPr>
        <w:t xml:space="preserve">provide a national or commercial television broadcasting service during </w:t>
      </w:r>
      <w:r w:rsidRPr="001E2723">
        <w:rPr>
          <w:rFonts w:ascii="Arial" w:hAnsi="Arial" w:cs="Arial"/>
          <w:sz w:val="22"/>
          <w:szCs w:val="22"/>
        </w:rPr>
        <w:t xml:space="preserve">the </w:t>
      </w:r>
      <w:r w:rsidR="007E5C15" w:rsidRPr="00B67656">
        <w:rPr>
          <w:rFonts w:ascii="Arial" w:hAnsi="Arial" w:cs="Arial"/>
          <w:sz w:val="22"/>
          <w:szCs w:val="22"/>
        </w:rPr>
        <w:t>2</w:t>
      </w:r>
      <w:r w:rsidR="00C328B5" w:rsidRPr="00B67656">
        <w:rPr>
          <w:rFonts w:ascii="Arial" w:hAnsi="Arial" w:cs="Arial"/>
          <w:sz w:val="22"/>
          <w:szCs w:val="22"/>
        </w:rPr>
        <w:t>01</w:t>
      </w:r>
      <w:r w:rsidR="00D34C80" w:rsidRPr="00B67656">
        <w:rPr>
          <w:rFonts w:ascii="Arial" w:hAnsi="Arial" w:cs="Arial"/>
          <w:sz w:val="22"/>
          <w:szCs w:val="22"/>
        </w:rPr>
        <w:t>6</w:t>
      </w:r>
      <w:r w:rsidR="00910DEB" w:rsidRPr="00B67656">
        <w:rPr>
          <w:rFonts w:ascii="Arial" w:hAnsi="Arial" w:cs="Arial"/>
          <w:sz w:val="22"/>
          <w:szCs w:val="22"/>
        </w:rPr>
        <w:t>–</w:t>
      </w:r>
      <w:r w:rsidR="00AA1616" w:rsidRPr="00B67656">
        <w:rPr>
          <w:rFonts w:ascii="Arial" w:hAnsi="Arial" w:cs="Arial"/>
          <w:sz w:val="22"/>
          <w:szCs w:val="22"/>
        </w:rPr>
        <w:t>1</w:t>
      </w:r>
      <w:r w:rsidR="00D34C80" w:rsidRPr="00B67656">
        <w:rPr>
          <w:rFonts w:ascii="Arial" w:hAnsi="Arial" w:cs="Arial"/>
          <w:sz w:val="22"/>
          <w:szCs w:val="22"/>
        </w:rPr>
        <w:t>7</w:t>
      </w:r>
      <w:r w:rsidR="00AA1616" w:rsidRPr="001E2723">
        <w:rPr>
          <w:rFonts w:ascii="Arial" w:hAnsi="Arial" w:cs="Arial"/>
          <w:sz w:val="22"/>
          <w:szCs w:val="22"/>
        </w:rPr>
        <w:t xml:space="preserve"> financial year </w:t>
      </w:r>
      <w:r w:rsidR="003539DD" w:rsidRPr="001E2723">
        <w:rPr>
          <w:rFonts w:ascii="Arial" w:hAnsi="Arial" w:cs="Arial"/>
          <w:sz w:val="22"/>
          <w:szCs w:val="22"/>
        </w:rPr>
        <w:t>(</w:t>
      </w:r>
      <w:r w:rsidR="009B7131" w:rsidRPr="001E2723">
        <w:rPr>
          <w:rFonts w:ascii="Arial" w:hAnsi="Arial" w:cs="Arial"/>
          <w:sz w:val="22"/>
          <w:szCs w:val="22"/>
        </w:rPr>
        <w:t>or part of th</w:t>
      </w:r>
      <w:r w:rsidR="00A833CD" w:rsidRPr="001E2723">
        <w:rPr>
          <w:rFonts w:ascii="Arial" w:hAnsi="Arial" w:cs="Arial"/>
          <w:sz w:val="22"/>
          <w:szCs w:val="22"/>
        </w:rPr>
        <w:t>e</w:t>
      </w:r>
      <w:r w:rsidR="009B7131" w:rsidRPr="003743C0">
        <w:rPr>
          <w:rFonts w:ascii="Arial" w:hAnsi="Arial" w:cs="Arial"/>
          <w:sz w:val="22"/>
          <w:szCs w:val="22"/>
        </w:rPr>
        <w:t xml:space="preserve"> financial year</w:t>
      </w:r>
      <w:r w:rsidR="003539DD" w:rsidRPr="00B67656">
        <w:rPr>
          <w:rFonts w:ascii="Arial" w:hAnsi="Arial" w:cs="Arial"/>
          <w:sz w:val="22"/>
          <w:szCs w:val="22"/>
        </w:rPr>
        <w:t>)</w:t>
      </w:r>
      <w:r w:rsidR="009B7131" w:rsidRPr="00B67656">
        <w:rPr>
          <w:rFonts w:ascii="Arial" w:hAnsi="Arial" w:cs="Arial"/>
          <w:sz w:val="22"/>
          <w:szCs w:val="22"/>
        </w:rPr>
        <w:t xml:space="preserve">, </w:t>
      </w:r>
      <w:r w:rsidRPr="00B67656">
        <w:rPr>
          <w:rFonts w:ascii="Arial" w:hAnsi="Arial" w:cs="Arial"/>
          <w:sz w:val="22"/>
          <w:szCs w:val="22"/>
        </w:rPr>
        <w:t xml:space="preserve">you </w:t>
      </w:r>
      <w:r w:rsidR="00391300" w:rsidRPr="00B67656">
        <w:rPr>
          <w:rFonts w:ascii="Arial" w:hAnsi="Arial" w:cs="Arial"/>
          <w:sz w:val="22"/>
          <w:szCs w:val="22"/>
        </w:rPr>
        <w:t xml:space="preserve">must </w:t>
      </w:r>
      <w:r w:rsidR="00952BDC" w:rsidRPr="00B67656">
        <w:rPr>
          <w:rFonts w:ascii="Arial" w:hAnsi="Arial" w:cs="Arial"/>
          <w:sz w:val="22"/>
          <w:szCs w:val="22"/>
        </w:rPr>
        <w:t>lodge</w:t>
      </w:r>
      <w:r w:rsidR="005C227B" w:rsidRPr="00B67656">
        <w:rPr>
          <w:rFonts w:ascii="Arial" w:hAnsi="Arial" w:cs="Arial"/>
          <w:sz w:val="22"/>
          <w:szCs w:val="22"/>
        </w:rPr>
        <w:t xml:space="preserve"> a completed </w:t>
      </w:r>
      <w:r w:rsidR="00E022DD" w:rsidRPr="00B67656">
        <w:rPr>
          <w:rFonts w:ascii="Arial" w:hAnsi="Arial" w:cs="Arial"/>
          <w:sz w:val="22"/>
          <w:szCs w:val="22"/>
        </w:rPr>
        <w:t xml:space="preserve">annual </w:t>
      </w:r>
      <w:r w:rsidR="001B6070" w:rsidRPr="00B67656">
        <w:rPr>
          <w:rFonts w:ascii="Arial" w:hAnsi="Arial" w:cs="Arial"/>
          <w:sz w:val="22"/>
          <w:szCs w:val="22"/>
        </w:rPr>
        <w:t>report</w:t>
      </w:r>
      <w:r w:rsidR="003E1F23" w:rsidRPr="00B67656">
        <w:rPr>
          <w:rFonts w:ascii="Arial" w:hAnsi="Arial" w:cs="Arial"/>
          <w:sz w:val="22"/>
          <w:szCs w:val="22"/>
        </w:rPr>
        <w:t xml:space="preserve"> form</w:t>
      </w:r>
      <w:r w:rsidR="005C227B" w:rsidRPr="00B67656">
        <w:rPr>
          <w:rFonts w:ascii="Arial" w:hAnsi="Arial" w:cs="Arial"/>
          <w:sz w:val="22"/>
          <w:szCs w:val="22"/>
        </w:rPr>
        <w:t xml:space="preserve"> </w:t>
      </w:r>
      <w:r w:rsidR="00C37F09" w:rsidRPr="00B67656">
        <w:rPr>
          <w:rFonts w:ascii="Arial" w:hAnsi="Arial" w:cs="Arial"/>
          <w:sz w:val="22"/>
          <w:szCs w:val="22"/>
        </w:rPr>
        <w:t xml:space="preserve">ACMA </w:t>
      </w:r>
      <w:r w:rsidR="006F449B" w:rsidRPr="00B67656">
        <w:rPr>
          <w:rFonts w:ascii="Arial" w:hAnsi="Arial" w:cs="Arial"/>
          <w:sz w:val="22"/>
          <w:szCs w:val="22"/>
        </w:rPr>
        <w:t>Enhanced CAP05</w:t>
      </w:r>
      <w:r w:rsidR="00DC77B3" w:rsidRPr="00B67656">
        <w:rPr>
          <w:rFonts w:ascii="Arial" w:hAnsi="Arial" w:cs="Arial"/>
          <w:sz w:val="22"/>
          <w:szCs w:val="22"/>
        </w:rPr>
        <w:t xml:space="preserve"> </w:t>
      </w:r>
      <w:r w:rsidR="00A64FF1" w:rsidRPr="00B67656">
        <w:rPr>
          <w:rFonts w:ascii="Arial" w:hAnsi="Arial" w:cs="Arial"/>
          <w:sz w:val="22"/>
          <w:szCs w:val="22"/>
        </w:rPr>
        <w:t>for th</w:t>
      </w:r>
      <w:r w:rsidR="00A833CD" w:rsidRPr="00B67656">
        <w:rPr>
          <w:rFonts w:ascii="Arial" w:hAnsi="Arial" w:cs="Arial"/>
          <w:sz w:val="22"/>
          <w:szCs w:val="22"/>
        </w:rPr>
        <w:t>e</w:t>
      </w:r>
      <w:r w:rsidR="00A64FF1" w:rsidRPr="00B67656">
        <w:rPr>
          <w:rFonts w:ascii="Arial" w:hAnsi="Arial" w:cs="Arial"/>
          <w:sz w:val="22"/>
          <w:szCs w:val="22"/>
        </w:rPr>
        <w:t xml:space="preserve"> financial year </w:t>
      </w:r>
      <w:r w:rsidR="003539DD" w:rsidRPr="00B67656">
        <w:rPr>
          <w:rFonts w:ascii="Arial" w:hAnsi="Arial" w:cs="Arial"/>
          <w:sz w:val="22"/>
          <w:szCs w:val="22"/>
        </w:rPr>
        <w:t>(or part of th</w:t>
      </w:r>
      <w:r w:rsidR="00A833CD" w:rsidRPr="00B67656">
        <w:rPr>
          <w:rFonts w:ascii="Arial" w:hAnsi="Arial" w:cs="Arial"/>
          <w:sz w:val="22"/>
          <w:szCs w:val="22"/>
        </w:rPr>
        <w:t>e</w:t>
      </w:r>
      <w:r w:rsidR="003539DD" w:rsidRPr="00B67656">
        <w:rPr>
          <w:rFonts w:ascii="Arial" w:hAnsi="Arial" w:cs="Arial"/>
          <w:sz w:val="22"/>
          <w:szCs w:val="22"/>
        </w:rPr>
        <w:t xml:space="preserve"> financial year) </w:t>
      </w:r>
      <w:r w:rsidR="00952BDC" w:rsidRPr="00B67656">
        <w:rPr>
          <w:rFonts w:ascii="Arial" w:hAnsi="Arial" w:cs="Arial"/>
          <w:sz w:val="22"/>
          <w:szCs w:val="22"/>
        </w:rPr>
        <w:t>with</w:t>
      </w:r>
      <w:r w:rsidRPr="00B67656">
        <w:rPr>
          <w:rFonts w:ascii="Arial" w:hAnsi="Arial" w:cs="Arial"/>
          <w:sz w:val="22"/>
          <w:szCs w:val="22"/>
        </w:rPr>
        <w:t xml:space="preserve"> the ACMA</w:t>
      </w:r>
      <w:r w:rsidR="00C41F15" w:rsidRPr="00B67656">
        <w:rPr>
          <w:rFonts w:ascii="Arial" w:hAnsi="Arial" w:cs="Arial"/>
          <w:sz w:val="22"/>
          <w:szCs w:val="22"/>
        </w:rPr>
        <w:t xml:space="preserve"> </w:t>
      </w:r>
      <w:r w:rsidR="009B7131" w:rsidRPr="00B67656">
        <w:rPr>
          <w:rFonts w:ascii="Arial" w:hAnsi="Arial" w:cs="Arial"/>
          <w:sz w:val="22"/>
          <w:szCs w:val="22"/>
        </w:rPr>
        <w:t>by</w:t>
      </w:r>
      <w:r w:rsidR="00F8745C" w:rsidRPr="00B67656">
        <w:rPr>
          <w:rFonts w:ascii="Arial" w:hAnsi="Arial" w:cs="Arial"/>
          <w:sz w:val="22"/>
          <w:szCs w:val="22"/>
        </w:rPr>
        <w:t xml:space="preserve"> close of business </w:t>
      </w:r>
      <w:r w:rsidR="003575CC" w:rsidRPr="00B67656">
        <w:rPr>
          <w:rFonts w:ascii="Arial" w:hAnsi="Arial" w:cs="Arial"/>
          <w:sz w:val="22"/>
          <w:szCs w:val="22"/>
        </w:rPr>
        <w:t xml:space="preserve">Thursday </w:t>
      </w:r>
      <w:r w:rsidR="009B7131" w:rsidRPr="00B67656">
        <w:rPr>
          <w:rFonts w:ascii="Arial" w:hAnsi="Arial" w:cs="Arial"/>
          <w:sz w:val="22"/>
          <w:szCs w:val="22"/>
        </w:rPr>
        <w:t>2</w:t>
      </w:r>
      <w:r w:rsidR="00CA1900" w:rsidRPr="00B67656">
        <w:rPr>
          <w:rFonts w:ascii="Arial" w:hAnsi="Arial" w:cs="Arial"/>
          <w:sz w:val="22"/>
          <w:szCs w:val="22"/>
        </w:rPr>
        <w:t>8</w:t>
      </w:r>
      <w:r w:rsidR="009B7131" w:rsidRPr="00B67656">
        <w:rPr>
          <w:rFonts w:ascii="Arial" w:hAnsi="Arial" w:cs="Arial"/>
          <w:sz w:val="22"/>
          <w:szCs w:val="22"/>
        </w:rPr>
        <w:t xml:space="preserve"> </w:t>
      </w:r>
      <w:r w:rsidR="00C41F15" w:rsidRPr="00B67656">
        <w:rPr>
          <w:rFonts w:ascii="Arial" w:hAnsi="Arial" w:cs="Arial"/>
          <w:sz w:val="22"/>
          <w:szCs w:val="22"/>
        </w:rPr>
        <w:t>September 201</w:t>
      </w:r>
      <w:r w:rsidR="00D34C80" w:rsidRPr="00B67656">
        <w:rPr>
          <w:rFonts w:ascii="Arial" w:hAnsi="Arial" w:cs="Arial"/>
          <w:sz w:val="22"/>
          <w:szCs w:val="22"/>
        </w:rPr>
        <w:t>7</w:t>
      </w:r>
      <w:r w:rsidRPr="001E2723">
        <w:rPr>
          <w:rFonts w:ascii="Arial" w:hAnsi="Arial" w:cs="Arial"/>
          <w:sz w:val="22"/>
          <w:szCs w:val="22"/>
        </w:rPr>
        <w:t>.</w:t>
      </w:r>
      <w:r w:rsidR="00334F94">
        <w:rPr>
          <w:rFonts w:ascii="Arial" w:hAnsi="Arial" w:cs="Arial"/>
          <w:sz w:val="22"/>
          <w:szCs w:val="22"/>
        </w:rPr>
        <w:t xml:space="preserve"> </w:t>
      </w:r>
    </w:p>
    <w:p w14:paraId="6F593E5B" w14:textId="77777777" w:rsidR="00135EE9" w:rsidRDefault="00135EE9">
      <w:pPr>
        <w:overflowPunct w:val="0"/>
        <w:autoSpaceDE w:val="0"/>
        <w:autoSpaceDN w:val="0"/>
        <w:adjustRightInd w:val="0"/>
        <w:spacing w:before="0" w:after="0" w:line="240" w:lineRule="auto"/>
        <w:textAlignment w:val="baseline"/>
        <w:rPr>
          <w:rFonts w:ascii="Arial" w:hAnsi="Arial" w:cs="Arial"/>
          <w:sz w:val="22"/>
          <w:szCs w:val="22"/>
        </w:rPr>
      </w:pPr>
    </w:p>
    <w:p w14:paraId="4DBA1747" w14:textId="77777777" w:rsidR="00135EE9" w:rsidRDefault="00FA1170" w:rsidP="00C20518">
      <w:pPr>
        <w:pStyle w:val="ACMAHeading3"/>
        <w:spacing w:after="120"/>
        <w:rPr>
          <w:rFonts w:cs="Arial"/>
          <w:sz w:val="32"/>
          <w:szCs w:val="32"/>
        </w:rPr>
      </w:pPr>
      <w:r>
        <w:rPr>
          <w:rFonts w:cs="Arial"/>
          <w:sz w:val="32"/>
          <w:szCs w:val="32"/>
        </w:rPr>
        <w:t xml:space="preserve">What </w:t>
      </w:r>
      <w:r w:rsidR="0078017C">
        <w:rPr>
          <w:rFonts w:cs="Arial"/>
          <w:sz w:val="32"/>
          <w:szCs w:val="32"/>
        </w:rPr>
        <w:t xml:space="preserve">will the ACMA </w:t>
      </w:r>
      <w:r>
        <w:rPr>
          <w:rFonts w:cs="Arial"/>
          <w:sz w:val="32"/>
          <w:szCs w:val="32"/>
        </w:rPr>
        <w:t>do after receiving</w:t>
      </w:r>
      <w:r w:rsidR="00167A00">
        <w:rPr>
          <w:rFonts w:cs="Arial"/>
          <w:sz w:val="32"/>
          <w:szCs w:val="32"/>
        </w:rPr>
        <w:t xml:space="preserve"> </w:t>
      </w:r>
      <w:r w:rsidR="00E022DD">
        <w:rPr>
          <w:rFonts w:cs="Arial"/>
          <w:sz w:val="32"/>
          <w:szCs w:val="32"/>
        </w:rPr>
        <w:t>annual compliance</w:t>
      </w:r>
      <w:r>
        <w:rPr>
          <w:rFonts w:cs="Arial"/>
          <w:sz w:val="32"/>
          <w:szCs w:val="32"/>
        </w:rPr>
        <w:t xml:space="preserve"> reports</w:t>
      </w:r>
      <w:r w:rsidR="003E108D">
        <w:rPr>
          <w:rFonts w:cs="Arial"/>
          <w:sz w:val="32"/>
          <w:szCs w:val="32"/>
        </w:rPr>
        <w:t xml:space="preserve"> from broadcasters</w:t>
      </w:r>
      <w:r>
        <w:rPr>
          <w:rFonts w:cs="Arial"/>
          <w:sz w:val="32"/>
          <w:szCs w:val="32"/>
        </w:rPr>
        <w:t>?</w:t>
      </w:r>
    </w:p>
    <w:p w14:paraId="771BE01F" w14:textId="77777777" w:rsidR="00135EE9" w:rsidRDefault="00FE4232">
      <w:pPr>
        <w:overflowPunct w:val="0"/>
        <w:autoSpaceDE w:val="0"/>
        <w:autoSpaceDN w:val="0"/>
        <w:adjustRightInd w:val="0"/>
        <w:spacing w:before="0" w:after="0" w:line="240" w:lineRule="auto"/>
        <w:textAlignment w:val="baseline"/>
        <w:rPr>
          <w:rFonts w:cs="Arial"/>
          <w:sz w:val="22"/>
          <w:szCs w:val="22"/>
        </w:rPr>
      </w:pPr>
      <w:r>
        <w:rPr>
          <w:rFonts w:ascii="Arial" w:hAnsi="Arial" w:cs="Arial"/>
          <w:sz w:val="22"/>
          <w:szCs w:val="22"/>
        </w:rPr>
        <w:t>The ACMA will assess the compliance information pr</w:t>
      </w:r>
      <w:r w:rsidR="004D4D86">
        <w:rPr>
          <w:rFonts w:ascii="Arial" w:hAnsi="Arial" w:cs="Arial"/>
          <w:sz w:val="22"/>
          <w:szCs w:val="22"/>
        </w:rPr>
        <w:t xml:space="preserve">ovided by </w:t>
      </w:r>
      <w:r>
        <w:rPr>
          <w:rFonts w:ascii="Arial" w:hAnsi="Arial" w:cs="Arial"/>
          <w:sz w:val="22"/>
          <w:szCs w:val="22"/>
        </w:rPr>
        <w:t>broadcasters.</w:t>
      </w:r>
    </w:p>
    <w:p w14:paraId="03720398" w14:textId="77777777" w:rsidR="002238D8" w:rsidRDefault="002238D8">
      <w:pPr>
        <w:overflowPunct w:val="0"/>
        <w:autoSpaceDE w:val="0"/>
        <w:autoSpaceDN w:val="0"/>
        <w:adjustRightInd w:val="0"/>
        <w:spacing w:before="0" w:after="0" w:line="240" w:lineRule="auto"/>
        <w:textAlignment w:val="baseline"/>
        <w:rPr>
          <w:rFonts w:cs="Arial"/>
          <w:sz w:val="22"/>
          <w:szCs w:val="22"/>
        </w:rPr>
      </w:pPr>
    </w:p>
    <w:p w14:paraId="48009B49" w14:textId="77777777" w:rsidR="00B3125E" w:rsidRDefault="007111BF" w:rsidP="00B3125E">
      <w:pPr>
        <w:overflowPunct w:val="0"/>
        <w:autoSpaceDE w:val="0"/>
        <w:autoSpaceDN w:val="0"/>
        <w:adjustRightInd w:val="0"/>
        <w:spacing w:before="0" w:after="0" w:line="240" w:lineRule="auto"/>
        <w:textAlignment w:val="baseline"/>
        <w:rPr>
          <w:rFonts w:ascii="Arial" w:hAnsi="Arial" w:cs="Arial"/>
          <w:sz w:val="22"/>
          <w:szCs w:val="22"/>
        </w:rPr>
      </w:pPr>
      <w:r>
        <w:rPr>
          <w:rFonts w:ascii="Arial" w:hAnsi="Arial" w:cs="Arial"/>
          <w:sz w:val="22"/>
          <w:szCs w:val="22"/>
        </w:rPr>
        <w:t xml:space="preserve">Subsection 130ZZC(7) </w:t>
      </w:r>
      <w:r w:rsidR="00F92756">
        <w:rPr>
          <w:rFonts w:ascii="Arial" w:hAnsi="Arial" w:cs="Arial"/>
          <w:sz w:val="22"/>
          <w:szCs w:val="22"/>
        </w:rPr>
        <w:t xml:space="preserve">requires the ACMA to publish a copy of the annual </w:t>
      </w:r>
      <w:r w:rsidR="001D6A36">
        <w:rPr>
          <w:rFonts w:ascii="Arial" w:hAnsi="Arial" w:cs="Arial"/>
          <w:sz w:val="22"/>
          <w:szCs w:val="22"/>
        </w:rPr>
        <w:t xml:space="preserve">captioning </w:t>
      </w:r>
      <w:r w:rsidR="00F92756">
        <w:rPr>
          <w:rFonts w:ascii="Arial" w:hAnsi="Arial" w:cs="Arial"/>
          <w:sz w:val="22"/>
          <w:szCs w:val="22"/>
        </w:rPr>
        <w:t xml:space="preserve">compliance </w:t>
      </w:r>
      <w:r w:rsidR="004D4D86">
        <w:rPr>
          <w:rFonts w:ascii="Arial" w:hAnsi="Arial" w:cs="Arial"/>
          <w:sz w:val="22"/>
          <w:szCs w:val="22"/>
        </w:rPr>
        <w:t xml:space="preserve">report given to it by </w:t>
      </w:r>
      <w:r w:rsidR="00F92756">
        <w:rPr>
          <w:rFonts w:ascii="Arial" w:hAnsi="Arial" w:cs="Arial"/>
          <w:sz w:val="22"/>
          <w:szCs w:val="22"/>
        </w:rPr>
        <w:t xml:space="preserve">broadcasters. </w:t>
      </w:r>
      <w:r w:rsidR="00BD4A73">
        <w:rPr>
          <w:rFonts w:ascii="Arial" w:hAnsi="Arial" w:cs="Arial"/>
          <w:sz w:val="22"/>
          <w:szCs w:val="22"/>
        </w:rPr>
        <w:t>Therefore</w:t>
      </w:r>
      <w:r w:rsidR="006A38D9">
        <w:rPr>
          <w:rFonts w:ascii="Arial" w:hAnsi="Arial" w:cs="Arial"/>
          <w:sz w:val="22"/>
          <w:szCs w:val="22"/>
        </w:rPr>
        <w:t xml:space="preserve">, the ACMA </w:t>
      </w:r>
      <w:r w:rsidR="00242C02">
        <w:rPr>
          <w:rFonts w:ascii="Arial" w:hAnsi="Arial" w:cs="Arial"/>
          <w:sz w:val="22"/>
          <w:szCs w:val="22"/>
        </w:rPr>
        <w:t>will publish</w:t>
      </w:r>
      <w:r w:rsidR="001E6E90">
        <w:rPr>
          <w:rFonts w:ascii="Arial" w:hAnsi="Arial" w:cs="Arial"/>
          <w:sz w:val="22"/>
          <w:szCs w:val="22"/>
        </w:rPr>
        <w:t xml:space="preserve"> </w:t>
      </w:r>
      <w:r w:rsidR="00227CE5">
        <w:rPr>
          <w:rFonts w:ascii="Arial" w:hAnsi="Arial" w:cs="Arial"/>
          <w:sz w:val="22"/>
          <w:szCs w:val="22"/>
        </w:rPr>
        <w:t>each</w:t>
      </w:r>
      <w:r w:rsidR="00242C02">
        <w:rPr>
          <w:rFonts w:ascii="Arial" w:hAnsi="Arial" w:cs="Arial"/>
          <w:sz w:val="22"/>
          <w:szCs w:val="22"/>
        </w:rPr>
        <w:t xml:space="preserve"> </w:t>
      </w:r>
      <w:r w:rsidR="00F92756">
        <w:rPr>
          <w:rFonts w:ascii="Arial" w:hAnsi="Arial" w:cs="Arial"/>
          <w:sz w:val="22"/>
          <w:szCs w:val="22"/>
        </w:rPr>
        <w:t xml:space="preserve">ACMA </w:t>
      </w:r>
      <w:r w:rsidR="006F449B">
        <w:rPr>
          <w:rFonts w:ascii="Arial" w:hAnsi="Arial" w:cs="Arial"/>
          <w:sz w:val="22"/>
          <w:szCs w:val="22"/>
        </w:rPr>
        <w:t>Enhanced CAP05</w:t>
      </w:r>
      <w:r w:rsidR="001A5F64">
        <w:rPr>
          <w:rFonts w:ascii="Arial" w:hAnsi="Arial" w:cs="Arial"/>
          <w:sz w:val="22"/>
          <w:szCs w:val="22"/>
        </w:rPr>
        <w:t xml:space="preserve"> </w:t>
      </w:r>
      <w:r w:rsidR="008961A4">
        <w:rPr>
          <w:rFonts w:ascii="Arial" w:hAnsi="Arial" w:cs="Arial"/>
          <w:sz w:val="22"/>
          <w:szCs w:val="22"/>
        </w:rPr>
        <w:t xml:space="preserve">report </w:t>
      </w:r>
      <w:r w:rsidR="001D6A36">
        <w:rPr>
          <w:rFonts w:ascii="Arial" w:hAnsi="Arial" w:cs="Arial"/>
          <w:sz w:val="22"/>
          <w:szCs w:val="22"/>
        </w:rPr>
        <w:t>received from broadcas</w:t>
      </w:r>
      <w:r w:rsidR="00415B77">
        <w:rPr>
          <w:rFonts w:ascii="Arial" w:hAnsi="Arial" w:cs="Arial"/>
          <w:sz w:val="22"/>
          <w:szCs w:val="22"/>
        </w:rPr>
        <w:t xml:space="preserve">ters </w:t>
      </w:r>
      <w:r w:rsidR="000E412C">
        <w:rPr>
          <w:rFonts w:ascii="Arial" w:hAnsi="Arial" w:cs="Arial"/>
          <w:sz w:val="22"/>
          <w:szCs w:val="22"/>
        </w:rPr>
        <w:t>(</w:t>
      </w:r>
      <w:r w:rsidR="001A5F64">
        <w:rPr>
          <w:rFonts w:ascii="Arial" w:hAnsi="Arial" w:cs="Arial"/>
          <w:sz w:val="22"/>
          <w:szCs w:val="22"/>
        </w:rPr>
        <w:t>a</w:t>
      </w:r>
      <w:r w:rsidR="00415B77">
        <w:rPr>
          <w:rFonts w:ascii="Arial" w:hAnsi="Arial" w:cs="Arial"/>
          <w:sz w:val="22"/>
          <w:szCs w:val="22"/>
        </w:rPr>
        <w:t>s</w:t>
      </w:r>
      <w:r w:rsidR="001A5F64">
        <w:rPr>
          <w:rFonts w:ascii="Arial" w:hAnsi="Arial" w:cs="Arial"/>
          <w:sz w:val="22"/>
          <w:szCs w:val="22"/>
        </w:rPr>
        <w:t xml:space="preserve"> </w:t>
      </w:r>
      <w:r w:rsidR="00415B77">
        <w:rPr>
          <w:rFonts w:ascii="Arial" w:hAnsi="Arial" w:cs="Arial"/>
          <w:sz w:val="22"/>
          <w:szCs w:val="22"/>
        </w:rPr>
        <w:t xml:space="preserve">well as any </w:t>
      </w:r>
      <w:r w:rsidR="001A5F64">
        <w:rPr>
          <w:rFonts w:ascii="Arial" w:hAnsi="Arial" w:cs="Arial"/>
          <w:sz w:val="22"/>
          <w:szCs w:val="22"/>
        </w:rPr>
        <w:t xml:space="preserve">ACMA </w:t>
      </w:r>
      <w:r w:rsidR="00F72653">
        <w:rPr>
          <w:rFonts w:ascii="Arial" w:hAnsi="Arial" w:cs="Arial"/>
          <w:sz w:val="22"/>
          <w:szCs w:val="22"/>
        </w:rPr>
        <w:t xml:space="preserve">Revised </w:t>
      </w:r>
      <w:r w:rsidR="00242C02">
        <w:rPr>
          <w:rFonts w:ascii="Arial" w:hAnsi="Arial" w:cs="Arial"/>
          <w:sz w:val="22"/>
          <w:szCs w:val="22"/>
        </w:rPr>
        <w:t>report</w:t>
      </w:r>
      <w:r w:rsidR="00E01A5E">
        <w:rPr>
          <w:rFonts w:ascii="Arial" w:hAnsi="Arial" w:cs="Arial"/>
          <w:sz w:val="22"/>
          <w:szCs w:val="22"/>
        </w:rPr>
        <w:t>)</w:t>
      </w:r>
      <w:r w:rsidR="001E2A64">
        <w:rPr>
          <w:rFonts w:ascii="Arial" w:hAnsi="Arial" w:cs="Arial"/>
          <w:sz w:val="22"/>
          <w:szCs w:val="22"/>
        </w:rPr>
        <w:t xml:space="preserve"> on the ACMA website</w:t>
      </w:r>
      <w:r w:rsidR="00C36143">
        <w:rPr>
          <w:rFonts w:ascii="Arial" w:hAnsi="Arial" w:cs="Arial"/>
          <w:sz w:val="22"/>
          <w:szCs w:val="22"/>
        </w:rPr>
        <w:t xml:space="preserve">, </w:t>
      </w:r>
      <w:r w:rsidR="004338ED">
        <w:rPr>
          <w:rFonts w:ascii="Arial" w:hAnsi="Arial" w:cs="Arial"/>
          <w:sz w:val="22"/>
          <w:szCs w:val="22"/>
        </w:rPr>
        <w:t>not including</w:t>
      </w:r>
      <w:r w:rsidR="00242C02">
        <w:rPr>
          <w:rFonts w:ascii="Arial" w:hAnsi="Arial" w:cs="Arial"/>
          <w:sz w:val="22"/>
          <w:szCs w:val="22"/>
        </w:rPr>
        <w:t xml:space="preserve"> </w:t>
      </w:r>
      <w:r w:rsidR="005D57A6">
        <w:rPr>
          <w:rFonts w:ascii="Arial" w:hAnsi="Arial" w:cs="Arial"/>
          <w:sz w:val="22"/>
          <w:szCs w:val="22"/>
        </w:rPr>
        <w:t>c</w:t>
      </w:r>
      <w:r w:rsidR="00242C02">
        <w:rPr>
          <w:rFonts w:ascii="Arial" w:hAnsi="Arial" w:cs="Arial"/>
          <w:sz w:val="22"/>
          <w:szCs w:val="22"/>
        </w:rPr>
        <w:t>ontact detail</w:t>
      </w:r>
      <w:r w:rsidR="005D57A6">
        <w:rPr>
          <w:rFonts w:ascii="Arial" w:hAnsi="Arial" w:cs="Arial"/>
          <w:sz w:val="22"/>
          <w:szCs w:val="22"/>
        </w:rPr>
        <w:t>s</w:t>
      </w:r>
      <w:r w:rsidR="00242C02">
        <w:rPr>
          <w:rFonts w:ascii="Arial" w:hAnsi="Arial" w:cs="Arial"/>
          <w:sz w:val="22"/>
          <w:szCs w:val="22"/>
        </w:rPr>
        <w:t xml:space="preserve">. </w:t>
      </w:r>
    </w:p>
    <w:p w14:paraId="5A521AC8" w14:textId="77777777" w:rsidR="00135EE9" w:rsidRDefault="007E2F4F" w:rsidP="005B1E66">
      <w:pPr>
        <w:pStyle w:val="ACMAHeading3"/>
        <w:spacing w:after="120"/>
        <w:rPr>
          <w:rFonts w:cs="Arial"/>
          <w:sz w:val="32"/>
          <w:szCs w:val="32"/>
        </w:rPr>
      </w:pPr>
      <w:bookmarkStart w:id="3" w:name="1"/>
      <w:bookmarkEnd w:id="3"/>
      <w:r w:rsidRPr="00F27774">
        <w:rPr>
          <w:rFonts w:cs="Arial"/>
          <w:sz w:val="32"/>
          <w:szCs w:val="32"/>
        </w:rPr>
        <w:t xml:space="preserve">Completing </w:t>
      </w:r>
      <w:r w:rsidR="00600534">
        <w:rPr>
          <w:rFonts w:cs="Arial"/>
          <w:sz w:val="32"/>
          <w:szCs w:val="32"/>
        </w:rPr>
        <w:t>a</w:t>
      </w:r>
      <w:r w:rsidR="00FA1170">
        <w:rPr>
          <w:rFonts w:cs="Arial"/>
          <w:sz w:val="32"/>
          <w:szCs w:val="32"/>
        </w:rPr>
        <w:t>nnual compliance</w:t>
      </w:r>
      <w:r w:rsidRPr="00F27774">
        <w:rPr>
          <w:rFonts w:cs="Arial"/>
          <w:sz w:val="32"/>
          <w:szCs w:val="32"/>
        </w:rPr>
        <w:t xml:space="preserve"> </w:t>
      </w:r>
      <w:r w:rsidR="00D752F9">
        <w:rPr>
          <w:rFonts w:cs="Arial"/>
          <w:sz w:val="32"/>
          <w:szCs w:val="32"/>
        </w:rPr>
        <w:t xml:space="preserve">report </w:t>
      </w:r>
      <w:r w:rsidR="00E75A5E" w:rsidRPr="00F27774">
        <w:rPr>
          <w:rFonts w:cs="Arial"/>
          <w:sz w:val="32"/>
          <w:szCs w:val="32"/>
        </w:rPr>
        <w:t>form</w:t>
      </w:r>
      <w:r w:rsidR="00B3125E">
        <w:rPr>
          <w:rFonts w:cs="Arial"/>
          <w:sz w:val="32"/>
          <w:szCs w:val="32"/>
        </w:rPr>
        <w:t>—a</w:t>
      </w:r>
      <w:r w:rsidRPr="00F27774">
        <w:rPr>
          <w:rFonts w:cs="Arial"/>
          <w:sz w:val="32"/>
          <w:szCs w:val="32"/>
        </w:rPr>
        <w:t xml:space="preserve">pproved </w:t>
      </w:r>
      <w:r w:rsidR="00B3125E">
        <w:rPr>
          <w:rFonts w:cs="Arial"/>
          <w:sz w:val="32"/>
          <w:szCs w:val="32"/>
        </w:rPr>
        <w:t>e</w:t>
      </w:r>
      <w:r w:rsidRPr="00F27774">
        <w:rPr>
          <w:rFonts w:cs="Arial"/>
          <w:sz w:val="32"/>
          <w:szCs w:val="32"/>
        </w:rPr>
        <w:t xml:space="preserve">lectronic </w:t>
      </w:r>
      <w:r w:rsidR="00B3125E">
        <w:rPr>
          <w:rFonts w:cs="Arial"/>
          <w:sz w:val="32"/>
          <w:szCs w:val="32"/>
        </w:rPr>
        <w:t>f</w:t>
      </w:r>
      <w:r w:rsidRPr="00F27774">
        <w:rPr>
          <w:rFonts w:cs="Arial"/>
          <w:sz w:val="32"/>
          <w:szCs w:val="32"/>
        </w:rPr>
        <w:t xml:space="preserve">orm </w:t>
      </w:r>
      <w:r w:rsidR="00105495">
        <w:rPr>
          <w:rFonts w:cs="Arial"/>
          <w:sz w:val="32"/>
          <w:szCs w:val="32"/>
        </w:rPr>
        <w:t xml:space="preserve">ACMA </w:t>
      </w:r>
      <w:r w:rsidR="006F449B">
        <w:rPr>
          <w:rFonts w:cs="Arial"/>
          <w:sz w:val="32"/>
          <w:szCs w:val="32"/>
        </w:rPr>
        <w:t>Enhanced CAP05</w:t>
      </w:r>
    </w:p>
    <w:p w14:paraId="1ADA4DA4" w14:textId="77777777" w:rsidR="000E32D2" w:rsidRPr="004A1C6D" w:rsidRDefault="000E32D2" w:rsidP="002016E2">
      <w:pPr>
        <w:pStyle w:val="ACMABulletLevel1"/>
        <w:tabs>
          <w:tab w:val="clear" w:pos="-31680"/>
        </w:tabs>
        <w:ind w:left="0" w:firstLine="0"/>
        <w:rPr>
          <w:rFonts w:ascii="Arial" w:hAnsi="Arial" w:cs="Arial"/>
          <w:sz w:val="22"/>
          <w:szCs w:val="22"/>
        </w:rPr>
      </w:pPr>
      <w:r w:rsidRPr="004A1C6D">
        <w:rPr>
          <w:rFonts w:ascii="Arial" w:hAnsi="Arial" w:cs="Arial"/>
          <w:sz w:val="22"/>
          <w:szCs w:val="22"/>
        </w:rPr>
        <w:t xml:space="preserve">These notes explain how to complete </w:t>
      </w:r>
      <w:r w:rsidR="004F304C" w:rsidRPr="004A1C6D">
        <w:rPr>
          <w:rFonts w:ascii="Arial" w:hAnsi="Arial" w:cs="Arial"/>
          <w:sz w:val="22"/>
          <w:szCs w:val="22"/>
        </w:rPr>
        <w:t xml:space="preserve">the </w:t>
      </w:r>
      <w:r w:rsidR="008744AC" w:rsidRPr="004A1C6D">
        <w:rPr>
          <w:rFonts w:ascii="Arial" w:hAnsi="Arial" w:cs="Arial"/>
          <w:sz w:val="22"/>
          <w:szCs w:val="22"/>
        </w:rPr>
        <w:t xml:space="preserve">approved </w:t>
      </w:r>
      <w:r w:rsidR="003F655A" w:rsidRPr="004A1C6D">
        <w:rPr>
          <w:rFonts w:ascii="Arial" w:hAnsi="Arial" w:cs="Arial"/>
          <w:sz w:val="22"/>
          <w:szCs w:val="22"/>
        </w:rPr>
        <w:t xml:space="preserve">electronic </w:t>
      </w:r>
      <w:r w:rsidR="008744AC" w:rsidRPr="004A1C6D">
        <w:rPr>
          <w:rFonts w:ascii="Arial" w:hAnsi="Arial" w:cs="Arial"/>
          <w:sz w:val="22"/>
          <w:szCs w:val="22"/>
        </w:rPr>
        <w:t>form</w:t>
      </w:r>
      <w:r w:rsidR="00B845E9">
        <w:rPr>
          <w:rFonts w:ascii="Arial" w:hAnsi="Arial" w:cs="Arial"/>
          <w:sz w:val="22"/>
          <w:szCs w:val="22"/>
        </w:rPr>
        <w:t>,</w:t>
      </w:r>
      <w:r w:rsidR="008744AC" w:rsidRPr="004A1C6D">
        <w:rPr>
          <w:rFonts w:ascii="Arial" w:hAnsi="Arial" w:cs="Arial"/>
          <w:sz w:val="22"/>
          <w:szCs w:val="22"/>
        </w:rPr>
        <w:t xml:space="preserve"> </w:t>
      </w:r>
      <w:r w:rsidR="00105495">
        <w:rPr>
          <w:rFonts w:ascii="Arial" w:hAnsi="Arial" w:cs="Arial"/>
          <w:sz w:val="22"/>
          <w:szCs w:val="22"/>
        </w:rPr>
        <w:t xml:space="preserve">ACMA </w:t>
      </w:r>
      <w:r w:rsidR="006F449B">
        <w:rPr>
          <w:rFonts w:ascii="Arial" w:hAnsi="Arial" w:cs="Arial"/>
          <w:sz w:val="22"/>
          <w:szCs w:val="22"/>
        </w:rPr>
        <w:t>Enhanced CAP05</w:t>
      </w:r>
      <w:r w:rsidR="00910DEB">
        <w:rPr>
          <w:rFonts w:ascii="Arial" w:hAnsi="Arial" w:cs="Arial"/>
          <w:sz w:val="22"/>
          <w:szCs w:val="22"/>
        </w:rPr>
        <w:t>—</w:t>
      </w:r>
      <w:r w:rsidR="008744AC" w:rsidRPr="004A1C6D">
        <w:rPr>
          <w:rFonts w:ascii="Arial" w:hAnsi="Arial" w:cs="Arial"/>
          <w:sz w:val="22"/>
          <w:szCs w:val="22"/>
        </w:rPr>
        <w:t>the</w:t>
      </w:r>
      <w:r w:rsidR="00F25448">
        <w:rPr>
          <w:rFonts w:ascii="Arial" w:hAnsi="Arial" w:cs="Arial"/>
          <w:sz w:val="22"/>
          <w:szCs w:val="22"/>
        </w:rPr>
        <w:t xml:space="preserve"> </w:t>
      </w:r>
      <w:r w:rsidR="008744AC" w:rsidRPr="004A1C6D">
        <w:rPr>
          <w:rFonts w:ascii="Arial" w:hAnsi="Arial" w:cs="Arial"/>
          <w:sz w:val="22"/>
          <w:szCs w:val="22"/>
        </w:rPr>
        <w:t xml:space="preserve">form for </w:t>
      </w:r>
      <w:r w:rsidR="00FA1170">
        <w:rPr>
          <w:rFonts w:ascii="Arial" w:hAnsi="Arial" w:cs="Arial"/>
          <w:sz w:val="22"/>
          <w:szCs w:val="22"/>
        </w:rPr>
        <w:t xml:space="preserve">annual </w:t>
      </w:r>
      <w:r w:rsidR="00D752F9">
        <w:rPr>
          <w:rFonts w:ascii="Arial" w:hAnsi="Arial" w:cs="Arial"/>
          <w:sz w:val="22"/>
          <w:szCs w:val="22"/>
        </w:rPr>
        <w:t xml:space="preserve">captioning </w:t>
      </w:r>
      <w:r w:rsidR="00FA1170">
        <w:rPr>
          <w:rFonts w:ascii="Arial" w:hAnsi="Arial" w:cs="Arial"/>
          <w:sz w:val="22"/>
          <w:szCs w:val="22"/>
        </w:rPr>
        <w:t>compliance</w:t>
      </w:r>
      <w:r w:rsidR="007E2F4F">
        <w:rPr>
          <w:rFonts w:ascii="Arial" w:hAnsi="Arial" w:cs="Arial"/>
          <w:sz w:val="22"/>
          <w:szCs w:val="22"/>
        </w:rPr>
        <w:t xml:space="preserve"> </w:t>
      </w:r>
      <w:r w:rsidR="00242C02">
        <w:rPr>
          <w:rFonts w:ascii="Arial" w:hAnsi="Arial" w:cs="Arial"/>
          <w:sz w:val="22"/>
          <w:szCs w:val="22"/>
        </w:rPr>
        <w:t xml:space="preserve">reporting </w:t>
      </w:r>
      <w:r w:rsidR="00050CBD">
        <w:rPr>
          <w:rFonts w:ascii="Arial" w:hAnsi="Arial" w:cs="Arial"/>
          <w:sz w:val="22"/>
          <w:szCs w:val="22"/>
        </w:rPr>
        <w:t xml:space="preserve">approved </w:t>
      </w:r>
      <w:r w:rsidR="00B710CC">
        <w:rPr>
          <w:rFonts w:ascii="Arial" w:hAnsi="Arial" w:cs="Arial"/>
          <w:sz w:val="22"/>
          <w:szCs w:val="22"/>
        </w:rPr>
        <w:t xml:space="preserve">under section </w:t>
      </w:r>
      <w:r w:rsidR="00FA1170">
        <w:rPr>
          <w:rFonts w:ascii="Arial" w:hAnsi="Arial" w:cs="Arial"/>
          <w:sz w:val="22"/>
          <w:szCs w:val="22"/>
        </w:rPr>
        <w:t>130ZZC</w:t>
      </w:r>
      <w:r w:rsidR="00E530F2">
        <w:rPr>
          <w:rFonts w:ascii="Arial" w:hAnsi="Arial" w:cs="Arial"/>
          <w:sz w:val="22"/>
          <w:szCs w:val="22"/>
        </w:rPr>
        <w:t xml:space="preserve"> of the Act</w:t>
      </w:r>
      <w:r w:rsidRPr="004A1C6D">
        <w:rPr>
          <w:rFonts w:ascii="Arial" w:hAnsi="Arial" w:cs="Arial"/>
          <w:sz w:val="22"/>
          <w:szCs w:val="22"/>
        </w:rPr>
        <w:t>.</w:t>
      </w:r>
    </w:p>
    <w:p w14:paraId="43E13E08" w14:textId="77777777" w:rsidR="00135EE9" w:rsidRDefault="008E0B1F">
      <w:pPr>
        <w:pStyle w:val="ACMAHeading3"/>
        <w:rPr>
          <w:rFonts w:cs="Arial"/>
          <w:sz w:val="32"/>
          <w:szCs w:val="32"/>
        </w:rPr>
      </w:pPr>
      <w:r w:rsidRPr="00667FB0">
        <w:rPr>
          <w:rFonts w:cs="Arial"/>
          <w:sz w:val="32"/>
          <w:szCs w:val="32"/>
        </w:rPr>
        <w:t xml:space="preserve">Who </w:t>
      </w:r>
      <w:r w:rsidR="007E2F4F" w:rsidRPr="00667FB0">
        <w:rPr>
          <w:rFonts w:cs="Arial"/>
          <w:sz w:val="32"/>
          <w:szCs w:val="32"/>
        </w:rPr>
        <w:t xml:space="preserve">can complete and submit </w:t>
      </w:r>
      <w:r w:rsidRPr="00667FB0">
        <w:rPr>
          <w:rFonts w:cs="Arial"/>
          <w:sz w:val="32"/>
          <w:szCs w:val="32"/>
        </w:rPr>
        <w:t>this form?</w:t>
      </w:r>
    </w:p>
    <w:p w14:paraId="33158E40" w14:textId="77777777" w:rsidR="00135EE9" w:rsidRDefault="00B121FC">
      <w:pPr>
        <w:spacing w:after="0" w:line="240" w:lineRule="auto"/>
        <w:rPr>
          <w:rFonts w:ascii="Arial" w:hAnsi="Arial" w:cs="Arial"/>
          <w:sz w:val="22"/>
          <w:szCs w:val="22"/>
        </w:rPr>
      </w:pPr>
      <w:r>
        <w:rPr>
          <w:rFonts w:ascii="Arial" w:hAnsi="Arial" w:cs="Arial"/>
          <w:sz w:val="22"/>
          <w:szCs w:val="22"/>
        </w:rPr>
        <w:t>A</w:t>
      </w:r>
      <w:r w:rsidR="007E2F4F" w:rsidRPr="007E2F4F">
        <w:rPr>
          <w:rFonts w:ascii="Arial" w:hAnsi="Arial" w:cs="Arial"/>
          <w:sz w:val="22"/>
          <w:szCs w:val="22"/>
        </w:rPr>
        <w:t>n authorised officer or an authorised agent of the</w:t>
      </w:r>
      <w:r w:rsidR="00536B51">
        <w:rPr>
          <w:rFonts w:ascii="Arial" w:hAnsi="Arial" w:cs="Arial"/>
          <w:sz w:val="22"/>
          <w:szCs w:val="22"/>
        </w:rPr>
        <w:t xml:space="preserve"> </w:t>
      </w:r>
      <w:r w:rsidR="00242C02">
        <w:rPr>
          <w:rFonts w:ascii="Arial" w:hAnsi="Arial" w:cs="Arial"/>
          <w:sz w:val="22"/>
          <w:szCs w:val="22"/>
        </w:rPr>
        <w:t>broadcaster</w:t>
      </w:r>
      <w:r w:rsidR="007E2F4F" w:rsidRPr="007E2F4F">
        <w:rPr>
          <w:rFonts w:ascii="Arial" w:hAnsi="Arial" w:cs="Arial"/>
          <w:sz w:val="22"/>
          <w:szCs w:val="22"/>
        </w:rPr>
        <w:t xml:space="preserve"> may complete and submit this form</w:t>
      </w:r>
      <w:r w:rsidR="00667FB0">
        <w:rPr>
          <w:rFonts w:ascii="Arial" w:hAnsi="Arial" w:cs="Arial"/>
          <w:sz w:val="22"/>
          <w:szCs w:val="22"/>
        </w:rPr>
        <w:t>.</w:t>
      </w:r>
    </w:p>
    <w:p w14:paraId="5CFF02D1" w14:textId="77777777" w:rsidR="00135EE9" w:rsidRDefault="00A35230">
      <w:pPr>
        <w:pStyle w:val="ACMAHeading3"/>
        <w:rPr>
          <w:rFonts w:cs="Arial"/>
          <w:sz w:val="32"/>
          <w:szCs w:val="32"/>
        </w:rPr>
      </w:pPr>
      <w:bookmarkStart w:id="4" w:name="OLE_LINK5"/>
      <w:bookmarkStart w:id="5" w:name="OLE_LINK6"/>
      <w:r>
        <w:rPr>
          <w:rFonts w:cs="Arial"/>
          <w:sz w:val="32"/>
          <w:szCs w:val="32"/>
        </w:rPr>
        <w:t xml:space="preserve">Overview </w:t>
      </w:r>
      <w:r w:rsidR="00963FC4">
        <w:rPr>
          <w:rFonts w:cs="Arial"/>
          <w:sz w:val="32"/>
          <w:szCs w:val="32"/>
        </w:rPr>
        <w:t xml:space="preserve">of </w:t>
      </w:r>
      <w:r w:rsidR="0017335B">
        <w:rPr>
          <w:rFonts w:cs="Arial"/>
          <w:sz w:val="32"/>
          <w:szCs w:val="32"/>
        </w:rPr>
        <w:t>this</w:t>
      </w:r>
      <w:r w:rsidR="00667FB0">
        <w:rPr>
          <w:rFonts w:cs="Arial"/>
          <w:sz w:val="32"/>
          <w:szCs w:val="32"/>
        </w:rPr>
        <w:t xml:space="preserve"> form</w:t>
      </w:r>
    </w:p>
    <w:p w14:paraId="3E1BF666" w14:textId="77777777" w:rsidR="00667FB0" w:rsidRDefault="00A35230" w:rsidP="00A35230">
      <w:pPr>
        <w:pStyle w:val="ACMABodyText"/>
        <w:rPr>
          <w:rFonts w:ascii="Arial" w:hAnsi="Arial" w:cs="Arial"/>
          <w:snapToGrid/>
          <w:sz w:val="22"/>
          <w:szCs w:val="22"/>
        </w:rPr>
      </w:pPr>
      <w:r w:rsidRPr="004A1C6D">
        <w:rPr>
          <w:rFonts w:ascii="Arial" w:hAnsi="Arial" w:cs="Arial"/>
          <w:sz w:val="22"/>
          <w:szCs w:val="22"/>
        </w:rPr>
        <w:t xml:space="preserve">The </w:t>
      </w:r>
      <w:r w:rsidR="00071B46">
        <w:rPr>
          <w:rFonts w:ascii="Arial" w:hAnsi="Arial" w:cs="Arial"/>
          <w:sz w:val="22"/>
          <w:szCs w:val="22"/>
        </w:rPr>
        <w:t xml:space="preserve">ACMA </w:t>
      </w:r>
      <w:r w:rsidR="006F449B">
        <w:rPr>
          <w:rFonts w:ascii="Arial" w:hAnsi="Arial" w:cs="Arial"/>
          <w:sz w:val="22"/>
          <w:szCs w:val="22"/>
        </w:rPr>
        <w:t>Enhanced CAP05</w:t>
      </w:r>
      <w:r>
        <w:rPr>
          <w:rFonts w:ascii="Arial" w:hAnsi="Arial" w:cs="Arial"/>
          <w:sz w:val="22"/>
          <w:szCs w:val="22"/>
        </w:rPr>
        <w:t xml:space="preserve"> </w:t>
      </w:r>
      <w:r w:rsidRPr="004A1C6D">
        <w:rPr>
          <w:rFonts w:ascii="Arial" w:hAnsi="Arial" w:cs="Arial"/>
          <w:sz w:val="22"/>
          <w:szCs w:val="22"/>
        </w:rPr>
        <w:t xml:space="preserve">electronic form </w:t>
      </w:r>
      <w:r>
        <w:rPr>
          <w:rFonts w:ascii="Arial" w:hAnsi="Arial" w:cs="Arial"/>
          <w:sz w:val="22"/>
          <w:szCs w:val="22"/>
        </w:rPr>
        <w:t xml:space="preserve">can accommodate </w:t>
      </w:r>
      <w:r w:rsidR="00E022DD">
        <w:rPr>
          <w:rFonts w:ascii="Arial" w:hAnsi="Arial" w:cs="Arial"/>
          <w:sz w:val="22"/>
          <w:szCs w:val="22"/>
        </w:rPr>
        <w:t xml:space="preserve">annual </w:t>
      </w:r>
      <w:r w:rsidR="00A02F5B">
        <w:rPr>
          <w:rFonts w:ascii="Arial" w:hAnsi="Arial" w:cs="Arial"/>
          <w:sz w:val="22"/>
          <w:szCs w:val="22"/>
        </w:rPr>
        <w:t xml:space="preserve">captioning </w:t>
      </w:r>
      <w:r w:rsidR="003D0A0B">
        <w:rPr>
          <w:rFonts w:ascii="Arial" w:hAnsi="Arial" w:cs="Arial"/>
          <w:sz w:val="22"/>
          <w:szCs w:val="22"/>
        </w:rPr>
        <w:t xml:space="preserve">compliance </w:t>
      </w:r>
      <w:r w:rsidR="001652E1">
        <w:rPr>
          <w:rFonts w:ascii="Arial" w:hAnsi="Arial" w:cs="Arial"/>
          <w:sz w:val="22"/>
          <w:szCs w:val="22"/>
        </w:rPr>
        <w:t>reporting</w:t>
      </w:r>
      <w:r>
        <w:rPr>
          <w:rFonts w:ascii="Arial" w:hAnsi="Arial" w:cs="Arial"/>
          <w:sz w:val="22"/>
          <w:szCs w:val="22"/>
        </w:rPr>
        <w:t xml:space="preserve"> from </w:t>
      </w:r>
      <w:r w:rsidR="001652E1">
        <w:rPr>
          <w:rFonts w:ascii="Arial" w:hAnsi="Arial" w:cs="Arial"/>
          <w:sz w:val="22"/>
          <w:szCs w:val="22"/>
        </w:rPr>
        <w:t>broadcasters</w:t>
      </w:r>
      <w:r w:rsidR="00E14089">
        <w:rPr>
          <w:rFonts w:ascii="Arial" w:hAnsi="Arial" w:cs="Arial"/>
          <w:snapToGrid/>
          <w:sz w:val="22"/>
          <w:szCs w:val="22"/>
        </w:rPr>
        <w:t xml:space="preserve">, for </w:t>
      </w:r>
      <w:r w:rsidR="00BD1D62">
        <w:rPr>
          <w:rFonts w:ascii="Arial" w:hAnsi="Arial" w:cs="Arial"/>
          <w:snapToGrid/>
          <w:sz w:val="22"/>
          <w:szCs w:val="22"/>
        </w:rPr>
        <w:t>up to 1</w:t>
      </w:r>
      <w:r w:rsidR="00E14089">
        <w:rPr>
          <w:rFonts w:ascii="Arial" w:hAnsi="Arial" w:cs="Arial"/>
          <w:snapToGrid/>
          <w:sz w:val="22"/>
          <w:szCs w:val="22"/>
        </w:rPr>
        <w:t>6 licen</w:t>
      </w:r>
      <w:r w:rsidR="006F6716">
        <w:rPr>
          <w:rFonts w:ascii="Arial" w:hAnsi="Arial" w:cs="Arial"/>
          <w:snapToGrid/>
          <w:sz w:val="22"/>
          <w:szCs w:val="22"/>
        </w:rPr>
        <w:t>s</w:t>
      </w:r>
      <w:r w:rsidR="00E14089">
        <w:rPr>
          <w:rFonts w:ascii="Arial" w:hAnsi="Arial" w:cs="Arial"/>
          <w:snapToGrid/>
          <w:sz w:val="22"/>
          <w:szCs w:val="22"/>
        </w:rPr>
        <w:t>e</w:t>
      </w:r>
      <w:r w:rsidR="006F6716">
        <w:rPr>
          <w:rFonts w:ascii="Arial" w:hAnsi="Arial" w:cs="Arial"/>
          <w:snapToGrid/>
          <w:sz w:val="22"/>
          <w:szCs w:val="22"/>
        </w:rPr>
        <w:t>d services</w:t>
      </w:r>
      <w:r w:rsidR="00E14089">
        <w:rPr>
          <w:rFonts w:ascii="Arial" w:hAnsi="Arial" w:cs="Arial"/>
          <w:snapToGrid/>
          <w:sz w:val="22"/>
          <w:szCs w:val="22"/>
        </w:rPr>
        <w:t xml:space="preserve"> (or coverage areas for national broadcasters)</w:t>
      </w:r>
      <w:r w:rsidR="00BD1D62">
        <w:rPr>
          <w:rFonts w:ascii="Arial" w:hAnsi="Arial" w:cs="Arial"/>
          <w:snapToGrid/>
          <w:sz w:val="22"/>
          <w:szCs w:val="22"/>
        </w:rPr>
        <w:t xml:space="preserve">. </w:t>
      </w:r>
      <w:r w:rsidR="002301FB">
        <w:rPr>
          <w:rFonts w:ascii="Arial" w:hAnsi="Arial" w:cs="Arial"/>
          <w:snapToGrid/>
          <w:sz w:val="22"/>
          <w:szCs w:val="22"/>
        </w:rPr>
        <w:t>Broadcasters</w:t>
      </w:r>
      <w:r w:rsidR="0094200C">
        <w:rPr>
          <w:rFonts w:ascii="Arial" w:hAnsi="Arial" w:cs="Arial"/>
          <w:snapToGrid/>
          <w:sz w:val="22"/>
          <w:szCs w:val="22"/>
        </w:rPr>
        <w:t xml:space="preserve"> must complete the following </w:t>
      </w:r>
      <w:r w:rsidR="00265DAA">
        <w:rPr>
          <w:rFonts w:ascii="Arial" w:hAnsi="Arial" w:cs="Arial"/>
          <w:snapToGrid/>
          <w:sz w:val="22"/>
          <w:szCs w:val="22"/>
        </w:rPr>
        <w:t>tabs (sheets):</w:t>
      </w:r>
    </w:p>
    <w:p w14:paraId="51C8852A" w14:textId="77777777" w:rsidR="00F4746A" w:rsidRDefault="00F4746A" w:rsidP="00634374">
      <w:pPr>
        <w:pStyle w:val="ACMABodyText"/>
        <w:numPr>
          <w:ilvl w:val="0"/>
          <w:numId w:val="2"/>
        </w:numPr>
        <w:rPr>
          <w:rFonts w:ascii="Arial" w:hAnsi="Arial" w:cs="Arial"/>
          <w:snapToGrid/>
          <w:sz w:val="22"/>
          <w:szCs w:val="22"/>
        </w:rPr>
      </w:pPr>
      <w:r>
        <w:rPr>
          <w:rFonts w:ascii="Arial" w:hAnsi="Arial" w:cs="Arial"/>
          <w:snapToGrid/>
          <w:sz w:val="22"/>
          <w:szCs w:val="22"/>
        </w:rPr>
        <w:t>‘Compliance’ tab</w:t>
      </w:r>
    </w:p>
    <w:p w14:paraId="14A97B7F" w14:textId="77777777" w:rsidR="004B74CC" w:rsidRDefault="00F4746A" w:rsidP="00634374">
      <w:pPr>
        <w:pStyle w:val="ACMABodyText"/>
        <w:numPr>
          <w:ilvl w:val="0"/>
          <w:numId w:val="2"/>
        </w:numPr>
        <w:rPr>
          <w:rFonts w:ascii="Arial" w:hAnsi="Arial" w:cs="Arial"/>
          <w:snapToGrid/>
          <w:sz w:val="22"/>
          <w:szCs w:val="22"/>
        </w:rPr>
      </w:pPr>
      <w:r>
        <w:rPr>
          <w:rFonts w:ascii="Arial" w:hAnsi="Arial" w:cs="Arial"/>
          <w:snapToGrid/>
          <w:sz w:val="22"/>
          <w:szCs w:val="22"/>
        </w:rPr>
        <w:t>‘Contact details</w:t>
      </w:r>
      <w:r w:rsidR="004B74CC">
        <w:rPr>
          <w:rFonts w:ascii="Arial" w:hAnsi="Arial" w:cs="Arial"/>
          <w:snapToGrid/>
          <w:sz w:val="22"/>
          <w:szCs w:val="22"/>
        </w:rPr>
        <w:t>’</w:t>
      </w:r>
      <w:r w:rsidR="001B4E78">
        <w:rPr>
          <w:rFonts w:ascii="Arial" w:hAnsi="Arial" w:cs="Arial"/>
          <w:snapToGrid/>
          <w:sz w:val="22"/>
          <w:szCs w:val="22"/>
        </w:rPr>
        <w:t xml:space="preserve"> tab</w:t>
      </w:r>
      <w:r w:rsidR="00914A54">
        <w:rPr>
          <w:rFonts w:ascii="Arial" w:hAnsi="Arial" w:cs="Arial"/>
          <w:snapToGrid/>
          <w:sz w:val="22"/>
          <w:szCs w:val="22"/>
        </w:rPr>
        <w:t>.</w:t>
      </w:r>
    </w:p>
    <w:p w14:paraId="44F36571" w14:textId="77777777" w:rsidR="00135EE9" w:rsidRDefault="005E2198">
      <w:pPr>
        <w:pStyle w:val="ACMAHeading3"/>
        <w:rPr>
          <w:rFonts w:cs="Arial"/>
          <w:sz w:val="32"/>
          <w:szCs w:val="32"/>
        </w:rPr>
      </w:pPr>
      <w:r w:rsidRPr="009F27A8">
        <w:rPr>
          <w:rFonts w:cs="Arial"/>
          <w:sz w:val="32"/>
          <w:szCs w:val="32"/>
        </w:rPr>
        <w:t xml:space="preserve">Adjusting </w:t>
      </w:r>
      <w:r>
        <w:rPr>
          <w:rFonts w:cs="Arial"/>
          <w:sz w:val="32"/>
          <w:szCs w:val="32"/>
        </w:rPr>
        <w:t>the height of rows</w:t>
      </w:r>
      <w:r w:rsidRPr="003A3EA0">
        <w:rPr>
          <w:rFonts w:cs="Arial"/>
          <w:sz w:val="32"/>
          <w:szCs w:val="32"/>
        </w:rPr>
        <w:t>—</w:t>
      </w:r>
      <w:r w:rsidRPr="009F27A8">
        <w:rPr>
          <w:rFonts w:cs="Arial"/>
          <w:sz w:val="32"/>
          <w:szCs w:val="32"/>
        </w:rPr>
        <w:t>if required</w:t>
      </w:r>
    </w:p>
    <w:p w14:paraId="488783A1" w14:textId="77777777" w:rsidR="005E2198" w:rsidRDefault="005E2198" w:rsidP="005E2198">
      <w:pPr>
        <w:pStyle w:val="ACMABodyText"/>
        <w:tabs>
          <w:tab w:val="left" w:pos="3225"/>
        </w:tabs>
        <w:rPr>
          <w:rFonts w:ascii="Arial" w:hAnsi="Arial" w:cs="Arial"/>
          <w:sz w:val="22"/>
          <w:szCs w:val="22"/>
        </w:rPr>
      </w:pPr>
      <w:r>
        <w:rPr>
          <w:rFonts w:ascii="Arial" w:hAnsi="Arial" w:cs="Arial"/>
          <w:sz w:val="22"/>
          <w:szCs w:val="22"/>
        </w:rPr>
        <w:t xml:space="preserve">If the text/data you have entered in a cell on the form exceeds one row (i.e., exceeds the width of the relevant column), the text/data will be automatically wrapped into the next line. </w:t>
      </w:r>
    </w:p>
    <w:p w14:paraId="11D1A0B1" w14:textId="77777777" w:rsidR="005E2198" w:rsidRDefault="005E2198" w:rsidP="005E2198">
      <w:pPr>
        <w:pStyle w:val="ACMABodyText"/>
        <w:tabs>
          <w:tab w:val="left" w:pos="3225"/>
        </w:tabs>
        <w:spacing w:before="0" w:after="80"/>
        <w:rPr>
          <w:rFonts w:ascii="Arial" w:hAnsi="Arial" w:cs="Arial"/>
          <w:sz w:val="22"/>
          <w:szCs w:val="22"/>
        </w:rPr>
      </w:pPr>
      <w:r>
        <w:rPr>
          <w:rFonts w:ascii="Arial" w:hAnsi="Arial" w:cs="Arial"/>
          <w:sz w:val="22"/>
          <w:szCs w:val="22"/>
        </w:rPr>
        <w:t xml:space="preserve">If the height of the row is not automatically adjusted to fit the wrapped text/data </w:t>
      </w:r>
      <w:r w:rsidR="00C23019">
        <w:rPr>
          <w:rFonts w:ascii="Arial" w:hAnsi="Arial" w:cs="Arial"/>
          <w:sz w:val="22"/>
          <w:szCs w:val="22"/>
        </w:rPr>
        <w:t>(</w:t>
      </w:r>
      <w:r>
        <w:rPr>
          <w:rFonts w:ascii="Arial" w:hAnsi="Arial" w:cs="Arial"/>
          <w:sz w:val="22"/>
          <w:szCs w:val="22"/>
        </w:rPr>
        <w:t>such as cell B23 of the following example below</w:t>
      </w:r>
      <w:r w:rsidR="00C23019">
        <w:rPr>
          <w:rFonts w:ascii="Arial" w:hAnsi="Arial" w:cs="Arial"/>
          <w:sz w:val="22"/>
          <w:szCs w:val="22"/>
        </w:rPr>
        <w:t>), then</w:t>
      </w:r>
      <w:r>
        <w:rPr>
          <w:rFonts w:ascii="Arial" w:hAnsi="Arial" w:cs="Arial"/>
          <w:sz w:val="22"/>
          <w:szCs w:val="22"/>
        </w:rPr>
        <w:t>:</w:t>
      </w:r>
    </w:p>
    <w:p w14:paraId="320E5AAD" w14:textId="77777777" w:rsidR="005E2198" w:rsidRDefault="005E2198" w:rsidP="005E2198">
      <w:pPr>
        <w:pStyle w:val="ACMABodyText"/>
        <w:tabs>
          <w:tab w:val="left" w:pos="3225"/>
        </w:tabs>
        <w:spacing w:before="0" w:after="80"/>
        <w:rPr>
          <w:rFonts w:ascii="Arial" w:hAnsi="Arial" w:cs="Arial"/>
          <w:sz w:val="22"/>
          <w:szCs w:val="22"/>
        </w:rPr>
      </w:pPr>
    </w:p>
    <w:p w14:paraId="6BB97769" w14:textId="77777777" w:rsidR="005E2198" w:rsidRDefault="00D55F86" w:rsidP="005E2198">
      <w:pPr>
        <w:pStyle w:val="ACMABodyText"/>
        <w:tabs>
          <w:tab w:val="left" w:pos="3225"/>
        </w:tabs>
        <w:rPr>
          <w:rFonts w:ascii="Arial" w:hAnsi="Arial" w:cs="Arial"/>
          <w:sz w:val="22"/>
          <w:szCs w:val="22"/>
        </w:rPr>
      </w:pPr>
      <w:r>
        <w:rPr>
          <w:rFonts w:ascii="Arial" w:hAnsi="Arial" w:cs="Arial"/>
          <w:noProof/>
          <w:snapToGrid/>
          <w:sz w:val="22"/>
          <w:szCs w:val="22"/>
          <w:lang w:eastAsia="en-AU"/>
        </w:rPr>
        <w:drawing>
          <wp:inline distT="0" distB="0" distL="0" distR="0" wp14:anchorId="61EC653C" wp14:editId="44F49AEB">
            <wp:extent cx="3600450" cy="1447800"/>
            <wp:effectExtent l="0" t="0" r="0" b="0"/>
            <wp:docPr id="5" name="Picture 1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7"/>
                    <pic:cNvPicPr>
                      <a:picLocks noChangeAspect="1" noChangeArrowheads="1"/>
                    </pic:cNvPicPr>
                  </pic:nvPicPr>
                  <pic:blipFill>
                    <a:blip r:embed="rId12">
                      <a:extLst>
                        <a:ext uri="{28A0092B-C50C-407E-A947-70E740481C1C}">
                          <a14:useLocalDpi xmlns:a14="http://schemas.microsoft.com/office/drawing/2010/main" val="0"/>
                        </a:ext>
                      </a:extLst>
                    </a:blip>
                    <a:srcRect/>
                    <a:stretch>
                      <a:fillRect/>
                    </a:stretch>
                  </pic:blipFill>
                  <pic:spPr bwMode="auto">
                    <a:xfrm>
                      <a:off x="0" y="0"/>
                      <a:ext cx="3600450" cy="1447800"/>
                    </a:xfrm>
                    <a:prstGeom prst="rect">
                      <a:avLst/>
                    </a:prstGeom>
                    <a:noFill/>
                    <a:ln>
                      <a:noFill/>
                    </a:ln>
                  </pic:spPr>
                </pic:pic>
              </a:graphicData>
            </a:graphic>
          </wp:inline>
        </w:drawing>
      </w:r>
    </w:p>
    <w:p w14:paraId="4526EBCF" w14:textId="77777777" w:rsidR="005E2198" w:rsidRDefault="005E2198" w:rsidP="00634374">
      <w:pPr>
        <w:pStyle w:val="ACMABodyText"/>
        <w:numPr>
          <w:ilvl w:val="0"/>
          <w:numId w:val="5"/>
        </w:numPr>
        <w:rPr>
          <w:rFonts w:ascii="Arial" w:hAnsi="Arial" w:cs="Arial"/>
          <w:sz w:val="22"/>
          <w:szCs w:val="22"/>
        </w:rPr>
      </w:pPr>
      <w:r>
        <w:rPr>
          <w:rFonts w:ascii="Arial" w:hAnsi="Arial" w:cs="Arial"/>
          <w:sz w:val="22"/>
          <w:szCs w:val="22"/>
        </w:rPr>
        <w:t xml:space="preserve">double click on the boundary below the row number (double-clicking on the boundary below row 23, for example) </w:t>
      </w:r>
    </w:p>
    <w:p w14:paraId="01313700" w14:textId="77777777" w:rsidR="005E2198" w:rsidRDefault="005E2198" w:rsidP="00634374">
      <w:pPr>
        <w:pStyle w:val="ACMABodyText"/>
        <w:numPr>
          <w:ilvl w:val="0"/>
          <w:numId w:val="5"/>
        </w:numPr>
        <w:spacing w:after="240"/>
        <w:ind w:left="714" w:hanging="357"/>
        <w:rPr>
          <w:rFonts w:ascii="Arial" w:hAnsi="Arial" w:cs="Arial"/>
          <w:sz w:val="22"/>
          <w:szCs w:val="22"/>
        </w:rPr>
      </w:pPr>
      <w:r>
        <w:rPr>
          <w:rFonts w:ascii="Arial" w:hAnsi="Arial" w:cs="Arial"/>
          <w:sz w:val="22"/>
          <w:szCs w:val="22"/>
        </w:rPr>
        <w:t>the height of the row will then be automatically adjusted to fit the content of the row (such as at cell B23 as shown below).</w:t>
      </w:r>
    </w:p>
    <w:p w14:paraId="5817A376" w14:textId="77777777" w:rsidR="005E2198" w:rsidRDefault="00D55F86" w:rsidP="005E2198">
      <w:pPr>
        <w:pStyle w:val="ACMABodyText"/>
        <w:tabs>
          <w:tab w:val="left" w:pos="3225"/>
        </w:tabs>
        <w:rPr>
          <w:rFonts w:ascii="Arial" w:hAnsi="Arial" w:cs="Arial"/>
          <w:sz w:val="22"/>
          <w:szCs w:val="22"/>
        </w:rPr>
      </w:pPr>
      <w:r>
        <w:rPr>
          <w:rFonts w:ascii="Arial" w:hAnsi="Arial" w:cs="Arial"/>
          <w:noProof/>
          <w:snapToGrid/>
          <w:sz w:val="22"/>
          <w:szCs w:val="22"/>
          <w:lang w:eastAsia="en-AU"/>
        </w:rPr>
        <w:drawing>
          <wp:inline distT="0" distB="0" distL="0" distR="0" wp14:anchorId="76E80754" wp14:editId="3E6E192D">
            <wp:extent cx="3629025" cy="1562100"/>
            <wp:effectExtent l="0" t="0" r="9525" b="0"/>
            <wp:docPr id="4" name="Picture 1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8"/>
                    <pic:cNvPicPr>
                      <a:picLocks noChangeAspect="1" noChangeArrowheads="1"/>
                    </pic:cNvPicPr>
                  </pic:nvPicPr>
                  <pic:blipFill>
                    <a:blip r:embed="rId13">
                      <a:extLst>
                        <a:ext uri="{28A0092B-C50C-407E-A947-70E740481C1C}">
                          <a14:useLocalDpi xmlns:a14="http://schemas.microsoft.com/office/drawing/2010/main" val="0"/>
                        </a:ext>
                      </a:extLst>
                    </a:blip>
                    <a:srcRect/>
                    <a:stretch>
                      <a:fillRect/>
                    </a:stretch>
                  </pic:blipFill>
                  <pic:spPr bwMode="auto">
                    <a:xfrm>
                      <a:off x="0" y="0"/>
                      <a:ext cx="3629025" cy="1562100"/>
                    </a:xfrm>
                    <a:prstGeom prst="rect">
                      <a:avLst/>
                    </a:prstGeom>
                    <a:noFill/>
                    <a:ln>
                      <a:noFill/>
                    </a:ln>
                  </pic:spPr>
                </pic:pic>
              </a:graphicData>
            </a:graphic>
          </wp:inline>
        </w:drawing>
      </w:r>
    </w:p>
    <w:p w14:paraId="1DE6C302" w14:textId="77777777" w:rsidR="005E2198" w:rsidRDefault="005E2198" w:rsidP="005E2198">
      <w:pPr>
        <w:pStyle w:val="ACMABodyText"/>
        <w:rPr>
          <w:rFonts w:ascii="Arial" w:hAnsi="Arial" w:cs="Arial"/>
          <w:snapToGrid/>
          <w:sz w:val="22"/>
          <w:szCs w:val="22"/>
        </w:rPr>
      </w:pPr>
    </w:p>
    <w:p w14:paraId="38D3DA33" w14:textId="77777777" w:rsidR="00135EE9" w:rsidRDefault="00F4746A">
      <w:pPr>
        <w:pStyle w:val="ACMAHeading3"/>
        <w:rPr>
          <w:rFonts w:cs="Arial"/>
          <w:sz w:val="32"/>
          <w:szCs w:val="32"/>
          <w:lang w:val="en-AU"/>
        </w:rPr>
      </w:pPr>
      <w:r w:rsidRPr="00CA64D8">
        <w:rPr>
          <w:rFonts w:cs="Arial"/>
          <w:sz w:val="32"/>
          <w:szCs w:val="32"/>
          <w:lang w:val="en-AU"/>
        </w:rPr>
        <w:t>‘Compliance</w:t>
      </w:r>
      <w:r w:rsidR="00FF68C2" w:rsidRPr="00CA64D8">
        <w:rPr>
          <w:rFonts w:cs="Arial"/>
          <w:sz w:val="32"/>
          <w:szCs w:val="32"/>
          <w:lang w:val="en-AU"/>
        </w:rPr>
        <w:t>’ tab</w:t>
      </w:r>
      <w:r w:rsidR="00B3125E" w:rsidRPr="00CA64D8">
        <w:rPr>
          <w:rFonts w:cs="Arial"/>
          <w:sz w:val="32"/>
          <w:szCs w:val="32"/>
          <w:lang w:val="en-AU"/>
        </w:rPr>
        <w:t>—</w:t>
      </w:r>
      <w:r w:rsidR="00F27774" w:rsidRPr="00CA64D8">
        <w:rPr>
          <w:rFonts w:cs="Arial"/>
          <w:sz w:val="32"/>
          <w:szCs w:val="32"/>
          <w:lang w:val="en-AU"/>
        </w:rPr>
        <w:t>instructions</w:t>
      </w:r>
      <w:bookmarkStart w:id="6" w:name="OLE_LINK20"/>
      <w:bookmarkStart w:id="7" w:name="OLE_LINK21"/>
      <w:bookmarkEnd w:id="4"/>
      <w:bookmarkEnd w:id="5"/>
      <w:r w:rsidR="002D337B" w:rsidRPr="0012019E">
        <w:rPr>
          <w:rFonts w:cs="Arial"/>
          <w:sz w:val="32"/>
          <w:szCs w:val="32"/>
          <w:lang w:val="en-AU"/>
        </w:rPr>
        <w:t xml:space="preserve"> </w:t>
      </w:r>
    </w:p>
    <w:p w14:paraId="3266B264" w14:textId="0285E9A0" w:rsidR="007E2DE2" w:rsidRDefault="00B835E9" w:rsidP="00111759">
      <w:pPr>
        <w:rPr>
          <w:rFonts w:ascii="Arial" w:hAnsi="Arial" w:cs="Arial"/>
          <w:sz w:val="22"/>
          <w:szCs w:val="22"/>
        </w:rPr>
      </w:pPr>
      <w:r w:rsidRPr="003743C0">
        <w:rPr>
          <w:rFonts w:ascii="Arial" w:hAnsi="Arial" w:cs="Arial"/>
          <w:sz w:val="22"/>
          <w:szCs w:val="22"/>
        </w:rPr>
        <w:t>Only complete</w:t>
      </w:r>
      <w:r w:rsidRPr="003743C0">
        <w:rPr>
          <w:rFonts w:ascii="Arial" w:hAnsi="Arial" w:cs="Arial"/>
          <w:b/>
          <w:sz w:val="22"/>
          <w:szCs w:val="22"/>
        </w:rPr>
        <w:t xml:space="preserve"> </w:t>
      </w:r>
      <w:r w:rsidRPr="003743C0">
        <w:rPr>
          <w:rFonts w:ascii="Arial" w:hAnsi="Arial" w:cs="Arial"/>
          <w:sz w:val="22"/>
          <w:szCs w:val="22"/>
        </w:rPr>
        <w:t>b</w:t>
      </w:r>
      <w:r w:rsidR="007E2DE2" w:rsidRPr="003743C0">
        <w:rPr>
          <w:rFonts w:ascii="Arial" w:hAnsi="Arial" w:cs="Arial"/>
          <w:sz w:val="22"/>
          <w:szCs w:val="22"/>
        </w:rPr>
        <w:t>lank cells.</w:t>
      </w:r>
      <w:r w:rsidR="003A684C" w:rsidRPr="00D92A81">
        <w:rPr>
          <w:rFonts w:ascii="Arial" w:hAnsi="Arial" w:cs="Arial"/>
          <w:sz w:val="22"/>
          <w:szCs w:val="22"/>
        </w:rPr>
        <w:t xml:space="preserve"> </w:t>
      </w:r>
      <w:r w:rsidR="003A684C" w:rsidRPr="003743C0">
        <w:rPr>
          <w:rFonts w:ascii="Arial" w:hAnsi="Arial" w:cs="Arial"/>
          <w:sz w:val="22"/>
          <w:szCs w:val="22"/>
        </w:rPr>
        <w:t>Cells in grey will be auto</w:t>
      </w:r>
      <w:r w:rsidR="00BC3755" w:rsidRPr="003743C0">
        <w:rPr>
          <w:rFonts w:ascii="Arial" w:hAnsi="Arial" w:cs="Arial"/>
          <w:sz w:val="22"/>
          <w:szCs w:val="22"/>
        </w:rPr>
        <w:t>-</w:t>
      </w:r>
      <w:r w:rsidR="003A684C" w:rsidRPr="003743C0">
        <w:rPr>
          <w:rFonts w:ascii="Arial" w:hAnsi="Arial" w:cs="Arial"/>
          <w:sz w:val="22"/>
          <w:szCs w:val="22"/>
        </w:rPr>
        <w:t xml:space="preserve">populated </w:t>
      </w:r>
      <w:r w:rsidR="00C66022" w:rsidRPr="003743C0">
        <w:rPr>
          <w:rFonts w:ascii="Arial" w:hAnsi="Arial" w:cs="Arial"/>
          <w:sz w:val="22"/>
          <w:szCs w:val="22"/>
        </w:rPr>
        <w:t>after you have completed relevant fields</w:t>
      </w:r>
      <w:r w:rsidR="003A684C" w:rsidRPr="003743C0">
        <w:rPr>
          <w:rFonts w:ascii="Arial" w:hAnsi="Arial" w:cs="Arial"/>
          <w:sz w:val="22"/>
          <w:szCs w:val="22"/>
        </w:rPr>
        <w:t xml:space="preserve">. </w:t>
      </w:r>
      <w:r w:rsidR="00072950" w:rsidRPr="003743C0">
        <w:rPr>
          <w:rFonts w:ascii="Arial" w:hAnsi="Arial" w:cs="Arial"/>
          <w:sz w:val="22"/>
          <w:szCs w:val="22"/>
        </w:rPr>
        <w:t>Cells in green are examples.</w:t>
      </w:r>
      <w:r w:rsidR="00072950">
        <w:rPr>
          <w:rFonts w:ascii="Arial" w:hAnsi="Arial" w:cs="Arial"/>
          <w:sz w:val="22"/>
          <w:szCs w:val="22"/>
        </w:rPr>
        <w:t xml:space="preserve"> </w:t>
      </w:r>
    </w:p>
    <w:p w14:paraId="28D67455" w14:textId="77777777" w:rsidR="00392D3B" w:rsidRPr="00F062EF" w:rsidRDefault="00392D3B" w:rsidP="00392D3B">
      <w:pPr>
        <w:pStyle w:val="ACMAHeading3"/>
        <w:rPr>
          <w:rFonts w:cs="Arial"/>
          <w:i/>
          <w:sz w:val="28"/>
          <w:szCs w:val="28"/>
          <w:u w:val="single"/>
        </w:rPr>
      </w:pPr>
      <w:r w:rsidRPr="00F062EF">
        <w:rPr>
          <w:rFonts w:cs="Arial"/>
          <w:i/>
          <w:sz w:val="28"/>
          <w:szCs w:val="28"/>
          <w:u w:val="single"/>
        </w:rPr>
        <w:t>Financial year</w:t>
      </w:r>
    </w:p>
    <w:p w14:paraId="463997BA" w14:textId="77777777" w:rsidR="00392D3B" w:rsidRDefault="00392D3B" w:rsidP="005B1E66">
      <w:pPr>
        <w:pStyle w:val="ACMABodyText"/>
        <w:spacing w:after="240"/>
        <w:rPr>
          <w:rFonts w:ascii="Arial" w:hAnsi="Arial" w:cs="Arial"/>
          <w:sz w:val="22"/>
          <w:szCs w:val="22"/>
        </w:rPr>
      </w:pPr>
      <w:r>
        <w:rPr>
          <w:rFonts w:ascii="Arial" w:hAnsi="Arial" w:cs="Arial"/>
          <w:sz w:val="22"/>
          <w:szCs w:val="22"/>
        </w:rPr>
        <w:t>A financial year starts on 1 July and finishes on 30 June of the following year.</w:t>
      </w:r>
    </w:p>
    <w:p w14:paraId="2A7E92EA" w14:textId="77777777" w:rsidR="00392D3B" w:rsidRDefault="00392D3B" w:rsidP="00392D3B">
      <w:pPr>
        <w:pStyle w:val="ACMABodyText"/>
        <w:numPr>
          <w:ilvl w:val="0"/>
          <w:numId w:val="11"/>
        </w:numPr>
        <w:shd w:val="clear" w:color="auto" w:fill="DBE5F1"/>
        <w:ind w:left="426" w:hanging="426"/>
        <w:rPr>
          <w:rFonts w:ascii="Arial" w:hAnsi="Arial" w:cs="Arial"/>
          <w:i/>
          <w:sz w:val="22"/>
          <w:szCs w:val="22"/>
        </w:rPr>
      </w:pPr>
      <w:r w:rsidRPr="00770DBC">
        <w:rPr>
          <w:rFonts w:ascii="Arial" w:hAnsi="Arial" w:cs="Arial"/>
          <w:i/>
          <w:sz w:val="22"/>
          <w:szCs w:val="22"/>
        </w:rPr>
        <w:t>Start date</w:t>
      </w:r>
      <w:r>
        <w:rPr>
          <w:rFonts w:ascii="Arial" w:hAnsi="Arial" w:cs="Arial"/>
          <w:i/>
          <w:sz w:val="22"/>
          <w:szCs w:val="22"/>
        </w:rPr>
        <w:t xml:space="preserve"> </w:t>
      </w:r>
      <w:r w:rsidRPr="00770DBC">
        <w:rPr>
          <w:rFonts w:ascii="Arial" w:hAnsi="Arial" w:cs="Arial"/>
          <w:i/>
          <w:sz w:val="22"/>
          <w:szCs w:val="22"/>
        </w:rPr>
        <w:t>=</w:t>
      </w:r>
      <w:r>
        <w:rPr>
          <w:rFonts w:ascii="Arial" w:hAnsi="Arial" w:cs="Arial"/>
          <w:i/>
          <w:sz w:val="22"/>
          <w:szCs w:val="22"/>
        </w:rPr>
        <w:t xml:space="preserve"> </w:t>
      </w:r>
      <w:r w:rsidRPr="00770DBC">
        <w:rPr>
          <w:rFonts w:ascii="Arial" w:hAnsi="Arial" w:cs="Arial"/>
          <w:i/>
          <w:sz w:val="22"/>
          <w:szCs w:val="22"/>
        </w:rPr>
        <w:t>1 July (please enter year)</w:t>
      </w:r>
    </w:p>
    <w:p w14:paraId="54D6D467" w14:textId="77777777" w:rsidR="00392D3B" w:rsidRDefault="00A06B06" w:rsidP="005B1E66">
      <w:pPr>
        <w:pStyle w:val="ACMABulletLevel1"/>
        <w:tabs>
          <w:tab w:val="clear" w:pos="-31680"/>
        </w:tabs>
        <w:spacing w:after="240"/>
        <w:ind w:left="0" w:firstLine="0"/>
        <w:rPr>
          <w:rFonts w:ascii="Arial" w:hAnsi="Arial" w:cs="Arial"/>
          <w:sz w:val="22"/>
          <w:szCs w:val="22"/>
        </w:rPr>
      </w:pPr>
      <w:r>
        <w:rPr>
          <w:rFonts w:ascii="Arial" w:hAnsi="Arial" w:cs="Arial"/>
          <w:sz w:val="22"/>
          <w:szCs w:val="22"/>
        </w:rPr>
        <w:t>P</w:t>
      </w:r>
      <w:r w:rsidR="00392D3B">
        <w:rPr>
          <w:rFonts w:ascii="Arial" w:hAnsi="Arial" w:cs="Arial"/>
          <w:sz w:val="22"/>
          <w:szCs w:val="22"/>
        </w:rPr>
        <w:t xml:space="preserve">lease only enter the year in which the reporting period </w:t>
      </w:r>
      <w:r w:rsidR="00460FF3">
        <w:rPr>
          <w:rFonts w:ascii="Arial" w:hAnsi="Arial" w:cs="Arial"/>
          <w:sz w:val="22"/>
          <w:szCs w:val="22"/>
        </w:rPr>
        <w:t>began</w:t>
      </w:r>
      <w:r w:rsidR="00392D3B">
        <w:rPr>
          <w:rFonts w:ascii="Arial" w:hAnsi="Arial" w:cs="Arial"/>
          <w:sz w:val="22"/>
          <w:szCs w:val="22"/>
        </w:rPr>
        <w:t xml:space="preserve">. </w:t>
      </w:r>
    </w:p>
    <w:p w14:paraId="509F5280" w14:textId="77777777" w:rsidR="00392D3B" w:rsidRDefault="00392D3B" w:rsidP="00392D3B">
      <w:pPr>
        <w:pStyle w:val="ACMABodyText"/>
        <w:numPr>
          <w:ilvl w:val="0"/>
          <w:numId w:val="11"/>
        </w:numPr>
        <w:shd w:val="clear" w:color="auto" w:fill="DBE5F1"/>
        <w:ind w:left="426" w:hanging="426"/>
        <w:rPr>
          <w:rFonts w:ascii="Arial" w:hAnsi="Arial" w:cs="Arial"/>
          <w:i/>
          <w:sz w:val="22"/>
          <w:szCs w:val="22"/>
        </w:rPr>
      </w:pPr>
      <w:r>
        <w:rPr>
          <w:rFonts w:ascii="Arial" w:hAnsi="Arial" w:cs="Arial"/>
          <w:i/>
          <w:sz w:val="22"/>
          <w:szCs w:val="22"/>
        </w:rPr>
        <w:t>End</w:t>
      </w:r>
      <w:r w:rsidRPr="00770DBC">
        <w:rPr>
          <w:rFonts w:ascii="Arial" w:hAnsi="Arial" w:cs="Arial"/>
          <w:i/>
          <w:sz w:val="22"/>
          <w:szCs w:val="22"/>
        </w:rPr>
        <w:t xml:space="preserve"> date</w:t>
      </w:r>
      <w:r>
        <w:rPr>
          <w:rFonts w:ascii="Arial" w:hAnsi="Arial" w:cs="Arial"/>
          <w:i/>
          <w:sz w:val="22"/>
          <w:szCs w:val="22"/>
        </w:rPr>
        <w:t xml:space="preserve"> </w:t>
      </w:r>
      <w:r w:rsidRPr="00770DBC">
        <w:rPr>
          <w:rFonts w:ascii="Arial" w:hAnsi="Arial" w:cs="Arial"/>
          <w:i/>
          <w:sz w:val="22"/>
          <w:szCs w:val="22"/>
        </w:rPr>
        <w:t>=</w:t>
      </w:r>
      <w:r>
        <w:rPr>
          <w:rFonts w:ascii="Arial" w:hAnsi="Arial" w:cs="Arial"/>
          <w:i/>
          <w:sz w:val="22"/>
          <w:szCs w:val="22"/>
        </w:rPr>
        <w:t xml:space="preserve"> 30 June</w:t>
      </w:r>
      <w:r w:rsidRPr="00770DBC">
        <w:rPr>
          <w:rFonts w:ascii="Arial" w:hAnsi="Arial" w:cs="Arial"/>
          <w:i/>
          <w:sz w:val="22"/>
          <w:szCs w:val="22"/>
        </w:rPr>
        <w:t xml:space="preserve"> (please enter year)</w:t>
      </w:r>
    </w:p>
    <w:p w14:paraId="0B2CE599" w14:textId="77777777" w:rsidR="00392D3B" w:rsidRDefault="00DC7E91" w:rsidP="005B1E66">
      <w:pPr>
        <w:pStyle w:val="ACMABulletLevel1"/>
        <w:tabs>
          <w:tab w:val="clear" w:pos="-31680"/>
        </w:tabs>
        <w:spacing w:after="240"/>
        <w:ind w:left="0" w:firstLine="0"/>
        <w:rPr>
          <w:rFonts w:ascii="Arial" w:hAnsi="Arial" w:cs="Arial"/>
          <w:sz w:val="22"/>
          <w:szCs w:val="22"/>
        </w:rPr>
      </w:pPr>
      <w:r>
        <w:rPr>
          <w:rFonts w:ascii="Arial" w:hAnsi="Arial" w:cs="Arial"/>
          <w:sz w:val="22"/>
          <w:szCs w:val="22"/>
        </w:rPr>
        <w:t>P</w:t>
      </w:r>
      <w:r w:rsidR="00392D3B">
        <w:rPr>
          <w:rFonts w:ascii="Arial" w:hAnsi="Arial" w:cs="Arial"/>
          <w:sz w:val="22"/>
          <w:szCs w:val="22"/>
        </w:rPr>
        <w:t>lease only enter the year in which the reporting period end</w:t>
      </w:r>
      <w:r w:rsidR="00460FF3">
        <w:rPr>
          <w:rFonts w:ascii="Arial" w:hAnsi="Arial" w:cs="Arial"/>
          <w:sz w:val="22"/>
          <w:szCs w:val="22"/>
        </w:rPr>
        <w:t>ed</w:t>
      </w:r>
      <w:r w:rsidR="00392D3B">
        <w:rPr>
          <w:rFonts w:ascii="Arial" w:hAnsi="Arial" w:cs="Arial"/>
          <w:sz w:val="22"/>
          <w:szCs w:val="22"/>
        </w:rPr>
        <w:t xml:space="preserve">. </w:t>
      </w:r>
    </w:p>
    <w:p w14:paraId="5470E40A" w14:textId="77777777" w:rsidR="00154D29" w:rsidRDefault="000841E5" w:rsidP="005B1E66">
      <w:pPr>
        <w:pStyle w:val="ACMABodyText"/>
        <w:numPr>
          <w:ilvl w:val="0"/>
          <w:numId w:val="11"/>
        </w:numPr>
        <w:shd w:val="clear" w:color="auto" w:fill="DBE5F1"/>
        <w:ind w:left="426" w:hanging="426"/>
        <w:rPr>
          <w:rFonts w:ascii="Arial" w:hAnsi="Arial" w:cs="Arial"/>
          <w:i/>
          <w:sz w:val="22"/>
          <w:szCs w:val="22"/>
        </w:rPr>
      </w:pPr>
      <w:r w:rsidRPr="000841E5">
        <w:rPr>
          <w:rFonts w:ascii="Arial" w:hAnsi="Arial" w:cs="Arial"/>
          <w:i/>
          <w:sz w:val="22"/>
          <w:szCs w:val="22"/>
        </w:rPr>
        <w:t xml:space="preserve">If </w:t>
      </w:r>
      <w:r w:rsidR="005A4382">
        <w:rPr>
          <w:rFonts w:ascii="Arial" w:hAnsi="Arial" w:cs="Arial"/>
          <w:i/>
          <w:sz w:val="22"/>
          <w:szCs w:val="22"/>
        </w:rPr>
        <w:t>any service i</w:t>
      </w:r>
      <w:r w:rsidR="00421A10">
        <w:rPr>
          <w:rFonts w:ascii="Arial" w:hAnsi="Arial" w:cs="Arial"/>
          <w:i/>
          <w:sz w:val="22"/>
          <w:szCs w:val="22"/>
        </w:rPr>
        <w:t>ncluded</w:t>
      </w:r>
      <w:r w:rsidRPr="000841E5">
        <w:rPr>
          <w:rFonts w:ascii="Arial" w:hAnsi="Arial" w:cs="Arial"/>
          <w:i/>
          <w:sz w:val="22"/>
          <w:szCs w:val="22"/>
        </w:rPr>
        <w:t xml:space="preserve"> in this report</w:t>
      </w:r>
      <w:r w:rsidR="006350DE">
        <w:rPr>
          <w:rFonts w:ascii="Arial" w:hAnsi="Arial" w:cs="Arial"/>
          <w:i/>
          <w:sz w:val="22"/>
          <w:szCs w:val="22"/>
        </w:rPr>
        <w:t xml:space="preserve"> </w:t>
      </w:r>
      <w:r w:rsidRPr="000841E5">
        <w:rPr>
          <w:rFonts w:ascii="Arial" w:hAnsi="Arial" w:cs="Arial"/>
          <w:i/>
          <w:sz w:val="22"/>
          <w:szCs w:val="22"/>
        </w:rPr>
        <w:t>began after 1 July and/or ended before 30 June</w:t>
      </w:r>
      <w:r w:rsidR="00192307">
        <w:rPr>
          <w:rFonts w:ascii="Arial" w:hAnsi="Arial" w:cs="Arial"/>
          <w:i/>
          <w:sz w:val="22"/>
          <w:szCs w:val="22"/>
        </w:rPr>
        <w:t xml:space="preserve"> of the financial year</w:t>
      </w:r>
      <w:r w:rsidRPr="000841E5">
        <w:rPr>
          <w:rFonts w:ascii="Arial" w:hAnsi="Arial" w:cs="Arial"/>
          <w:i/>
          <w:sz w:val="22"/>
          <w:szCs w:val="22"/>
        </w:rPr>
        <w:t xml:space="preserve">, please specify </w:t>
      </w:r>
      <w:r w:rsidR="00D736E1">
        <w:rPr>
          <w:rFonts w:ascii="Arial" w:hAnsi="Arial" w:cs="Arial"/>
          <w:i/>
          <w:sz w:val="22"/>
          <w:szCs w:val="22"/>
        </w:rPr>
        <w:t>the service and start</w:t>
      </w:r>
      <w:r w:rsidR="0098523C">
        <w:rPr>
          <w:rFonts w:ascii="Arial" w:hAnsi="Arial" w:cs="Arial"/>
          <w:i/>
          <w:sz w:val="22"/>
          <w:szCs w:val="22"/>
        </w:rPr>
        <w:t xml:space="preserve"> date</w:t>
      </w:r>
      <w:r w:rsidR="00D736E1">
        <w:rPr>
          <w:rFonts w:ascii="Arial" w:hAnsi="Arial" w:cs="Arial"/>
          <w:i/>
          <w:sz w:val="22"/>
          <w:szCs w:val="22"/>
        </w:rPr>
        <w:t xml:space="preserve">/end date </w:t>
      </w:r>
      <w:r w:rsidRPr="000841E5">
        <w:rPr>
          <w:rFonts w:ascii="Arial" w:hAnsi="Arial" w:cs="Arial"/>
          <w:i/>
          <w:sz w:val="22"/>
          <w:szCs w:val="22"/>
        </w:rPr>
        <w:t xml:space="preserve">below.  </w:t>
      </w:r>
    </w:p>
    <w:p w14:paraId="09E93C16" w14:textId="77777777" w:rsidR="00CC3971" w:rsidRDefault="00392D3B" w:rsidP="005B1E66">
      <w:pPr>
        <w:pStyle w:val="ACMABulletLevel1"/>
        <w:tabs>
          <w:tab w:val="clear" w:pos="-31680"/>
        </w:tabs>
        <w:spacing w:after="240"/>
        <w:ind w:left="0" w:firstLine="0"/>
        <w:rPr>
          <w:rFonts w:ascii="Arial" w:hAnsi="Arial" w:cs="Arial"/>
          <w:sz w:val="22"/>
          <w:szCs w:val="22"/>
        </w:rPr>
      </w:pPr>
      <w:r>
        <w:rPr>
          <w:rFonts w:ascii="Arial" w:hAnsi="Arial" w:cs="Arial"/>
          <w:sz w:val="22"/>
          <w:szCs w:val="22"/>
        </w:rPr>
        <w:t xml:space="preserve">If </w:t>
      </w:r>
      <w:r w:rsidR="00083256">
        <w:rPr>
          <w:rFonts w:ascii="Arial" w:hAnsi="Arial" w:cs="Arial"/>
          <w:sz w:val="22"/>
          <w:szCs w:val="22"/>
        </w:rPr>
        <w:t>any</w:t>
      </w:r>
      <w:r>
        <w:rPr>
          <w:rFonts w:ascii="Arial" w:hAnsi="Arial" w:cs="Arial"/>
          <w:sz w:val="22"/>
          <w:szCs w:val="22"/>
        </w:rPr>
        <w:t xml:space="preserve"> service listed in this report</w:t>
      </w:r>
      <w:r w:rsidR="006F6216">
        <w:rPr>
          <w:rFonts w:ascii="Arial" w:hAnsi="Arial" w:cs="Arial"/>
          <w:sz w:val="22"/>
          <w:szCs w:val="22"/>
        </w:rPr>
        <w:t xml:space="preserve"> </w:t>
      </w:r>
      <w:r w:rsidR="004E7662">
        <w:rPr>
          <w:rFonts w:ascii="Arial" w:hAnsi="Arial" w:cs="Arial"/>
          <w:sz w:val="22"/>
          <w:szCs w:val="22"/>
        </w:rPr>
        <w:t>only broadcast for part of the financial year</w:t>
      </w:r>
      <w:r w:rsidR="00192307">
        <w:rPr>
          <w:rFonts w:ascii="Arial" w:hAnsi="Arial" w:cs="Arial"/>
          <w:sz w:val="22"/>
          <w:szCs w:val="22"/>
        </w:rPr>
        <w:t xml:space="preserve">, </w:t>
      </w:r>
      <w:r>
        <w:rPr>
          <w:rFonts w:ascii="Arial" w:hAnsi="Arial" w:cs="Arial"/>
          <w:sz w:val="22"/>
          <w:szCs w:val="22"/>
        </w:rPr>
        <w:t xml:space="preserve">please </w:t>
      </w:r>
      <w:r w:rsidR="00641EA7">
        <w:rPr>
          <w:rFonts w:ascii="Arial" w:hAnsi="Arial" w:cs="Arial"/>
          <w:sz w:val="22"/>
          <w:szCs w:val="22"/>
        </w:rPr>
        <w:t>specify the service and the</w:t>
      </w:r>
      <w:r w:rsidR="007B1F50">
        <w:rPr>
          <w:rFonts w:ascii="Arial" w:hAnsi="Arial" w:cs="Arial"/>
          <w:sz w:val="22"/>
          <w:szCs w:val="22"/>
        </w:rPr>
        <w:t xml:space="preserve"> start and end dates. </w:t>
      </w:r>
    </w:p>
    <w:p w14:paraId="53B2D369" w14:textId="3987E665" w:rsidR="008D56F5" w:rsidRPr="00B67656" w:rsidRDefault="00DD71A4" w:rsidP="003C5F0B">
      <w:pPr>
        <w:pStyle w:val="ACMABulletLevel1"/>
        <w:spacing w:after="240"/>
        <w:ind w:left="0" w:firstLine="0"/>
        <w:rPr>
          <w:noProof/>
          <w:lang w:eastAsia="en-AU"/>
        </w:rPr>
      </w:pPr>
      <w:r w:rsidRPr="00D92A81">
        <w:rPr>
          <w:rFonts w:ascii="Arial" w:hAnsi="Arial" w:cs="Arial"/>
          <w:b/>
          <w:i/>
          <w:sz w:val="22"/>
          <w:szCs w:val="22"/>
        </w:rPr>
        <w:t>Example 1:</w:t>
      </w:r>
      <w:r w:rsidRPr="00386B82">
        <w:rPr>
          <w:rFonts w:ascii="Arial" w:hAnsi="Arial" w:cs="Arial"/>
          <w:i/>
          <w:sz w:val="22"/>
          <w:szCs w:val="22"/>
        </w:rPr>
        <w:t xml:space="preserve"> Reporting on annual compliance for the whole </w:t>
      </w:r>
      <w:r w:rsidRPr="00B67656">
        <w:rPr>
          <w:rFonts w:ascii="Arial" w:hAnsi="Arial" w:cs="Arial"/>
          <w:i/>
          <w:sz w:val="22"/>
          <w:szCs w:val="22"/>
        </w:rPr>
        <w:t>201</w:t>
      </w:r>
      <w:r w:rsidR="00D179CD" w:rsidRPr="00B67656">
        <w:rPr>
          <w:rFonts w:ascii="Arial" w:hAnsi="Arial" w:cs="Arial"/>
          <w:i/>
          <w:sz w:val="22"/>
          <w:szCs w:val="22"/>
        </w:rPr>
        <w:t>6</w:t>
      </w:r>
      <w:r w:rsidRPr="00B67656">
        <w:rPr>
          <w:rFonts w:ascii="Arial" w:hAnsi="Arial" w:cs="Arial"/>
          <w:i/>
          <w:sz w:val="22"/>
          <w:szCs w:val="22"/>
        </w:rPr>
        <w:t>-1</w:t>
      </w:r>
      <w:r w:rsidR="00D179CD" w:rsidRPr="00B67656">
        <w:rPr>
          <w:rFonts w:ascii="Arial" w:hAnsi="Arial" w:cs="Arial"/>
          <w:i/>
          <w:sz w:val="22"/>
          <w:szCs w:val="22"/>
        </w:rPr>
        <w:t>7</w:t>
      </w:r>
      <w:r w:rsidRPr="00B67656">
        <w:rPr>
          <w:rFonts w:ascii="Arial" w:hAnsi="Arial" w:cs="Arial"/>
          <w:i/>
          <w:sz w:val="22"/>
          <w:szCs w:val="22"/>
        </w:rPr>
        <w:t xml:space="preserve"> financial year (1 July 201</w:t>
      </w:r>
      <w:r w:rsidR="00D179CD" w:rsidRPr="00B67656">
        <w:rPr>
          <w:rFonts w:ascii="Arial" w:hAnsi="Arial" w:cs="Arial"/>
          <w:i/>
          <w:sz w:val="22"/>
          <w:szCs w:val="22"/>
        </w:rPr>
        <w:t>6</w:t>
      </w:r>
      <w:r w:rsidRPr="00B67656">
        <w:rPr>
          <w:rFonts w:ascii="Arial" w:hAnsi="Arial" w:cs="Arial"/>
          <w:i/>
          <w:sz w:val="22"/>
          <w:szCs w:val="22"/>
        </w:rPr>
        <w:t xml:space="preserve"> to 30 June 201</w:t>
      </w:r>
      <w:r w:rsidR="00D179CD" w:rsidRPr="00B67656">
        <w:rPr>
          <w:rFonts w:ascii="Arial" w:hAnsi="Arial" w:cs="Arial"/>
          <w:i/>
          <w:sz w:val="22"/>
          <w:szCs w:val="22"/>
        </w:rPr>
        <w:t>7</w:t>
      </w:r>
      <w:r w:rsidRPr="00B67656">
        <w:rPr>
          <w:rFonts w:ascii="Arial" w:hAnsi="Arial" w:cs="Arial"/>
          <w:i/>
          <w:sz w:val="22"/>
          <w:szCs w:val="22"/>
        </w:rPr>
        <w:t>)</w:t>
      </w:r>
      <w:r w:rsidRPr="00D92A81">
        <w:rPr>
          <w:rFonts w:ascii="Arial" w:hAnsi="Arial" w:cs="Arial"/>
          <w:i/>
          <w:sz w:val="22"/>
          <w:szCs w:val="22"/>
        </w:rPr>
        <w:t xml:space="preserve"> – for all services listed in the report</w:t>
      </w:r>
      <w:r w:rsidR="003B2F14" w:rsidRPr="00386B82">
        <w:rPr>
          <w:noProof/>
          <w:lang w:eastAsia="en-AU"/>
        </w:rPr>
        <w:t xml:space="preserve"> </w:t>
      </w:r>
      <w:r w:rsidR="00053518" w:rsidRPr="00B67656">
        <w:rPr>
          <w:noProof/>
          <w:lang w:eastAsia="en-AU"/>
        </w:rPr>
        <w:t xml:space="preserve"> </w:t>
      </w:r>
    </w:p>
    <w:p w14:paraId="0E653E8F" w14:textId="77777777" w:rsidR="00626B11" w:rsidRPr="00B67656" w:rsidRDefault="007C6878" w:rsidP="003C5F0B">
      <w:pPr>
        <w:pStyle w:val="ACMABulletLevel1"/>
        <w:spacing w:after="240"/>
        <w:ind w:left="0" w:firstLine="0"/>
        <w:rPr>
          <w:rFonts w:ascii="Arial" w:hAnsi="Arial" w:cs="Arial"/>
          <w:b/>
          <w:i/>
          <w:sz w:val="22"/>
          <w:szCs w:val="22"/>
        </w:rPr>
      </w:pPr>
      <w:r w:rsidRPr="00B67656">
        <w:rPr>
          <w:noProof/>
          <w:lang w:eastAsia="en-AU"/>
        </w:rPr>
        <w:drawing>
          <wp:inline distT="0" distB="0" distL="0" distR="0" wp14:anchorId="20C8B056" wp14:editId="4E2196AD">
            <wp:extent cx="5824855" cy="693420"/>
            <wp:effectExtent l="0" t="0" r="4445" b="0"/>
            <wp:docPr id="7" name="Picture 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14"/>
                    <a:stretch>
                      <a:fillRect/>
                    </a:stretch>
                  </pic:blipFill>
                  <pic:spPr>
                    <a:xfrm>
                      <a:off x="0" y="0"/>
                      <a:ext cx="5824855" cy="693420"/>
                    </a:xfrm>
                    <a:prstGeom prst="rect">
                      <a:avLst/>
                    </a:prstGeom>
                  </pic:spPr>
                </pic:pic>
              </a:graphicData>
            </a:graphic>
          </wp:inline>
        </w:drawing>
      </w:r>
    </w:p>
    <w:p w14:paraId="5D1DBE80" w14:textId="171B794E" w:rsidR="004378E5" w:rsidRDefault="003C5F0B" w:rsidP="005B1E66">
      <w:pPr>
        <w:pStyle w:val="ACMABulletLevel1"/>
        <w:tabs>
          <w:tab w:val="clear" w:pos="-31680"/>
        </w:tabs>
        <w:spacing w:after="240"/>
        <w:ind w:left="0" w:firstLine="0"/>
        <w:rPr>
          <w:noProof/>
          <w:lang w:eastAsia="en-AU"/>
        </w:rPr>
      </w:pPr>
      <w:r w:rsidRPr="00B67656">
        <w:rPr>
          <w:rFonts w:ascii="Arial" w:hAnsi="Arial" w:cs="Arial"/>
          <w:b/>
          <w:i/>
          <w:sz w:val="22"/>
          <w:szCs w:val="22"/>
        </w:rPr>
        <w:t>Example 2:</w:t>
      </w:r>
      <w:r w:rsidRPr="00B67656">
        <w:rPr>
          <w:rFonts w:ascii="Arial" w:hAnsi="Arial" w:cs="Arial"/>
          <w:i/>
          <w:sz w:val="22"/>
          <w:szCs w:val="22"/>
        </w:rPr>
        <w:t xml:space="preserve"> Reporting on annual compliance for the whole 201</w:t>
      </w:r>
      <w:r w:rsidR="00FA415F" w:rsidRPr="00B67656">
        <w:rPr>
          <w:rFonts w:ascii="Arial" w:hAnsi="Arial" w:cs="Arial"/>
          <w:i/>
          <w:sz w:val="22"/>
          <w:szCs w:val="22"/>
        </w:rPr>
        <w:t>6</w:t>
      </w:r>
      <w:r w:rsidRPr="00B67656">
        <w:rPr>
          <w:rFonts w:ascii="Arial" w:hAnsi="Arial" w:cs="Arial"/>
          <w:i/>
          <w:sz w:val="22"/>
          <w:szCs w:val="22"/>
        </w:rPr>
        <w:t>-1</w:t>
      </w:r>
      <w:r w:rsidR="00FA415F" w:rsidRPr="00B67656">
        <w:rPr>
          <w:rFonts w:ascii="Arial" w:hAnsi="Arial" w:cs="Arial"/>
          <w:i/>
          <w:sz w:val="22"/>
          <w:szCs w:val="22"/>
        </w:rPr>
        <w:t>7</w:t>
      </w:r>
      <w:r w:rsidRPr="00B67656">
        <w:rPr>
          <w:rFonts w:ascii="Arial" w:hAnsi="Arial" w:cs="Arial"/>
          <w:i/>
          <w:sz w:val="22"/>
          <w:szCs w:val="22"/>
        </w:rPr>
        <w:t xml:space="preserve"> financial year – for all services listed in the report except one service that </w:t>
      </w:r>
      <w:r w:rsidR="005D754A" w:rsidRPr="00B67656">
        <w:rPr>
          <w:rFonts w:ascii="Arial" w:hAnsi="Arial" w:cs="Arial"/>
          <w:i/>
          <w:sz w:val="22"/>
          <w:szCs w:val="22"/>
        </w:rPr>
        <w:t>began</w:t>
      </w:r>
      <w:r w:rsidRPr="00B67656">
        <w:rPr>
          <w:rFonts w:ascii="Arial" w:hAnsi="Arial" w:cs="Arial"/>
          <w:i/>
          <w:sz w:val="22"/>
          <w:szCs w:val="22"/>
        </w:rPr>
        <w:t xml:space="preserve"> on 1/1/201</w:t>
      </w:r>
      <w:r w:rsidR="00CF71AD" w:rsidRPr="00B67656">
        <w:rPr>
          <w:rFonts w:ascii="Arial" w:hAnsi="Arial" w:cs="Arial"/>
          <w:i/>
          <w:sz w:val="22"/>
          <w:szCs w:val="22"/>
        </w:rPr>
        <w:t>7</w:t>
      </w:r>
      <w:r w:rsidR="002D7AA6" w:rsidRPr="002D7AA6">
        <w:rPr>
          <w:noProof/>
          <w:lang w:eastAsia="en-AU"/>
        </w:rPr>
        <w:t xml:space="preserve"> </w:t>
      </w:r>
    </w:p>
    <w:p w14:paraId="59222A70" w14:textId="10830089" w:rsidR="00392D3B" w:rsidRDefault="00103700" w:rsidP="005B1E66">
      <w:pPr>
        <w:pStyle w:val="ACMABulletLevel1"/>
        <w:tabs>
          <w:tab w:val="clear" w:pos="-31680"/>
        </w:tabs>
        <w:spacing w:after="240"/>
        <w:ind w:left="0" w:firstLine="0"/>
        <w:rPr>
          <w:rFonts w:ascii="Arial" w:hAnsi="Arial" w:cs="Arial"/>
          <w:sz w:val="22"/>
          <w:szCs w:val="22"/>
        </w:rPr>
      </w:pPr>
      <w:r>
        <w:rPr>
          <w:noProof/>
          <w:lang w:eastAsia="en-AU"/>
        </w:rPr>
        <w:drawing>
          <wp:inline distT="0" distB="0" distL="0" distR="0" wp14:anchorId="63858B2B" wp14:editId="1046606F">
            <wp:extent cx="5831298" cy="731520"/>
            <wp:effectExtent l="0" t="0" r="0" b="0"/>
            <wp:docPr id="8" name="Picture 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15"/>
                    <a:stretch>
                      <a:fillRect/>
                    </a:stretch>
                  </pic:blipFill>
                  <pic:spPr>
                    <a:xfrm>
                      <a:off x="0" y="0"/>
                      <a:ext cx="5921269" cy="742807"/>
                    </a:xfrm>
                    <a:prstGeom prst="rect">
                      <a:avLst/>
                    </a:prstGeom>
                  </pic:spPr>
                </pic:pic>
              </a:graphicData>
            </a:graphic>
          </wp:inline>
        </w:drawing>
      </w:r>
    </w:p>
    <w:p w14:paraId="0EC2E0C9" w14:textId="77777777" w:rsidR="00135EE9" w:rsidRPr="00F062EF" w:rsidRDefault="00392D3B">
      <w:pPr>
        <w:pStyle w:val="ACMAHeading4"/>
        <w:rPr>
          <w:rFonts w:cs="Arial"/>
          <w:sz w:val="28"/>
          <w:szCs w:val="28"/>
          <w:u w:val="single"/>
        </w:rPr>
      </w:pPr>
      <w:r w:rsidRPr="00F062EF">
        <w:rPr>
          <w:rFonts w:cs="Arial"/>
          <w:sz w:val="28"/>
          <w:szCs w:val="28"/>
          <w:u w:val="single"/>
        </w:rPr>
        <w:t xml:space="preserve">Broadcaster </w:t>
      </w:r>
      <w:r w:rsidR="00B3125E" w:rsidRPr="00F062EF">
        <w:rPr>
          <w:rFonts w:cs="Arial"/>
          <w:sz w:val="28"/>
          <w:szCs w:val="28"/>
          <w:u w:val="single"/>
        </w:rPr>
        <w:t>d</w:t>
      </w:r>
      <w:r w:rsidR="00C07C94" w:rsidRPr="00F062EF">
        <w:rPr>
          <w:rFonts w:cs="Arial"/>
          <w:sz w:val="28"/>
          <w:szCs w:val="28"/>
          <w:u w:val="single"/>
        </w:rPr>
        <w:t>etails</w:t>
      </w:r>
    </w:p>
    <w:p w14:paraId="6536272E" w14:textId="77777777" w:rsidR="000D2A6A" w:rsidRDefault="00BD66EF" w:rsidP="00C07C94">
      <w:pPr>
        <w:rPr>
          <w:rFonts w:ascii="Arial" w:hAnsi="Arial" w:cs="Arial"/>
          <w:sz w:val="22"/>
          <w:szCs w:val="22"/>
        </w:rPr>
      </w:pPr>
      <w:r w:rsidRPr="00BD66EF">
        <w:rPr>
          <w:rFonts w:ascii="Arial" w:hAnsi="Arial" w:cs="Arial"/>
          <w:sz w:val="22"/>
          <w:szCs w:val="22"/>
        </w:rPr>
        <w:t xml:space="preserve">The ACMA requires correct identifying information of </w:t>
      </w:r>
      <w:r w:rsidR="007D6586">
        <w:rPr>
          <w:rFonts w:ascii="Arial" w:hAnsi="Arial" w:cs="Arial"/>
          <w:sz w:val="22"/>
          <w:szCs w:val="22"/>
        </w:rPr>
        <w:t xml:space="preserve">the </w:t>
      </w:r>
      <w:r w:rsidR="00CA64D8">
        <w:rPr>
          <w:rFonts w:ascii="Arial" w:hAnsi="Arial" w:cs="Arial"/>
          <w:sz w:val="22"/>
          <w:szCs w:val="22"/>
        </w:rPr>
        <w:t>broadcaster reporting on</w:t>
      </w:r>
      <w:r w:rsidRPr="00BD66EF">
        <w:rPr>
          <w:rFonts w:ascii="Arial" w:hAnsi="Arial" w:cs="Arial"/>
          <w:sz w:val="22"/>
          <w:szCs w:val="22"/>
        </w:rPr>
        <w:t xml:space="preserve"> </w:t>
      </w:r>
      <w:r w:rsidR="00FA1170">
        <w:rPr>
          <w:rFonts w:ascii="Arial" w:hAnsi="Arial" w:cs="Arial"/>
          <w:sz w:val="22"/>
          <w:szCs w:val="22"/>
        </w:rPr>
        <w:t>annual compliance</w:t>
      </w:r>
      <w:r w:rsidR="00F54761">
        <w:rPr>
          <w:rFonts w:ascii="Arial" w:hAnsi="Arial" w:cs="Arial"/>
          <w:sz w:val="22"/>
          <w:szCs w:val="22"/>
        </w:rPr>
        <w:t xml:space="preserve"> with captioning obligations</w:t>
      </w:r>
      <w:r w:rsidRPr="00BD66EF">
        <w:rPr>
          <w:rFonts w:ascii="Arial" w:hAnsi="Arial" w:cs="Arial"/>
          <w:sz w:val="22"/>
          <w:szCs w:val="22"/>
        </w:rPr>
        <w:t>.</w:t>
      </w:r>
      <w:r w:rsidR="00705E60">
        <w:rPr>
          <w:rFonts w:ascii="Arial" w:hAnsi="Arial" w:cs="Arial"/>
          <w:sz w:val="22"/>
          <w:szCs w:val="22"/>
        </w:rPr>
        <w:t xml:space="preserve"> </w:t>
      </w:r>
    </w:p>
    <w:p w14:paraId="6989F756" w14:textId="77777777" w:rsidR="00C07C94" w:rsidRDefault="00705E60" w:rsidP="005B1E66">
      <w:pPr>
        <w:spacing w:after="240"/>
        <w:rPr>
          <w:rFonts w:ascii="Arial" w:hAnsi="Arial" w:cs="Arial"/>
          <w:sz w:val="22"/>
          <w:szCs w:val="22"/>
        </w:rPr>
      </w:pPr>
      <w:r>
        <w:rPr>
          <w:rFonts w:ascii="Arial" w:hAnsi="Arial" w:cs="Arial"/>
          <w:sz w:val="22"/>
          <w:szCs w:val="22"/>
        </w:rPr>
        <w:t xml:space="preserve">A table </w:t>
      </w:r>
      <w:r w:rsidR="005F7EB2">
        <w:rPr>
          <w:rFonts w:ascii="Arial" w:hAnsi="Arial" w:cs="Arial"/>
          <w:sz w:val="22"/>
          <w:szCs w:val="22"/>
        </w:rPr>
        <w:t>beneath</w:t>
      </w:r>
      <w:r>
        <w:rPr>
          <w:rFonts w:ascii="Arial" w:hAnsi="Arial" w:cs="Arial"/>
          <w:sz w:val="22"/>
          <w:szCs w:val="22"/>
        </w:rPr>
        <w:t xml:space="preserve"> </w:t>
      </w:r>
      <w:r w:rsidR="009A6487">
        <w:rPr>
          <w:rFonts w:ascii="Arial" w:hAnsi="Arial" w:cs="Arial"/>
          <w:sz w:val="22"/>
          <w:szCs w:val="22"/>
        </w:rPr>
        <w:t>‘</w:t>
      </w:r>
      <w:r>
        <w:rPr>
          <w:rFonts w:ascii="Arial" w:hAnsi="Arial" w:cs="Arial"/>
          <w:sz w:val="22"/>
          <w:szCs w:val="22"/>
        </w:rPr>
        <w:t>Network Name</w:t>
      </w:r>
      <w:r w:rsidR="009A6487">
        <w:rPr>
          <w:rFonts w:ascii="Arial" w:hAnsi="Arial" w:cs="Arial"/>
          <w:sz w:val="22"/>
          <w:szCs w:val="22"/>
        </w:rPr>
        <w:t>’</w:t>
      </w:r>
      <w:r>
        <w:rPr>
          <w:rFonts w:ascii="Arial" w:hAnsi="Arial" w:cs="Arial"/>
          <w:sz w:val="22"/>
          <w:szCs w:val="22"/>
        </w:rPr>
        <w:t xml:space="preserve"> accommodates </w:t>
      </w:r>
      <w:r w:rsidR="00E3429B">
        <w:rPr>
          <w:rFonts w:ascii="Arial" w:hAnsi="Arial" w:cs="Arial"/>
          <w:sz w:val="22"/>
          <w:szCs w:val="22"/>
        </w:rPr>
        <w:t xml:space="preserve">up to 16 </w:t>
      </w:r>
      <w:r>
        <w:rPr>
          <w:rFonts w:ascii="Arial" w:hAnsi="Arial" w:cs="Arial"/>
          <w:sz w:val="22"/>
          <w:szCs w:val="22"/>
        </w:rPr>
        <w:t xml:space="preserve">services provided by </w:t>
      </w:r>
      <w:r w:rsidR="00727480">
        <w:rPr>
          <w:rFonts w:ascii="Arial" w:hAnsi="Arial" w:cs="Arial"/>
          <w:sz w:val="22"/>
          <w:szCs w:val="22"/>
        </w:rPr>
        <w:t xml:space="preserve">a broadcaster or </w:t>
      </w:r>
      <w:r w:rsidR="00744BB0">
        <w:rPr>
          <w:rFonts w:ascii="Arial" w:hAnsi="Arial" w:cs="Arial"/>
          <w:sz w:val="22"/>
          <w:szCs w:val="22"/>
        </w:rPr>
        <w:t xml:space="preserve">by </w:t>
      </w:r>
      <w:r w:rsidR="00DF4B29">
        <w:rPr>
          <w:rFonts w:ascii="Arial" w:hAnsi="Arial" w:cs="Arial"/>
          <w:sz w:val="22"/>
          <w:szCs w:val="22"/>
        </w:rPr>
        <w:t xml:space="preserve">broadcasters </w:t>
      </w:r>
      <w:r w:rsidR="00727480">
        <w:rPr>
          <w:rFonts w:ascii="Arial" w:hAnsi="Arial" w:cs="Arial"/>
          <w:sz w:val="22"/>
          <w:szCs w:val="22"/>
        </w:rPr>
        <w:t xml:space="preserve">within a </w:t>
      </w:r>
      <w:r w:rsidR="00DF4B29">
        <w:rPr>
          <w:rFonts w:ascii="Arial" w:hAnsi="Arial" w:cs="Arial"/>
          <w:sz w:val="22"/>
          <w:szCs w:val="22"/>
        </w:rPr>
        <w:t>n</w:t>
      </w:r>
      <w:r>
        <w:rPr>
          <w:rFonts w:ascii="Arial" w:hAnsi="Arial" w:cs="Arial"/>
          <w:sz w:val="22"/>
          <w:szCs w:val="22"/>
        </w:rPr>
        <w:t>etwork.</w:t>
      </w:r>
    </w:p>
    <w:p w14:paraId="6CE28019" w14:textId="77777777" w:rsidR="00BF5135" w:rsidRPr="004A1C6D" w:rsidRDefault="00BF5135" w:rsidP="00BF5135">
      <w:pPr>
        <w:pStyle w:val="ACMABodyText"/>
        <w:shd w:val="clear" w:color="auto" w:fill="DBE5F1"/>
        <w:rPr>
          <w:rFonts w:ascii="Arial" w:hAnsi="Arial" w:cs="Arial"/>
          <w:i/>
          <w:sz w:val="22"/>
          <w:szCs w:val="22"/>
        </w:rPr>
      </w:pPr>
      <w:r>
        <w:rPr>
          <w:rFonts w:ascii="Arial" w:hAnsi="Arial" w:cs="Arial"/>
          <w:i/>
          <w:sz w:val="22"/>
          <w:szCs w:val="22"/>
        </w:rPr>
        <w:t xml:space="preserve">Network </w:t>
      </w:r>
      <w:r w:rsidR="004C6A27">
        <w:rPr>
          <w:rFonts w:ascii="Arial" w:hAnsi="Arial" w:cs="Arial"/>
          <w:i/>
          <w:sz w:val="22"/>
          <w:szCs w:val="22"/>
        </w:rPr>
        <w:t>n</w:t>
      </w:r>
      <w:r w:rsidR="00C67B65">
        <w:rPr>
          <w:rFonts w:ascii="Arial" w:hAnsi="Arial" w:cs="Arial"/>
          <w:i/>
          <w:sz w:val="22"/>
          <w:szCs w:val="22"/>
        </w:rPr>
        <w:t>ame</w:t>
      </w:r>
    </w:p>
    <w:p w14:paraId="48592176" w14:textId="77777777" w:rsidR="006B716E" w:rsidRPr="00C51D64" w:rsidRDefault="00BF5135" w:rsidP="00634374">
      <w:pPr>
        <w:pStyle w:val="ACMABodyText"/>
        <w:numPr>
          <w:ilvl w:val="0"/>
          <w:numId w:val="4"/>
        </w:numPr>
        <w:rPr>
          <w:rFonts w:ascii="Arial" w:hAnsi="Arial" w:cs="Arial"/>
          <w:sz w:val="22"/>
          <w:szCs w:val="22"/>
          <w:u w:val="single"/>
        </w:rPr>
      </w:pPr>
      <w:r w:rsidRPr="00265DAA">
        <w:rPr>
          <w:rFonts w:ascii="Arial" w:hAnsi="Arial" w:cs="Arial"/>
          <w:sz w:val="22"/>
          <w:szCs w:val="22"/>
          <w:u w:val="single"/>
        </w:rPr>
        <w:t>Commercial television licensees</w:t>
      </w:r>
      <w:r w:rsidR="0085048D" w:rsidRPr="00265DAA">
        <w:rPr>
          <w:rFonts w:ascii="Arial" w:hAnsi="Arial" w:cs="Arial"/>
          <w:sz w:val="22"/>
          <w:szCs w:val="22"/>
        </w:rPr>
        <w:t>:</w:t>
      </w:r>
      <w:r w:rsidRPr="00265DAA">
        <w:rPr>
          <w:rFonts w:ascii="Arial" w:hAnsi="Arial" w:cs="Arial"/>
          <w:sz w:val="22"/>
          <w:szCs w:val="22"/>
        </w:rPr>
        <w:t xml:space="preserve"> </w:t>
      </w:r>
      <w:r w:rsidR="00436749" w:rsidRPr="00265DAA">
        <w:rPr>
          <w:rFonts w:ascii="Arial" w:hAnsi="Arial" w:cs="Arial"/>
          <w:sz w:val="22"/>
          <w:szCs w:val="22"/>
        </w:rPr>
        <w:t xml:space="preserve">If you are part of a network of media operations, insert </w:t>
      </w:r>
      <w:r w:rsidR="009A1D5F" w:rsidRPr="00265DAA">
        <w:rPr>
          <w:rFonts w:ascii="Arial" w:hAnsi="Arial" w:cs="Arial"/>
          <w:sz w:val="22"/>
          <w:szCs w:val="22"/>
        </w:rPr>
        <w:t>the</w:t>
      </w:r>
      <w:r w:rsidR="00436749" w:rsidRPr="00265DAA">
        <w:rPr>
          <w:rFonts w:ascii="Arial" w:hAnsi="Arial" w:cs="Arial"/>
          <w:sz w:val="22"/>
          <w:szCs w:val="22"/>
        </w:rPr>
        <w:t xml:space="preserve"> network name</w:t>
      </w:r>
      <w:r w:rsidRPr="00265DAA">
        <w:rPr>
          <w:rFonts w:ascii="Arial" w:hAnsi="Arial" w:cs="Arial"/>
          <w:sz w:val="22"/>
          <w:szCs w:val="22"/>
        </w:rPr>
        <w:t>.</w:t>
      </w:r>
      <w:r w:rsidR="00AD1D5A">
        <w:rPr>
          <w:rFonts w:ascii="Arial" w:hAnsi="Arial" w:cs="Arial"/>
          <w:sz w:val="22"/>
          <w:szCs w:val="22"/>
        </w:rPr>
        <w:t xml:space="preserve"> If not, skip this field and enter licence details</w:t>
      </w:r>
      <w:r w:rsidR="00F57F0E">
        <w:rPr>
          <w:rFonts w:ascii="Arial" w:hAnsi="Arial" w:cs="Arial"/>
          <w:sz w:val="22"/>
          <w:szCs w:val="22"/>
        </w:rPr>
        <w:t xml:space="preserve"> starting from </w:t>
      </w:r>
      <w:r w:rsidR="00AD1D5A">
        <w:rPr>
          <w:rFonts w:ascii="Arial" w:hAnsi="Arial" w:cs="Arial"/>
          <w:sz w:val="22"/>
          <w:szCs w:val="22"/>
        </w:rPr>
        <w:t xml:space="preserve">row 1 of the table. </w:t>
      </w:r>
    </w:p>
    <w:p w14:paraId="1E6598BE" w14:textId="77777777" w:rsidR="00B34E3F" w:rsidRDefault="00B34E3F" w:rsidP="005B1E66">
      <w:pPr>
        <w:pStyle w:val="ACMABodyText"/>
        <w:numPr>
          <w:ilvl w:val="0"/>
          <w:numId w:val="5"/>
        </w:numPr>
        <w:spacing w:after="240"/>
        <w:rPr>
          <w:rFonts w:ascii="Arial" w:hAnsi="Arial" w:cs="Arial"/>
          <w:sz w:val="22"/>
          <w:szCs w:val="22"/>
        </w:rPr>
      </w:pPr>
      <w:r w:rsidRPr="00FF4E64">
        <w:rPr>
          <w:rFonts w:ascii="Arial" w:hAnsi="Arial" w:cs="Arial"/>
          <w:sz w:val="22"/>
          <w:szCs w:val="22"/>
          <w:u w:val="single"/>
        </w:rPr>
        <w:t>National broadcasters</w:t>
      </w:r>
      <w:r w:rsidRPr="00FF4E64">
        <w:rPr>
          <w:rFonts w:ascii="Arial" w:hAnsi="Arial" w:cs="Arial"/>
          <w:sz w:val="22"/>
          <w:szCs w:val="22"/>
        </w:rPr>
        <w:t xml:space="preserve">: Insert </w:t>
      </w:r>
      <w:r>
        <w:rPr>
          <w:rFonts w:ascii="Arial" w:hAnsi="Arial" w:cs="Arial"/>
          <w:sz w:val="22"/>
          <w:szCs w:val="22"/>
        </w:rPr>
        <w:t>the full name of the national broadcaster, such as Australian Broadcasting Corporation or Special Broadcasting Service.</w:t>
      </w:r>
    </w:p>
    <w:p w14:paraId="3AA16194" w14:textId="77777777" w:rsidR="00FA219C" w:rsidRDefault="00FA219C" w:rsidP="00F062EF">
      <w:pPr>
        <w:pStyle w:val="ACMABodyText"/>
        <w:spacing w:after="240"/>
        <w:ind w:left="360"/>
        <w:rPr>
          <w:rFonts w:ascii="Arial" w:hAnsi="Arial" w:cs="Arial"/>
          <w:sz w:val="22"/>
          <w:szCs w:val="22"/>
        </w:rPr>
      </w:pPr>
      <w:r>
        <w:rPr>
          <w:noProof/>
          <w:lang w:eastAsia="en-AU"/>
        </w:rPr>
        <w:drawing>
          <wp:inline distT="0" distB="0" distL="0" distR="0" wp14:anchorId="763B5888" wp14:editId="5DC04441">
            <wp:extent cx="5824855" cy="1225550"/>
            <wp:effectExtent l="0" t="0" r="4445" b="0"/>
            <wp:docPr id="13" name="Picture 1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16"/>
                    <a:stretch>
                      <a:fillRect/>
                    </a:stretch>
                  </pic:blipFill>
                  <pic:spPr>
                    <a:xfrm>
                      <a:off x="0" y="0"/>
                      <a:ext cx="5824855" cy="1225550"/>
                    </a:xfrm>
                    <a:prstGeom prst="rect">
                      <a:avLst/>
                    </a:prstGeom>
                  </pic:spPr>
                </pic:pic>
              </a:graphicData>
            </a:graphic>
          </wp:inline>
        </w:drawing>
      </w:r>
    </w:p>
    <w:p w14:paraId="5C293937" w14:textId="77777777" w:rsidR="00705E60" w:rsidRDefault="00EE3AC1" w:rsidP="00705E60">
      <w:pPr>
        <w:pStyle w:val="ACMABodyText"/>
        <w:shd w:val="clear" w:color="auto" w:fill="DBE5F1"/>
        <w:rPr>
          <w:rFonts w:ascii="Arial" w:hAnsi="Arial" w:cs="Arial"/>
          <w:i/>
          <w:sz w:val="22"/>
          <w:szCs w:val="22"/>
        </w:rPr>
      </w:pPr>
      <w:r>
        <w:rPr>
          <w:rFonts w:ascii="Arial" w:hAnsi="Arial" w:cs="Arial"/>
          <w:i/>
          <w:sz w:val="22"/>
          <w:szCs w:val="22"/>
        </w:rPr>
        <w:t xml:space="preserve">Call </w:t>
      </w:r>
      <w:r w:rsidR="004C6A27">
        <w:rPr>
          <w:rFonts w:ascii="Arial" w:hAnsi="Arial" w:cs="Arial"/>
          <w:i/>
          <w:sz w:val="22"/>
          <w:szCs w:val="22"/>
        </w:rPr>
        <w:t>s</w:t>
      </w:r>
      <w:r>
        <w:rPr>
          <w:rFonts w:ascii="Arial" w:hAnsi="Arial" w:cs="Arial"/>
          <w:i/>
          <w:sz w:val="22"/>
          <w:szCs w:val="22"/>
        </w:rPr>
        <w:t>ign</w:t>
      </w:r>
    </w:p>
    <w:p w14:paraId="3484D3A4" w14:textId="77777777" w:rsidR="00EE3AC1" w:rsidRDefault="00705E60" w:rsidP="005B1E66">
      <w:pPr>
        <w:pStyle w:val="ACMABodyText"/>
        <w:spacing w:after="240"/>
        <w:rPr>
          <w:rFonts w:ascii="Arial" w:hAnsi="Arial" w:cs="Arial"/>
          <w:sz w:val="22"/>
          <w:szCs w:val="22"/>
        </w:rPr>
      </w:pPr>
      <w:r>
        <w:rPr>
          <w:rFonts w:ascii="Arial" w:hAnsi="Arial" w:cs="Arial"/>
          <w:sz w:val="22"/>
          <w:szCs w:val="22"/>
        </w:rPr>
        <w:t xml:space="preserve">Please provide the </w:t>
      </w:r>
      <w:r w:rsidR="00EE3AC1">
        <w:rPr>
          <w:rFonts w:ascii="Arial" w:hAnsi="Arial" w:cs="Arial"/>
          <w:sz w:val="22"/>
          <w:szCs w:val="22"/>
        </w:rPr>
        <w:t xml:space="preserve">call sign for the service. If the service is a </w:t>
      </w:r>
      <w:r w:rsidR="00F57F0E">
        <w:rPr>
          <w:rFonts w:ascii="Arial" w:hAnsi="Arial" w:cs="Arial"/>
          <w:sz w:val="22"/>
          <w:szCs w:val="22"/>
        </w:rPr>
        <w:t>n</w:t>
      </w:r>
      <w:r w:rsidR="00EE3AC1">
        <w:rPr>
          <w:rFonts w:ascii="Arial" w:hAnsi="Arial" w:cs="Arial"/>
          <w:sz w:val="22"/>
          <w:szCs w:val="22"/>
        </w:rPr>
        <w:t xml:space="preserve">ational </w:t>
      </w:r>
      <w:r w:rsidR="00F57F0E">
        <w:rPr>
          <w:rFonts w:ascii="Arial" w:hAnsi="Arial" w:cs="Arial"/>
          <w:sz w:val="22"/>
          <w:szCs w:val="22"/>
        </w:rPr>
        <w:t>b</w:t>
      </w:r>
      <w:r w:rsidR="00EE3AC1">
        <w:rPr>
          <w:rFonts w:ascii="Arial" w:hAnsi="Arial" w:cs="Arial"/>
          <w:sz w:val="22"/>
          <w:szCs w:val="22"/>
        </w:rPr>
        <w:t>roadcast</w:t>
      </w:r>
      <w:r w:rsidR="00C14F38">
        <w:rPr>
          <w:rFonts w:ascii="Arial" w:hAnsi="Arial" w:cs="Arial"/>
          <w:sz w:val="22"/>
          <w:szCs w:val="22"/>
        </w:rPr>
        <w:t>ing service</w:t>
      </w:r>
      <w:r w:rsidR="00F57F0E">
        <w:rPr>
          <w:rFonts w:ascii="Arial" w:hAnsi="Arial" w:cs="Arial"/>
          <w:sz w:val="22"/>
          <w:szCs w:val="22"/>
        </w:rPr>
        <w:t>,</w:t>
      </w:r>
      <w:r w:rsidR="00EE3AC1">
        <w:rPr>
          <w:rFonts w:ascii="Arial" w:hAnsi="Arial" w:cs="Arial"/>
          <w:sz w:val="22"/>
          <w:szCs w:val="22"/>
        </w:rPr>
        <w:t xml:space="preserve"> please use the acronym </w:t>
      </w:r>
      <w:r w:rsidR="005F7EB2">
        <w:rPr>
          <w:rFonts w:ascii="Arial" w:hAnsi="Arial" w:cs="Arial"/>
          <w:sz w:val="22"/>
          <w:szCs w:val="22"/>
        </w:rPr>
        <w:t>‘</w:t>
      </w:r>
      <w:r w:rsidR="00EE3AC1">
        <w:rPr>
          <w:rFonts w:ascii="Arial" w:hAnsi="Arial" w:cs="Arial"/>
          <w:sz w:val="22"/>
          <w:szCs w:val="22"/>
        </w:rPr>
        <w:t>ABC</w:t>
      </w:r>
      <w:r w:rsidR="005F7EB2">
        <w:rPr>
          <w:rFonts w:ascii="Arial" w:hAnsi="Arial" w:cs="Arial"/>
          <w:sz w:val="22"/>
          <w:szCs w:val="22"/>
        </w:rPr>
        <w:t>’</w:t>
      </w:r>
      <w:r w:rsidR="00EE3AC1">
        <w:rPr>
          <w:rFonts w:ascii="Arial" w:hAnsi="Arial" w:cs="Arial"/>
          <w:sz w:val="22"/>
          <w:szCs w:val="22"/>
        </w:rPr>
        <w:t xml:space="preserve"> or </w:t>
      </w:r>
      <w:r w:rsidR="005F7EB2">
        <w:rPr>
          <w:rFonts w:ascii="Arial" w:hAnsi="Arial" w:cs="Arial"/>
          <w:sz w:val="22"/>
          <w:szCs w:val="22"/>
        </w:rPr>
        <w:t>‘</w:t>
      </w:r>
      <w:r w:rsidR="00EE3AC1">
        <w:rPr>
          <w:rFonts w:ascii="Arial" w:hAnsi="Arial" w:cs="Arial"/>
          <w:sz w:val="22"/>
          <w:szCs w:val="22"/>
        </w:rPr>
        <w:t>SBS</w:t>
      </w:r>
      <w:r w:rsidR="005F7EB2">
        <w:rPr>
          <w:rFonts w:ascii="Arial" w:hAnsi="Arial" w:cs="Arial"/>
          <w:sz w:val="22"/>
          <w:szCs w:val="22"/>
        </w:rPr>
        <w:t>’</w:t>
      </w:r>
      <w:r w:rsidR="00EE3AC1">
        <w:rPr>
          <w:rFonts w:ascii="Arial" w:hAnsi="Arial" w:cs="Arial"/>
          <w:sz w:val="22"/>
          <w:szCs w:val="22"/>
        </w:rPr>
        <w:t>.</w:t>
      </w:r>
    </w:p>
    <w:p w14:paraId="66B7FA31" w14:textId="77777777" w:rsidR="00705E60" w:rsidRPr="004A1C6D" w:rsidRDefault="00705E60" w:rsidP="00705E60">
      <w:pPr>
        <w:pStyle w:val="ACMABodyText"/>
        <w:shd w:val="clear" w:color="auto" w:fill="DBE5F1"/>
        <w:rPr>
          <w:rFonts w:ascii="Arial" w:hAnsi="Arial" w:cs="Arial"/>
          <w:i/>
          <w:sz w:val="22"/>
          <w:szCs w:val="22"/>
        </w:rPr>
      </w:pPr>
      <w:r>
        <w:rPr>
          <w:rFonts w:ascii="Arial" w:hAnsi="Arial" w:cs="Arial"/>
          <w:i/>
          <w:sz w:val="22"/>
          <w:szCs w:val="22"/>
        </w:rPr>
        <w:t xml:space="preserve">Licence number </w:t>
      </w:r>
    </w:p>
    <w:p w14:paraId="3B060BCF" w14:textId="77777777" w:rsidR="00705E60" w:rsidRDefault="00705E60" w:rsidP="00705E60">
      <w:pPr>
        <w:pStyle w:val="ACMABodyText"/>
        <w:numPr>
          <w:ilvl w:val="0"/>
          <w:numId w:val="4"/>
        </w:numPr>
        <w:rPr>
          <w:rFonts w:ascii="Arial" w:hAnsi="Arial" w:cs="Arial"/>
          <w:sz w:val="22"/>
          <w:szCs w:val="22"/>
        </w:rPr>
      </w:pPr>
      <w:r w:rsidRPr="00F57D8D">
        <w:rPr>
          <w:rFonts w:ascii="Arial" w:hAnsi="Arial" w:cs="Arial"/>
          <w:sz w:val="22"/>
          <w:szCs w:val="22"/>
          <w:u w:val="single"/>
        </w:rPr>
        <w:t>Commercial television licensees</w:t>
      </w:r>
      <w:r>
        <w:rPr>
          <w:rFonts w:ascii="Arial" w:hAnsi="Arial" w:cs="Arial"/>
          <w:sz w:val="22"/>
          <w:szCs w:val="22"/>
        </w:rPr>
        <w:t xml:space="preserve">: </w:t>
      </w:r>
      <w:r w:rsidRPr="004A1C6D">
        <w:rPr>
          <w:rFonts w:ascii="Arial" w:hAnsi="Arial" w:cs="Arial"/>
          <w:sz w:val="22"/>
          <w:szCs w:val="22"/>
        </w:rPr>
        <w:t>Inse</w:t>
      </w:r>
      <w:r>
        <w:rPr>
          <w:rFonts w:ascii="Arial" w:hAnsi="Arial" w:cs="Arial"/>
          <w:sz w:val="22"/>
          <w:szCs w:val="22"/>
        </w:rPr>
        <w:t>rt the number</w:t>
      </w:r>
      <w:r w:rsidRPr="004A1C6D">
        <w:rPr>
          <w:rFonts w:ascii="Arial" w:hAnsi="Arial" w:cs="Arial"/>
          <w:sz w:val="22"/>
          <w:szCs w:val="22"/>
        </w:rPr>
        <w:t xml:space="preserve"> of the </w:t>
      </w:r>
      <w:r>
        <w:rPr>
          <w:rFonts w:ascii="Arial" w:hAnsi="Arial" w:cs="Arial"/>
          <w:sz w:val="22"/>
          <w:szCs w:val="22"/>
        </w:rPr>
        <w:t xml:space="preserve">service </w:t>
      </w:r>
      <w:r w:rsidRPr="004A1C6D">
        <w:rPr>
          <w:rFonts w:ascii="Arial" w:hAnsi="Arial" w:cs="Arial"/>
          <w:sz w:val="22"/>
          <w:szCs w:val="22"/>
        </w:rPr>
        <w:t>licence</w:t>
      </w:r>
      <w:r>
        <w:rPr>
          <w:rFonts w:ascii="Arial" w:hAnsi="Arial" w:cs="Arial"/>
          <w:sz w:val="22"/>
          <w:szCs w:val="22"/>
        </w:rPr>
        <w:t xml:space="preserve"> of the service. A list of licence numbers for commercial television is in document </w:t>
      </w:r>
      <w:hyperlink r:id="rId17" w:history="1">
        <w:r w:rsidR="00C9004B" w:rsidRPr="00C9004B">
          <w:rPr>
            <w:rStyle w:val="Hyperlink"/>
            <w:rFonts w:ascii="Arial" w:hAnsi="Arial" w:cs="Arial"/>
            <w:sz w:val="22"/>
            <w:szCs w:val="22"/>
          </w:rPr>
          <w:t>LIC021</w:t>
        </w:r>
      </w:hyperlink>
      <w:r>
        <w:rPr>
          <w:rFonts w:ascii="Arial" w:hAnsi="Arial" w:cs="Arial"/>
          <w:sz w:val="22"/>
          <w:szCs w:val="22"/>
        </w:rPr>
        <w:t xml:space="preserve"> on the </w:t>
      </w:r>
      <w:hyperlink r:id="rId18" w:history="1">
        <w:r w:rsidR="007C6B31" w:rsidRPr="007C6B31">
          <w:rPr>
            <w:rStyle w:val="Hyperlink"/>
            <w:rFonts w:ascii="Arial" w:hAnsi="Arial" w:cs="Arial"/>
            <w:sz w:val="22"/>
            <w:szCs w:val="22"/>
          </w:rPr>
          <w:t>ACMA website</w:t>
        </w:r>
      </w:hyperlink>
      <w:r>
        <w:rPr>
          <w:rFonts w:ascii="Arial" w:hAnsi="Arial" w:cs="Arial"/>
          <w:sz w:val="22"/>
          <w:szCs w:val="22"/>
        </w:rPr>
        <w:t>.</w:t>
      </w:r>
    </w:p>
    <w:p w14:paraId="71FFCE27" w14:textId="77777777" w:rsidR="00705E60" w:rsidRPr="00182CC2" w:rsidRDefault="00705E60" w:rsidP="005B1E66">
      <w:pPr>
        <w:pStyle w:val="ACMABodyText"/>
        <w:numPr>
          <w:ilvl w:val="0"/>
          <w:numId w:val="4"/>
        </w:numPr>
        <w:spacing w:after="240"/>
        <w:rPr>
          <w:rFonts w:ascii="Arial" w:hAnsi="Arial" w:cs="Arial"/>
          <w:sz w:val="22"/>
          <w:szCs w:val="22"/>
        </w:rPr>
      </w:pPr>
      <w:r w:rsidRPr="00182CC2">
        <w:rPr>
          <w:rFonts w:ascii="Arial" w:hAnsi="Arial" w:cs="Arial"/>
          <w:sz w:val="22"/>
          <w:szCs w:val="22"/>
          <w:u w:val="single"/>
        </w:rPr>
        <w:t>National broadcasters</w:t>
      </w:r>
      <w:r w:rsidRPr="00182CC2">
        <w:rPr>
          <w:rFonts w:ascii="Arial" w:hAnsi="Arial" w:cs="Arial"/>
          <w:sz w:val="22"/>
          <w:szCs w:val="22"/>
        </w:rPr>
        <w:t xml:space="preserve">: </w:t>
      </w:r>
      <w:r w:rsidR="00AC3956" w:rsidRPr="00182CC2">
        <w:rPr>
          <w:rFonts w:ascii="Arial" w:hAnsi="Arial" w:cs="Arial"/>
          <w:sz w:val="22"/>
          <w:szCs w:val="22"/>
        </w:rPr>
        <w:t>You are not required to fill out ‘Licence number’ information.</w:t>
      </w:r>
    </w:p>
    <w:p w14:paraId="7D9492B8" w14:textId="77777777" w:rsidR="00BD015A" w:rsidRDefault="00BD015A" w:rsidP="00C51D64">
      <w:pPr>
        <w:pStyle w:val="ACMABodyText"/>
        <w:shd w:val="clear" w:color="auto" w:fill="DBE5F1"/>
        <w:rPr>
          <w:rFonts w:ascii="Arial" w:hAnsi="Arial" w:cs="Arial"/>
          <w:sz w:val="22"/>
          <w:szCs w:val="22"/>
        </w:rPr>
      </w:pPr>
      <w:r w:rsidRPr="004A1C6D">
        <w:rPr>
          <w:rFonts w:ascii="Arial" w:hAnsi="Arial" w:cs="Arial"/>
          <w:i/>
          <w:sz w:val="22"/>
          <w:szCs w:val="22"/>
        </w:rPr>
        <w:t>Licence</w:t>
      </w:r>
      <w:r w:rsidR="000B5431">
        <w:rPr>
          <w:rFonts w:ascii="Arial" w:hAnsi="Arial" w:cs="Arial"/>
          <w:i/>
          <w:sz w:val="22"/>
          <w:szCs w:val="22"/>
        </w:rPr>
        <w:t xml:space="preserve"> </w:t>
      </w:r>
      <w:r>
        <w:rPr>
          <w:rFonts w:ascii="Arial" w:hAnsi="Arial" w:cs="Arial"/>
          <w:i/>
          <w:sz w:val="22"/>
          <w:szCs w:val="22"/>
        </w:rPr>
        <w:t>/</w:t>
      </w:r>
      <w:r w:rsidR="000B5431">
        <w:rPr>
          <w:rFonts w:ascii="Arial" w:hAnsi="Arial" w:cs="Arial"/>
          <w:i/>
          <w:sz w:val="22"/>
          <w:szCs w:val="22"/>
        </w:rPr>
        <w:t xml:space="preserve"> </w:t>
      </w:r>
      <w:r>
        <w:rPr>
          <w:rFonts w:ascii="Arial" w:hAnsi="Arial" w:cs="Arial"/>
          <w:i/>
          <w:sz w:val="22"/>
          <w:szCs w:val="22"/>
        </w:rPr>
        <w:t>Coverage</w:t>
      </w:r>
      <w:r w:rsidRPr="004A1C6D">
        <w:rPr>
          <w:rFonts w:ascii="Arial" w:hAnsi="Arial" w:cs="Arial"/>
          <w:i/>
          <w:sz w:val="22"/>
          <w:szCs w:val="22"/>
        </w:rPr>
        <w:t xml:space="preserve"> </w:t>
      </w:r>
      <w:r>
        <w:rPr>
          <w:rFonts w:ascii="Arial" w:hAnsi="Arial" w:cs="Arial"/>
          <w:i/>
          <w:sz w:val="22"/>
          <w:szCs w:val="22"/>
        </w:rPr>
        <w:t>a</w:t>
      </w:r>
      <w:r w:rsidRPr="004A1C6D">
        <w:rPr>
          <w:rFonts w:ascii="Arial" w:hAnsi="Arial" w:cs="Arial"/>
          <w:i/>
          <w:sz w:val="22"/>
          <w:szCs w:val="22"/>
        </w:rPr>
        <w:t>rea</w:t>
      </w:r>
    </w:p>
    <w:p w14:paraId="47CD940E" w14:textId="77777777" w:rsidR="002A263F" w:rsidRPr="005B1E66" w:rsidRDefault="00BD015A" w:rsidP="005B1E66">
      <w:pPr>
        <w:pStyle w:val="ListParagraph"/>
        <w:numPr>
          <w:ilvl w:val="0"/>
          <w:numId w:val="23"/>
        </w:numPr>
        <w:rPr>
          <w:rFonts w:ascii="Arial" w:hAnsi="Arial" w:cs="Arial"/>
          <w:sz w:val="22"/>
          <w:szCs w:val="22"/>
        </w:rPr>
      </w:pPr>
      <w:r w:rsidRPr="005B1E66">
        <w:rPr>
          <w:rFonts w:ascii="Arial" w:hAnsi="Arial" w:cs="Arial"/>
          <w:sz w:val="22"/>
          <w:szCs w:val="22"/>
          <w:u w:val="single"/>
        </w:rPr>
        <w:t>Commercial television licensees</w:t>
      </w:r>
      <w:r w:rsidRPr="005B1E66">
        <w:rPr>
          <w:rFonts w:ascii="Arial" w:hAnsi="Arial" w:cs="Arial"/>
          <w:sz w:val="22"/>
          <w:szCs w:val="22"/>
        </w:rPr>
        <w:t xml:space="preserve">: Enter the name of the broadcasting licence area of the service. If you are not sure of the correct name for the licence area, refer to the television broadcasting licence areas in document </w:t>
      </w:r>
      <w:hyperlink r:id="rId19" w:history="1">
        <w:r w:rsidR="00C97005" w:rsidRPr="005B1E66">
          <w:rPr>
            <w:rStyle w:val="Hyperlink"/>
            <w:rFonts w:ascii="Arial" w:hAnsi="Arial" w:cs="Arial"/>
            <w:sz w:val="22"/>
            <w:szCs w:val="22"/>
          </w:rPr>
          <w:t>LIC021</w:t>
        </w:r>
      </w:hyperlink>
      <w:r w:rsidR="002A263F" w:rsidRPr="005B1E66">
        <w:rPr>
          <w:rFonts w:ascii="Arial" w:hAnsi="Arial" w:cs="Arial"/>
          <w:sz w:val="22"/>
          <w:szCs w:val="22"/>
        </w:rPr>
        <w:t xml:space="preserve"> on the </w:t>
      </w:r>
      <w:hyperlink r:id="rId20" w:history="1">
        <w:r w:rsidR="002A263F" w:rsidRPr="00AA52A4">
          <w:rPr>
            <w:rStyle w:val="Hyperlink"/>
            <w:rFonts w:ascii="Arial" w:hAnsi="Arial" w:cs="Arial"/>
            <w:sz w:val="22"/>
            <w:szCs w:val="22"/>
          </w:rPr>
          <w:t>ACMA website</w:t>
        </w:r>
      </w:hyperlink>
      <w:r w:rsidR="002A263F" w:rsidRPr="005B1E66">
        <w:rPr>
          <w:rFonts w:ascii="Arial" w:hAnsi="Arial" w:cs="Arial"/>
          <w:sz w:val="22"/>
          <w:szCs w:val="22"/>
        </w:rPr>
        <w:t>.</w:t>
      </w:r>
    </w:p>
    <w:p w14:paraId="34B5B6A0" w14:textId="77777777" w:rsidR="00F80F77" w:rsidRPr="00182CC2" w:rsidRDefault="00BD015A" w:rsidP="005B1E66">
      <w:pPr>
        <w:pStyle w:val="ListParagraph"/>
        <w:numPr>
          <w:ilvl w:val="0"/>
          <w:numId w:val="4"/>
        </w:numPr>
        <w:spacing w:after="240"/>
        <w:rPr>
          <w:rFonts w:ascii="Arial" w:hAnsi="Arial" w:cs="Arial"/>
          <w:sz w:val="22"/>
          <w:szCs w:val="22"/>
        </w:rPr>
      </w:pPr>
      <w:r w:rsidRPr="00182CC2">
        <w:rPr>
          <w:rFonts w:ascii="Arial" w:hAnsi="Arial" w:cs="Arial"/>
          <w:sz w:val="22"/>
          <w:szCs w:val="22"/>
          <w:u w:val="single"/>
        </w:rPr>
        <w:t>National broadcasters</w:t>
      </w:r>
      <w:r w:rsidRPr="00182CC2">
        <w:rPr>
          <w:rFonts w:ascii="Arial" w:hAnsi="Arial" w:cs="Arial"/>
          <w:sz w:val="22"/>
          <w:szCs w:val="22"/>
        </w:rPr>
        <w:t xml:space="preserve">: Enter the coverage area name that is relevant to this annual compliance report. </w:t>
      </w:r>
    </w:p>
    <w:p w14:paraId="3A2BF44A" w14:textId="77777777" w:rsidR="00F35C37" w:rsidRDefault="00BF5135" w:rsidP="00E158FA">
      <w:pPr>
        <w:pStyle w:val="ACMABodyText"/>
        <w:shd w:val="clear" w:color="auto" w:fill="DBE5F1"/>
        <w:rPr>
          <w:rFonts w:ascii="Arial" w:hAnsi="Arial" w:cs="Arial"/>
          <w:i/>
          <w:sz w:val="22"/>
          <w:szCs w:val="22"/>
        </w:rPr>
      </w:pPr>
      <w:r>
        <w:rPr>
          <w:rFonts w:ascii="Arial" w:hAnsi="Arial" w:cs="Arial"/>
          <w:i/>
          <w:sz w:val="22"/>
          <w:szCs w:val="22"/>
        </w:rPr>
        <w:t>L</w:t>
      </w:r>
      <w:r w:rsidR="00F35C37" w:rsidRPr="004A1C6D">
        <w:rPr>
          <w:rFonts w:ascii="Arial" w:hAnsi="Arial" w:cs="Arial"/>
          <w:i/>
          <w:sz w:val="22"/>
          <w:szCs w:val="22"/>
        </w:rPr>
        <w:t>icen</w:t>
      </w:r>
      <w:r w:rsidR="00F35C37">
        <w:rPr>
          <w:rFonts w:ascii="Arial" w:hAnsi="Arial" w:cs="Arial"/>
          <w:i/>
          <w:sz w:val="22"/>
          <w:szCs w:val="22"/>
        </w:rPr>
        <w:t>see</w:t>
      </w:r>
      <w:r w:rsidR="000B5431">
        <w:rPr>
          <w:rFonts w:ascii="Arial" w:hAnsi="Arial" w:cs="Arial"/>
          <w:i/>
          <w:sz w:val="22"/>
          <w:szCs w:val="22"/>
        </w:rPr>
        <w:t xml:space="preserve"> </w:t>
      </w:r>
      <w:r>
        <w:rPr>
          <w:rFonts w:ascii="Arial" w:hAnsi="Arial" w:cs="Arial"/>
          <w:i/>
          <w:sz w:val="22"/>
          <w:szCs w:val="22"/>
        </w:rPr>
        <w:t>/</w:t>
      </w:r>
      <w:r w:rsidR="000B5431">
        <w:rPr>
          <w:rFonts w:ascii="Arial" w:hAnsi="Arial" w:cs="Arial"/>
          <w:i/>
          <w:sz w:val="22"/>
          <w:szCs w:val="22"/>
        </w:rPr>
        <w:t xml:space="preserve"> </w:t>
      </w:r>
      <w:r w:rsidR="009A1D5F">
        <w:rPr>
          <w:rFonts w:ascii="Arial" w:hAnsi="Arial" w:cs="Arial"/>
          <w:i/>
          <w:sz w:val="22"/>
          <w:szCs w:val="22"/>
        </w:rPr>
        <w:t>B</w:t>
      </w:r>
      <w:r w:rsidR="00FF4E64">
        <w:rPr>
          <w:rFonts w:ascii="Arial" w:hAnsi="Arial" w:cs="Arial"/>
          <w:i/>
          <w:sz w:val="22"/>
          <w:szCs w:val="22"/>
        </w:rPr>
        <w:t>roadcaster</w:t>
      </w:r>
      <w:r>
        <w:rPr>
          <w:rFonts w:ascii="Arial" w:hAnsi="Arial" w:cs="Arial"/>
          <w:i/>
          <w:sz w:val="22"/>
          <w:szCs w:val="22"/>
        </w:rPr>
        <w:t xml:space="preserve"> </w:t>
      </w:r>
      <w:r w:rsidR="00B3125E">
        <w:rPr>
          <w:rFonts w:ascii="Arial" w:hAnsi="Arial" w:cs="Arial"/>
          <w:i/>
          <w:sz w:val="22"/>
          <w:szCs w:val="22"/>
        </w:rPr>
        <w:t>n</w:t>
      </w:r>
      <w:r>
        <w:rPr>
          <w:rFonts w:ascii="Arial" w:hAnsi="Arial" w:cs="Arial"/>
          <w:i/>
          <w:sz w:val="22"/>
          <w:szCs w:val="22"/>
        </w:rPr>
        <w:t>ame</w:t>
      </w:r>
    </w:p>
    <w:p w14:paraId="43477E65" w14:textId="77777777" w:rsidR="000538AF" w:rsidRPr="00E06F1C" w:rsidRDefault="00FF4E64" w:rsidP="00C51D64">
      <w:pPr>
        <w:pStyle w:val="ACMABodyText"/>
        <w:numPr>
          <w:ilvl w:val="0"/>
          <w:numId w:val="5"/>
        </w:numPr>
        <w:rPr>
          <w:rFonts w:ascii="Arial" w:hAnsi="Arial" w:cs="Arial"/>
          <w:sz w:val="22"/>
          <w:szCs w:val="22"/>
        </w:rPr>
      </w:pPr>
      <w:r w:rsidRPr="00E06F1C">
        <w:rPr>
          <w:rFonts w:ascii="Arial" w:hAnsi="Arial" w:cs="Arial"/>
          <w:sz w:val="22"/>
          <w:szCs w:val="22"/>
          <w:u w:val="single"/>
        </w:rPr>
        <w:t>Commercial television licensees</w:t>
      </w:r>
      <w:r w:rsidRPr="00E06F1C">
        <w:rPr>
          <w:rFonts w:ascii="Arial" w:hAnsi="Arial" w:cs="Arial"/>
          <w:sz w:val="22"/>
          <w:szCs w:val="22"/>
        </w:rPr>
        <w:t xml:space="preserve">: </w:t>
      </w:r>
      <w:r w:rsidR="00ED024E" w:rsidRPr="00E06F1C">
        <w:rPr>
          <w:rFonts w:ascii="Arial" w:hAnsi="Arial" w:cs="Arial"/>
          <w:sz w:val="22"/>
          <w:szCs w:val="22"/>
        </w:rPr>
        <w:t xml:space="preserve">Insert the </w:t>
      </w:r>
      <w:r w:rsidR="006357D3" w:rsidRPr="00E06F1C">
        <w:rPr>
          <w:rFonts w:ascii="Arial" w:hAnsi="Arial" w:cs="Arial"/>
          <w:sz w:val="22"/>
          <w:szCs w:val="22"/>
        </w:rPr>
        <w:t xml:space="preserve">name of the </w:t>
      </w:r>
      <w:r w:rsidR="009A1D5F" w:rsidRPr="00E06F1C">
        <w:rPr>
          <w:rFonts w:ascii="Arial" w:hAnsi="Arial" w:cs="Arial"/>
          <w:sz w:val="22"/>
          <w:szCs w:val="22"/>
        </w:rPr>
        <w:t xml:space="preserve">entity holding the commercial television broadcasting </w:t>
      </w:r>
      <w:r w:rsidR="006357D3" w:rsidRPr="00E06F1C">
        <w:rPr>
          <w:rFonts w:ascii="Arial" w:hAnsi="Arial" w:cs="Arial"/>
          <w:sz w:val="22"/>
          <w:szCs w:val="22"/>
        </w:rPr>
        <w:t>licence</w:t>
      </w:r>
      <w:r w:rsidR="00521793">
        <w:rPr>
          <w:rFonts w:ascii="Arial" w:hAnsi="Arial" w:cs="Arial"/>
          <w:sz w:val="22"/>
          <w:szCs w:val="22"/>
        </w:rPr>
        <w:t>.</w:t>
      </w:r>
    </w:p>
    <w:p w14:paraId="28C8B56B" w14:textId="77777777" w:rsidR="00F57D8D" w:rsidRDefault="00FF4E64" w:rsidP="005B1E66">
      <w:pPr>
        <w:pStyle w:val="ACMABodyText"/>
        <w:numPr>
          <w:ilvl w:val="0"/>
          <w:numId w:val="5"/>
        </w:numPr>
        <w:spacing w:after="240"/>
        <w:rPr>
          <w:rFonts w:ascii="Arial" w:hAnsi="Arial" w:cs="Arial"/>
          <w:sz w:val="22"/>
          <w:szCs w:val="22"/>
        </w:rPr>
      </w:pPr>
      <w:r w:rsidRPr="00FF4E64">
        <w:rPr>
          <w:rFonts w:ascii="Arial" w:hAnsi="Arial" w:cs="Arial"/>
          <w:sz w:val="22"/>
          <w:szCs w:val="22"/>
          <w:u w:val="single"/>
        </w:rPr>
        <w:t>National broadcasters</w:t>
      </w:r>
      <w:r w:rsidRPr="00FF4E64">
        <w:rPr>
          <w:rFonts w:ascii="Arial" w:hAnsi="Arial" w:cs="Arial"/>
          <w:sz w:val="22"/>
          <w:szCs w:val="22"/>
        </w:rPr>
        <w:t xml:space="preserve">: Insert </w:t>
      </w:r>
      <w:r w:rsidR="00AB2567">
        <w:rPr>
          <w:rFonts w:ascii="Arial" w:hAnsi="Arial" w:cs="Arial"/>
          <w:sz w:val="22"/>
          <w:szCs w:val="22"/>
        </w:rPr>
        <w:t xml:space="preserve">the </w:t>
      </w:r>
      <w:r w:rsidR="00B34E3F">
        <w:rPr>
          <w:rFonts w:ascii="Arial" w:hAnsi="Arial" w:cs="Arial"/>
          <w:sz w:val="22"/>
          <w:szCs w:val="22"/>
        </w:rPr>
        <w:t>acronym</w:t>
      </w:r>
      <w:r w:rsidR="006572A1">
        <w:rPr>
          <w:rFonts w:ascii="Arial" w:hAnsi="Arial" w:cs="Arial"/>
          <w:sz w:val="22"/>
          <w:szCs w:val="22"/>
        </w:rPr>
        <w:t xml:space="preserve"> of the </w:t>
      </w:r>
      <w:r>
        <w:rPr>
          <w:rFonts w:ascii="Arial" w:hAnsi="Arial" w:cs="Arial"/>
          <w:sz w:val="22"/>
          <w:szCs w:val="22"/>
        </w:rPr>
        <w:t>national broadcaster</w:t>
      </w:r>
      <w:r w:rsidR="00C4758B">
        <w:rPr>
          <w:rFonts w:ascii="Arial" w:hAnsi="Arial" w:cs="Arial"/>
          <w:sz w:val="22"/>
          <w:szCs w:val="22"/>
        </w:rPr>
        <w:t xml:space="preserve">, such as </w:t>
      </w:r>
      <w:r w:rsidR="0018537B">
        <w:rPr>
          <w:rFonts w:ascii="Arial" w:hAnsi="Arial" w:cs="Arial"/>
          <w:sz w:val="22"/>
          <w:szCs w:val="22"/>
        </w:rPr>
        <w:t>‘</w:t>
      </w:r>
      <w:r w:rsidR="00B34E3F">
        <w:rPr>
          <w:rFonts w:ascii="Arial" w:hAnsi="Arial" w:cs="Arial"/>
          <w:sz w:val="22"/>
          <w:szCs w:val="22"/>
        </w:rPr>
        <w:t>ABC</w:t>
      </w:r>
      <w:r w:rsidR="0018537B">
        <w:rPr>
          <w:rFonts w:ascii="Arial" w:hAnsi="Arial" w:cs="Arial"/>
          <w:sz w:val="22"/>
          <w:szCs w:val="22"/>
        </w:rPr>
        <w:t>’</w:t>
      </w:r>
      <w:r w:rsidR="00C4758B">
        <w:rPr>
          <w:rFonts w:ascii="Arial" w:hAnsi="Arial" w:cs="Arial"/>
          <w:sz w:val="22"/>
          <w:szCs w:val="22"/>
        </w:rPr>
        <w:t xml:space="preserve"> or </w:t>
      </w:r>
      <w:r w:rsidR="0018537B">
        <w:rPr>
          <w:rFonts w:ascii="Arial" w:hAnsi="Arial" w:cs="Arial"/>
          <w:sz w:val="22"/>
          <w:szCs w:val="22"/>
        </w:rPr>
        <w:t>‘</w:t>
      </w:r>
      <w:r w:rsidR="00B34E3F">
        <w:rPr>
          <w:rFonts w:ascii="Arial" w:hAnsi="Arial" w:cs="Arial"/>
          <w:sz w:val="22"/>
          <w:szCs w:val="22"/>
        </w:rPr>
        <w:t>SBS</w:t>
      </w:r>
      <w:r w:rsidR="0018537B">
        <w:rPr>
          <w:rFonts w:ascii="Arial" w:hAnsi="Arial" w:cs="Arial"/>
          <w:sz w:val="22"/>
          <w:szCs w:val="22"/>
        </w:rPr>
        <w:t>’</w:t>
      </w:r>
      <w:r w:rsidR="00C4758B">
        <w:rPr>
          <w:rFonts w:ascii="Arial" w:hAnsi="Arial" w:cs="Arial"/>
          <w:sz w:val="22"/>
          <w:szCs w:val="22"/>
        </w:rPr>
        <w:t>.</w:t>
      </w:r>
    </w:p>
    <w:p w14:paraId="36E4A3B6" w14:textId="77777777" w:rsidR="00B6354D" w:rsidRDefault="00B6354D" w:rsidP="005B1E66">
      <w:pPr>
        <w:pStyle w:val="ACMABodyText"/>
        <w:spacing w:after="240"/>
        <w:rPr>
          <w:rFonts w:ascii="Arial" w:hAnsi="Arial" w:cs="Arial"/>
          <w:b/>
          <w:i/>
          <w:snapToGrid/>
          <w:sz w:val="22"/>
          <w:szCs w:val="22"/>
          <w:u w:val="single"/>
        </w:rPr>
      </w:pPr>
    </w:p>
    <w:p w14:paraId="7C694EC9" w14:textId="77777777" w:rsidR="003B4482" w:rsidRPr="00F062EF" w:rsidRDefault="007F77F1" w:rsidP="00E30835">
      <w:pPr>
        <w:pStyle w:val="ListBullet2"/>
        <w:numPr>
          <w:ilvl w:val="0"/>
          <w:numId w:val="0"/>
        </w:numPr>
        <w:rPr>
          <w:rFonts w:ascii="Arial" w:hAnsi="Arial" w:cs="Arial"/>
          <w:iCs/>
          <w:snapToGrid w:val="0"/>
          <w:sz w:val="28"/>
          <w:szCs w:val="28"/>
          <w:lang w:eastAsia="en-US"/>
        </w:rPr>
      </w:pPr>
      <w:r w:rsidRPr="00F062EF">
        <w:rPr>
          <w:rFonts w:ascii="Arial" w:hAnsi="Arial" w:cs="Arial"/>
          <w:b/>
          <w:i/>
          <w:sz w:val="28"/>
          <w:szCs w:val="28"/>
          <w:u w:val="single"/>
        </w:rPr>
        <w:t xml:space="preserve">Table 1: </w:t>
      </w:r>
      <w:r w:rsidR="00C958F3" w:rsidRPr="00F062EF">
        <w:rPr>
          <w:rFonts w:ascii="Arial" w:hAnsi="Arial" w:cs="Arial"/>
          <w:b/>
          <w:i/>
          <w:sz w:val="28"/>
          <w:szCs w:val="28"/>
          <w:u w:val="single"/>
        </w:rPr>
        <w:t xml:space="preserve">Percentage of captioning on primary channels (6 am </w:t>
      </w:r>
      <w:r w:rsidR="002F24F4" w:rsidRPr="00F062EF">
        <w:rPr>
          <w:rFonts w:ascii="Arial" w:hAnsi="Arial" w:cs="Arial"/>
          <w:b/>
          <w:i/>
          <w:snapToGrid w:val="0"/>
          <w:sz w:val="28"/>
          <w:szCs w:val="28"/>
          <w:u w:val="single"/>
        </w:rPr>
        <w:t>–</w:t>
      </w:r>
      <w:r w:rsidR="00C958F3" w:rsidRPr="00F062EF">
        <w:rPr>
          <w:rFonts w:ascii="Arial" w:hAnsi="Arial" w:cs="Arial"/>
          <w:b/>
          <w:i/>
          <w:sz w:val="28"/>
          <w:szCs w:val="28"/>
          <w:u w:val="single"/>
        </w:rPr>
        <w:t xml:space="preserve"> midnight)</w:t>
      </w:r>
    </w:p>
    <w:p w14:paraId="6F0074C5" w14:textId="77777777" w:rsidR="00E258E8" w:rsidRDefault="00E258E8" w:rsidP="005B123A">
      <w:pPr>
        <w:pStyle w:val="ListBullet2"/>
        <w:numPr>
          <w:ilvl w:val="0"/>
          <w:numId w:val="0"/>
        </w:numPr>
        <w:spacing w:after="240"/>
        <w:rPr>
          <w:rFonts w:ascii="Arial" w:hAnsi="Arial" w:cs="Arial"/>
          <w:iCs/>
          <w:snapToGrid w:val="0"/>
          <w:sz w:val="22"/>
          <w:szCs w:val="22"/>
          <w:lang w:eastAsia="en-US"/>
        </w:rPr>
      </w:pPr>
      <w:r>
        <w:rPr>
          <w:rFonts w:ascii="Arial" w:hAnsi="Arial" w:cs="Arial"/>
          <w:iCs/>
          <w:snapToGrid w:val="0"/>
          <w:sz w:val="22"/>
          <w:szCs w:val="22"/>
          <w:lang w:eastAsia="en-US"/>
        </w:rPr>
        <w:t xml:space="preserve">The table will </w:t>
      </w:r>
      <w:r w:rsidR="004C05ED">
        <w:rPr>
          <w:rFonts w:ascii="Arial" w:hAnsi="Arial" w:cs="Arial"/>
          <w:iCs/>
          <w:snapToGrid w:val="0"/>
          <w:sz w:val="22"/>
          <w:szCs w:val="22"/>
          <w:lang w:eastAsia="en-US"/>
        </w:rPr>
        <w:t xml:space="preserve">automatically </w:t>
      </w:r>
      <w:r>
        <w:rPr>
          <w:rFonts w:ascii="Arial" w:hAnsi="Arial" w:cs="Arial"/>
          <w:iCs/>
          <w:snapToGrid w:val="0"/>
          <w:sz w:val="22"/>
          <w:szCs w:val="22"/>
          <w:lang w:eastAsia="en-US"/>
        </w:rPr>
        <w:t>display all services entered</w:t>
      </w:r>
      <w:r w:rsidR="004C05ED">
        <w:rPr>
          <w:rFonts w:ascii="Arial" w:hAnsi="Arial" w:cs="Arial"/>
          <w:iCs/>
          <w:snapToGrid w:val="0"/>
          <w:sz w:val="22"/>
          <w:szCs w:val="22"/>
          <w:lang w:eastAsia="en-US"/>
        </w:rPr>
        <w:t xml:space="preserve"> under </w:t>
      </w:r>
      <w:r w:rsidR="00774D57">
        <w:rPr>
          <w:rFonts w:ascii="Arial" w:hAnsi="Arial" w:cs="Arial"/>
          <w:iCs/>
          <w:snapToGrid w:val="0"/>
          <w:sz w:val="22"/>
          <w:szCs w:val="22"/>
          <w:lang w:eastAsia="en-US"/>
        </w:rPr>
        <w:t xml:space="preserve">the </w:t>
      </w:r>
      <w:r w:rsidR="004C05ED">
        <w:rPr>
          <w:rFonts w:ascii="Arial" w:hAnsi="Arial" w:cs="Arial"/>
          <w:iCs/>
          <w:snapToGrid w:val="0"/>
          <w:sz w:val="22"/>
          <w:szCs w:val="22"/>
          <w:lang w:eastAsia="en-US"/>
        </w:rPr>
        <w:t>‘Licence details’ table</w:t>
      </w:r>
      <w:r>
        <w:rPr>
          <w:rFonts w:ascii="Arial" w:hAnsi="Arial" w:cs="Arial"/>
          <w:iCs/>
          <w:snapToGrid w:val="0"/>
          <w:sz w:val="22"/>
          <w:szCs w:val="22"/>
          <w:lang w:eastAsia="en-US"/>
        </w:rPr>
        <w:t>. For each service</w:t>
      </w:r>
      <w:r w:rsidR="00A679FA">
        <w:rPr>
          <w:rFonts w:ascii="Arial" w:hAnsi="Arial" w:cs="Arial"/>
          <w:iCs/>
          <w:snapToGrid w:val="0"/>
          <w:sz w:val="22"/>
          <w:szCs w:val="22"/>
          <w:lang w:eastAsia="en-US"/>
        </w:rPr>
        <w:t>,</w:t>
      </w:r>
      <w:r>
        <w:rPr>
          <w:rFonts w:ascii="Arial" w:hAnsi="Arial" w:cs="Arial"/>
          <w:iCs/>
          <w:snapToGrid w:val="0"/>
          <w:sz w:val="22"/>
          <w:szCs w:val="22"/>
          <w:lang w:eastAsia="en-US"/>
        </w:rPr>
        <w:t xml:space="preserve"> please provide the required ‘hours’ information.  </w:t>
      </w:r>
    </w:p>
    <w:p w14:paraId="7F8C9E3A" w14:textId="77777777" w:rsidR="00135EE9" w:rsidRDefault="00DE5BD0" w:rsidP="00826324">
      <w:pPr>
        <w:pStyle w:val="ACMABodyText"/>
        <w:shd w:val="clear" w:color="auto" w:fill="DBE5F1" w:themeFill="accent1" w:themeFillTint="33"/>
        <w:ind w:left="284"/>
        <w:rPr>
          <w:rFonts w:ascii="Arial" w:hAnsi="Arial" w:cs="Arial"/>
          <w:i/>
          <w:iCs/>
          <w:sz w:val="22"/>
          <w:szCs w:val="22"/>
        </w:rPr>
      </w:pPr>
      <w:r w:rsidRPr="00DE5BD0">
        <w:rPr>
          <w:rFonts w:ascii="Arial" w:hAnsi="Arial" w:cs="Arial"/>
          <w:i/>
          <w:iCs/>
          <w:sz w:val="22"/>
          <w:szCs w:val="22"/>
        </w:rPr>
        <w:t xml:space="preserve">Total </w:t>
      </w:r>
      <w:r w:rsidR="007F3D0B">
        <w:rPr>
          <w:rFonts w:ascii="Arial" w:hAnsi="Arial" w:cs="Arial"/>
          <w:i/>
          <w:iCs/>
          <w:sz w:val="22"/>
          <w:szCs w:val="22"/>
        </w:rPr>
        <w:t>h</w:t>
      </w:r>
      <w:r w:rsidRPr="00DE5BD0">
        <w:rPr>
          <w:rFonts w:ascii="Arial" w:hAnsi="Arial" w:cs="Arial"/>
          <w:i/>
          <w:iCs/>
          <w:sz w:val="22"/>
          <w:szCs w:val="22"/>
        </w:rPr>
        <w:t>ours</w:t>
      </w:r>
      <w:r w:rsidR="007F3D0B">
        <w:rPr>
          <w:rFonts w:ascii="Arial" w:hAnsi="Arial" w:cs="Arial"/>
          <w:i/>
          <w:iCs/>
          <w:sz w:val="22"/>
          <w:szCs w:val="22"/>
        </w:rPr>
        <w:t xml:space="preserve"> of </w:t>
      </w:r>
      <w:r w:rsidR="007F3D0B" w:rsidRPr="00C51D64">
        <w:rPr>
          <w:rFonts w:ascii="Arial" w:hAnsi="Arial" w:cs="Arial"/>
          <w:b/>
          <w:i/>
          <w:iCs/>
          <w:sz w:val="22"/>
          <w:szCs w:val="22"/>
        </w:rPr>
        <w:t>programs</w:t>
      </w:r>
      <w:r w:rsidR="007F3D0B">
        <w:rPr>
          <w:rFonts w:ascii="Arial" w:hAnsi="Arial" w:cs="Arial"/>
          <w:i/>
          <w:iCs/>
          <w:sz w:val="22"/>
          <w:szCs w:val="22"/>
        </w:rPr>
        <w:t xml:space="preserve"> </w:t>
      </w:r>
      <w:r w:rsidR="00FD6E0F">
        <w:rPr>
          <w:rFonts w:ascii="Arial" w:hAnsi="Arial" w:cs="Arial"/>
          <w:i/>
          <w:iCs/>
          <w:sz w:val="22"/>
          <w:szCs w:val="22"/>
        </w:rPr>
        <w:t>broadcast</w:t>
      </w:r>
      <w:r w:rsidR="00211821">
        <w:rPr>
          <w:rFonts w:ascii="Arial" w:hAnsi="Arial" w:cs="Arial"/>
          <w:i/>
          <w:iCs/>
          <w:sz w:val="22"/>
          <w:szCs w:val="22"/>
        </w:rPr>
        <w:t xml:space="preserve"> (column E)</w:t>
      </w:r>
    </w:p>
    <w:p w14:paraId="509F103B" w14:textId="77777777" w:rsidR="00E32F6B" w:rsidRDefault="001B6C1A" w:rsidP="00826324">
      <w:pPr>
        <w:pStyle w:val="ACMABodyText"/>
        <w:ind w:left="284"/>
        <w:rPr>
          <w:rFonts w:ascii="Arial" w:hAnsi="Arial" w:cs="Arial"/>
          <w:iCs/>
          <w:sz w:val="22"/>
          <w:szCs w:val="22"/>
        </w:rPr>
      </w:pPr>
      <w:r>
        <w:rPr>
          <w:rFonts w:ascii="Arial" w:hAnsi="Arial" w:cs="Arial"/>
          <w:iCs/>
          <w:sz w:val="22"/>
          <w:szCs w:val="22"/>
        </w:rPr>
        <w:t>For each service included in th</w:t>
      </w:r>
      <w:r w:rsidR="00C77AC4">
        <w:rPr>
          <w:rFonts w:ascii="Arial" w:hAnsi="Arial" w:cs="Arial"/>
          <w:iCs/>
          <w:sz w:val="22"/>
          <w:szCs w:val="22"/>
        </w:rPr>
        <w:t>is</w:t>
      </w:r>
      <w:r>
        <w:rPr>
          <w:rFonts w:ascii="Arial" w:hAnsi="Arial" w:cs="Arial"/>
          <w:iCs/>
          <w:sz w:val="22"/>
          <w:szCs w:val="22"/>
        </w:rPr>
        <w:t xml:space="preserve"> report, p</w:t>
      </w:r>
      <w:r w:rsidR="00C66938">
        <w:rPr>
          <w:rFonts w:ascii="Arial" w:hAnsi="Arial" w:cs="Arial"/>
          <w:iCs/>
          <w:sz w:val="22"/>
          <w:szCs w:val="22"/>
        </w:rPr>
        <w:t>rovide the total number of hours in decimal format</w:t>
      </w:r>
      <w:r w:rsidR="00083F92">
        <w:rPr>
          <w:rFonts w:ascii="Arial" w:hAnsi="Arial" w:cs="Arial"/>
          <w:iCs/>
          <w:sz w:val="22"/>
          <w:szCs w:val="22"/>
        </w:rPr>
        <w:t xml:space="preserve"> (e.g. 6 hours 30 minutes = 6.5)</w:t>
      </w:r>
      <w:r w:rsidR="00C66938">
        <w:rPr>
          <w:rFonts w:ascii="Arial" w:hAnsi="Arial" w:cs="Arial"/>
          <w:iCs/>
          <w:sz w:val="22"/>
          <w:szCs w:val="22"/>
        </w:rPr>
        <w:t xml:space="preserve">, of </w:t>
      </w:r>
      <w:r w:rsidR="002F164B">
        <w:rPr>
          <w:rFonts w:ascii="Arial" w:hAnsi="Arial" w:cs="Arial"/>
          <w:iCs/>
          <w:sz w:val="22"/>
          <w:szCs w:val="22"/>
        </w:rPr>
        <w:t>television</w:t>
      </w:r>
      <w:r w:rsidR="00C66938">
        <w:rPr>
          <w:rFonts w:ascii="Arial" w:hAnsi="Arial" w:cs="Arial"/>
          <w:iCs/>
          <w:sz w:val="22"/>
          <w:szCs w:val="22"/>
        </w:rPr>
        <w:t xml:space="preserve"> programs transmitted </w:t>
      </w:r>
      <w:r w:rsidR="009C6C4F">
        <w:rPr>
          <w:rFonts w:ascii="Arial" w:hAnsi="Arial" w:cs="Arial"/>
          <w:iCs/>
          <w:sz w:val="22"/>
          <w:szCs w:val="22"/>
        </w:rPr>
        <w:t xml:space="preserve">on the primary </w:t>
      </w:r>
      <w:r w:rsidR="00E40A3E">
        <w:rPr>
          <w:rFonts w:ascii="Arial" w:hAnsi="Arial" w:cs="Arial"/>
          <w:iCs/>
          <w:sz w:val="22"/>
          <w:szCs w:val="22"/>
        </w:rPr>
        <w:t>channel</w:t>
      </w:r>
      <w:r w:rsidR="009C6C4F">
        <w:rPr>
          <w:rFonts w:ascii="Arial" w:hAnsi="Arial" w:cs="Arial"/>
          <w:iCs/>
          <w:sz w:val="22"/>
          <w:szCs w:val="22"/>
        </w:rPr>
        <w:t xml:space="preserve"> </w:t>
      </w:r>
      <w:r w:rsidR="00C66938">
        <w:rPr>
          <w:rFonts w:ascii="Arial" w:hAnsi="Arial" w:cs="Arial"/>
          <w:iCs/>
          <w:sz w:val="22"/>
          <w:szCs w:val="22"/>
        </w:rPr>
        <w:t>between 6</w:t>
      </w:r>
      <w:r w:rsidR="00354559">
        <w:rPr>
          <w:rFonts w:ascii="Arial" w:hAnsi="Arial" w:cs="Arial"/>
          <w:iCs/>
          <w:sz w:val="22"/>
          <w:szCs w:val="22"/>
        </w:rPr>
        <w:t xml:space="preserve"> </w:t>
      </w:r>
      <w:r w:rsidR="00C66938">
        <w:rPr>
          <w:rFonts w:ascii="Arial" w:hAnsi="Arial" w:cs="Arial"/>
          <w:iCs/>
          <w:sz w:val="22"/>
          <w:szCs w:val="22"/>
        </w:rPr>
        <w:t>am and midnight throughout the financial year being reported on.</w:t>
      </w:r>
    </w:p>
    <w:p w14:paraId="013E7656" w14:textId="77777777" w:rsidR="00E32F6B" w:rsidRDefault="00E32F6B" w:rsidP="00E32F6B">
      <w:pPr>
        <w:pStyle w:val="ACMABodyText"/>
        <w:ind w:left="360"/>
        <w:rPr>
          <w:rFonts w:ascii="Arial" w:hAnsi="Arial" w:cs="Arial"/>
          <w:iCs/>
          <w:sz w:val="22"/>
          <w:szCs w:val="22"/>
        </w:rPr>
      </w:pPr>
      <w:r>
        <w:rPr>
          <w:rFonts w:ascii="Arial" w:hAnsi="Arial" w:cs="Arial"/>
          <w:iCs/>
          <w:sz w:val="22"/>
          <w:szCs w:val="22"/>
        </w:rPr>
        <w:t xml:space="preserve">DO NOT INCLUDE any hours of </w:t>
      </w:r>
      <w:r w:rsidR="00A21031">
        <w:rPr>
          <w:rFonts w:ascii="Arial" w:hAnsi="Arial" w:cs="Arial"/>
          <w:iCs/>
          <w:sz w:val="22"/>
          <w:szCs w:val="22"/>
        </w:rPr>
        <w:t xml:space="preserve">the following </w:t>
      </w:r>
      <w:r>
        <w:rPr>
          <w:rFonts w:ascii="Arial" w:hAnsi="Arial" w:cs="Arial"/>
          <w:iCs/>
          <w:sz w:val="22"/>
          <w:szCs w:val="22"/>
        </w:rPr>
        <w:t>television programs</w:t>
      </w:r>
      <w:r w:rsidR="00A21031">
        <w:rPr>
          <w:rFonts w:ascii="Arial" w:hAnsi="Arial" w:cs="Arial"/>
          <w:iCs/>
          <w:sz w:val="22"/>
          <w:szCs w:val="22"/>
        </w:rPr>
        <w:t>:</w:t>
      </w:r>
      <w:r>
        <w:rPr>
          <w:rFonts w:ascii="Arial" w:hAnsi="Arial" w:cs="Arial"/>
          <w:iCs/>
          <w:sz w:val="22"/>
          <w:szCs w:val="22"/>
        </w:rPr>
        <w:t xml:space="preserve"> </w:t>
      </w:r>
    </w:p>
    <w:p w14:paraId="544E7EFB" w14:textId="77777777" w:rsidR="002238D8" w:rsidRDefault="00124590" w:rsidP="00634374">
      <w:pPr>
        <w:pStyle w:val="ACMABodyText"/>
        <w:numPr>
          <w:ilvl w:val="0"/>
          <w:numId w:val="3"/>
        </w:numPr>
        <w:rPr>
          <w:rFonts w:ascii="Arial" w:hAnsi="Arial" w:cs="Arial"/>
          <w:sz w:val="22"/>
          <w:szCs w:val="22"/>
        </w:rPr>
      </w:pPr>
      <w:r>
        <w:rPr>
          <w:rFonts w:ascii="Arial" w:hAnsi="Arial" w:cs="Arial"/>
          <w:sz w:val="22"/>
          <w:szCs w:val="22"/>
        </w:rPr>
        <w:t>program</w:t>
      </w:r>
      <w:r w:rsidR="00995453">
        <w:rPr>
          <w:rFonts w:ascii="Arial" w:hAnsi="Arial" w:cs="Arial"/>
          <w:sz w:val="22"/>
          <w:szCs w:val="22"/>
        </w:rPr>
        <w:t>s</w:t>
      </w:r>
      <w:r>
        <w:rPr>
          <w:rFonts w:ascii="Arial" w:hAnsi="Arial" w:cs="Arial"/>
          <w:sz w:val="22"/>
          <w:szCs w:val="22"/>
        </w:rPr>
        <w:t xml:space="preserve"> </w:t>
      </w:r>
      <w:r w:rsidR="00A10C76" w:rsidRPr="005A2D3A">
        <w:rPr>
          <w:rFonts w:ascii="Arial" w:hAnsi="Arial" w:cs="Arial"/>
          <w:sz w:val="22"/>
          <w:szCs w:val="22"/>
        </w:rPr>
        <w:t>wholly in a language other than English (as per section 130ZM)</w:t>
      </w:r>
    </w:p>
    <w:p w14:paraId="626A56CC" w14:textId="77777777" w:rsidR="002238D8" w:rsidRDefault="00124590" w:rsidP="005B1E66">
      <w:pPr>
        <w:pStyle w:val="ACMABodyText"/>
        <w:numPr>
          <w:ilvl w:val="0"/>
          <w:numId w:val="3"/>
        </w:numPr>
        <w:spacing w:after="240"/>
        <w:rPr>
          <w:rFonts w:ascii="Arial" w:hAnsi="Arial" w:cs="Arial"/>
          <w:sz w:val="22"/>
          <w:szCs w:val="22"/>
        </w:rPr>
      </w:pPr>
      <w:r>
        <w:rPr>
          <w:rFonts w:ascii="Arial" w:hAnsi="Arial" w:cs="Arial"/>
          <w:sz w:val="22"/>
          <w:szCs w:val="22"/>
        </w:rPr>
        <w:t>program</w:t>
      </w:r>
      <w:r w:rsidR="00995453">
        <w:rPr>
          <w:rFonts w:ascii="Arial" w:hAnsi="Arial" w:cs="Arial"/>
          <w:sz w:val="22"/>
          <w:szCs w:val="22"/>
        </w:rPr>
        <w:t>s</w:t>
      </w:r>
      <w:r>
        <w:rPr>
          <w:rFonts w:ascii="Arial" w:hAnsi="Arial" w:cs="Arial"/>
          <w:sz w:val="22"/>
          <w:szCs w:val="22"/>
        </w:rPr>
        <w:t xml:space="preserve"> </w:t>
      </w:r>
      <w:r w:rsidR="00A10C76" w:rsidRPr="005A2D3A">
        <w:rPr>
          <w:rFonts w:ascii="Arial" w:hAnsi="Arial" w:cs="Arial"/>
          <w:sz w:val="22"/>
          <w:szCs w:val="22"/>
        </w:rPr>
        <w:t>consist</w:t>
      </w:r>
      <w:r>
        <w:rPr>
          <w:rFonts w:ascii="Arial" w:hAnsi="Arial" w:cs="Arial"/>
          <w:sz w:val="22"/>
          <w:szCs w:val="22"/>
        </w:rPr>
        <w:t>ing</w:t>
      </w:r>
      <w:r w:rsidR="00A10C76" w:rsidRPr="005A2D3A">
        <w:rPr>
          <w:rFonts w:ascii="Arial" w:hAnsi="Arial" w:cs="Arial"/>
          <w:sz w:val="22"/>
          <w:szCs w:val="22"/>
        </w:rPr>
        <w:t xml:space="preserve"> wholly of music</w:t>
      </w:r>
      <w:r w:rsidR="00A21031">
        <w:rPr>
          <w:rFonts w:ascii="Arial" w:hAnsi="Arial" w:cs="Arial"/>
          <w:sz w:val="22"/>
          <w:szCs w:val="22"/>
        </w:rPr>
        <w:t>, with</w:t>
      </w:r>
      <w:r w:rsidR="000947D5">
        <w:rPr>
          <w:rFonts w:ascii="Arial" w:hAnsi="Arial" w:cs="Arial"/>
          <w:sz w:val="22"/>
          <w:szCs w:val="22"/>
        </w:rPr>
        <w:t>out</w:t>
      </w:r>
      <w:r w:rsidR="00A21031">
        <w:rPr>
          <w:rFonts w:ascii="Arial" w:hAnsi="Arial" w:cs="Arial"/>
          <w:sz w:val="22"/>
          <w:szCs w:val="22"/>
        </w:rPr>
        <w:t xml:space="preserve"> </w:t>
      </w:r>
      <w:r w:rsidR="000947D5">
        <w:rPr>
          <w:rFonts w:ascii="Arial" w:hAnsi="Arial" w:cs="Arial"/>
          <w:sz w:val="22"/>
          <w:szCs w:val="22"/>
        </w:rPr>
        <w:t>any</w:t>
      </w:r>
      <w:r w:rsidR="00A10C76" w:rsidRPr="005A2D3A">
        <w:rPr>
          <w:rFonts w:ascii="Arial" w:hAnsi="Arial" w:cs="Arial"/>
          <w:sz w:val="22"/>
          <w:szCs w:val="22"/>
        </w:rPr>
        <w:t xml:space="preserve"> human vocal content that is in English (as per section 130ZN)</w:t>
      </w:r>
      <w:r w:rsidR="00A21031">
        <w:rPr>
          <w:rFonts w:ascii="Arial" w:hAnsi="Arial" w:cs="Arial"/>
          <w:sz w:val="22"/>
          <w:szCs w:val="22"/>
        </w:rPr>
        <w:t>.</w:t>
      </w:r>
      <w:r w:rsidR="00A10C76" w:rsidRPr="005A2D3A">
        <w:rPr>
          <w:rFonts w:ascii="Arial" w:hAnsi="Arial" w:cs="Arial"/>
          <w:sz w:val="22"/>
          <w:szCs w:val="22"/>
        </w:rPr>
        <w:t xml:space="preserve"> </w:t>
      </w:r>
    </w:p>
    <w:p w14:paraId="2490BFD4" w14:textId="77777777" w:rsidR="00487A9D" w:rsidRDefault="00487A9D" w:rsidP="005B1E66">
      <w:pPr>
        <w:pStyle w:val="ACMABodyText"/>
        <w:shd w:val="clear" w:color="auto" w:fill="DBE5F1" w:themeFill="accent1" w:themeFillTint="33"/>
        <w:ind w:left="284"/>
        <w:rPr>
          <w:rFonts w:ascii="Arial" w:hAnsi="Arial" w:cs="Arial"/>
          <w:i/>
          <w:iCs/>
          <w:sz w:val="22"/>
          <w:szCs w:val="22"/>
        </w:rPr>
      </w:pPr>
      <w:r w:rsidRPr="00DE5BD0">
        <w:rPr>
          <w:rFonts w:ascii="Arial" w:hAnsi="Arial" w:cs="Arial"/>
          <w:i/>
          <w:iCs/>
          <w:sz w:val="22"/>
          <w:szCs w:val="22"/>
        </w:rPr>
        <w:t xml:space="preserve">Total </w:t>
      </w:r>
      <w:r>
        <w:rPr>
          <w:rFonts w:ascii="Arial" w:hAnsi="Arial" w:cs="Arial"/>
          <w:i/>
          <w:iCs/>
          <w:sz w:val="22"/>
          <w:szCs w:val="22"/>
        </w:rPr>
        <w:t>h</w:t>
      </w:r>
      <w:r w:rsidRPr="00DE5BD0">
        <w:rPr>
          <w:rFonts w:ascii="Arial" w:hAnsi="Arial" w:cs="Arial"/>
          <w:i/>
          <w:iCs/>
          <w:sz w:val="22"/>
          <w:szCs w:val="22"/>
        </w:rPr>
        <w:t>ours</w:t>
      </w:r>
      <w:r>
        <w:rPr>
          <w:rFonts w:ascii="Arial" w:hAnsi="Arial" w:cs="Arial"/>
          <w:i/>
          <w:iCs/>
          <w:sz w:val="22"/>
          <w:szCs w:val="22"/>
        </w:rPr>
        <w:t xml:space="preserve"> of </w:t>
      </w:r>
      <w:r w:rsidR="00FD6E0F" w:rsidRPr="005B1E66">
        <w:rPr>
          <w:rFonts w:ascii="Arial" w:hAnsi="Arial" w:cs="Arial"/>
          <w:b/>
          <w:i/>
          <w:iCs/>
          <w:sz w:val="22"/>
          <w:szCs w:val="22"/>
        </w:rPr>
        <w:t xml:space="preserve">captioned </w:t>
      </w:r>
      <w:r w:rsidRPr="00C51D64">
        <w:rPr>
          <w:rFonts w:ascii="Arial" w:hAnsi="Arial" w:cs="Arial"/>
          <w:b/>
          <w:i/>
          <w:iCs/>
          <w:sz w:val="22"/>
          <w:szCs w:val="22"/>
        </w:rPr>
        <w:t>programs</w:t>
      </w:r>
      <w:r>
        <w:rPr>
          <w:rFonts w:ascii="Arial" w:hAnsi="Arial" w:cs="Arial"/>
          <w:i/>
          <w:iCs/>
          <w:sz w:val="22"/>
          <w:szCs w:val="22"/>
        </w:rPr>
        <w:t xml:space="preserve"> </w:t>
      </w:r>
      <w:r w:rsidR="00211821">
        <w:rPr>
          <w:rFonts w:ascii="Arial" w:hAnsi="Arial" w:cs="Arial"/>
          <w:i/>
          <w:iCs/>
          <w:sz w:val="22"/>
          <w:szCs w:val="22"/>
        </w:rPr>
        <w:t>(column F)</w:t>
      </w:r>
    </w:p>
    <w:p w14:paraId="601BFB2F" w14:textId="77777777" w:rsidR="00487A9D" w:rsidRDefault="00487A9D" w:rsidP="00487A9D">
      <w:pPr>
        <w:pStyle w:val="ACMABodyText"/>
        <w:ind w:left="284"/>
        <w:rPr>
          <w:rFonts w:ascii="Arial" w:hAnsi="Arial" w:cs="Arial"/>
          <w:iCs/>
          <w:sz w:val="22"/>
          <w:szCs w:val="22"/>
        </w:rPr>
      </w:pPr>
      <w:r>
        <w:rPr>
          <w:rFonts w:ascii="Arial" w:hAnsi="Arial" w:cs="Arial"/>
          <w:iCs/>
          <w:sz w:val="22"/>
          <w:szCs w:val="22"/>
        </w:rPr>
        <w:t>For each service included in this report, provide the total number of hours in decimal format</w:t>
      </w:r>
      <w:r w:rsidR="00FD6E0F">
        <w:rPr>
          <w:rFonts w:ascii="Arial" w:hAnsi="Arial" w:cs="Arial"/>
          <w:iCs/>
          <w:sz w:val="22"/>
          <w:szCs w:val="22"/>
        </w:rPr>
        <w:t xml:space="preserve"> (e.g. 6 hours 30 minutes = 6.5)</w:t>
      </w:r>
      <w:r>
        <w:rPr>
          <w:rFonts w:ascii="Arial" w:hAnsi="Arial" w:cs="Arial"/>
          <w:iCs/>
          <w:sz w:val="22"/>
          <w:szCs w:val="22"/>
        </w:rPr>
        <w:t xml:space="preserve">, of captioned programs transmitted </w:t>
      </w:r>
      <w:r w:rsidR="005D0B8F">
        <w:rPr>
          <w:rFonts w:ascii="Arial" w:hAnsi="Arial" w:cs="Arial"/>
          <w:iCs/>
          <w:sz w:val="22"/>
          <w:szCs w:val="22"/>
        </w:rPr>
        <w:t xml:space="preserve">on the primary </w:t>
      </w:r>
      <w:r w:rsidR="00E40A3E">
        <w:rPr>
          <w:rFonts w:ascii="Arial" w:hAnsi="Arial" w:cs="Arial"/>
          <w:iCs/>
          <w:sz w:val="22"/>
          <w:szCs w:val="22"/>
        </w:rPr>
        <w:t>channel</w:t>
      </w:r>
      <w:r w:rsidR="005D0B8F">
        <w:rPr>
          <w:rFonts w:ascii="Arial" w:hAnsi="Arial" w:cs="Arial"/>
          <w:iCs/>
          <w:sz w:val="22"/>
          <w:szCs w:val="22"/>
        </w:rPr>
        <w:t xml:space="preserve"> </w:t>
      </w:r>
      <w:r>
        <w:rPr>
          <w:rFonts w:ascii="Arial" w:hAnsi="Arial" w:cs="Arial"/>
          <w:iCs/>
          <w:sz w:val="22"/>
          <w:szCs w:val="22"/>
        </w:rPr>
        <w:t xml:space="preserve">between 6 am and midnight throughout the financial year being reported on. </w:t>
      </w:r>
    </w:p>
    <w:p w14:paraId="2C802BBE" w14:textId="77777777" w:rsidR="00487A9D" w:rsidRDefault="00487A9D" w:rsidP="00487A9D">
      <w:pPr>
        <w:pStyle w:val="ACMABodyText"/>
        <w:ind w:left="284"/>
        <w:rPr>
          <w:rFonts w:ascii="Arial" w:hAnsi="Arial" w:cs="Arial"/>
          <w:iCs/>
          <w:sz w:val="22"/>
          <w:szCs w:val="22"/>
        </w:rPr>
      </w:pPr>
      <w:r>
        <w:rPr>
          <w:rFonts w:ascii="Arial" w:hAnsi="Arial" w:cs="Arial"/>
          <w:iCs/>
          <w:sz w:val="22"/>
          <w:szCs w:val="22"/>
        </w:rPr>
        <w:t xml:space="preserve">DO NOT INCLUDE any hours of the following television programs: </w:t>
      </w:r>
    </w:p>
    <w:p w14:paraId="4C1AE08E" w14:textId="77777777" w:rsidR="00487A9D" w:rsidRDefault="00995453" w:rsidP="00487A9D">
      <w:pPr>
        <w:pStyle w:val="ACMABodyText"/>
        <w:numPr>
          <w:ilvl w:val="0"/>
          <w:numId w:val="3"/>
        </w:numPr>
        <w:ind w:left="284" w:firstLine="0"/>
        <w:rPr>
          <w:rFonts w:ascii="Arial" w:hAnsi="Arial" w:cs="Arial"/>
          <w:sz w:val="22"/>
          <w:szCs w:val="22"/>
        </w:rPr>
      </w:pPr>
      <w:r>
        <w:rPr>
          <w:rFonts w:ascii="Arial" w:hAnsi="Arial" w:cs="Arial"/>
          <w:sz w:val="22"/>
          <w:szCs w:val="22"/>
        </w:rPr>
        <w:t xml:space="preserve">programs </w:t>
      </w:r>
      <w:r w:rsidR="00487A9D" w:rsidRPr="004F7F84">
        <w:rPr>
          <w:rFonts w:ascii="Arial" w:hAnsi="Arial" w:cs="Arial"/>
          <w:sz w:val="22"/>
          <w:szCs w:val="22"/>
        </w:rPr>
        <w:t>wholly in a language other than English (as per section 130ZM)</w:t>
      </w:r>
    </w:p>
    <w:p w14:paraId="3E257AD5" w14:textId="77777777" w:rsidR="00487A9D" w:rsidRDefault="00995453" w:rsidP="005B1E66">
      <w:pPr>
        <w:pStyle w:val="ACMABodyText"/>
        <w:numPr>
          <w:ilvl w:val="0"/>
          <w:numId w:val="3"/>
        </w:numPr>
        <w:spacing w:after="240"/>
        <w:ind w:left="709" w:hanging="425"/>
        <w:rPr>
          <w:rFonts w:ascii="Arial" w:hAnsi="Arial" w:cs="Arial"/>
          <w:sz w:val="22"/>
          <w:szCs w:val="22"/>
        </w:rPr>
      </w:pPr>
      <w:r>
        <w:rPr>
          <w:rFonts w:ascii="Arial" w:hAnsi="Arial" w:cs="Arial"/>
          <w:sz w:val="22"/>
          <w:szCs w:val="22"/>
        </w:rPr>
        <w:t>programs</w:t>
      </w:r>
      <w:r w:rsidR="00487A9D" w:rsidRPr="00141D59">
        <w:rPr>
          <w:rFonts w:ascii="Arial" w:hAnsi="Arial" w:cs="Arial"/>
          <w:sz w:val="22"/>
          <w:szCs w:val="22"/>
        </w:rPr>
        <w:t xml:space="preserve"> consist</w:t>
      </w:r>
      <w:r>
        <w:rPr>
          <w:rFonts w:ascii="Arial" w:hAnsi="Arial" w:cs="Arial"/>
          <w:sz w:val="22"/>
          <w:szCs w:val="22"/>
        </w:rPr>
        <w:t>ing</w:t>
      </w:r>
      <w:r w:rsidR="00487A9D" w:rsidRPr="00141D59">
        <w:rPr>
          <w:rFonts w:ascii="Arial" w:hAnsi="Arial" w:cs="Arial"/>
          <w:sz w:val="22"/>
          <w:szCs w:val="22"/>
        </w:rPr>
        <w:t xml:space="preserve"> wholly of music, with</w:t>
      </w:r>
      <w:r w:rsidR="000947D5">
        <w:rPr>
          <w:rFonts w:ascii="Arial" w:hAnsi="Arial" w:cs="Arial"/>
          <w:sz w:val="22"/>
          <w:szCs w:val="22"/>
        </w:rPr>
        <w:t>out any</w:t>
      </w:r>
      <w:r w:rsidR="00487A9D" w:rsidRPr="00141D59">
        <w:rPr>
          <w:rFonts w:ascii="Arial" w:hAnsi="Arial" w:cs="Arial"/>
          <w:sz w:val="22"/>
          <w:szCs w:val="22"/>
        </w:rPr>
        <w:t xml:space="preserve"> human vocal content that is in English (as per section 130ZN)</w:t>
      </w:r>
      <w:r w:rsidR="00487A9D">
        <w:rPr>
          <w:rFonts w:ascii="Arial" w:hAnsi="Arial" w:cs="Arial"/>
          <w:sz w:val="22"/>
          <w:szCs w:val="22"/>
        </w:rPr>
        <w:t>.</w:t>
      </w:r>
    </w:p>
    <w:p w14:paraId="3EE60FA7" w14:textId="77777777" w:rsidR="00712658" w:rsidRDefault="00EA2CC9" w:rsidP="005B1E66">
      <w:pPr>
        <w:pStyle w:val="ACMABodyText"/>
        <w:shd w:val="clear" w:color="auto" w:fill="DBE5F1" w:themeFill="accent1" w:themeFillTint="33"/>
        <w:ind w:left="284"/>
        <w:rPr>
          <w:rFonts w:ascii="Arial" w:hAnsi="Arial" w:cs="Arial"/>
          <w:i/>
          <w:iCs/>
          <w:sz w:val="22"/>
          <w:szCs w:val="22"/>
        </w:rPr>
      </w:pPr>
      <w:r>
        <w:rPr>
          <w:rFonts w:ascii="Arial" w:hAnsi="Arial" w:cs="Arial"/>
          <w:i/>
          <w:iCs/>
          <w:sz w:val="22"/>
          <w:szCs w:val="22"/>
        </w:rPr>
        <w:t>Percentage of captioned programs (automated calculation)</w:t>
      </w:r>
      <w:r w:rsidR="00393EF6">
        <w:rPr>
          <w:rFonts w:ascii="Arial" w:hAnsi="Arial" w:cs="Arial"/>
          <w:i/>
          <w:iCs/>
          <w:sz w:val="22"/>
          <w:szCs w:val="22"/>
        </w:rPr>
        <w:t xml:space="preserve"> (column G)</w:t>
      </w:r>
    </w:p>
    <w:p w14:paraId="1AF33E15" w14:textId="77777777" w:rsidR="00A7304C" w:rsidRDefault="004F7F84" w:rsidP="00A50EC6">
      <w:pPr>
        <w:pStyle w:val="ACMABodyText"/>
        <w:ind w:left="284"/>
        <w:rPr>
          <w:rFonts w:ascii="Arial" w:hAnsi="Arial" w:cs="Arial"/>
          <w:iCs/>
          <w:sz w:val="22"/>
          <w:szCs w:val="22"/>
        </w:rPr>
      </w:pPr>
      <w:r w:rsidRPr="004F7F84">
        <w:rPr>
          <w:rFonts w:ascii="Arial" w:hAnsi="Arial" w:cs="Arial"/>
          <w:iCs/>
          <w:sz w:val="22"/>
          <w:szCs w:val="22"/>
        </w:rPr>
        <w:t>After you have completed</w:t>
      </w:r>
      <w:r w:rsidR="008C6FBB">
        <w:rPr>
          <w:rFonts w:ascii="Arial" w:hAnsi="Arial" w:cs="Arial"/>
          <w:iCs/>
          <w:sz w:val="22"/>
          <w:szCs w:val="22"/>
        </w:rPr>
        <w:t xml:space="preserve"> </w:t>
      </w:r>
      <w:r w:rsidR="00EF4876">
        <w:rPr>
          <w:rFonts w:ascii="Arial" w:hAnsi="Arial" w:cs="Arial"/>
          <w:iCs/>
          <w:sz w:val="22"/>
          <w:szCs w:val="22"/>
        </w:rPr>
        <w:t xml:space="preserve">the </w:t>
      </w:r>
      <w:r w:rsidR="008C6FBB">
        <w:rPr>
          <w:rFonts w:ascii="Arial" w:hAnsi="Arial" w:cs="Arial"/>
          <w:iCs/>
          <w:sz w:val="22"/>
          <w:szCs w:val="22"/>
        </w:rPr>
        <w:t xml:space="preserve">‘Total hours </w:t>
      </w:r>
      <w:r w:rsidR="00C604EE">
        <w:rPr>
          <w:rFonts w:ascii="Arial" w:hAnsi="Arial" w:cs="Arial"/>
          <w:iCs/>
          <w:sz w:val="22"/>
          <w:szCs w:val="22"/>
        </w:rPr>
        <w:t xml:space="preserve">of </w:t>
      </w:r>
      <w:r w:rsidR="00253C12" w:rsidRPr="005B1E66">
        <w:rPr>
          <w:rFonts w:ascii="Arial" w:hAnsi="Arial" w:cs="Arial"/>
          <w:b/>
          <w:iCs/>
          <w:sz w:val="22"/>
          <w:szCs w:val="22"/>
        </w:rPr>
        <w:t>programs</w:t>
      </w:r>
      <w:r w:rsidR="00253C12">
        <w:rPr>
          <w:rFonts w:ascii="Arial" w:hAnsi="Arial" w:cs="Arial"/>
          <w:iCs/>
          <w:sz w:val="22"/>
          <w:szCs w:val="22"/>
        </w:rPr>
        <w:t xml:space="preserve"> </w:t>
      </w:r>
      <w:r w:rsidR="00C604EE">
        <w:rPr>
          <w:rFonts w:ascii="Arial" w:hAnsi="Arial" w:cs="Arial"/>
          <w:iCs/>
          <w:sz w:val="22"/>
          <w:szCs w:val="22"/>
        </w:rPr>
        <w:t>broadcast</w:t>
      </w:r>
      <w:r w:rsidR="00253C12">
        <w:rPr>
          <w:rFonts w:ascii="Arial" w:hAnsi="Arial" w:cs="Arial"/>
          <w:iCs/>
          <w:sz w:val="22"/>
          <w:szCs w:val="22"/>
        </w:rPr>
        <w:t>’</w:t>
      </w:r>
      <w:r w:rsidR="00C604EE">
        <w:rPr>
          <w:rFonts w:ascii="Arial" w:hAnsi="Arial" w:cs="Arial"/>
          <w:iCs/>
          <w:sz w:val="22"/>
          <w:szCs w:val="22"/>
        </w:rPr>
        <w:t xml:space="preserve"> </w:t>
      </w:r>
      <w:r w:rsidR="008C6FBB">
        <w:rPr>
          <w:rFonts w:ascii="Arial" w:hAnsi="Arial" w:cs="Arial"/>
          <w:iCs/>
          <w:sz w:val="22"/>
          <w:szCs w:val="22"/>
        </w:rPr>
        <w:t xml:space="preserve">and ‘Total hours </w:t>
      </w:r>
      <w:r w:rsidR="00C604EE">
        <w:rPr>
          <w:rFonts w:ascii="Arial" w:hAnsi="Arial" w:cs="Arial"/>
          <w:iCs/>
          <w:sz w:val="22"/>
          <w:szCs w:val="22"/>
        </w:rPr>
        <w:t>o</w:t>
      </w:r>
      <w:r w:rsidR="00253C12">
        <w:rPr>
          <w:rFonts w:ascii="Arial" w:hAnsi="Arial" w:cs="Arial"/>
          <w:iCs/>
          <w:sz w:val="22"/>
          <w:szCs w:val="22"/>
        </w:rPr>
        <w:t>f</w:t>
      </w:r>
      <w:r w:rsidR="00C604EE">
        <w:rPr>
          <w:rFonts w:ascii="Arial" w:hAnsi="Arial" w:cs="Arial"/>
          <w:iCs/>
          <w:sz w:val="22"/>
          <w:szCs w:val="22"/>
        </w:rPr>
        <w:t xml:space="preserve"> </w:t>
      </w:r>
      <w:r w:rsidR="00253C12" w:rsidRPr="005B1E66">
        <w:rPr>
          <w:rFonts w:ascii="Arial" w:hAnsi="Arial" w:cs="Arial"/>
          <w:b/>
          <w:iCs/>
          <w:sz w:val="22"/>
          <w:szCs w:val="22"/>
        </w:rPr>
        <w:t xml:space="preserve">captioned </w:t>
      </w:r>
      <w:r w:rsidR="00C604EE" w:rsidRPr="005B1E66">
        <w:rPr>
          <w:rFonts w:ascii="Arial" w:hAnsi="Arial" w:cs="Arial"/>
          <w:b/>
          <w:iCs/>
          <w:sz w:val="22"/>
          <w:szCs w:val="22"/>
        </w:rPr>
        <w:t>programs</w:t>
      </w:r>
      <w:r w:rsidR="00C604EE">
        <w:rPr>
          <w:rFonts w:ascii="Arial" w:hAnsi="Arial" w:cs="Arial"/>
          <w:iCs/>
          <w:sz w:val="22"/>
          <w:szCs w:val="22"/>
        </w:rPr>
        <w:t xml:space="preserve"> broadcast</w:t>
      </w:r>
      <w:r w:rsidR="00253C12">
        <w:rPr>
          <w:rFonts w:ascii="Arial" w:hAnsi="Arial" w:cs="Arial"/>
          <w:iCs/>
          <w:sz w:val="22"/>
          <w:szCs w:val="22"/>
        </w:rPr>
        <w:t>’</w:t>
      </w:r>
      <w:r w:rsidR="00EF4876">
        <w:rPr>
          <w:rFonts w:ascii="Arial" w:hAnsi="Arial" w:cs="Arial"/>
          <w:iCs/>
          <w:sz w:val="22"/>
          <w:szCs w:val="22"/>
        </w:rPr>
        <w:t xml:space="preserve"> columns for a service</w:t>
      </w:r>
      <w:r w:rsidRPr="004F7F84">
        <w:rPr>
          <w:rFonts w:ascii="Arial" w:hAnsi="Arial" w:cs="Arial"/>
          <w:iCs/>
          <w:sz w:val="22"/>
          <w:szCs w:val="22"/>
        </w:rPr>
        <w:t xml:space="preserve">, the percentage of captioned programs will be automatically calculated and displayed </w:t>
      </w:r>
      <w:r w:rsidR="00DE5BD0">
        <w:rPr>
          <w:rFonts w:ascii="Arial" w:hAnsi="Arial" w:cs="Arial"/>
          <w:iCs/>
          <w:sz w:val="22"/>
          <w:szCs w:val="22"/>
        </w:rPr>
        <w:t xml:space="preserve">in </w:t>
      </w:r>
      <w:r w:rsidR="00670CEB" w:rsidRPr="0074228F">
        <w:rPr>
          <w:rFonts w:ascii="Arial" w:hAnsi="Arial" w:cs="Arial"/>
          <w:b/>
          <w:iCs/>
          <w:sz w:val="22"/>
          <w:szCs w:val="22"/>
        </w:rPr>
        <w:t>column</w:t>
      </w:r>
      <w:r w:rsidR="00D94627" w:rsidRPr="0074228F">
        <w:rPr>
          <w:rFonts w:ascii="Arial" w:hAnsi="Arial" w:cs="Arial"/>
          <w:b/>
          <w:iCs/>
          <w:sz w:val="22"/>
          <w:szCs w:val="22"/>
        </w:rPr>
        <w:t xml:space="preserve"> G</w:t>
      </w:r>
      <w:r w:rsidRPr="004F7F84">
        <w:rPr>
          <w:rFonts w:ascii="Arial" w:hAnsi="Arial" w:cs="Arial"/>
          <w:iCs/>
          <w:sz w:val="22"/>
          <w:szCs w:val="22"/>
        </w:rPr>
        <w:t>.</w:t>
      </w:r>
    </w:p>
    <w:p w14:paraId="00A158E4" w14:textId="77777777" w:rsidR="00A7304C" w:rsidRPr="007D3679" w:rsidRDefault="00A7304C" w:rsidP="00D32495">
      <w:pPr>
        <w:pStyle w:val="ACMABodyText"/>
        <w:rPr>
          <w:rFonts w:ascii="Arial" w:hAnsi="Arial" w:cs="Arial"/>
          <w:iCs/>
          <w:sz w:val="22"/>
          <w:szCs w:val="22"/>
        </w:rPr>
      </w:pPr>
    </w:p>
    <w:p w14:paraId="48DBCB37" w14:textId="77777777" w:rsidR="00AB4EB0" w:rsidRDefault="003532C3" w:rsidP="005B1E66">
      <w:pPr>
        <w:spacing w:before="0" w:after="0" w:line="240" w:lineRule="auto"/>
        <w:rPr>
          <w:rFonts w:ascii="Arial" w:hAnsi="Arial" w:cs="Arial"/>
          <w:b/>
          <w:i/>
          <w:sz w:val="22"/>
          <w:szCs w:val="22"/>
        </w:rPr>
      </w:pPr>
      <w:r>
        <w:rPr>
          <w:rFonts w:ascii="Arial" w:hAnsi="Arial" w:cs="Arial"/>
          <w:b/>
          <w:i/>
          <w:sz w:val="22"/>
          <w:szCs w:val="22"/>
        </w:rPr>
        <w:br w:type="page"/>
      </w:r>
    </w:p>
    <w:p w14:paraId="330FD326" w14:textId="77777777" w:rsidR="00AB4EB0" w:rsidRPr="00B67656" w:rsidRDefault="00AB4EB0" w:rsidP="00AB4EB0">
      <w:pPr>
        <w:pStyle w:val="ListBullet2"/>
        <w:numPr>
          <w:ilvl w:val="0"/>
          <w:numId w:val="0"/>
        </w:numPr>
        <w:rPr>
          <w:rFonts w:ascii="Arial" w:hAnsi="Arial" w:cs="Arial"/>
          <w:iCs/>
          <w:snapToGrid w:val="0"/>
          <w:sz w:val="28"/>
          <w:szCs w:val="28"/>
          <w:lang w:eastAsia="en-US"/>
        </w:rPr>
      </w:pPr>
      <w:r w:rsidRPr="00B67656">
        <w:rPr>
          <w:rFonts w:ascii="Arial" w:hAnsi="Arial" w:cs="Arial"/>
          <w:b/>
          <w:i/>
          <w:sz w:val="28"/>
          <w:szCs w:val="28"/>
          <w:u w:val="single"/>
        </w:rPr>
        <w:t>Table 2: Calculator for unforeseen technical difficulties</w:t>
      </w:r>
      <w:r w:rsidR="00EE118E" w:rsidRPr="00B67656">
        <w:rPr>
          <w:rFonts w:ascii="Arial" w:hAnsi="Arial" w:cs="Arial"/>
          <w:b/>
          <w:i/>
          <w:sz w:val="28"/>
          <w:szCs w:val="28"/>
          <w:u w:val="single"/>
        </w:rPr>
        <w:t xml:space="preserve"> (the Calculator) </w:t>
      </w:r>
    </w:p>
    <w:p w14:paraId="012439C4" w14:textId="77777777" w:rsidR="008A7D1E" w:rsidRPr="00B67656" w:rsidRDefault="00264585" w:rsidP="00F062EF">
      <w:pPr>
        <w:spacing w:before="0" w:after="0" w:line="240" w:lineRule="auto"/>
        <w:rPr>
          <w:rFonts w:ascii="Arial" w:hAnsi="Arial" w:cs="Arial"/>
          <w:sz w:val="22"/>
          <w:szCs w:val="22"/>
        </w:rPr>
      </w:pPr>
      <w:r w:rsidRPr="00B67656">
        <w:rPr>
          <w:rFonts w:ascii="Arial" w:hAnsi="Arial" w:cs="Arial"/>
          <w:sz w:val="22"/>
          <w:szCs w:val="22"/>
        </w:rPr>
        <w:t>The</w:t>
      </w:r>
      <w:r w:rsidR="00407035" w:rsidRPr="00B67656">
        <w:rPr>
          <w:rFonts w:ascii="Arial" w:hAnsi="Arial" w:cs="Arial"/>
          <w:sz w:val="22"/>
          <w:szCs w:val="22"/>
        </w:rPr>
        <w:t xml:space="preserve"> </w:t>
      </w:r>
      <w:r w:rsidR="00EE118E" w:rsidRPr="00B67656">
        <w:rPr>
          <w:rFonts w:ascii="Arial" w:hAnsi="Arial" w:cs="Arial"/>
          <w:sz w:val="22"/>
          <w:szCs w:val="22"/>
        </w:rPr>
        <w:t>C</w:t>
      </w:r>
      <w:r w:rsidRPr="00B67656">
        <w:rPr>
          <w:rFonts w:ascii="Arial" w:hAnsi="Arial" w:cs="Arial"/>
          <w:sz w:val="22"/>
          <w:szCs w:val="22"/>
        </w:rPr>
        <w:t xml:space="preserve">alculator </w:t>
      </w:r>
      <w:r w:rsidR="00270E9B" w:rsidRPr="00B67656">
        <w:rPr>
          <w:rFonts w:ascii="Arial" w:hAnsi="Arial" w:cs="Arial"/>
          <w:sz w:val="22"/>
          <w:szCs w:val="22"/>
        </w:rPr>
        <w:t xml:space="preserve">provides for a dedicated field for you to specify the total duration of captioning shortfall, if any, that was caused by </w:t>
      </w:r>
      <w:r w:rsidR="00720C19" w:rsidRPr="00B67656">
        <w:rPr>
          <w:rFonts w:ascii="Arial" w:hAnsi="Arial" w:cs="Arial"/>
          <w:sz w:val="22"/>
          <w:szCs w:val="22"/>
        </w:rPr>
        <w:t>unforeseen technical difficulties</w:t>
      </w:r>
      <w:r w:rsidR="00BC3755" w:rsidRPr="00B67656">
        <w:rPr>
          <w:rFonts w:ascii="Arial" w:hAnsi="Arial" w:cs="Arial"/>
          <w:sz w:val="22"/>
          <w:szCs w:val="22"/>
        </w:rPr>
        <w:t>,</w:t>
      </w:r>
      <w:r w:rsidR="008A7D1E" w:rsidRPr="00B67656">
        <w:rPr>
          <w:rFonts w:ascii="Arial" w:hAnsi="Arial" w:cs="Arial"/>
          <w:sz w:val="22"/>
          <w:szCs w:val="22"/>
        </w:rPr>
        <w:t xml:space="preserve"> as per section 130ZUB of the Act</w:t>
      </w:r>
      <w:r w:rsidR="002F49E9" w:rsidRPr="00B67656">
        <w:rPr>
          <w:rFonts w:ascii="Arial" w:hAnsi="Arial" w:cs="Arial"/>
          <w:sz w:val="22"/>
          <w:szCs w:val="22"/>
        </w:rPr>
        <w:t xml:space="preserve">. </w:t>
      </w:r>
      <w:r w:rsidR="008A7D1E" w:rsidRPr="00B67656">
        <w:rPr>
          <w:rFonts w:ascii="Arial" w:hAnsi="Arial" w:cs="Arial"/>
          <w:sz w:val="22"/>
          <w:szCs w:val="22"/>
        </w:rPr>
        <w:t xml:space="preserve">Under that provision, </w:t>
      </w:r>
      <w:r w:rsidR="00DB6A19" w:rsidRPr="00B67656">
        <w:rPr>
          <w:rFonts w:ascii="Arial" w:hAnsi="Arial" w:cs="Arial"/>
          <w:sz w:val="22"/>
          <w:szCs w:val="22"/>
        </w:rPr>
        <w:t xml:space="preserve">a </w:t>
      </w:r>
      <w:r w:rsidR="008A7D1E" w:rsidRPr="00B67656">
        <w:rPr>
          <w:rFonts w:ascii="Arial" w:hAnsi="Arial" w:cs="Arial"/>
          <w:iCs/>
          <w:sz w:val="22"/>
          <w:szCs w:val="22"/>
        </w:rPr>
        <w:t>captioning shortfall caused by significant and unforeseen technical or engineering difficulties may be disregarded</w:t>
      </w:r>
      <w:r w:rsidR="001040EB" w:rsidRPr="00B67656">
        <w:rPr>
          <w:rFonts w:ascii="Arial" w:hAnsi="Arial" w:cs="Arial"/>
          <w:iCs/>
          <w:sz w:val="22"/>
          <w:szCs w:val="22"/>
        </w:rPr>
        <w:t>.</w:t>
      </w:r>
    </w:p>
    <w:p w14:paraId="65C8C953" w14:textId="77777777" w:rsidR="00264585" w:rsidRPr="00B67656" w:rsidRDefault="00720C19" w:rsidP="00F062EF">
      <w:pPr>
        <w:pStyle w:val="ACMABodyText"/>
        <w:rPr>
          <w:rFonts w:ascii="Arial" w:hAnsi="Arial" w:cs="Arial"/>
          <w:sz w:val="22"/>
          <w:szCs w:val="22"/>
        </w:rPr>
      </w:pPr>
      <w:r w:rsidRPr="00B67656">
        <w:rPr>
          <w:rFonts w:ascii="Arial" w:hAnsi="Arial" w:cs="Arial"/>
          <w:sz w:val="22"/>
          <w:szCs w:val="22"/>
        </w:rPr>
        <w:t>Use of the Calculator is entirely optional</w:t>
      </w:r>
      <w:r w:rsidR="009C1964" w:rsidRPr="00B67656">
        <w:rPr>
          <w:rFonts w:ascii="Arial" w:hAnsi="Arial" w:cs="Arial"/>
          <w:sz w:val="22"/>
          <w:szCs w:val="22"/>
        </w:rPr>
        <w:t>.</w:t>
      </w:r>
    </w:p>
    <w:p w14:paraId="62E06D09" w14:textId="3BEACDC4" w:rsidR="009C1964" w:rsidRPr="00B67656" w:rsidRDefault="009C1964" w:rsidP="00F062EF">
      <w:pPr>
        <w:pStyle w:val="ACMABodyText"/>
        <w:numPr>
          <w:ilvl w:val="0"/>
          <w:numId w:val="24"/>
        </w:numPr>
        <w:ind w:hanging="436"/>
        <w:rPr>
          <w:rFonts w:ascii="Arial" w:hAnsi="Arial" w:cs="Arial"/>
          <w:iCs/>
          <w:sz w:val="22"/>
          <w:szCs w:val="22"/>
        </w:rPr>
      </w:pPr>
      <w:r w:rsidRPr="00B67656">
        <w:rPr>
          <w:rFonts w:ascii="Arial" w:hAnsi="Arial" w:cs="Arial"/>
          <w:b/>
          <w:iCs/>
          <w:sz w:val="22"/>
          <w:szCs w:val="22"/>
        </w:rPr>
        <w:t xml:space="preserve">If you elect </w:t>
      </w:r>
      <w:r w:rsidR="00DB6A19" w:rsidRPr="00B67656">
        <w:rPr>
          <w:rFonts w:ascii="Arial" w:hAnsi="Arial" w:cs="Arial"/>
          <w:b/>
          <w:iCs/>
          <w:sz w:val="22"/>
          <w:szCs w:val="22"/>
        </w:rPr>
        <w:t xml:space="preserve">not </w:t>
      </w:r>
      <w:r w:rsidRPr="00B67656">
        <w:rPr>
          <w:rFonts w:ascii="Arial" w:hAnsi="Arial" w:cs="Arial"/>
          <w:b/>
          <w:iCs/>
          <w:sz w:val="22"/>
          <w:szCs w:val="22"/>
        </w:rPr>
        <w:t xml:space="preserve">to use the </w:t>
      </w:r>
      <w:r w:rsidR="00BC3755" w:rsidRPr="00B67656">
        <w:rPr>
          <w:rFonts w:ascii="Arial" w:hAnsi="Arial" w:cs="Arial"/>
          <w:b/>
          <w:iCs/>
          <w:sz w:val="22"/>
          <w:szCs w:val="22"/>
        </w:rPr>
        <w:t>C</w:t>
      </w:r>
      <w:r w:rsidRPr="00B67656">
        <w:rPr>
          <w:rFonts w:ascii="Arial" w:hAnsi="Arial" w:cs="Arial"/>
          <w:b/>
          <w:iCs/>
          <w:sz w:val="22"/>
          <w:szCs w:val="22"/>
        </w:rPr>
        <w:t>alculator</w:t>
      </w:r>
      <w:r w:rsidRPr="00B67656">
        <w:rPr>
          <w:rFonts w:ascii="Arial" w:hAnsi="Arial" w:cs="Arial"/>
          <w:iCs/>
          <w:sz w:val="22"/>
          <w:szCs w:val="22"/>
        </w:rPr>
        <w:t xml:space="preserve"> (i.e. not entering any duration of unforeseen technical difficulties </w:t>
      </w:r>
      <w:r w:rsidR="00BC3755" w:rsidRPr="00B67656">
        <w:rPr>
          <w:rFonts w:ascii="Arial" w:hAnsi="Arial" w:cs="Arial"/>
          <w:iCs/>
          <w:sz w:val="22"/>
          <w:szCs w:val="22"/>
        </w:rPr>
        <w:t>in Table 2</w:t>
      </w:r>
      <w:r w:rsidRPr="00B67656">
        <w:rPr>
          <w:rFonts w:ascii="Arial" w:hAnsi="Arial" w:cs="Arial"/>
          <w:iCs/>
          <w:sz w:val="22"/>
          <w:szCs w:val="22"/>
        </w:rPr>
        <w:t>), you may specify the total duration of unforeseen technical difficulties you claim for each service (if any) at the</w:t>
      </w:r>
      <w:r w:rsidR="00D766B4" w:rsidRPr="00B67656">
        <w:rPr>
          <w:rFonts w:ascii="Arial" w:hAnsi="Arial" w:cs="Arial"/>
          <w:iCs/>
          <w:sz w:val="22"/>
          <w:szCs w:val="22"/>
        </w:rPr>
        <w:t xml:space="preserve"> </w:t>
      </w:r>
      <w:r w:rsidRPr="00B67656">
        <w:rPr>
          <w:rFonts w:ascii="Arial" w:hAnsi="Arial" w:cs="Arial"/>
          <w:iCs/>
          <w:sz w:val="22"/>
          <w:szCs w:val="22"/>
        </w:rPr>
        <w:t>free-text answer box</w:t>
      </w:r>
      <w:r w:rsidR="00D766B4" w:rsidRPr="00B67656">
        <w:rPr>
          <w:rFonts w:ascii="Arial" w:hAnsi="Arial" w:cs="Arial"/>
          <w:iCs/>
          <w:sz w:val="22"/>
          <w:szCs w:val="22"/>
        </w:rPr>
        <w:t xml:space="preserve"> (Table 4)</w:t>
      </w:r>
      <w:r w:rsidRPr="00B67656">
        <w:rPr>
          <w:rFonts w:ascii="Arial" w:hAnsi="Arial" w:cs="Arial"/>
          <w:iCs/>
          <w:sz w:val="22"/>
          <w:szCs w:val="22"/>
        </w:rPr>
        <w:t xml:space="preserve">. </w:t>
      </w:r>
    </w:p>
    <w:p w14:paraId="56C3EF8C" w14:textId="39E4B1D1" w:rsidR="004E55A9" w:rsidRPr="00B67656" w:rsidRDefault="009C1964" w:rsidP="00E92C50">
      <w:pPr>
        <w:pStyle w:val="ACMABodyText"/>
        <w:numPr>
          <w:ilvl w:val="0"/>
          <w:numId w:val="24"/>
        </w:numPr>
        <w:ind w:hanging="436"/>
        <w:rPr>
          <w:rFonts w:ascii="Arial" w:hAnsi="Arial" w:cs="Arial"/>
          <w:b/>
          <w:iCs/>
          <w:sz w:val="22"/>
          <w:szCs w:val="22"/>
        </w:rPr>
      </w:pPr>
      <w:r w:rsidRPr="00B67656">
        <w:rPr>
          <w:rFonts w:ascii="Arial" w:hAnsi="Arial" w:cs="Arial"/>
          <w:b/>
          <w:iCs/>
          <w:sz w:val="22"/>
          <w:szCs w:val="22"/>
        </w:rPr>
        <w:t xml:space="preserve">If you elect to use the </w:t>
      </w:r>
      <w:r w:rsidR="00BC3755" w:rsidRPr="00B67656">
        <w:rPr>
          <w:rFonts w:ascii="Arial" w:hAnsi="Arial" w:cs="Arial"/>
          <w:b/>
          <w:iCs/>
          <w:sz w:val="22"/>
          <w:szCs w:val="22"/>
        </w:rPr>
        <w:t>C</w:t>
      </w:r>
      <w:r w:rsidRPr="00B67656">
        <w:rPr>
          <w:rFonts w:ascii="Arial" w:hAnsi="Arial" w:cs="Arial"/>
          <w:b/>
          <w:iCs/>
          <w:sz w:val="22"/>
          <w:szCs w:val="22"/>
        </w:rPr>
        <w:t>alculator</w:t>
      </w:r>
      <w:r w:rsidR="004E55A9" w:rsidRPr="00B67656">
        <w:rPr>
          <w:rFonts w:ascii="Arial" w:hAnsi="Arial" w:cs="Arial"/>
          <w:b/>
          <w:iCs/>
          <w:sz w:val="22"/>
          <w:szCs w:val="22"/>
        </w:rPr>
        <w:t>:</w:t>
      </w:r>
    </w:p>
    <w:p w14:paraId="35C9C2AC" w14:textId="22A99093" w:rsidR="00800EC6" w:rsidRPr="00B67656" w:rsidRDefault="004E55A9" w:rsidP="00F062EF">
      <w:pPr>
        <w:pStyle w:val="ACMABodyText"/>
        <w:numPr>
          <w:ilvl w:val="0"/>
          <w:numId w:val="24"/>
        </w:numPr>
        <w:ind w:left="1560" w:hanging="426"/>
        <w:rPr>
          <w:rFonts w:ascii="Arial" w:hAnsi="Arial" w:cs="Arial"/>
          <w:iCs/>
          <w:sz w:val="22"/>
          <w:szCs w:val="22"/>
        </w:rPr>
      </w:pPr>
      <w:r w:rsidRPr="00B67656">
        <w:rPr>
          <w:rFonts w:ascii="Arial" w:hAnsi="Arial" w:cs="Arial"/>
          <w:iCs/>
          <w:sz w:val="22"/>
          <w:szCs w:val="22"/>
        </w:rPr>
        <w:t>E</w:t>
      </w:r>
      <w:r w:rsidR="00993D27" w:rsidRPr="00B67656">
        <w:rPr>
          <w:rFonts w:ascii="Arial" w:hAnsi="Arial" w:cs="Arial"/>
          <w:iCs/>
          <w:sz w:val="22"/>
          <w:szCs w:val="22"/>
        </w:rPr>
        <w:t xml:space="preserve">nter the number of hours and minutes of </w:t>
      </w:r>
      <w:r w:rsidR="00DB6A19" w:rsidRPr="00B67656">
        <w:rPr>
          <w:rFonts w:ascii="Arial" w:hAnsi="Arial" w:cs="Arial"/>
          <w:iCs/>
          <w:sz w:val="22"/>
          <w:szCs w:val="22"/>
        </w:rPr>
        <w:t xml:space="preserve">the </w:t>
      </w:r>
      <w:r w:rsidR="00993D27" w:rsidRPr="00B67656">
        <w:rPr>
          <w:rFonts w:ascii="Arial" w:hAnsi="Arial" w:cs="Arial"/>
          <w:iCs/>
          <w:sz w:val="22"/>
          <w:szCs w:val="22"/>
        </w:rPr>
        <w:t>captioning shortfall that you consider to be caused by unforeseen technical difficulties</w:t>
      </w:r>
      <w:r w:rsidR="00800EC6" w:rsidRPr="00B67656">
        <w:rPr>
          <w:rFonts w:ascii="Arial" w:hAnsi="Arial" w:cs="Arial"/>
          <w:iCs/>
          <w:sz w:val="22"/>
          <w:szCs w:val="22"/>
        </w:rPr>
        <w:t>, r</w:t>
      </w:r>
      <w:r w:rsidR="00405CCD" w:rsidRPr="00B67656">
        <w:rPr>
          <w:rFonts w:ascii="Arial" w:hAnsi="Arial" w:cs="Arial"/>
          <w:iCs/>
          <w:sz w:val="22"/>
          <w:szCs w:val="22"/>
        </w:rPr>
        <w:t xml:space="preserve">espectively </w:t>
      </w:r>
      <w:r w:rsidR="00993D27" w:rsidRPr="00B67656">
        <w:rPr>
          <w:rFonts w:ascii="Arial" w:hAnsi="Arial" w:cs="Arial"/>
          <w:iCs/>
          <w:sz w:val="22"/>
          <w:szCs w:val="22"/>
        </w:rPr>
        <w:t xml:space="preserve">at </w:t>
      </w:r>
      <w:r w:rsidR="00405CCD" w:rsidRPr="00B67656">
        <w:rPr>
          <w:rFonts w:ascii="Arial" w:hAnsi="Arial" w:cs="Arial"/>
          <w:iCs/>
          <w:sz w:val="22"/>
          <w:szCs w:val="22"/>
        </w:rPr>
        <w:t xml:space="preserve">column I and column </w:t>
      </w:r>
      <w:r w:rsidR="00BC3755" w:rsidRPr="00B67656">
        <w:rPr>
          <w:rFonts w:ascii="Arial" w:hAnsi="Arial" w:cs="Arial"/>
          <w:iCs/>
          <w:sz w:val="22"/>
          <w:szCs w:val="22"/>
        </w:rPr>
        <w:t>K</w:t>
      </w:r>
      <w:r w:rsidR="00993D27" w:rsidRPr="00B67656">
        <w:rPr>
          <w:rFonts w:ascii="Arial" w:hAnsi="Arial" w:cs="Arial"/>
          <w:iCs/>
          <w:sz w:val="22"/>
          <w:szCs w:val="22"/>
        </w:rPr>
        <w:t xml:space="preserve">. </w:t>
      </w:r>
      <w:r w:rsidR="00BC3755" w:rsidRPr="00B67656">
        <w:rPr>
          <w:rFonts w:ascii="Arial" w:hAnsi="Arial" w:cs="Arial"/>
          <w:iCs/>
          <w:sz w:val="22"/>
          <w:szCs w:val="22"/>
        </w:rPr>
        <w:t>The duration will then be displayed in column M in a decimal format for your reference and for consistency with the format of other data on the form.</w:t>
      </w:r>
    </w:p>
    <w:p w14:paraId="183E2125" w14:textId="643838D6" w:rsidR="004E55A9" w:rsidRPr="00B67656" w:rsidRDefault="00993D27" w:rsidP="00F062EF">
      <w:pPr>
        <w:pStyle w:val="ACMABodyText"/>
        <w:ind w:left="1560"/>
        <w:rPr>
          <w:rFonts w:ascii="Arial" w:hAnsi="Arial" w:cs="Arial"/>
          <w:iCs/>
          <w:sz w:val="22"/>
          <w:szCs w:val="22"/>
        </w:rPr>
      </w:pPr>
      <w:r w:rsidRPr="00B67656">
        <w:rPr>
          <w:rFonts w:ascii="Arial" w:hAnsi="Arial" w:cs="Arial"/>
          <w:iCs/>
          <w:sz w:val="22"/>
          <w:szCs w:val="22"/>
        </w:rPr>
        <w:t xml:space="preserve">For example, if 25 hours and 30 minutes of </w:t>
      </w:r>
      <w:r w:rsidR="00DB6A19" w:rsidRPr="00B67656">
        <w:rPr>
          <w:rFonts w:ascii="Arial" w:hAnsi="Arial" w:cs="Arial"/>
          <w:iCs/>
          <w:sz w:val="22"/>
          <w:szCs w:val="22"/>
        </w:rPr>
        <w:t xml:space="preserve">the </w:t>
      </w:r>
      <w:r w:rsidRPr="00B67656">
        <w:rPr>
          <w:rFonts w:ascii="Arial" w:hAnsi="Arial" w:cs="Arial"/>
          <w:iCs/>
          <w:sz w:val="22"/>
          <w:szCs w:val="22"/>
        </w:rPr>
        <w:t xml:space="preserve">captioning shortfall was caused by unforeseen technical difficulties, enter ‘25’ at column I and ‘30’ at column </w:t>
      </w:r>
      <w:r w:rsidR="007D3854" w:rsidRPr="00B67656">
        <w:rPr>
          <w:rFonts w:ascii="Arial" w:hAnsi="Arial" w:cs="Arial"/>
          <w:iCs/>
          <w:sz w:val="22"/>
          <w:szCs w:val="22"/>
        </w:rPr>
        <w:t>K</w:t>
      </w:r>
      <w:r w:rsidRPr="00B67656">
        <w:rPr>
          <w:rFonts w:ascii="Arial" w:hAnsi="Arial" w:cs="Arial"/>
          <w:iCs/>
          <w:sz w:val="22"/>
          <w:szCs w:val="22"/>
        </w:rPr>
        <w:t xml:space="preserve">, as circled in red </w:t>
      </w:r>
      <w:r w:rsidR="007A18D9" w:rsidRPr="00B67656">
        <w:rPr>
          <w:rFonts w:ascii="Arial" w:hAnsi="Arial" w:cs="Arial"/>
          <w:iCs/>
          <w:sz w:val="22"/>
          <w:szCs w:val="22"/>
        </w:rPr>
        <w:t xml:space="preserve">in the screen print </w:t>
      </w:r>
      <w:r w:rsidR="002A7940" w:rsidRPr="00B67656">
        <w:rPr>
          <w:rFonts w:ascii="Arial" w:hAnsi="Arial" w:cs="Arial"/>
          <w:iCs/>
          <w:sz w:val="22"/>
          <w:szCs w:val="22"/>
        </w:rPr>
        <w:t xml:space="preserve">below. </w:t>
      </w:r>
      <w:r w:rsidR="00BC3755" w:rsidRPr="00B67656">
        <w:rPr>
          <w:rFonts w:ascii="Arial" w:hAnsi="Arial" w:cs="Arial"/>
          <w:iCs/>
          <w:sz w:val="22"/>
          <w:szCs w:val="22"/>
        </w:rPr>
        <w:t>At column M, this will be displayed as 25.50 hours.</w:t>
      </w:r>
    </w:p>
    <w:p w14:paraId="228A480F" w14:textId="3CA52139" w:rsidR="00993D27" w:rsidRPr="00B67656" w:rsidRDefault="00D14B60" w:rsidP="00F062EF">
      <w:pPr>
        <w:pStyle w:val="ACMABodyText"/>
        <w:numPr>
          <w:ilvl w:val="0"/>
          <w:numId w:val="24"/>
        </w:numPr>
        <w:ind w:left="1560" w:hanging="426"/>
        <w:rPr>
          <w:rFonts w:ascii="Arial" w:hAnsi="Arial" w:cs="Arial"/>
          <w:iCs/>
          <w:sz w:val="22"/>
          <w:szCs w:val="22"/>
        </w:rPr>
      </w:pPr>
      <w:r w:rsidRPr="00B67656">
        <w:rPr>
          <w:rFonts w:ascii="Arial" w:hAnsi="Arial" w:cs="Arial"/>
          <w:iCs/>
          <w:sz w:val="22"/>
          <w:szCs w:val="22"/>
        </w:rPr>
        <w:t>The duration of the captioning shortfall that was caused by other errors (</w:t>
      </w:r>
      <w:r w:rsidR="00BA1739" w:rsidRPr="00B67656">
        <w:rPr>
          <w:rFonts w:ascii="Arial" w:hAnsi="Arial" w:cs="Arial"/>
          <w:iCs/>
          <w:sz w:val="22"/>
          <w:szCs w:val="22"/>
        </w:rPr>
        <w:t>such as</w:t>
      </w:r>
      <w:r w:rsidRPr="00B67656">
        <w:rPr>
          <w:rFonts w:ascii="Arial" w:hAnsi="Arial" w:cs="Arial"/>
          <w:iCs/>
          <w:sz w:val="22"/>
          <w:szCs w:val="22"/>
        </w:rPr>
        <w:t xml:space="preserve"> human error) and</w:t>
      </w:r>
      <w:r w:rsidR="00BC3755" w:rsidRPr="00B67656">
        <w:rPr>
          <w:rFonts w:ascii="Arial" w:hAnsi="Arial" w:cs="Arial"/>
          <w:iCs/>
          <w:sz w:val="22"/>
          <w:szCs w:val="22"/>
        </w:rPr>
        <w:t xml:space="preserve"> </w:t>
      </w:r>
      <w:r w:rsidRPr="00B67656">
        <w:rPr>
          <w:rFonts w:ascii="Arial" w:hAnsi="Arial" w:cs="Arial"/>
          <w:iCs/>
          <w:sz w:val="22"/>
          <w:szCs w:val="22"/>
        </w:rPr>
        <w:t xml:space="preserve">the total duration of </w:t>
      </w:r>
      <w:r w:rsidR="00DB6A19" w:rsidRPr="00B67656">
        <w:rPr>
          <w:rFonts w:ascii="Arial" w:hAnsi="Arial" w:cs="Arial"/>
          <w:iCs/>
          <w:sz w:val="22"/>
          <w:szCs w:val="22"/>
        </w:rPr>
        <w:t xml:space="preserve">the </w:t>
      </w:r>
      <w:r w:rsidRPr="00B67656">
        <w:rPr>
          <w:rFonts w:ascii="Arial" w:hAnsi="Arial" w:cs="Arial"/>
          <w:iCs/>
          <w:sz w:val="22"/>
          <w:szCs w:val="22"/>
        </w:rPr>
        <w:t>captioning shortfall for each relevant service will also be auto</w:t>
      </w:r>
      <w:r w:rsidR="00BC3755" w:rsidRPr="00B67656">
        <w:rPr>
          <w:rFonts w:ascii="Arial" w:hAnsi="Arial" w:cs="Arial"/>
          <w:iCs/>
          <w:sz w:val="22"/>
          <w:szCs w:val="22"/>
        </w:rPr>
        <w:t>matically</w:t>
      </w:r>
      <w:r w:rsidRPr="00B67656">
        <w:rPr>
          <w:rFonts w:ascii="Arial" w:hAnsi="Arial" w:cs="Arial"/>
          <w:iCs/>
          <w:sz w:val="22"/>
          <w:szCs w:val="22"/>
        </w:rPr>
        <w:t xml:space="preserve"> calculated and displayed (in ‘hours and minutes’ as well as number of hours)</w:t>
      </w:r>
      <w:r w:rsidR="00800EC6" w:rsidRPr="00B67656">
        <w:rPr>
          <w:rFonts w:ascii="Arial" w:hAnsi="Arial" w:cs="Arial"/>
          <w:iCs/>
          <w:sz w:val="22"/>
          <w:szCs w:val="22"/>
        </w:rPr>
        <w:t>.</w:t>
      </w:r>
    </w:p>
    <w:p w14:paraId="2DFB2318" w14:textId="77777777" w:rsidR="00993D27" w:rsidRDefault="00993D27" w:rsidP="004E55A9">
      <w:pPr>
        <w:pStyle w:val="ACMABodyText"/>
        <w:ind w:firstLine="567"/>
        <w:rPr>
          <w:rFonts w:ascii="Arial" w:hAnsi="Arial" w:cs="Arial"/>
          <w:iCs/>
          <w:sz w:val="22"/>
          <w:szCs w:val="22"/>
        </w:rPr>
      </w:pPr>
      <w:r w:rsidRPr="00C870CE">
        <w:rPr>
          <w:rFonts w:ascii="Arial" w:hAnsi="Arial" w:cs="Arial"/>
          <w:iCs/>
          <w:noProof/>
          <w:sz w:val="22"/>
          <w:szCs w:val="22"/>
          <w:highlight w:val="yellow"/>
          <w:lang w:eastAsia="en-AU"/>
        </w:rPr>
        <w:drawing>
          <wp:inline distT="0" distB="0" distL="0" distR="0" wp14:anchorId="34074C5A" wp14:editId="1708F143">
            <wp:extent cx="5821680" cy="2034540"/>
            <wp:effectExtent l="0" t="0" r="7620" b="3810"/>
            <wp:docPr id="26" name="Picture 2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pic:cNvPicPr>
                      <a:picLocks noChangeAspect="1" noChangeArrowheads="1"/>
                    </pic:cNvPicPr>
                  </pic:nvPicPr>
                  <pic:blipFill>
                    <a:blip r:embed="rId21">
                      <a:extLst>
                        <a:ext uri="{28A0092B-C50C-407E-A947-70E740481C1C}">
                          <a14:useLocalDpi xmlns:a14="http://schemas.microsoft.com/office/drawing/2010/main" val="0"/>
                        </a:ext>
                      </a:extLst>
                    </a:blip>
                    <a:srcRect/>
                    <a:stretch>
                      <a:fillRect/>
                    </a:stretch>
                  </pic:blipFill>
                  <pic:spPr bwMode="auto">
                    <a:xfrm>
                      <a:off x="0" y="0"/>
                      <a:ext cx="5821680" cy="2034540"/>
                    </a:xfrm>
                    <a:prstGeom prst="rect">
                      <a:avLst/>
                    </a:prstGeom>
                    <a:noFill/>
                    <a:ln>
                      <a:noFill/>
                    </a:ln>
                  </pic:spPr>
                </pic:pic>
              </a:graphicData>
            </a:graphic>
          </wp:inline>
        </w:drawing>
      </w:r>
    </w:p>
    <w:p w14:paraId="167E19AD" w14:textId="77777777" w:rsidR="00363D8D" w:rsidRDefault="00363D8D">
      <w:pPr>
        <w:spacing w:before="0" w:after="0" w:line="240" w:lineRule="auto"/>
        <w:rPr>
          <w:rFonts w:ascii="Arial" w:hAnsi="Arial" w:cs="Arial"/>
          <w:snapToGrid w:val="0"/>
          <w:sz w:val="22"/>
          <w:szCs w:val="22"/>
        </w:rPr>
      </w:pPr>
      <w:r>
        <w:rPr>
          <w:rFonts w:ascii="Arial" w:hAnsi="Arial" w:cs="Arial"/>
          <w:sz w:val="22"/>
          <w:szCs w:val="22"/>
        </w:rPr>
        <w:br w:type="page"/>
      </w:r>
    </w:p>
    <w:p w14:paraId="7EABC009" w14:textId="77777777" w:rsidR="00312CB9" w:rsidRDefault="00312CB9" w:rsidP="005B1E66">
      <w:pPr>
        <w:pStyle w:val="ACMABodyText"/>
        <w:rPr>
          <w:rFonts w:ascii="Arial" w:hAnsi="Arial" w:cs="Arial"/>
          <w:sz w:val="22"/>
          <w:szCs w:val="22"/>
        </w:rPr>
      </w:pPr>
    </w:p>
    <w:p w14:paraId="1DF31055" w14:textId="77777777" w:rsidR="00312CB9" w:rsidRPr="00B67656" w:rsidRDefault="00F8699C" w:rsidP="00312CB9">
      <w:pPr>
        <w:rPr>
          <w:rFonts w:ascii="Arial" w:hAnsi="Arial" w:cs="Arial"/>
          <w:b/>
          <w:i/>
          <w:sz w:val="28"/>
          <w:szCs w:val="28"/>
          <w:u w:val="single"/>
        </w:rPr>
      </w:pPr>
      <w:r w:rsidRPr="00B67656">
        <w:rPr>
          <w:rFonts w:ascii="Arial" w:hAnsi="Arial" w:cs="Arial"/>
          <w:b/>
          <w:i/>
          <w:sz w:val="28"/>
          <w:szCs w:val="28"/>
          <w:u w:val="single"/>
        </w:rPr>
        <w:t xml:space="preserve">Table 3: </w:t>
      </w:r>
      <w:r w:rsidR="00312CB9" w:rsidRPr="00B67656">
        <w:rPr>
          <w:rFonts w:ascii="Arial" w:hAnsi="Arial" w:cs="Arial"/>
          <w:b/>
          <w:i/>
          <w:sz w:val="28"/>
          <w:szCs w:val="28"/>
          <w:u w:val="single"/>
        </w:rPr>
        <w:t xml:space="preserve">Target reduction / </w:t>
      </w:r>
      <w:r w:rsidRPr="00B67656">
        <w:rPr>
          <w:rFonts w:ascii="Arial" w:hAnsi="Arial" w:cs="Arial"/>
          <w:b/>
          <w:i/>
          <w:sz w:val="28"/>
          <w:szCs w:val="28"/>
          <w:u w:val="single"/>
        </w:rPr>
        <w:t>e</w:t>
      </w:r>
      <w:r w:rsidR="00312CB9" w:rsidRPr="00B67656">
        <w:rPr>
          <w:rFonts w:ascii="Arial" w:hAnsi="Arial" w:cs="Arial"/>
          <w:b/>
          <w:i/>
          <w:sz w:val="28"/>
          <w:szCs w:val="28"/>
          <w:u w:val="single"/>
        </w:rPr>
        <w:t>xemption</w:t>
      </w:r>
    </w:p>
    <w:p w14:paraId="10C6587C" w14:textId="77777777" w:rsidR="00312CB9" w:rsidRPr="00B67656" w:rsidRDefault="009C1ADD" w:rsidP="00312CB9">
      <w:pPr>
        <w:rPr>
          <w:rFonts w:ascii="Arial" w:hAnsi="Arial" w:cs="Arial"/>
          <w:sz w:val="22"/>
          <w:szCs w:val="22"/>
        </w:rPr>
      </w:pPr>
      <w:r w:rsidRPr="00B67656">
        <w:rPr>
          <w:rFonts w:ascii="Arial" w:hAnsi="Arial" w:cs="Arial"/>
          <w:sz w:val="22"/>
          <w:szCs w:val="22"/>
        </w:rPr>
        <w:t xml:space="preserve">Only complete this table </w:t>
      </w:r>
      <w:r w:rsidR="00AF15C8" w:rsidRPr="00B67656">
        <w:rPr>
          <w:rFonts w:ascii="Arial" w:hAnsi="Arial" w:cs="Arial"/>
          <w:sz w:val="22"/>
          <w:szCs w:val="22"/>
        </w:rPr>
        <w:t xml:space="preserve">if </w:t>
      </w:r>
      <w:r w:rsidR="00312CB9" w:rsidRPr="00B67656">
        <w:rPr>
          <w:rFonts w:ascii="Arial" w:hAnsi="Arial" w:cs="Arial"/>
          <w:sz w:val="22"/>
          <w:szCs w:val="22"/>
        </w:rPr>
        <w:t>any of your services were covered by a target reduction order or an exemption order for the reporting period.</w:t>
      </w:r>
    </w:p>
    <w:p w14:paraId="243D4B17" w14:textId="1EC88C90" w:rsidR="00EF0A17" w:rsidRPr="00B67656" w:rsidRDefault="00BF6ECE" w:rsidP="00F062EF">
      <w:pPr>
        <w:pStyle w:val="ACMABodyText"/>
        <w:shd w:val="clear" w:color="auto" w:fill="DBE5F1" w:themeFill="accent1" w:themeFillTint="33"/>
        <w:rPr>
          <w:rFonts w:ascii="Arial" w:hAnsi="Arial" w:cs="Arial"/>
          <w:i/>
          <w:iCs/>
          <w:sz w:val="22"/>
          <w:szCs w:val="22"/>
        </w:rPr>
      </w:pPr>
      <w:r w:rsidRPr="00B67656">
        <w:rPr>
          <w:rFonts w:ascii="Arial" w:hAnsi="Arial" w:cs="Arial"/>
          <w:i/>
          <w:iCs/>
          <w:sz w:val="22"/>
          <w:szCs w:val="22"/>
        </w:rPr>
        <w:t>Please enter target reduction order / exemption order reference number if appli</w:t>
      </w:r>
      <w:r w:rsidR="00817274" w:rsidRPr="00B67656">
        <w:rPr>
          <w:rFonts w:ascii="Arial" w:hAnsi="Arial" w:cs="Arial"/>
          <w:i/>
          <w:iCs/>
          <w:sz w:val="22"/>
          <w:szCs w:val="22"/>
        </w:rPr>
        <w:t>cable</w:t>
      </w:r>
      <w:r w:rsidR="00071EB3" w:rsidRPr="00B67656">
        <w:rPr>
          <w:rFonts w:ascii="Arial" w:hAnsi="Arial" w:cs="Arial"/>
          <w:i/>
          <w:iCs/>
          <w:sz w:val="22"/>
          <w:szCs w:val="22"/>
        </w:rPr>
        <w:t xml:space="preserve"> </w:t>
      </w:r>
      <w:r w:rsidR="00B67656">
        <w:rPr>
          <w:rFonts w:ascii="Arial" w:hAnsi="Arial" w:cs="Arial"/>
          <w:i/>
          <w:iCs/>
          <w:sz w:val="22"/>
          <w:szCs w:val="22"/>
        </w:rPr>
        <w:br/>
      </w:r>
      <w:r w:rsidR="00071EB3" w:rsidRPr="00B67656">
        <w:rPr>
          <w:rFonts w:ascii="Arial" w:hAnsi="Arial" w:cs="Arial"/>
          <w:i/>
          <w:iCs/>
          <w:sz w:val="22"/>
          <w:szCs w:val="22"/>
        </w:rPr>
        <w:t>(c</w:t>
      </w:r>
      <w:r w:rsidR="00CE2FB7" w:rsidRPr="00B67656">
        <w:rPr>
          <w:rFonts w:ascii="Arial" w:hAnsi="Arial" w:cs="Arial"/>
          <w:i/>
          <w:iCs/>
          <w:sz w:val="22"/>
          <w:szCs w:val="22"/>
        </w:rPr>
        <w:t>olumn</w:t>
      </w:r>
      <w:r w:rsidR="00B67656">
        <w:rPr>
          <w:rFonts w:ascii="Arial" w:hAnsi="Arial" w:cs="Arial"/>
          <w:i/>
          <w:iCs/>
          <w:sz w:val="22"/>
          <w:szCs w:val="22"/>
        </w:rPr>
        <w:t xml:space="preserve"> </w:t>
      </w:r>
      <w:r w:rsidR="00CE2FB7" w:rsidRPr="00B67656">
        <w:rPr>
          <w:rFonts w:ascii="Arial" w:hAnsi="Arial" w:cs="Arial"/>
          <w:i/>
          <w:iCs/>
          <w:sz w:val="22"/>
          <w:szCs w:val="22"/>
        </w:rPr>
        <w:t>S)</w:t>
      </w:r>
    </w:p>
    <w:p w14:paraId="5E76741D" w14:textId="77777777" w:rsidR="00312CB9" w:rsidRPr="00B67656" w:rsidRDefault="00312CB9" w:rsidP="00F062EF">
      <w:pPr>
        <w:pStyle w:val="ACMABodyText"/>
        <w:numPr>
          <w:ilvl w:val="0"/>
          <w:numId w:val="24"/>
        </w:numPr>
        <w:ind w:hanging="436"/>
        <w:rPr>
          <w:rFonts w:ascii="Arial" w:hAnsi="Arial" w:cs="Arial"/>
          <w:sz w:val="22"/>
          <w:szCs w:val="22"/>
        </w:rPr>
      </w:pPr>
      <w:r w:rsidRPr="00B67656">
        <w:rPr>
          <w:rFonts w:ascii="Arial" w:hAnsi="Arial" w:cs="Arial"/>
          <w:iCs/>
          <w:sz w:val="22"/>
          <w:szCs w:val="22"/>
        </w:rPr>
        <w:t>Enter the reference number of the target reduction order or exemption order</w:t>
      </w:r>
      <w:r w:rsidR="0066404A" w:rsidRPr="00B67656">
        <w:rPr>
          <w:rFonts w:ascii="Arial" w:hAnsi="Arial" w:cs="Arial"/>
          <w:iCs/>
          <w:sz w:val="22"/>
          <w:szCs w:val="22"/>
        </w:rPr>
        <w:t xml:space="preserve"> for the relevant service</w:t>
      </w:r>
      <w:r w:rsidRPr="00B67656">
        <w:rPr>
          <w:rFonts w:ascii="Arial" w:hAnsi="Arial" w:cs="Arial"/>
          <w:iCs/>
          <w:sz w:val="22"/>
          <w:szCs w:val="22"/>
        </w:rPr>
        <w:t xml:space="preserve">. Target reduction and exemption orders made by the ACMA (and the Order reference numbers) are available on the ACMA website at: </w:t>
      </w:r>
      <w:hyperlink r:id="rId22" w:history="1">
        <w:r w:rsidRPr="00B67656">
          <w:rPr>
            <w:rStyle w:val="Hyperlink"/>
            <w:rFonts w:ascii="Arial" w:hAnsi="Arial" w:cs="Arial"/>
            <w:sz w:val="22"/>
            <w:szCs w:val="22"/>
          </w:rPr>
          <w:t>http://www.acma.gov.au/theACMA/final-exemption-orders-and-target-reduction-orders</w:t>
        </w:r>
      </w:hyperlink>
      <w:r w:rsidRPr="00B67656">
        <w:rPr>
          <w:rFonts w:ascii="Arial" w:hAnsi="Arial" w:cs="Arial"/>
          <w:sz w:val="22"/>
          <w:szCs w:val="22"/>
        </w:rPr>
        <w:t>.</w:t>
      </w:r>
    </w:p>
    <w:p w14:paraId="015176AC" w14:textId="4F68AD0E" w:rsidR="0066404A" w:rsidRPr="00B67656" w:rsidRDefault="0066404A" w:rsidP="00071EB3">
      <w:pPr>
        <w:pStyle w:val="ACMABodyText"/>
        <w:shd w:val="clear" w:color="auto" w:fill="DBE5F1" w:themeFill="accent1" w:themeFillTint="33"/>
        <w:ind w:left="284" w:hanging="284"/>
        <w:rPr>
          <w:rFonts w:ascii="Arial" w:hAnsi="Arial" w:cs="Arial"/>
          <w:i/>
          <w:iCs/>
          <w:sz w:val="22"/>
          <w:szCs w:val="22"/>
        </w:rPr>
      </w:pPr>
      <w:r w:rsidRPr="00B67656">
        <w:rPr>
          <w:rFonts w:ascii="Arial" w:hAnsi="Arial" w:cs="Arial"/>
          <w:i/>
          <w:iCs/>
          <w:sz w:val="22"/>
          <w:szCs w:val="22"/>
        </w:rPr>
        <w:t xml:space="preserve">Please enter </w:t>
      </w:r>
      <w:r w:rsidR="00294F4C" w:rsidRPr="00B67656">
        <w:rPr>
          <w:rFonts w:ascii="Arial" w:hAnsi="Arial" w:cs="Arial"/>
          <w:i/>
          <w:iCs/>
          <w:sz w:val="22"/>
          <w:szCs w:val="22"/>
        </w:rPr>
        <w:t>reduced captioning target if applicable</w:t>
      </w:r>
      <w:r w:rsidR="00071EB3" w:rsidRPr="00B67656">
        <w:rPr>
          <w:rFonts w:ascii="Arial" w:hAnsi="Arial" w:cs="Arial"/>
          <w:i/>
          <w:iCs/>
          <w:sz w:val="22"/>
          <w:szCs w:val="22"/>
        </w:rPr>
        <w:t xml:space="preserve"> (column T)</w:t>
      </w:r>
    </w:p>
    <w:p w14:paraId="2D425ACF" w14:textId="77777777" w:rsidR="006B6CD2" w:rsidRPr="00B67656" w:rsidRDefault="00312CB9" w:rsidP="00F062EF">
      <w:pPr>
        <w:pStyle w:val="ACMABodyText"/>
        <w:numPr>
          <w:ilvl w:val="0"/>
          <w:numId w:val="24"/>
        </w:numPr>
        <w:ind w:hanging="436"/>
        <w:rPr>
          <w:rFonts w:ascii="Arial" w:hAnsi="Arial" w:cs="Arial"/>
          <w:iCs/>
          <w:sz w:val="22"/>
          <w:szCs w:val="22"/>
        </w:rPr>
      </w:pPr>
      <w:r w:rsidRPr="00B67656">
        <w:rPr>
          <w:rFonts w:ascii="Arial" w:hAnsi="Arial" w:cs="Arial"/>
          <w:iCs/>
          <w:sz w:val="22"/>
          <w:szCs w:val="22"/>
        </w:rPr>
        <w:t>For</w:t>
      </w:r>
      <w:r w:rsidR="00B840D1" w:rsidRPr="00B67656">
        <w:rPr>
          <w:rFonts w:ascii="Arial" w:hAnsi="Arial" w:cs="Arial"/>
          <w:iCs/>
          <w:sz w:val="22"/>
          <w:szCs w:val="22"/>
        </w:rPr>
        <w:t xml:space="preserve"> a </w:t>
      </w:r>
      <w:r w:rsidRPr="00B67656">
        <w:rPr>
          <w:rFonts w:ascii="Arial" w:hAnsi="Arial" w:cs="Arial"/>
          <w:iCs/>
          <w:sz w:val="22"/>
          <w:szCs w:val="22"/>
        </w:rPr>
        <w:t xml:space="preserve">target reduction order, please </w:t>
      </w:r>
      <w:r w:rsidR="000904E5" w:rsidRPr="00B67656">
        <w:rPr>
          <w:rFonts w:ascii="Arial" w:hAnsi="Arial" w:cs="Arial"/>
          <w:iCs/>
          <w:sz w:val="22"/>
          <w:szCs w:val="22"/>
        </w:rPr>
        <w:t>change the</w:t>
      </w:r>
      <w:r w:rsidR="000404E2" w:rsidRPr="00B67656">
        <w:rPr>
          <w:rFonts w:ascii="Arial" w:hAnsi="Arial" w:cs="Arial"/>
          <w:iCs/>
          <w:sz w:val="22"/>
          <w:szCs w:val="22"/>
        </w:rPr>
        <w:t xml:space="preserve"> prepopulated </w:t>
      </w:r>
      <w:r w:rsidR="006B6CD2" w:rsidRPr="00B67656">
        <w:rPr>
          <w:rFonts w:ascii="Arial" w:hAnsi="Arial" w:cs="Arial"/>
          <w:iCs/>
          <w:sz w:val="22"/>
          <w:szCs w:val="22"/>
        </w:rPr>
        <w:t xml:space="preserve">target </w:t>
      </w:r>
      <w:r w:rsidR="000E72EE" w:rsidRPr="00B67656">
        <w:rPr>
          <w:rFonts w:ascii="Arial" w:hAnsi="Arial" w:cs="Arial"/>
          <w:iCs/>
          <w:sz w:val="22"/>
          <w:szCs w:val="22"/>
        </w:rPr>
        <w:t xml:space="preserve">of </w:t>
      </w:r>
      <w:r w:rsidR="000904E5" w:rsidRPr="00B67656">
        <w:rPr>
          <w:rFonts w:ascii="Arial" w:hAnsi="Arial" w:cs="Arial"/>
          <w:iCs/>
          <w:sz w:val="22"/>
          <w:szCs w:val="22"/>
        </w:rPr>
        <w:t xml:space="preserve">‘100%’ </w:t>
      </w:r>
      <w:r w:rsidR="006B6CD2" w:rsidRPr="00B67656">
        <w:rPr>
          <w:rFonts w:ascii="Arial" w:hAnsi="Arial" w:cs="Arial"/>
          <w:iCs/>
          <w:sz w:val="22"/>
          <w:szCs w:val="22"/>
        </w:rPr>
        <w:t>to</w:t>
      </w:r>
      <w:r w:rsidR="000904E5" w:rsidRPr="00B67656">
        <w:rPr>
          <w:rFonts w:ascii="Arial" w:hAnsi="Arial" w:cs="Arial"/>
          <w:iCs/>
          <w:sz w:val="22"/>
          <w:szCs w:val="22"/>
        </w:rPr>
        <w:t xml:space="preserve"> </w:t>
      </w:r>
      <w:r w:rsidRPr="00B67656">
        <w:rPr>
          <w:rFonts w:ascii="Arial" w:hAnsi="Arial" w:cs="Arial"/>
          <w:iCs/>
          <w:sz w:val="22"/>
          <w:szCs w:val="22"/>
        </w:rPr>
        <w:t>the reduced annual captioning target that is specified in the relevant order</w:t>
      </w:r>
      <w:r w:rsidR="006B6CD2" w:rsidRPr="00B67656">
        <w:rPr>
          <w:rFonts w:ascii="Arial" w:hAnsi="Arial" w:cs="Arial"/>
          <w:iCs/>
          <w:sz w:val="22"/>
          <w:szCs w:val="22"/>
        </w:rPr>
        <w:t xml:space="preserve"> (for example, ‘90%’)</w:t>
      </w:r>
      <w:r w:rsidRPr="00B67656">
        <w:rPr>
          <w:rFonts w:ascii="Arial" w:hAnsi="Arial" w:cs="Arial"/>
          <w:iCs/>
          <w:sz w:val="22"/>
          <w:szCs w:val="22"/>
        </w:rPr>
        <w:t>.</w:t>
      </w:r>
    </w:p>
    <w:p w14:paraId="65A28520" w14:textId="77777777" w:rsidR="00312CB9" w:rsidRPr="00B67656" w:rsidRDefault="006B6CD2" w:rsidP="00F062EF">
      <w:pPr>
        <w:pStyle w:val="ACMABodyText"/>
        <w:numPr>
          <w:ilvl w:val="0"/>
          <w:numId w:val="24"/>
        </w:numPr>
        <w:ind w:hanging="436"/>
        <w:rPr>
          <w:rFonts w:ascii="Arial" w:hAnsi="Arial" w:cs="Arial"/>
          <w:iCs/>
          <w:sz w:val="22"/>
          <w:szCs w:val="22"/>
        </w:rPr>
      </w:pPr>
      <w:r w:rsidRPr="00B67656">
        <w:rPr>
          <w:rFonts w:ascii="Arial" w:hAnsi="Arial" w:cs="Arial"/>
          <w:iCs/>
          <w:sz w:val="22"/>
          <w:szCs w:val="22"/>
        </w:rPr>
        <w:t xml:space="preserve">For an exemption order, please change the </w:t>
      </w:r>
      <w:r w:rsidR="000404E2" w:rsidRPr="00B67656">
        <w:rPr>
          <w:rFonts w:ascii="Arial" w:hAnsi="Arial" w:cs="Arial"/>
          <w:iCs/>
          <w:sz w:val="22"/>
          <w:szCs w:val="22"/>
        </w:rPr>
        <w:t>prepopulated</w:t>
      </w:r>
      <w:r w:rsidR="000E72EE" w:rsidRPr="00B67656">
        <w:rPr>
          <w:rFonts w:ascii="Arial" w:hAnsi="Arial" w:cs="Arial"/>
          <w:iCs/>
          <w:sz w:val="22"/>
          <w:szCs w:val="22"/>
        </w:rPr>
        <w:t xml:space="preserve"> </w:t>
      </w:r>
      <w:r w:rsidRPr="00B67656">
        <w:rPr>
          <w:rFonts w:ascii="Arial" w:hAnsi="Arial" w:cs="Arial"/>
          <w:iCs/>
          <w:sz w:val="22"/>
          <w:szCs w:val="22"/>
        </w:rPr>
        <w:t xml:space="preserve">target </w:t>
      </w:r>
      <w:r w:rsidR="000E72EE" w:rsidRPr="00B67656">
        <w:rPr>
          <w:rFonts w:ascii="Arial" w:hAnsi="Arial" w:cs="Arial"/>
          <w:iCs/>
          <w:sz w:val="22"/>
          <w:szCs w:val="22"/>
        </w:rPr>
        <w:t>of</w:t>
      </w:r>
      <w:r w:rsidR="00B84D1E" w:rsidRPr="00B67656">
        <w:rPr>
          <w:rFonts w:ascii="Arial" w:hAnsi="Arial" w:cs="Arial"/>
          <w:iCs/>
          <w:sz w:val="22"/>
          <w:szCs w:val="22"/>
        </w:rPr>
        <w:t xml:space="preserve"> </w:t>
      </w:r>
      <w:r w:rsidRPr="00B67656">
        <w:rPr>
          <w:rFonts w:ascii="Arial" w:hAnsi="Arial" w:cs="Arial"/>
          <w:iCs/>
          <w:sz w:val="22"/>
          <w:szCs w:val="22"/>
        </w:rPr>
        <w:t xml:space="preserve">‘100%’ to ‘0%’. </w:t>
      </w:r>
    </w:p>
    <w:p w14:paraId="26D9FE5F" w14:textId="77777777" w:rsidR="00704EDA" w:rsidRDefault="00BB2E04" w:rsidP="00467B9A">
      <w:pPr>
        <w:spacing w:before="0" w:after="0" w:line="240" w:lineRule="auto"/>
        <w:rPr>
          <w:noProof/>
          <w:lang w:eastAsia="en-AU"/>
        </w:rPr>
      </w:pPr>
      <w:r w:rsidRPr="00001230">
        <w:rPr>
          <w:noProof/>
          <w:highlight w:val="yellow"/>
          <w:lang w:eastAsia="en-AU"/>
        </w:rPr>
        <w:drawing>
          <wp:inline distT="0" distB="0" distL="0" distR="0" wp14:anchorId="4D1C65A4" wp14:editId="5574174C">
            <wp:extent cx="5821680" cy="2004060"/>
            <wp:effectExtent l="0" t="0" r="7620" b="0"/>
            <wp:docPr id="23" name="Picture 2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pic:cNvPicPr>
                      <a:picLocks noChangeAspect="1" noChangeArrowheads="1"/>
                    </pic:cNvPicPr>
                  </pic:nvPicPr>
                  <pic:blipFill>
                    <a:blip r:embed="rId23">
                      <a:extLst>
                        <a:ext uri="{28A0092B-C50C-407E-A947-70E740481C1C}">
                          <a14:useLocalDpi xmlns:a14="http://schemas.microsoft.com/office/drawing/2010/main" val="0"/>
                        </a:ext>
                      </a:extLst>
                    </a:blip>
                    <a:srcRect/>
                    <a:stretch>
                      <a:fillRect/>
                    </a:stretch>
                  </pic:blipFill>
                  <pic:spPr bwMode="auto">
                    <a:xfrm>
                      <a:off x="0" y="0"/>
                      <a:ext cx="5821680" cy="2004060"/>
                    </a:xfrm>
                    <a:prstGeom prst="rect">
                      <a:avLst/>
                    </a:prstGeom>
                    <a:noFill/>
                    <a:ln>
                      <a:noFill/>
                    </a:ln>
                  </pic:spPr>
                </pic:pic>
              </a:graphicData>
            </a:graphic>
          </wp:inline>
        </w:drawing>
      </w:r>
    </w:p>
    <w:bookmarkEnd w:id="6"/>
    <w:bookmarkEnd w:id="7"/>
    <w:p w14:paraId="1400474D" w14:textId="77777777" w:rsidR="00467B9A" w:rsidRPr="00F062EF" w:rsidRDefault="00467B9A" w:rsidP="00467B9A">
      <w:pPr>
        <w:spacing w:before="0" w:after="0" w:line="240" w:lineRule="auto"/>
        <w:rPr>
          <w:rFonts w:ascii="Arial" w:hAnsi="Arial" w:cs="Arial"/>
          <w:b/>
          <w:i/>
          <w:sz w:val="28"/>
          <w:szCs w:val="28"/>
        </w:rPr>
      </w:pPr>
    </w:p>
    <w:p w14:paraId="69BBFEB5" w14:textId="77777777" w:rsidR="00467B9A" w:rsidRPr="00F062EF" w:rsidRDefault="00467B9A" w:rsidP="00467B9A">
      <w:pPr>
        <w:spacing w:before="0" w:after="0" w:line="240" w:lineRule="auto"/>
        <w:rPr>
          <w:rFonts w:ascii="Arial" w:hAnsi="Arial" w:cs="Arial"/>
          <w:b/>
          <w:i/>
          <w:sz w:val="28"/>
          <w:szCs w:val="28"/>
        </w:rPr>
      </w:pPr>
      <w:r w:rsidRPr="00F062EF">
        <w:rPr>
          <w:rFonts w:ascii="Arial" w:hAnsi="Arial" w:cs="Arial"/>
          <w:b/>
          <w:i/>
          <w:sz w:val="28"/>
          <w:szCs w:val="28"/>
        </w:rPr>
        <w:t>Table 4: Summary of reasons for not meeting captioning target and steps taken (if applicable)</w:t>
      </w:r>
    </w:p>
    <w:p w14:paraId="6C274642" w14:textId="77777777" w:rsidR="00467B9A" w:rsidRPr="00B25466" w:rsidRDefault="00467B9A" w:rsidP="00F062EF">
      <w:pPr>
        <w:spacing w:before="0" w:after="0" w:line="240" w:lineRule="auto"/>
        <w:rPr>
          <w:rFonts w:ascii="Arial" w:hAnsi="Arial" w:cs="Arial"/>
          <w:b/>
          <w:i/>
          <w:sz w:val="22"/>
          <w:szCs w:val="22"/>
        </w:rPr>
      </w:pPr>
    </w:p>
    <w:p w14:paraId="39BF5062" w14:textId="73A6DA42" w:rsidR="00467B9A" w:rsidRDefault="00467B9A" w:rsidP="00467B9A">
      <w:pPr>
        <w:pStyle w:val="ACMABodyText"/>
        <w:rPr>
          <w:rFonts w:ascii="Arial" w:hAnsi="Arial" w:cs="Arial"/>
          <w:iCs/>
          <w:sz w:val="22"/>
          <w:szCs w:val="22"/>
        </w:rPr>
      </w:pPr>
      <w:r w:rsidRPr="005B1E66">
        <w:rPr>
          <w:rFonts w:ascii="Arial" w:hAnsi="Arial" w:cs="Arial"/>
          <w:iCs/>
          <w:sz w:val="22"/>
          <w:szCs w:val="22"/>
        </w:rPr>
        <w:t>You need</w:t>
      </w:r>
      <w:r>
        <w:rPr>
          <w:rFonts w:ascii="Arial" w:hAnsi="Arial" w:cs="Arial"/>
          <w:iCs/>
          <w:sz w:val="22"/>
          <w:szCs w:val="22"/>
        </w:rPr>
        <w:t xml:space="preserve"> to answer this question if the percentage of captioned programs (at </w:t>
      </w:r>
      <w:r w:rsidR="00672A81">
        <w:rPr>
          <w:rFonts w:ascii="Arial" w:hAnsi="Arial" w:cs="Arial"/>
          <w:b/>
          <w:iCs/>
          <w:sz w:val="22"/>
          <w:szCs w:val="22"/>
        </w:rPr>
        <w:t>c</w:t>
      </w:r>
      <w:r w:rsidRPr="0074228F">
        <w:rPr>
          <w:rFonts w:ascii="Arial" w:hAnsi="Arial" w:cs="Arial"/>
          <w:b/>
          <w:iCs/>
          <w:sz w:val="22"/>
          <w:szCs w:val="22"/>
        </w:rPr>
        <w:t>olumn G</w:t>
      </w:r>
      <w:r>
        <w:rPr>
          <w:rFonts w:ascii="Arial" w:hAnsi="Arial" w:cs="Arial"/>
          <w:iCs/>
          <w:sz w:val="22"/>
          <w:szCs w:val="22"/>
        </w:rPr>
        <w:t xml:space="preserve"> of </w:t>
      </w:r>
      <w:r w:rsidR="00375178">
        <w:rPr>
          <w:rFonts w:ascii="Arial" w:hAnsi="Arial" w:cs="Arial"/>
          <w:iCs/>
          <w:sz w:val="22"/>
          <w:szCs w:val="22"/>
        </w:rPr>
        <w:t>T</w:t>
      </w:r>
      <w:r>
        <w:rPr>
          <w:rFonts w:ascii="Arial" w:hAnsi="Arial" w:cs="Arial"/>
          <w:iCs/>
          <w:sz w:val="22"/>
          <w:szCs w:val="22"/>
        </w:rPr>
        <w:t>able</w:t>
      </w:r>
      <w:r w:rsidR="00375178">
        <w:rPr>
          <w:rFonts w:ascii="Arial" w:hAnsi="Arial" w:cs="Arial"/>
          <w:iCs/>
          <w:sz w:val="22"/>
          <w:szCs w:val="22"/>
        </w:rPr>
        <w:t xml:space="preserve"> 1</w:t>
      </w:r>
      <w:r>
        <w:rPr>
          <w:rFonts w:ascii="Arial" w:hAnsi="Arial" w:cs="Arial"/>
          <w:iCs/>
          <w:sz w:val="22"/>
          <w:szCs w:val="22"/>
        </w:rPr>
        <w:t xml:space="preserve">) for any service was under the target of 100 per cent, or under the reduced annual captioning target if applicable. </w:t>
      </w:r>
      <w:r w:rsidRPr="0033293E">
        <w:rPr>
          <w:rFonts w:ascii="Arial" w:hAnsi="Arial" w:cs="Arial"/>
          <w:iCs/>
          <w:sz w:val="22"/>
          <w:szCs w:val="22"/>
        </w:rPr>
        <w:t xml:space="preserve">This </w:t>
      </w:r>
      <w:r w:rsidR="007F1992">
        <w:rPr>
          <w:rFonts w:ascii="Arial" w:hAnsi="Arial" w:cs="Arial"/>
          <w:iCs/>
          <w:sz w:val="22"/>
          <w:szCs w:val="22"/>
        </w:rPr>
        <w:t>section</w:t>
      </w:r>
      <w:r w:rsidRPr="0033293E">
        <w:rPr>
          <w:rFonts w:ascii="Arial" w:hAnsi="Arial" w:cs="Arial"/>
          <w:iCs/>
          <w:sz w:val="22"/>
          <w:szCs w:val="22"/>
        </w:rPr>
        <w:t xml:space="preserve"> asks you to provide </w:t>
      </w:r>
      <w:r w:rsidR="0080569C">
        <w:rPr>
          <w:rFonts w:ascii="Arial" w:hAnsi="Arial" w:cs="Arial"/>
          <w:iCs/>
          <w:sz w:val="22"/>
          <w:szCs w:val="22"/>
        </w:rPr>
        <w:t>the following information</w:t>
      </w:r>
      <w:r w:rsidRPr="0033293E">
        <w:rPr>
          <w:rFonts w:ascii="Arial" w:hAnsi="Arial" w:cs="Arial"/>
          <w:iCs/>
          <w:sz w:val="22"/>
          <w:szCs w:val="22"/>
        </w:rPr>
        <w:t>:</w:t>
      </w:r>
    </w:p>
    <w:p w14:paraId="7B7B838F" w14:textId="77777777" w:rsidR="002461D2" w:rsidRPr="00074395" w:rsidRDefault="00514759" w:rsidP="0080569C">
      <w:pPr>
        <w:pStyle w:val="ListParagraph"/>
        <w:numPr>
          <w:ilvl w:val="0"/>
          <w:numId w:val="3"/>
        </w:numPr>
        <w:spacing w:before="0" w:after="0" w:line="240" w:lineRule="auto"/>
        <w:rPr>
          <w:rFonts w:ascii="Arial" w:hAnsi="Arial" w:cs="Arial"/>
          <w:sz w:val="22"/>
          <w:szCs w:val="22"/>
        </w:rPr>
      </w:pPr>
      <w:r w:rsidRPr="00074395">
        <w:rPr>
          <w:rFonts w:ascii="Arial" w:hAnsi="Arial" w:cs="Arial"/>
          <w:sz w:val="22"/>
          <w:szCs w:val="22"/>
        </w:rPr>
        <w:t xml:space="preserve">the </w:t>
      </w:r>
      <w:r w:rsidR="0080569C" w:rsidRPr="00074395">
        <w:rPr>
          <w:rFonts w:ascii="Arial" w:hAnsi="Arial" w:cs="Arial"/>
          <w:sz w:val="22"/>
          <w:szCs w:val="22"/>
        </w:rPr>
        <w:t>total duration of unforeseen technical difficulties for each service if any</w:t>
      </w:r>
      <w:r w:rsidR="0058722F" w:rsidRPr="00074395">
        <w:rPr>
          <w:rFonts w:ascii="Arial" w:hAnsi="Arial" w:cs="Arial"/>
          <w:sz w:val="22"/>
          <w:szCs w:val="22"/>
        </w:rPr>
        <w:t>—</w:t>
      </w:r>
      <w:r w:rsidR="0080569C" w:rsidRPr="00074395">
        <w:rPr>
          <w:rFonts w:ascii="Arial" w:hAnsi="Arial" w:cs="Arial"/>
          <w:sz w:val="22"/>
          <w:szCs w:val="22"/>
        </w:rPr>
        <w:t xml:space="preserve">this data should only be entered if you have not completed the optional </w:t>
      </w:r>
      <w:r w:rsidR="007F0C24" w:rsidRPr="00074395">
        <w:rPr>
          <w:rFonts w:ascii="Arial" w:hAnsi="Arial" w:cs="Arial"/>
          <w:sz w:val="22"/>
          <w:szCs w:val="22"/>
        </w:rPr>
        <w:t>C</w:t>
      </w:r>
      <w:r w:rsidR="0080569C" w:rsidRPr="00074395">
        <w:rPr>
          <w:rFonts w:ascii="Arial" w:hAnsi="Arial" w:cs="Arial"/>
          <w:sz w:val="22"/>
          <w:szCs w:val="22"/>
        </w:rPr>
        <w:t>alculator</w:t>
      </w:r>
      <w:r w:rsidR="00406DAB" w:rsidRPr="00074395">
        <w:rPr>
          <w:rFonts w:ascii="Arial" w:hAnsi="Arial" w:cs="Arial"/>
          <w:sz w:val="22"/>
          <w:szCs w:val="22"/>
        </w:rPr>
        <w:t xml:space="preserve"> at Table 2</w:t>
      </w:r>
    </w:p>
    <w:p w14:paraId="4C72FB7C" w14:textId="77777777" w:rsidR="00467B9A" w:rsidRPr="005B1E66" w:rsidRDefault="00514759" w:rsidP="00467B9A">
      <w:pPr>
        <w:pStyle w:val="ACMABodyText"/>
        <w:numPr>
          <w:ilvl w:val="0"/>
          <w:numId w:val="3"/>
        </w:numPr>
        <w:ind w:left="284" w:firstLine="0"/>
        <w:rPr>
          <w:rFonts w:ascii="Arial" w:hAnsi="Arial" w:cs="Arial"/>
          <w:sz w:val="22"/>
          <w:szCs w:val="22"/>
        </w:rPr>
      </w:pPr>
      <w:r w:rsidRPr="00A93851">
        <w:rPr>
          <w:rFonts w:ascii="Arial" w:hAnsi="Arial" w:cs="Arial"/>
          <w:sz w:val="22"/>
          <w:szCs w:val="22"/>
        </w:rPr>
        <w:t>a</w:t>
      </w:r>
      <w:r w:rsidR="00467B9A" w:rsidRPr="00A93851">
        <w:rPr>
          <w:rFonts w:ascii="Arial" w:hAnsi="Arial" w:cs="Arial"/>
          <w:sz w:val="22"/>
          <w:szCs w:val="22"/>
        </w:rPr>
        <w:t xml:space="preserve"> summary of the reasons</w:t>
      </w:r>
      <w:r w:rsidR="00467B9A" w:rsidRPr="0033293E">
        <w:rPr>
          <w:rFonts w:ascii="Arial" w:hAnsi="Arial" w:cs="Arial"/>
          <w:sz w:val="22"/>
          <w:szCs w:val="22"/>
        </w:rPr>
        <w:t xml:space="preserve"> for not achieving the </w:t>
      </w:r>
      <w:r w:rsidR="00467B9A" w:rsidRPr="005B1E66">
        <w:rPr>
          <w:rFonts w:ascii="Arial" w:hAnsi="Arial" w:cs="Arial"/>
          <w:sz w:val="22"/>
          <w:szCs w:val="22"/>
        </w:rPr>
        <w:t>captioning target</w:t>
      </w:r>
    </w:p>
    <w:p w14:paraId="7226ABAC" w14:textId="77777777" w:rsidR="00467B9A" w:rsidRDefault="00514759" w:rsidP="00467B9A">
      <w:pPr>
        <w:pStyle w:val="ACMABodyText"/>
        <w:numPr>
          <w:ilvl w:val="0"/>
          <w:numId w:val="24"/>
        </w:numPr>
        <w:ind w:hanging="436"/>
        <w:rPr>
          <w:rFonts w:ascii="Arial" w:hAnsi="Arial" w:cs="Arial"/>
          <w:iCs/>
          <w:sz w:val="22"/>
          <w:szCs w:val="22"/>
        </w:rPr>
      </w:pPr>
      <w:r w:rsidRPr="00A93851">
        <w:rPr>
          <w:rFonts w:ascii="Arial" w:hAnsi="Arial" w:cs="Arial"/>
          <w:iCs/>
          <w:sz w:val="22"/>
          <w:szCs w:val="22"/>
        </w:rPr>
        <w:t>a</w:t>
      </w:r>
      <w:r w:rsidR="00467B9A" w:rsidRPr="00A93851">
        <w:rPr>
          <w:rFonts w:ascii="Arial" w:hAnsi="Arial" w:cs="Arial"/>
          <w:iCs/>
          <w:sz w:val="22"/>
          <w:szCs w:val="22"/>
        </w:rPr>
        <w:t xml:space="preserve"> summary of the action taken to ensure future compliance with the captioning target, including any changes to processes and procedures</w:t>
      </w:r>
      <w:r w:rsidR="00BF332F">
        <w:rPr>
          <w:rFonts w:ascii="Arial" w:hAnsi="Arial" w:cs="Arial"/>
          <w:iCs/>
          <w:sz w:val="22"/>
          <w:szCs w:val="22"/>
        </w:rPr>
        <w:t>;</w:t>
      </w:r>
      <w:r w:rsidR="00467B9A" w:rsidRPr="00A93851">
        <w:rPr>
          <w:rFonts w:ascii="Arial" w:hAnsi="Arial" w:cs="Arial"/>
          <w:iCs/>
          <w:sz w:val="22"/>
          <w:szCs w:val="22"/>
        </w:rPr>
        <w:t xml:space="preserve"> and any other steps taken </w:t>
      </w:r>
      <w:r w:rsidR="00467B9A">
        <w:rPr>
          <w:rFonts w:ascii="Arial" w:hAnsi="Arial" w:cs="Arial"/>
          <w:iCs/>
          <w:sz w:val="22"/>
          <w:szCs w:val="22"/>
        </w:rPr>
        <w:t>to address issues and prevent recurrence.</w:t>
      </w:r>
    </w:p>
    <w:p w14:paraId="5094C757" w14:textId="77777777" w:rsidR="00135EE9" w:rsidRDefault="002D337B" w:rsidP="005B1E66">
      <w:pPr>
        <w:pStyle w:val="ACMAHeading3"/>
        <w:spacing w:after="240"/>
        <w:rPr>
          <w:rFonts w:cs="Arial"/>
          <w:sz w:val="32"/>
          <w:szCs w:val="32"/>
          <w:lang w:val="en-AU"/>
        </w:rPr>
      </w:pPr>
      <w:r w:rsidRPr="00CA64D8">
        <w:rPr>
          <w:rFonts w:cs="Arial"/>
          <w:sz w:val="32"/>
          <w:szCs w:val="32"/>
          <w:lang w:val="en-AU"/>
        </w:rPr>
        <w:t>‘Contact details’ tab—instructions</w:t>
      </w:r>
    </w:p>
    <w:p w14:paraId="76B03722" w14:textId="77777777" w:rsidR="002D337B" w:rsidRPr="004A1C6D" w:rsidRDefault="002D337B" w:rsidP="002D337B">
      <w:pPr>
        <w:pStyle w:val="ACMAHeading4"/>
        <w:rPr>
          <w:rFonts w:cs="Arial"/>
          <w:sz w:val="22"/>
          <w:szCs w:val="22"/>
          <w:u w:val="single"/>
        </w:rPr>
      </w:pPr>
      <w:r w:rsidRPr="004A1C6D">
        <w:rPr>
          <w:rFonts w:cs="Arial"/>
          <w:sz w:val="22"/>
          <w:szCs w:val="22"/>
          <w:u w:val="single"/>
        </w:rPr>
        <w:t>Contact details</w:t>
      </w:r>
      <w:r>
        <w:rPr>
          <w:rFonts w:cs="Arial"/>
          <w:sz w:val="22"/>
          <w:szCs w:val="22"/>
          <w:u w:val="single"/>
        </w:rPr>
        <w:t xml:space="preserve"> of authorised representatives</w:t>
      </w:r>
    </w:p>
    <w:p w14:paraId="61400E15" w14:textId="77777777" w:rsidR="002D337B" w:rsidRDefault="002D337B" w:rsidP="002D337B">
      <w:pPr>
        <w:pStyle w:val="ACMABodyText"/>
        <w:rPr>
          <w:rFonts w:ascii="Arial" w:hAnsi="Arial" w:cs="Arial"/>
          <w:sz w:val="22"/>
          <w:szCs w:val="22"/>
        </w:rPr>
      </w:pPr>
      <w:r w:rsidRPr="004A1C6D">
        <w:rPr>
          <w:rFonts w:ascii="Arial" w:hAnsi="Arial" w:cs="Arial"/>
          <w:sz w:val="22"/>
          <w:szCs w:val="22"/>
        </w:rPr>
        <w:t xml:space="preserve">Only complete </w:t>
      </w:r>
      <w:r>
        <w:rPr>
          <w:rFonts w:ascii="Arial" w:hAnsi="Arial" w:cs="Arial"/>
          <w:sz w:val="22"/>
          <w:szCs w:val="22"/>
        </w:rPr>
        <w:t xml:space="preserve">blank </w:t>
      </w:r>
      <w:r w:rsidRPr="004A1C6D">
        <w:rPr>
          <w:rFonts w:ascii="Arial" w:hAnsi="Arial" w:cs="Arial"/>
          <w:sz w:val="22"/>
          <w:szCs w:val="22"/>
        </w:rPr>
        <w:t>cells.</w:t>
      </w:r>
      <w:r w:rsidR="0088584B">
        <w:rPr>
          <w:rFonts w:ascii="Arial" w:hAnsi="Arial" w:cs="Arial"/>
          <w:sz w:val="22"/>
          <w:szCs w:val="22"/>
        </w:rPr>
        <w:t xml:space="preserve"> </w:t>
      </w:r>
    </w:p>
    <w:p w14:paraId="716929D9" w14:textId="77777777" w:rsidR="002D337B" w:rsidRPr="004A1C6D" w:rsidRDefault="002D337B" w:rsidP="002D337B">
      <w:pPr>
        <w:pStyle w:val="ACMABodyText"/>
        <w:rPr>
          <w:rFonts w:ascii="Arial" w:hAnsi="Arial" w:cs="Arial"/>
          <w:sz w:val="22"/>
          <w:szCs w:val="22"/>
        </w:rPr>
      </w:pPr>
      <w:r>
        <w:rPr>
          <w:rFonts w:ascii="Arial" w:hAnsi="Arial" w:cs="Arial"/>
          <w:sz w:val="22"/>
          <w:szCs w:val="22"/>
        </w:rPr>
        <w:t>Enter the following details of two contact people</w:t>
      </w:r>
      <w:r w:rsidRPr="00671894">
        <w:rPr>
          <w:rFonts w:ascii="Arial" w:hAnsi="Arial" w:cs="Arial"/>
          <w:sz w:val="22"/>
          <w:szCs w:val="22"/>
        </w:rPr>
        <w:t xml:space="preserve"> </w:t>
      </w:r>
      <w:r>
        <w:rPr>
          <w:rFonts w:ascii="Arial" w:hAnsi="Arial" w:cs="Arial"/>
          <w:sz w:val="22"/>
          <w:szCs w:val="22"/>
        </w:rPr>
        <w:t>who</w:t>
      </w:r>
      <w:r w:rsidR="00E525C4">
        <w:rPr>
          <w:rFonts w:ascii="Arial" w:hAnsi="Arial" w:cs="Arial"/>
          <w:sz w:val="22"/>
          <w:szCs w:val="22"/>
        </w:rPr>
        <w:t>m</w:t>
      </w:r>
      <w:r>
        <w:rPr>
          <w:rFonts w:ascii="Arial" w:hAnsi="Arial" w:cs="Arial"/>
          <w:sz w:val="22"/>
          <w:szCs w:val="22"/>
        </w:rPr>
        <w:t xml:space="preserve"> the </w:t>
      </w:r>
      <w:r w:rsidRPr="004A1C6D">
        <w:rPr>
          <w:rFonts w:ascii="Arial" w:hAnsi="Arial" w:cs="Arial"/>
          <w:sz w:val="22"/>
          <w:szCs w:val="22"/>
        </w:rPr>
        <w:t xml:space="preserve">ACMA </w:t>
      </w:r>
      <w:r>
        <w:rPr>
          <w:rFonts w:ascii="Arial" w:hAnsi="Arial" w:cs="Arial"/>
          <w:sz w:val="22"/>
          <w:szCs w:val="22"/>
        </w:rPr>
        <w:t>may</w:t>
      </w:r>
      <w:r w:rsidRPr="004A1C6D">
        <w:rPr>
          <w:rFonts w:ascii="Arial" w:hAnsi="Arial" w:cs="Arial"/>
          <w:sz w:val="22"/>
          <w:szCs w:val="22"/>
        </w:rPr>
        <w:t xml:space="preserve"> contact if further information </w:t>
      </w:r>
      <w:r w:rsidR="00817AB9">
        <w:rPr>
          <w:rFonts w:ascii="Arial" w:hAnsi="Arial" w:cs="Arial"/>
          <w:sz w:val="22"/>
          <w:szCs w:val="22"/>
        </w:rPr>
        <w:t xml:space="preserve">about the annual compliance report </w:t>
      </w:r>
      <w:r>
        <w:rPr>
          <w:rFonts w:ascii="Arial" w:hAnsi="Arial" w:cs="Arial"/>
          <w:sz w:val="22"/>
          <w:szCs w:val="22"/>
        </w:rPr>
        <w:t>is</w:t>
      </w:r>
      <w:r w:rsidRPr="004A1C6D">
        <w:rPr>
          <w:rFonts w:ascii="Arial" w:hAnsi="Arial" w:cs="Arial"/>
          <w:sz w:val="22"/>
          <w:szCs w:val="22"/>
        </w:rPr>
        <w:t xml:space="preserve"> required</w:t>
      </w:r>
      <w:r>
        <w:rPr>
          <w:rFonts w:ascii="Arial" w:hAnsi="Arial" w:cs="Arial"/>
          <w:sz w:val="22"/>
          <w:szCs w:val="22"/>
        </w:rPr>
        <w:t>:</w:t>
      </w:r>
    </w:p>
    <w:p w14:paraId="6A774B16" w14:textId="77777777" w:rsidR="002D337B" w:rsidRPr="009C7200" w:rsidRDefault="004F7F84" w:rsidP="00C51D64">
      <w:pPr>
        <w:pStyle w:val="ACMABodyText"/>
        <w:numPr>
          <w:ilvl w:val="0"/>
          <w:numId w:val="18"/>
        </w:numPr>
        <w:rPr>
          <w:rFonts w:ascii="Arial" w:hAnsi="Arial" w:cs="Arial"/>
          <w:i/>
          <w:iCs/>
          <w:sz w:val="22"/>
          <w:szCs w:val="22"/>
        </w:rPr>
      </w:pPr>
      <w:r w:rsidRPr="00C51D64">
        <w:rPr>
          <w:rFonts w:ascii="Arial" w:hAnsi="Arial" w:cs="Arial"/>
          <w:i/>
          <w:sz w:val="22"/>
          <w:szCs w:val="22"/>
        </w:rPr>
        <w:t>Name, Company, Position, Phone, Email, Fax, Physical or Postal Address.</w:t>
      </w:r>
    </w:p>
    <w:p w14:paraId="7D888280" w14:textId="77777777" w:rsidR="002238D8" w:rsidRPr="00850F13" w:rsidRDefault="00850F13" w:rsidP="00850F13">
      <w:pPr>
        <w:pStyle w:val="ACMABodyText"/>
        <w:numPr>
          <w:ilvl w:val="0"/>
          <w:numId w:val="18"/>
        </w:numPr>
        <w:rPr>
          <w:rFonts w:ascii="Arial" w:hAnsi="Arial" w:cs="Arial"/>
          <w:sz w:val="22"/>
          <w:szCs w:val="22"/>
        </w:rPr>
      </w:pPr>
      <w:r w:rsidRPr="009C7200">
        <w:rPr>
          <w:rFonts w:ascii="Arial" w:hAnsi="Arial" w:cs="Arial"/>
          <w:i/>
          <w:iCs/>
          <w:sz w:val="22"/>
          <w:szCs w:val="22"/>
        </w:rPr>
        <w:t>Date</w:t>
      </w:r>
      <w:r>
        <w:rPr>
          <w:rFonts w:ascii="Arial" w:hAnsi="Arial" w:cs="Arial"/>
          <w:sz w:val="22"/>
          <w:szCs w:val="22"/>
        </w:rPr>
        <w:t xml:space="preserve">: </w:t>
      </w:r>
      <w:r w:rsidR="002D337B" w:rsidRPr="00850F13">
        <w:rPr>
          <w:rFonts w:ascii="Arial" w:hAnsi="Arial" w:cs="Arial"/>
          <w:sz w:val="22"/>
          <w:szCs w:val="22"/>
        </w:rPr>
        <w:t>Enter the date on which the electronic form is being submitted.</w:t>
      </w:r>
    </w:p>
    <w:p w14:paraId="79035DD6" w14:textId="77777777" w:rsidR="00974DDC" w:rsidRPr="00C91903" w:rsidRDefault="00974DDC" w:rsidP="0098247F">
      <w:pPr>
        <w:pStyle w:val="ACMAHeading2"/>
        <w:spacing w:before="480"/>
        <w:rPr>
          <w:sz w:val="24"/>
          <w:szCs w:val="24"/>
          <w:lang w:val="en-AU"/>
        </w:rPr>
      </w:pPr>
      <w:r w:rsidRPr="00C91903">
        <w:rPr>
          <w:sz w:val="24"/>
          <w:szCs w:val="24"/>
          <w:lang w:val="en-AU"/>
        </w:rPr>
        <w:t xml:space="preserve">Submitting documents to </w:t>
      </w:r>
      <w:r w:rsidR="006C1A47">
        <w:rPr>
          <w:sz w:val="24"/>
          <w:szCs w:val="24"/>
          <w:lang w:val="en-AU"/>
        </w:rPr>
        <w:t xml:space="preserve">THE </w:t>
      </w:r>
      <w:r w:rsidRPr="00C91903">
        <w:rPr>
          <w:sz w:val="24"/>
          <w:szCs w:val="24"/>
          <w:lang w:val="en-AU"/>
        </w:rPr>
        <w:t>ACMA</w:t>
      </w:r>
    </w:p>
    <w:p w14:paraId="1133C5F8" w14:textId="77777777" w:rsidR="00974DDC" w:rsidRPr="00FE6CA9" w:rsidRDefault="00974DDC" w:rsidP="00A945AE">
      <w:pPr>
        <w:pStyle w:val="ACMABodyText"/>
        <w:rPr>
          <w:rFonts w:ascii="Arial" w:hAnsi="Arial" w:cs="Arial"/>
          <w:sz w:val="22"/>
          <w:szCs w:val="22"/>
        </w:rPr>
      </w:pPr>
      <w:r w:rsidRPr="00FE6CA9">
        <w:rPr>
          <w:rFonts w:ascii="Arial" w:hAnsi="Arial" w:cs="Arial"/>
          <w:sz w:val="22"/>
          <w:szCs w:val="22"/>
        </w:rPr>
        <w:t xml:space="preserve">You may submit </w:t>
      </w:r>
      <w:r w:rsidR="00436749">
        <w:rPr>
          <w:rFonts w:ascii="Arial" w:hAnsi="Arial" w:cs="Arial"/>
          <w:sz w:val="22"/>
          <w:szCs w:val="22"/>
        </w:rPr>
        <w:t xml:space="preserve">a completed </w:t>
      </w:r>
      <w:r w:rsidR="00E022DD">
        <w:rPr>
          <w:rFonts w:ascii="Arial" w:hAnsi="Arial" w:cs="Arial"/>
          <w:sz w:val="22"/>
          <w:szCs w:val="22"/>
        </w:rPr>
        <w:t xml:space="preserve">annual </w:t>
      </w:r>
      <w:r w:rsidR="00814AC3">
        <w:rPr>
          <w:rFonts w:ascii="Arial" w:hAnsi="Arial" w:cs="Arial"/>
          <w:sz w:val="22"/>
          <w:szCs w:val="22"/>
        </w:rPr>
        <w:t>compliance form</w:t>
      </w:r>
      <w:r w:rsidR="00436749">
        <w:rPr>
          <w:rFonts w:ascii="Arial" w:hAnsi="Arial" w:cs="Arial"/>
          <w:sz w:val="22"/>
          <w:szCs w:val="22"/>
        </w:rPr>
        <w:t xml:space="preserve"> </w:t>
      </w:r>
      <w:r w:rsidRPr="00FE6CA9">
        <w:rPr>
          <w:rFonts w:ascii="Arial" w:hAnsi="Arial" w:cs="Arial"/>
          <w:sz w:val="22"/>
          <w:szCs w:val="22"/>
        </w:rPr>
        <w:t xml:space="preserve">to </w:t>
      </w:r>
      <w:r w:rsidR="006C1A47">
        <w:rPr>
          <w:rFonts w:ascii="Arial" w:hAnsi="Arial" w:cs="Arial"/>
          <w:sz w:val="22"/>
          <w:szCs w:val="22"/>
        </w:rPr>
        <w:t xml:space="preserve">the </w:t>
      </w:r>
      <w:r w:rsidRPr="00FE6CA9">
        <w:rPr>
          <w:rFonts w:ascii="Arial" w:hAnsi="Arial" w:cs="Arial"/>
          <w:sz w:val="22"/>
          <w:szCs w:val="22"/>
        </w:rPr>
        <w:t>ACMA by:</w:t>
      </w:r>
    </w:p>
    <w:p w14:paraId="0A3E6BE0" w14:textId="77777777" w:rsidR="00974DDC" w:rsidRPr="00FE6CA9" w:rsidRDefault="00974DDC" w:rsidP="0098247F">
      <w:pPr>
        <w:spacing w:before="0" w:after="40" w:line="240" w:lineRule="auto"/>
        <w:rPr>
          <w:rFonts w:ascii="Arial" w:hAnsi="Arial" w:cs="Arial"/>
          <w:sz w:val="22"/>
          <w:szCs w:val="22"/>
        </w:rPr>
      </w:pPr>
      <w:r w:rsidRPr="00FE6CA9">
        <w:rPr>
          <w:rFonts w:ascii="Arial" w:hAnsi="Arial" w:cs="Arial"/>
          <w:sz w:val="22"/>
          <w:szCs w:val="22"/>
        </w:rPr>
        <w:t>Email</w:t>
      </w:r>
      <w:r w:rsidRPr="00FE6CA9">
        <w:rPr>
          <w:rFonts w:ascii="Arial" w:hAnsi="Arial" w:cs="Arial"/>
          <w:sz w:val="22"/>
          <w:szCs w:val="22"/>
        </w:rPr>
        <w:tab/>
      </w:r>
      <w:r w:rsidRPr="00FE6CA9">
        <w:rPr>
          <w:rFonts w:ascii="Arial" w:hAnsi="Arial" w:cs="Arial"/>
          <w:sz w:val="22"/>
          <w:szCs w:val="22"/>
        </w:rPr>
        <w:tab/>
      </w:r>
      <w:hyperlink r:id="rId24" w:history="1">
        <w:r w:rsidR="00E20C27">
          <w:rPr>
            <w:rStyle w:val="Hyperlink"/>
            <w:rFonts w:ascii="Arial" w:hAnsi="Arial" w:cs="Arial"/>
            <w:sz w:val="22"/>
            <w:szCs w:val="22"/>
          </w:rPr>
          <w:t>captioning</w:t>
        </w:r>
        <w:r w:rsidR="00E20C27" w:rsidRPr="00FE6CA9">
          <w:rPr>
            <w:rStyle w:val="Hyperlink"/>
            <w:rFonts w:ascii="Arial" w:hAnsi="Arial" w:cs="Arial"/>
            <w:sz w:val="22"/>
            <w:szCs w:val="22"/>
          </w:rPr>
          <w:t>@acma.gov.au</w:t>
        </w:r>
      </w:hyperlink>
    </w:p>
    <w:p w14:paraId="17BD2D5F" w14:textId="77777777" w:rsidR="00974DDC" w:rsidRPr="00FE6CA9" w:rsidRDefault="00974DDC" w:rsidP="0098247F">
      <w:pPr>
        <w:spacing w:before="0" w:after="40" w:line="240" w:lineRule="auto"/>
        <w:rPr>
          <w:rFonts w:ascii="Arial" w:hAnsi="Arial" w:cs="Arial"/>
          <w:sz w:val="22"/>
          <w:szCs w:val="22"/>
        </w:rPr>
      </w:pPr>
      <w:r w:rsidRPr="00FE6CA9">
        <w:rPr>
          <w:rFonts w:ascii="Arial" w:hAnsi="Arial" w:cs="Arial"/>
          <w:sz w:val="22"/>
          <w:szCs w:val="22"/>
        </w:rPr>
        <w:t>Post</w:t>
      </w:r>
      <w:r w:rsidRPr="00FE6CA9">
        <w:rPr>
          <w:rFonts w:ascii="Arial" w:hAnsi="Arial" w:cs="Arial"/>
          <w:sz w:val="22"/>
          <w:szCs w:val="22"/>
        </w:rPr>
        <w:tab/>
      </w:r>
      <w:r w:rsidRPr="00FE6CA9">
        <w:rPr>
          <w:rFonts w:ascii="Arial" w:hAnsi="Arial" w:cs="Arial"/>
          <w:sz w:val="22"/>
          <w:szCs w:val="22"/>
        </w:rPr>
        <w:tab/>
        <w:t>The Manager</w:t>
      </w:r>
    </w:p>
    <w:p w14:paraId="4F824371" w14:textId="77777777" w:rsidR="00974DDC" w:rsidRPr="00FE6CA9" w:rsidRDefault="002024B0" w:rsidP="0098247F">
      <w:pPr>
        <w:spacing w:before="0" w:after="40" w:line="240" w:lineRule="auto"/>
        <w:ind w:left="1440"/>
        <w:rPr>
          <w:rFonts w:ascii="Arial" w:hAnsi="Arial" w:cs="Arial"/>
          <w:sz w:val="22"/>
          <w:szCs w:val="22"/>
        </w:rPr>
      </w:pPr>
      <w:r>
        <w:rPr>
          <w:rFonts w:ascii="Arial" w:hAnsi="Arial" w:cs="Arial"/>
          <w:sz w:val="22"/>
          <w:szCs w:val="22"/>
        </w:rPr>
        <w:t>Diversity</w:t>
      </w:r>
      <w:r w:rsidR="00191603">
        <w:rPr>
          <w:rFonts w:ascii="Arial" w:hAnsi="Arial" w:cs="Arial"/>
          <w:sz w:val="22"/>
          <w:szCs w:val="22"/>
        </w:rPr>
        <w:t>,</w:t>
      </w:r>
      <w:r>
        <w:rPr>
          <w:rFonts w:ascii="Arial" w:hAnsi="Arial" w:cs="Arial"/>
          <w:sz w:val="22"/>
          <w:szCs w:val="22"/>
        </w:rPr>
        <w:t xml:space="preserve"> Localism and Accessibility Section </w:t>
      </w:r>
    </w:p>
    <w:p w14:paraId="53622D27" w14:textId="77777777" w:rsidR="00A945AE" w:rsidRPr="00FE6CA9" w:rsidRDefault="00A945AE" w:rsidP="0098247F">
      <w:pPr>
        <w:spacing w:before="0" w:after="40" w:line="240" w:lineRule="auto"/>
        <w:ind w:left="1440"/>
        <w:rPr>
          <w:rFonts w:ascii="Arial" w:hAnsi="Arial" w:cs="Arial"/>
          <w:sz w:val="22"/>
          <w:szCs w:val="22"/>
        </w:rPr>
      </w:pPr>
      <w:r w:rsidRPr="00FE6CA9">
        <w:rPr>
          <w:rFonts w:ascii="Arial" w:hAnsi="Arial" w:cs="Arial"/>
          <w:sz w:val="22"/>
          <w:szCs w:val="22"/>
        </w:rPr>
        <w:t>Australian Communications and Media Authority</w:t>
      </w:r>
    </w:p>
    <w:p w14:paraId="786B089B" w14:textId="77777777" w:rsidR="00974DDC" w:rsidRPr="00FE6CA9" w:rsidRDefault="00974DDC" w:rsidP="0098247F">
      <w:pPr>
        <w:spacing w:before="0" w:after="40" w:line="240" w:lineRule="auto"/>
        <w:ind w:left="1440"/>
        <w:rPr>
          <w:rFonts w:ascii="Arial" w:hAnsi="Arial" w:cs="Arial"/>
          <w:sz w:val="22"/>
          <w:szCs w:val="22"/>
        </w:rPr>
      </w:pPr>
      <w:r w:rsidRPr="00FE6CA9">
        <w:rPr>
          <w:rFonts w:ascii="Arial" w:hAnsi="Arial" w:cs="Arial"/>
          <w:sz w:val="22"/>
          <w:szCs w:val="22"/>
        </w:rPr>
        <w:t>PO Box Q500</w:t>
      </w:r>
    </w:p>
    <w:p w14:paraId="3D36218A" w14:textId="77777777" w:rsidR="00974DDC" w:rsidRPr="00755CF6" w:rsidRDefault="00974DDC" w:rsidP="0098247F">
      <w:pPr>
        <w:spacing w:before="0" w:after="40" w:line="240" w:lineRule="auto"/>
        <w:ind w:left="1440"/>
      </w:pPr>
      <w:r w:rsidRPr="00FE6CA9">
        <w:rPr>
          <w:rFonts w:ascii="Arial" w:hAnsi="Arial" w:cs="Arial"/>
          <w:sz w:val="22"/>
          <w:szCs w:val="22"/>
        </w:rPr>
        <w:t>Queen Victoria Building, NSW 1230</w:t>
      </w:r>
    </w:p>
    <w:p w14:paraId="60B16F17" w14:textId="77777777" w:rsidR="00C855AF" w:rsidRPr="00755CF6" w:rsidRDefault="00C855AF" w:rsidP="00C855AF">
      <w:pPr>
        <w:pStyle w:val="ACMAHeading2"/>
        <w:spacing w:before="480"/>
        <w:rPr>
          <w:lang w:val="en-AU"/>
        </w:rPr>
      </w:pPr>
      <w:r w:rsidRPr="00755CF6">
        <w:rPr>
          <w:lang w:val="en-AU"/>
        </w:rPr>
        <w:t>further information</w:t>
      </w:r>
    </w:p>
    <w:p w14:paraId="11FFBBE5" w14:textId="77777777" w:rsidR="00551935" w:rsidRPr="00551935" w:rsidRDefault="00C855AF" w:rsidP="00687732">
      <w:pPr>
        <w:pStyle w:val="ACMABodyText"/>
        <w:rPr>
          <w:lang w:eastAsia="en-AU"/>
        </w:rPr>
      </w:pPr>
      <w:r w:rsidRPr="00FE6CA9">
        <w:rPr>
          <w:rFonts w:ascii="Arial" w:hAnsi="Arial" w:cs="Arial"/>
          <w:sz w:val="22"/>
          <w:szCs w:val="22"/>
        </w:rPr>
        <w:t xml:space="preserve">If you have any queries or need further information about </w:t>
      </w:r>
      <w:r w:rsidR="00FA1170">
        <w:rPr>
          <w:rFonts w:ascii="Arial" w:hAnsi="Arial" w:cs="Arial"/>
          <w:sz w:val="22"/>
          <w:szCs w:val="22"/>
        </w:rPr>
        <w:t>annual compliance</w:t>
      </w:r>
      <w:r w:rsidR="00651C76">
        <w:rPr>
          <w:rFonts w:ascii="Arial" w:hAnsi="Arial" w:cs="Arial"/>
          <w:sz w:val="22"/>
          <w:szCs w:val="22"/>
        </w:rPr>
        <w:t>s</w:t>
      </w:r>
      <w:r w:rsidRPr="00FE6CA9">
        <w:rPr>
          <w:rFonts w:ascii="Arial" w:hAnsi="Arial" w:cs="Arial"/>
          <w:sz w:val="22"/>
          <w:szCs w:val="22"/>
        </w:rPr>
        <w:t xml:space="preserve">, please email your query to </w:t>
      </w:r>
      <w:hyperlink r:id="rId25" w:history="1">
        <w:r w:rsidR="00E20C27" w:rsidRPr="00BF2F69">
          <w:rPr>
            <w:rStyle w:val="Hyperlink"/>
            <w:rFonts w:ascii="Arial" w:hAnsi="Arial" w:cs="Arial"/>
            <w:sz w:val="22"/>
            <w:szCs w:val="22"/>
          </w:rPr>
          <w:t>captioning@acma.gov.au</w:t>
        </w:r>
      </w:hyperlink>
      <w:r w:rsidRPr="00FE6CA9">
        <w:rPr>
          <w:rFonts w:ascii="Arial" w:hAnsi="Arial" w:cs="Arial"/>
          <w:sz w:val="22"/>
          <w:szCs w:val="22"/>
        </w:rPr>
        <w:t>.</w:t>
      </w:r>
      <w:bookmarkStart w:id="8" w:name="BKCheck15B_2"/>
      <w:bookmarkStart w:id="9" w:name="BKCheck15B_3"/>
      <w:bookmarkStart w:id="10" w:name="BKCheck15B_4"/>
      <w:bookmarkStart w:id="11" w:name="BKCheck15B_5"/>
      <w:bookmarkStart w:id="12" w:name="BKCheck15B_6"/>
      <w:bookmarkStart w:id="13" w:name="BKCheck15B_7"/>
      <w:bookmarkStart w:id="14" w:name="BKCheck15B_8"/>
      <w:bookmarkStart w:id="15" w:name="BKCheck15B_9"/>
      <w:bookmarkStart w:id="16" w:name="BKCheck15B_10"/>
      <w:bookmarkStart w:id="17" w:name="BKCheck15B_11"/>
      <w:bookmarkStart w:id="18" w:name="BKCheck15B_14"/>
      <w:bookmarkStart w:id="19" w:name="BKCheck15B_15"/>
      <w:bookmarkStart w:id="20" w:name="BKCheck15B_16"/>
      <w:bookmarkStart w:id="21" w:name="BKCheck15B_17"/>
      <w:bookmarkEnd w:id="8"/>
      <w:bookmarkEnd w:id="9"/>
      <w:bookmarkEnd w:id="10"/>
      <w:bookmarkEnd w:id="11"/>
      <w:bookmarkEnd w:id="12"/>
      <w:bookmarkEnd w:id="13"/>
      <w:bookmarkEnd w:id="14"/>
      <w:bookmarkEnd w:id="15"/>
      <w:bookmarkEnd w:id="16"/>
      <w:bookmarkEnd w:id="17"/>
      <w:bookmarkEnd w:id="18"/>
      <w:bookmarkEnd w:id="19"/>
      <w:bookmarkEnd w:id="20"/>
      <w:bookmarkEnd w:id="21"/>
    </w:p>
    <w:sectPr w:rsidR="00551935" w:rsidRPr="00551935" w:rsidSect="00C1248D">
      <w:headerReference w:type="even" r:id="rId26"/>
      <w:headerReference w:type="default" r:id="rId27"/>
      <w:footerReference w:type="even" r:id="rId28"/>
      <w:footerReference w:type="default" r:id="rId29"/>
      <w:headerReference w:type="first" r:id="rId30"/>
      <w:footerReference w:type="first" r:id="rId31"/>
      <w:pgSz w:w="11907" w:h="16840" w:code="9"/>
      <w:pgMar w:top="1814" w:right="1474" w:bottom="1418" w:left="1260" w:header="851" w:footer="794" w:gutter="0"/>
      <w:pgNumType w:start="1"/>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14:paraId="6CBD0C1B" w14:textId="77777777" w:rsidR="001532CB" w:rsidRDefault="001532CB">
      <w:r>
        <w:separator/>
      </w:r>
    </w:p>
  </w:endnote>
  <w:endnote w:type="continuationSeparator" w:id="0">
    <w:p w14:paraId="5C852187" w14:textId="77777777" w:rsidR="001532CB" w:rsidRDefault="001532CB">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HelveticaNeueLT Std Lt">
    <w:altName w:val="Malgun Gothic"/>
    <w:panose1 w:val="00000000000000000000"/>
    <w:charset w:val="00"/>
    <w:family w:val="swiss"/>
    <w:notTrueType/>
    <w:pitch w:val="variable"/>
    <w:sig w:usb0="00000003" w:usb1="4000204A" w:usb2="00000000" w:usb3="00000000" w:csb0="00000001" w:csb1="00000000"/>
  </w:font>
  <w:font w:name="Times New Roman">
    <w:panose1 w:val="02020603050405020304"/>
    <w:charset w:val="00"/>
    <w:family w:val="roman"/>
    <w:pitch w:val="variable"/>
    <w:sig w:usb0="E0002AFF" w:usb1="C0007841"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02FF" w:usb1="4000ACFF" w:usb2="00000001" w:usb3="00000000" w:csb0="0000019F"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E00002FF" w:usb1="400004FF" w:usb2="00000000" w:usb3="00000000" w:csb0="0000019F" w:csb1="00000000"/>
  </w:font>
  <w:font w:name="Tahoma">
    <w:panose1 w:val="020B0604030504040204"/>
    <w:charset w:val="00"/>
    <w:family w:val="swiss"/>
    <w:pitch w:val="variable"/>
    <w:sig w:usb0="E1002EFF" w:usb1="C000605B" w:usb2="00000029" w:usb3="00000000" w:csb0="0001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25F89CA4" w14:textId="77777777" w:rsidR="00682927" w:rsidRDefault="00682927">
    <w:pPr>
      <w:pStyle w:val="Footer"/>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357893B4" w14:textId="77777777" w:rsidR="00264585" w:rsidRPr="00265DAA" w:rsidRDefault="00264585" w:rsidP="004E4924">
    <w:pPr>
      <w:pStyle w:val="ACMAFooterEven"/>
      <w:rPr>
        <w:rFonts w:ascii="Arial" w:hAnsi="Arial" w:cs="Arial"/>
        <w:sz w:val="16"/>
        <w:szCs w:val="16"/>
      </w:rPr>
    </w:pPr>
    <w:r w:rsidRPr="00265DAA">
      <w:rPr>
        <w:rFonts w:ascii="Arial" w:hAnsi="Arial" w:cs="Arial"/>
        <w:sz w:val="16"/>
        <w:szCs w:val="16"/>
      </w:rPr>
      <w:t>Australian Communications and Media Authority</w:t>
    </w:r>
    <w:r w:rsidRPr="00265DAA">
      <w:rPr>
        <w:rFonts w:ascii="Arial" w:hAnsi="Arial" w:cs="Arial"/>
        <w:sz w:val="16"/>
        <w:szCs w:val="16"/>
      </w:rPr>
      <w:tab/>
    </w:r>
    <w:r w:rsidRPr="00265DAA">
      <w:rPr>
        <w:rStyle w:val="PageNumber"/>
        <w:rFonts w:ascii="Arial" w:hAnsi="Arial" w:cs="Arial"/>
        <w:sz w:val="16"/>
        <w:szCs w:val="16"/>
      </w:rPr>
      <w:fldChar w:fldCharType="begin"/>
    </w:r>
    <w:r w:rsidRPr="00265DAA">
      <w:rPr>
        <w:rStyle w:val="PageNumber"/>
        <w:rFonts w:ascii="Arial" w:hAnsi="Arial" w:cs="Arial"/>
        <w:sz w:val="16"/>
        <w:szCs w:val="16"/>
      </w:rPr>
      <w:instrText xml:space="preserve"> PAGE </w:instrText>
    </w:r>
    <w:r w:rsidRPr="00265DAA">
      <w:rPr>
        <w:rStyle w:val="PageNumber"/>
        <w:rFonts w:ascii="Arial" w:hAnsi="Arial" w:cs="Arial"/>
        <w:sz w:val="16"/>
        <w:szCs w:val="16"/>
      </w:rPr>
      <w:fldChar w:fldCharType="separate"/>
    </w:r>
    <w:r w:rsidR="00AA4067">
      <w:rPr>
        <w:rStyle w:val="PageNumber"/>
        <w:rFonts w:ascii="Arial" w:hAnsi="Arial" w:cs="Arial"/>
        <w:noProof/>
        <w:sz w:val="16"/>
        <w:szCs w:val="16"/>
      </w:rPr>
      <w:t>11</w:t>
    </w:r>
    <w:r w:rsidRPr="00265DAA">
      <w:rPr>
        <w:rStyle w:val="PageNumber"/>
        <w:rFonts w:ascii="Arial" w:hAnsi="Arial" w:cs="Arial"/>
        <w:sz w:val="16"/>
        <w:szCs w:val="16"/>
      </w:rPr>
      <w:fldChar w:fldCharType="end"/>
    </w:r>
  </w:p>
  <w:p w14:paraId="6DC72CAA" w14:textId="77777777" w:rsidR="00264585" w:rsidRPr="00265DAA" w:rsidRDefault="00264585" w:rsidP="004E4924">
    <w:pPr>
      <w:pStyle w:val="Footer"/>
      <w:rPr>
        <w:rFonts w:ascii="Arial" w:hAnsi="Arial" w:cs="Arial"/>
      </w:rPr>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4198D9B4" w14:textId="77777777" w:rsidR="00682927" w:rsidRDefault="00682927">
    <w:pPr>
      <w:pStyle w:val="Footer"/>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14:paraId="655E9619" w14:textId="77777777" w:rsidR="001532CB" w:rsidRDefault="001532CB">
      <w:r>
        <w:separator/>
      </w:r>
    </w:p>
  </w:footnote>
  <w:footnote w:type="continuationSeparator" w:id="0">
    <w:p w14:paraId="3F55B00D" w14:textId="77777777" w:rsidR="001532CB" w:rsidRDefault="001532CB">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229D4E24" w14:textId="77777777" w:rsidR="00264585" w:rsidRDefault="00AA4067" w:rsidP="001552B0">
    <w:pPr>
      <w:pStyle w:val="ACMAHeaderEven"/>
    </w:pPr>
    <w:r>
      <w:rPr>
        <w:noProof/>
      </w:rPr>
      <w:pict w14:anchorId="2FA933C4">
        <v:shapetype id="_x0000_t136" coordsize="21600,21600" o:spt="136" adj="10800" path="m@7,l@8,m@5,21600l@6,21600e">
          <v:formulas>
            <v:f eqn="sum #0 0 10800"/>
            <v:f eqn="prod #0 2 1"/>
            <v:f eqn="sum 21600 0 @1"/>
            <v:f eqn="sum 0 0 @2"/>
            <v:f eqn="sum 21600 0 @3"/>
            <v:f eqn="if @0 @3 0"/>
            <v:f eqn="if @0 21600 @1"/>
            <v:f eqn="if @0 0 @2"/>
            <v:f eqn="if @0 @4 21600"/>
            <v:f eqn="mid @5 @6"/>
            <v:f eqn="mid @8 @5"/>
            <v:f eqn="mid @7 @8"/>
            <v:f eqn="mid @6 @7"/>
            <v:f eqn="sum @6 0 @5"/>
          </v:formulas>
          <v:path textpathok="t" o:connecttype="custom" o:connectlocs="@9,0;@10,10800;@11,21600;@12,10800" o:connectangles="270,180,90,0"/>
          <v:textpath on="t" fitshape="t"/>
          <v:handles>
            <v:h position="#0,bottomRight" xrange="6629,14971"/>
          </v:handles>
          <o:lock v:ext="edit" text="t" shapetype="t"/>
        </v:shapetype>
        <v:shape id="PowerPlusWaterMarkObject8" o:spid="_x0000_s2053" type="#_x0000_t136" style="position:absolute;margin-left:0;margin-top:0;width:461.9pt;height:184.75pt;rotation:315;z-index:-251656704;mso-position-horizontal:center;mso-position-horizontal-relative:margin;mso-position-vertical:center;mso-position-vertical-relative:margin" o:allowincell="f" fillcolor="silver" stroked="f">
          <v:fill opacity=".5"/>
          <v:textpath style="font-family:&quot;Times New Roman&quot;;font-size:1pt" string="DRAFT"/>
          <w10:wrap anchorx="margin" anchory="margin"/>
        </v:shape>
      </w:pict>
    </w:r>
    <w:r w:rsidR="00264585" w:rsidRPr="004C3151">
      <w:t>Investigation report</w:t>
    </w:r>
    <w:r w:rsidR="00264585">
      <w:rPr>
        <w:noProof/>
        <w:lang w:val="en-AU" w:eastAsia="en-AU"/>
      </w:rPr>
      <mc:AlternateContent>
        <mc:Choice Requires="wps">
          <w:drawing>
            <wp:anchor distT="0" distB="0" distL="114300" distR="114300" simplePos="0" relativeHeight="251655680" behindDoc="1" locked="0" layoutInCell="1" allowOverlap="1" wp14:anchorId="0933A36C" wp14:editId="1D112913">
              <wp:simplePos x="0" y="0"/>
              <wp:positionH relativeFrom="column">
                <wp:posOffset>2225675</wp:posOffset>
              </wp:positionH>
              <wp:positionV relativeFrom="paragraph">
                <wp:posOffset>4822825</wp:posOffset>
              </wp:positionV>
              <wp:extent cx="3981450" cy="1381125"/>
              <wp:effectExtent l="111125" t="641350" r="0" b="673100"/>
              <wp:wrapNone/>
              <wp:docPr id="3" name="WordArt 1"/>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noChangeShapeType="1" noTextEdit="1"/>
                    </wps:cNvSpPr>
                    <wps:spPr bwMode="auto">
                      <a:xfrm rot="20340000">
                        <a:off x="0" y="0"/>
                        <a:ext cx="3981450" cy="1381125"/>
                      </a:xfrm>
                      <a:prstGeom prst="rect">
                        <a:avLst/>
                      </a:prstGeom>
                      <a:extLst>
                        <a:ext uri="{91240B29-F687-4F45-9708-019B960494DF}">
                          <a14:hiddenLine xmlns:a14="http://schemas.microsoft.com/office/drawing/2010/main" w="9525">
                            <a:solidFill>
                              <a:srgbClr val="000000"/>
                            </a:solidFill>
                            <a:round/>
                            <a:headEnd/>
                            <a:tailEnd/>
                          </a14:hiddenLine>
                        </a:ext>
                        <a:ext uri="{AF507438-7753-43E0-B8FC-AC1667EBCBE1}">
                          <a14:hiddenEffects xmlns:a14="http://schemas.microsoft.com/office/drawing/2010/main">
                            <a:effectLst/>
                          </a14:hiddenEffects>
                        </a:ext>
                      </a:extLst>
                    </wps:spPr>
                    <wps:txbx>
                      <w:txbxContent>
                        <w:p w14:paraId="5A8E4AAE" w14:textId="77777777" w:rsidR="00264585" w:rsidRDefault="00264585" w:rsidP="00D55F86">
                          <w:pPr>
                            <w:pStyle w:val="NormalWeb"/>
                            <w:spacing w:before="0" w:beforeAutospacing="0" w:after="0" w:afterAutospacing="0"/>
                            <w:jc w:val="center"/>
                          </w:pPr>
                          <w:r>
                            <w:rPr>
                              <w:color w:val="EAEAEA"/>
                              <w:sz w:val="192"/>
                              <w:szCs w:val="192"/>
                            </w:rPr>
                            <w:t>DRAFT</w:t>
                          </w:r>
                        </w:p>
                      </w:txbxContent>
                    </wps:txbx>
                    <wps:bodyPr wrap="square" numCol="1" fromWordArt="1">
                      <a:prstTxWarp prst="textPlain">
                        <a:avLst>
                          <a:gd name="adj" fmla="val 50000"/>
                        </a:avLst>
                      </a:prstTxWarp>
                      <a:spAutoFit/>
                    </wps:bodyPr>
                  </wps:wsp>
                </a:graphicData>
              </a:graphic>
              <wp14:sizeRelH relativeFrom="page">
                <wp14:pctWidth>0</wp14:pctWidth>
              </wp14:sizeRelH>
              <wp14:sizeRelV relativeFrom="page">
                <wp14:pctHeight>0</wp14:pctHeight>
              </wp14:sizeRelV>
            </wp:anchor>
          </w:drawing>
        </mc:Choice>
        <mc:Fallback>
          <w:pict>
            <v:shapetype w14:anchorId="0933A36C" id="_x0000_t202" coordsize="21600,21600" o:spt="202" path="m,l,21600r21600,l21600,xe">
              <v:stroke joinstyle="miter"/>
              <v:path gradientshapeok="t" o:connecttype="rect"/>
            </v:shapetype>
            <v:shape id="WordArt 1" o:spid="_x0000_s1026" type="#_x0000_t202" style="position:absolute;margin-left:175.25pt;margin-top:379.75pt;width:313.5pt;height:108.75pt;rotation:-21;z-index:-25166080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" filled="f" stroked="f">
              <v:stroke joinstyle="round"/>
              <o:lock v:ext="edit" shapetype="t"/>
              <v:textbox style="mso-fit-shape-to-text:t">
                <w:txbxContent>
                  <w:p w14:paraId="5A8E4AAE" w14:textId="77777777" w:rsidR="00264585" w:rsidRDefault="00264585" w:rsidP="00D55F86">
                    <w:pPr>
                      <w:pStyle w:val="NormalWeb"/>
                      <w:spacing w:before="0" w:beforeAutospacing="0" w:after="0" w:afterAutospacing="0"/>
                      <w:jc w:val="center"/>
                    </w:pPr>
                    <w:r>
                      <w:rPr>
                        <w:color w:val="EAEAEA"/>
                        <w:sz w:val="192"/>
                        <w:szCs w:val="192"/>
                      </w:rPr>
                      <w:t>DRAFT</w:t>
                    </w:r>
                  </w:p>
                </w:txbxContent>
              </v:textbox>
            </v:shape>
          </w:pict>
        </mc:Fallback>
      </mc:AlternateContent>
    </w:r>
    <w:r w:rsidR="00264585">
      <w:rPr>
        <w:noProof/>
        <w:lang w:val="en-AU" w:eastAsia="en-AU"/>
      </w:rPr>
      <mc:AlternateContent>
        <mc:Choice Requires="wps">
          <w:drawing>
            <wp:anchor distT="0" distB="0" distL="114300" distR="114300" simplePos="0" relativeHeight="251656704" behindDoc="1" locked="0" layoutInCell="1" allowOverlap="1" wp14:anchorId="36617247" wp14:editId="5369E65B">
              <wp:simplePos x="0" y="0"/>
              <wp:positionH relativeFrom="column">
                <wp:posOffset>2378075</wp:posOffset>
              </wp:positionH>
              <wp:positionV relativeFrom="paragraph">
                <wp:posOffset>4975225</wp:posOffset>
              </wp:positionV>
              <wp:extent cx="3981450" cy="1381125"/>
              <wp:effectExtent l="111125" t="641350" r="0" b="673100"/>
              <wp:wrapNone/>
              <wp:docPr id="2" name="WordArt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noChangeShapeType="1" noTextEdit="1"/>
                    </wps:cNvSpPr>
                    <wps:spPr bwMode="auto">
                      <a:xfrm rot="20340000">
                        <a:off x="0" y="0"/>
                        <a:ext cx="3981450" cy="1381125"/>
                      </a:xfrm>
                      <a:prstGeom prst="rect">
                        <a:avLst/>
                      </a:prstGeom>
                      <a:extLst>
                        <a:ext uri="{91240B29-F687-4F45-9708-019B960494DF}">
                          <a14:hiddenLine xmlns:a14="http://schemas.microsoft.com/office/drawing/2010/main" w="9525">
                            <a:solidFill>
                              <a:srgbClr val="000000"/>
                            </a:solidFill>
                            <a:round/>
                            <a:headEnd/>
                            <a:tailEnd/>
                          </a14:hiddenLine>
                        </a:ext>
                        <a:ext uri="{AF507438-7753-43E0-B8FC-AC1667EBCBE1}">
                          <a14:hiddenEffects xmlns:a14="http://schemas.microsoft.com/office/drawing/2010/main">
                            <a:effectLst/>
                          </a14:hiddenEffects>
                        </a:ext>
                      </a:extLst>
                    </wps:spPr>
                    <wps:txbx>
                      <w:txbxContent>
                        <w:p w14:paraId="202D442F" w14:textId="77777777" w:rsidR="00264585" w:rsidRDefault="00264585" w:rsidP="00D55F86">
                          <w:pPr>
                            <w:pStyle w:val="NormalWeb"/>
                            <w:spacing w:before="0" w:beforeAutospacing="0" w:after="0" w:afterAutospacing="0"/>
                            <w:jc w:val="center"/>
                          </w:pPr>
                          <w:r>
                            <w:rPr>
                              <w:color w:val="EAEAEA"/>
                              <w:sz w:val="192"/>
                              <w:szCs w:val="192"/>
                            </w:rPr>
                            <w:t>DRAFT</w:t>
                          </w:r>
                        </w:p>
                      </w:txbxContent>
                    </wps:txbx>
                    <wps:bodyPr wrap="square" numCol="1" fromWordArt="1">
                      <a:prstTxWarp prst="textPlain">
                        <a:avLst>
                          <a:gd name="adj" fmla="val 50000"/>
                        </a:avLst>
                      </a:prstTxWarp>
                      <a:spAutoFit/>
                    </wps:bodyPr>
                  </wps:wsp>
                </a:graphicData>
              </a:graphic>
              <wp14:sizeRelH relativeFrom="page">
                <wp14:pctWidth>0</wp14:pctWidth>
              </wp14:sizeRelH>
              <wp14:sizeRelV relativeFrom="page">
                <wp14:pctHeight>0</wp14:pctHeight>
              </wp14:sizeRelV>
            </wp:anchor>
          </w:drawing>
        </mc:Choice>
        <mc:Fallback>
          <w:pict>
            <v:shape w14:anchorId="36617247" id="WordArt 2" o:spid="_x0000_s1027" type="#_x0000_t202" style="position:absolute;margin-left:187.25pt;margin-top:391.75pt;width:313.5pt;height:108.75pt;rotation:-21;z-index:-25165977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" filled="f" stroked="f">
              <v:stroke joinstyle="round"/>
              <o:lock v:ext="edit" shapetype="t"/>
              <v:textbox style="mso-fit-shape-to-text:t">
                <w:txbxContent>
                  <w:p w14:paraId="202D442F" w14:textId="77777777" w:rsidR="00264585" w:rsidRDefault="00264585" w:rsidP="00D55F86">
                    <w:pPr>
                      <w:pStyle w:val="NormalWeb"/>
                      <w:spacing w:before="0" w:beforeAutospacing="0" w:after="0" w:afterAutospacing="0"/>
                      <w:jc w:val="center"/>
                    </w:pPr>
                    <w:r>
                      <w:rPr>
                        <w:color w:val="EAEAEA"/>
                        <w:sz w:val="192"/>
                        <w:szCs w:val="192"/>
                      </w:rPr>
                      <w:t>DRAFT</w:t>
                    </w:r>
                  </w:p>
                </w:txbxContent>
              </v:textbox>
            </v:shape>
          </w:pict>
        </mc:Fallback>
      </mc:AlternateContent>
    </w:r>
    <w:r w:rsidR="00264585">
      <w:rPr>
        <w:noProof/>
        <w:lang w:val="en-AU" w:eastAsia="en-AU"/>
      </w:rPr>
      <mc:AlternateContent>
        <mc:Choice Requires="wps">
          <w:drawing>
            <wp:anchor distT="0" distB="0" distL="114300" distR="114300" simplePos="0" relativeHeight="251657728" behindDoc="1" locked="0" layoutInCell="1" allowOverlap="1" wp14:anchorId="20B725B9" wp14:editId="2D2EFCEE">
              <wp:simplePos x="0" y="0"/>
              <wp:positionH relativeFrom="column">
                <wp:posOffset>2682875</wp:posOffset>
              </wp:positionH>
              <wp:positionV relativeFrom="paragraph">
                <wp:posOffset>5280025</wp:posOffset>
              </wp:positionV>
              <wp:extent cx="3981450" cy="1381125"/>
              <wp:effectExtent l="111125" t="641350" r="0" b="673100"/>
              <wp:wrapNone/>
              <wp:docPr id="1" name="WordArt 3"/>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noChangeShapeType="1" noTextEdit="1"/>
                    </wps:cNvSpPr>
                    <wps:spPr bwMode="auto">
                      <a:xfrm rot="20340000">
                        <a:off x="0" y="0"/>
                        <a:ext cx="3981450" cy="1381125"/>
                      </a:xfrm>
                      <a:prstGeom prst="rect">
                        <a:avLst/>
                      </a:prstGeom>
                      <a:extLst>
                        <a:ext uri="{91240B29-F687-4F45-9708-019B960494DF}">
                          <a14:hiddenLine xmlns:a14="http://schemas.microsoft.com/office/drawing/2010/main" w="9525">
                            <a:solidFill>
                              <a:srgbClr val="000000"/>
                            </a:solidFill>
                            <a:round/>
                            <a:headEnd/>
                            <a:tailEnd/>
                          </a14:hiddenLine>
                        </a:ext>
                        <a:ext uri="{AF507438-7753-43E0-B8FC-AC1667EBCBE1}">
                          <a14:hiddenEffects xmlns:a14="http://schemas.microsoft.com/office/drawing/2010/main">
                            <a:effectLst/>
                          </a14:hiddenEffects>
                        </a:ext>
                      </a:extLst>
                    </wps:spPr>
                    <wps:txbx>
                      <w:txbxContent>
                        <w:p w14:paraId="4CD57F26" w14:textId="77777777" w:rsidR="00264585" w:rsidRDefault="00264585" w:rsidP="00D55F86">
                          <w:pPr>
                            <w:pStyle w:val="NormalWeb"/>
                            <w:spacing w:before="0" w:beforeAutospacing="0" w:after="0" w:afterAutospacing="0"/>
                            <w:jc w:val="center"/>
                          </w:pPr>
                          <w:r>
                            <w:rPr>
                              <w:color w:val="EAEAEA"/>
                              <w:sz w:val="192"/>
                              <w:szCs w:val="192"/>
                            </w:rPr>
                            <w:t>DRAFT</w:t>
                          </w:r>
                        </w:p>
                      </w:txbxContent>
                    </wps:txbx>
                    <wps:bodyPr wrap="square" numCol="1" fromWordArt="1">
                      <a:prstTxWarp prst="textPlain">
                        <a:avLst>
                          <a:gd name="adj" fmla="val 50000"/>
                        </a:avLst>
                      </a:prstTxWarp>
                      <a:spAutoFit/>
                    </wps:bodyPr>
                  </wps:wsp>
                </a:graphicData>
              </a:graphic>
              <wp14:sizeRelH relativeFrom="page">
                <wp14:pctWidth>0</wp14:pctWidth>
              </wp14:sizeRelH>
              <wp14:sizeRelV relativeFrom="page">
                <wp14:pctHeight>0</wp14:pctHeight>
              </wp14:sizeRelV>
            </wp:anchor>
          </w:drawing>
        </mc:Choice>
        <mc:Fallback>
          <w:pict>
            <v:shape w14:anchorId="20B725B9" id="WordArt 3" o:spid="_x0000_s1028" type="#_x0000_t202" style="position:absolute;margin-left:211.25pt;margin-top:415.75pt;width:313.5pt;height:108.75pt;rotation:-21;z-index:-25165875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" filled="f" stroked="f">
              <v:stroke joinstyle="round"/>
              <o:lock v:ext="edit" shapetype="t"/>
              <v:textbox style="mso-fit-shape-to-text:t">
                <w:txbxContent>
                  <w:p w14:paraId="4CD57F26" w14:textId="77777777" w:rsidR="00264585" w:rsidRDefault="00264585" w:rsidP="00D55F86">
                    <w:pPr>
                      <w:pStyle w:val="NormalWeb"/>
                      <w:spacing w:before="0" w:beforeAutospacing="0" w:after="0" w:afterAutospacing="0"/>
                      <w:jc w:val="center"/>
                    </w:pPr>
                    <w:r>
                      <w:rPr>
                        <w:color w:val="EAEAEA"/>
                        <w:sz w:val="192"/>
                        <w:szCs w:val="192"/>
                      </w:rPr>
                      <w:t>DRAFT</w:t>
                    </w:r>
                  </w:p>
                </w:txbxContent>
              </v:textbox>
            </v:shape>
          </w:pict>
        </mc:Fallback>
      </mc:AlternateContent>
    </w: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26E65B03" w14:textId="77777777" w:rsidR="00264585" w:rsidRDefault="00264585" w:rsidP="001552B0">
    <w:pPr>
      <w:pStyle w:val="ACMAHeaderOdd"/>
      <w:rPr>
        <w:rFonts w:ascii="Arial" w:hAnsi="Arial" w:cs="Arial"/>
        <w:sz w:val="18"/>
        <w:szCs w:val="18"/>
        <w:lang w:val="en-AU"/>
      </w:rPr>
    </w:pPr>
    <w:r w:rsidRPr="00265DAA">
      <w:rPr>
        <w:rFonts w:ascii="Arial" w:hAnsi="Arial" w:cs="Arial"/>
        <w:sz w:val="18"/>
        <w:szCs w:val="18"/>
        <w:lang w:val="en-AU"/>
      </w:rPr>
      <w:t xml:space="preserve">Guidance notes for </w:t>
    </w:r>
    <w:r>
      <w:rPr>
        <w:rFonts w:ascii="Arial" w:hAnsi="Arial" w:cs="Arial"/>
        <w:sz w:val="18"/>
        <w:szCs w:val="18"/>
        <w:lang w:val="en-AU"/>
      </w:rPr>
      <w:t>ACMA Enhanced</w:t>
    </w:r>
    <w:r w:rsidRPr="0092474F">
      <w:rPr>
        <w:rFonts w:ascii="Arial" w:hAnsi="Arial" w:cs="Arial"/>
        <w:sz w:val="18"/>
        <w:szCs w:val="18"/>
        <w:lang w:val="en-AU"/>
      </w:rPr>
      <w:t xml:space="preserve"> CAP05</w:t>
    </w:r>
    <w:r>
      <w:rPr>
        <w:rFonts w:ascii="Arial" w:hAnsi="Arial" w:cs="Arial"/>
        <w:sz w:val="18"/>
        <w:szCs w:val="18"/>
        <w:lang w:val="en-AU"/>
      </w:rPr>
      <w:t xml:space="preserve"> – July 2017</w:t>
    </w:r>
  </w:p>
  <w:p w14:paraId="6E3E4C31" w14:textId="77777777" w:rsidR="00264585" w:rsidRPr="00265DAA" w:rsidRDefault="00264585" w:rsidP="001552B0">
    <w:pPr>
      <w:pStyle w:val="ACMAHeaderOdd"/>
      <w:rPr>
        <w:rFonts w:ascii="Arial" w:hAnsi="Arial" w:cs="Arial"/>
        <w:sz w:val="18"/>
        <w:szCs w:val="18"/>
        <w:lang w:val="en-AU"/>
      </w:rPr>
    </w:pP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3E7AF610" w14:textId="77777777" w:rsidR="00264585" w:rsidRDefault="00AA4067">
    <w:pPr>
      <w:pStyle w:val="Header"/>
    </w:pPr>
    <w:r>
      <w:rPr>
        <w:noProof/>
      </w:rPr>
      <w:pict w14:anchorId="7EA9FE50">
        <v:shapetype id="_x0000_t136" coordsize="21600,21600" o:spt="136" adj="10800" path="m@7,l@8,m@5,21600l@6,21600e">
          <v:formulas>
            <v:f eqn="sum #0 0 10800"/>
            <v:f eqn="prod #0 2 1"/>
            <v:f eqn="sum 21600 0 @1"/>
            <v:f eqn="sum 0 0 @2"/>
            <v:f eqn="sum 21600 0 @3"/>
            <v:f eqn="if @0 @3 0"/>
            <v:f eqn="if @0 21600 @1"/>
            <v:f eqn="if @0 0 @2"/>
            <v:f eqn="if @0 @4 21600"/>
            <v:f eqn="mid @5 @6"/>
            <v:f eqn="mid @8 @5"/>
            <v:f eqn="mid @7 @8"/>
            <v:f eqn="mid @6 @7"/>
            <v:f eqn="sum @6 0 @5"/>
          </v:formulas>
          <v:path textpathok="t" o:connecttype="custom" o:connectlocs="@9,0;@10,10800;@11,21600;@12,10800" o:connectangles="270,180,90,0"/>
          <v:textpath on="t" fitshape="t"/>
          <v:handles>
            <v:h position="#0,bottomRight" xrange="6629,14971"/>
          </v:handles>
          <o:lock v:ext="edit" text="t" shapetype="t"/>
        </v:shapetype>
        <v:shape id="PowerPlusWaterMarkObject7" o:spid="_x0000_s2052" type="#_x0000_t136" style="position:absolute;margin-left:0;margin-top:0;width:461.9pt;height:184.75pt;rotation:315;z-index:-251657728;mso-position-horizontal:center;mso-position-horizontal-relative:margin;mso-position-vertical:center;mso-position-vertical-relative:margin" o:allowincell="f" fillcolor="silver" stroked="f">
          <v:fill opacity=".5"/>
          <v:textpath style="font-family:&quot;Times New Roman&quot;;font-size:1pt" string="DRAFT"/>
          <w10:wrap anchorx="margin" anchory="margin"/>
        </v:shape>
      </w:pict>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nsid w:val="FFFFFF83"/>
    <w:multiLevelType w:val="singleLevel"/>
    <w:tmpl w:val="7C2E888E"/>
    <w:lvl w:ilvl="0">
      <w:start w:val="1"/>
      <w:numFmt w:val="bullet"/>
      <w:pStyle w:val="ListBullet2"/>
      <w:lvlText w:val="&gt;"/>
      <w:lvlJc w:val="left"/>
      <w:pPr>
        <w:tabs>
          <w:tab w:val="num" w:pos="845"/>
        </w:tabs>
        <w:ind w:left="845" w:hanging="544"/>
      </w:pPr>
      <w:rPr>
        <w:rFonts w:ascii="HelveticaNeueLT Std Lt" w:hAnsi="HelveticaNeueLT Std Lt" w:hint="default"/>
        <w:sz w:val="20"/>
      </w:rPr>
    </w:lvl>
  </w:abstractNum>
  <w:abstractNum w:abstractNumId="1">
    <w:nsid w:val="00BE1542"/>
    <w:multiLevelType w:val="hybridMultilevel"/>
    <w:tmpl w:val="88A4A502"/>
    <w:lvl w:ilvl="0" w:tplc="BE7C4F18">
      <w:start w:val="1"/>
      <w:numFmt w:val="bullet"/>
      <w:lvlText w:val=""/>
      <w:lvlJc w:val="left"/>
      <w:pPr>
        <w:ind w:left="720" w:hanging="360"/>
      </w:pPr>
      <w:rPr>
        <w:rFonts w:ascii="Symbol" w:hAnsi="Symbol" w:hint="default"/>
        <w:b w:val="0"/>
        <w:i w:val="0"/>
        <w:sz w:val="24"/>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
    <w:nsid w:val="00CF3269"/>
    <w:multiLevelType w:val="hybridMultilevel"/>
    <w:tmpl w:val="B99AD98A"/>
    <w:lvl w:ilvl="0" w:tplc="6B365B6C">
      <w:start w:val="1"/>
      <w:numFmt w:val="lowerLetter"/>
      <w:lvlText w:val="%1)"/>
      <w:lvlJc w:val="left"/>
      <w:pPr>
        <w:ind w:left="1080" w:hanging="360"/>
      </w:pPr>
      <w:rPr>
        <w:rFonts w:hint="default"/>
        <w:u w:val="none"/>
      </w:rPr>
    </w:lvl>
    <w:lvl w:ilvl="1" w:tplc="0C090019" w:tentative="1">
      <w:start w:val="1"/>
      <w:numFmt w:val="lowerLetter"/>
      <w:lvlText w:val="%2."/>
      <w:lvlJc w:val="left"/>
      <w:pPr>
        <w:ind w:left="1800" w:hanging="360"/>
      </w:pPr>
    </w:lvl>
    <w:lvl w:ilvl="2" w:tplc="0C09001B" w:tentative="1">
      <w:start w:val="1"/>
      <w:numFmt w:val="lowerRoman"/>
      <w:lvlText w:val="%3."/>
      <w:lvlJc w:val="right"/>
      <w:pPr>
        <w:ind w:left="2520" w:hanging="180"/>
      </w:pPr>
    </w:lvl>
    <w:lvl w:ilvl="3" w:tplc="0C09000F" w:tentative="1">
      <w:start w:val="1"/>
      <w:numFmt w:val="decimal"/>
      <w:lvlText w:val="%4."/>
      <w:lvlJc w:val="left"/>
      <w:pPr>
        <w:ind w:left="3240" w:hanging="360"/>
      </w:pPr>
    </w:lvl>
    <w:lvl w:ilvl="4" w:tplc="0C090019" w:tentative="1">
      <w:start w:val="1"/>
      <w:numFmt w:val="lowerLetter"/>
      <w:lvlText w:val="%5."/>
      <w:lvlJc w:val="left"/>
      <w:pPr>
        <w:ind w:left="3960" w:hanging="360"/>
      </w:pPr>
    </w:lvl>
    <w:lvl w:ilvl="5" w:tplc="0C09001B" w:tentative="1">
      <w:start w:val="1"/>
      <w:numFmt w:val="lowerRoman"/>
      <w:lvlText w:val="%6."/>
      <w:lvlJc w:val="right"/>
      <w:pPr>
        <w:ind w:left="4680" w:hanging="180"/>
      </w:pPr>
    </w:lvl>
    <w:lvl w:ilvl="6" w:tplc="0C09000F" w:tentative="1">
      <w:start w:val="1"/>
      <w:numFmt w:val="decimal"/>
      <w:lvlText w:val="%7."/>
      <w:lvlJc w:val="left"/>
      <w:pPr>
        <w:ind w:left="5400" w:hanging="360"/>
      </w:pPr>
    </w:lvl>
    <w:lvl w:ilvl="7" w:tplc="0C090019" w:tentative="1">
      <w:start w:val="1"/>
      <w:numFmt w:val="lowerLetter"/>
      <w:lvlText w:val="%8."/>
      <w:lvlJc w:val="left"/>
      <w:pPr>
        <w:ind w:left="6120" w:hanging="360"/>
      </w:pPr>
    </w:lvl>
    <w:lvl w:ilvl="8" w:tplc="0C09001B" w:tentative="1">
      <w:start w:val="1"/>
      <w:numFmt w:val="lowerRoman"/>
      <w:lvlText w:val="%9."/>
      <w:lvlJc w:val="right"/>
      <w:pPr>
        <w:ind w:left="6840" w:hanging="180"/>
      </w:pPr>
    </w:lvl>
  </w:abstractNum>
  <w:abstractNum w:abstractNumId="3">
    <w:nsid w:val="058316FA"/>
    <w:multiLevelType w:val="hybridMultilevel"/>
    <w:tmpl w:val="B1DA8FC8"/>
    <w:lvl w:ilvl="0" w:tplc="A7C2402E">
      <w:start w:val="1"/>
      <w:numFmt w:val="lowerLetter"/>
      <w:lvlText w:val="(%1)"/>
      <w:lvlJc w:val="left"/>
      <w:pPr>
        <w:ind w:left="720" w:hanging="36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4">
    <w:nsid w:val="15CB414E"/>
    <w:multiLevelType w:val="hybridMultilevel"/>
    <w:tmpl w:val="437C7162"/>
    <w:lvl w:ilvl="0" w:tplc="BE7C4F18">
      <w:start w:val="1"/>
      <w:numFmt w:val="bullet"/>
      <w:lvlText w:val=""/>
      <w:lvlJc w:val="left"/>
      <w:pPr>
        <w:ind w:left="1440" w:hanging="360"/>
      </w:pPr>
      <w:rPr>
        <w:rFonts w:ascii="Symbol" w:hAnsi="Symbol" w:hint="default"/>
        <w:b w:val="0"/>
        <w:i w:val="0"/>
        <w:sz w:val="24"/>
      </w:rPr>
    </w:lvl>
    <w:lvl w:ilvl="1" w:tplc="0C090003" w:tentative="1">
      <w:start w:val="1"/>
      <w:numFmt w:val="bullet"/>
      <w:lvlText w:val="o"/>
      <w:lvlJc w:val="left"/>
      <w:pPr>
        <w:ind w:left="2160" w:hanging="360"/>
      </w:pPr>
      <w:rPr>
        <w:rFonts w:ascii="Courier New" w:hAnsi="Courier New" w:cs="Courier New" w:hint="default"/>
      </w:rPr>
    </w:lvl>
    <w:lvl w:ilvl="2" w:tplc="0C090005" w:tentative="1">
      <w:start w:val="1"/>
      <w:numFmt w:val="bullet"/>
      <w:lvlText w:val=""/>
      <w:lvlJc w:val="left"/>
      <w:pPr>
        <w:ind w:left="2880" w:hanging="360"/>
      </w:pPr>
      <w:rPr>
        <w:rFonts w:ascii="Wingdings" w:hAnsi="Wingdings" w:hint="default"/>
      </w:rPr>
    </w:lvl>
    <w:lvl w:ilvl="3" w:tplc="0C090001" w:tentative="1">
      <w:start w:val="1"/>
      <w:numFmt w:val="bullet"/>
      <w:lvlText w:val=""/>
      <w:lvlJc w:val="left"/>
      <w:pPr>
        <w:ind w:left="3600" w:hanging="360"/>
      </w:pPr>
      <w:rPr>
        <w:rFonts w:ascii="Symbol" w:hAnsi="Symbol" w:hint="default"/>
      </w:rPr>
    </w:lvl>
    <w:lvl w:ilvl="4" w:tplc="0C090003" w:tentative="1">
      <w:start w:val="1"/>
      <w:numFmt w:val="bullet"/>
      <w:lvlText w:val="o"/>
      <w:lvlJc w:val="left"/>
      <w:pPr>
        <w:ind w:left="4320" w:hanging="360"/>
      </w:pPr>
      <w:rPr>
        <w:rFonts w:ascii="Courier New" w:hAnsi="Courier New" w:cs="Courier New" w:hint="default"/>
      </w:rPr>
    </w:lvl>
    <w:lvl w:ilvl="5" w:tplc="0C090005" w:tentative="1">
      <w:start w:val="1"/>
      <w:numFmt w:val="bullet"/>
      <w:lvlText w:val=""/>
      <w:lvlJc w:val="left"/>
      <w:pPr>
        <w:ind w:left="5040" w:hanging="360"/>
      </w:pPr>
      <w:rPr>
        <w:rFonts w:ascii="Wingdings" w:hAnsi="Wingdings" w:hint="default"/>
      </w:rPr>
    </w:lvl>
    <w:lvl w:ilvl="6" w:tplc="0C090001" w:tentative="1">
      <w:start w:val="1"/>
      <w:numFmt w:val="bullet"/>
      <w:lvlText w:val=""/>
      <w:lvlJc w:val="left"/>
      <w:pPr>
        <w:ind w:left="5760" w:hanging="360"/>
      </w:pPr>
      <w:rPr>
        <w:rFonts w:ascii="Symbol" w:hAnsi="Symbol" w:hint="default"/>
      </w:rPr>
    </w:lvl>
    <w:lvl w:ilvl="7" w:tplc="0C090003" w:tentative="1">
      <w:start w:val="1"/>
      <w:numFmt w:val="bullet"/>
      <w:lvlText w:val="o"/>
      <w:lvlJc w:val="left"/>
      <w:pPr>
        <w:ind w:left="6480" w:hanging="360"/>
      </w:pPr>
      <w:rPr>
        <w:rFonts w:ascii="Courier New" w:hAnsi="Courier New" w:cs="Courier New" w:hint="default"/>
      </w:rPr>
    </w:lvl>
    <w:lvl w:ilvl="8" w:tplc="0C090005" w:tentative="1">
      <w:start w:val="1"/>
      <w:numFmt w:val="bullet"/>
      <w:lvlText w:val=""/>
      <w:lvlJc w:val="left"/>
      <w:pPr>
        <w:ind w:left="7200" w:hanging="360"/>
      </w:pPr>
      <w:rPr>
        <w:rFonts w:ascii="Wingdings" w:hAnsi="Wingdings" w:hint="default"/>
      </w:rPr>
    </w:lvl>
  </w:abstractNum>
  <w:abstractNum w:abstractNumId="5">
    <w:nsid w:val="18813DF8"/>
    <w:multiLevelType w:val="hybridMultilevel"/>
    <w:tmpl w:val="7666AD86"/>
    <w:lvl w:ilvl="0" w:tplc="0C090011">
      <w:start w:val="4"/>
      <w:numFmt w:val="decimal"/>
      <w:lvlText w:val="%1)"/>
      <w:lvlJc w:val="left"/>
      <w:pPr>
        <w:ind w:left="720" w:hanging="36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6">
    <w:nsid w:val="1B2051D3"/>
    <w:multiLevelType w:val="hybridMultilevel"/>
    <w:tmpl w:val="842ADB98"/>
    <w:lvl w:ilvl="0" w:tplc="CC1491E4">
      <w:start w:val="1"/>
      <w:numFmt w:val="decimal"/>
      <w:lvlText w:val="%1)"/>
      <w:lvlJc w:val="left"/>
      <w:pPr>
        <w:ind w:left="360" w:hanging="360"/>
      </w:pPr>
      <w:rPr>
        <w:rFonts w:hint="default"/>
        <w:i/>
      </w:rPr>
    </w:lvl>
    <w:lvl w:ilvl="1" w:tplc="0C090019">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7">
    <w:nsid w:val="1DDE076C"/>
    <w:multiLevelType w:val="hybridMultilevel"/>
    <w:tmpl w:val="B87050C6"/>
    <w:lvl w:ilvl="0" w:tplc="BE7C4F18">
      <w:start w:val="1"/>
      <w:numFmt w:val="bullet"/>
      <w:lvlText w:val=""/>
      <w:lvlJc w:val="left"/>
      <w:pPr>
        <w:ind w:left="720" w:hanging="360"/>
      </w:pPr>
      <w:rPr>
        <w:rFonts w:ascii="Symbol" w:hAnsi="Symbol" w:hint="default"/>
        <w:b w:val="0"/>
        <w:i w:val="0"/>
        <w:sz w:val="24"/>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8">
    <w:nsid w:val="2536495B"/>
    <w:multiLevelType w:val="hybridMultilevel"/>
    <w:tmpl w:val="D08E8AFA"/>
    <w:lvl w:ilvl="0" w:tplc="BE7C4F18">
      <w:start w:val="1"/>
      <w:numFmt w:val="bullet"/>
      <w:lvlText w:val=""/>
      <w:lvlJc w:val="left"/>
      <w:pPr>
        <w:ind w:left="720" w:hanging="360"/>
      </w:pPr>
      <w:rPr>
        <w:rFonts w:ascii="Symbol" w:hAnsi="Symbol" w:hint="default"/>
        <w:b w:val="0"/>
        <w:i w:val="0"/>
        <w:sz w:val="24"/>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9">
    <w:nsid w:val="29CC376A"/>
    <w:multiLevelType w:val="hybridMultilevel"/>
    <w:tmpl w:val="85826FF4"/>
    <w:lvl w:ilvl="0" w:tplc="0C09000F">
      <w:start w:val="4"/>
      <w:numFmt w:val="decimal"/>
      <w:lvlText w:val="%1."/>
      <w:lvlJc w:val="left"/>
      <w:pPr>
        <w:ind w:left="720" w:hanging="36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10">
    <w:nsid w:val="2C3E7E83"/>
    <w:multiLevelType w:val="hybridMultilevel"/>
    <w:tmpl w:val="6936D7B6"/>
    <w:lvl w:ilvl="0" w:tplc="BE7C4F18">
      <w:start w:val="1"/>
      <w:numFmt w:val="bullet"/>
      <w:lvlText w:val=""/>
      <w:lvlJc w:val="left"/>
      <w:pPr>
        <w:ind w:left="720" w:hanging="360"/>
      </w:pPr>
      <w:rPr>
        <w:rFonts w:ascii="Symbol" w:hAnsi="Symbol" w:hint="default"/>
        <w:b w:val="0"/>
        <w:i w:val="0"/>
        <w:sz w:val="24"/>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1">
    <w:nsid w:val="3A8E2B05"/>
    <w:multiLevelType w:val="hybridMultilevel"/>
    <w:tmpl w:val="21F05B84"/>
    <w:lvl w:ilvl="0" w:tplc="BE7C4F18">
      <w:start w:val="1"/>
      <w:numFmt w:val="bullet"/>
      <w:lvlText w:val=""/>
      <w:lvlJc w:val="left"/>
      <w:pPr>
        <w:ind w:left="720" w:hanging="360"/>
      </w:pPr>
      <w:rPr>
        <w:rFonts w:ascii="Symbol" w:hAnsi="Symbol" w:hint="default"/>
        <w:b w:val="0"/>
        <w:i w:val="0"/>
        <w:sz w:val="24"/>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2">
    <w:nsid w:val="3BEA4105"/>
    <w:multiLevelType w:val="hybridMultilevel"/>
    <w:tmpl w:val="B99AD98A"/>
    <w:lvl w:ilvl="0" w:tplc="6B365B6C">
      <w:start w:val="1"/>
      <w:numFmt w:val="lowerLetter"/>
      <w:lvlText w:val="%1)"/>
      <w:lvlJc w:val="left"/>
      <w:pPr>
        <w:ind w:left="1080" w:hanging="360"/>
      </w:pPr>
      <w:rPr>
        <w:rFonts w:hint="default"/>
        <w:u w:val="none"/>
      </w:rPr>
    </w:lvl>
    <w:lvl w:ilvl="1" w:tplc="0C090019" w:tentative="1">
      <w:start w:val="1"/>
      <w:numFmt w:val="lowerLetter"/>
      <w:lvlText w:val="%2."/>
      <w:lvlJc w:val="left"/>
      <w:pPr>
        <w:ind w:left="1800" w:hanging="360"/>
      </w:pPr>
    </w:lvl>
    <w:lvl w:ilvl="2" w:tplc="0C09001B" w:tentative="1">
      <w:start w:val="1"/>
      <w:numFmt w:val="lowerRoman"/>
      <w:lvlText w:val="%3."/>
      <w:lvlJc w:val="right"/>
      <w:pPr>
        <w:ind w:left="2520" w:hanging="180"/>
      </w:pPr>
    </w:lvl>
    <w:lvl w:ilvl="3" w:tplc="0C09000F" w:tentative="1">
      <w:start w:val="1"/>
      <w:numFmt w:val="decimal"/>
      <w:lvlText w:val="%4."/>
      <w:lvlJc w:val="left"/>
      <w:pPr>
        <w:ind w:left="3240" w:hanging="360"/>
      </w:pPr>
    </w:lvl>
    <w:lvl w:ilvl="4" w:tplc="0C090019" w:tentative="1">
      <w:start w:val="1"/>
      <w:numFmt w:val="lowerLetter"/>
      <w:lvlText w:val="%5."/>
      <w:lvlJc w:val="left"/>
      <w:pPr>
        <w:ind w:left="3960" w:hanging="360"/>
      </w:pPr>
    </w:lvl>
    <w:lvl w:ilvl="5" w:tplc="0C09001B" w:tentative="1">
      <w:start w:val="1"/>
      <w:numFmt w:val="lowerRoman"/>
      <w:lvlText w:val="%6."/>
      <w:lvlJc w:val="right"/>
      <w:pPr>
        <w:ind w:left="4680" w:hanging="180"/>
      </w:pPr>
    </w:lvl>
    <w:lvl w:ilvl="6" w:tplc="0C09000F" w:tentative="1">
      <w:start w:val="1"/>
      <w:numFmt w:val="decimal"/>
      <w:lvlText w:val="%7."/>
      <w:lvlJc w:val="left"/>
      <w:pPr>
        <w:ind w:left="5400" w:hanging="360"/>
      </w:pPr>
    </w:lvl>
    <w:lvl w:ilvl="7" w:tplc="0C090019" w:tentative="1">
      <w:start w:val="1"/>
      <w:numFmt w:val="lowerLetter"/>
      <w:lvlText w:val="%8."/>
      <w:lvlJc w:val="left"/>
      <w:pPr>
        <w:ind w:left="6120" w:hanging="360"/>
      </w:pPr>
    </w:lvl>
    <w:lvl w:ilvl="8" w:tplc="0C09001B" w:tentative="1">
      <w:start w:val="1"/>
      <w:numFmt w:val="lowerRoman"/>
      <w:lvlText w:val="%9."/>
      <w:lvlJc w:val="right"/>
      <w:pPr>
        <w:ind w:left="6840" w:hanging="180"/>
      </w:pPr>
    </w:lvl>
  </w:abstractNum>
  <w:abstractNum w:abstractNumId="13">
    <w:nsid w:val="3E6911A1"/>
    <w:multiLevelType w:val="hybridMultilevel"/>
    <w:tmpl w:val="B99AD98A"/>
    <w:lvl w:ilvl="0" w:tplc="6B365B6C">
      <w:start w:val="1"/>
      <w:numFmt w:val="lowerLetter"/>
      <w:lvlText w:val="%1)"/>
      <w:lvlJc w:val="left"/>
      <w:pPr>
        <w:ind w:left="1080" w:hanging="360"/>
      </w:pPr>
      <w:rPr>
        <w:rFonts w:hint="default"/>
        <w:u w:val="none"/>
      </w:rPr>
    </w:lvl>
    <w:lvl w:ilvl="1" w:tplc="0C090019" w:tentative="1">
      <w:start w:val="1"/>
      <w:numFmt w:val="lowerLetter"/>
      <w:lvlText w:val="%2."/>
      <w:lvlJc w:val="left"/>
      <w:pPr>
        <w:ind w:left="1800" w:hanging="360"/>
      </w:pPr>
    </w:lvl>
    <w:lvl w:ilvl="2" w:tplc="0C09001B" w:tentative="1">
      <w:start w:val="1"/>
      <w:numFmt w:val="lowerRoman"/>
      <w:lvlText w:val="%3."/>
      <w:lvlJc w:val="right"/>
      <w:pPr>
        <w:ind w:left="2520" w:hanging="180"/>
      </w:pPr>
    </w:lvl>
    <w:lvl w:ilvl="3" w:tplc="0C09000F" w:tentative="1">
      <w:start w:val="1"/>
      <w:numFmt w:val="decimal"/>
      <w:lvlText w:val="%4."/>
      <w:lvlJc w:val="left"/>
      <w:pPr>
        <w:ind w:left="3240" w:hanging="360"/>
      </w:pPr>
    </w:lvl>
    <w:lvl w:ilvl="4" w:tplc="0C090019" w:tentative="1">
      <w:start w:val="1"/>
      <w:numFmt w:val="lowerLetter"/>
      <w:lvlText w:val="%5."/>
      <w:lvlJc w:val="left"/>
      <w:pPr>
        <w:ind w:left="3960" w:hanging="360"/>
      </w:pPr>
    </w:lvl>
    <w:lvl w:ilvl="5" w:tplc="0C09001B" w:tentative="1">
      <w:start w:val="1"/>
      <w:numFmt w:val="lowerRoman"/>
      <w:lvlText w:val="%6."/>
      <w:lvlJc w:val="right"/>
      <w:pPr>
        <w:ind w:left="4680" w:hanging="180"/>
      </w:pPr>
    </w:lvl>
    <w:lvl w:ilvl="6" w:tplc="0C09000F" w:tentative="1">
      <w:start w:val="1"/>
      <w:numFmt w:val="decimal"/>
      <w:lvlText w:val="%7."/>
      <w:lvlJc w:val="left"/>
      <w:pPr>
        <w:ind w:left="5400" w:hanging="360"/>
      </w:pPr>
    </w:lvl>
    <w:lvl w:ilvl="7" w:tplc="0C090019" w:tentative="1">
      <w:start w:val="1"/>
      <w:numFmt w:val="lowerLetter"/>
      <w:lvlText w:val="%8."/>
      <w:lvlJc w:val="left"/>
      <w:pPr>
        <w:ind w:left="6120" w:hanging="360"/>
      </w:pPr>
    </w:lvl>
    <w:lvl w:ilvl="8" w:tplc="0C09001B" w:tentative="1">
      <w:start w:val="1"/>
      <w:numFmt w:val="lowerRoman"/>
      <w:lvlText w:val="%9."/>
      <w:lvlJc w:val="right"/>
      <w:pPr>
        <w:ind w:left="6840" w:hanging="180"/>
      </w:pPr>
    </w:lvl>
  </w:abstractNum>
  <w:abstractNum w:abstractNumId="14">
    <w:nsid w:val="3EF032AD"/>
    <w:multiLevelType w:val="hybridMultilevel"/>
    <w:tmpl w:val="B99AD98A"/>
    <w:lvl w:ilvl="0" w:tplc="6B365B6C">
      <w:start w:val="1"/>
      <w:numFmt w:val="lowerLetter"/>
      <w:lvlText w:val="%1)"/>
      <w:lvlJc w:val="left"/>
      <w:pPr>
        <w:ind w:left="1080" w:hanging="360"/>
      </w:pPr>
      <w:rPr>
        <w:rFonts w:hint="default"/>
        <w:u w:val="none"/>
      </w:rPr>
    </w:lvl>
    <w:lvl w:ilvl="1" w:tplc="0C090019" w:tentative="1">
      <w:start w:val="1"/>
      <w:numFmt w:val="lowerLetter"/>
      <w:lvlText w:val="%2."/>
      <w:lvlJc w:val="left"/>
      <w:pPr>
        <w:ind w:left="1800" w:hanging="360"/>
      </w:pPr>
    </w:lvl>
    <w:lvl w:ilvl="2" w:tplc="0C09001B" w:tentative="1">
      <w:start w:val="1"/>
      <w:numFmt w:val="lowerRoman"/>
      <w:lvlText w:val="%3."/>
      <w:lvlJc w:val="right"/>
      <w:pPr>
        <w:ind w:left="2520" w:hanging="180"/>
      </w:pPr>
    </w:lvl>
    <w:lvl w:ilvl="3" w:tplc="0C09000F" w:tentative="1">
      <w:start w:val="1"/>
      <w:numFmt w:val="decimal"/>
      <w:lvlText w:val="%4."/>
      <w:lvlJc w:val="left"/>
      <w:pPr>
        <w:ind w:left="3240" w:hanging="360"/>
      </w:pPr>
    </w:lvl>
    <w:lvl w:ilvl="4" w:tplc="0C090019" w:tentative="1">
      <w:start w:val="1"/>
      <w:numFmt w:val="lowerLetter"/>
      <w:lvlText w:val="%5."/>
      <w:lvlJc w:val="left"/>
      <w:pPr>
        <w:ind w:left="3960" w:hanging="360"/>
      </w:pPr>
    </w:lvl>
    <w:lvl w:ilvl="5" w:tplc="0C09001B" w:tentative="1">
      <w:start w:val="1"/>
      <w:numFmt w:val="lowerRoman"/>
      <w:lvlText w:val="%6."/>
      <w:lvlJc w:val="right"/>
      <w:pPr>
        <w:ind w:left="4680" w:hanging="180"/>
      </w:pPr>
    </w:lvl>
    <w:lvl w:ilvl="6" w:tplc="0C09000F" w:tentative="1">
      <w:start w:val="1"/>
      <w:numFmt w:val="decimal"/>
      <w:lvlText w:val="%7."/>
      <w:lvlJc w:val="left"/>
      <w:pPr>
        <w:ind w:left="5400" w:hanging="360"/>
      </w:pPr>
    </w:lvl>
    <w:lvl w:ilvl="7" w:tplc="0C090019" w:tentative="1">
      <w:start w:val="1"/>
      <w:numFmt w:val="lowerLetter"/>
      <w:lvlText w:val="%8."/>
      <w:lvlJc w:val="left"/>
      <w:pPr>
        <w:ind w:left="6120" w:hanging="360"/>
      </w:pPr>
    </w:lvl>
    <w:lvl w:ilvl="8" w:tplc="0C09001B" w:tentative="1">
      <w:start w:val="1"/>
      <w:numFmt w:val="lowerRoman"/>
      <w:lvlText w:val="%9."/>
      <w:lvlJc w:val="right"/>
      <w:pPr>
        <w:ind w:left="6840" w:hanging="180"/>
      </w:pPr>
    </w:lvl>
  </w:abstractNum>
  <w:abstractNum w:abstractNumId="15">
    <w:nsid w:val="45187B28"/>
    <w:multiLevelType w:val="hybridMultilevel"/>
    <w:tmpl w:val="E7126534"/>
    <w:lvl w:ilvl="0" w:tplc="BE7C4F18">
      <w:start w:val="1"/>
      <w:numFmt w:val="bullet"/>
      <w:lvlText w:val=""/>
      <w:lvlJc w:val="left"/>
      <w:pPr>
        <w:ind w:left="720" w:hanging="360"/>
      </w:pPr>
      <w:rPr>
        <w:rFonts w:ascii="Symbol" w:hAnsi="Symbol" w:hint="default"/>
        <w:b w:val="0"/>
        <w:i w:val="0"/>
        <w:sz w:val="24"/>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6">
    <w:nsid w:val="4CBB5615"/>
    <w:multiLevelType w:val="hybridMultilevel"/>
    <w:tmpl w:val="750E3206"/>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7">
    <w:nsid w:val="56CC25AA"/>
    <w:multiLevelType w:val="hybridMultilevel"/>
    <w:tmpl w:val="AE742B0A"/>
    <w:lvl w:ilvl="0" w:tplc="81588530">
      <w:start w:val="1"/>
      <w:numFmt w:val="lowerLetter"/>
      <w:lvlText w:val="%1)"/>
      <w:lvlJc w:val="left"/>
      <w:pPr>
        <w:ind w:left="1080" w:hanging="360"/>
      </w:pPr>
      <w:rPr>
        <w:rFonts w:hint="default"/>
        <w:i w:val="0"/>
        <w:u w:val="none"/>
      </w:rPr>
    </w:lvl>
    <w:lvl w:ilvl="1" w:tplc="0C090019" w:tentative="1">
      <w:start w:val="1"/>
      <w:numFmt w:val="lowerLetter"/>
      <w:lvlText w:val="%2."/>
      <w:lvlJc w:val="left"/>
      <w:pPr>
        <w:ind w:left="1800" w:hanging="360"/>
      </w:pPr>
    </w:lvl>
    <w:lvl w:ilvl="2" w:tplc="0C09001B" w:tentative="1">
      <w:start w:val="1"/>
      <w:numFmt w:val="lowerRoman"/>
      <w:lvlText w:val="%3."/>
      <w:lvlJc w:val="right"/>
      <w:pPr>
        <w:ind w:left="2520" w:hanging="180"/>
      </w:pPr>
    </w:lvl>
    <w:lvl w:ilvl="3" w:tplc="0C09000F" w:tentative="1">
      <w:start w:val="1"/>
      <w:numFmt w:val="decimal"/>
      <w:lvlText w:val="%4."/>
      <w:lvlJc w:val="left"/>
      <w:pPr>
        <w:ind w:left="3240" w:hanging="360"/>
      </w:pPr>
    </w:lvl>
    <w:lvl w:ilvl="4" w:tplc="0C090019" w:tentative="1">
      <w:start w:val="1"/>
      <w:numFmt w:val="lowerLetter"/>
      <w:lvlText w:val="%5."/>
      <w:lvlJc w:val="left"/>
      <w:pPr>
        <w:ind w:left="3960" w:hanging="360"/>
      </w:pPr>
    </w:lvl>
    <w:lvl w:ilvl="5" w:tplc="0C09001B" w:tentative="1">
      <w:start w:val="1"/>
      <w:numFmt w:val="lowerRoman"/>
      <w:lvlText w:val="%6."/>
      <w:lvlJc w:val="right"/>
      <w:pPr>
        <w:ind w:left="4680" w:hanging="180"/>
      </w:pPr>
    </w:lvl>
    <w:lvl w:ilvl="6" w:tplc="0C09000F" w:tentative="1">
      <w:start w:val="1"/>
      <w:numFmt w:val="decimal"/>
      <w:lvlText w:val="%7."/>
      <w:lvlJc w:val="left"/>
      <w:pPr>
        <w:ind w:left="5400" w:hanging="360"/>
      </w:pPr>
    </w:lvl>
    <w:lvl w:ilvl="7" w:tplc="0C090019" w:tentative="1">
      <w:start w:val="1"/>
      <w:numFmt w:val="lowerLetter"/>
      <w:lvlText w:val="%8."/>
      <w:lvlJc w:val="left"/>
      <w:pPr>
        <w:ind w:left="6120" w:hanging="360"/>
      </w:pPr>
    </w:lvl>
    <w:lvl w:ilvl="8" w:tplc="0C09001B" w:tentative="1">
      <w:start w:val="1"/>
      <w:numFmt w:val="lowerRoman"/>
      <w:lvlText w:val="%9."/>
      <w:lvlJc w:val="right"/>
      <w:pPr>
        <w:ind w:left="6840" w:hanging="180"/>
      </w:pPr>
    </w:lvl>
  </w:abstractNum>
  <w:abstractNum w:abstractNumId="18">
    <w:nsid w:val="598928F1"/>
    <w:multiLevelType w:val="hybridMultilevel"/>
    <w:tmpl w:val="20BE6C62"/>
    <w:lvl w:ilvl="0" w:tplc="8E665234">
      <w:numFmt w:val="bullet"/>
      <w:lvlText w:val=""/>
      <w:lvlJc w:val="left"/>
      <w:pPr>
        <w:ind w:left="720" w:hanging="360"/>
      </w:pPr>
      <w:rPr>
        <w:rFonts w:ascii="Symbol" w:eastAsia="Calibri" w:hAnsi="Symbol" w:cs="Times New Roman" w:hint="default"/>
      </w:rPr>
    </w:lvl>
    <w:lvl w:ilvl="1" w:tplc="0C090003">
      <w:start w:val="1"/>
      <w:numFmt w:val="bullet"/>
      <w:lvlText w:val="o"/>
      <w:lvlJc w:val="left"/>
      <w:pPr>
        <w:ind w:left="1440" w:hanging="360"/>
      </w:pPr>
      <w:rPr>
        <w:rFonts w:ascii="Courier New" w:hAnsi="Courier New" w:cs="Courier New" w:hint="default"/>
      </w:rPr>
    </w:lvl>
    <w:lvl w:ilvl="2" w:tplc="0C090005">
      <w:start w:val="1"/>
      <w:numFmt w:val="bullet"/>
      <w:lvlText w:val=""/>
      <w:lvlJc w:val="left"/>
      <w:pPr>
        <w:ind w:left="2160" w:hanging="360"/>
      </w:pPr>
      <w:rPr>
        <w:rFonts w:ascii="Wingdings" w:hAnsi="Wingdings" w:hint="default"/>
      </w:rPr>
    </w:lvl>
    <w:lvl w:ilvl="3" w:tplc="0C090001">
      <w:start w:val="1"/>
      <w:numFmt w:val="bullet"/>
      <w:lvlText w:val=""/>
      <w:lvlJc w:val="left"/>
      <w:pPr>
        <w:ind w:left="2880" w:hanging="360"/>
      </w:pPr>
      <w:rPr>
        <w:rFonts w:ascii="Symbol" w:hAnsi="Symbol" w:hint="default"/>
      </w:rPr>
    </w:lvl>
    <w:lvl w:ilvl="4" w:tplc="0C090003">
      <w:start w:val="1"/>
      <w:numFmt w:val="bullet"/>
      <w:lvlText w:val="o"/>
      <w:lvlJc w:val="left"/>
      <w:pPr>
        <w:ind w:left="3600" w:hanging="360"/>
      </w:pPr>
      <w:rPr>
        <w:rFonts w:ascii="Courier New" w:hAnsi="Courier New" w:cs="Courier New" w:hint="default"/>
      </w:rPr>
    </w:lvl>
    <w:lvl w:ilvl="5" w:tplc="0C090005">
      <w:start w:val="1"/>
      <w:numFmt w:val="bullet"/>
      <w:lvlText w:val=""/>
      <w:lvlJc w:val="left"/>
      <w:pPr>
        <w:ind w:left="4320" w:hanging="360"/>
      </w:pPr>
      <w:rPr>
        <w:rFonts w:ascii="Wingdings" w:hAnsi="Wingdings" w:hint="default"/>
      </w:rPr>
    </w:lvl>
    <w:lvl w:ilvl="6" w:tplc="0C090001">
      <w:start w:val="1"/>
      <w:numFmt w:val="bullet"/>
      <w:lvlText w:val=""/>
      <w:lvlJc w:val="left"/>
      <w:pPr>
        <w:ind w:left="5040" w:hanging="360"/>
      </w:pPr>
      <w:rPr>
        <w:rFonts w:ascii="Symbol" w:hAnsi="Symbol" w:hint="default"/>
      </w:rPr>
    </w:lvl>
    <w:lvl w:ilvl="7" w:tplc="0C090003">
      <w:start w:val="1"/>
      <w:numFmt w:val="bullet"/>
      <w:lvlText w:val="o"/>
      <w:lvlJc w:val="left"/>
      <w:pPr>
        <w:ind w:left="5760" w:hanging="360"/>
      </w:pPr>
      <w:rPr>
        <w:rFonts w:ascii="Courier New" w:hAnsi="Courier New" w:cs="Courier New" w:hint="default"/>
      </w:rPr>
    </w:lvl>
    <w:lvl w:ilvl="8" w:tplc="0C090005">
      <w:start w:val="1"/>
      <w:numFmt w:val="bullet"/>
      <w:lvlText w:val=""/>
      <w:lvlJc w:val="left"/>
      <w:pPr>
        <w:ind w:left="6480" w:hanging="360"/>
      </w:pPr>
      <w:rPr>
        <w:rFonts w:ascii="Wingdings" w:hAnsi="Wingdings" w:hint="default"/>
      </w:rPr>
    </w:lvl>
  </w:abstractNum>
  <w:abstractNum w:abstractNumId="19">
    <w:nsid w:val="5A6360A8"/>
    <w:multiLevelType w:val="hybridMultilevel"/>
    <w:tmpl w:val="990282B2"/>
    <w:lvl w:ilvl="0" w:tplc="BE7C4F18">
      <w:start w:val="1"/>
      <w:numFmt w:val="bullet"/>
      <w:lvlText w:val=""/>
      <w:lvlJc w:val="left"/>
      <w:pPr>
        <w:ind w:left="720" w:hanging="360"/>
      </w:pPr>
      <w:rPr>
        <w:rFonts w:ascii="Symbol" w:hAnsi="Symbol" w:hint="default"/>
        <w:b w:val="0"/>
        <w:i w:val="0"/>
        <w:sz w:val="24"/>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0">
    <w:nsid w:val="5B6275EF"/>
    <w:multiLevelType w:val="hybridMultilevel"/>
    <w:tmpl w:val="5F6E684E"/>
    <w:lvl w:ilvl="0" w:tplc="0C090017">
      <w:start w:val="1"/>
      <w:numFmt w:val="lowerLetter"/>
      <w:lvlText w:val="%1)"/>
      <w:lvlJc w:val="left"/>
      <w:pPr>
        <w:ind w:left="720" w:hanging="36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21">
    <w:nsid w:val="60236AF7"/>
    <w:multiLevelType w:val="hybridMultilevel"/>
    <w:tmpl w:val="CB283558"/>
    <w:lvl w:ilvl="0" w:tplc="BE7C4F18">
      <w:start w:val="1"/>
      <w:numFmt w:val="bullet"/>
      <w:lvlText w:val=""/>
      <w:lvlJc w:val="left"/>
      <w:pPr>
        <w:ind w:left="720" w:hanging="360"/>
      </w:pPr>
      <w:rPr>
        <w:rFonts w:ascii="Symbol" w:hAnsi="Symbol" w:hint="default"/>
        <w:b w:val="0"/>
        <w:i w:val="0"/>
        <w:sz w:val="24"/>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2">
    <w:nsid w:val="624E12E4"/>
    <w:multiLevelType w:val="hybridMultilevel"/>
    <w:tmpl w:val="E5D22F5A"/>
    <w:lvl w:ilvl="0" w:tplc="BE7C4F18">
      <w:start w:val="1"/>
      <w:numFmt w:val="bullet"/>
      <w:lvlText w:val=""/>
      <w:lvlJc w:val="left"/>
      <w:pPr>
        <w:ind w:left="720" w:hanging="360"/>
      </w:pPr>
      <w:rPr>
        <w:rFonts w:ascii="Symbol" w:hAnsi="Symbol" w:hint="default"/>
        <w:b w:val="0"/>
        <w:i w:val="0"/>
        <w:sz w:val="24"/>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3">
    <w:nsid w:val="64C65F61"/>
    <w:multiLevelType w:val="hybridMultilevel"/>
    <w:tmpl w:val="FDAEBA30"/>
    <w:lvl w:ilvl="0" w:tplc="0C090017">
      <w:start w:val="1"/>
      <w:numFmt w:val="lowerLetter"/>
      <w:lvlText w:val="%1)"/>
      <w:lvlJc w:val="left"/>
      <w:pPr>
        <w:ind w:left="720" w:hanging="36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24">
    <w:nsid w:val="6552401B"/>
    <w:multiLevelType w:val="hybridMultilevel"/>
    <w:tmpl w:val="B99AD98A"/>
    <w:lvl w:ilvl="0" w:tplc="6B365B6C">
      <w:start w:val="1"/>
      <w:numFmt w:val="lowerLetter"/>
      <w:lvlText w:val="%1)"/>
      <w:lvlJc w:val="left"/>
      <w:pPr>
        <w:ind w:left="1080" w:hanging="360"/>
      </w:pPr>
      <w:rPr>
        <w:rFonts w:hint="default"/>
        <w:u w:val="none"/>
      </w:rPr>
    </w:lvl>
    <w:lvl w:ilvl="1" w:tplc="0C090019" w:tentative="1">
      <w:start w:val="1"/>
      <w:numFmt w:val="lowerLetter"/>
      <w:lvlText w:val="%2."/>
      <w:lvlJc w:val="left"/>
      <w:pPr>
        <w:ind w:left="1800" w:hanging="360"/>
      </w:pPr>
    </w:lvl>
    <w:lvl w:ilvl="2" w:tplc="0C09001B" w:tentative="1">
      <w:start w:val="1"/>
      <w:numFmt w:val="lowerRoman"/>
      <w:lvlText w:val="%3."/>
      <w:lvlJc w:val="right"/>
      <w:pPr>
        <w:ind w:left="2520" w:hanging="180"/>
      </w:pPr>
    </w:lvl>
    <w:lvl w:ilvl="3" w:tplc="0C09000F" w:tentative="1">
      <w:start w:val="1"/>
      <w:numFmt w:val="decimal"/>
      <w:lvlText w:val="%4."/>
      <w:lvlJc w:val="left"/>
      <w:pPr>
        <w:ind w:left="3240" w:hanging="360"/>
      </w:pPr>
    </w:lvl>
    <w:lvl w:ilvl="4" w:tplc="0C090019" w:tentative="1">
      <w:start w:val="1"/>
      <w:numFmt w:val="lowerLetter"/>
      <w:lvlText w:val="%5."/>
      <w:lvlJc w:val="left"/>
      <w:pPr>
        <w:ind w:left="3960" w:hanging="360"/>
      </w:pPr>
    </w:lvl>
    <w:lvl w:ilvl="5" w:tplc="0C09001B" w:tentative="1">
      <w:start w:val="1"/>
      <w:numFmt w:val="lowerRoman"/>
      <w:lvlText w:val="%6."/>
      <w:lvlJc w:val="right"/>
      <w:pPr>
        <w:ind w:left="4680" w:hanging="180"/>
      </w:pPr>
    </w:lvl>
    <w:lvl w:ilvl="6" w:tplc="0C09000F" w:tentative="1">
      <w:start w:val="1"/>
      <w:numFmt w:val="decimal"/>
      <w:lvlText w:val="%7."/>
      <w:lvlJc w:val="left"/>
      <w:pPr>
        <w:ind w:left="5400" w:hanging="360"/>
      </w:pPr>
    </w:lvl>
    <w:lvl w:ilvl="7" w:tplc="0C090019" w:tentative="1">
      <w:start w:val="1"/>
      <w:numFmt w:val="lowerLetter"/>
      <w:lvlText w:val="%8."/>
      <w:lvlJc w:val="left"/>
      <w:pPr>
        <w:ind w:left="6120" w:hanging="360"/>
      </w:pPr>
    </w:lvl>
    <w:lvl w:ilvl="8" w:tplc="0C09001B" w:tentative="1">
      <w:start w:val="1"/>
      <w:numFmt w:val="lowerRoman"/>
      <w:lvlText w:val="%9."/>
      <w:lvlJc w:val="right"/>
      <w:pPr>
        <w:ind w:left="6840" w:hanging="180"/>
      </w:pPr>
    </w:lvl>
  </w:abstractNum>
  <w:abstractNum w:abstractNumId="25">
    <w:nsid w:val="6B31179F"/>
    <w:multiLevelType w:val="hybridMultilevel"/>
    <w:tmpl w:val="4D12098A"/>
    <w:lvl w:ilvl="0" w:tplc="0C090001">
      <w:start w:val="1"/>
      <w:numFmt w:val="bullet"/>
      <w:lvlText w:val=""/>
      <w:lvlJc w:val="left"/>
      <w:pPr>
        <w:ind w:left="1080" w:hanging="360"/>
      </w:pPr>
      <w:rPr>
        <w:rFonts w:ascii="Symbol" w:hAnsi="Symbol" w:hint="default"/>
        <w:u w:val="none"/>
      </w:rPr>
    </w:lvl>
    <w:lvl w:ilvl="1" w:tplc="0C090019" w:tentative="1">
      <w:start w:val="1"/>
      <w:numFmt w:val="lowerLetter"/>
      <w:lvlText w:val="%2."/>
      <w:lvlJc w:val="left"/>
      <w:pPr>
        <w:ind w:left="1800" w:hanging="360"/>
      </w:pPr>
    </w:lvl>
    <w:lvl w:ilvl="2" w:tplc="0C09001B" w:tentative="1">
      <w:start w:val="1"/>
      <w:numFmt w:val="lowerRoman"/>
      <w:lvlText w:val="%3."/>
      <w:lvlJc w:val="right"/>
      <w:pPr>
        <w:ind w:left="2520" w:hanging="180"/>
      </w:pPr>
    </w:lvl>
    <w:lvl w:ilvl="3" w:tplc="0C09000F" w:tentative="1">
      <w:start w:val="1"/>
      <w:numFmt w:val="decimal"/>
      <w:lvlText w:val="%4."/>
      <w:lvlJc w:val="left"/>
      <w:pPr>
        <w:ind w:left="3240" w:hanging="360"/>
      </w:pPr>
    </w:lvl>
    <w:lvl w:ilvl="4" w:tplc="0C090019" w:tentative="1">
      <w:start w:val="1"/>
      <w:numFmt w:val="lowerLetter"/>
      <w:lvlText w:val="%5."/>
      <w:lvlJc w:val="left"/>
      <w:pPr>
        <w:ind w:left="3960" w:hanging="360"/>
      </w:pPr>
    </w:lvl>
    <w:lvl w:ilvl="5" w:tplc="0C09001B" w:tentative="1">
      <w:start w:val="1"/>
      <w:numFmt w:val="lowerRoman"/>
      <w:lvlText w:val="%6."/>
      <w:lvlJc w:val="right"/>
      <w:pPr>
        <w:ind w:left="4680" w:hanging="180"/>
      </w:pPr>
    </w:lvl>
    <w:lvl w:ilvl="6" w:tplc="0C09000F" w:tentative="1">
      <w:start w:val="1"/>
      <w:numFmt w:val="decimal"/>
      <w:lvlText w:val="%7."/>
      <w:lvlJc w:val="left"/>
      <w:pPr>
        <w:ind w:left="5400" w:hanging="360"/>
      </w:pPr>
    </w:lvl>
    <w:lvl w:ilvl="7" w:tplc="0C090019" w:tentative="1">
      <w:start w:val="1"/>
      <w:numFmt w:val="lowerLetter"/>
      <w:lvlText w:val="%8."/>
      <w:lvlJc w:val="left"/>
      <w:pPr>
        <w:ind w:left="6120" w:hanging="360"/>
      </w:pPr>
    </w:lvl>
    <w:lvl w:ilvl="8" w:tplc="0C09001B" w:tentative="1">
      <w:start w:val="1"/>
      <w:numFmt w:val="lowerRoman"/>
      <w:lvlText w:val="%9."/>
      <w:lvlJc w:val="right"/>
      <w:pPr>
        <w:ind w:left="6840" w:hanging="180"/>
      </w:pPr>
    </w:lvl>
  </w:abstractNum>
  <w:abstractNum w:abstractNumId="26">
    <w:nsid w:val="703B538E"/>
    <w:multiLevelType w:val="hybridMultilevel"/>
    <w:tmpl w:val="842ADB98"/>
    <w:lvl w:ilvl="0" w:tplc="CC1491E4">
      <w:start w:val="1"/>
      <w:numFmt w:val="decimal"/>
      <w:lvlText w:val="%1)"/>
      <w:lvlJc w:val="left"/>
      <w:pPr>
        <w:ind w:left="720" w:hanging="360"/>
      </w:pPr>
      <w:rPr>
        <w:rFonts w:hint="default"/>
        <w:i/>
      </w:rPr>
    </w:lvl>
    <w:lvl w:ilvl="1" w:tplc="0C090019">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27">
    <w:nsid w:val="743E4615"/>
    <w:multiLevelType w:val="hybridMultilevel"/>
    <w:tmpl w:val="B5D09258"/>
    <w:lvl w:ilvl="0" w:tplc="BE7C4F18">
      <w:start w:val="1"/>
      <w:numFmt w:val="bullet"/>
      <w:lvlText w:val=""/>
      <w:lvlJc w:val="left"/>
      <w:pPr>
        <w:ind w:left="720" w:hanging="360"/>
      </w:pPr>
      <w:rPr>
        <w:rFonts w:ascii="Symbol" w:hAnsi="Symbol" w:hint="default"/>
        <w:b w:val="0"/>
        <w:i w:val="0"/>
        <w:sz w:val="24"/>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num w:numId="1">
    <w:abstractNumId w:val="27"/>
  </w:num>
  <w:num w:numId="2">
    <w:abstractNumId w:val="15"/>
  </w:num>
  <w:num w:numId="3">
    <w:abstractNumId w:val="19"/>
  </w:num>
  <w:num w:numId="4">
    <w:abstractNumId w:val="10"/>
  </w:num>
  <w:num w:numId="5">
    <w:abstractNumId w:val="1"/>
  </w:num>
  <w:num w:numId="6">
    <w:abstractNumId w:val="0"/>
  </w:num>
  <w:num w:numId="7">
    <w:abstractNumId w:val="26"/>
  </w:num>
  <w:num w:numId="8">
    <w:abstractNumId w:val="6"/>
  </w:num>
  <w:num w:numId="9">
    <w:abstractNumId w:val="16"/>
  </w:num>
  <w:num w:numId="10">
    <w:abstractNumId w:val="3"/>
  </w:num>
  <w:num w:numId="11">
    <w:abstractNumId w:val="20"/>
  </w:num>
  <w:num w:numId="12">
    <w:abstractNumId w:val="25"/>
  </w:num>
  <w:num w:numId="13">
    <w:abstractNumId w:val="12"/>
  </w:num>
  <w:num w:numId="14">
    <w:abstractNumId w:val="24"/>
  </w:num>
  <w:num w:numId="15">
    <w:abstractNumId w:val="13"/>
  </w:num>
  <w:num w:numId="16">
    <w:abstractNumId w:val="2"/>
  </w:num>
  <w:num w:numId="17">
    <w:abstractNumId w:val="14"/>
  </w:num>
  <w:num w:numId="18">
    <w:abstractNumId w:val="17"/>
  </w:num>
  <w:num w:numId="19">
    <w:abstractNumId w:val="23"/>
  </w:num>
  <w:num w:numId="20">
    <w:abstractNumId w:val="9"/>
  </w:num>
  <w:num w:numId="21">
    <w:abstractNumId w:val="5"/>
  </w:num>
  <w:num w:numId="22">
    <w:abstractNumId w:val="8"/>
  </w:num>
  <w:num w:numId="23">
    <w:abstractNumId w:val="22"/>
  </w:num>
  <w:num w:numId="24">
    <w:abstractNumId w:val="7"/>
  </w:num>
  <w:num w:numId="25">
    <w:abstractNumId w:val="4"/>
  </w:num>
  <w:num w:numId="26">
    <w:abstractNumId w:val="11"/>
  </w:num>
  <w:num w:numId="27">
    <w:abstractNumId w:val="21"/>
  </w:num>
  <w:num w:numId="28">
    <w:abstractNumId w:val="18"/>
  </w:num>
  <w:numIdMacAtCleanup w:val="16"/>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removePersonalInformation/>
  <w:removeDateAndTime/>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ocumentProtection w:edit="readOnly" w:enforcement="1"/>
  <w:defaultTabStop w:val="720"/>
  <w:characterSpacingControl w:val="doNotCompress"/>
  <w:hdrShapeDefaults>
    <o:shapedefaults v:ext="edit" spidmax="2054"/>
    <o:shapelayout v:ext="edit">
      <o:idmap v:ext="edit" data="2"/>
    </o:shapelayout>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974DDC"/>
    <w:rsid w:val="00000651"/>
    <w:rsid w:val="00001230"/>
    <w:rsid w:val="00001A1B"/>
    <w:rsid w:val="0000560A"/>
    <w:rsid w:val="000058AE"/>
    <w:rsid w:val="000079B9"/>
    <w:rsid w:val="00013E9B"/>
    <w:rsid w:val="0001431F"/>
    <w:rsid w:val="000144F2"/>
    <w:rsid w:val="00014ACE"/>
    <w:rsid w:val="00014B27"/>
    <w:rsid w:val="000155F7"/>
    <w:rsid w:val="00015C7C"/>
    <w:rsid w:val="0001683F"/>
    <w:rsid w:val="0001693D"/>
    <w:rsid w:val="00017769"/>
    <w:rsid w:val="000204AC"/>
    <w:rsid w:val="00020714"/>
    <w:rsid w:val="00020BB6"/>
    <w:rsid w:val="00020BD1"/>
    <w:rsid w:val="0002115E"/>
    <w:rsid w:val="000229FE"/>
    <w:rsid w:val="000232F1"/>
    <w:rsid w:val="000233D3"/>
    <w:rsid w:val="0002428C"/>
    <w:rsid w:val="000247E0"/>
    <w:rsid w:val="0002506F"/>
    <w:rsid w:val="000250BA"/>
    <w:rsid w:val="000300E4"/>
    <w:rsid w:val="00031936"/>
    <w:rsid w:val="00032301"/>
    <w:rsid w:val="00032984"/>
    <w:rsid w:val="00032A27"/>
    <w:rsid w:val="00033418"/>
    <w:rsid w:val="00033BAA"/>
    <w:rsid w:val="0003433D"/>
    <w:rsid w:val="000346A5"/>
    <w:rsid w:val="000350C2"/>
    <w:rsid w:val="00036DCD"/>
    <w:rsid w:val="00037293"/>
    <w:rsid w:val="00037C27"/>
    <w:rsid w:val="00040294"/>
    <w:rsid w:val="00040493"/>
    <w:rsid w:val="000404E2"/>
    <w:rsid w:val="0004107C"/>
    <w:rsid w:val="00041187"/>
    <w:rsid w:val="00042719"/>
    <w:rsid w:val="000430FE"/>
    <w:rsid w:val="00043D6E"/>
    <w:rsid w:val="0004512B"/>
    <w:rsid w:val="000461AD"/>
    <w:rsid w:val="00046F20"/>
    <w:rsid w:val="00047DD8"/>
    <w:rsid w:val="00047ECA"/>
    <w:rsid w:val="0005096D"/>
    <w:rsid w:val="00050CBD"/>
    <w:rsid w:val="000513C4"/>
    <w:rsid w:val="00051930"/>
    <w:rsid w:val="0005248C"/>
    <w:rsid w:val="00053518"/>
    <w:rsid w:val="000538AF"/>
    <w:rsid w:val="00053F20"/>
    <w:rsid w:val="000547A9"/>
    <w:rsid w:val="00054F1E"/>
    <w:rsid w:val="000556F9"/>
    <w:rsid w:val="00055C00"/>
    <w:rsid w:val="00056492"/>
    <w:rsid w:val="00057D34"/>
    <w:rsid w:val="00057E14"/>
    <w:rsid w:val="0006070C"/>
    <w:rsid w:val="00060BFD"/>
    <w:rsid w:val="00060C54"/>
    <w:rsid w:val="00061E94"/>
    <w:rsid w:val="000620D2"/>
    <w:rsid w:val="00063027"/>
    <w:rsid w:val="0006463F"/>
    <w:rsid w:val="0006485A"/>
    <w:rsid w:val="00066253"/>
    <w:rsid w:val="000673E7"/>
    <w:rsid w:val="00070D75"/>
    <w:rsid w:val="000714AC"/>
    <w:rsid w:val="00071744"/>
    <w:rsid w:val="000717E5"/>
    <w:rsid w:val="00071B46"/>
    <w:rsid w:val="00071EB3"/>
    <w:rsid w:val="0007252C"/>
    <w:rsid w:val="00072950"/>
    <w:rsid w:val="00072B05"/>
    <w:rsid w:val="000734A6"/>
    <w:rsid w:val="00074179"/>
    <w:rsid w:val="00074395"/>
    <w:rsid w:val="0007471F"/>
    <w:rsid w:val="00074B16"/>
    <w:rsid w:val="0007584C"/>
    <w:rsid w:val="00075E93"/>
    <w:rsid w:val="0007612B"/>
    <w:rsid w:val="0007625A"/>
    <w:rsid w:val="00076B07"/>
    <w:rsid w:val="00080AEA"/>
    <w:rsid w:val="00080FBC"/>
    <w:rsid w:val="00081709"/>
    <w:rsid w:val="00081B65"/>
    <w:rsid w:val="00081C02"/>
    <w:rsid w:val="00083256"/>
    <w:rsid w:val="00083C8D"/>
    <w:rsid w:val="00083EBE"/>
    <w:rsid w:val="00083F92"/>
    <w:rsid w:val="000841E5"/>
    <w:rsid w:val="00084775"/>
    <w:rsid w:val="00085439"/>
    <w:rsid w:val="00085960"/>
    <w:rsid w:val="0008599F"/>
    <w:rsid w:val="00085D12"/>
    <w:rsid w:val="00086370"/>
    <w:rsid w:val="00086C0D"/>
    <w:rsid w:val="00087563"/>
    <w:rsid w:val="00087664"/>
    <w:rsid w:val="000904E5"/>
    <w:rsid w:val="00090701"/>
    <w:rsid w:val="000910A3"/>
    <w:rsid w:val="00091D6C"/>
    <w:rsid w:val="000925E8"/>
    <w:rsid w:val="00092693"/>
    <w:rsid w:val="00092C03"/>
    <w:rsid w:val="0009310B"/>
    <w:rsid w:val="0009351C"/>
    <w:rsid w:val="000938FE"/>
    <w:rsid w:val="0009398A"/>
    <w:rsid w:val="000947D5"/>
    <w:rsid w:val="000949CB"/>
    <w:rsid w:val="00094D17"/>
    <w:rsid w:val="000956BD"/>
    <w:rsid w:val="00096116"/>
    <w:rsid w:val="000975E8"/>
    <w:rsid w:val="000978B0"/>
    <w:rsid w:val="000978F4"/>
    <w:rsid w:val="00097D21"/>
    <w:rsid w:val="000A04D7"/>
    <w:rsid w:val="000A1653"/>
    <w:rsid w:val="000A19D5"/>
    <w:rsid w:val="000A1FAA"/>
    <w:rsid w:val="000A2306"/>
    <w:rsid w:val="000A295D"/>
    <w:rsid w:val="000A3681"/>
    <w:rsid w:val="000A4AD8"/>
    <w:rsid w:val="000A54BC"/>
    <w:rsid w:val="000A5917"/>
    <w:rsid w:val="000A6E92"/>
    <w:rsid w:val="000A6EF7"/>
    <w:rsid w:val="000A7072"/>
    <w:rsid w:val="000A77B3"/>
    <w:rsid w:val="000B090D"/>
    <w:rsid w:val="000B132E"/>
    <w:rsid w:val="000B1B9E"/>
    <w:rsid w:val="000B248F"/>
    <w:rsid w:val="000B25E6"/>
    <w:rsid w:val="000B2909"/>
    <w:rsid w:val="000B2B47"/>
    <w:rsid w:val="000B47C9"/>
    <w:rsid w:val="000B4801"/>
    <w:rsid w:val="000B4C05"/>
    <w:rsid w:val="000B4F1C"/>
    <w:rsid w:val="000B5431"/>
    <w:rsid w:val="000B61D2"/>
    <w:rsid w:val="000B61E7"/>
    <w:rsid w:val="000B7B4C"/>
    <w:rsid w:val="000C124F"/>
    <w:rsid w:val="000C13DA"/>
    <w:rsid w:val="000C15BC"/>
    <w:rsid w:val="000C239A"/>
    <w:rsid w:val="000C2639"/>
    <w:rsid w:val="000C2AA3"/>
    <w:rsid w:val="000C5C60"/>
    <w:rsid w:val="000C6B50"/>
    <w:rsid w:val="000C6C40"/>
    <w:rsid w:val="000C77D1"/>
    <w:rsid w:val="000C7A42"/>
    <w:rsid w:val="000C7AFC"/>
    <w:rsid w:val="000C7DE2"/>
    <w:rsid w:val="000D0198"/>
    <w:rsid w:val="000D1097"/>
    <w:rsid w:val="000D203E"/>
    <w:rsid w:val="000D2977"/>
    <w:rsid w:val="000D2A6A"/>
    <w:rsid w:val="000D44EB"/>
    <w:rsid w:val="000D458D"/>
    <w:rsid w:val="000D4F7A"/>
    <w:rsid w:val="000D6381"/>
    <w:rsid w:val="000D64E2"/>
    <w:rsid w:val="000D70E6"/>
    <w:rsid w:val="000E07C3"/>
    <w:rsid w:val="000E172B"/>
    <w:rsid w:val="000E20C8"/>
    <w:rsid w:val="000E2AE8"/>
    <w:rsid w:val="000E2C3C"/>
    <w:rsid w:val="000E32D2"/>
    <w:rsid w:val="000E412C"/>
    <w:rsid w:val="000E43F2"/>
    <w:rsid w:val="000E4574"/>
    <w:rsid w:val="000E490B"/>
    <w:rsid w:val="000E5310"/>
    <w:rsid w:val="000E5F42"/>
    <w:rsid w:val="000E72EE"/>
    <w:rsid w:val="000E7E79"/>
    <w:rsid w:val="000F015D"/>
    <w:rsid w:val="000F09DA"/>
    <w:rsid w:val="000F1027"/>
    <w:rsid w:val="000F1C9A"/>
    <w:rsid w:val="000F3034"/>
    <w:rsid w:val="000F328B"/>
    <w:rsid w:val="000F3901"/>
    <w:rsid w:val="000F3B9B"/>
    <w:rsid w:val="000F4F43"/>
    <w:rsid w:val="000F6406"/>
    <w:rsid w:val="000F64F4"/>
    <w:rsid w:val="00100123"/>
    <w:rsid w:val="00101910"/>
    <w:rsid w:val="00101AE5"/>
    <w:rsid w:val="00101D07"/>
    <w:rsid w:val="00101F17"/>
    <w:rsid w:val="00103700"/>
    <w:rsid w:val="00103A41"/>
    <w:rsid w:val="00103AE8"/>
    <w:rsid w:val="00103C1D"/>
    <w:rsid w:val="001040EB"/>
    <w:rsid w:val="00104450"/>
    <w:rsid w:val="001053A3"/>
    <w:rsid w:val="00105495"/>
    <w:rsid w:val="00105764"/>
    <w:rsid w:val="0010721D"/>
    <w:rsid w:val="001077E2"/>
    <w:rsid w:val="00110E21"/>
    <w:rsid w:val="001115F7"/>
    <w:rsid w:val="00111759"/>
    <w:rsid w:val="0011212A"/>
    <w:rsid w:val="001124E4"/>
    <w:rsid w:val="00112B03"/>
    <w:rsid w:val="00113A39"/>
    <w:rsid w:val="00114D22"/>
    <w:rsid w:val="0011525D"/>
    <w:rsid w:val="00115334"/>
    <w:rsid w:val="00115741"/>
    <w:rsid w:val="00115902"/>
    <w:rsid w:val="00117847"/>
    <w:rsid w:val="00117B67"/>
    <w:rsid w:val="0012019E"/>
    <w:rsid w:val="001206AA"/>
    <w:rsid w:val="00121619"/>
    <w:rsid w:val="0012164F"/>
    <w:rsid w:val="00122285"/>
    <w:rsid w:val="00123549"/>
    <w:rsid w:val="00123E02"/>
    <w:rsid w:val="00124590"/>
    <w:rsid w:val="001247DC"/>
    <w:rsid w:val="0012487A"/>
    <w:rsid w:val="00124994"/>
    <w:rsid w:val="00124CDB"/>
    <w:rsid w:val="00124EC7"/>
    <w:rsid w:val="00125A42"/>
    <w:rsid w:val="001264CF"/>
    <w:rsid w:val="0012713D"/>
    <w:rsid w:val="00127B2E"/>
    <w:rsid w:val="0013021C"/>
    <w:rsid w:val="00130D53"/>
    <w:rsid w:val="00131858"/>
    <w:rsid w:val="00132DD1"/>
    <w:rsid w:val="00133170"/>
    <w:rsid w:val="00133B74"/>
    <w:rsid w:val="00134875"/>
    <w:rsid w:val="00134EF6"/>
    <w:rsid w:val="0013541E"/>
    <w:rsid w:val="001358C0"/>
    <w:rsid w:val="00135EE9"/>
    <w:rsid w:val="001368EC"/>
    <w:rsid w:val="00137163"/>
    <w:rsid w:val="001371CB"/>
    <w:rsid w:val="00137338"/>
    <w:rsid w:val="0013735D"/>
    <w:rsid w:val="00140459"/>
    <w:rsid w:val="00140DD9"/>
    <w:rsid w:val="00141CB0"/>
    <w:rsid w:val="00141D59"/>
    <w:rsid w:val="00142841"/>
    <w:rsid w:val="00143251"/>
    <w:rsid w:val="00144A61"/>
    <w:rsid w:val="001451F3"/>
    <w:rsid w:val="00145A58"/>
    <w:rsid w:val="00146242"/>
    <w:rsid w:val="00146955"/>
    <w:rsid w:val="00146A7D"/>
    <w:rsid w:val="0014770A"/>
    <w:rsid w:val="00151587"/>
    <w:rsid w:val="0015239D"/>
    <w:rsid w:val="001532CB"/>
    <w:rsid w:val="00153CE7"/>
    <w:rsid w:val="00154D29"/>
    <w:rsid w:val="001552B0"/>
    <w:rsid w:val="0015552F"/>
    <w:rsid w:val="00155999"/>
    <w:rsid w:val="001566F3"/>
    <w:rsid w:val="00156950"/>
    <w:rsid w:val="0015755C"/>
    <w:rsid w:val="00157D72"/>
    <w:rsid w:val="00161D1B"/>
    <w:rsid w:val="00162D64"/>
    <w:rsid w:val="00163B45"/>
    <w:rsid w:val="00163B95"/>
    <w:rsid w:val="001652E1"/>
    <w:rsid w:val="001656CC"/>
    <w:rsid w:val="00165FBA"/>
    <w:rsid w:val="00166E22"/>
    <w:rsid w:val="001679EB"/>
    <w:rsid w:val="00167A00"/>
    <w:rsid w:val="001730C5"/>
    <w:rsid w:val="00173300"/>
    <w:rsid w:val="0017335B"/>
    <w:rsid w:val="00174112"/>
    <w:rsid w:val="00174270"/>
    <w:rsid w:val="001742B5"/>
    <w:rsid w:val="0017451D"/>
    <w:rsid w:val="001746CF"/>
    <w:rsid w:val="00175533"/>
    <w:rsid w:val="00175A2D"/>
    <w:rsid w:val="001769DD"/>
    <w:rsid w:val="0017732D"/>
    <w:rsid w:val="0017788E"/>
    <w:rsid w:val="00180809"/>
    <w:rsid w:val="00180F2E"/>
    <w:rsid w:val="00181C9E"/>
    <w:rsid w:val="001820F5"/>
    <w:rsid w:val="00182440"/>
    <w:rsid w:val="00182C9C"/>
    <w:rsid w:val="00182CC2"/>
    <w:rsid w:val="00182D24"/>
    <w:rsid w:val="00183FC9"/>
    <w:rsid w:val="00184EEA"/>
    <w:rsid w:val="0018537B"/>
    <w:rsid w:val="00186AC2"/>
    <w:rsid w:val="0018721A"/>
    <w:rsid w:val="001905BA"/>
    <w:rsid w:val="00190ACC"/>
    <w:rsid w:val="00190C21"/>
    <w:rsid w:val="00191603"/>
    <w:rsid w:val="001918FF"/>
    <w:rsid w:val="00191982"/>
    <w:rsid w:val="00192307"/>
    <w:rsid w:val="00192E28"/>
    <w:rsid w:val="001969FC"/>
    <w:rsid w:val="00196C03"/>
    <w:rsid w:val="00196D19"/>
    <w:rsid w:val="00197C50"/>
    <w:rsid w:val="001A091C"/>
    <w:rsid w:val="001A0D4F"/>
    <w:rsid w:val="001A315C"/>
    <w:rsid w:val="001A47EC"/>
    <w:rsid w:val="001A5F64"/>
    <w:rsid w:val="001A674D"/>
    <w:rsid w:val="001A7F56"/>
    <w:rsid w:val="001B00DE"/>
    <w:rsid w:val="001B03E5"/>
    <w:rsid w:val="001B0576"/>
    <w:rsid w:val="001B08E9"/>
    <w:rsid w:val="001B1BF4"/>
    <w:rsid w:val="001B243D"/>
    <w:rsid w:val="001B2C9B"/>
    <w:rsid w:val="001B2F6F"/>
    <w:rsid w:val="001B400C"/>
    <w:rsid w:val="001B40FB"/>
    <w:rsid w:val="001B477B"/>
    <w:rsid w:val="001B47B0"/>
    <w:rsid w:val="001B4CA0"/>
    <w:rsid w:val="001B4D4F"/>
    <w:rsid w:val="001B4E78"/>
    <w:rsid w:val="001B5400"/>
    <w:rsid w:val="001B6070"/>
    <w:rsid w:val="001B6348"/>
    <w:rsid w:val="001B6C1A"/>
    <w:rsid w:val="001B6E19"/>
    <w:rsid w:val="001B6E9F"/>
    <w:rsid w:val="001B7234"/>
    <w:rsid w:val="001C0A14"/>
    <w:rsid w:val="001C1E7F"/>
    <w:rsid w:val="001C2A9B"/>
    <w:rsid w:val="001C507B"/>
    <w:rsid w:val="001C5EBA"/>
    <w:rsid w:val="001C6432"/>
    <w:rsid w:val="001C7E44"/>
    <w:rsid w:val="001D0552"/>
    <w:rsid w:val="001D0EF5"/>
    <w:rsid w:val="001D119E"/>
    <w:rsid w:val="001D13EE"/>
    <w:rsid w:val="001D14FE"/>
    <w:rsid w:val="001D194E"/>
    <w:rsid w:val="001D19DC"/>
    <w:rsid w:val="001D1D35"/>
    <w:rsid w:val="001D3194"/>
    <w:rsid w:val="001D35D3"/>
    <w:rsid w:val="001D43A4"/>
    <w:rsid w:val="001D4ED3"/>
    <w:rsid w:val="001D54FB"/>
    <w:rsid w:val="001D5E85"/>
    <w:rsid w:val="001D6A36"/>
    <w:rsid w:val="001E0606"/>
    <w:rsid w:val="001E1121"/>
    <w:rsid w:val="001E161B"/>
    <w:rsid w:val="001E172B"/>
    <w:rsid w:val="001E17A3"/>
    <w:rsid w:val="001E186D"/>
    <w:rsid w:val="001E1BA3"/>
    <w:rsid w:val="001E2324"/>
    <w:rsid w:val="001E2723"/>
    <w:rsid w:val="001E2A64"/>
    <w:rsid w:val="001E2B3D"/>
    <w:rsid w:val="001E2CBF"/>
    <w:rsid w:val="001E2CFE"/>
    <w:rsid w:val="001E3173"/>
    <w:rsid w:val="001E33E6"/>
    <w:rsid w:val="001E4700"/>
    <w:rsid w:val="001E4A81"/>
    <w:rsid w:val="001E5378"/>
    <w:rsid w:val="001E6269"/>
    <w:rsid w:val="001E6E90"/>
    <w:rsid w:val="001E70BA"/>
    <w:rsid w:val="001E723A"/>
    <w:rsid w:val="001E772F"/>
    <w:rsid w:val="001E7CDB"/>
    <w:rsid w:val="001E7D10"/>
    <w:rsid w:val="001E7F1C"/>
    <w:rsid w:val="001F024C"/>
    <w:rsid w:val="001F0313"/>
    <w:rsid w:val="001F09F1"/>
    <w:rsid w:val="001F0CF7"/>
    <w:rsid w:val="001F0DE5"/>
    <w:rsid w:val="001F1988"/>
    <w:rsid w:val="001F220B"/>
    <w:rsid w:val="001F239D"/>
    <w:rsid w:val="001F2D77"/>
    <w:rsid w:val="001F4FD8"/>
    <w:rsid w:val="001F66E1"/>
    <w:rsid w:val="001F72D2"/>
    <w:rsid w:val="001F7D2C"/>
    <w:rsid w:val="002005B4"/>
    <w:rsid w:val="0020072E"/>
    <w:rsid w:val="002011AF"/>
    <w:rsid w:val="00201548"/>
    <w:rsid w:val="002016E2"/>
    <w:rsid w:val="002024B0"/>
    <w:rsid w:val="00202FD5"/>
    <w:rsid w:val="0020376D"/>
    <w:rsid w:val="002038EF"/>
    <w:rsid w:val="00203BA8"/>
    <w:rsid w:val="00205FC4"/>
    <w:rsid w:val="0020614C"/>
    <w:rsid w:val="00207F52"/>
    <w:rsid w:val="0021033F"/>
    <w:rsid w:val="00210F09"/>
    <w:rsid w:val="00211821"/>
    <w:rsid w:val="00212180"/>
    <w:rsid w:val="00212D40"/>
    <w:rsid w:val="0021459D"/>
    <w:rsid w:val="002146B8"/>
    <w:rsid w:val="00214C84"/>
    <w:rsid w:val="00214C99"/>
    <w:rsid w:val="00215C3C"/>
    <w:rsid w:val="00217057"/>
    <w:rsid w:val="002170CD"/>
    <w:rsid w:val="00217D41"/>
    <w:rsid w:val="00220D05"/>
    <w:rsid w:val="0022119D"/>
    <w:rsid w:val="002213FA"/>
    <w:rsid w:val="00221B03"/>
    <w:rsid w:val="002221BF"/>
    <w:rsid w:val="00222920"/>
    <w:rsid w:val="002238D8"/>
    <w:rsid w:val="00223903"/>
    <w:rsid w:val="00223908"/>
    <w:rsid w:val="00225A8E"/>
    <w:rsid w:val="002264B2"/>
    <w:rsid w:val="00227552"/>
    <w:rsid w:val="00227CE5"/>
    <w:rsid w:val="002301FB"/>
    <w:rsid w:val="0023090A"/>
    <w:rsid w:val="00230D60"/>
    <w:rsid w:val="00230EE3"/>
    <w:rsid w:val="00231623"/>
    <w:rsid w:val="00231BC7"/>
    <w:rsid w:val="00232D26"/>
    <w:rsid w:val="002334DB"/>
    <w:rsid w:val="00233AA7"/>
    <w:rsid w:val="00233FE8"/>
    <w:rsid w:val="00234DD3"/>
    <w:rsid w:val="002354E5"/>
    <w:rsid w:val="00236255"/>
    <w:rsid w:val="00237330"/>
    <w:rsid w:val="002402B1"/>
    <w:rsid w:val="00241B57"/>
    <w:rsid w:val="00241FFB"/>
    <w:rsid w:val="00242062"/>
    <w:rsid w:val="002424A6"/>
    <w:rsid w:val="00242C02"/>
    <w:rsid w:val="00242ECE"/>
    <w:rsid w:val="002445A8"/>
    <w:rsid w:val="0024460E"/>
    <w:rsid w:val="00244958"/>
    <w:rsid w:val="00245E10"/>
    <w:rsid w:val="002461D2"/>
    <w:rsid w:val="00246A3A"/>
    <w:rsid w:val="00247630"/>
    <w:rsid w:val="00247818"/>
    <w:rsid w:val="002500BD"/>
    <w:rsid w:val="00251625"/>
    <w:rsid w:val="002518FC"/>
    <w:rsid w:val="00251E45"/>
    <w:rsid w:val="002529BD"/>
    <w:rsid w:val="00253C12"/>
    <w:rsid w:val="00253E61"/>
    <w:rsid w:val="0025410E"/>
    <w:rsid w:val="00255B4C"/>
    <w:rsid w:val="0025666F"/>
    <w:rsid w:val="00256836"/>
    <w:rsid w:val="00256AC7"/>
    <w:rsid w:val="00256AF8"/>
    <w:rsid w:val="00257CD9"/>
    <w:rsid w:val="00261F1C"/>
    <w:rsid w:val="00262630"/>
    <w:rsid w:val="0026346F"/>
    <w:rsid w:val="00263560"/>
    <w:rsid w:val="002637E9"/>
    <w:rsid w:val="00264585"/>
    <w:rsid w:val="0026478D"/>
    <w:rsid w:val="00265DAA"/>
    <w:rsid w:val="00266D9A"/>
    <w:rsid w:val="00267046"/>
    <w:rsid w:val="002671F5"/>
    <w:rsid w:val="00270D26"/>
    <w:rsid w:val="00270E9B"/>
    <w:rsid w:val="002721A7"/>
    <w:rsid w:val="00272D14"/>
    <w:rsid w:val="00273295"/>
    <w:rsid w:val="00274EE1"/>
    <w:rsid w:val="0027599E"/>
    <w:rsid w:val="002767AA"/>
    <w:rsid w:val="002769D5"/>
    <w:rsid w:val="00276B28"/>
    <w:rsid w:val="0027731A"/>
    <w:rsid w:val="00277A6D"/>
    <w:rsid w:val="00280204"/>
    <w:rsid w:val="002803DA"/>
    <w:rsid w:val="00284505"/>
    <w:rsid w:val="00284ACC"/>
    <w:rsid w:val="002856C4"/>
    <w:rsid w:val="00285A3C"/>
    <w:rsid w:val="002865AB"/>
    <w:rsid w:val="00286A04"/>
    <w:rsid w:val="002876A9"/>
    <w:rsid w:val="002903EF"/>
    <w:rsid w:val="00292D56"/>
    <w:rsid w:val="002932FA"/>
    <w:rsid w:val="00293BE0"/>
    <w:rsid w:val="00294F4C"/>
    <w:rsid w:val="002951DE"/>
    <w:rsid w:val="00297B1D"/>
    <w:rsid w:val="002A1002"/>
    <w:rsid w:val="002A263F"/>
    <w:rsid w:val="002A2E8C"/>
    <w:rsid w:val="002A3833"/>
    <w:rsid w:val="002A3F43"/>
    <w:rsid w:val="002A459D"/>
    <w:rsid w:val="002A58C4"/>
    <w:rsid w:val="002A59CB"/>
    <w:rsid w:val="002A62B1"/>
    <w:rsid w:val="002A68AA"/>
    <w:rsid w:val="002A69C1"/>
    <w:rsid w:val="002A710C"/>
    <w:rsid w:val="002A7252"/>
    <w:rsid w:val="002A7940"/>
    <w:rsid w:val="002B08A8"/>
    <w:rsid w:val="002B0AE0"/>
    <w:rsid w:val="002B1D33"/>
    <w:rsid w:val="002B2127"/>
    <w:rsid w:val="002B3435"/>
    <w:rsid w:val="002B3D21"/>
    <w:rsid w:val="002B4FF1"/>
    <w:rsid w:val="002B5B94"/>
    <w:rsid w:val="002B63A6"/>
    <w:rsid w:val="002B64E4"/>
    <w:rsid w:val="002B6990"/>
    <w:rsid w:val="002B6A0A"/>
    <w:rsid w:val="002B7A6A"/>
    <w:rsid w:val="002C148C"/>
    <w:rsid w:val="002C4997"/>
    <w:rsid w:val="002C63FD"/>
    <w:rsid w:val="002C6415"/>
    <w:rsid w:val="002C6F58"/>
    <w:rsid w:val="002C722D"/>
    <w:rsid w:val="002D056C"/>
    <w:rsid w:val="002D0B84"/>
    <w:rsid w:val="002D13FE"/>
    <w:rsid w:val="002D15C0"/>
    <w:rsid w:val="002D1C3B"/>
    <w:rsid w:val="002D2847"/>
    <w:rsid w:val="002D288E"/>
    <w:rsid w:val="002D337B"/>
    <w:rsid w:val="002D3A85"/>
    <w:rsid w:val="002D3B22"/>
    <w:rsid w:val="002D4251"/>
    <w:rsid w:val="002D4A3B"/>
    <w:rsid w:val="002D4AEB"/>
    <w:rsid w:val="002D4EE3"/>
    <w:rsid w:val="002D5043"/>
    <w:rsid w:val="002D5378"/>
    <w:rsid w:val="002D5753"/>
    <w:rsid w:val="002D59C1"/>
    <w:rsid w:val="002D78C8"/>
    <w:rsid w:val="002D7AA6"/>
    <w:rsid w:val="002D7BF6"/>
    <w:rsid w:val="002E1017"/>
    <w:rsid w:val="002E1B35"/>
    <w:rsid w:val="002E3F0A"/>
    <w:rsid w:val="002E544B"/>
    <w:rsid w:val="002E5D82"/>
    <w:rsid w:val="002E61B6"/>
    <w:rsid w:val="002E6B26"/>
    <w:rsid w:val="002E7782"/>
    <w:rsid w:val="002E7D5C"/>
    <w:rsid w:val="002F0CB8"/>
    <w:rsid w:val="002F164B"/>
    <w:rsid w:val="002F2454"/>
    <w:rsid w:val="002F24F4"/>
    <w:rsid w:val="002F30CA"/>
    <w:rsid w:val="002F33A1"/>
    <w:rsid w:val="002F3F5C"/>
    <w:rsid w:val="002F4781"/>
    <w:rsid w:val="002F49E9"/>
    <w:rsid w:val="002F61C0"/>
    <w:rsid w:val="002F7241"/>
    <w:rsid w:val="002F74E9"/>
    <w:rsid w:val="002F7BCD"/>
    <w:rsid w:val="003017E5"/>
    <w:rsid w:val="00301F47"/>
    <w:rsid w:val="00302176"/>
    <w:rsid w:val="003022D8"/>
    <w:rsid w:val="00303512"/>
    <w:rsid w:val="00304AA5"/>
    <w:rsid w:val="00304AD6"/>
    <w:rsid w:val="00304B70"/>
    <w:rsid w:val="00304F10"/>
    <w:rsid w:val="003053C8"/>
    <w:rsid w:val="00305CC2"/>
    <w:rsid w:val="00305F49"/>
    <w:rsid w:val="0030606A"/>
    <w:rsid w:val="00306BD6"/>
    <w:rsid w:val="00306BD8"/>
    <w:rsid w:val="00306DD3"/>
    <w:rsid w:val="00306F2A"/>
    <w:rsid w:val="003071AB"/>
    <w:rsid w:val="00307D60"/>
    <w:rsid w:val="00311189"/>
    <w:rsid w:val="003124E0"/>
    <w:rsid w:val="003127A7"/>
    <w:rsid w:val="00312CB9"/>
    <w:rsid w:val="00313263"/>
    <w:rsid w:val="00313352"/>
    <w:rsid w:val="00313730"/>
    <w:rsid w:val="00313828"/>
    <w:rsid w:val="003139E1"/>
    <w:rsid w:val="00313D00"/>
    <w:rsid w:val="00313F8B"/>
    <w:rsid w:val="00314108"/>
    <w:rsid w:val="003148B5"/>
    <w:rsid w:val="00315546"/>
    <w:rsid w:val="0031624B"/>
    <w:rsid w:val="00316F49"/>
    <w:rsid w:val="00317841"/>
    <w:rsid w:val="00317C28"/>
    <w:rsid w:val="00321D88"/>
    <w:rsid w:val="00323126"/>
    <w:rsid w:val="003233C9"/>
    <w:rsid w:val="00324BDE"/>
    <w:rsid w:val="003252E3"/>
    <w:rsid w:val="003257D0"/>
    <w:rsid w:val="00325AB9"/>
    <w:rsid w:val="00325CFF"/>
    <w:rsid w:val="00325FB8"/>
    <w:rsid w:val="00327459"/>
    <w:rsid w:val="003314BA"/>
    <w:rsid w:val="003318DF"/>
    <w:rsid w:val="0033293E"/>
    <w:rsid w:val="003329CC"/>
    <w:rsid w:val="003329FF"/>
    <w:rsid w:val="003334A8"/>
    <w:rsid w:val="00334EAF"/>
    <w:rsid w:val="00334ECE"/>
    <w:rsid w:val="00334F94"/>
    <w:rsid w:val="0033570C"/>
    <w:rsid w:val="003357B3"/>
    <w:rsid w:val="003359C5"/>
    <w:rsid w:val="003362DE"/>
    <w:rsid w:val="003374C2"/>
    <w:rsid w:val="0033758A"/>
    <w:rsid w:val="00337A0E"/>
    <w:rsid w:val="003401D7"/>
    <w:rsid w:val="00340425"/>
    <w:rsid w:val="00340E2E"/>
    <w:rsid w:val="0034439F"/>
    <w:rsid w:val="00344A01"/>
    <w:rsid w:val="0034554F"/>
    <w:rsid w:val="00345908"/>
    <w:rsid w:val="00345E45"/>
    <w:rsid w:val="00346792"/>
    <w:rsid w:val="00347838"/>
    <w:rsid w:val="00347B39"/>
    <w:rsid w:val="00350EA6"/>
    <w:rsid w:val="00351E29"/>
    <w:rsid w:val="003532C3"/>
    <w:rsid w:val="003539DD"/>
    <w:rsid w:val="00353FBE"/>
    <w:rsid w:val="003543FA"/>
    <w:rsid w:val="00354559"/>
    <w:rsid w:val="003546A4"/>
    <w:rsid w:val="00354EE6"/>
    <w:rsid w:val="00354EED"/>
    <w:rsid w:val="00355745"/>
    <w:rsid w:val="003562E7"/>
    <w:rsid w:val="0035689F"/>
    <w:rsid w:val="00356C69"/>
    <w:rsid w:val="00356EB2"/>
    <w:rsid w:val="003575CC"/>
    <w:rsid w:val="003578AE"/>
    <w:rsid w:val="003603C0"/>
    <w:rsid w:val="00360450"/>
    <w:rsid w:val="00360B79"/>
    <w:rsid w:val="0036234D"/>
    <w:rsid w:val="00362FE2"/>
    <w:rsid w:val="003633AC"/>
    <w:rsid w:val="00363D8D"/>
    <w:rsid w:val="003678BF"/>
    <w:rsid w:val="00367A05"/>
    <w:rsid w:val="00367E04"/>
    <w:rsid w:val="00367E88"/>
    <w:rsid w:val="0037060D"/>
    <w:rsid w:val="0037065C"/>
    <w:rsid w:val="00370865"/>
    <w:rsid w:val="00370897"/>
    <w:rsid w:val="003718A7"/>
    <w:rsid w:val="0037205C"/>
    <w:rsid w:val="0037369A"/>
    <w:rsid w:val="00374390"/>
    <w:rsid w:val="003743C0"/>
    <w:rsid w:val="0037469B"/>
    <w:rsid w:val="003748E5"/>
    <w:rsid w:val="00375178"/>
    <w:rsid w:val="00375D3F"/>
    <w:rsid w:val="00375F6A"/>
    <w:rsid w:val="00376A42"/>
    <w:rsid w:val="00377482"/>
    <w:rsid w:val="003800D9"/>
    <w:rsid w:val="00381F38"/>
    <w:rsid w:val="003823C1"/>
    <w:rsid w:val="00382EF4"/>
    <w:rsid w:val="003843E9"/>
    <w:rsid w:val="00384A2C"/>
    <w:rsid w:val="00384F35"/>
    <w:rsid w:val="00384F82"/>
    <w:rsid w:val="0038527B"/>
    <w:rsid w:val="00385F94"/>
    <w:rsid w:val="00386043"/>
    <w:rsid w:val="00386235"/>
    <w:rsid w:val="0038637A"/>
    <w:rsid w:val="00386B82"/>
    <w:rsid w:val="00386D95"/>
    <w:rsid w:val="00387EAC"/>
    <w:rsid w:val="00391096"/>
    <w:rsid w:val="00391300"/>
    <w:rsid w:val="0039169F"/>
    <w:rsid w:val="00391B6C"/>
    <w:rsid w:val="00391C2A"/>
    <w:rsid w:val="003924D2"/>
    <w:rsid w:val="00392D08"/>
    <w:rsid w:val="00392D1B"/>
    <w:rsid w:val="00392D3B"/>
    <w:rsid w:val="0039306C"/>
    <w:rsid w:val="003938B7"/>
    <w:rsid w:val="00393DC9"/>
    <w:rsid w:val="00393EF6"/>
    <w:rsid w:val="00395858"/>
    <w:rsid w:val="00395A66"/>
    <w:rsid w:val="00395AFF"/>
    <w:rsid w:val="003974F0"/>
    <w:rsid w:val="003A0E67"/>
    <w:rsid w:val="003A0EB0"/>
    <w:rsid w:val="003A11B2"/>
    <w:rsid w:val="003A1E10"/>
    <w:rsid w:val="003A2663"/>
    <w:rsid w:val="003A2B58"/>
    <w:rsid w:val="003A3E67"/>
    <w:rsid w:val="003A6437"/>
    <w:rsid w:val="003A65FE"/>
    <w:rsid w:val="003A684C"/>
    <w:rsid w:val="003A6EA7"/>
    <w:rsid w:val="003A6FE1"/>
    <w:rsid w:val="003A749A"/>
    <w:rsid w:val="003B06E4"/>
    <w:rsid w:val="003B1813"/>
    <w:rsid w:val="003B27B4"/>
    <w:rsid w:val="003B2F14"/>
    <w:rsid w:val="003B4482"/>
    <w:rsid w:val="003B4612"/>
    <w:rsid w:val="003B4785"/>
    <w:rsid w:val="003B4E3C"/>
    <w:rsid w:val="003B6F6D"/>
    <w:rsid w:val="003B7139"/>
    <w:rsid w:val="003B798F"/>
    <w:rsid w:val="003C016C"/>
    <w:rsid w:val="003C0BAA"/>
    <w:rsid w:val="003C1B4E"/>
    <w:rsid w:val="003C4B8E"/>
    <w:rsid w:val="003C5F0B"/>
    <w:rsid w:val="003C6535"/>
    <w:rsid w:val="003C7115"/>
    <w:rsid w:val="003C72D2"/>
    <w:rsid w:val="003C73A6"/>
    <w:rsid w:val="003C7791"/>
    <w:rsid w:val="003C7BC0"/>
    <w:rsid w:val="003C7EF5"/>
    <w:rsid w:val="003D0A0B"/>
    <w:rsid w:val="003D0C3D"/>
    <w:rsid w:val="003D1DCC"/>
    <w:rsid w:val="003D1F36"/>
    <w:rsid w:val="003D2040"/>
    <w:rsid w:val="003D2303"/>
    <w:rsid w:val="003D2B4F"/>
    <w:rsid w:val="003D2CB9"/>
    <w:rsid w:val="003D6507"/>
    <w:rsid w:val="003D68D5"/>
    <w:rsid w:val="003D6B51"/>
    <w:rsid w:val="003D6B8E"/>
    <w:rsid w:val="003E0B30"/>
    <w:rsid w:val="003E0CDC"/>
    <w:rsid w:val="003E108D"/>
    <w:rsid w:val="003E1F23"/>
    <w:rsid w:val="003E362D"/>
    <w:rsid w:val="003E42CC"/>
    <w:rsid w:val="003E4D8C"/>
    <w:rsid w:val="003E5049"/>
    <w:rsid w:val="003E5EC3"/>
    <w:rsid w:val="003E7101"/>
    <w:rsid w:val="003E7B91"/>
    <w:rsid w:val="003F15FC"/>
    <w:rsid w:val="003F2665"/>
    <w:rsid w:val="003F27B5"/>
    <w:rsid w:val="003F3738"/>
    <w:rsid w:val="003F3F2E"/>
    <w:rsid w:val="003F4801"/>
    <w:rsid w:val="003F4885"/>
    <w:rsid w:val="003F49D5"/>
    <w:rsid w:val="003F4E37"/>
    <w:rsid w:val="003F5A60"/>
    <w:rsid w:val="003F655A"/>
    <w:rsid w:val="003F698B"/>
    <w:rsid w:val="003F6C2B"/>
    <w:rsid w:val="003F72B8"/>
    <w:rsid w:val="00400839"/>
    <w:rsid w:val="004014FE"/>
    <w:rsid w:val="004022AA"/>
    <w:rsid w:val="004024A8"/>
    <w:rsid w:val="00402797"/>
    <w:rsid w:val="00402C8F"/>
    <w:rsid w:val="004030E9"/>
    <w:rsid w:val="0040385E"/>
    <w:rsid w:val="004040C1"/>
    <w:rsid w:val="00404862"/>
    <w:rsid w:val="00404BC9"/>
    <w:rsid w:val="00405CCD"/>
    <w:rsid w:val="00406DAB"/>
    <w:rsid w:val="00407035"/>
    <w:rsid w:val="00410451"/>
    <w:rsid w:val="004107D6"/>
    <w:rsid w:val="004125FF"/>
    <w:rsid w:val="004139F5"/>
    <w:rsid w:val="00413B58"/>
    <w:rsid w:val="00414700"/>
    <w:rsid w:val="00414A6B"/>
    <w:rsid w:val="00415B77"/>
    <w:rsid w:val="004160AF"/>
    <w:rsid w:val="00416496"/>
    <w:rsid w:val="0041683B"/>
    <w:rsid w:val="00416CCF"/>
    <w:rsid w:val="004175C0"/>
    <w:rsid w:val="004203C6"/>
    <w:rsid w:val="00420941"/>
    <w:rsid w:val="00421520"/>
    <w:rsid w:val="004216FB"/>
    <w:rsid w:val="00421A10"/>
    <w:rsid w:val="00421F59"/>
    <w:rsid w:val="004236E9"/>
    <w:rsid w:val="00423FB7"/>
    <w:rsid w:val="00424619"/>
    <w:rsid w:val="00424BB3"/>
    <w:rsid w:val="00425752"/>
    <w:rsid w:val="00427B4B"/>
    <w:rsid w:val="004301AB"/>
    <w:rsid w:val="0043049F"/>
    <w:rsid w:val="00430ADF"/>
    <w:rsid w:val="00430B5F"/>
    <w:rsid w:val="004310DC"/>
    <w:rsid w:val="00431672"/>
    <w:rsid w:val="00431943"/>
    <w:rsid w:val="00432707"/>
    <w:rsid w:val="00433265"/>
    <w:rsid w:val="004336ED"/>
    <w:rsid w:val="004338ED"/>
    <w:rsid w:val="00434B50"/>
    <w:rsid w:val="00435457"/>
    <w:rsid w:val="00435A13"/>
    <w:rsid w:val="00436749"/>
    <w:rsid w:val="00436778"/>
    <w:rsid w:val="00436AD5"/>
    <w:rsid w:val="00437016"/>
    <w:rsid w:val="00437743"/>
    <w:rsid w:val="004378E5"/>
    <w:rsid w:val="00437CE2"/>
    <w:rsid w:val="00437F09"/>
    <w:rsid w:val="00440685"/>
    <w:rsid w:val="00441043"/>
    <w:rsid w:val="004422CC"/>
    <w:rsid w:val="0044299F"/>
    <w:rsid w:val="004434AD"/>
    <w:rsid w:val="004436E3"/>
    <w:rsid w:val="00444E33"/>
    <w:rsid w:val="00445D71"/>
    <w:rsid w:val="00446FD8"/>
    <w:rsid w:val="0044740E"/>
    <w:rsid w:val="004475AA"/>
    <w:rsid w:val="004503B8"/>
    <w:rsid w:val="00450468"/>
    <w:rsid w:val="0045122F"/>
    <w:rsid w:val="00451D6A"/>
    <w:rsid w:val="004525D0"/>
    <w:rsid w:val="00453503"/>
    <w:rsid w:val="004535C2"/>
    <w:rsid w:val="00454C42"/>
    <w:rsid w:val="00455512"/>
    <w:rsid w:val="004555ED"/>
    <w:rsid w:val="00455F87"/>
    <w:rsid w:val="00457A81"/>
    <w:rsid w:val="00457C8B"/>
    <w:rsid w:val="00457D8C"/>
    <w:rsid w:val="00460CCE"/>
    <w:rsid w:val="00460CD8"/>
    <w:rsid w:val="00460FB7"/>
    <w:rsid w:val="00460FF3"/>
    <w:rsid w:val="00461C61"/>
    <w:rsid w:val="00461F17"/>
    <w:rsid w:val="00462850"/>
    <w:rsid w:val="00462895"/>
    <w:rsid w:val="004628DC"/>
    <w:rsid w:val="00463578"/>
    <w:rsid w:val="00463DBB"/>
    <w:rsid w:val="00464631"/>
    <w:rsid w:val="00465069"/>
    <w:rsid w:val="004651E7"/>
    <w:rsid w:val="00466159"/>
    <w:rsid w:val="00466579"/>
    <w:rsid w:val="0046660E"/>
    <w:rsid w:val="00466E85"/>
    <w:rsid w:val="00467B15"/>
    <w:rsid w:val="00467B9A"/>
    <w:rsid w:val="00470318"/>
    <w:rsid w:val="0047122C"/>
    <w:rsid w:val="00471529"/>
    <w:rsid w:val="00471609"/>
    <w:rsid w:val="00471ECA"/>
    <w:rsid w:val="004727DC"/>
    <w:rsid w:val="00472CFA"/>
    <w:rsid w:val="00473073"/>
    <w:rsid w:val="00473542"/>
    <w:rsid w:val="00473CAD"/>
    <w:rsid w:val="00474360"/>
    <w:rsid w:val="00474731"/>
    <w:rsid w:val="00475A0A"/>
    <w:rsid w:val="00475F6F"/>
    <w:rsid w:val="004760BD"/>
    <w:rsid w:val="00477B09"/>
    <w:rsid w:val="00480FA7"/>
    <w:rsid w:val="00481036"/>
    <w:rsid w:val="00481401"/>
    <w:rsid w:val="00481B32"/>
    <w:rsid w:val="00481C66"/>
    <w:rsid w:val="004835E5"/>
    <w:rsid w:val="0048562F"/>
    <w:rsid w:val="0048570D"/>
    <w:rsid w:val="004870A2"/>
    <w:rsid w:val="00487591"/>
    <w:rsid w:val="004877C1"/>
    <w:rsid w:val="00487A9D"/>
    <w:rsid w:val="00487E46"/>
    <w:rsid w:val="00490CE6"/>
    <w:rsid w:val="00490E33"/>
    <w:rsid w:val="0049145C"/>
    <w:rsid w:val="004915F6"/>
    <w:rsid w:val="00491657"/>
    <w:rsid w:val="004919AF"/>
    <w:rsid w:val="00491B1E"/>
    <w:rsid w:val="00492259"/>
    <w:rsid w:val="004927B9"/>
    <w:rsid w:val="00493D5C"/>
    <w:rsid w:val="00493EE4"/>
    <w:rsid w:val="00494263"/>
    <w:rsid w:val="00495D8F"/>
    <w:rsid w:val="00495FE3"/>
    <w:rsid w:val="00496588"/>
    <w:rsid w:val="00497185"/>
    <w:rsid w:val="00497377"/>
    <w:rsid w:val="00497C9A"/>
    <w:rsid w:val="004A03B0"/>
    <w:rsid w:val="004A0514"/>
    <w:rsid w:val="004A0565"/>
    <w:rsid w:val="004A0D4E"/>
    <w:rsid w:val="004A14A2"/>
    <w:rsid w:val="004A1B6C"/>
    <w:rsid w:val="004A1C6D"/>
    <w:rsid w:val="004A3598"/>
    <w:rsid w:val="004A3AC6"/>
    <w:rsid w:val="004A3CF9"/>
    <w:rsid w:val="004A3D5C"/>
    <w:rsid w:val="004A45AB"/>
    <w:rsid w:val="004A4948"/>
    <w:rsid w:val="004A4B16"/>
    <w:rsid w:val="004A5121"/>
    <w:rsid w:val="004A51BB"/>
    <w:rsid w:val="004A642E"/>
    <w:rsid w:val="004A6C90"/>
    <w:rsid w:val="004A746E"/>
    <w:rsid w:val="004B01DA"/>
    <w:rsid w:val="004B262E"/>
    <w:rsid w:val="004B3B1A"/>
    <w:rsid w:val="004B4CCD"/>
    <w:rsid w:val="004B6034"/>
    <w:rsid w:val="004B61D3"/>
    <w:rsid w:val="004B62F3"/>
    <w:rsid w:val="004B6556"/>
    <w:rsid w:val="004B6DD1"/>
    <w:rsid w:val="004B74CC"/>
    <w:rsid w:val="004B7663"/>
    <w:rsid w:val="004B7D48"/>
    <w:rsid w:val="004C05ED"/>
    <w:rsid w:val="004C072E"/>
    <w:rsid w:val="004C0E66"/>
    <w:rsid w:val="004C27C3"/>
    <w:rsid w:val="004C2D2F"/>
    <w:rsid w:val="004C3FE6"/>
    <w:rsid w:val="004C43D4"/>
    <w:rsid w:val="004C4A98"/>
    <w:rsid w:val="004C4C4D"/>
    <w:rsid w:val="004C651E"/>
    <w:rsid w:val="004C6A27"/>
    <w:rsid w:val="004C700B"/>
    <w:rsid w:val="004C7652"/>
    <w:rsid w:val="004C77FD"/>
    <w:rsid w:val="004C7891"/>
    <w:rsid w:val="004D154D"/>
    <w:rsid w:val="004D19D0"/>
    <w:rsid w:val="004D1D78"/>
    <w:rsid w:val="004D25D0"/>
    <w:rsid w:val="004D2FAA"/>
    <w:rsid w:val="004D33E6"/>
    <w:rsid w:val="004D4D86"/>
    <w:rsid w:val="004D4F95"/>
    <w:rsid w:val="004D61BF"/>
    <w:rsid w:val="004D7423"/>
    <w:rsid w:val="004D7983"/>
    <w:rsid w:val="004E0635"/>
    <w:rsid w:val="004E06AA"/>
    <w:rsid w:val="004E273C"/>
    <w:rsid w:val="004E3FC6"/>
    <w:rsid w:val="004E4193"/>
    <w:rsid w:val="004E4496"/>
    <w:rsid w:val="004E4924"/>
    <w:rsid w:val="004E5158"/>
    <w:rsid w:val="004E5570"/>
    <w:rsid w:val="004E55A9"/>
    <w:rsid w:val="004E6DCE"/>
    <w:rsid w:val="004E7662"/>
    <w:rsid w:val="004E7825"/>
    <w:rsid w:val="004E7CA2"/>
    <w:rsid w:val="004E7D73"/>
    <w:rsid w:val="004E7D87"/>
    <w:rsid w:val="004E7DD6"/>
    <w:rsid w:val="004F01C8"/>
    <w:rsid w:val="004F02AE"/>
    <w:rsid w:val="004F13EB"/>
    <w:rsid w:val="004F141E"/>
    <w:rsid w:val="004F19AD"/>
    <w:rsid w:val="004F285C"/>
    <w:rsid w:val="004F304C"/>
    <w:rsid w:val="004F379D"/>
    <w:rsid w:val="004F38F0"/>
    <w:rsid w:val="004F3DB7"/>
    <w:rsid w:val="004F50A1"/>
    <w:rsid w:val="004F5AB2"/>
    <w:rsid w:val="004F7F84"/>
    <w:rsid w:val="00501E25"/>
    <w:rsid w:val="00503F59"/>
    <w:rsid w:val="00503FF2"/>
    <w:rsid w:val="0050458F"/>
    <w:rsid w:val="00504BCD"/>
    <w:rsid w:val="005053CF"/>
    <w:rsid w:val="00505F4F"/>
    <w:rsid w:val="00506B7B"/>
    <w:rsid w:val="00507F4C"/>
    <w:rsid w:val="0051014F"/>
    <w:rsid w:val="00510B93"/>
    <w:rsid w:val="0051105A"/>
    <w:rsid w:val="00511FE7"/>
    <w:rsid w:val="00512B62"/>
    <w:rsid w:val="00512BCA"/>
    <w:rsid w:val="00512E8B"/>
    <w:rsid w:val="0051311F"/>
    <w:rsid w:val="00514186"/>
    <w:rsid w:val="00514759"/>
    <w:rsid w:val="00516A49"/>
    <w:rsid w:val="0051772F"/>
    <w:rsid w:val="005179DE"/>
    <w:rsid w:val="00517CEA"/>
    <w:rsid w:val="00520BA0"/>
    <w:rsid w:val="00520CC8"/>
    <w:rsid w:val="00521793"/>
    <w:rsid w:val="00521C3C"/>
    <w:rsid w:val="005225A0"/>
    <w:rsid w:val="005232CF"/>
    <w:rsid w:val="00524975"/>
    <w:rsid w:val="0052632F"/>
    <w:rsid w:val="005269AE"/>
    <w:rsid w:val="00527AF8"/>
    <w:rsid w:val="00532350"/>
    <w:rsid w:val="0053320C"/>
    <w:rsid w:val="00536B51"/>
    <w:rsid w:val="00536FC2"/>
    <w:rsid w:val="00537742"/>
    <w:rsid w:val="0053787F"/>
    <w:rsid w:val="00540149"/>
    <w:rsid w:val="00540FD1"/>
    <w:rsid w:val="00541893"/>
    <w:rsid w:val="005425C5"/>
    <w:rsid w:val="00542A90"/>
    <w:rsid w:val="0054332A"/>
    <w:rsid w:val="00543642"/>
    <w:rsid w:val="005437BF"/>
    <w:rsid w:val="00544001"/>
    <w:rsid w:val="005454B6"/>
    <w:rsid w:val="0054648F"/>
    <w:rsid w:val="00547917"/>
    <w:rsid w:val="00551935"/>
    <w:rsid w:val="005525F3"/>
    <w:rsid w:val="00552A38"/>
    <w:rsid w:val="0055352C"/>
    <w:rsid w:val="00553E2F"/>
    <w:rsid w:val="0055456E"/>
    <w:rsid w:val="00555286"/>
    <w:rsid w:val="005572DB"/>
    <w:rsid w:val="00557CB1"/>
    <w:rsid w:val="00557FBA"/>
    <w:rsid w:val="005605C1"/>
    <w:rsid w:val="00560721"/>
    <w:rsid w:val="005607BE"/>
    <w:rsid w:val="00560C94"/>
    <w:rsid w:val="0056143A"/>
    <w:rsid w:val="00561AD7"/>
    <w:rsid w:val="00561C05"/>
    <w:rsid w:val="00562474"/>
    <w:rsid w:val="00562C2F"/>
    <w:rsid w:val="00562F5A"/>
    <w:rsid w:val="00564021"/>
    <w:rsid w:val="00564C3D"/>
    <w:rsid w:val="005657F2"/>
    <w:rsid w:val="00565969"/>
    <w:rsid w:val="00567532"/>
    <w:rsid w:val="005675C4"/>
    <w:rsid w:val="00567C40"/>
    <w:rsid w:val="00570195"/>
    <w:rsid w:val="00570242"/>
    <w:rsid w:val="00570BB5"/>
    <w:rsid w:val="00571256"/>
    <w:rsid w:val="00572528"/>
    <w:rsid w:val="00573481"/>
    <w:rsid w:val="00573B9B"/>
    <w:rsid w:val="00574D1C"/>
    <w:rsid w:val="00574FF4"/>
    <w:rsid w:val="00575559"/>
    <w:rsid w:val="005755ED"/>
    <w:rsid w:val="00576C60"/>
    <w:rsid w:val="005805F1"/>
    <w:rsid w:val="005809DA"/>
    <w:rsid w:val="00581205"/>
    <w:rsid w:val="00581FE0"/>
    <w:rsid w:val="005822B3"/>
    <w:rsid w:val="00582B8F"/>
    <w:rsid w:val="00582D89"/>
    <w:rsid w:val="0058341A"/>
    <w:rsid w:val="005835CF"/>
    <w:rsid w:val="0058387B"/>
    <w:rsid w:val="00583D98"/>
    <w:rsid w:val="00584296"/>
    <w:rsid w:val="005844A8"/>
    <w:rsid w:val="00584538"/>
    <w:rsid w:val="0058457C"/>
    <w:rsid w:val="00585415"/>
    <w:rsid w:val="00585F80"/>
    <w:rsid w:val="0058722F"/>
    <w:rsid w:val="00587980"/>
    <w:rsid w:val="005909E9"/>
    <w:rsid w:val="005922B3"/>
    <w:rsid w:val="005932DD"/>
    <w:rsid w:val="0059411A"/>
    <w:rsid w:val="005952AA"/>
    <w:rsid w:val="00595FFB"/>
    <w:rsid w:val="005964AE"/>
    <w:rsid w:val="005966B4"/>
    <w:rsid w:val="00597084"/>
    <w:rsid w:val="00597532"/>
    <w:rsid w:val="005A0C4F"/>
    <w:rsid w:val="005A0E1A"/>
    <w:rsid w:val="005A0EB3"/>
    <w:rsid w:val="005A172D"/>
    <w:rsid w:val="005A18C0"/>
    <w:rsid w:val="005A1F64"/>
    <w:rsid w:val="005A22F4"/>
    <w:rsid w:val="005A2D3A"/>
    <w:rsid w:val="005A3629"/>
    <w:rsid w:val="005A3A25"/>
    <w:rsid w:val="005A4382"/>
    <w:rsid w:val="005A5A90"/>
    <w:rsid w:val="005A6921"/>
    <w:rsid w:val="005A6D30"/>
    <w:rsid w:val="005A7C2F"/>
    <w:rsid w:val="005B0717"/>
    <w:rsid w:val="005B123A"/>
    <w:rsid w:val="005B13E0"/>
    <w:rsid w:val="005B1E66"/>
    <w:rsid w:val="005B202F"/>
    <w:rsid w:val="005B2068"/>
    <w:rsid w:val="005B25FB"/>
    <w:rsid w:val="005B2914"/>
    <w:rsid w:val="005B2D71"/>
    <w:rsid w:val="005B3894"/>
    <w:rsid w:val="005B3CD0"/>
    <w:rsid w:val="005B3DB2"/>
    <w:rsid w:val="005B4234"/>
    <w:rsid w:val="005B510B"/>
    <w:rsid w:val="005B5410"/>
    <w:rsid w:val="005B5624"/>
    <w:rsid w:val="005B6EF1"/>
    <w:rsid w:val="005B712E"/>
    <w:rsid w:val="005C02CC"/>
    <w:rsid w:val="005C1656"/>
    <w:rsid w:val="005C1DC5"/>
    <w:rsid w:val="005C227B"/>
    <w:rsid w:val="005C25C6"/>
    <w:rsid w:val="005C28D9"/>
    <w:rsid w:val="005C3047"/>
    <w:rsid w:val="005C358D"/>
    <w:rsid w:val="005C3A9C"/>
    <w:rsid w:val="005C3B63"/>
    <w:rsid w:val="005C4FF3"/>
    <w:rsid w:val="005C5525"/>
    <w:rsid w:val="005C6B25"/>
    <w:rsid w:val="005D08A0"/>
    <w:rsid w:val="005D0911"/>
    <w:rsid w:val="005D0B8F"/>
    <w:rsid w:val="005D0D8E"/>
    <w:rsid w:val="005D1AF7"/>
    <w:rsid w:val="005D345A"/>
    <w:rsid w:val="005D3B4F"/>
    <w:rsid w:val="005D4D6E"/>
    <w:rsid w:val="005D5264"/>
    <w:rsid w:val="005D545F"/>
    <w:rsid w:val="005D555F"/>
    <w:rsid w:val="005D57A6"/>
    <w:rsid w:val="005D65DF"/>
    <w:rsid w:val="005D754A"/>
    <w:rsid w:val="005D75C7"/>
    <w:rsid w:val="005D7CD7"/>
    <w:rsid w:val="005E01A0"/>
    <w:rsid w:val="005E083D"/>
    <w:rsid w:val="005E0C08"/>
    <w:rsid w:val="005E2057"/>
    <w:rsid w:val="005E2198"/>
    <w:rsid w:val="005E22FF"/>
    <w:rsid w:val="005E254F"/>
    <w:rsid w:val="005E39E3"/>
    <w:rsid w:val="005E3B4A"/>
    <w:rsid w:val="005E46A1"/>
    <w:rsid w:val="005E4B5E"/>
    <w:rsid w:val="005E515E"/>
    <w:rsid w:val="005E6030"/>
    <w:rsid w:val="005E68B8"/>
    <w:rsid w:val="005F04E6"/>
    <w:rsid w:val="005F06AB"/>
    <w:rsid w:val="005F1062"/>
    <w:rsid w:val="005F12FF"/>
    <w:rsid w:val="005F1555"/>
    <w:rsid w:val="005F1AB5"/>
    <w:rsid w:val="005F2145"/>
    <w:rsid w:val="005F21A3"/>
    <w:rsid w:val="005F2C47"/>
    <w:rsid w:val="005F35D1"/>
    <w:rsid w:val="005F3E7A"/>
    <w:rsid w:val="005F3F15"/>
    <w:rsid w:val="005F433B"/>
    <w:rsid w:val="005F4B8D"/>
    <w:rsid w:val="005F573F"/>
    <w:rsid w:val="005F5C8C"/>
    <w:rsid w:val="005F6610"/>
    <w:rsid w:val="005F7A1E"/>
    <w:rsid w:val="005F7EB2"/>
    <w:rsid w:val="006002EA"/>
    <w:rsid w:val="00600534"/>
    <w:rsid w:val="00600EC8"/>
    <w:rsid w:val="00601792"/>
    <w:rsid w:val="0060217A"/>
    <w:rsid w:val="0060242F"/>
    <w:rsid w:val="006024C5"/>
    <w:rsid w:val="006027C0"/>
    <w:rsid w:val="006036B8"/>
    <w:rsid w:val="00604994"/>
    <w:rsid w:val="00604DA4"/>
    <w:rsid w:val="00605CAE"/>
    <w:rsid w:val="00605EB9"/>
    <w:rsid w:val="00606395"/>
    <w:rsid w:val="006064A0"/>
    <w:rsid w:val="0060656C"/>
    <w:rsid w:val="006069C4"/>
    <w:rsid w:val="00607A1E"/>
    <w:rsid w:val="0061033C"/>
    <w:rsid w:val="0061064A"/>
    <w:rsid w:val="00611C17"/>
    <w:rsid w:val="0061265E"/>
    <w:rsid w:val="006128CC"/>
    <w:rsid w:val="00612D5D"/>
    <w:rsid w:val="00613B54"/>
    <w:rsid w:val="006140D1"/>
    <w:rsid w:val="0061420A"/>
    <w:rsid w:val="00614632"/>
    <w:rsid w:val="006150B3"/>
    <w:rsid w:val="006151E7"/>
    <w:rsid w:val="006174F4"/>
    <w:rsid w:val="00617687"/>
    <w:rsid w:val="00617F7D"/>
    <w:rsid w:val="00620AA6"/>
    <w:rsid w:val="00621155"/>
    <w:rsid w:val="00621486"/>
    <w:rsid w:val="006224AB"/>
    <w:rsid w:val="00622B3C"/>
    <w:rsid w:val="00622DE9"/>
    <w:rsid w:val="00623237"/>
    <w:rsid w:val="006242CC"/>
    <w:rsid w:val="00624DA9"/>
    <w:rsid w:val="006254B2"/>
    <w:rsid w:val="0062609C"/>
    <w:rsid w:val="00626B11"/>
    <w:rsid w:val="006279A2"/>
    <w:rsid w:val="00627EF6"/>
    <w:rsid w:val="0063023D"/>
    <w:rsid w:val="00631B19"/>
    <w:rsid w:val="00631DF0"/>
    <w:rsid w:val="00631E9E"/>
    <w:rsid w:val="006323B5"/>
    <w:rsid w:val="00632747"/>
    <w:rsid w:val="00633008"/>
    <w:rsid w:val="00633422"/>
    <w:rsid w:val="006334DB"/>
    <w:rsid w:val="00633CB5"/>
    <w:rsid w:val="00633E24"/>
    <w:rsid w:val="00634374"/>
    <w:rsid w:val="006350DE"/>
    <w:rsid w:val="00635169"/>
    <w:rsid w:val="006357D3"/>
    <w:rsid w:val="00635CFC"/>
    <w:rsid w:val="00637A22"/>
    <w:rsid w:val="0064012A"/>
    <w:rsid w:val="0064071E"/>
    <w:rsid w:val="0064075D"/>
    <w:rsid w:val="00640DB7"/>
    <w:rsid w:val="0064162D"/>
    <w:rsid w:val="00641EA7"/>
    <w:rsid w:val="006437DF"/>
    <w:rsid w:val="00643B6B"/>
    <w:rsid w:val="00643C22"/>
    <w:rsid w:val="006446AC"/>
    <w:rsid w:val="00644BEF"/>
    <w:rsid w:val="0064541A"/>
    <w:rsid w:val="006459E9"/>
    <w:rsid w:val="00645C79"/>
    <w:rsid w:val="00647992"/>
    <w:rsid w:val="00651C76"/>
    <w:rsid w:val="0065245D"/>
    <w:rsid w:val="00652670"/>
    <w:rsid w:val="00653B3C"/>
    <w:rsid w:val="006560E4"/>
    <w:rsid w:val="00656238"/>
    <w:rsid w:val="00656E52"/>
    <w:rsid w:val="006572A1"/>
    <w:rsid w:val="00657FDF"/>
    <w:rsid w:val="006602E2"/>
    <w:rsid w:val="00660ACF"/>
    <w:rsid w:val="00660CEA"/>
    <w:rsid w:val="006611E0"/>
    <w:rsid w:val="00661D51"/>
    <w:rsid w:val="00662431"/>
    <w:rsid w:val="0066404A"/>
    <w:rsid w:val="00664360"/>
    <w:rsid w:val="00665A80"/>
    <w:rsid w:val="006664A9"/>
    <w:rsid w:val="006676E7"/>
    <w:rsid w:val="00667FB0"/>
    <w:rsid w:val="006705E8"/>
    <w:rsid w:val="00670A3C"/>
    <w:rsid w:val="00670CEB"/>
    <w:rsid w:val="00671683"/>
    <w:rsid w:val="006717B5"/>
    <w:rsid w:val="00671894"/>
    <w:rsid w:val="0067250F"/>
    <w:rsid w:val="00672562"/>
    <w:rsid w:val="006726DE"/>
    <w:rsid w:val="006726E7"/>
    <w:rsid w:val="00672A81"/>
    <w:rsid w:val="00673763"/>
    <w:rsid w:val="00674412"/>
    <w:rsid w:val="00674725"/>
    <w:rsid w:val="006747CB"/>
    <w:rsid w:val="00675EA2"/>
    <w:rsid w:val="00676554"/>
    <w:rsid w:val="00677075"/>
    <w:rsid w:val="006820F7"/>
    <w:rsid w:val="00682927"/>
    <w:rsid w:val="00683351"/>
    <w:rsid w:val="006835BE"/>
    <w:rsid w:val="006837F9"/>
    <w:rsid w:val="00684159"/>
    <w:rsid w:val="00685F71"/>
    <w:rsid w:val="00686A35"/>
    <w:rsid w:val="00687732"/>
    <w:rsid w:val="00687906"/>
    <w:rsid w:val="00690770"/>
    <w:rsid w:val="00690F95"/>
    <w:rsid w:val="00691157"/>
    <w:rsid w:val="00692D9C"/>
    <w:rsid w:val="00693360"/>
    <w:rsid w:val="0069347D"/>
    <w:rsid w:val="00694AD0"/>
    <w:rsid w:val="00694DCB"/>
    <w:rsid w:val="0069746F"/>
    <w:rsid w:val="00697AFD"/>
    <w:rsid w:val="006A01EB"/>
    <w:rsid w:val="006A14AF"/>
    <w:rsid w:val="006A2075"/>
    <w:rsid w:val="006A38D9"/>
    <w:rsid w:val="006A3C01"/>
    <w:rsid w:val="006A4BA0"/>
    <w:rsid w:val="006A4D17"/>
    <w:rsid w:val="006A5A50"/>
    <w:rsid w:val="006A750B"/>
    <w:rsid w:val="006B0626"/>
    <w:rsid w:val="006B1D6C"/>
    <w:rsid w:val="006B2D99"/>
    <w:rsid w:val="006B3732"/>
    <w:rsid w:val="006B43BE"/>
    <w:rsid w:val="006B4F7C"/>
    <w:rsid w:val="006B4F93"/>
    <w:rsid w:val="006B5165"/>
    <w:rsid w:val="006B6CD2"/>
    <w:rsid w:val="006B716E"/>
    <w:rsid w:val="006B790A"/>
    <w:rsid w:val="006C03FF"/>
    <w:rsid w:val="006C0403"/>
    <w:rsid w:val="006C1A47"/>
    <w:rsid w:val="006C418A"/>
    <w:rsid w:val="006C4879"/>
    <w:rsid w:val="006C4B68"/>
    <w:rsid w:val="006C4E86"/>
    <w:rsid w:val="006C52E8"/>
    <w:rsid w:val="006C5626"/>
    <w:rsid w:val="006C5AA8"/>
    <w:rsid w:val="006C6AF2"/>
    <w:rsid w:val="006C7BEC"/>
    <w:rsid w:val="006D04E0"/>
    <w:rsid w:val="006D0F7D"/>
    <w:rsid w:val="006D161E"/>
    <w:rsid w:val="006D270F"/>
    <w:rsid w:val="006D32E1"/>
    <w:rsid w:val="006D3322"/>
    <w:rsid w:val="006D34DB"/>
    <w:rsid w:val="006D3995"/>
    <w:rsid w:val="006D4090"/>
    <w:rsid w:val="006D5068"/>
    <w:rsid w:val="006D50A5"/>
    <w:rsid w:val="006D5B3D"/>
    <w:rsid w:val="006D5EE7"/>
    <w:rsid w:val="006D60D8"/>
    <w:rsid w:val="006D6151"/>
    <w:rsid w:val="006D730E"/>
    <w:rsid w:val="006E00E1"/>
    <w:rsid w:val="006E0303"/>
    <w:rsid w:val="006E040E"/>
    <w:rsid w:val="006E0CB7"/>
    <w:rsid w:val="006E0EA9"/>
    <w:rsid w:val="006E2492"/>
    <w:rsid w:val="006E29C5"/>
    <w:rsid w:val="006E3377"/>
    <w:rsid w:val="006E35A4"/>
    <w:rsid w:val="006E3A00"/>
    <w:rsid w:val="006E46BC"/>
    <w:rsid w:val="006E4AC4"/>
    <w:rsid w:val="006E4B64"/>
    <w:rsid w:val="006E4E99"/>
    <w:rsid w:val="006E50A9"/>
    <w:rsid w:val="006E59D8"/>
    <w:rsid w:val="006E637B"/>
    <w:rsid w:val="006E6437"/>
    <w:rsid w:val="006E681F"/>
    <w:rsid w:val="006E730B"/>
    <w:rsid w:val="006E75E4"/>
    <w:rsid w:val="006E7730"/>
    <w:rsid w:val="006F041B"/>
    <w:rsid w:val="006F104D"/>
    <w:rsid w:val="006F11D1"/>
    <w:rsid w:val="006F14C2"/>
    <w:rsid w:val="006F3266"/>
    <w:rsid w:val="006F449B"/>
    <w:rsid w:val="006F4B0B"/>
    <w:rsid w:val="006F4D8B"/>
    <w:rsid w:val="006F54CD"/>
    <w:rsid w:val="006F5B30"/>
    <w:rsid w:val="006F6216"/>
    <w:rsid w:val="006F6716"/>
    <w:rsid w:val="006F7762"/>
    <w:rsid w:val="006F7D36"/>
    <w:rsid w:val="0070060E"/>
    <w:rsid w:val="00700D2B"/>
    <w:rsid w:val="00700ED7"/>
    <w:rsid w:val="00701183"/>
    <w:rsid w:val="00701FA1"/>
    <w:rsid w:val="00702A62"/>
    <w:rsid w:val="00702F86"/>
    <w:rsid w:val="007039C4"/>
    <w:rsid w:val="00703C45"/>
    <w:rsid w:val="00704584"/>
    <w:rsid w:val="00704A15"/>
    <w:rsid w:val="00704EDA"/>
    <w:rsid w:val="00705E60"/>
    <w:rsid w:val="0070639E"/>
    <w:rsid w:val="00706998"/>
    <w:rsid w:val="007070C4"/>
    <w:rsid w:val="007111BF"/>
    <w:rsid w:val="00711CFE"/>
    <w:rsid w:val="007123DD"/>
    <w:rsid w:val="0071250F"/>
    <w:rsid w:val="00712658"/>
    <w:rsid w:val="007130BD"/>
    <w:rsid w:val="00713DD1"/>
    <w:rsid w:val="00716809"/>
    <w:rsid w:val="00720C19"/>
    <w:rsid w:val="007212D5"/>
    <w:rsid w:val="00721831"/>
    <w:rsid w:val="00723C79"/>
    <w:rsid w:val="00723CAC"/>
    <w:rsid w:val="007240CF"/>
    <w:rsid w:val="00724CEF"/>
    <w:rsid w:val="00726CB1"/>
    <w:rsid w:val="007271B8"/>
    <w:rsid w:val="0072741D"/>
    <w:rsid w:val="00727480"/>
    <w:rsid w:val="00731185"/>
    <w:rsid w:val="00731245"/>
    <w:rsid w:val="00731839"/>
    <w:rsid w:val="007318F4"/>
    <w:rsid w:val="0073225C"/>
    <w:rsid w:val="007325F9"/>
    <w:rsid w:val="007327BE"/>
    <w:rsid w:val="00733FA1"/>
    <w:rsid w:val="0073410F"/>
    <w:rsid w:val="007349A8"/>
    <w:rsid w:val="00735326"/>
    <w:rsid w:val="00735DF0"/>
    <w:rsid w:val="00736427"/>
    <w:rsid w:val="00740312"/>
    <w:rsid w:val="00740FCB"/>
    <w:rsid w:val="007415DF"/>
    <w:rsid w:val="007418FC"/>
    <w:rsid w:val="00741DEA"/>
    <w:rsid w:val="0074228F"/>
    <w:rsid w:val="00742698"/>
    <w:rsid w:val="00742B74"/>
    <w:rsid w:val="007430CD"/>
    <w:rsid w:val="0074395D"/>
    <w:rsid w:val="00744BB0"/>
    <w:rsid w:val="00745435"/>
    <w:rsid w:val="00745AC8"/>
    <w:rsid w:val="00746272"/>
    <w:rsid w:val="0074653C"/>
    <w:rsid w:val="0074766B"/>
    <w:rsid w:val="007478F6"/>
    <w:rsid w:val="00747C97"/>
    <w:rsid w:val="00750C3A"/>
    <w:rsid w:val="00750D40"/>
    <w:rsid w:val="00752CA9"/>
    <w:rsid w:val="00752E04"/>
    <w:rsid w:val="0075344C"/>
    <w:rsid w:val="007541B8"/>
    <w:rsid w:val="0075472A"/>
    <w:rsid w:val="0075485E"/>
    <w:rsid w:val="00754D6C"/>
    <w:rsid w:val="00754F9F"/>
    <w:rsid w:val="00755323"/>
    <w:rsid w:val="00755CF6"/>
    <w:rsid w:val="00756BFB"/>
    <w:rsid w:val="007603EF"/>
    <w:rsid w:val="00760910"/>
    <w:rsid w:val="00760958"/>
    <w:rsid w:val="007636B8"/>
    <w:rsid w:val="00763B95"/>
    <w:rsid w:val="007644B0"/>
    <w:rsid w:val="00764CAD"/>
    <w:rsid w:val="00764DE7"/>
    <w:rsid w:val="007654EB"/>
    <w:rsid w:val="007665C4"/>
    <w:rsid w:val="00766851"/>
    <w:rsid w:val="00766E70"/>
    <w:rsid w:val="00767515"/>
    <w:rsid w:val="0077086B"/>
    <w:rsid w:val="007709CF"/>
    <w:rsid w:val="00770DBC"/>
    <w:rsid w:val="00771502"/>
    <w:rsid w:val="00771A57"/>
    <w:rsid w:val="00771F26"/>
    <w:rsid w:val="0077288A"/>
    <w:rsid w:val="00772928"/>
    <w:rsid w:val="00773E5F"/>
    <w:rsid w:val="00774126"/>
    <w:rsid w:val="00774D57"/>
    <w:rsid w:val="00777323"/>
    <w:rsid w:val="007775CB"/>
    <w:rsid w:val="0078017C"/>
    <w:rsid w:val="00780453"/>
    <w:rsid w:val="00782A56"/>
    <w:rsid w:val="00783010"/>
    <w:rsid w:val="00783202"/>
    <w:rsid w:val="007833E4"/>
    <w:rsid w:val="0078369F"/>
    <w:rsid w:val="007838B4"/>
    <w:rsid w:val="00784D1A"/>
    <w:rsid w:val="0078524A"/>
    <w:rsid w:val="0078585A"/>
    <w:rsid w:val="007866EA"/>
    <w:rsid w:val="00786FFA"/>
    <w:rsid w:val="007875AE"/>
    <w:rsid w:val="00787843"/>
    <w:rsid w:val="00787B5B"/>
    <w:rsid w:val="00787CDC"/>
    <w:rsid w:val="00787FC7"/>
    <w:rsid w:val="00790301"/>
    <w:rsid w:val="007910A3"/>
    <w:rsid w:val="007916F6"/>
    <w:rsid w:val="00791A3E"/>
    <w:rsid w:val="007923B4"/>
    <w:rsid w:val="00792FD2"/>
    <w:rsid w:val="00793478"/>
    <w:rsid w:val="007935B6"/>
    <w:rsid w:val="00794521"/>
    <w:rsid w:val="00794EEA"/>
    <w:rsid w:val="00796F03"/>
    <w:rsid w:val="00797FBF"/>
    <w:rsid w:val="007A06E2"/>
    <w:rsid w:val="007A07C5"/>
    <w:rsid w:val="007A08DB"/>
    <w:rsid w:val="007A0956"/>
    <w:rsid w:val="007A0B32"/>
    <w:rsid w:val="007A18D9"/>
    <w:rsid w:val="007A1947"/>
    <w:rsid w:val="007A1F27"/>
    <w:rsid w:val="007A2E12"/>
    <w:rsid w:val="007A3B62"/>
    <w:rsid w:val="007A4198"/>
    <w:rsid w:val="007A44F8"/>
    <w:rsid w:val="007A46D3"/>
    <w:rsid w:val="007A5275"/>
    <w:rsid w:val="007A55ED"/>
    <w:rsid w:val="007A587F"/>
    <w:rsid w:val="007A58C2"/>
    <w:rsid w:val="007A5C14"/>
    <w:rsid w:val="007A66B4"/>
    <w:rsid w:val="007A6A75"/>
    <w:rsid w:val="007A6C45"/>
    <w:rsid w:val="007B03FE"/>
    <w:rsid w:val="007B0DA9"/>
    <w:rsid w:val="007B1F50"/>
    <w:rsid w:val="007B26AF"/>
    <w:rsid w:val="007B2B9F"/>
    <w:rsid w:val="007B2CDC"/>
    <w:rsid w:val="007B2D48"/>
    <w:rsid w:val="007B3ABB"/>
    <w:rsid w:val="007B42C3"/>
    <w:rsid w:val="007B4384"/>
    <w:rsid w:val="007B4F2D"/>
    <w:rsid w:val="007B4FC1"/>
    <w:rsid w:val="007B5D5C"/>
    <w:rsid w:val="007B6E67"/>
    <w:rsid w:val="007B7015"/>
    <w:rsid w:val="007C0129"/>
    <w:rsid w:val="007C1CBC"/>
    <w:rsid w:val="007C23B9"/>
    <w:rsid w:val="007C2F21"/>
    <w:rsid w:val="007C3288"/>
    <w:rsid w:val="007C41F0"/>
    <w:rsid w:val="007C4662"/>
    <w:rsid w:val="007C4B95"/>
    <w:rsid w:val="007C643F"/>
    <w:rsid w:val="007C6878"/>
    <w:rsid w:val="007C6B22"/>
    <w:rsid w:val="007C6B31"/>
    <w:rsid w:val="007C6B73"/>
    <w:rsid w:val="007D0C23"/>
    <w:rsid w:val="007D0C76"/>
    <w:rsid w:val="007D16E2"/>
    <w:rsid w:val="007D1D14"/>
    <w:rsid w:val="007D25A5"/>
    <w:rsid w:val="007D274B"/>
    <w:rsid w:val="007D2D37"/>
    <w:rsid w:val="007D3679"/>
    <w:rsid w:val="007D3854"/>
    <w:rsid w:val="007D3F3F"/>
    <w:rsid w:val="007D42DB"/>
    <w:rsid w:val="007D4C08"/>
    <w:rsid w:val="007D4D2D"/>
    <w:rsid w:val="007D5380"/>
    <w:rsid w:val="007D57E7"/>
    <w:rsid w:val="007D6586"/>
    <w:rsid w:val="007D6FB8"/>
    <w:rsid w:val="007D7225"/>
    <w:rsid w:val="007D75BA"/>
    <w:rsid w:val="007E073D"/>
    <w:rsid w:val="007E08DF"/>
    <w:rsid w:val="007E1129"/>
    <w:rsid w:val="007E20A1"/>
    <w:rsid w:val="007E2DE2"/>
    <w:rsid w:val="007E2F4F"/>
    <w:rsid w:val="007E3627"/>
    <w:rsid w:val="007E3718"/>
    <w:rsid w:val="007E3B1A"/>
    <w:rsid w:val="007E4B05"/>
    <w:rsid w:val="007E5C15"/>
    <w:rsid w:val="007E75D4"/>
    <w:rsid w:val="007E7B60"/>
    <w:rsid w:val="007F04F1"/>
    <w:rsid w:val="007F0C24"/>
    <w:rsid w:val="007F1011"/>
    <w:rsid w:val="007F1992"/>
    <w:rsid w:val="007F2391"/>
    <w:rsid w:val="007F38E5"/>
    <w:rsid w:val="007F3D0B"/>
    <w:rsid w:val="007F3FF1"/>
    <w:rsid w:val="007F440E"/>
    <w:rsid w:val="007F5814"/>
    <w:rsid w:val="007F5966"/>
    <w:rsid w:val="007F66EB"/>
    <w:rsid w:val="007F6A78"/>
    <w:rsid w:val="007F6C53"/>
    <w:rsid w:val="007F6E54"/>
    <w:rsid w:val="007F7211"/>
    <w:rsid w:val="007F7482"/>
    <w:rsid w:val="007F76C4"/>
    <w:rsid w:val="007F77F1"/>
    <w:rsid w:val="007F794A"/>
    <w:rsid w:val="007F79FE"/>
    <w:rsid w:val="00800EC6"/>
    <w:rsid w:val="008012B4"/>
    <w:rsid w:val="0080210F"/>
    <w:rsid w:val="00802868"/>
    <w:rsid w:val="00802D41"/>
    <w:rsid w:val="00804707"/>
    <w:rsid w:val="00804A0E"/>
    <w:rsid w:val="00805196"/>
    <w:rsid w:val="0080569C"/>
    <w:rsid w:val="008103E6"/>
    <w:rsid w:val="00811C8D"/>
    <w:rsid w:val="00814AC3"/>
    <w:rsid w:val="0081522B"/>
    <w:rsid w:val="008160F5"/>
    <w:rsid w:val="00816965"/>
    <w:rsid w:val="00816C05"/>
    <w:rsid w:val="00817273"/>
    <w:rsid w:val="00817274"/>
    <w:rsid w:val="00817AB9"/>
    <w:rsid w:val="00820346"/>
    <w:rsid w:val="008205F6"/>
    <w:rsid w:val="00820AC8"/>
    <w:rsid w:val="00822776"/>
    <w:rsid w:val="00822811"/>
    <w:rsid w:val="00822DA3"/>
    <w:rsid w:val="008235FD"/>
    <w:rsid w:val="00824BA9"/>
    <w:rsid w:val="00824F83"/>
    <w:rsid w:val="00826324"/>
    <w:rsid w:val="008266E8"/>
    <w:rsid w:val="008275FD"/>
    <w:rsid w:val="00827A7D"/>
    <w:rsid w:val="008305B0"/>
    <w:rsid w:val="00831288"/>
    <w:rsid w:val="0083266B"/>
    <w:rsid w:val="00832CD2"/>
    <w:rsid w:val="00834946"/>
    <w:rsid w:val="0083499A"/>
    <w:rsid w:val="00836AAB"/>
    <w:rsid w:val="00836AE2"/>
    <w:rsid w:val="00840380"/>
    <w:rsid w:val="008408B1"/>
    <w:rsid w:val="00841952"/>
    <w:rsid w:val="00841F79"/>
    <w:rsid w:val="00842167"/>
    <w:rsid w:val="0084231D"/>
    <w:rsid w:val="00842D8E"/>
    <w:rsid w:val="0084327E"/>
    <w:rsid w:val="00844B83"/>
    <w:rsid w:val="00844BEF"/>
    <w:rsid w:val="00844E1F"/>
    <w:rsid w:val="00845124"/>
    <w:rsid w:val="00846936"/>
    <w:rsid w:val="008476AF"/>
    <w:rsid w:val="008500ED"/>
    <w:rsid w:val="00850363"/>
    <w:rsid w:val="0085048D"/>
    <w:rsid w:val="00850947"/>
    <w:rsid w:val="00850C61"/>
    <w:rsid w:val="00850E16"/>
    <w:rsid w:val="00850F13"/>
    <w:rsid w:val="008518BF"/>
    <w:rsid w:val="008527FD"/>
    <w:rsid w:val="00853330"/>
    <w:rsid w:val="00853EE7"/>
    <w:rsid w:val="008541D3"/>
    <w:rsid w:val="00855962"/>
    <w:rsid w:val="00855D22"/>
    <w:rsid w:val="00855E54"/>
    <w:rsid w:val="00856486"/>
    <w:rsid w:val="008564AE"/>
    <w:rsid w:val="00860098"/>
    <w:rsid w:val="00860EC4"/>
    <w:rsid w:val="00861002"/>
    <w:rsid w:val="00861474"/>
    <w:rsid w:val="0086177C"/>
    <w:rsid w:val="00862408"/>
    <w:rsid w:val="0086278E"/>
    <w:rsid w:val="00862CE6"/>
    <w:rsid w:val="00863DF2"/>
    <w:rsid w:val="00865204"/>
    <w:rsid w:val="00865A9E"/>
    <w:rsid w:val="008665AD"/>
    <w:rsid w:val="00866CCD"/>
    <w:rsid w:val="00866E2B"/>
    <w:rsid w:val="00866F89"/>
    <w:rsid w:val="00867240"/>
    <w:rsid w:val="00867565"/>
    <w:rsid w:val="00870F48"/>
    <w:rsid w:val="00871106"/>
    <w:rsid w:val="0087137B"/>
    <w:rsid w:val="00872BA1"/>
    <w:rsid w:val="00872D50"/>
    <w:rsid w:val="008730AA"/>
    <w:rsid w:val="00874050"/>
    <w:rsid w:val="00874328"/>
    <w:rsid w:val="00874464"/>
    <w:rsid w:val="008744AC"/>
    <w:rsid w:val="00874AB6"/>
    <w:rsid w:val="00874C54"/>
    <w:rsid w:val="00875859"/>
    <w:rsid w:val="00877577"/>
    <w:rsid w:val="00877C74"/>
    <w:rsid w:val="008806FB"/>
    <w:rsid w:val="00880B33"/>
    <w:rsid w:val="00881CB0"/>
    <w:rsid w:val="00882FAB"/>
    <w:rsid w:val="008843C0"/>
    <w:rsid w:val="00884C93"/>
    <w:rsid w:val="00885205"/>
    <w:rsid w:val="0088521D"/>
    <w:rsid w:val="0088584B"/>
    <w:rsid w:val="00886FF2"/>
    <w:rsid w:val="00887371"/>
    <w:rsid w:val="008876DF"/>
    <w:rsid w:val="00887E2A"/>
    <w:rsid w:val="00890157"/>
    <w:rsid w:val="00890B4B"/>
    <w:rsid w:val="00890CEC"/>
    <w:rsid w:val="00891190"/>
    <w:rsid w:val="0089165E"/>
    <w:rsid w:val="00892013"/>
    <w:rsid w:val="00892021"/>
    <w:rsid w:val="008952AE"/>
    <w:rsid w:val="00895CEF"/>
    <w:rsid w:val="00895D96"/>
    <w:rsid w:val="008961A4"/>
    <w:rsid w:val="008A050C"/>
    <w:rsid w:val="008A08B9"/>
    <w:rsid w:val="008A0D49"/>
    <w:rsid w:val="008A1CBF"/>
    <w:rsid w:val="008A3247"/>
    <w:rsid w:val="008A34A7"/>
    <w:rsid w:val="008A3DB6"/>
    <w:rsid w:val="008A59B3"/>
    <w:rsid w:val="008A5DEC"/>
    <w:rsid w:val="008A7D1E"/>
    <w:rsid w:val="008A7DF0"/>
    <w:rsid w:val="008B1CEA"/>
    <w:rsid w:val="008B1F55"/>
    <w:rsid w:val="008B35FE"/>
    <w:rsid w:val="008B3CEF"/>
    <w:rsid w:val="008B5158"/>
    <w:rsid w:val="008B519B"/>
    <w:rsid w:val="008B5A23"/>
    <w:rsid w:val="008B5F85"/>
    <w:rsid w:val="008B70AE"/>
    <w:rsid w:val="008B7F0C"/>
    <w:rsid w:val="008C0796"/>
    <w:rsid w:val="008C07D4"/>
    <w:rsid w:val="008C0984"/>
    <w:rsid w:val="008C0EC1"/>
    <w:rsid w:val="008C4351"/>
    <w:rsid w:val="008C486A"/>
    <w:rsid w:val="008C4FB4"/>
    <w:rsid w:val="008C5381"/>
    <w:rsid w:val="008C6FBB"/>
    <w:rsid w:val="008C76FB"/>
    <w:rsid w:val="008C7CF2"/>
    <w:rsid w:val="008D1E3D"/>
    <w:rsid w:val="008D21D2"/>
    <w:rsid w:val="008D303D"/>
    <w:rsid w:val="008D42A6"/>
    <w:rsid w:val="008D536F"/>
    <w:rsid w:val="008D56F5"/>
    <w:rsid w:val="008D7A2C"/>
    <w:rsid w:val="008E0B1F"/>
    <w:rsid w:val="008E0DEE"/>
    <w:rsid w:val="008E14D2"/>
    <w:rsid w:val="008E168A"/>
    <w:rsid w:val="008E1711"/>
    <w:rsid w:val="008E1788"/>
    <w:rsid w:val="008E1948"/>
    <w:rsid w:val="008E1974"/>
    <w:rsid w:val="008E2FF1"/>
    <w:rsid w:val="008E47B6"/>
    <w:rsid w:val="008E5743"/>
    <w:rsid w:val="008E58EB"/>
    <w:rsid w:val="008E6A70"/>
    <w:rsid w:val="008E7459"/>
    <w:rsid w:val="008F00C6"/>
    <w:rsid w:val="008F05B1"/>
    <w:rsid w:val="008F312F"/>
    <w:rsid w:val="008F44CB"/>
    <w:rsid w:val="008F45D2"/>
    <w:rsid w:val="008F46A7"/>
    <w:rsid w:val="008F56AE"/>
    <w:rsid w:val="008F7ACD"/>
    <w:rsid w:val="009016E7"/>
    <w:rsid w:val="009018B4"/>
    <w:rsid w:val="00901D9B"/>
    <w:rsid w:val="00903028"/>
    <w:rsid w:val="0090334C"/>
    <w:rsid w:val="00903ABB"/>
    <w:rsid w:val="00903EF0"/>
    <w:rsid w:val="00905931"/>
    <w:rsid w:val="00906DF6"/>
    <w:rsid w:val="009077A6"/>
    <w:rsid w:val="00907947"/>
    <w:rsid w:val="00910709"/>
    <w:rsid w:val="00910809"/>
    <w:rsid w:val="00910DEB"/>
    <w:rsid w:val="009114F4"/>
    <w:rsid w:val="00912A23"/>
    <w:rsid w:val="00913B5F"/>
    <w:rsid w:val="00913BF5"/>
    <w:rsid w:val="00914039"/>
    <w:rsid w:val="00914A54"/>
    <w:rsid w:val="00916337"/>
    <w:rsid w:val="00917614"/>
    <w:rsid w:val="00920098"/>
    <w:rsid w:val="009204BF"/>
    <w:rsid w:val="009209AB"/>
    <w:rsid w:val="00920A42"/>
    <w:rsid w:val="00922887"/>
    <w:rsid w:val="00923570"/>
    <w:rsid w:val="009236C5"/>
    <w:rsid w:val="0092388B"/>
    <w:rsid w:val="0092397D"/>
    <w:rsid w:val="0092474F"/>
    <w:rsid w:val="00924CC9"/>
    <w:rsid w:val="00926408"/>
    <w:rsid w:val="0092648A"/>
    <w:rsid w:val="009267DD"/>
    <w:rsid w:val="009275C2"/>
    <w:rsid w:val="00927B4A"/>
    <w:rsid w:val="00930E24"/>
    <w:rsid w:val="00930E7B"/>
    <w:rsid w:val="00930FDF"/>
    <w:rsid w:val="00931394"/>
    <w:rsid w:val="00931E16"/>
    <w:rsid w:val="00933987"/>
    <w:rsid w:val="00933B20"/>
    <w:rsid w:val="00934B52"/>
    <w:rsid w:val="00936BDD"/>
    <w:rsid w:val="0093751B"/>
    <w:rsid w:val="00937CA0"/>
    <w:rsid w:val="00940F8F"/>
    <w:rsid w:val="00941C6C"/>
    <w:rsid w:val="0094200C"/>
    <w:rsid w:val="0094228F"/>
    <w:rsid w:val="00942443"/>
    <w:rsid w:val="0094293A"/>
    <w:rsid w:val="00944194"/>
    <w:rsid w:val="00944227"/>
    <w:rsid w:val="009442EE"/>
    <w:rsid w:val="0094436E"/>
    <w:rsid w:val="0094465F"/>
    <w:rsid w:val="009448D9"/>
    <w:rsid w:val="00945471"/>
    <w:rsid w:val="009457D5"/>
    <w:rsid w:val="009470E3"/>
    <w:rsid w:val="00950124"/>
    <w:rsid w:val="009515DC"/>
    <w:rsid w:val="00951B7F"/>
    <w:rsid w:val="009528C0"/>
    <w:rsid w:val="00952BDC"/>
    <w:rsid w:val="00953A24"/>
    <w:rsid w:val="009560C3"/>
    <w:rsid w:val="00956FA2"/>
    <w:rsid w:val="00957D72"/>
    <w:rsid w:val="00957FF2"/>
    <w:rsid w:val="00960244"/>
    <w:rsid w:val="00960B2B"/>
    <w:rsid w:val="00961AB7"/>
    <w:rsid w:val="00961C49"/>
    <w:rsid w:val="0096283A"/>
    <w:rsid w:val="009630BD"/>
    <w:rsid w:val="00963699"/>
    <w:rsid w:val="00963FC4"/>
    <w:rsid w:val="0096472A"/>
    <w:rsid w:val="0096484A"/>
    <w:rsid w:val="00964FB5"/>
    <w:rsid w:val="0096539D"/>
    <w:rsid w:val="0096631C"/>
    <w:rsid w:val="00966766"/>
    <w:rsid w:val="00966B7C"/>
    <w:rsid w:val="00967692"/>
    <w:rsid w:val="009677D7"/>
    <w:rsid w:val="00970241"/>
    <w:rsid w:val="00973431"/>
    <w:rsid w:val="00973BDF"/>
    <w:rsid w:val="00974DDC"/>
    <w:rsid w:val="0097755A"/>
    <w:rsid w:val="00980DCE"/>
    <w:rsid w:val="00980F2D"/>
    <w:rsid w:val="00981441"/>
    <w:rsid w:val="00981FD8"/>
    <w:rsid w:val="00982166"/>
    <w:rsid w:val="0098247F"/>
    <w:rsid w:val="009826A9"/>
    <w:rsid w:val="009835AC"/>
    <w:rsid w:val="009841F9"/>
    <w:rsid w:val="009850CA"/>
    <w:rsid w:val="0098523C"/>
    <w:rsid w:val="009858DF"/>
    <w:rsid w:val="00985F61"/>
    <w:rsid w:val="0098798D"/>
    <w:rsid w:val="00990374"/>
    <w:rsid w:val="00990B02"/>
    <w:rsid w:val="00992B68"/>
    <w:rsid w:val="00992E46"/>
    <w:rsid w:val="00993A3A"/>
    <w:rsid w:val="00993D27"/>
    <w:rsid w:val="00994EFA"/>
    <w:rsid w:val="00995453"/>
    <w:rsid w:val="0099675E"/>
    <w:rsid w:val="00996A52"/>
    <w:rsid w:val="00996AA2"/>
    <w:rsid w:val="009971B3"/>
    <w:rsid w:val="009A0546"/>
    <w:rsid w:val="009A05A6"/>
    <w:rsid w:val="009A1D5F"/>
    <w:rsid w:val="009A1F42"/>
    <w:rsid w:val="009A2353"/>
    <w:rsid w:val="009A29DD"/>
    <w:rsid w:val="009A2FCF"/>
    <w:rsid w:val="009A43E4"/>
    <w:rsid w:val="009A4B53"/>
    <w:rsid w:val="009A5B4E"/>
    <w:rsid w:val="009A6487"/>
    <w:rsid w:val="009A6A96"/>
    <w:rsid w:val="009A6CA9"/>
    <w:rsid w:val="009A7EBC"/>
    <w:rsid w:val="009A7EC2"/>
    <w:rsid w:val="009A7F14"/>
    <w:rsid w:val="009B1068"/>
    <w:rsid w:val="009B10CB"/>
    <w:rsid w:val="009B1A0C"/>
    <w:rsid w:val="009B224A"/>
    <w:rsid w:val="009B2B17"/>
    <w:rsid w:val="009B2D30"/>
    <w:rsid w:val="009B2DD7"/>
    <w:rsid w:val="009B3957"/>
    <w:rsid w:val="009B3CB4"/>
    <w:rsid w:val="009B3E6C"/>
    <w:rsid w:val="009B4187"/>
    <w:rsid w:val="009B4261"/>
    <w:rsid w:val="009B4B28"/>
    <w:rsid w:val="009B4EC9"/>
    <w:rsid w:val="009B6553"/>
    <w:rsid w:val="009B675C"/>
    <w:rsid w:val="009B6DC8"/>
    <w:rsid w:val="009B7131"/>
    <w:rsid w:val="009B7A0A"/>
    <w:rsid w:val="009C0A14"/>
    <w:rsid w:val="009C0A5E"/>
    <w:rsid w:val="009C0E50"/>
    <w:rsid w:val="009C1964"/>
    <w:rsid w:val="009C196F"/>
    <w:rsid w:val="009C19BF"/>
    <w:rsid w:val="009C1ADD"/>
    <w:rsid w:val="009C26A2"/>
    <w:rsid w:val="009C304F"/>
    <w:rsid w:val="009C5AF8"/>
    <w:rsid w:val="009C62AD"/>
    <w:rsid w:val="009C67F3"/>
    <w:rsid w:val="009C6C4F"/>
    <w:rsid w:val="009C6D30"/>
    <w:rsid w:val="009C7200"/>
    <w:rsid w:val="009C7272"/>
    <w:rsid w:val="009C75A2"/>
    <w:rsid w:val="009C7C92"/>
    <w:rsid w:val="009D14C1"/>
    <w:rsid w:val="009D3100"/>
    <w:rsid w:val="009D3684"/>
    <w:rsid w:val="009D3775"/>
    <w:rsid w:val="009D567F"/>
    <w:rsid w:val="009D6E48"/>
    <w:rsid w:val="009D7896"/>
    <w:rsid w:val="009E1439"/>
    <w:rsid w:val="009E1476"/>
    <w:rsid w:val="009E22C3"/>
    <w:rsid w:val="009E279E"/>
    <w:rsid w:val="009E2932"/>
    <w:rsid w:val="009E4869"/>
    <w:rsid w:val="009E4A10"/>
    <w:rsid w:val="009E4DF6"/>
    <w:rsid w:val="009E544F"/>
    <w:rsid w:val="009E6448"/>
    <w:rsid w:val="009E7C48"/>
    <w:rsid w:val="009F141B"/>
    <w:rsid w:val="009F23E3"/>
    <w:rsid w:val="009F2CE6"/>
    <w:rsid w:val="009F31DC"/>
    <w:rsid w:val="009F3BCD"/>
    <w:rsid w:val="009F4A37"/>
    <w:rsid w:val="009F4F23"/>
    <w:rsid w:val="009F57DE"/>
    <w:rsid w:val="009F5DFB"/>
    <w:rsid w:val="009F600F"/>
    <w:rsid w:val="009F621B"/>
    <w:rsid w:val="009F6919"/>
    <w:rsid w:val="009F7C68"/>
    <w:rsid w:val="00A00625"/>
    <w:rsid w:val="00A00F97"/>
    <w:rsid w:val="00A026AD"/>
    <w:rsid w:val="00A02F3F"/>
    <w:rsid w:val="00A02F5B"/>
    <w:rsid w:val="00A0343B"/>
    <w:rsid w:val="00A03704"/>
    <w:rsid w:val="00A03F4B"/>
    <w:rsid w:val="00A04455"/>
    <w:rsid w:val="00A05597"/>
    <w:rsid w:val="00A064F4"/>
    <w:rsid w:val="00A067EE"/>
    <w:rsid w:val="00A06B06"/>
    <w:rsid w:val="00A06F4A"/>
    <w:rsid w:val="00A076C0"/>
    <w:rsid w:val="00A10C76"/>
    <w:rsid w:val="00A1149A"/>
    <w:rsid w:val="00A11A5B"/>
    <w:rsid w:val="00A11B97"/>
    <w:rsid w:val="00A1282B"/>
    <w:rsid w:val="00A12F0F"/>
    <w:rsid w:val="00A13B7E"/>
    <w:rsid w:val="00A14069"/>
    <w:rsid w:val="00A14A35"/>
    <w:rsid w:val="00A14D98"/>
    <w:rsid w:val="00A1564B"/>
    <w:rsid w:val="00A15888"/>
    <w:rsid w:val="00A15990"/>
    <w:rsid w:val="00A15D74"/>
    <w:rsid w:val="00A166DC"/>
    <w:rsid w:val="00A16B09"/>
    <w:rsid w:val="00A20464"/>
    <w:rsid w:val="00A2083A"/>
    <w:rsid w:val="00A20BF7"/>
    <w:rsid w:val="00A21031"/>
    <w:rsid w:val="00A210A6"/>
    <w:rsid w:val="00A23541"/>
    <w:rsid w:val="00A23735"/>
    <w:rsid w:val="00A23CEF"/>
    <w:rsid w:val="00A2507E"/>
    <w:rsid w:val="00A25431"/>
    <w:rsid w:val="00A25C10"/>
    <w:rsid w:val="00A25F0D"/>
    <w:rsid w:val="00A260D4"/>
    <w:rsid w:val="00A26532"/>
    <w:rsid w:val="00A269DD"/>
    <w:rsid w:val="00A27861"/>
    <w:rsid w:val="00A27F4E"/>
    <w:rsid w:val="00A303FB"/>
    <w:rsid w:val="00A32863"/>
    <w:rsid w:val="00A3294A"/>
    <w:rsid w:val="00A32BE3"/>
    <w:rsid w:val="00A32CD9"/>
    <w:rsid w:val="00A3310E"/>
    <w:rsid w:val="00A33A37"/>
    <w:rsid w:val="00A34F7C"/>
    <w:rsid w:val="00A35172"/>
    <w:rsid w:val="00A35230"/>
    <w:rsid w:val="00A40652"/>
    <w:rsid w:val="00A4085C"/>
    <w:rsid w:val="00A40C90"/>
    <w:rsid w:val="00A40CF7"/>
    <w:rsid w:val="00A41F1B"/>
    <w:rsid w:val="00A42E38"/>
    <w:rsid w:val="00A43271"/>
    <w:rsid w:val="00A44490"/>
    <w:rsid w:val="00A449DE"/>
    <w:rsid w:val="00A50EC6"/>
    <w:rsid w:val="00A5114A"/>
    <w:rsid w:val="00A512F8"/>
    <w:rsid w:val="00A517F3"/>
    <w:rsid w:val="00A524AC"/>
    <w:rsid w:val="00A53545"/>
    <w:rsid w:val="00A547B9"/>
    <w:rsid w:val="00A55054"/>
    <w:rsid w:val="00A557C8"/>
    <w:rsid w:val="00A55C06"/>
    <w:rsid w:val="00A56715"/>
    <w:rsid w:val="00A57BD9"/>
    <w:rsid w:val="00A6074F"/>
    <w:rsid w:val="00A61986"/>
    <w:rsid w:val="00A63CCB"/>
    <w:rsid w:val="00A64224"/>
    <w:rsid w:val="00A642EA"/>
    <w:rsid w:val="00A64416"/>
    <w:rsid w:val="00A64F3D"/>
    <w:rsid w:val="00A64FF1"/>
    <w:rsid w:val="00A654CD"/>
    <w:rsid w:val="00A65C6F"/>
    <w:rsid w:val="00A66CB4"/>
    <w:rsid w:val="00A67113"/>
    <w:rsid w:val="00A673DE"/>
    <w:rsid w:val="00A674AA"/>
    <w:rsid w:val="00A679FA"/>
    <w:rsid w:val="00A71D86"/>
    <w:rsid w:val="00A7304C"/>
    <w:rsid w:val="00A73FB9"/>
    <w:rsid w:val="00A7422B"/>
    <w:rsid w:val="00A76452"/>
    <w:rsid w:val="00A76A0B"/>
    <w:rsid w:val="00A7793E"/>
    <w:rsid w:val="00A81A7B"/>
    <w:rsid w:val="00A82F42"/>
    <w:rsid w:val="00A833CD"/>
    <w:rsid w:val="00A83851"/>
    <w:rsid w:val="00A84C13"/>
    <w:rsid w:val="00A852EB"/>
    <w:rsid w:val="00A87101"/>
    <w:rsid w:val="00A87E54"/>
    <w:rsid w:val="00A90E21"/>
    <w:rsid w:val="00A927B7"/>
    <w:rsid w:val="00A93013"/>
    <w:rsid w:val="00A93851"/>
    <w:rsid w:val="00A939DF"/>
    <w:rsid w:val="00A93D81"/>
    <w:rsid w:val="00A943E4"/>
    <w:rsid w:val="00A945AE"/>
    <w:rsid w:val="00A949B1"/>
    <w:rsid w:val="00A9590F"/>
    <w:rsid w:val="00A95C6A"/>
    <w:rsid w:val="00A95DC8"/>
    <w:rsid w:val="00A95DF6"/>
    <w:rsid w:val="00A95FE0"/>
    <w:rsid w:val="00A96345"/>
    <w:rsid w:val="00A97873"/>
    <w:rsid w:val="00A97B4A"/>
    <w:rsid w:val="00AA0EDA"/>
    <w:rsid w:val="00AA1616"/>
    <w:rsid w:val="00AA16BE"/>
    <w:rsid w:val="00AA1941"/>
    <w:rsid w:val="00AA2184"/>
    <w:rsid w:val="00AA2914"/>
    <w:rsid w:val="00AA4067"/>
    <w:rsid w:val="00AA466C"/>
    <w:rsid w:val="00AA4C13"/>
    <w:rsid w:val="00AA52A4"/>
    <w:rsid w:val="00AA5643"/>
    <w:rsid w:val="00AA5FAA"/>
    <w:rsid w:val="00AA61D6"/>
    <w:rsid w:val="00AA6269"/>
    <w:rsid w:val="00AA7B63"/>
    <w:rsid w:val="00AB0157"/>
    <w:rsid w:val="00AB05FC"/>
    <w:rsid w:val="00AB0DDD"/>
    <w:rsid w:val="00AB0E1F"/>
    <w:rsid w:val="00AB0F6A"/>
    <w:rsid w:val="00AB1441"/>
    <w:rsid w:val="00AB2567"/>
    <w:rsid w:val="00AB2790"/>
    <w:rsid w:val="00AB28E1"/>
    <w:rsid w:val="00AB4EB0"/>
    <w:rsid w:val="00AB6BE3"/>
    <w:rsid w:val="00AC0AE1"/>
    <w:rsid w:val="00AC0B8F"/>
    <w:rsid w:val="00AC252A"/>
    <w:rsid w:val="00AC3956"/>
    <w:rsid w:val="00AC3A18"/>
    <w:rsid w:val="00AC4D1E"/>
    <w:rsid w:val="00AC51FB"/>
    <w:rsid w:val="00AC5DA7"/>
    <w:rsid w:val="00AC6381"/>
    <w:rsid w:val="00AC78B4"/>
    <w:rsid w:val="00AD031D"/>
    <w:rsid w:val="00AD0A92"/>
    <w:rsid w:val="00AD0AB8"/>
    <w:rsid w:val="00AD0CA7"/>
    <w:rsid w:val="00AD1416"/>
    <w:rsid w:val="00AD1D5A"/>
    <w:rsid w:val="00AD374C"/>
    <w:rsid w:val="00AD37DF"/>
    <w:rsid w:val="00AD4714"/>
    <w:rsid w:val="00AD493D"/>
    <w:rsid w:val="00AD4C4D"/>
    <w:rsid w:val="00AD4F92"/>
    <w:rsid w:val="00AD599B"/>
    <w:rsid w:val="00AD6052"/>
    <w:rsid w:val="00AD6539"/>
    <w:rsid w:val="00AD6698"/>
    <w:rsid w:val="00AD692A"/>
    <w:rsid w:val="00AE34E0"/>
    <w:rsid w:val="00AE3A97"/>
    <w:rsid w:val="00AE3B88"/>
    <w:rsid w:val="00AE3FB3"/>
    <w:rsid w:val="00AE414B"/>
    <w:rsid w:val="00AE478C"/>
    <w:rsid w:val="00AE4F30"/>
    <w:rsid w:val="00AE6FA2"/>
    <w:rsid w:val="00AE7915"/>
    <w:rsid w:val="00AE79BE"/>
    <w:rsid w:val="00AE7ACA"/>
    <w:rsid w:val="00AE7DFB"/>
    <w:rsid w:val="00AF00A7"/>
    <w:rsid w:val="00AF0296"/>
    <w:rsid w:val="00AF074F"/>
    <w:rsid w:val="00AF076C"/>
    <w:rsid w:val="00AF0EC5"/>
    <w:rsid w:val="00AF10EF"/>
    <w:rsid w:val="00AF1210"/>
    <w:rsid w:val="00AF15C8"/>
    <w:rsid w:val="00AF267B"/>
    <w:rsid w:val="00AF28CE"/>
    <w:rsid w:val="00AF290A"/>
    <w:rsid w:val="00AF35AF"/>
    <w:rsid w:val="00AF3731"/>
    <w:rsid w:val="00AF390D"/>
    <w:rsid w:val="00AF5357"/>
    <w:rsid w:val="00AF5480"/>
    <w:rsid w:val="00AF5B9F"/>
    <w:rsid w:val="00B00519"/>
    <w:rsid w:val="00B00720"/>
    <w:rsid w:val="00B00EFE"/>
    <w:rsid w:val="00B01468"/>
    <w:rsid w:val="00B01941"/>
    <w:rsid w:val="00B01AFB"/>
    <w:rsid w:val="00B01C25"/>
    <w:rsid w:val="00B03145"/>
    <w:rsid w:val="00B049EB"/>
    <w:rsid w:val="00B04EA2"/>
    <w:rsid w:val="00B0525E"/>
    <w:rsid w:val="00B05BFB"/>
    <w:rsid w:val="00B0731D"/>
    <w:rsid w:val="00B108BE"/>
    <w:rsid w:val="00B11978"/>
    <w:rsid w:val="00B121FC"/>
    <w:rsid w:val="00B132E2"/>
    <w:rsid w:val="00B13CF1"/>
    <w:rsid w:val="00B145D6"/>
    <w:rsid w:val="00B149F9"/>
    <w:rsid w:val="00B15AA2"/>
    <w:rsid w:val="00B1663E"/>
    <w:rsid w:val="00B17127"/>
    <w:rsid w:val="00B17CD0"/>
    <w:rsid w:val="00B202BF"/>
    <w:rsid w:val="00B21C2C"/>
    <w:rsid w:val="00B227BF"/>
    <w:rsid w:val="00B22856"/>
    <w:rsid w:val="00B2360C"/>
    <w:rsid w:val="00B239F5"/>
    <w:rsid w:val="00B23D92"/>
    <w:rsid w:val="00B240C0"/>
    <w:rsid w:val="00B2465C"/>
    <w:rsid w:val="00B24A2E"/>
    <w:rsid w:val="00B25466"/>
    <w:rsid w:val="00B25673"/>
    <w:rsid w:val="00B25D01"/>
    <w:rsid w:val="00B3125E"/>
    <w:rsid w:val="00B318FC"/>
    <w:rsid w:val="00B34E3F"/>
    <w:rsid w:val="00B3501B"/>
    <w:rsid w:val="00B35B26"/>
    <w:rsid w:val="00B40CA7"/>
    <w:rsid w:val="00B40EC6"/>
    <w:rsid w:val="00B40ED8"/>
    <w:rsid w:val="00B41151"/>
    <w:rsid w:val="00B41E43"/>
    <w:rsid w:val="00B422D0"/>
    <w:rsid w:val="00B42439"/>
    <w:rsid w:val="00B43460"/>
    <w:rsid w:val="00B43C18"/>
    <w:rsid w:val="00B43D96"/>
    <w:rsid w:val="00B43DC1"/>
    <w:rsid w:val="00B4681A"/>
    <w:rsid w:val="00B47771"/>
    <w:rsid w:val="00B477F2"/>
    <w:rsid w:val="00B47F26"/>
    <w:rsid w:val="00B5020A"/>
    <w:rsid w:val="00B50346"/>
    <w:rsid w:val="00B51483"/>
    <w:rsid w:val="00B51918"/>
    <w:rsid w:val="00B51E6F"/>
    <w:rsid w:val="00B5314C"/>
    <w:rsid w:val="00B54D13"/>
    <w:rsid w:val="00B55D08"/>
    <w:rsid w:val="00B5635B"/>
    <w:rsid w:val="00B57E3F"/>
    <w:rsid w:val="00B61331"/>
    <w:rsid w:val="00B61430"/>
    <w:rsid w:val="00B61B76"/>
    <w:rsid w:val="00B620A8"/>
    <w:rsid w:val="00B63450"/>
    <w:rsid w:val="00B6354D"/>
    <w:rsid w:val="00B639EB"/>
    <w:rsid w:val="00B646B2"/>
    <w:rsid w:val="00B6525C"/>
    <w:rsid w:val="00B6565B"/>
    <w:rsid w:val="00B664F6"/>
    <w:rsid w:val="00B669C1"/>
    <w:rsid w:val="00B66F9D"/>
    <w:rsid w:val="00B67468"/>
    <w:rsid w:val="00B67656"/>
    <w:rsid w:val="00B67781"/>
    <w:rsid w:val="00B70278"/>
    <w:rsid w:val="00B710CC"/>
    <w:rsid w:val="00B733B1"/>
    <w:rsid w:val="00B73C4A"/>
    <w:rsid w:val="00B74F23"/>
    <w:rsid w:val="00B75CE0"/>
    <w:rsid w:val="00B7765D"/>
    <w:rsid w:val="00B804C1"/>
    <w:rsid w:val="00B81F4A"/>
    <w:rsid w:val="00B82A9B"/>
    <w:rsid w:val="00B835E9"/>
    <w:rsid w:val="00B840D1"/>
    <w:rsid w:val="00B8448F"/>
    <w:rsid w:val="00B845E9"/>
    <w:rsid w:val="00B84D1E"/>
    <w:rsid w:val="00B84FCC"/>
    <w:rsid w:val="00B85A84"/>
    <w:rsid w:val="00B864B7"/>
    <w:rsid w:val="00B866F5"/>
    <w:rsid w:val="00B8674F"/>
    <w:rsid w:val="00B868CE"/>
    <w:rsid w:val="00B8743B"/>
    <w:rsid w:val="00B900AF"/>
    <w:rsid w:val="00B903FC"/>
    <w:rsid w:val="00B904F9"/>
    <w:rsid w:val="00B90B51"/>
    <w:rsid w:val="00B92873"/>
    <w:rsid w:val="00B92FC0"/>
    <w:rsid w:val="00B93087"/>
    <w:rsid w:val="00B9381B"/>
    <w:rsid w:val="00B946AC"/>
    <w:rsid w:val="00B94D24"/>
    <w:rsid w:val="00B95CCA"/>
    <w:rsid w:val="00B95D8F"/>
    <w:rsid w:val="00B96EDC"/>
    <w:rsid w:val="00BA12A8"/>
    <w:rsid w:val="00BA1546"/>
    <w:rsid w:val="00BA159B"/>
    <w:rsid w:val="00BA1739"/>
    <w:rsid w:val="00BA17D9"/>
    <w:rsid w:val="00BA1957"/>
    <w:rsid w:val="00BA1BE3"/>
    <w:rsid w:val="00BA1F0A"/>
    <w:rsid w:val="00BA20E8"/>
    <w:rsid w:val="00BA31F9"/>
    <w:rsid w:val="00BA3870"/>
    <w:rsid w:val="00BA3CA6"/>
    <w:rsid w:val="00BA3DE2"/>
    <w:rsid w:val="00BA4569"/>
    <w:rsid w:val="00BA471E"/>
    <w:rsid w:val="00BA4725"/>
    <w:rsid w:val="00BA52A5"/>
    <w:rsid w:val="00BA575B"/>
    <w:rsid w:val="00BA7205"/>
    <w:rsid w:val="00BA7966"/>
    <w:rsid w:val="00BA7EA0"/>
    <w:rsid w:val="00BB007C"/>
    <w:rsid w:val="00BB06DD"/>
    <w:rsid w:val="00BB077F"/>
    <w:rsid w:val="00BB0F17"/>
    <w:rsid w:val="00BB295A"/>
    <w:rsid w:val="00BB2E04"/>
    <w:rsid w:val="00BB42D1"/>
    <w:rsid w:val="00BB44BB"/>
    <w:rsid w:val="00BB5318"/>
    <w:rsid w:val="00BB539E"/>
    <w:rsid w:val="00BB6999"/>
    <w:rsid w:val="00BB6B94"/>
    <w:rsid w:val="00BB7B19"/>
    <w:rsid w:val="00BC0CA6"/>
    <w:rsid w:val="00BC2198"/>
    <w:rsid w:val="00BC22AD"/>
    <w:rsid w:val="00BC3755"/>
    <w:rsid w:val="00BC3842"/>
    <w:rsid w:val="00BC3C90"/>
    <w:rsid w:val="00BC5689"/>
    <w:rsid w:val="00BC5DD4"/>
    <w:rsid w:val="00BC6AAB"/>
    <w:rsid w:val="00BC6EEB"/>
    <w:rsid w:val="00BC7943"/>
    <w:rsid w:val="00BD015A"/>
    <w:rsid w:val="00BD074B"/>
    <w:rsid w:val="00BD14FD"/>
    <w:rsid w:val="00BD1CCF"/>
    <w:rsid w:val="00BD1D62"/>
    <w:rsid w:val="00BD28DB"/>
    <w:rsid w:val="00BD2ABE"/>
    <w:rsid w:val="00BD474C"/>
    <w:rsid w:val="00BD4A73"/>
    <w:rsid w:val="00BD5AEE"/>
    <w:rsid w:val="00BD5D2D"/>
    <w:rsid w:val="00BD66EF"/>
    <w:rsid w:val="00BD717C"/>
    <w:rsid w:val="00BE013D"/>
    <w:rsid w:val="00BE0513"/>
    <w:rsid w:val="00BE0AEB"/>
    <w:rsid w:val="00BE0F58"/>
    <w:rsid w:val="00BE1428"/>
    <w:rsid w:val="00BE1F38"/>
    <w:rsid w:val="00BE212F"/>
    <w:rsid w:val="00BE21B1"/>
    <w:rsid w:val="00BE277D"/>
    <w:rsid w:val="00BE2E5C"/>
    <w:rsid w:val="00BE3635"/>
    <w:rsid w:val="00BE3991"/>
    <w:rsid w:val="00BE6C68"/>
    <w:rsid w:val="00BE7AC0"/>
    <w:rsid w:val="00BF1676"/>
    <w:rsid w:val="00BF2FED"/>
    <w:rsid w:val="00BF332F"/>
    <w:rsid w:val="00BF3BE0"/>
    <w:rsid w:val="00BF4179"/>
    <w:rsid w:val="00BF4E8D"/>
    <w:rsid w:val="00BF5135"/>
    <w:rsid w:val="00BF5A3F"/>
    <w:rsid w:val="00BF5B2A"/>
    <w:rsid w:val="00BF5CF2"/>
    <w:rsid w:val="00BF68E7"/>
    <w:rsid w:val="00BF6C08"/>
    <w:rsid w:val="00BF6ECE"/>
    <w:rsid w:val="00BF7B24"/>
    <w:rsid w:val="00BF7DE4"/>
    <w:rsid w:val="00C004D4"/>
    <w:rsid w:val="00C00D19"/>
    <w:rsid w:val="00C01C2E"/>
    <w:rsid w:val="00C02970"/>
    <w:rsid w:val="00C04244"/>
    <w:rsid w:val="00C0453A"/>
    <w:rsid w:val="00C046CA"/>
    <w:rsid w:val="00C0494C"/>
    <w:rsid w:val="00C07C94"/>
    <w:rsid w:val="00C1162A"/>
    <w:rsid w:val="00C1240A"/>
    <w:rsid w:val="00C1248D"/>
    <w:rsid w:val="00C127E8"/>
    <w:rsid w:val="00C127F2"/>
    <w:rsid w:val="00C12A35"/>
    <w:rsid w:val="00C1397A"/>
    <w:rsid w:val="00C13E1D"/>
    <w:rsid w:val="00C1424F"/>
    <w:rsid w:val="00C142DB"/>
    <w:rsid w:val="00C14F38"/>
    <w:rsid w:val="00C1559D"/>
    <w:rsid w:val="00C15BF3"/>
    <w:rsid w:val="00C15E9A"/>
    <w:rsid w:val="00C15F9E"/>
    <w:rsid w:val="00C1663E"/>
    <w:rsid w:val="00C170EC"/>
    <w:rsid w:val="00C20518"/>
    <w:rsid w:val="00C21A6F"/>
    <w:rsid w:val="00C21D19"/>
    <w:rsid w:val="00C226EC"/>
    <w:rsid w:val="00C22799"/>
    <w:rsid w:val="00C228C1"/>
    <w:rsid w:val="00C229E5"/>
    <w:rsid w:val="00C23019"/>
    <w:rsid w:val="00C23114"/>
    <w:rsid w:val="00C24169"/>
    <w:rsid w:val="00C2443A"/>
    <w:rsid w:val="00C27182"/>
    <w:rsid w:val="00C27396"/>
    <w:rsid w:val="00C277B2"/>
    <w:rsid w:val="00C30476"/>
    <w:rsid w:val="00C3083F"/>
    <w:rsid w:val="00C31946"/>
    <w:rsid w:val="00C31BD4"/>
    <w:rsid w:val="00C328B5"/>
    <w:rsid w:val="00C335BD"/>
    <w:rsid w:val="00C34B2E"/>
    <w:rsid w:val="00C36143"/>
    <w:rsid w:val="00C375A3"/>
    <w:rsid w:val="00C37910"/>
    <w:rsid w:val="00C37F09"/>
    <w:rsid w:val="00C419E7"/>
    <w:rsid w:val="00C41E63"/>
    <w:rsid w:val="00C41F15"/>
    <w:rsid w:val="00C42644"/>
    <w:rsid w:val="00C42963"/>
    <w:rsid w:val="00C454AB"/>
    <w:rsid w:val="00C456DB"/>
    <w:rsid w:val="00C45EA5"/>
    <w:rsid w:val="00C46CC9"/>
    <w:rsid w:val="00C46EE3"/>
    <w:rsid w:val="00C47340"/>
    <w:rsid w:val="00C4757F"/>
    <w:rsid w:val="00C4758B"/>
    <w:rsid w:val="00C51858"/>
    <w:rsid w:val="00C51901"/>
    <w:rsid w:val="00C51D64"/>
    <w:rsid w:val="00C52CC9"/>
    <w:rsid w:val="00C52D99"/>
    <w:rsid w:val="00C531EF"/>
    <w:rsid w:val="00C53240"/>
    <w:rsid w:val="00C55004"/>
    <w:rsid w:val="00C5515A"/>
    <w:rsid w:val="00C5560E"/>
    <w:rsid w:val="00C55A04"/>
    <w:rsid w:val="00C55EF6"/>
    <w:rsid w:val="00C5677E"/>
    <w:rsid w:val="00C57444"/>
    <w:rsid w:val="00C604EE"/>
    <w:rsid w:val="00C60924"/>
    <w:rsid w:val="00C60E3B"/>
    <w:rsid w:val="00C61424"/>
    <w:rsid w:val="00C615EA"/>
    <w:rsid w:val="00C63299"/>
    <w:rsid w:val="00C63703"/>
    <w:rsid w:val="00C649E5"/>
    <w:rsid w:val="00C65D7C"/>
    <w:rsid w:val="00C65FD7"/>
    <w:rsid w:val="00C66022"/>
    <w:rsid w:val="00C660CD"/>
    <w:rsid w:val="00C66483"/>
    <w:rsid w:val="00C66938"/>
    <w:rsid w:val="00C66A08"/>
    <w:rsid w:val="00C67563"/>
    <w:rsid w:val="00C6797E"/>
    <w:rsid w:val="00C67B65"/>
    <w:rsid w:val="00C700AB"/>
    <w:rsid w:val="00C70CD3"/>
    <w:rsid w:val="00C71629"/>
    <w:rsid w:val="00C71682"/>
    <w:rsid w:val="00C71A5C"/>
    <w:rsid w:val="00C7224B"/>
    <w:rsid w:val="00C73DB0"/>
    <w:rsid w:val="00C74B7A"/>
    <w:rsid w:val="00C750BD"/>
    <w:rsid w:val="00C7516C"/>
    <w:rsid w:val="00C75F31"/>
    <w:rsid w:val="00C76BDE"/>
    <w:rsid w:val="00C76F47"/>
    <w:rsid w:val="00C772A9"/>
    <w:rsid w:val="00C779CB"/>
    <w:rsid w:val="00C77AC4"/>
    <w:rsid w:val="00C80143"/>
    <w:rsid w:val="00C80E65"/>
    <w:rsid w:val="00C81BF0"/>
    <w:rsid w:val="00C81F0F"/>
    <w:rsid w:val="00C82377"/>
    <w:rsid w:val="00C82388"/>
    <w:rsid w:val="00C82B7E"/>
    <w:rsid w:val="00C8331B"/>
    <w:rsid w:val="00C8344D"/>
    <w:rsid w:val="00C8395D"/>
    <w:rsid w:val="00C83B2D"/>
    <w:rsid w:val="00C847A0"/>
    <w:rsid w:val="00C84C0E"/>
    <w:rsid w:val="00C8554D"/>
    <w:rsid w:val="00C855AF"/>
    <w:rsid w:val="00C86725"/>
    <w:rsid w:val="00C86B84"/>
    <w:rsid w:val="00C870CE"/>
    <w:rsid w:val="00C87F9B"/>
    <w:rsid w:val="00C9004B"/>
    <w:rsid w:val="00C902A2"/>
    <w:rsid w:val="00C9050B"/>
    <w:rsid w:val="00C912E2"/>
    <w:rsid w:val="00C91507"/>
    <w:rsid w:val="00C91903"/>
    <w:rsid w:val="00C91D86"/>
    <w:rsid w:val="00C926FC"/>
    <w:rsid w:val="00C92B38"/>
    <w:rsid w:val="00C92D65"/>
    <w:rsid w:val="00C958F3"/>
    <w:rsid w:val="00C95988"/>
    <w:rsid w:val="00C96162"/>
    <w:rsid w:val="00C9672A"/>
    <w:rsid w:val="00C97005"/>
    <w:rsid w:val="00C97B2D"/>
    <w:rsid w:val="00C97E68"/>
    <w:rsid w:val="00CA09F3"/>
    <w:rsid w:val="00CA0D07"/>
    <w:rsid w:val="00CA1900"/>
    <w:rsid w:val="00CA1FD5"/>
    <w:rsid w:val="00CA28DA"/>
    <w:rsid w:val="00CA4C7F"/>
    <w:rsid w:val="00CA64D8"/>
    <w:rsid w:val="00CA7088"/>
    <w:rsid w:val="00CA710F"/>
    <w:rsid w:val="00CA740B"/>
    <w:rsid w:val="00CA7A58"/>
    <w:rsid w:val="00CB08CD"/>
    <w:rsid w:val="00CB0C25"/>
    <w:rsid w:val="00CB11CA"/>
    <w:rsid w:val="00CB18AB"/>
    <w:rsid w:val="00CB1CFB"/>
    <w:rsid w:val="00CB2C50"/>
    <w:rsid w:val="00CB379A"/>
    <w:rsid w:val="00CB37A8"/>
    <w:rsid w:val="00CB392D"/>
    <w:rsid w:val="00CB3E13"/>
    <w:rsid w:val="00CB4886"/>
    <w:rsid w:val="00CB4F5F"/>
    <w:rsid w:val="00CB6121"/>
    <w:rsid w:val="00CB693D"/>
    <w:rsid w:val="00CB6C98"/>
    <w:rsid w:val="00CB7690"/>
    <w:rsid w:val="00CB784A"/>
    <w:rsid w:val="00CB7D14"/>
    <w:rsid w:val="00CC0A0E"/>
    <w:rsid w:val="00CC16F2"/>
    <w:rsid w:val="00CC1DE3"/>
    <w:rsid w:val="00CC2A02"/>
    <w:rsid w:val="00CC3971"/>
    <w:rsid w:val="00CC5C84"/>
    <w:rsid w:val="00CC7555"/>
    <w:rsid w:val="00CD2742"/>
    <w:rsid w:val="00CD2940"/>
    <w:rsid w:val="00CD33A9"/>
    <w:rsid w:val="00CD3644"/>
    <w:rsid w:val="00CD66C7"/>
    <w:rsid w:val="00CD753B"/>
    <w:rsid w:val="00CE1BD8"/>
    <w:rsid w:val="00CE23AE"/>
    <w:rsid w:val="00CE2FB7"/>
    <w:rsid w:val="00CE39A5"/>
    <w:rsid w:val="00CE3C68"/>
    <w:rsid w:val="00CE5BD6"/>
    <w:rsid w:val="00CE6BEA"/>
    <w:rsid w:val="00CE750A"/>
    <w:rsid w:val="00CF0053"/>
    <w:rsid w:val="00CF1564"/>
    <w:rsid w:val="00CF2C59"/>
    <w:rsid w:val="00CF314A"/>
    <w:rsid w:val="00CF467E"/>
    <w:rsid w:val="00CF4D87"/>
    <w:rsid w:val="00CF4F7C"/>
    <w:rsid w:val="00CF51A7"/>
    <w:rsid w:val="00CF5586"/>
    <w:rsid w:val="00CF55C6"/>
    <w:rsid w:val="00CF67CF"/>
    <w:rsid w:val="00CF6813"/>
    <w:rsid w:val="00CF6B64"/>
    <w:rsid w:val="00CF71AD"/>
    <w:rsid w:val="00CF7706"/>
    <w:rsid w:val="00CF7D6C"/>
    <w:rsid w:val="00D0120E"/>
    <w:rsid w:val="00D01DA6"/>
    <w:rsid w:val="00D0203E"/>
    <w:rsid w:val="00D021C8"/>
    <w:rsid w:val="00D02B1C"/>
    <w:rsid w:val="00D02C8D"/>
    <w:rsid w:val="00D04552"/>
    <w:rsid w:val="00D0503E"/>
    <w:rsid w:val="00D06D53"/>
    <w:rsid w:val="00D06E8A"/>
    <w:rsid w:val="00D06F45"/>
    <w:rsid w:val="00D0704B"/>
    <w:rsid w:val="00D100FF"/>
    <w:rsid w:val="00D1015D"/>
    <w:rsid w:val="00D101D3"/>
    <w:rsid w:val="00D1139C"/>
    <w:rsid w:val="00D1144C"/>
    <w:rsid w:val="00D11461"/>
    <w:rsid w:val="00D12A97"/>
    <w:rsid w:val="00D1383D"/>
    <w:rsid w:val="00D138D0"/>
    <w:rsid w:val="00D1404C"/>
    <w:rsid w:val="00D1462D"/>
    <w:rsid w:val="00D14B60"/>
    <w:rsid w:val="00D15073"/>
    <w:rsid w:val="00D153BF"/>
    <w:rsid w:val="00D1693F"/>
    <w:rsid w:val="00D17296"/>
    <w:rsid w:val="00D179CD"/>
    <w:rsid w:val="00D17C59"/>
    <w:rsid w:val="00D2045D"/>
    <w:rsid w:val="00D205E8"/>
    <w:rsid w:val="00D20695"/>
    <w:rsid w:val="00D2170F"/>
    <w:rsid w:val="00D21F85"/>
    <w:rsid w:val="00D220AE"/>
    <w:rsid w:val="00D2383B"/>
    <w:rsid w:val="00D238F6"/>
    <w:rsid w:val="00D243A0"/>
    <w:rsid w:val="00D24CB9"/>
    <w:rsid w:val="00D24E9B"/>
    <w:rsid w:val="00D251EE"/>
    <w:rsid w:val="00D25A15"/>
    <w:rsid w:val="00D25CF8"/>
    <w:rsid w:val="00D25EFB"/>
    <w:rsid w:val="00D261B7"/>
    <w:rsid w:val="00D2698A"/>
    <w:rsid w:val="00D276CF"/>
    <w:rsid w:val="00D30B53"/>
    <w:rsid w:val="00D30C9D"/>
    <w:rsid w:val="00D316F1"/>
    <w:rsid w:val="00D31D99"/>
    <w:rsid w:val="00D32171"/>
    <w:rsid w:val="00D32495"/>
    <w:rsid w:val="00D33738"/>
    <w:rsid w:val="00D33936"/>
    <w:rsid w:val="00D3405A"/>
    <w:rsid w:val="00D34739"/>
    <w:rsid w:val="00D34C06"/>
    <w:rsid w:val="00D34C80"/>
    <w:rsid w:val="00D35D01"/>
    <w:rsid w:val="00D3622B"/>
    <w:rsid w:val="00D36925"/>
    <w:rsid w:val="00D36FF9"/>
    <w:rsid w:val="00D37B44"/>
    <w:rsid w:val="00D401BD"/>
    <w:rsid w:val="00D404D1"/>
    <w:rsid w:val="00D41D61"/>
    <w:rsid w:val="00D438F2"/>
    <w:rsid w:val="00D446FA"/>
    <w:rsid w:val="00D4473B"/>
    <w:rsid w:val="00D45064"/>
    <w:rsid w:val="00D4550B"/>
    <w:rsid w:val="00D458A9"/>
    <w:rsid w:val="00D47154"/>
    <w:rsid w:val="00D472D4"/>
    <w:rsid w:val="00D47922"/>
    <w:rsid w:val="00D47CC5"/>
    <w:rsid w:val="00D50576"/>
    <w:rsid w:val="00D50978"/>
    <w:rsid w:val="00D50A02"/>
    <w:rsid w:val="00D50A4D"/>
    <w:rsid w:val="00D50E7B"/>
    <w:rsid w:val="00D514B0"/>
    <w:rsid w:val="00D5349A"/>
    <w:rsid w:val="00D53656"/>
    <w:rsid w:val="00D53C54"/>
    <w:rsid w:val="00D53CBB"/>
    <w:rsid w:val="00D53E88"/>
    <w:rsid w:val="00D5420C"/>
    <w:rsid w:val="00D55F86"/>
    <w:rsid w:val="00D56678"/>
    <w:rsid w:val="00D5780A"/>
    <w:rsid w:val="00D579BC"/>
    <w:rsid w:val="00D60232"/>
    <w:rsid w:val="00D60234"/>
    <w:rsid w:val="00D608D3"/>
    <w:rsid w:val="00D60944"/>
    <w:rsid w:val="00D6110A"/>
    <w:rsid w:val="00D612AD"/>
    <w:rsid w:val="00D61348"/>
    <w:rsid w:val="00D62F6F"/>
    <w:rsid w:val="00D62FEE"/>
    <w:rsid w:val="00D63138"/>
    <w:rsid w:val="00D63A73"/>
    <w:rsid w:val="00D64813"/>
    <w:rsid w:val="00D657EF"/>
    <w:rsid w:val="00D66275"/>
    <w:rsid w:val="00D664C7"/>
    <w:rsid w:val="00D67A99"/>
    <w:rsid w:val="00D67B7A"/>
    <w:rsid w:val="00D700C8"/>
    <w:rsid w:val="00D70F04"/>
    <w:rsid w:val="00D715C3"/>
    <w:rsid w:val="00D7283E"/>
    <w:rsid w:val="00D72A77"/>
    <w:rsid w:val="00D72A78"/>
    <w:rsid w:val="00D72E78"/>
    <w:rsid w:val="00D736E1"/>
    <w:rsid w:val="00D740EA"/>
    <w:rsid w:val="00D74C03"/>
    <w:rsid w:val="00D752F9"/>
    <w:rsid w:val="00D766B4"/>
    <w:rsid w:val="00D76CE4"/>
    <w:rsid w:val="00D76EFB"/>
    <w:rsid w:val="00D77468"/>
    <w:rsid w:val="00D8029D"/>
    <w:rsid w:val="00D804D7"/>
    <w:rsid w:val="00D807AE"/>
    <w:rsid w:val="00D80938"/>
    <w:rsid w:val="00D80D69"/>
    <w:rsid w:val="00D82575"/>
    <w:rsid w:val="00D830CD"/>
    <w:rsid w:val="00D83689"/>
    <w:rsid w:val="00D841EB"/>
    <w:rsid w:val="00D84E56"/>
    <w:rsid w:val="00D8633F"/>
    <w:rsid w:val="00D86EB7"/>
    <w:rsid w:val="00D87D51"/>
    <w:rsid w:val="00D91179"/>
    <w:rsid w:val="00D9226D"/>
    <w:rsid w:val="00D92368"/>
    <w:rsid w:val="00D9256C"/>
    <w:rsid w:val="00D92A81"/>
    <w:rsid w:val="00D937CA"/>
    <w:rsid w:val="00D939FC"/>
    <w:rsid w:val="00D93D58"/>
    <w:rsid w:val="00D94627"/>
    <w:rsid w:val="00D9506C"/>
    <w:rsid w:val="00D96127"/>
    <w:rsid w:val="00D9683B"/>
    <w:rsid w:val="00D9688B"/>
    <w:rsid w:val="00D979D0"/>
    <w:rsid w:val="00DA0F5F"/>
    <w:rsid w:val="00DA1765"/>
    <w:rsid w:val="00DA1CF3"/>
    <w:rsid w:val="00DA2380"/>
    <w:rsid w:val="00DA26F3"/>
    <w:rsid w:val="00DA2DCE"/>
    <w:rsid w:val="00DA2F5F"/>
    <w:rsid w:val="00DA4059"/>
    <w:rsid w:val="00DA4D8E"/>
    <w:rsid w:val="00DA5BB7"/>
    <w:rsid w:val="00DA5C34"/>
    <w:rsid w:val="00DA5EA1"/>
    <w:rsid w:val="00DA65EA"/>
    <w:rsid w:val="00DA7A6F"/>
    <w:rsid w:val="00DA7C44"/>
    <w:rsid w:val="00DA7E8D"/>
    <w:rsid w:val="00DB3063"/>
    <w:rsid w:val="00DB30FC"/>
    <w:rsid w:val="00DB4A5A"/>
    <w:rsid w:val="00DB4C4F"/>
    <w:rsid w:val="00DB5182"/>
    <w:rsid w:val="00DB5278"/>
    <w:rsid w:val="00DB5740"/>
    <w:rsid w:val="00DB6A19"/>
    <w:rsid w:val="00DB6F4E"/>
    <w:rsid w:val="00DB7330"/>
    <w:rsid w:val="00DB7E55"/>
    <w:rsid w:val="00DC0992"/>
    <w:rsid w:val="00DC148B"/>
    <w:rsid w:val="00DC1830"/>
    <w:rsid w:val="00DC44B9"/>
    <w:rsid w:val="00DC541B"/>
    <w:rsid w:val="00DC6D92"/>
    <w:rsid w:val="00DC74F5"/>
    <w:rsid w:val="00DC750D"/>
    <w:rsid w:val="00DC7709"/>
    <w:rsid w:val="00DC77B3"/>
    <w:rsid w:val="00DC7E91"/>
    <w:rsid w:val="00DD11AB"/>
    <w:rsid w:val="00DD1604"/>
    <w:rsid w:val="00DD217F"/>
    <w:rsid w:val="00DD2377"/>
    <w:rsid w:val="00DD24F5"/>
    <w:rsid w:val="00DD2A82"/>
    <w:rsid w:val="00DD452B"/>
    <w:rsid w:val="00DD4BD9"/>
    <w:rsid w:val="00DD4DF6"/>
    <w:rsid w:val="00DD5C53"/>
    <w:rsid w:val="00DD5F7B"/>
    <w:rsid w:val="00DD63EF"/>
    <w:rsid w:val="00DD67E2"/>
    <w:rsid w:val="00DD71A4"/>
    <w:rsid w:val="00DD7F08"/>
    <w:rsid w:val="00DE020B"/>
    <w:rsid w:val="00DE067F"/>
    <w:rsid w:val="00DE0A59"/>
    <w:rsid w:val="00DE290A"/>
    <w:rsid w:val="00DE2A3B"/>
    <w:rsid w:val="00DE2B56"/>
    <w:rsid w:val="00DE3F49"/>
    <w:rsid w:val="00DE459B"/>
    <w:rsid w:val="00DE4AC0"/>
    <w:rsid w:val="00DE4B2C"/>
    <w:rsid w:val="00DE5BD0"/>
    <w:rsid w:val="00DE6235"/>
    <w:rsid w:val="00DE7925"/>
    <w:rsid w:val="00DF00A1"/>
    <w:rsid w:val="00DF0E83"/>
    <w:rsid w:val="00DF17CD"/>
    <w:rsid w:val="00DF1CB4"/>
    <w:rsid w:val="00DF1FEE"/>
    <w:rsid w:val="00DF2BF8"/>
    <w:rsid w:val="00DF496E"/>
    <w:rsid w:val="00DF4B29"/>
    <w:rsid w:val="00DF518E"/>
    <w:rsid w:val="00DF6982"/>
    <w:rsid w:val="00DF7C48"/>
    <w:rsid w:val="00E00080"/>
    <w:rsid w:val="00E017D8"/>
    <w:rsid w:val="00E01A5E"/>
    <w:rsid w:val="00E01C0A"/>
    <w:rsid w:val="00E022DD"/>
    <w:rsid w:val="00E022F2"/>
    <w:rsid w:val="00E02AD5"/>
    <w:rsid w:val="00E02EC5"/>
    <w:rsid w:val="00E0340B"/>
    <w:rsid w:val="00E05307"/>
    <w:rsid w:val="00E06095"/>
    <w:rsid w:val="00E06783"/>
    <w:rsid w:val="00E06F1C"/>
    <w:rsid w:val="00E078DE"/>
    <w:rsid w:val="00E10106"/>
    <w:rsid w:val="00E10CCB"/>
    <w:rsid w:val="00E10D56"/>
    <w:rsid w:val="00E1162E"/>
    <w:rsid w:val="00E11C99"/>
    <w:rsid w:val="00E137E3"/>
    <w:rsid w:val="00E13805"/>
    <w:rsid w:val="00E138B7"/>
    <w:rsid w:val="00E13CD1"/>
    <w:rsid w:val="00E13F4E"/>
    <w:rsid w:val="00E14089"/>
    <w:rsid w:val="00E14638"/>
    <w:rsid w:val="00E158FA"/>
    <w:rsid w:val="00E15981"/>
    <w:rsid w:val="00E1638C"/>
    <w:rsid w:val="00E16F2D"/>
    <w:rsid w:val="00E174D2"/>
    <w:rsid w:val="00E20AD7"/>
    <w:rsid w:val="00E20C27"/>
    <w:rsid w:val="00E2156B"/>
    <w:rsid w:val="00E21E0D"/>
    <w:rsid w:val="00E24456"/>
    <w:rsid w:val="00E244DA"/>
    <w:rsid w:val="00E246AB"/>
    <w:rsid w:val="00E25589"/>
    <w:rsid w:val="00E25841"/>
    <w:rsid w:val="00E258E8"/>
    <w:rsid w:val="00E2615F"/>
    <w:rsid w:val="00E26B52"/>
    <w:rsid w:val="00E3063A"/>
    <w:rsid w:val="00E307B1"/>
    <w:rsid w:val="00E30835"/>
    <w:rsid w:val="00E30C7C"/>
    <w:rsid w:val="00E30D2F"/>
    <w:rsid w:val="00E31748"/>
    <w:rsid w:val="00E31D2B"/>
    <w:rsid w:val="00E31EF1"/>
    <w:rsid w:val="00E31FFA"/>
    <w:rsid w:val="00E32F3C"/>
    <w:rsid w:val="00E32F6B"/>
    <w:rsid w:val="00E33279"/>
    <w:rsid w:val="00E3429B"/>
    <w:rsid w:val="00E35472"/>
    <w:rsid w:val="00E35A66"/>
    <w:rsid w:val="00E363A7"/>
    <w:rsid w:val="00E366ED"/>
    <w:rsid w:val="00E36DF2"/>
    <w:rsid w:val="00E370C0"/>
    <w:rsid w:val="00E373B3"/>
    <w:rsid w:val="00E40A3E"/>
    <w:rsid w:val="00E413ED"/>
    <w:rsid w:val="00E421B5"/>
    <w:rsid w:val="00E42FF3"/>
    <w:rsid w:val="00E4339C"/>
    <w:rsid w:val="00E43CF9"/>
    <w:rsid w:val="00E444B3"/>
    <w:rsid w:val="00E45F84"/>
    <w:rsid w:val="00E46843"/>
    <w:rsid w:val="00E46C07"/>
    <w:rsid w:val="00E47317"/>
    <w:rsid w:val="00E47D87"/>
    <w:rsid w:val="00E50514"/>
    <w:rsid w:val="00E51A6B"/>
    <w:rsid w:val="00E525C4"/>
    <w:rsid w:val="00E52647"/>
    <w:rsid w:val="00E527EB"/>
    <w:rsid w:val="00E5285B"/>
    <w:rsid w:val="00E530F2"/>
    <w:rsid w:val="00E535F8"/>
    <w:rsid w:val="00E53788"/>
    <w:rsid w:val="00E549D3"/>
    <w:rsid w:val="00E54F62"/>
    <w:rsid w:val="00E551A0"/>
    <w:rsid w:val="00E55380"/>
    <w:rsid w:val="00E55CE3"/>
    <w:rsid w:val="00E5614F"/>
    <w:rsid w:val="00E5647E"/>
    <w:rsid w:val="00E60611"/>
    <w:rsid w:val="00E6134D"/>
    <w:rsid w:val="00E617C7"/>
    <w:rsid w:val="00E62828"/>
    <w:rsid w:val="00E62A7E"/>
    <w:rsid w:val="00E62CE1"/>
    <w:rsid w:val="00E635A3"/>
    <w:rsid w:val="00E64805"/>
    <w:rsid w:val="00E65B83"/>
    <w:rsid w:val="00E66ADA"/>
    <w:rsid w:val="00E6726E"/>
    <w:rsid w:val="00E67641"/>
    <w:rsid w:val="00E704BD"/>
    <w:rsid w:val="00E706C9"/>
    <w:rsid w:val="00E71039"/>
    <w:rsid w:val="00E7241A"/>
    <w:rsid w:val="00E72542"/>
    <w:rsid w:val="00E73030"/>
    <w:rsid w:val="00E73C09"/>
    <w:rsid w:val="00E73E67"/>
    <w:rsid w:val="00E741D8"/>
    <w:rsid w:val="00E7476A"/>
    <w:rsid w:val="00E75A5E"/>
    <w:rsid w:val="00E76A4B"/>
    <w:rsid w:val="00E76D6E"/>
    <w:rsid w:val="00E7713A"/>
    <w:rsid w:val="00E7768D"/>
    <w:rsid w:val="00E8006A"/>
    <w:rsid w:val="00E8040D"/>
    <w:rsid w:val="00E80693"/>
    <w:rsid w:val="00E809D1"/>
    <w:rsid w:val="00E812C7"/>
    <w:rsid w:val="00E81694"/>
    <w:rsid w:val="00E818F8"/>
    <w:rsid w:val="00E81C5F"/>
    <w:rsid w:val="00E8251D"/>
    <w:rsid w:val="00E82ADD"/>
    <w:rsid w:val="00E83941"/>
    <w:rsid w:val="00E83B3C"/>
    <w:rsid w:val="00E85AF4"/>
    <w:rsid w:val="00E85D4D"/>
    <w:rsid w:val="00E8608C"/>
    <w:rsid w:val="00E86A31"/>
    <w:rsid w:val="00E86C8F"/>
    <w:rsid w:val="00E87423"/>
    <w:rsid w:val="00E9018B"/>
    <w:rsid w:val="00E90AB3"/>
    <w:rsid w:val="00E92191"/>
    <w:rsid w:val="00E92C50"/>
    <w:rsid w:val="00E93316"/>
    <w:rsid w:val="00E93B8F"/>
    <w:rsid w:val="00E93C70"/>
    <w:rsid w:val="00E94606"/>
    <w:rsid w:val="00E946D0"/>
    <w:rsid w:val="00E9611C"/>
    <w:rsid w:val="00E961C3"/>
    <w:rsid w:val="00E967D7"/>
    <w:rsid w:val="00E96BED"/>
    <w:rsid w:val="00EA06C1"/>
    <w:rsid w:val="00EA20EC"/>
    <w:rsid w:val="00EA2CC9"/>
    <w:rsid w:val="00EA2E90"/>
    <w:rsid w:val="00EA45E5"/>
    <w:rsid w:val="00EA47E0"/>
    <w:rsid w:val="00EA4C4F"/>
    <w:rsid w:val="00EA4F54"/>
    <w:rsid w:val="00EA5609"/>
    <w:rsid w:val="00EA5B0D"/>
    <w:rsid w:val="00EA5B2F"/>
    <w:rsid w:val="00EA6DA5"/>
    <w:rsid w:val="00EA6F69"/>
    <w:rsid w:val="00EA7032"/>
    <w:rsid w:val="00EB0F2B"/>
    <w:rsid w:val="00EB0FC8"/>
    <w:rsid w:val="00EB1295"/>
    <w:rsid w:val="00EB17F9"/>
    <w:rsid w:val="00EB1E56"/>
    <w:rsid w:val="00EB241B"/>
    <w:rsid w:val="00EB26DA"/>
    <w:rsid w:val="00EB276C"/>
    <w:rsid w:val="00EB28A1"/>
    <w:rsid w:val="00EB34D7"/>
    <w:rsid w:val="00EB427B"/>
    <w:rsid w:val="00EB42F2"/>
    <w:rsid w:val="00EB650E"/>
    <w:rsid w:val="00EB65E9"/>
    <w:rsid w:val="00EB7C96"/>
    <w:rsid w:val="00EC03B6"/>
    <w:rsid w:val="00EC10E6"/>
    <w:rsid w:val="00EC1D53"/>
    <w:rsid w:val="00EC2130"/>
    <w:rsid w:val="00EC241D"/>
    <w:rsid w:val="00EC3E67"/>
    <w:rsid w:val="00EC521E"/>
    <w:rsid w:val="00EC7BDD"/>
    <w:rsid w:val="00ED024E"/>
    <w:rsid w:val="00ED1D2B"/>
    <w:rsid w:val="00ED2638"/>
    <w:rsid w:val="00ED408E"/>
    <w:rsid w:val="00ED591D"/>
    <w:rsid w:val="00ED5E5B"/>
    <w:rsid w:val="00ED66AC"/>
    <w:rsid w:val="00ED7D7B"/>
    <w:rsid w:val="00EE0716"/>
    <w:rsid w:val="00EE118E"/>
    <w:rsid w:val="00EE2BED"/>
    <w:rsid w:val="00EE3845"/>
    <w:rsid w:val="00EE3AC1"/>
    <w:rsid w:val="00EE43DE"/>
    <w:rsid w:val="00EE497B"/>
    <w:rsid w:val="00EE5947"/>
    <w:rsid w:val="00EE5C02"/>
    <w:rsid w:val="00EE5D89"/>
    <w:rsid w:val="00EE5E90"/>
    <w:rsid w:val="00EE6C2C"/>
    <w:rsid w:val="00EF0A17"/>
    <w:rsid w:val="00EF0FEA"/>
    <w:rsid w:val="00EF1749"/>
    <w:rsid w:val="00EF19DB"/>
    <w:rsid w:val="00EF1AEE"/>
    <w:rsid w:val="00EF1DE4"/>
    <w:rsid w:val="00EF2823"/>
    <w:rsid w:val="00EF2985"/>
    <w:rsid w:val="00EF2CDB"/>
    <w:rsid w:val="00EF3074"/>
    <w:rsid w:val="00EF31C1"/>
    <w:rsid w:val="00EF325D"/>
    <w:rsid w:val="00EF4570"/>
    <w:rsid w:val="00EF4876"/>
    <w:rsid w:val="00EF49E2"/>
    <w:rsid w:val="00EF4B17"/>
    <w:rsid w:val="00EF5A98"/>
    <w:rsid w:val="00EF668E"/>
    <w:rsid w:val="00EF73A3"/>
    <w:rsid w:val="00EF75D4"/>
    <w:rsid w:val="00EF769F"/>
    <w:rsid w:val="00F00745"/>
    <w:rsid w:val="00F00AB0"/>
    <w:rsid w:val="00F01328"/>
    <w:rsid w:val="00F03787"/>
    <w:rsid w:val="00F03C45"/>
    <w:rsid w:val="00F04413"/>
    <w:rsid w:val="00F04838"/>
    <w:rsid w:val="00F04C7B"/>
    <w:rsid w:val="00F04E62"/>
    <w:rsid w:val="00F05FA0"/>
    <w:rsid w:val="00F062EF"/>
    <w:rsid w:val="00F102E5"/>
    <w:rsid w:val="00F1081F"/>
    <w:rsid w:val="00F10B4A"/>
    <w:rsid w:val="00F10F4D"/>
    <w:rsid w:val="00F11C22"/>
    <w:rsid w:val="00F11FD2"/>
    <w:rsid w:val="00F13424"/>
    <w:rsid w:val="00F1361F"/>
    <w:rsid w:val="00F15AD3"/>
    <w:rsid w:val="00F16667"/>
    <w:rsid w:val="00F16DBD"/>
    <w:rsid w:val="00F170B3"/>
    <w:rsid w:val="00F174A0"/>
    <w:rsid w:val="00F179CD"/>
    <w:rsid w:val="00F20CCD"/>
    <w:rsid w:val="00F217DA"/>
    <w:rsid w:val="00F23379"/>
    <w:rsid w:val="00F2496E"/>
    <w:rsid w:val="00F24D49"/>
    <w:rsid w:val="00F25448"/>
    <w:rsid w:val="00F25471"/>
    <w:rsid w:val="00F25BC3"/>
    <w:rsid w:val="00F26250"/>
    <w:rsid w:val="00F269E8"/>
    <w:rsid w:val="00F26C40"/>
    <w:rsid w:val="00F26F63"/>
    <w:rsid w:val="00F27774"/>
    <w:rsid w:val="00F30828"/>
    <w:rsid w:val="00F314B3"/>
    <w:rsid w:val="00F31AD5"/>
    <w:rsid w:val="00F332C4"/>
    <w:rsid w:val="00F33B53"/>
    <w:rsid w:val="00F33FF5"/>
    <w:rsid w:val="00F3455C"/>
    <w:rsid w:val="00F3468B"/>
    <w:rsid w:val="00F34A6C"/>
    <w:rsid w:val="00F34DFE"/>
    <w:rsid w:val="00F359A2"/>
    <w:rsid w:val="00F35C37"/>
    <w:rsid w:val="00F35E41"/>
    <w:rsid w:val="00F362D7"/>
    <w:rsid w:val="00F36B47"/>
    <w:rsid w:val="00F4361B"/>
    <w:rsid w:val="00F44535"/>
    <w:rsid w:val="00F44ABE"/>
    <w:rsid w:val="00F4654D"/>
    <w:rsid w:val="00F4746A"/>
    <w:rsid w:val="00F4754E"/>
    <w:rsid w:val="00F539CA"/>
    <w:rsid w:val="00F53A7B"/>
    <w:rsid w:val="00F53A90"/>
    <w:rsid w:val="00F53F8B"/>
    <w:rsid w:val="00F5413D"/>
    <w:rsid w:val="00F54761"/>
    <w:rsid w:val="00F54A5E"/>
    <w:rsid w:val="00F54AF2"/>
    <w:rsid w:val="00F5537E"/>
    <w:rsid w:val="00F5547D"/>
    <w:rsid w:val="00F56141"/>
    <w:rsid w:val="00F56143"/>
    <w:rsid w:val="00F56467"/>
    <w:rsid w:val="00F56983"/>
    <w:rsid w:val="00F57D8D"/>
    <w:rsid w:val="00F57E1E"/>
    <w:rsid w:val="00F57F0E"/>
    <w:rsid w:val="00F6202C"/>
    <w:rsid w:val="00F62665"/>
    <w:rsid w:val="00F62CC6"/>
    <w:rsid w:val="00F62E48"/>
    <w:rsid w:val="00F63EC5"/>
    <w:rsid w:val="00F643A6"/>
    <w:rsid w:val="00F644D1"/>
    <w:rsid w:val="00F65203"/>
    <w:rsid w:val="00F660BB"/>
    <w:rsid w:val="00F6660F"/>
    <w:rsid w:val="00F66C81"/>
    <w:rsid w:val="00F675E7"/>
    <w:rsid w:val="00F67960"/>
    <w:rsid w:val="00F67ED7"/>
    <w:rsid w:val="00F70045"/>
    <w:rsid w:val="00F70613"/>
    <w:rsid w:val="00F70618"/>
    <w:rsid w:val="00F70D3B"/>
    <w:rsid w:val="00F70D96"/>
    <w:rsid w:val="00F710C9"/>
    <w:rsid w:val="00F71386"/>
    <w:rsid w:val="00F72653"/>
    <w:rsid w:val="00F7311F"/>
    <w:rsid w:val="00F7344E"/>
    <w:rsid w:val="00F73461"/>
    <w:rsid w:val="00F73F17"/>
    <w:rsid w:val="00F74613"/>
    <w:rsid w:val="00F74CFC"/>
    <w:rsid w:val="00F74F01"/>
    <w:rsid w:val="00F75C4B"/>
    <w:rsid w:val="00F762CF"/>
    <w:rsid w:val="00F76CBD"/>
    <w:rsid w:val="00F7755D"/>
    <w:rsid w:val="00F8043F"/>
    <w:rsid w:val="00F80BF2"/>
    <w:rsid w:val="00F80F77"/>
    <w:rsid w:val="00F81036"/>
    <w:rsid w:val="00F8420D"/>
    <w:rsid w:val="00F84571"/>
    <w:rsid w:val="00F847F1"/>
    <w:rsid w:val="00F85E7E"/>
    <w:rsid w:val="00F8635D"/>
    <w:rsid w:val="00F86439"/>
    <w:rsid w:val="00F866CB"/>
    <w:rsid w:val="00F8699C"/>
    <w:rsid w:val="00F8745C"/>
    <w:rsid w:val="00F90066"/>
    <w:rsid w:val="00F902EF"/>
    <w:rsid w:val="00F90952"/>
    <w:rsid w:val="00F90DF9"/>
    <w:rsid w:val="00F91055"/>
    <w:rsid w:val="00F9106A"/>
    <w:rsid w:val="00F91674"/>
    <w:rsid w:val="00F91FF7"/>
    <w:rsid w:val="00F9207E"/>
    <w:rsid w:val="00F922F2"/>
    <w:rsid w:val="00F9264A"/>
    <w:rsid w:val="00F92756"/>
    <w:rsid w:val="00F92C09"/>
    <w:rsid w:val="00F93CDA"/>
    <w:rsid w:val="00F93E42"/>
    <w:rsid w:val="00F93F86"/>
    <w:rsid w:val="00F944BC"/>
    <w:rsid w:val="00F94C0C"/>
    <w:rsid w:val="00F94CD6"/>
    <w:rsid w:val="00F9747B"/>
    <w:rsid w:val="00F979FA"/>
    <w:rsid w:val="00F97AE1"/>
    <w:rsid w:val="00FA0032"/>
    <w:rsid w:val="00FA0B87"/>
    <w:rsid w:val="00FA0D34"/>
    <w:rsid w:val="00FA111D"/>
    <w:rsid w:val="00FA1170"/>
    <w:rsid w:val="00FA12F2"/>
    <w:rsid w:val="00FA219C"/>
    <w:rsid w:val="00FA415F"/>
    <w:rsid w:val="00FA42B3"/>
    <w:rsid w:val="00FA46DD"/>
    <w:rsid w:val="00FA5013"/>
    <w:rsid w:val="00FA5812"/>
    <w:rsid w:val="00FA5A06"/>
    <w:rsid w:val="00FA624D"/>
    <w:rsid w:val="00FA6404"/>
    <w:rsid w:val="00FA7A70"/>
    <w:rsid w:val="00FA7CCB"/>
    <w:rsid w:val="00FA7D21"/>
    <w:rsid w:val="00FB06A0"/>
    <w:rsid w:val="00FB1000"/>
    <w:rsid w:val="00FB4511"/>
    <w:rsid w:val="00FB46EF"/>
    <w:rsid w:val="00FB63BA"/>
    <w:rsid w:val="00FB647F"/>
    <w:rsid w:val="00FB7A25"/>
    <w:rsid w:val="00FC0CE6"/>
    <w:rsid w:val="00FC3E0C"/>
    <w:rsid w:val="00FC4568"/>
    <w:rsid w:val="00FC6B2F"/>
    <w:rsid w:val="00FC7283"/>
    <w:rsid w:val="00FC7823"/>
    <w:rsid w:val="00FC7A44"/>
    <w:rsid w:val="00FC7C6A"/>
    <w:rsid w:val="00FD1DEA"/>
    <w:rsid w:val="00FD256E"/>
    <w:rsid w:val="00FD2909"/>
    <w:rsid w:val="00FD2B60"/>
    <w:rsid w:val="00FD4920"/>
    <w:rsid w:val="00FD603D"/>
    <w:rsid w:val="00FD6E0F"/>
    <w:rsid w:val="00FE0499"/>
    <w:rsid w:val="00FE27CA"/>
    <w:rsid w:val="00FE40E0"/>
    <w:rsid w:val="00FE4232"/>
    <w:rsid w:val="00FE5A11"/>
    <w:rsid w:val="00FE6285"/>
    <w:rsid w:val="00FE6AF2"/>
    <w:rsid w:val="00FE6CA9"/>
    <w:rsid w:val="00FE7C5B"/>
    <w:rsid w:val="00FF03B1"/>
    <w:rsid w:val="00FF03F6"/>
    <w:rsid w:val="00FF0E8A"/>
    <w:rsid w:val="00FF1022"/>
    <w:rsid w:val="00FF108C"/>
    <w:rsid w:val="00FF1873"/>
    <w:rsid w:val="00FF1900"/>
    <w:rsid w:val="00FF2393"/>
    <w:rsid w:val="00FF2BFF"/>
    <w:rsid w:val="00FF3768"/>
    <w:rsid w:val="00FF4E21"/>
    <w:rsid w:val="00FF4E64"/>
    <w:rsid w:val="00FF58C0"/>
    <w:rsid w:val="00FF5953"/>
    <w:rsid w:val="00FF5C7E"/>
    <w:rsid w:val="00FF6355"/>
    <w:rsid w:val="00FF643B"/>
    <w:rsid w:val="00FF68C2"/>
    <w:rsid w:val="00FF70FC"/>
    <w:rsid w:val="00FF719D"/>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2054"/>
    <o:shapelayout v:ext="edit">
      <o:idmap v:ext="edit" data="1"/>
    </o:shapelayout>
  </w:shapeDefaults>
  <w:decimalSymbol w:val="."/>
  <w:listSeparator w:val=","/>
  <w14:docId w14:val="0AF4AA06"/>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imes New Roman" w:eastAsia="Times New Roman" w:hAnsi="Times New Roman" w:cs="Times New Roman"/>
        <w:lang w:val="en-AU" w:eastAsia="en-AU" w:bidi="ar-SA"/>
      </w:rPr>
    </w:rPrDefault>
    <w:pPrDefault/>
  </w:docDefaults>
  <w:latentStyles w:defLockedState="0" w:defUIPriority="0" w:defSemiHidden="0" w:defUnhideWhenUsed="0" w:defQFormat="0" w:count="371">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nhideWhenUsed="1"/>
    <w:lsdException w:name="toc 2" w:semiHidden="1" w:unhideWhenUsed="1"/>
    <w:lsdException w:name="toc 3" w:semiHidden="1"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qFormat="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iPriority="99" w:unhideWhenUsed="1"/>
    <w:lsdException w:name="Strong" w:uiPriority="22"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iPriority="99" w:unhideWhenUsed="1"/>
    <w:lsdException w:name="HTML Bottom of Form" w:semiHidden="1" w:uiPriority="99" w:unhideWhenUsed="1"/>
    <w:lsdException w:name="Normal (Web)" w:semiHidden="1" w:uiPriority="99"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iPriority="99"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FB06A0"/>
    <w:pPr>
      <w:spacing w:before="80" w:after="120" w:line="280" w:lineRule="atLeast"/>
    </w:pPr>
    <w:rPr>
      <w:sz w:val="24"/>
      <w:szCs w:val="24"/>
      <w:lang w:eastAsia="en-US"/>
    </w:rPr>
  </w:style>
  <w:style w:type="paragraph" w:styleId="Heading1">
    <w:name w:val="heading 1"/>
    <w:basedOn w:val="ACMAHeading1"/>
    <w:next w:val="ACMABodyText"/>
    <w:qFormat/>
    <w:rsid w:val="00652984"/>
    <w:pPr>
      <w:outlineLvl w:val="0"/>
    </w:pPr>
    <w:rPr>
      <w:rFonts w:cs="Arial"/>
      <w:bCs/>
    </w:rPr>
  </w:style>
  <w:style w:type="paragraph" w:styleId="Heading3">
    <w:name w:val="heading 3"/>
    <w:basedOn w:val="Normal"/>
    <w:next w:val="Normal"/>
    <w:link w:val="Heading3Char"/>
    <w:semiHidden/>
    <w:unhideWhenUsed/>
    <w:qFormat/>
    <w:rsid w:val="003B4785"/>
    <w:pPr>
      <w:keepNext/>
      <w:spacing w:before="240" w:after="60"/>
      <w:outlineLvl w:val="2"/>
    </w:pPr>
    <w:rPr>
      <w:rFonts w:ascii="Cambria" w:hAnsi="Cambria"/>
      <w:b/>
      <w:bCs/>
      <w:sz w:val="26"/>
      <w:szCs w:val="26"/>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ACMAHeading1">
    <w:name w:val="ACMA Heading 1"/>
    <w:next w:val="ACMABodyText"/>
    <w:rsid w:val="005F1E85"/>
    <w:pPr>
      <w:keepNext/>
      <w:suppressAutoHyphens/>
      <w:spacing w:before="320"/>
      <w:outlineLvl w:val="1"/>
    </w:pPr>
    <w:rPr>
      <w:rFonts w:ascii="Arial" w:hAnsi="Arial"/>
      <w:b/>
      <w:sz w:val="32"/>
      <w:szCs w:val="32"/>
      <w:lang w:val="en-US" w:eastAsia="en-US"/>
    </w:rPr>
  </w:style>
  <w:style w:type="paragraph" w:customStyle="1" w:styleId="ACMABodyText">
    <w:name w:val="ACMA Body Text"/>
    <w:link w:val="ACMABodyTextChar"/>
    <w:rsid w:val="00652984"/>
    <w:pPr>
      <w:suppressAutoHyphens/>
      <w:spacing w:before="80" w:after="120" w:line="280" w:lineRule="atLeast"/>
    </w:pPr>
    <w:rPr>
      <w:snapToGrid w:val="0"/>
      <w:sz w:val="24"/>
      <w:lang w:eastAsia="en-US"/>
    </w:rPr>
  </w:style>
  <w:style w:type="character" w:customStyle="1" w:styleId="ACMABodyTextChar">
    <w:name w:val="ACMA Body Text Char"/>
    <w:basedOn w:val="DefaultParagraphFont"/>
    <w:link w:val="ACMABodyText"/>
    <w:rsid w:val="007D16E2"/>
    <w:rPr>
      <w:snapToGrid w:val="0"/>
      <w:sz w:val="24"/>
      <w:lang w:val="en-AU" w:eastAsia="en-US" w:bidi="ar-SA"/>
    </w:rPr>
  </w:style>
  <w:style w:type="paragraph" w:styleId="Header">
    <w:name w:val="header"/>
    <w:basedOn w:val="Normal"/>
    <w:rsid w:val="00C02378"/>
    <w:pPr>
      <w:tabs>
        <w:tab w:val="center" w:pos="4320"/>
        <w:tab w:val="right" w:pos="8640"/>
      </w:tabs>
    </w:pPr>
  </w:style>
  <w:style w:type="paragraph" w:styleId="Footer">
    <w:name w:val="footer"/>
    <w:basedOn w:val="Normal"/>
    <w:rsid w:val="00C02378"/>
    <w:pPr>
      <w:tabs>
        <w:tab w:val="center" w:pos="4320"/>
        <w:tab w:val="right" w:pos="8640"/>
      </w:tabs>
    </w:pPr>
  </w:style>
  <w:style w:type="paragraph" w:customStyle="1" w:styleId="ACMABulletLevel1">
    <w:name w:val="ACMA Bullet Level 1"/>
    <w:rsid w:val="00FC0AC6"/>
    <w:pPr>
      <w:tabs>
        <w:tab w:val="num" w:pos="-31680"/>
      </w:tabs>
      <w:spacing w:after="120"/>
      <w:ind w:left="357" w:hanging="357"/>
    </w:pPr>
    <w:rPr>
      <w:sz w:val="24"/>
      <w:lang w:eastAsia="en-US"/>
    </w:rPr>
  </w:style>
  <w:style w:type="paragraph" w:customStyle="1" w:styleId="ACMABulletLevel2">
    <w:name w:val="ACMA Bullet Level 2"/>
    <w:rsid w:val="00FC0AC6"/>
    <w:pPr>
      <w:tabs>
        <w:tab w:val="num" w:pos="-31680"/>
      </w:tabs>
      <w:spacing w:after="120"/>
      <w:ind w:left="709" w:hanging="352"/>
    </w:pPr>
    <w:rPr>
      <w:sz w:val="24"/>
      <w:lang w:eastAsia="en-US"/>
    </w:rPr>
  </w:style>
  <w:style w:type="paragraph" w:customStyle="1" w:styleId="ACMAChapterHeading">
    <w:name w:val="ACMA Chapter Heading"/>
    <w:next w:val="ACMABodyText"/>
    <w:rsid w:val="004C3151"/>
    <w:pPr>
      <w:keepNext/>
      <w:suppressAutoHyphens/>
      <w:spacing w:before="2160" w:after="480"/>
      <w:outlineLvl w:val="0"/>
    </w:pPr>
    <w:rPr>
      <w:sz w:val="56"/>
      <w:szCs w:val="56"/>
      <w:lang w:eastAsia="en-US"/>
    </w:rPr>
  </w:style>
  <w:style w:type="paragraph" w:customStyle="1" w:styleId="ACMAConclusion">
    <w:name w:val="ACMA Conclusion"/>
    <w:rsid w:val="00652984"/>
    <w:pPr>
      <w:pBdr>
        <w:top w:val="single" w:sz="8" w:space="10" w:color="auto" w:shadow="1"/>
        <w:left w:val="single" w:sz="8" w:space="12" w:color="auto" w:shadow="1"/>
        <w:bottom w:val="single" w:sz="8" w:space="15" w:color="auto" w:shadow="1"/>
        <w:right w:val="single" w:sz="8" w:space="11" w:color="auto" w:shadow="1"/>
      </w:pBdr>
      <w:spacing w:after="80" w:line="240" w:lineRule="atLeast"/>
      <w:ind w:left="288" w:right="288"/>
    </w:pPr>
    <w:rPr>
      <w:b/>
      <w:sz w:val="24"/>
      <w:lang w:eastAsia="en-US"/>
    </w:rPr>
  </w:style>
  <w:style w:type="paragraph" w:customStyle="1" w:styleId="ACMAContentsHeading">
    <w:name w:val="ACMA Contents Heading"/>
    <w:rsid w:val="00700AED"/>
    <w:pPr>
      <w:spacing w:before="2160" w:after="480"/>
    </w:pPr>
    <w:rPr>
      <w:sz w:val="56"/>
      <w:szCs w:val="56"/>
      <w:lang w:val="en-US" w:eastAsia="en-US"/>
    </w:rPr>
  </w:style>
  <w:style w:type="paragraph" w:customStyle="1" w:styleId="ACMAFooterEven">
    <w:name w:val="ACMA Footer (Even)"/>
    <w:rsid w:val="001F4E57"/>
    <w:pPr>
      <w:pBdr>
        <w:top w:val="single" w:sz="2" w:space="4" w:color="auto"/>
      </w:pBdr>
      <w:tabs>
        <w:tab w:val="right" w:pos="8959"/>
      </w:tabs>
    </w:pPr>
    <w:rPr>
      <w:lang w:eastAsia="en-US"/>
    </w:rPr>
  </w:style>
  <w:style w:type="paragraph" w:customStyle="1" w:styleId="ACMAFooterOdd">
    <w:name w:val="ACMA Footer (Odd)"/>
    <w:rsid w:val="003516D6"/>
    <w:pPr>
      <w:pBdr>
        <w:top w:val="single" w:sz="2" w:space="4" w:color="auto"/>
      </w:pBdr>
      <w:tabs>
        <w:tab w:val="right" w:pos="8959"/>
      </w:tabs>
    </w:pPr>
    <w:rPr>
      <w:lang w:eastAsia="en-US"/>
    </w:rPr>
  </w:style>
  <w:style w:type="paragraph" w:customStyle="1" w:styleId="ACMAFootnote">
    <w:name w:val="ACMA Footnote"/>
    <w:rsid w:val="00652984"/>
    <w:pPr>
      <w:ind w:left="144" w:hanging="144"/>
    </w:pPr>
    <w:rPr>
      <w:sz w:val="16"/>
      <w:lang w:eastAsia="en-US"/>
    </w:rPr>
  </w:style>
  <w:style w:type="paragraph" w:customStyle="1" w:styleId="ACMAHeaderEven">
    <w:name w:val="ACMA Header (Even)"/>
    <w:rsid w:val="004C3151"/>
    <w:rPr>
      <w:i/>
      <w:lang w:val="en-US" w:eastAsia="en-US"/>
    </w:rPr>
  </w:style>
  <w:style w:type="paragraph" w:customStyle="1" w:styleId="ACMAHeaderOdd">
    <w:name w:val="ACMA Header (Odd)"/>
    <w:rsid w:val="004C3151"/>
    <w:pPr>
      <w:jc w:val="right"/>
    </w:pPr>
    <w:rPr>
      <w:i/>
      <w:lang w:val="en-US" w:eastAsia="en-US"/>
    </w:rPr>
  </w:style>
  <w:style w:type="paragraph" w:customStyle="1" w:styleId="ACMAHeading2">
    <w:name w:val="ACMA Heading 2"/>
    <w:next w:val="ACMABodyText"/>
    <w:rsid w:val="005F1E85"/>
    <w:pPr>
      <w:keepNext/>
      <w:suppressAutoHyphens/>
      <w:spacing w:before="240"/>
      <w:outlineLvl w:val="2"/>
    </w:pPr>
    <w:rPr>
      <w:rFonts w:ascii="Arial" w:hAnsi="Arial"/>
      <w:b/>
      <w:caps/>
      <w:sz w:val="26"/>
      <w:szCs w:val="26"/>
      <w:lang w:val="en-US" w:eastAsia="en-US"/>
    </w:rPr>
  </w:style>
  <w:style w:type="paragraph" w:customStyle="1" w:styleId="ACMAHeading3">
    <w:name w:val="ACMA Heading 3"/>
    <w:next w:val="ACMABodyText"/>
    <w:rsid w:val="00CC200E"/>
    <w:pPr>
      <w:keepNext/>
      <w:suppressAutoHyphens/>
      <w:spacing w:before="240"/>
      <w:outlineLvl w:val="3"/>
    </w:pPr>
    <w:rPr>
      <w:rFonts w:ascii="Arial" w:hAnsi="Arial"/>
      <w:b/>
      <w:sz w:val="24"/>
      <w:lang w:val="en-US" w:eastAsia="en-US"/>
    </w:rPr>
  </w:style>
  <w:style w:type="paragraph" w:customStyle="1" w:styleId="ACMAHeading4">
    <w:name w:val="ACMA Heading 4"/>
    <w:next w:val="ACMABodyText"/>
    <w:rsid w:val="0084768B"/>
    <w:pPr>
      <w:keepNext/>
      <w:suppressAutoHyphens/>
      <w:spacing w:before="80"/>
      <w:outlineLvl w:val="4"/>
    </w:pPr>
    <w:rPr>
      <w:rFonts w:ascii="Arial" w:hAnsi="Arial"/>
      <w:b/>
      <w:i/>
      <w:lang w:eastAsia="en-US"/>
    </w:rPr>
  </w:style>
  <w:style w:type="paragraph" w:customStyle="1" w:styleId="ACMAletteredlist">
    <w:name w:val="ACMA lettered list"/>
    <w:rsid w:val="00652984"/>
    <w:pPr>
      <w:tabs>
        <w:tab w:val="num" w:pos="360"/>
      </w:tabs>
      <w:spacing w:before="20" w:after="20"/>
      <w:ind w:left="360" w:hanging="360"/>
    </w:pPr>
    <w:rPr>
      <w:sz w:val="24"/>
      <w:lang w:eastAsia="en-US"/>
    </w:rPr>
  </w:style>
  <w:style w:type="paragraph" w:customStyle="1" w:styleId="ACMANumberedList">
    <w:name w:val="ACMA Numbered List"/>
    <w:rsid w:val="00652984"/>
    <w:pPr>
      <w:tabs>
        <w:tab w:val="num" w:pos="720"/>
      </w:tabs>
      <w:spacing w:before="20" w:after="20"/>
      <w:ind w:left="720" w:hanging="360"/>
    </w:pPr>
    <w:rPr>
      <w:sz w:val="24"/>
      <w:lang w:eastAsia="en-US"/>
    </w:rPr>
  </w:style>
  <w:style w:type="paragraph" w:customStyle="1" w:styleId="ACMAQuote">
    <w:name w:val="ACMA Quote"/>
    <w:rsid w:val="00652984"/>
    <w:pPr>
      <w:spacing w:line="240" w:lineRule="atLeast"/>
      <w:ind w:left="562" w:right="562"/>
    </w:pPr>
    <w:rPr>
      <w:sz w:val="22"/>
      <w:lang w:eastAsia="en-US"/>
    </w:rPr>
  </w:style>
  <w:style w:type="paragraph" w:customStyle="1" w:styleId="ACMAReportDate">
    <w:name w:val="ACMA Report Date"/>
    <w:rsid w:val="009E6901"/>
    <w:rPr>
      <w:snapToGrid w:val="0"/>
      <w:lang w:eastAsia="en-US"/>
    </w:rPr>
  </w:style>
  <w:style w:type="paragraph" w:customStyle="1" w:styleId="ACMAReportImprint">
    <w:name w:val="ACMA Report Imprint"/>
    <w:rsid w:val="00EA55D0"/>
    <w:pPr>
      <w:spacing w:after="80"/>
    </w:pPr>
    <w:rPr>
      <w:rFonts w:cs="Arial"/>
      <w:lang w:eastAsia="en-US"/>
    </w:rPr>
  </w:style>
  <w:style w:type="paragraph" w:customStyle="1" w:styleId="ACMAReportSubtitle">
    <w:name w:val="ACMA Report Subtitle"/>
    <w:rsid w:val="00A23937"/>
    <w:pPr>
      <w:spacing w:before="1440"/>
    </w:pPr>
    <w:rPr>
      <w:sz w:val="36"/>
      <w:lang w:eastAsia="en-US"/>
    </w:rPr>
  </w:style>
  <w:style w:type="paragraph" w:customStyle="1" w:styleId="ACMAReportTitle">
    <w:name w:val="ACMA Report Title"/>
    <w:rsid w:val="00A23937"/>
    <w:pPr>
      <w:spacing w:before="1980"/>
    </w:pPr>
    <w:rPr>
      <w:sz w:val="80"/>
      <w:lang w:eastAsia="en-US"/>
    </w:rPr>
  </w:style>
  <w:style w:type="paragraph" w:customStyle="1" w:styleId="ACMATableBullet">
    <w:name w:val="ACMA Table Bullet"/>
    <w:rsid w:val="00652984"/>
    <w:pPr>
      <w:tabs>
        <w:tab w:val="num" w:pos="720"/>
      </w:tabs>
      <w:spacing w:before="40" w:after="40"/>
      <w:ind w:left="720" w:hanging="360"/>
    </w:pPr>
    <w:rPr>
      <w:rFonts w:ascii="Arial" w:hAnsi="Arial"/>
      <w:lang w:eastAsia="en-US"/>
    </w:rPr>
  </w:style>
  <w:style w:type="paragraph" w:customStyle="1" w:styleId="ACMATableCaption">
    <w:name w:val="ACMA Table Caption"/>
    <w:rsid w:val="00652984"/>
    <w:pPr>
      <w:spacing w:after="120"/>
    </w:pPr>
    <w:rPr>
      <w:rFonts w:ascii="Arial" w:hAnsi="Arial"/>
      <w:lang w:eastAsia="en-US"/>
    </w:rPr>
  </w:style>
  <w:style w:type="paragraph" w:customStyle="1" w:styleId="ACMATableHeading">
    <w:name w:val="ACMA Table Heading"/>
    <w:rsid w:val="00652984"/>
    <w:pPr>
      <w:spacing w:before="40" w:after="40"/>
    </w:pPr>
    <w:rPr>
      <w:rFonts w:ascii="Arial" w:hAnsi="Arial"/>
      <w:b/>
      <w:lang w:eastAsia="en-US"/>
    </w:rPr>
  </w:style>
  <w:style w:type="paragraph" w:customStyle="1" w:styleId="ACMATableNumber">
    <w:name w:val="ACMA Table Number"/>
    <w:rsid w:val="00652984"/>
    <w:pPr>
      <w:spacing w:before="160"/>
    </w:pPr>
    <w:rPr>
      <w:rFonts w:ascii="Arial" w:hAnsi="Arial"/>
      <w:b/>
      <w:lang w:eastAsia="en-US"/>
    </w:rPr>
  </w:style>
  <w:style w:type="paragraph" w:customStyle="1" w:styleId="ACMATableText">
    <w:name w:val="ACMA Table Text"/>
    <w:rsid w:val="005568C8"/>
    <w:pPr>
      <w:spacing w:before="40" w:after="40"/>
    </w:pPr>
    <w:rPr>
      <w:rFonts w:ascii="Arial" w:hAnsi="Arial"/>
      <w:sz w:val="18"/>
      <w:szCs w:val="18"/>
      <w:lang w:val="en-US" w:eastAsia="en-US"/>
    </w:rPr>
  </w:style>
  <w:style w:type="paragraph" w:styleId="FootnoteText">
    <w:name w:val="footnote text"/>
    <w:aliases w:val="ACMA Footnote Text"/>
    <w:rsid w:val="00652984"/>
    <w:pPr>
      <w:tabs>
        <w:tab w:val="left" w:pos="284"/>
      </w:tabs>
      <w:ind w:left="288" w:hanging="288"/>
    </w:pPr>
    <w:rPr>
      <w:lang w:eastAsia="en-US"/>
    </w:rPr>
  </w:style>
  <w:style w:type="character" w:styleId="Hyperlink">
    <w:name w:val="Hyperlink"/>
    <w:basedOn w:val="DefaultParagraphFont"/>
    <w:rsid w:val="00652984"/>
    <w:rPr>
      <w:color w:val="0000FF"/>
      <w:u w:val="single"/>
    </w:rPr>
  </w:style>
  <w:style w:type="paragraph" w:customStyle="1" w:styleId="LegislationLvl1">
    <w:name w:val="Legislation Lvl 1"/>
    <w:rsid w:val="00652984"/>
    <w:pPr>
      <w:tabs>
        <w:tab w:val="num" w:pos="1080"/>
      </w:tabs>
      <w:ind w:left="1080" w:hanging="720"/>
    </w:pPr>
    <w:rPr>
      <w:bCs/>
      <w:sz w:val="22"/>
      <w:lang w:eastAsia="en-US"/>
    </w:rPr>
  </w:style>
  <w:style w:type="paragraph" w:customStyle="1" w:styleId="LegislationLvl2">
    <w:name w:val="Legislation Lvl 2"/>
    <w:rsid w:val="00652984"/>
    <w:pPr>
      <w:tabs>
        <w:tab w:val="num" w:pos="1440"/>
      </w:tabs>
      <w:ind w:left="1440" w:hanging="360"/>
    </w:pPr>
    <w:rPr>
      <w:sz w:val="22"/>
      <w:lang w:eastAsia="en-US"/>
    </w:rPr>
  </w:style>
  <w:style w:type="paragraph" w:customStyle="1" w:styleId="LegislationLvl3">
    <w:name w:val="Legislation Lvl 3"/>
    <w:rsid w:val="00652984"/>
    <w:pPr>
      <w:tabs>
        <w:tab w:val="num" w:pos="2340"/>
      </w:tabs>
      <w:ind w:left="2340" w:hanging="360"/>
    </w:pPr>
    <w:rPr>
      <w:sz w:val="22"/>
      <w:lang w:eastAsia="en-US"/>
    </w:rPr>
  </w:style>
  <w:style w:type="paragraph" w:customStyle="1" w:styleId="LegislationLvl4">
    <w:name w:val="Legislation Lvl 4"/>
    <w:rsid w:val="00652984"/>
    <w:pPr>
      <w:tabs>
        <w:tab w:val="num" w:pos="2700"/>
      </w:tabs>
      <w:ind w:left="2700" w:hanging="180"/>
    </w:pPr>
    <w:rPr>
      <w:sz w:val="22"/>
      <w:lang w:eastAsia="en-US"/>
    </w:rPr>
  </w:style>
  <w:style w:type="paragraph" w:customStyle="1" w:styleId="Pre-NumberedLegisLvl1">
    <w:name w:val="Pre-Numbered Legis Lvl 1"/>
    <w:rsid w:val="00652984"/>
    <w:pPr>
      <w:ind w:left="850" w:hanging="493"/>
    </w:pPr>
    <w:rPr>
      <w:sz w:val="22"/>
      <w:lang w:eastAsia="en-US"/>
    </w:rPr>
  </w:style>
  <w:style w:type="paragraph" w:customStyle="1" w:styleId="Pre-NumberedLegisLvl2">
    <w:name w:val="Pre-Numbered Legis Lvl 2"/>
    <w:rsid w:val="00652984"/>
    <w:pPr>
      <w:ind w:left="1367" w:hanging="516"/>
    </w:pPr>
    <w:rPr>
      <w:sz w:val="22"/>
      <w:lang w:eastAsia="en-US"/>
    </w:rPr>
  </w:style>
  <w:style w:type="paragraph" w:customStyle="1" w:styleId="Pre-NumberedLegisLvl3">
    <w:name w:val="Pre-Numbered Legis Lvl 3"/>
    <w:rsid w:val="00652984"/>
    <w:pPr>
      <w:ind w:left="1985" w:hanging="567"/>
    </w:pPr>
    <w:rPr>
      <w:sz w:val="22"/>
      <w:lang w:eastAsia="en-US"/>
    </w:rPr>
  </w:style>
  <w:style w:type="paragraph" w:customStyle="1" w:styleId="Pre-NumberedLegisLvl4">
    <w:name w:val="Pre-Numbered Legis Lvl 4"/>
    <w:rsid w:val="00652984"/>
    <w:pPr>
      <w:ind w:left="2721" w:hanging="680"/>
    </w:pPr>
    <w:rPr>
      <w:sz w:val="22"/>
      <w:lang w:eastAsia="en-US"/>
    </w:rPr>
  </w:style>
  <w:style w:type="table" w:styleId="TableGrid">
    <w:name w:val="Table Grid"/>
    <w:basedOn w:val="TableNormal"/>
    <w:rsid w:val="00652984"/>
    <w:pPr>
      <w:spacing w:before="80" w:after="120" w:line="280" w:lineRule="atLeast"/>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TOC1">
    <w:name w:val="toc 1"/>
    <w:aliases w:val="ACMA 1"/>
    <w:rsid w:val="00452350"/>
    <w:pPr>
      <w:spacing w:before="360"/>
    </w:pPr>
    <w:rPr>
      <w:rFonts w:ascii="Arial" w:hAnsi="Arial"/>
      <w:b/>
      <w:bCs/>
      <w:caps/>
      <w:szCs w:val="28"/>
      <w:lang w:eastAsia="en-US"/>
    </w:rPr>
  </w:style>
  <w:style w:type="paragraph" w:styleId="TOC2">
    <w:name w:val="toc 2"/>
    <w:aliases w:val="ACMA 2"/>
    <w:rsid w:val="00452350"/>
    <w:pPr>
      <w:spacing w:before="240"/>
    </w:pPr>
    <w:rPr>
      <w:bCs/>
      <w:sz w:val="22"/>
      <w:szCs w:val="24"/>
      <w:lang w:eastAsia="en-US"/>
    </w:rPr>
  </w:style>
  <w:style w:type="paragraph" w:styleId="TOC3">
    <w:name w:val="toc 3"/>
    <w:aliases w:val="ACMA 3"/>
    <w:rsid w:val="00452350"/>
    <w:pPr>
      <w:ind w:left="198"/>
    </w:pPr>
    <w:rPr>
      <w:sz w:val="22"/>
      <w:szCs w:val="24"/>
      <w:lang w:eastAsia="en-US"/>
    </w:rPr>
  </w:style>
  <w:style w:type="character" w:styleId="PageNumber">
    <w:name w:val="page number"/>
    <w:basedOn w:val="DefaultParagraphFont"/>
    <w:rsid w:val="00FF45E8"/>
    <w:rPr>
      <w:rFonts w:ascii="Times New Roman" w:hAnsi="Times New Roman"/>
      <w:sz w:val="20"/>
      <w:szCs w:val="20"/>
    </w:rPr>
  </w:style>
  <w:style w:type="paragraph" w:customStyle="1" w:styleId="ACMAReportImprintLast">
    <w:name w:val="ACMA Report Imprint Last"/>
    <w:basedOn w:val="ACMAReportImprint"/>
    <w:rsid w:val="00EA55D0"/>
    <w:pPr>
      <w:spacing w:before="480" w:after="420"/>
    </w:pPr>
  </w:style>
  <w:style w:type="paragraph" w:styleId="BalloonText">
    <w:name w:val="Balloon Text"/>
    <w:basedOn w:val="Normal"/>
    <w:semiHidden/>
    <w:rsid w:val="00D01DA6"/>
    <w:rPr>
      <w:rFonts w:ascii="Tahoma" w:hAnsi="Tahoma" w:cs="Tahoma"/>
      <w:sz w:val="16"/>
      <w:szCs w:val="16"/>
    </w:rPr>
  </w:style>
  <w:style w:type="paragraph" w:customStyle="1" w:styleId="subsection">
    <w:name w:val="subsection"/>
    <w:aliases w:val="ss"/>
    <w:link w:val="subsectionChar"/>
    <w:rsid w:val="001E17A3"/>
    <w:pPr>
      <w:tabs>
        <w:tab w:val="right" w:pos="1021"/>
      </w:tabs>
      <w:spacing w:before="180"/>
      <w:ind w:left="1134" w:hanging="1134"/>
    </w:pPr>
    <w:rPr>
      <w:sz w:val="22"/>
      <w:szCs w:val="24"/>
    </w:rPr>
  </w:style>
  <w:style w:type="character" w:customStyle="1" w:styleId="CharSectno">
    <w:name w:val="CharSectno"/>
    <w:basedOn w:val="DefaultParagraphFont"/>
    <w:qFormat/>
    <w:rsid w:val="001E17A3"/>
  </w:style>
  <w:style w:type="paragraph" w:customStyle="1" w:styleId="paragraph">
    <w:name w:val="paragraph"/>
    <w:aliases w:val="a"/>
    <w:rsid w:val="001E17A3"/>
    <w:pPr>
      <w:tabs>
        <w:tab w:val="right" w:pos="1531"/>
      </w:tabs>
      <w:spacing w:before="40"/>
      <w:ind w:left="1644" w:hanging="1644"/>
    </w:pPr>
    <w:rPr>
      <w:sz w:val="22"/>
      <w:szCs w:val="24"/>
    </w:rPr>
  </w:style>
  <w:style w:type="paragraph" w:customStyle="1" w:styleId="paragraphsub">
    <w:name w:val="paragraph(sub)"/>
    <w:aliases w:val="aa"/>
    <w:basedOn w:val="paragraph"/>
    <w:rsid w:val="001E17A3"/>
    <w:pPr>
      <w:tabs>
        <w:tab w:val="clear" w:pos="1531"/>
        <w:tab w:val="right" w:pos="1985"/>
      </w:tabs>
      <w:ind w:left="2098" w:hanging="2098"/>
    </w:pPr>
  </w:style>
  <w:style w:type="paragraph" w:customStyle="1" w:styleId="subsection2">
    <w:name w:val="subsection2"/>
    <w:aliases w:val="ss2"/>
    <w:basedOn w:val="subsection"/>
    <w:next w:val="subsection"/>
    <w:rsid w:val="001E17A3"/>
    <w:pPr>
      <w:tabs>
        <w:tab w:val="clear" w:pos="1021"/>
      </w:tabs>
      <w:spacing w:before="40"/>
      <w:ind w:firstLine="0"/>
    </w:pPr>
  </w:style>
  <w:style w:type="paragraph" w:customStyle="1" w:styleId="SubsectionHead">
    <w:name w:val="SubsectionHead"/>
    <w:aliases w:val="ssh"/>
    <w:basedOn w:val="subsection"/>
    <w:next w:val="subsection"/>
    <w:rsid w:val="001E17A3"/>
    <w:pPr>
      <w:keepNext/>
      <w:keepLines/>
      <w:tabs>
        <w:tab w:val="clear" w:pos="1021"/>
      </w:tabs>
      <w:spacing w:before="240"/>
      <w:ind w:firstLine="0"/>
    </w:pPr>
    <w:rPr>
      <w:i/>
    </w:rPr>
  </w:style>
  <w:style w:type="paragraph" w:customStyle="1" w:styleId="ActHead5">
    <w:name w:val="ActHead 5"/>
    <w:aliases w:val="s"/>
    <w:basedOn w:val="Normal"/>
    <w:next w:val="Normal"/>
    <w:qFormat/>
    <w:rsid w:val="001E17A3"/>
    <w:pPr>
      <w:keepNext/>
      <w:keepLines/>
      <w:spacing w:before="280" w:after="0" w:line="240" w:lineRule="auto"/>
      <w:ind w:left="1134" w:hanging="1134"/>
      <w:outlineLvl w:val="4"/>
    </w:pPr>
    <w:rPr>
      <w:b/>
      <w:bCs/>
      <w:kern w:val="28"/>
      <w:szCs w:val="32"/>
      <w:lang w:eastAsia="en-AU"/>
    </w:rPr>
  </w:style>
  <w:style w:type="paragraph" w:customStyle="1" w:styleId="Definition">
    <w:name w:val="Definition"/>
    <w:aliases w:val="dd"/>
    <w:basedOn w:val="subsection"/>
    <w:rsid w:val="001E17A3"/>
    <w:pPr>
      <w:tabs>
        <w:tab w:val="clear" w:pos="1021"/>
      </w:tabs>
      <w:ind w:firstLine="0"/>
    </w:pPr>
  </w:style>
  <w:style w:type="paragraph" w:customStyle="1" w:styleId="Tablea">
    <w:name w:val="Table(a)"/>
    <w:aliases w:val="ta"/>
    <w:rsid w:val="001E17A3"/>
    <w:pPr>
      <w:spacing w:before="60"/>
      <w:ind w:left="284" w:hanging="284"/>
    </w:pPr>
    <w:rPr>
      <w:szCs w:val="24"/>
    </w:rPr>
  </w:style>
  <w:style w:type="paragraph" w:customStyle="1" w:styleId="Tabletext">
    <w:name w:val="Tabletext"/>
    <w:aliases w:val="tt"/>
    <w:rsid w:val="001E17A3"/>
    <w:pPr>
      <w:spacing w:before="60" w:line="240" w:lineRule="atLeast"/>
    </w:pPr>
    <w:rPr>
      <w:szCs w:val="24"/>
    </w:rPr>
  </w:style>
  <w:style w:type="paragraph" w:styleId="Title">
    <w:name w:val="Title"/>
    <w:basedOn w:val="Normal"/>
    <w:next w:val="Normal"/>
    <w:qFormat/>
    <w:rsid w:val="007935B6"/>
    <w:pPr>
      <w:spacing w:before="480" w:after="0" w:line="240" w:lineRule="auto"/>
    </w:pPr>
    <w:rPr>
      <w:rFonts w:ascii="Arial" w:hAnsi="Arial" w:cs="Arial"/>
      <w:b/>
      <w:bCs/>
      <w:sz w:val="40"/>
      <w:szCs w:val="40"/>
      <w:lang w:eastAsia="en-AU"/>
    </w:rPr>
  </w:style>
  <w:style w:type="paragraph" w:customStyle="1" w:styleId="HR">
    <w:name w:val="HR"/>
    <w:aliases w:val="Regulation Heading"/>
    <w:basedOn w:val="Normal"/>
    <w:next w:val="R1"/>
    <w:rsid w:val="007935B6"/>
    <w:pPr>
      <w:keepNext/>
      <w:spacing w:before="360" w:after="0" w:line="240" w:lineRule="auto"/>
      <w:ind w:left="964" w:hanging="964"/>
    </w:pPr>
    <w:rPr>
      <w:rFonts w:ascii="Arial" w:hAnsi="Arial"/>
      <w:b/>
      <w:lang w:eastAsia="en-AU"/>
    </w:rPr>
  </w:style>
  <w:style w:type="paragraph" w:customStyle="1" w:styleId="R1">
    <w:name w:val="R1"/>
    <w:aliases w:val="1. or 1.(1)"/>
    <w:basedOn w:val="Normal"/>
    <w:next w:val="R2"/>
    <w:rsid w:val="007935B6"/>
    <w:pPr>
      <w:keepLines/>
      <w:tabs>
        <w:tab w:val="right" w:pos="794"/>
      </w:tabs>
      <w:spacing w:before="120" w:after="0" w:line="260" w:lineRule="exact"/>
      <w:ind w:left="964" w:hanging="964"/>
      <w:jc w:val="both"/>
    </w:pPr>
    <w:rPr>
      <w:lang w:eastAsia="en-AU"/>
    </w:rPr>
  </w:style>
  <w:style w:type="paragraph" w:customStyle="1" w:styleId="R2">
    <w:name w:val="R2"/>
    <w:aliases w:val="(2)"/>
    <w:basedOn w:val="Normal"/>
    <w:rsid w:val="007935B6"/>
    <w:pPr>
      <w:keepLines/>
      <w:tabs>
        <w:tab w:val="right" w:pos="794"/>
      </w:tabs>
      <w:spacing w:before="180" w:after="0" w:line="260" w:lineRule="exact"/>
      <w:ind w:left="964" w:hanging="964"/>
      <w:jc w:val="both"/>
    </w:pPr>
    <w:rPr>
      <w:lang w:eastAsia="en-AU"/>
    </w:rPr>
  </w:style>
  <w:style w:type="paragraph" w:customStyle="1" w:styleId="HSR">
    <w:name w:val="HSR"/>
    <w:aliases w:val="Subregulation Heading"/>
    <w:basedOn w:val="Normal"/>
    <w:next w:val="Normal"/>
    <w:rsid w:val="007935B6"/>
    <w:pPr>
      <w:keepNext/>
      <w:spacing w:before="300" w:after="0" w:line="240" w:lineRule="auto"/>
      <w:ind w:left="964"/>
    </w:pPr>
    <w:rPr>
      <w:rFonts w:ascii="Arial" w:hAnsi="Arial"/>
      <w:i/>
      <w:lang w:eastAsia="en-AU"/>
    </w:rPr>
  </w:style>
  <w:style w:type="paragraph" w:customStyle="1" w:styleId="Note">
    <w:name w:val="Note"/>
    <w:basedOn w:val="Normal"/>
    <w:rsid w:val="007935B6"/>
    <w:pPr>
      <w:spacing w:before="120" w:after="0" w:line="220" w:lineRule="exact"/>
      <w:ind w:left="964"/>
      <w:jc w:val="both"/>
    </w:pPr>
    <w:rPr>
      <w:sz w:val="20"/>
      <w:lang w:eastAsia="en-AU"/>
    </w:rPr>
  </w:style>
  <w:style w:type="paragraph" w:customStyle="1" w:styleId="P1">
    <w:name w:val="P1"/>
    <w:aliases w:val="(a)"/>
    <w:basedOn w:val="Normal"/>
    <w:rsid w:val="007935B6"/>
    <w:pPr>
      <w:tabs>
        <w:tab w:val="right" w:pos="1191"/>
      </w:tabs>
      <w:spacing w:before="60" w:after="0" w:line="260" w:lineRule="exact"/>
      <w:ind w:left="1418" w:hanging="1418"/>
      <w:jc w:val="both"/>
    </w:pPr>
    <w:rPr>
      <w:lang w:eastAsia="en-AU"/>
    </w:rPr>
  </w:style>
  <w:style w:type="paragraph" w:customStyle="1" w:styleId="P2">
    <w:name w:val="P2"/>
    <w:aliases w:val="(i)"/>
    <w:basedOn w:val="Normal"/>
    <w:rsid w:val="007935B6"/>
    <w:pPr>
      <w:tabs>
        <w:tab w:val="right" w:pos="1758"/>
        <w:tab w:val="left" w:pos="2155"/>
      </w:tabs>
      <w:spacing w:before="60" w:after="0" w:line="260" w:lineRule="exact"/>
      <w:ind w:left="1985" w:hanging="1985"/>
      <w:jc w:val="both"/>
    </w:pPr>
    <w:rPr>
      <w:lang w:eastAsia="en-AU"/>
    </w:rPr>
  </w:style>
  <w:style w:type="paragraph" w:customStyle="1" w:styleId="Rc">
    <w:name w:val="Rc"/>
    <w:aliases w:val="Rn continued"/>
    <w:basedOn w:val="Normal"/>
    <w:next w:val="R2"/>
    <w:rsid w:val="007935B6"/>
    <w:pPr>
      <w:spacing w:before="60" w:after="0" w:line="260" w:lineRule="exact"/>
      <w:ind w:left="964"/>
      <w:jc w:val="both"/>
    </w:pPr>
    <w:rPr>
      <w:lang w:eastAsia="en-AU"/>
    </w:rPr>
  </w:style>
  <w:style w:type="paragraph" w:customStyle="1" w:styleId="tabletext0">
    <w:name w:val="tabletext"/>
    <w:basedOn w:val="Normal"/>
    <w:rsid w:val="000B090D"/>
    <w:pPr>
      <w:spacing w:before="60" w:after="0" w:line="240" w:lineRule="atLeast"/>
    </w:pPr>
    <w:rPr>
      <w:sz w:val="20"/>
      <w:szCs w:val="20"/>
      <w:lang w:eastAsia="en-AU"/>
    </w:rPr>
  </w:style>
  <w:style w:type="character" w:styleId="CommentReference">
    <w:name w:val="annotation reference"/>
    <w:basedOn w:val="DefaultParagraphFont"/>
    <w:semiHidden/>
    <w:rsid w:val="001D3194"/>
    <w:rPr>
      <w:sz w:val="16"/>
      <w:szCs w:val="16"/>
    </w:rPr>
  </w:style>
  <w:style w:type="paragraph" w:styleId="CommentText">
    <w:name w:val="annotation text"/>
    <w:basedOn w:val="Normal"/>
    <w:semiHidden/>
    <w:rsid w:val="001D3194"/>
    <w:rPr>
      <w:sz w:val="20"/>
      <w:szCs w:val="20"/>
    </w:rPr>
  </w:style>
  <w:style w:type="paragraph" w:styleId="CommentSubject">
    <w:name w:val="annotation subject"/>
    <w:basedOn w:val="CommentText"/>
    <w:next w:val="CommentText"/>
    <w:semiHidden/>
    <w:rsid w:val="001D3194"/>
    <w:rPr>
      <w:b/>
      <w:bCs/>
    </w:rPr>
  </w:style>
  <w:style w:type="character" w:styleId="FootnoteReference">
    <w:name w:val="footnote reference"/>
    <w:basedOn w:val="DefaultParagraphFont"/>
    <w:semiHidden/>
    <w:rsid w:val="00564021"/>
    <w:rPr>
      <w:vertAlign w:val="superscript"/>
    </w:rPr>
  </w:style>
  <w:style w:type="character" w:styleId="FollowedHyperlink">
    <w:name w:val="FollowedHyperlink"/>
    <w:basedOn w:val="DefaultParagraphFont"/>
    <w:uiPriority w:val="99"/>
    <w:rsid w:val="009457D5"/>
    <w:rPr>
      <w:color w:val="800080"/>
      <w:u w:val="single"/>
    </w:rPr>
  </w:style>
  <w:style w:type="table" w:styleId="TableList4">
    <w:name w:val="Table List 4"/>
    <w:basedOn w:val="TableNormal"/>
    <w:rsid w:val="00437743"/>
    <w:pPr>
      <w:spacing w:before="80" w:after="120" w:line="280" w:lineRule="atLeast"/>
    </w:pPr>
    <w:tblPr>
      <w:tblInd w:w="0" w:type="dxa"/>
      <w:tblBorders>
        <w:top w:val="single" w:sz="12" w:space="0" w:color="000000"/>
        <w:left w:val="single" w:sz="12" w:space="0" w:color="000000"/>
        <w:bottom w:val="single" w:sz="12" w:space="0" w:color="000000"/>
        <w:right w:val="single" w:sz="12" w:space="0" w:color="000000"/>
        <w:insideH w:val="single" w:sz="6" w:space="0" w:color="000000"/>
      </w:tblBorders>
      <w:tblCellMar>
        <w:top w:w="0" w:type="dxa"/>
        <w:left w:w="108" w:type="dxa"/>
        <w:bottom w:w="0" w:type="dxa"/>
        <w:right w:w="108" w:type="dxa"/>
      </w:tblCellMar>
    </w:tblPr>
    <w:tcPr>
      <w:shd w:val="clear" w:color="auto" w:fill="auto"/>
    </w:tcPr>
    <w:tblStylePr w:type="firstRow">
      <w:rPr>
        <w:b/>
        <w:bCs/>
        <w:color w:val="FFFFFF"/>
      </w:rPr>
      <w:tblPr/>
      <w:tcPr>
        <w:tcBorders>
          <w:bottom w:val="single" w:sz="12" w:space="0" w:color="000000"/>
          <w:tl2br w:val="none" w:sz="0" w:space="0" w:color="auto"/>
          <w:tr2bl w:val="none" w:sz="0" w:space="0" w:color="auto"/>
        </w:tcBorders>
        <w:shd w:val="solid" w:color="808080" w:fill="FFFFFF"/>
      </w:tcPr>
    </w:tblStylePr>
  </w:style>
  <w:style w:type="paragraph" w:styleId="Revision">
    <w:name w:val="Revision"/>
    <w:hidden/>
    <w:uiPriority w:val="99"/>
    <w:semiHidden/>
    <w:rsid w:val="00E421B5"/>
    <w:rPr>
      <w:sz w:val="24"/>
      <w:szCs w:val="24"/>
      <w:lang w:eastAsia="en-US"/>
    </w:rPr>
  </w:style>
  <w:style w:type="character" w:customStyle="1" w:styleId="ft1">
    <w:name w:val="ft1"/>
    <w:basedOn w:val="DefaultParagraphFont"/>
    <w:rsid w:val="0002115E"/>
  </w:style>
  <w:style w:type="character" w:customStyle="1" w:styleId="ft0">
    <w:name w:val="ft0"/>
    <w:basedOn w:val="DefaultParagraphFont"/>
    <w:rsid w:val="0002115E"/>
  </w:style>
  <w:style w:type="character" w:customStyle="1" w:styleId="z-TopofFormChar">
    <w:name w:val="z-Top of Form Char"/>
    <w:basedOn w:val="DefaultParagraphFont"/>
    <w:link w:val="z-TopofForm"/>
    <w:uiPriority w:val="99"/>
    <w:rsid w:val="00877C74"/>
    <w:rPr>
      <w:rFonts w:ascii="Arial" w:hAnsi="Arial" w:cs="Arial"/>
      <w:vanish/>
      <w:sz w:val="16"/>
      <w:szCs w:val="16"/>
    </w:rPr>
  </w:style>
  <w:style w:type="paragraph" w:styleId="z-TopofForm">
    <w:name w:val="HTML Top of Form"/>
    <w:basedOn w:val="Normal"/>
    <w:next w:val="Normal"/>
    <w:link w:val="z-TopofFormChar"/>
    <w:hidden/>
    <w:uiPriority w:val="99"/>
    <w:unhideWhenUsed/>
    <w:rsid w:val="00877C74"/>
    <w:pPr>
      <w:pBdr>
        <w:bottom w:val="single" w:sz="6" w:space="1" w:color="auto"/>
      </w:pBdr>
      <w:spacing w:before="0" w:after="0" w:line="240" w:lineRule="auto"/>
      <w:jc w:val="center"/>
    </w:pPr>
    <w:rPr>
      <w:rFonts w:ascii="Arial" w:hAnsi="Arial" w:cs="Arial"/>
      <w:vanish/>
      <w:sz w:val="16"/>
      <w:szCs w:val="16"/>
      <w:lang w:eastAsia="en-AU"/>
    </w:rPr>
  </w:style>
  <w:style w:type="character" w:customStyle="1" w:styleId="z-BottomofFormChar">
    <w:name w:val="z-Bottom of Form Char"/>
    <w:basedOn w:val="DefaultParagraphFont"/>
    <w:link w:val="z-BottomofForm"/>
    <w:uiPriority w:val="99"/>
    <w:rsid w:val="00877C74"/>
    <w:rPr>
      <w:rFonts w:ascii="Arial" w:hAnsi="Arial" w:cs="Arial"/>
      <w:vanish/>
      <w:sz w:val="16"/>
      <w:szCs w:val="16"/>
    </w:rPr>
  </w:style>
  <w:style w:type="paragraph" w:styleId="z-BottomofForm">
    <w:name w:val="HTML Bottom of Form"/>
    <w:basedOn w:val="Normal"/>
    <w:next w:val="Normal"/>
    <w:link w:val="z-BottomofFormChar"/>
    <w:hidden/>
    <w:uiPriority w:val="99"/>
    <w:unhideWhenUsed/>
    <w:rsid w:val="00877C74"/>
    <w:pPr>
      <w:pBdr>
        <w:top w:val="single" w:sz="6" w:space="1" w:color="auto"/>
      </w:pBdr>
      <w:spacing w:before="0" w:after="0" w:line="240" w:lineRule="auto"/>
      <w:jc w:val="center"/>
    </w:pPr>
    <w:rPr>
      <w:rFonts w:ascii="Arial" w:hAnsi="Arial" w:cs="Arial"/>
      <w:vanish/>
      <w:sz w:val="16"/>
      <w:szCs w:val="16"/>
      <w:lang w:eastAsia="en-AU"/>
    </w:rPr>
  </w:style>
  <w:style w:type="character" w:customStyle="1" w:styleId="charsectno0">
    <w:name w:val="charsectno"/>
    <w:basedOn w:val="DefaultParagraphFont"/>
    <w:rsid w:val="00877C74"/>
  </w:style>
  <w:style w:type="paragraph" w:customStyle="1" w:styleId="acthead50">
    <w:name w:val="acthead5"/>
    <w:basedOn w:val="Normal"/>
    <w:rsid w:val="00877C74"/>
    <w:pPr>
      <w:spacing w:before="100" w:beforeAutospacing="1" w:after="100" w:afterAutospacing="1" w:line="240" w:lineRule="auto"/>
    </w:pPr>
    <w:rPr>
      <w:lang w:eastAsia="en-AU"/>
    </w:rPr>
  </w:style>
  <w:style w:type="paragraph" w:customStyle="1" w:styleId="definition0">
    <w:name w:val="definition"/>
    <w:basedOn w:val="Normal"/>
    <w:rsid w:val="00877C74"/>
    <w:pPr>
      <w:spacing w:before="100" w:beforeAutospacing="1" w:after="100" w:afterAutospacing="1" w:line="240" w:lineRule="auto"/>
    </w:pPr>
    <w:rPr>
      <w:lang w:eastAsia="en-AU"/>
    </w:rPr>
  </w:style>
  <w:style w:type="paragraph" w:customStyle="1" w:styleId="paragraphsub0">
    <w:name w:val="paragraphsub"/>
    <w:basedOn w:val="Normal"/>
    <w:rsid w:val="00877C74"/>
    <w:pPr>
      <w:spacing w:before="100" w:beforeAutospacing="1" w:after="100" w:afterAutospacing="1" w:line="240" w:lineRule="auto"/>
    </w:pPr>
    <w:rPr>
      <w:lang w:eastAsia="en-AU"/>
    </w:rPr>
  </w:style>
  <w:style w:type="paragraph" w:customStyle="1" w:styleId="subsectionhead0">
    <w:name w:val="subsectionhead"/>
    <w:basedOn w:val="Normal"/>
    <w:rsid w:val="00877C74"/>
    <w:pPr>
      <w:spacing w:before="100" w:beforeAutospacing="1" w:after="100" w:afterAutospacing="1" w:line="240" w:lineRule="auto"/>
    </w:pPr>
    <w:rPr>
      <w:lang w:eastAsia="en-AU"/>
    </w:rPr>
  </w:style>
  <w:style w:type="character" w:customStyle="1" w:styleId="subsectionChar">
    <w:name w:val="subsection Char"/>
    <w:aliases w:val="ss Char"/>
    <w:basedOn w:val="DefaultParagraphFont"/>
    <w:link w:val="subsection"/>
    <w:rsid w:val="001B6E9F"/>
    <w:rPr>
      <w:sz w:val="22"/>
      <w:szCs w:val="24"/>
      <w:lang w:val="en-AU" w:eastAsia="en-AU" w:bidi="ar-SA"/>
    </w:rPr>
  </w:style>
  <w:style w:type="paragraph" w:customStyle="1" w:styleId="notetext">
    <w:name w:val="note(text)"/>
    <w:aliases w:val="n"/>
    <w:basedOn w:val="Normal"/>
    <w:rsid w:val="00BA1F0A"/>
    <w:pPr>
      <w:spacing w:before="122" w:after="0" w:line="198" w:lineRule="exact"/>
      <w:ind w:left="1985" w:hanging="851"/>
    </w:pPr>
    <w:rPr>
      <w:sz w:val="18"/>
      <w:szCs w:val="20"/>
      <w:lang w:eastAsia="en-AU"/>
    </w:rPr>
  </w:style>
  <w:style w:type="paragraph" w:customStyle="1" w:styleId="Formula">
    <w:name w:val="Formula"/>
    <w:basedOn w:val="Normal"/>
    <w:rsid w:val="00BA1F0A"/>
    <w:pPr>
      <w:spacing w:before="0" w:after="0" w:line="240" w:lineRule="auto"/>
      <w:ind w:left="1134"/>
    </w:pPr>
    <w:rPr>
      <w:sz w:val="20"/>
      <w:szCs w:val="20"/>
      <w:lang w:eastAsia="en-AU"/>
    </w:rPr>
  </w:style>
  <w:style w:type="paragraph" w:customStyle="1" w:styleId="CTA4a">
    <w:name w:val="CTA 4(a)"/>
    <w:basedOn w:val="Normal"/>
    <w:rsid w:val="007D25A5"/>
    <w:pPr>
      <w:tabs>
        <w:tab w:val="right" w:pos="624"/>
      </w:tabs>
      <w:spacing w:before="40" w:after="0" w:line="240" w:lineRule="atLeast"/>
      <w:ind w:left="873" w:hanging="873"/>
    </w:pPr>
    <w:rPr>
      <w:sz w:val="20"/>
      <w:szCs w:val="20"/>
      <w:lang w:eastAsia="en-AU"/>
    </w:rPr>
  </w:style>
  <w:style w:type="paragraph" w:styleId="ListBullet2">
    <w:name w:val="List Bullet 2"/>
    <w:basedOn w:val="Normal"/>
    <w:rsid w:val="00E30835"/>
    <w:pPr>
      <w:numPr>
        <w:numId w:val="6"/>
      </w:numPr>
      <w:spacing w:before="0" w:after="80" w:line="240" w:lineRule="atLeast"/>
    </w:pPr>
    <w:rPr>
      <w:rFonts w:ascii="HelveticaNeueLT Std Lt" w:hAnsi="HelveticaNeueLT Std Lt"/>
      <w:sz w:val="20"/>
      <w:lang w:eastAsia="en-AU"/>
    </w:rPr>
  </w:style>
  <w:style w:type="paragraph" w:customStyle="1" w:styleId="acthead3">
    <w:name w:val="acthead3"/>
    <w:basedOn w:val="Normal"/>
    <w:rsid w:val="00262630"/>
    <w:pPr>
      <w:spacing w:before="100" w:beforeAutospacing="1" w:after="100" w:afterAutospacing="1" w:line="240" w:lineRule="auto"/>
    </w:pPr>
    <w:rPr>
      <w:lang w:eastAsia="en-AU"/>
    </w:rPr>
  </w:style>
  <w:style w:type="character" w:customStyle="1" w:styleId="chardivno">
    <w:name w:val="chardivno"/>
    <w:basedOn w:val="DefaultParagraphFont"/>
    <w:rsid w:val="00262630"/>
  </w:style>
  <w:style w:type="character" w:customStyle="1" w:styleId="chardivtext">
    <w:name w:val="chardivtext"/>
    <w:basedOn w:val="DefaultParagraphFont"/>
    <w:rsid w:val="00262630"/>
  </w:style>
  <w:style w:type="paragraph" w:customStyle="1" w:styleId="notetext0">
    <w:name w:val="notetext"/>
    <w:basedOn w:val="Normal"/>
    <w:rsid w:val="00262630"/>
    <w:pPr>
      <w:spacing w:before="100" w:beforeAutospacing="1" w:after="100" w:afterAutospacing="1" w:line="240" w:lineRule="auto"/>
    </w:pPr>
    <w:rPr>
      <w:lang w:eastAsia="en-AU"/>
    </w:rPr>
  </w:style>
  <w:style w:type="paragraph" w:customStyle="1" w:styleId="ActHead30">
    <w:name w:val="ActHead 3"/>
    <w:aliases w:val="d"/>
    <w:basedOn w:val="Normal"/>
    <w:next w:val="Normal"/>
    <w:qFormat/>
    <w:rsid w:val="00551935"/>
    <w:pPr>
      <w:keepNext/>
      <w:keepLines/>
      <w:spacing w:before="240" w:after="0" w:line="240" w:lineRule="auto"/>
      <w:ind w:left="1134" w:hanging="1134"/>
      <w:outlineLvl w:val="2"/>
    </w:pPr>
    <w:rPr>
      <w:b/>
      <w:kern w:val="28"/>
      <w:sz w:val="28"/>
      <w:szCs w:val="20"/>
      <w:lang w:eastAsia="en-AU"/>
    </w:rPr>
  </w:style>
  <w:style w:type="character" w:customStyle="1" w:styleId="CharDivNo0">
    <w:name w:val="CharDivNo"/>
    <w:basedOn w:val="DefaultParagraphFont"/>
    <w:qFormat/>
    <w:rsid w:val="00551935"/>
  </w:style>
  <w:style w:type="character" w:customStyle="1" w:styleId="CharDivText0">
    <w:name w:val="CharDivText"/>
    <w:basedOn w:val="DefaultParagraphFont"/>
    <w:qFormat/>
    <w:rsid w:val="00551935"/>
  </w:style>
  <w:style w:type="paragraph" w:customStyle="1" w:styleId="Mathtype">
    <w:name w:val="Mathtype"/>
    <w:basedOn w:val="Normal"/>
    <w:rsid w:val="00DA1765"/>
    <w:pPr>
      <w:spacing w:before="0" w:after="0" w:line="260" w:lineRule="atLeast"/>
    </w:pPr>
    <w:rPr>
      <w:sz w:val="22"/>
      <w:lang w:eastAsia="en-AU"/>
    </w:rPr>
  </w:style>
  <w:style w:type="character" w:customStyle="1" w:styleId="Heading3Char">
    <w:name w:val="Heading 3 Char"/>
    <w:basedOn w:val="DefaultParagraphFont"/>
    <w:link w:val="Heading3"/>
    <w:semiHidden/>
    <w:rsid w:val="003B4785"/>
    <w:rPr>
      <w:rFonts w:ascii="Cambria" w:eastAsia="Times New Roman" w:hAnsi="Cambria" w:cs="Times New Roman"/>
      <w:b/>
      <w:bCs/>
      <w:sz w:val="26"/>
      <w:szCs w:val="26"/>
      <w:lang w:eastAsia="en-US"/>
    </w:rPr>
  </w:style>
  <w:style w:type="paragraph" w:styleId="NormalWeb">
    <w:name w:val="Normal (Web)"/>
    <w:basedOn w:val="Normal"/>
    <w:uiPriority w:val="99"/>
    <w:unhideWhenUsed/>
    <w:rsid w:val="003B4785"/>
    <w:pPr>
      <w:spacing w:before="100" w:beforeAutospacing="1" w:after="100" w:afterAutospacing="1" w:line="240" w:lineRule="auto"/>
    </w:pPr>
    <w:rPr>
      <w:lang w:eastAsia="en-AU"/>
    </w:rPr>
  </w:style>
  <w:style w:type="character" w:styleId="Strong">
    <w:name w:val="Strong"/>
    <w:basedOn w:val="DefaultParagraphFont"/>
    <w:uiPriority w:val="22"/>
    <w:qFormat/>
    <w:rsid w:val="003B4785"/>
    <w:rPr>
      <w:b/>
      <w:bCs/>
    </w:rPr>
  </w:style>
  <w:style w:type="paragraph" w:styleId="ListParagraph">
    <w:name w:val="List Paragraph"/>
    <w:basedOn w:val="Normal"/>
    <w:uiPriority w:val="34"/>
    <w:qFormat/>
    <w:rsid w:val="00BD015A"/>
    <w:pPr>
      <w:ind w:left="720"/>
      <w:contextualSpacing/>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36903252">
      <w:bodyDiv w:val="1"/>
      <w:marLeft w:val="0"/>
      <w:marRight w:val="0"/>
      <w:marTop w:val="0"/>
      <w:marBottom w:val="0"/>
      <w:divBdr>
        <w:top w:val="none" w:sz="0" w:space="0" w:color="auto"/>
        <w:left w:val="none" w:sz="0" w:space="0" w:color="auto"/>
        <w:bottom w:val="none" w:sz="0" w:space="0" w:color="auto"/>
        <w:right w:val="none" w:sz="0" w:space="0" w:color="auto"/>
      </w:divBdr>
    </w:div>
    <w:div w:id="135609851">
      <w:bodyDiv w:val="1"/>
      <w:marLeft w:val="0"/>
      <w:marRight w:val="0"/>
      <w:marTop w:val="0"/>
      <w:marBottom w:val="0"/>
      <w:divBdr>
        <w:top w:val="none" w:sz="0" w:space="0" w:color="auto"/>
        <w:left w:val="none" w:sz="0" w:space="0" w:color="auto"/>
        <w:bottom w:val="none" w:sz="0" w:space="0" w:color="auto"/>
        <w:right w:val="none" w:sz="0" w:space="0" w:color="auto"/>
      </w:divBdr>
      <w:divsChild>
        <w:div w:id="693992570">
          <w:marLeft w:val="0"/>
          <w:marRight w:val="0"/>
          <w:marTop w:val="0"/>
          <w:marBottom w:val="0"/>
          <w:divBdr>
            <w:top w:val="none" w:sz="0" w:space="0" w:color="auto"/>
            <w:left w:val="none" w:sz="0" w:space="0" w:color="auto"/>
            <w:bottom w:val="none" w:sz="0" w:space="0" w:color="auto"/>
            <w:right w:val="none" w:sz="0" w:space="0" w:color="auto"/>
          </w:divBdr>
          <w:divsChild>
            <w:div w:id="53355006">
              <w:marLeft w:val="0"/>
              <w:marRight w:val="0"/>
              <w:marTop w:val="0"/>
              <w:marBottom w:val="0"/>
              <w:divBdr>
                <w:top w:val="none" w:sz="0" w:space="0" w:color="auto"/>
                <w:left w:val="none" w:sz="0" w:space="0" w:color="auto"/>
                <w:bottom w:val="none" w:sz="0" w:space="0" w:color="auto"/>
                <w:right w:val="none" w:sz="0" w:space="0" w:color="auto"/>
              </w:divBdr>
              <w:divsChild>
                <w:div w:id="1611815158">
                  <w:marLeft w:val="0"/>
                  <w:marRight w:val="0"/>
                  <w:marTop w:val="0"/>
                  <w:marBottom w:val="0"/>
                  <w:divBdr>
                    <w:top w:val="none" w:sz="0" w:space="0" w:color="auto"/>
                    <w:left w:val="none" w:sz="0" w:space="0" w:color="auto"/>
                    <w:bottom w:val="none" w:sz="0" w:space="0" w:color="auto"/>
                    <w:right w:val="none" w:sz="0" w:space="0" w:color="auto"/>
                  </w:divBdr>
                  <w:divsChild>
                    <w:div w:id="1975939059">
                      <w:marLeft w:val="0"/>
                      <w:marRight w:val="0"/>
                      <w:marTop w:val="0"/>
                      <w:marBottom w:val="0"/>
                      <w:divBdr>
                        <w:top w:val="none" w:sz="0" w:space="0" w:color="auto"/>
                        <w:left w:val="none" w:sz="0" w:space="0" w:color="auto"/>
                        <w:bottom w:val="none" w:sz="0" w:space="0" w:color="auto"/>
                        <w:right w:val="none" w:sz="0" w:space="0" w:color="auto"/>
                      </w:divBdr>
                      <w:divsChild>
                        <w:div w:id="703679726">
                          <w:marLeft w:val="0"/>
                          <w:marRight w:val="0"/>
                          <w:marTop w:val="0"/>
                          <w:marBottom w:val="0"/>
                          <w:divBdr>
                            <w:top w:val="single" w:sz="6" w:space="0" w:color="828282"/>
                            <w:left w:val="single" w:sz="6" w:space="0" w:color="828282"/>
                            <w:bottom w:val="single" w:sz="6" w:space="0" w:color="828282"/>
                            <w:right w:val="single" w:sz="6" w:space="0" w:color="828282"/>
                          </w:divBdr>
                          <w:divsChild>
                            <w:div w:id="710568895">
                              <w:marLeft w:val="0"/>
                              <w:marRight w:val="0"/>
                              <w:marTop w:val="0"/>
                              <w:marBottom w:val="0"/>
                              <w:divBdr>
                                <w:top w:val="none" w:sz="0" w:space="0" w:color="auto"/>
                                <w:left w:val="none" w:sz="0" w:space="0" w:color="auto"/>
                                <w:bottom w:val="none" w:sz="0" w:space="0" w:color="auto"/>
                                <w:right w:val="none" w:sz="0" w:space="0" w:color="auto"/>
                              </w:divBdr>
                              <w:divsChild>
                                <w:div w:id="1035350384">
                                  <w:marLeft w:val="0"/>
                                  <w:marRight w:val="0"/>
                                  <w:marTop w:val="0"/>
                                  <w:marBottom w:val="0"/>
                                  <w:divBdr>
                                    <w:top w:val="none" w:sz="0" w:space="0" w:color="auto"/>
                                    <w:left w:val="none" w:sz="0" w:space="0" w:color="auto"/>
                                    <w:bottom w:val="none" w:sz="0" w:space="0" w:color="auto"/>
                                    <w:right w:val="none" w:sz="0" w:space="0" w:color="auto"/>
                                  </w:divBdr>
                                  <w:divsChild>
                                    <w:div w:id="783698454">
                                      <w:marLeft w:val="0"/>
                                      <w:marRight w:val="0"/>
                                      <w:marTop w:val="0"/>
                                      <w:marBottom w:val="0"/>
                                      <w:divBdr>
                                        <w:top w:val="none" w:sz="0" w:space="0" w:color="auto"/>
                                        <w:left w:val="none" w:sz="0" w:space="0" w:color="auto"/>
                                        <w:bottom w:val="none" w:sz="0" w:space="0" w:color="auto"/>
                                        <w:right w:val="none" w:sz="0" w:space="0" w:color="auto"/>
                                      </w:divBdr>
                                      <w:divsChild>
                                        <w:div w:id="198713611">
                                          <w:marLeft w:val="0"/>
                                          <w:marRight w:val="0"/>
                                          <w:marTop w:val="0"/>
                                          <w:marBottom w:val="0"/>
                                          <w:divBdr>
                                            <w:top w:val="none" w:sz="0" w:space="0" w:color="auto"/>
                                            <w:left w:val="none" w:sz="0" w:space="0" w:color="auto"/>
                                            <w:bottom w:val="none" w:sz="0" w:space="0" w:color="auto"/>
                                            <w:right w:val="none" w:sz="0" w:space="0" w:color="auto"/>
                                          </w:divBdr>
                                          <w:divsChild>
                                            <w:div w:id="1540897796">
                                              <w:marLeft w:val="0"/>
                                              <w:marRight w:val="0"/>
                                              <w:marTop w:val="0"/>
                                              <w:marBottom w:val="0"/>
                                              <w:divBdr>
                                                <w:top w:val="none" w:sz="0" w:space="0" w:color="auto"/>
                                                <w:left w:val="none" w:sz="0" w:space="0" w:color="auto"/>
                                                <w:bottom w:val="none" w:sz="0" w:space="0" w:color="auto"/>
                                                <w:right w:val="none" w:sz="0" w:space="0" w:color="auto"/>
                                              </w:divBdr>
                                              <w:divsChild>
                                                <w:div w:id="14400882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 w:id="165901331">
      <w:bodyDiv w:val="1"/>
      <w:marLeft w:val="0"/>
      <w:marRight w:val="0"/>
      <w:marTop w:val="0"/>
      <w:marBottom w:val="0"/>
      <w:divBdr>
        <w:top w:val="none" w:sz="0" w:space="0" w:color="auto"/>
        <w:left w:val="none" w:sz="0" w:space="0" w:color="auto"/>
        <w:bottom w:val="none" w:sz="0" w:space="0" w:color="auto"/>
        <w:right w:val="none" w:sz="0" w:space="0" w:color="auto"/>
      </w:divBdr>
    </w:div>
    <w:div w:id="259722121">
      <w:bodyDiv w:val="1"/>
      <w:marLeft w:val="0"/>
      <w:marRight w:val="0"/>
      <w:marTop w:val="0"/>
      <w:marBottom w:val="0"/>
      <w:divBdr>
        <w:top w:val="none" w:sz="0" w:space="0" w:color="auto"/>
        <w:left w:val="none" w:sz="0" w:space="0" w:color="auto"/>
        <w:bottom w:val="none" w:sz="0" w:space="0" w:color="auto"/>
        <w:right w:val="none" w:sz="0" w:space="0" w:color="auto"/>
      </w:divBdr>
    </w:div>
    <w:div w:id="298808092">
      <w:bodyDiv w:val="1"/>
      <w:marLeft w:val="0"/>
      <w:marRight w:val="0"/>
      <w:marTop w:val="0"/>
      <w:marBottom w:val="0"/>
      <w:divBdr>
        <w:top w:val="none" w:sz="0" w:space="0" w:color="auto"/>
        <w:left w:val="none" w:sz="0" w:space="0" w:color="auto"/>
        <w:bottom w:val="none" w:sz="0" w:space="0" w:color="auto"/>
        <w:right w:val="none" w:sz="0" w:space="0" w:color="auto"/>
      </w:divBdr>
      <w:divsChild>
        <w:div w:id="99186700">
          <w:marLeft w:val="0"/>
          <w:marRight w:val="0"/>
          <w:marTop w:val="0"/>
          <w:marBottom w:val="0"/>
          <w:divBdr>
            <w:top w:val="none" w:sz="0" w:space="0" w:color="auto"/>
            <w:left w:val="none" w:sz="0" w:space="0" w:color="auto"/>
            <w:bottom w:val="none" w:sz="0" w:space="0" w:color="auto"/>
            <w:right w:val="none" w:sz="0" w:space="0" w:color="auto"/>
          </w:divBdr>
          <w:divsChild>
            <w:div w:id="1179343745">
              <w:marLeft w:val="0"/>
              <w:marRight w:val="0"/>
              <w:marTop w:val="0"/>
              <w:marBottom w:val="0"/>
              <w:divBdr>
                <w:top w:val="none" w:sz="0" w:space="0" w:color="auto"/>
                <w:left w:val="none" w:sz="0" w:space="0" w:color="auto"/>
                <w:bottom w:val="none" w:sz="0" w:space="0" w:color="auto"/>
                <w:right w:val="none" w:sz="0" w:space="0" w:color="auto"/>
              </w:divBdr>
              <w:divsChild>
                <w:div w:id="1632589445">
                  <w:marLeft w:val="0"/>
                  <w:marRight w:val="0"/>
                  <w:marTop w:val="0"/>
                  <w:marBottom w:val="0"/>
                  <w:divBdr>
                    <w:top w:val="none" w:sz="0" w:space="0" w:color="auto"/>
                    <w:left w:val="none" w:sz="0" w:space="0" w:color="auto"/>
                    <w:bottom w:val="none" w:sz="0" w:space="0" w:color="auto"/>
                    <w:right w:val="none" w:sz="0" w:space="0" w:color="auto"/>
                  </w:divBdr>
                  <w:divsChild>
                    <w:div w:id="666521625">
                      <w:marLeft w:val="0"/>
                      <w:marRight w:val="0"/>
                      <w:marTop w:val="0"/>
                      <w:marBottom w:val="0"/>
                      <w:divBdr>
                        <w:top w:val="none" w:sz="0" w:space="0" w:color="auto"/>
                        <w:left w:val="none" w:sz="0" w:space="0" w:color="auto"/>
                        <w:bottom w:val="none" w:sz="0" w:space="0" w:color="auto"/>
                        <w:right w:val="none" w:sz="0" w:space="0" w:color="auto"/>
                      </w:divBdr>
                      <w:divsChild>
                        <w:div w:id="702903398">
                          <w:marLeft w:val="0"/>
                          <w:marRight w:val="0"/>
                          <w:marTop w:val="0"/>
                          <w:marBottom w:val="0"/>
                          <w:divBdr>
                            <w:top w:val="single" w:sz="6" w:space="0" w:color="828282"/>
                            <w:left w:val="single" w:sz="6" w:space="0" w:color="828282"/>
                            <w:bottom w:val="single" w:sz="6" w:space="0" w:color="828282"/>
                            <w:right w:val="single" w:sz="6" w:space="0" w:color="828282"/>
                          </w:divBdr>
                          <w:divsChild>
                            <w:div w:id="1846747740">
                              <w:marLeft w:val="0"/>
                              <w:marRight w:val="0"/>
                              <w:marTop w:val="0"/>
                              <w:marBottom w:val="0"/>
                              <w:divBdr>
                                <w:top w:val="none" w:sz="0" w:space="0" w:color="auto"/>
                                <w:left w:val="none" w:sz="0" w:space="0" w:color="auto"/>
                                <w:bottom w:val="none" w:sz="0" w:space="0" w:color="auto"/>
                                <w:right w:val="none" w:sz="0" w:space="0" w:color="auto"/>
                              </w:divBdr>
                              <w:divsChild>
                                <w:div w:id="190266528">
                                  <w:marLeft w:val="0"/>
                                  <w:marRight w:val="0"/>
                                  <w:marTop w:val="0"/>
                                  <w:marBottom w:val="0"/>
                                  <w:divBdr>
                                    <w:top w:val="none" w:sz="0" w:space="0" w:color="auto"/>
                                    <w:left w:val="none" w:sz="0" w:space="0" w:color="auto"/>
                                    <w:bottom w:val="none" w:sz="0" w:space="0" w:color="auto"/>
                                    <w:right w:val="none" w:sz="0" w:space="0" w:color="auto"/>
                                  </w:divBdr>
                                  <w:divsChild>
                                    <w:div w:id="388187371">
                                      <w:marLeft w:val="0"/>
                                      <w:marRight w:val="0"/>
                                      <w:marTop w:val="0"/>
                                      <w:marBottom w:val="0"/>
                                      <w:divBdr>
                                        <w:top w:val="none" w:sz="0" w:space="0" w:color="auto"/>
                                        <w:left w:val="none" w:sz="0" w:space="0" w:color="auto"/>
                                        <w:bottom w:val="none" w:sz="0" w:space="0" w:color="auto"/>
                                        <w:right w:val="none" w:sz="0" w:space="0" w:color="auto"/>
                                      </w:divBdr>
                                      <w:divsChild>
                                        <w:div w:id="1702509496">
                                          <w:marLeft w:val="0"/>
                                          <w:marRight w:val="0"/>
                                          <w:marTop w:val="0"/>
                                          <w:marBottom w:val="0"/>
                                          <w:divBdr>
                                            <w:top w:val="none" w:sz="0" w:space="0" w:color="auto"/>
                                            <w:left w:val="none" w:sz="0" w:space="0" w:color="auto"/>
                                            <w:bottom w:val="none" w:sz="0" w:space="0" w:color="auto"/>
                                            <w:right w:val="none" w:sz="0" w:space="0" w:color="auto"/>
                                          </w:divBdr>
                                          <w:divsChild>
                                            <w:div w:id="1008563845">
                                              <w:marLeft w:val="0"/>
                                              <w:marRight w:val="0"/>
                                              <w:marTop w:val="0"/>
                                              <w:marBottom w:val="0"/>
                                              <w:divBdr>
                                                <w:top w:val="none" w:sz="0" w:space="0" w:color="auto"/>
                                                <w:left w:val="none" w:sz="0" w:space="0" w:color="auto"/>
                                                <w:bottom w:val="none" w:sz="0" w:space="0" w:color="auto"/>
                                                <w:right w:val="none" w:sz="0" w:space="0" w:color="auto"/>
                                              </w:divBdr>
                                              <w:divsChild>
                                                <w:div w:id="48078001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 w:id="469977471">
      <w:bodyDiv w:val="1"/>
      <w:marLeft w:val="0"/>
      <w:marRight w:val="0"/>
      <w:marTop w:val="0"/>
      <w:marBottom w:val="0"/>
      <w:divBdr>
        <w:top w:val="none" w:sz="0" w:space="0" w:color="auto"/>
        <w:left w:val="none" w:sz="0" w:space="0" w:color="auto"/>
        <w:bottom w:val="none" w:sz="0" w:space="0" w:color="auto"/>
        <w:right w:val="none" w:sz="0" w:space="0" w:color="auto"/>
      </w:divBdr>
      <w:divsChild>
        <w:div w:id="1914660008">
          <w:marLeft w:val="0"/>
          <w:marRight w:val="0"/>
          <w:marTop w:val="0"/>
          <w:marBottom w:val="0"/>
          <w:divBdr>
            <w:top w:val="none" w:sz="0" w:space="0" w:color="auto"/>
            <w:left w:val="none" w:sz="0" w:space="0" w:color="auto"/>
            <w:bottom w:val="none" w:sz="0" w:space="0" w:color="auto"/>
            <w:right w:val="none" w:sz="0" w:space="0" w:color="auto"/>
          </w:divBdr>
          <w:divsChild>
            <w:div w:id="667290514">
              <w:marLeft w:val="0"/>
              <w:marRight w:val="0"/>
              <w:marTop w:val="0"/>
              <w:marBottom w:val="0"/>
              <w:divBdr>
                <w:top w:val="none" w:sz="0" w:space="0" w:color="auto"/>
                <w:left w:val="none" w:sz="0" w:space="0" w:color="auto"/>
                <w:bottom w:val="none" w:sz="0" w:space="0" w:color="auto"/>
                <w:right w:val="none" w:sz="0" w:space="0" w:color="auto"/>
              </w:divBdr>
              <w:divsChild>
                <w:div w:id="1002732397">
                  <w:marLeft w:val="0"/>
                  <w:marRight w:val="0"/>
                  <w:marTop w:val="0"/>
                  <w:marBottom w:val="0"/>
                  <w:divBdr>
                    <w:top w:val="none" w:sz="0" w:space="0" w:color="auto"/>
                    <w:left w:val="none" w:sz="0" w:space="0" w:color="auto"/>
                    <w:bottom w:val="none" w:sz="0" w:space="0" w:color="auto"/>
                    <w:right w:val="none" w:sz="0" w:space="0" w:color="auto"/>
                  </w:divBdr>
                  <w:divsChild>
                    <w:div w:id="1789003935">
                      <w:marLeft w:val="0"/>
                      <w:marRight w:val="0"/>
                      <w:marTop w:val="0"/>
                      <w:marBottom w:val="0"/>
                      <w:divBdr>
                        <w:top w:val="none" w:sz="0" w:space="0" w:color="auto"/>
                        <w:left w:val="none" w:sz="0" w:space="0" w:color="auto"/>
                        <w:bottom w:val="none" w:sz="0" w:space="0" w:color="auto"/>
                        <w:right w:val="none" w:sz="0" w:space="0" w:color="auto"/>
                      </w:divBdr>
                      <w:divsChild>
                        <w:div w:id="502430054">
                          <w:marLeft w:val="0"/>
                          <w:marRight w:val="0"/>
                          <w:marTop w:val="0"/>
                          <w:marBottom w:val="0"/>
                          <w:divBdr>
                            <w:top w:val="none" w:sz="0" w:space="0" w:color="auto"/>
                            <w:left w:val="none" w:sz="0" w:space="0" w:color="auto"/>
                            <w:bottom w:val="none" w:sz="0" w:space="0" w:color="auto"/>
                            <w:right w:val="none" w:sz="0" w:space="0" w:color="auto"/>
                          </w:divBdr>
                          <w:divsChild>
                            <w:div w:id="2078043605">
                              <w:marLeft w:val="0"/>
                              <w:marRight w:val="0"/>
                              <w:marTop w:val="0"/>
                              <w:marBottom w:val="0"/>
                              <w:divBdr>
                                <w:top w:val="single" w:sz="6" w:space="0" w:color="828282"/>
                                <w:left w:val="single" w:sz="6" w:space="0" w:color="828282"/>
                                <w:bottom w:val="single" w:sz="6" w:space="0" w:color="828282"/>
                                <w:right w:val="single" w:sz="6" w:space="0" w:color="828282"/>
                              </w:divBdr>
                              <w:divsChild>
                                <w:div w:id="1315790554">
                                  <w:marLeft w:val="0"/>
                                  <w:marRight w:val="0"/>
                                  <w:marTop w:val="0"/>
                                  <w:marBottom w:val="0"/>
                                  <w:divBdr>
                                    <w:top w:val="none" w:sz="0" w:space="0" w:color="auto"/>
                                    <w:left w:val="none" w:sz="0" w:space="0" w:color="auto"/>
                                    <w:bottom w:val="none" w:sz="0" w:space="0" w:color="auto"/>
                                    <w:right w:val="none" w:sz="0" w:space="0" w:color="auto"/>
                                  </w:divBdr>
                                  <w:divsChild>
                                    <w:div w:id="1432970102">
                                      <w:marLeft w:val="0"/>
                                      <w:marRight w:val="0"/>
                                      <w:marTop w:val="0"/>
                                      <w:marBottom w:val="0"/>
                                      <w:divBdr>
                                        <w:top w:val="none" w:sz="0" w:space="0" w:color="auto"/>
                                        <w:left w:val="none" w:sz="0" w:space="0" w:color="auto"/>
                                        <w:bottom w:val="none" w:sz="0" w:space="0" w:color="auto"/>
                                        <w:right w:val="none" w:sz="0" w:space="0" w:color="auto"/>
                                      </w:divBdr>
                                      <w:divsChild>
                                        <w:div w:id="1934779470">
                                          <w:marLeft w:val="0"/>
                                          <w:marRight w:val="0"/>
                                          <w:marTop w:val="0"/>
                                          <w:marBottom w:val="0"/>
                                          <w:divBdr>
                                            <w:top w:val="none" w:sz="0" w:space="0" w:color="auto"/>
                                            <w:left w:val="none" w:sz="0" w:space="0" w:color="auto"/>
                                            <w:bottom w:val="none" w:sz="0" w:space="0" w:color="auto"/>
                                            <w:right w:val="none" w:sz="0" w:space="0" w:color="auto"/>
                                          </w:divBdr>
                                          <w:divsChild>
                                            <w:div w:id="1372920630">
                                              <w:marLeft w:val="0"/>
                                              <w:marRight w:val="0"/>
                                              <w:marTop w:val="0"/>
                                              <w:marBottom w:val="0"/>
                                              <w:divBdr>
                                                <w:top w:val="none" w:sz="0" w:space="0" w:color="auto"/>
                                                <w:left w:val="none" w:sz="0" w:space="0" w:color="auto"/>
                                                <w:bottom w:val="none" w:sz="0" w:space="0" w:color="auto"/>
                                                <w:right w:val="none" w:sz="0" w:space="0" w:color="auto"/>
                                              </w:divBdr>
                                              <w:divsChild>
                                                <w:div w:id="1164394489">
                                                  <w:marLeft w:val="0"/>
                                                  <w:marRight w:val="0"/>
                                                  <w:marTop w:val="0"/>
                                                  <w:marBottom w:val="0"/>
                                                  <w:divBdr>
                                                    <w:top w:val="none" w:sz="0" w:space="0" w:color="auto"/>
                                                    <w:left w:val="none" w:sz="0" w:space="0" w:color="auto"/>
                                                    <w:bottom w:val="none" w:sz="0" w:space="0" w:color="auto"/>
                                                    <w:right w:val="none" w:sz="0" w:space="0" w:color="auto"/>
                                                  </w:divBdr>
                                                  <w:divsChild>
                                                    <w:div w:id="16570619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683627196">
      <w:bodyDiv w:val="1"/>
      <w:marLeft w:val="0"/>
      <w:marRight w:val="0"/>
      <w:marTop w:val="0"/>
      <w:marBottom w:val="0"/>
      <w:divBdr>
        <w:top w:val="none" w:sz="0" w:space="0" w:color="auto"/>
        <w:left w:val="none" w:sz="0" w:space="0" w:color="auto"/>
        <w:bottom w:val="none" w:sz="0" w:space="0" w:color="auto"/>
        <w:right w:val="none" w:sz="0" w:space="0" w:color="auto"/>
      </w:divBdr>
    </w:div>
    <w:div w:id="817109050">
      <w:bodyDiv w:val="1"/>
      <w:marLeft w:val="0"/>
      <w:marRight w:val="0"/>
      <w:marTop w:val="0"/>
      <w:marBottom w:val="0"/>
      <w:divBdr>
        <w:top w:val="none" w:sz="0" w:space="0" w:color="auto"/>
        <w:left w:val="none" w:sz="0" w:space="0" w:color="auto"/>
        <w:bottom w:val="none" w:sz="0" w:space="0" w:color="auto"/>
        <w:right w:val="none" w:sz="0" w:space="0" w:color="auto"/>
      </w:divBdr>
    </w:div>
    <w:div w:id="895238707">
      <w:bodyDiv w:val="1"/>
      <w:marLeft w:val="0"/>
      <w:marRight w:val="0"/>
      <w:marTop w:val="0"/>
      <w:marBottom w:val="0"/>
      <w:divBdr>
        <w:top w:val="none" w:sz="0" w:space="0" w:color="auto"/>
        <w:left w:val="none" w:sz="0" w:space="0" w:color="auto"/>
        <w:bottom w:val="none" w:sz="0" w:space="0" w:color="auto"/>
        <w:right w:val="none" w:sz="0" w:space="0" w:color="auto"/>
      </w:divBdr>
    </w:div>
    <w:div w:id="903175044">
      <w:bodyDiv w:val="1"/>
      <w:marLeft w:val="0"/>
      <w:marRight w:val="0"/>
      <w:marTop w:val="0"/>
      <w:marBottom w:val="0"/>
      <w:divBdr>
        <w:top w:val="none" w:sz="0" w:space="0" w:color="auto"/>
        <w:left w:val="none" w:sz="0" w:space="0" w:color="auto"/>
        <w:bottom w:val="none" w:sz="0" w:space="0" w:color="auto"/>
        <w:right w:val="none" w:sz="0" w:space="0" w:color="auto"/>
      </w:divBdr>
    </w:div>
    <w:div w:id="916743598">
      <w:bodyDiv w:val="1"/>
      <w:marLeft w:val="0"/>
      <w:marRight w:val="0"/>
      <w:marTop w:val="0"/>
      <w:marBottom w:val="0"/>
      <w:divBdr>
        <w:top w:val="none" w:sz="0" w:space="0" w:color="auto"/>
        <w:left w:val="none" w:sz="0" w:space="0" w:color="auto"/>
        <w:bottom w:val="none" w:sz="0" w:space="0" w:color="auto"/>
        <w:right w:val="none" w:sz="0" w:space="0" w:color="auto"/>
      </w:divBdr>
    </w:div>
    <w:div w:id="976033878">
      <w:bodyDiv w:val="1"/>
      <w:marLeft w:val="0"/>
      <w:marRight w:val="0"/>
      <w:marTop w:val="0"/>
      <w:marBottom w:val="0"/>
      <w:divBdr>
        <w:top w:val="none" w:sz="0" w:space="0" w:color="auto"/>
        <w:left w:val="none" w:sz="0" w:space="0" w:color="auto"/>
        <w:bottom w:val="none" w:sz="0" w:space="0" w:color="auto"/>
        <w:right w:val="none" w:sz="0" w:space="0" w:color="auto"/>
      </w:divBdr>
      <w:divsChild>
        <w:div w:id="2132823560">
          <w:marLeft w:val="0"/>
          <w:marRight w:val="0"/>
          <w:marTop w:val="0"/>
          <w:marBottom w:val="0"/>
          <w:divBdr>
            <w:top w:val="none" w:sz="0" w:space="0" w:color="auto"/>
            <w:left w:val="none" w:sz="0" w:space="0" w:color="auto"/>
            <w:bottom w:val="none" w:sz="0" w:space="0" w:color="auto"/>
            <w:right w:val="none" w:sz="0" w:space="0" w:color="auto"/>
          </w:divBdr>
          <w:divsChild>
            <w:div w:id="952856891">
              <w:marLeft w:val="0"/>
              <w:marRight w:val="0"/>
              <w:marTop w:val="0"/>
              <w:marBottom w:val="0"/>
              <w:divBdr>
                <w:top w:val="none" w:sz="0" w:space="0" w:color="auto"/>
                <w:left w:val="none" w:sz="0" w:space="0" w:color="auto"/>
                <w:bottom w:val="none" w:sz="0" w:space="0" w:color="auto"/>
                <w:right w:val="none" w:sz="0" w:space="0" w:color="auto"/>
              </w:divBdr>
              <w:divsChild>
                <w:div w:id="2108691936">
                  <w:marLeft w:val="0"/>
                  <w:marRight w:val="0"/>
                  <w:marTop w:val="0"/>
                  <w:marBottom w:val="0"/>
                  <w:divBdr>
                    <w:top w:val="none" w:sz="0" w:space="0" w:color="auto"/>
                    <w:left w:val="none" w:sz="0" w:space="0" w:color="auto"/>
                    <w:bottom w:val="none" w:sz="0" w:space="0" w:color="auto"/>
                    <w:right w:val="none" w:sz="0" w:space="0" w:color="auto"/>
                  </w:divBdr>
                  <w:divsChild>
                    <w:div w:id="1699811693">
                      <w:marLeft w:val="0"/>
                      <w:marRight w:val="0"/>
                      <w:marTop w:val="0"/>
                      <w:marBottom w:val="0"/>
                      <w:divBdr>
                        <w:top w:val="none" w:sz="0" w:space="0" w:color="auto"/>
                        <w:left w:val="none" w:sz="0" w:space="0" w:color="auto"/>
                        <w:bottom w:val="none" w:sz="0" w:space="0" w:color="auto"/>
                        <w:right w:val="none" w:sz="0" w:space="0" w:color="auto"/>
                      </w:divBdr>
                      <w:divsChild>
                        <w:div w:id="1745570330">
                          <w:marLeft w:val="0"/>
                          <w:marRight w:val="0"/>
                          <w:marTop w:val="0"/>
                          <w:marBottom w:val="0"/>
                          <w:divBdr>
                            <w:top w:val="none" w:sz="0" w:space="0" w:color="auto"/>
                            <w:left w:val="none" w:sz="0" w:space="0" w:color="auto"/>
                            <w:bottom w:val="none" w:sz="0" w:space="0" w:color="auto"/>
                            <w:right w:val="none" w:sz="0" w:space="0" w:color="auto"/>
                          </w:divBdr>
                          <w:divsChild>
                            <w:div w:id="1977756427">
                              <w:marLeft w:val="0"/>
                              <w:marRight w:val="0"/>
                              <w:marTop w:val="0"/>
                              <w:marBottom w:val="0"/>
                              <w:divBdr>
                                <w:top w:val="single" w:sz="6" w:space="0" w:color="828282"/>
                                <w:left w:val="single" w:sz="6" w:space="0" w:color="828282"/>
                                <w:bottom w:val="single" w:sz="6" w:space="0" w:color="828282"/>
                                <w:right w:val="single" w:sz="6" w:space="0" w:color="828282"/>
                              </w:divBdr>
                              <w:divsChild>
                                <w:div w:id="427389059">
                                  <w:marLeft w:val="0"/>
                                  <w:marRight w:val="0"/>
                                  <w:marTop w:val="0"/>
                                  <w:marBottom w:val="0"/>
                                  <w:divBdr>
                                    <w:top w:val="none" w:sz="0" w:space="0" w:color="auto"/>
                                    <w:left w:val="none" w:sz="0" w:space="0" w:color="auto"/>
                                    <w:bottom w:val="none" w:sz="0" w:space="0" w:color="auto"/>
                                    <w:right w:val="none" w:sz="0" w:space="0" w:color="auto"/>
                                  </w:divBdr>
                                  <w:divsChild>
                                    <w:div w:id="1325157786">
                                      <w:marLeft w:val="0"/>
                                      <w:marRight w:val="0"/>
                                      <w:marTop w:val="0"/>
                                      <w:marBottom w:val="0"/>
                                      <w:divBdr>
                                        <w:top w:val="none" w:sz="0" w:space="0" w:color="auto"/>
                                        <w:left w:val="none" w:sz="0" w:space="0" w:color="auto"/>
                                        <w:bottom w:val="none" w:sz="0" w:space="0" w:color="auto"/>
                                        <w:right w:val="none" w:sz="0" w:space="0" w:color="auto"/>
                                      </w:divBdr>
                                      <w:divsChild>
                                        <w:div w:id="1555461139">
                                          <w:marLeft w:val="0"/>
                                          <w:marRight w:val="0"/>
                                          <w:marTop w:val="0"/>
                                          <w:marBottom w:val="0"/>
                                          <w:divBdr>
                                            <w:top w:val="none" w:sz="0" w:space="0" w:color="auto"/>
                                            <w:left w:val="none" w:sz="0" w:space="0" w:color="auto"/>
                                            <w:bottom w:val="none" w:sz="0" w:space="0" w:color="auto"/>
                                            <w:right w:val="none" w:sz="0" w:space="0" w:color="auto"/>
                                          </w:divBdr>
                                          <w:divsChild>
                                            <w:div w:id="2038198119">
                                              <w:marLeft w:val="0"/>
                                              <w:marRight w:val="0"/>
                                              <w:marTop w:val="0"/>
                                              <w:marBottom w:val="0"/>
                                              <w:divBdr>
                                                <w:top w:val="none" w:sz="0" w:space="0" w:color="auto"/>
                                                <w:left w:val="none" w:sz="0" w:space="0" w:color="auto"/>
                                                <w:bottom w:val="none" w:sz="0" w:space="0" w:color="auto"/>
                                                <w:right w:val="none" w:sz="0" w:space="0" w:color="auto"/>
                                              </w:divBdr>
                                              <w:divsChild>
                                                <w:div w:id="1164391230">
                                                  <w:marLeft w:val="0"/>
                                                  <w:marRight w:val="0"/>
                                                  <w:marTop w:val="0"/>
                                                  <w:marBottom w:val="0"/>
                                                  <w:divBdr>
                                                    <w:top w:val="none" w:sz="0" w:space="0" w:color="auto"/>
                                                    <w:left w:val="none" w:sz="0" w:space="0" w:color="auto"/>
                                                    <w:bottom w:val="none" w:sz="0" w:space="0" w:color="auto"/>
                                                    <w:right w:val="none" w:sz="0" w:space="0" w:color="auto"/>
                                                  </w:divBdr>
                                                  <w:divsChild>
                                                    <w:div w:id="87589254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1000431295">
      <w:bodyDiv w:val="1"/>
      <w:marLeft w:val="0"/>
      <w:marRight w:val="0"/>
      <w:marTop w:val="0"/>
      <w:marBottom w:val="0"/>
      <w:divBdr>
        <w:top w:val="none" w:sz="0" w:space="0" w:color="auto"/>
        <w:left w:val="none" w:sz="0" w:space="0" w:color="auto"/>
        <w:bottom w:val="none" w:sz="0" w:space="0" w:color="auto"/>
        <w:right w:val="none" w:sz="0" w:space="0" w:color="auto"/>
      </w:divBdr>
    </w:div>
    <w:div w:id="1006707630">
      <w:bodyDiv w:val="1"/>
      <w:marLeft w:val="0"/>
      <w:marRight w:val="0"/>
      <w:marTop w:val="0"/>
      <w:marBottom w:val="0"/>
      <w:divBdr>
        <w:top w:val="none" w:sz="0" w:space="0" w:color="auto"/>
        <w:left w:val="none" w:sz="0" w:space="0" w:color="auto"/>
        <w:bottom w:val="none" w:sz="0" w:space="0" w:color="auto"/>
        <w:right w:val="none" w:sz="0" w:space="0" w:color="auto"/>
      </w:divBdr>
    </w:div>
    <w:div w:id="1226794908">
      <w:bodyDiv w:val="1"/>
      <w:marLeft w:val="0"/>
      <w:marRight w:val="0"/>
      <w:marTop w:val="0"/>
      <w:marBottom w:val="0"/>
      <w:divBdr>
        <w:top w:val="none" w:sz="0" w:space="0" w:color="auto"/>
        <w:left w:val="none" w:sz="0" w:space="0" w:color="auto"/>
        <w:bottom w:val="none" w:sz="0" w:space="0" w:color="auto"/>
        <w:right w:val="none" w:sz="0" w:space="0" w:color="auto"/>
      </w:divBdr>
    </w:div>
    <w:div w:id="1265188869">
      <w:bodyDiv w:val="1"/>
      <w:marLeft w:val="0"/>
      <w:marRight w:val="0"/>
      <w:marTop w:val="0"/>
      <w:marBottom w:val="0"/>
      <w:divBdr>
        <w:top w:val="none" w:sz="0" w:space="0" w:color="auto"/>
        <w:left w:val="none" w:sz="0" w:space="0" w:color="auto"/>
        <w:bottom w:val="none" w:sz="0" w:space="0" w:color="auto"/>
        <w:right w:val="none" w:sz="0" w:space="0" w:color="auto"/>
      </w:divBdr>
    </w:div>
    <w:div w:id="1424104936">
      <w:bodyDiv w:val="1"/>
      <w:marLeft w:val="0"/>
      <w:marRight w:val="0"/>
      <w:marTop w:val="0"/>
      <w:marBottom w:val="0"/>
      <w:divBdr>
        <w:top w:val="none" w:sz="0" w:space="0" w:color="auto"/>
        <w:left w:val="none" w:sz="0" w:space="0" w:color="auto"/>
        <w:bottom w:val="none" w:sz="0" w:space="0" w:color="auto"/>
        <w:right w:val="none" w:sz="0" w:space="0" w:color="auto"/>
      </w:divBdr>
    </w:div>
    <w:div w:id="1428649675">
      <w:bodyDiv w:val="1"/>
      <w:marLeft w:val="0"/>
      <w:marRight w:val="0"/>
      <w:marTop w:val="0"/>
      <w:marBottom w:val="0"/>
      <w:divBdr>
        <w:top w:val="none" w:sz="0" w:space="0" w:color="auto"/>
        <w:left w:val="none" w:sz="0" w:space="0" w:color="auto"/>
        <w:bottom w:val="none" w:sz="0" w:space="0" w:color="auto"/>
        <w:right w:val="none" w:sz="0" w:space="0" w:color="auto"/>
      </w:divBdr>
      <w:divsChild>
        <w:div w:id="81731838">
          <w:marLeft w:val="0"/>
          <w:marRight w:val="0"/>
          <w:marTop w:val="0"/>
          <w:marBottom w:val="0"/>
          <w:divBdr>
            <w:top w:val="none" w:sz="0" w:space="0" w:color="auto"/>
            <w:left w:val="none" w:sz="0" w:space="0" w:color="auto"/>
            <w:bottom w:val="none" w:sz="0" w:space="0" w:color="auto"/>
            <w:right w:val="none" w:sz="0" w:space="0" w:color="auto"/>
          </w:divBdr>
          <w:divsChild>
            <w:div w:id="120656804">
              <w:marLeft w:val="0"/>
              <w:marRight w:val="0"/>
              <w:marTop w:val="0"/>
              <w:marBottom w:val="0"/>
              <w:divBdr>
                <w:top w:val="none" w:sz="0" w:space="0" w:color="auto"/>
                <w:left w:val="none" w:sz="0" w:space="0" w:color="auto"/>
                <w:bottom w:val="none" w:sz="0" w:space="0" w:color="auto"/>
                <w:right w:val="none" w:sz="0" w:space="0" w:color="auto"/>
              </w:divBdr>
              <w:divsChild>
                <w:div w:id="1712682936">
                  <w:marLeft w:val="0"/>
                  <w:marRight w:val="0"/>
                  <w:marTop w:val="0"/>
                  <w:marBottom w:val="0"/>
                  <w:divBdr>
                    <w:top w:val="none" w:sz="0" w:space="0" w:color="auto"/>
                    <w:left w:val="none" w:sz="0" w:space="0" w:color="auto"/>
                    <w:bottom w:val="none" w:sz="0" w:space="0" w:color="auto"/>
                    <w:right w:val="none" w:sz="0" w:space="0" w:color="auto"/>
                  </w:divBdr>
                  <w:divsChild>
                    <w:div w:id="1731921726">
                      <w:marLeft w:val="0"/>
                      <w:marRight w:val="0"/>
                      <w:marTop w:val="0"/>
                      <w:marBottom w:val="0"/>
                      <w:divBdr>
                        <w:top w:val="none" w:sz="0" w:space="0" w:color="auto"/>
                        <w:left w:val="none" w:sz="0" w:space="0" w:color="auto"/>
                        <w:bottom w:val="none" w:sz="0" w:space="0" w:color="auto"/>
                        <w:right w:val="none" w:sz="0" w:space="0" w:color="auto"/>
                      </w:divBdr>
                      <w:divsChild>
                        <w:div w:id="99071784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441223149">
      <w:bodyDiv w:val="1"/>
      <w:marLeft w:val="0"/>
      <w:marRight w:val="0"/>
      <w:marTop w:val="0"/>
      <w:marBottom w:val="0"/>
      <w:divBdr>
        <w:top w:val="none" w:sz="0" w:space="0" w:color="auto"/>
        <w:left w:val="none" w:sz="0" w:space="0" w:color="auto"/>
        <w:bottom w:val="none" w:sz="0" w:space="0" w:color="auto"/>
        <w:right w:val="none" w:sz="0" w:space="0" w:color="auto"/>
      </w:divBdr>
    </w:div>
    <w:div w:id="1519615746">
      <w:bodyDiv w:val="1"/>
      <w:marLeft w:val="0"/>
      <w:marRight w:val="0"/>
      <w:marTop w:val="0"/>
      <w:marBottom w:val="0"/>
      <w:divBdr>
        <w:top w:val="none" w:sz="0" w:space="0" w:color="auto"/>
        <w:left w:val="none" w:sz="0" w:space="0" w:color="auto"/>
        <w:bottom w:val="none" w:sz="0" w:space="0" w:color="auto"/>
        <w:right w:val="none" w:sz="0" w:space="0" w:color="auto"/>
      </w:divBdr>
    </w:div>
    <w:div w:id="1547176485">
      <w:bodyDiv w:val="1"/>
      <w:marLeft w:val="0"/>
      <w:marRight w:val="0"/>
      <w:marTop w:val="0"/>
      <w:marBottom w:val="0"/>
      <w:divBdr>
        <w:top w:val="none" w:sz="0" w:space="0" w:color="auto"/>
        <w:left w:val="none" w:sz="0" w:space="0" w:color="auto"/>
        <w:bottom w:val="none" w:sz="0" w:space="0" w:color="auto"/>
        <w:right w:val="none" w:sz="0" w:space="0" w:color="auto"/>
      </w:divBdr>
    </w:div>
    <w:div w:id="1575819544">
      <w:bodyDiv w:val="1"/>
      <w:marLeft w:val="0"/>
      <w:marRight w:val="0"/>
      <w:marTop w:val="0"/>
      <w:marBottom w:val="0"/>
      <w:divBdr>
        <w:top w:val="none" w:sz="0" w:space="0" w:color="auto"/>
        <w:left w:val="none" w:sz="0" w:space="0" w:color="auto"/>
        <w:bottom w:val="none" w:sz="0" w:space="0" w:color="auto"/>
        <w:right w:val="none" w:sz="0" w:space="0" w:color="auto"/>
      </w:divBdr>
    </w:div>
    <w:div w:id="1643541558">
      <w:bodyDiv w:val="1"/>
      <w:marLeft w:val="0"/>
      <w:marRight w:val="0"/>
      <w:marTop w:val="0"/>
      <w:marBottom w:val="0"/>
      <w:divBdr>
        <w:top w:val="none" w:sz="0" w:space="0" w:color="auto"/>
        <w:left w:val="none" w:sz="0" w:space="0" w:color="auto"/>
        <w:bottom w:val="none" w:sz="0" w:space="0" w:color="auto"/>
        <w:right w:val="none" w:sz="0" w:space="0" w:color="auto"/>
      </w:divBdr>
    </w:div>
    <w:div w:id="1648436192">
      <w:bodyDiv w:val="1"/>
      <w:marLeft w:val="0"/>
      <w:marRight w:val="0"/>
      <w:marTop w:val="0"/>
      <w:marBottom w:val="0"/>
      <w:divBdr>
        <w:top w:val="none" w:sz="0" w:space="0" w:color="auto"/>
        <w:left w:val="none" w:sz="0" w:space="0" w:color="auto"/>
        <w:bottom w:val="none" w:sz="0" w:space="0" w:color="auto"/>
        <w:right w:val="none" w:sz="0" w:space="0" w:color="auto"/>
      </w:divBdr>
      <w:divsChild>
        <w:div w:id="353700800">
          <w:marLeft w:val="0"/>
          <w:marRight w:val="0"/>
          <w:marTop w:val="0"/>
          <w:marBottom w:val="0"/>
          <w:divBdr>
            <w:top w:val="none" w:sz="0" w:space="0" w:color="auto"/>
            <w:left w:val="none" w:sz="0" w:space="0" w:color="auto"/>
            <w:bottom w:val="none" w:sz="0" w:space="0" w:color="auto"/>
            <w:right w:val="none" w:sz="0" w:space="0" w:color="auto"/>
          </w:divBdr>
          <w:divsChild>
            <w:div w:id="1787041577">
              <w:marLeft w:val="0"/>
              <w:marRight w:val="0"/>
              <w:marTop w:val="0"/>
              <w:marBottom w:val="0"/>
              <w:divBdr>
                <w:top w:val="none" w:sz="0" w:space="0" w:color="auto"/>
                <w:left w:val="none" w:sz="0" w:space="0" w:color="auto"/>
                <w:bottom w:val="none" w:sz="0" w:space="0" w:color="auto"/>
                <w:right w:val="none" w:sz="0" w:space="0" w:color="auto"/>
              </w:divBdr>
              <w:divsChild>
                <w:div w:id="1086684792">
                  <w:marLeft w:val="0"/>
                  <w:marRight w:val="0"/>
                  <w:marTop w:val="0"/>
                  <w:marBottom w:val="0"/>
                  <w:divBdr>
                    <w:top w:val="none" w:sz="0" w:space="0" w:color="auto"/>
                    <w:left w:val="none" w:sz="0" w:space="0" w:color="auto"/>
                    <w:bottom w:val="none" w:sz="0" w:space="0" w:color="auto"/>
                    <w:right w:val="none" w:sz="0" w:space="0" w:color="auto"/>
                  </w:divBdr>
                  <w:divsChild>
                    <w:div w:id="1470173834">
                      <w:marLeft w:val="0"/>
                      <w:marRight w:val="0"/>
                      <w:marTop w:val="0"/>
                      <w:marBottom w:val="0"/>
                      <w:divBdr>
                        <w:top w:val="none" w:sz="0" w:space="0" w:color="auto"/>
                        <w:left w:val="none" w:sz="0" w:space="0" w:color="auto"/>
                        <w:bottom w:val="none" w:sz="0" w:space="0" w:color="auto"/>
                        <w:right w:val="none" w:sz="0" w:space="0" w:color="auto"/>
                      </w:divBdr>
                      <w:divsChild>
                        <w:div w:id="2135174293">
                          <w:marLeft w:val="0"/>
                          <w:marRight w:val="0"/>
                          <w:marTop w:val="0"/>
                          <w:marBottom w:val="0"/>
                          <w:divBdr>
                            <w:top w:val="single" w:sz="4" w:space="0" w:color="828282"/>
                            <w:left w:val="single" w:sz="4" w:space="0" w:color="828282"/>
                            <w:bottom w:val="single" w:sz="4" w:space="0" w:color="828282"/>
                            <w:right w:val="single" w:sz="4" w:space="0" w:color="828282"/>
                          </w:divBdr>
                          <w:divsChild>
                            <w:div w:id="1763068232">
                              <w:marLeft w:val="0"/>
                              <w:marRight w:val="0"/>
                              <w:marTop w:val="0"/>
                              <w:marBottom w:val="0"/>
                              <w:divBdr>
                                <w:top w:val="none" w:sz="0" w:space="0" w:color="auto"/>
                                <w:left w:val="none" w:sz="0" w:space="0" w:color="auto"/>
                                <w:bottom w:val="none" w:sz="0" w:space="0" w:color="auto"/>
                                <w:right w:val="none" w:sz="0" w:space="0" w:color="auto"/>
                              </w:divBdr>
                              <w:divsChild>
                                <w:div w:id="593975668">
                                  <w:marLeft w:val="0"/>
                                  <w:marRight w:val="0"/>
                                  <w:marTop w:val="0"/>
                                  <w:marBottom w:val="0"/>
                                  <w:divBdr>
                                    <w:top w:val="none" w:sz="0" w:space="0" w:color="auto"/>
                                    <w:left w:val="none" w:sz="0" w:space="0" w:color="auto"/>
                                    <w:bottom w:val="none" w:sz="0" w:space="0" w:color="auto"/>
                                    <w:right w:val="none" w:sz="0" w:space="0" w:color="auto"/>
                                  </w:divBdr>
                                  <w:divsChild>
                                    <w:div w:id="2014336500">
                                      <w:marLeft w:val="0"/>
                                      <w:marRight w:val="0"/>
                                      <w:marTop w:val="0"/>
                                      <w:marBottom w:val="0"/>
                                      <w:divBdr>
                                        <w:top w:val="none" w:sz="0" w:space="0" w:color="auto"/>
                                        <w:left w:val="none" w:sz="0" w:space="0" w:color="auto"/>
                                        <w:bottom w:val="none" w:sz="0" w:space="0" w:color="auto"/>
                                        <w:right w:val="none" w:sz="0" w:space="0" w:color="auto"/>
                                      </w:divBdr>
                                      <w:divsChild>
                                        <w:div w:id="622544447">
                                          <w:marLeft w:val="0"/>
                                          <w:marRight w:val="0"/>
                                          <w:marTop w:val="0"/>
                                          <w:marBottom w:val="0"/>
                                          <w:divBdr>
                                            <w:top w:val="none" w:sz="0" w:space="0" w:color="auto"/>
                                            <w:left w:val="none" w:sz="0" w:space="0" w:color="auto"/>
                                            <w:bottom w:val="none" w:sz="0" w:space="0" w:color="auto"/>
                                            <w:right w:val="none" w:sz="0" w:space="0" w:color="auto"/>
                                          </w:divBdr>
                                          <w:divsChild>
                                            <w:div w:id="818348570">
                                              <w:marLeft w:val="0"/>
                                              <w:marRight w:val="0"/>
                                              <w:marTop w:val="0"/>
                                              <w:marBottom w:val="0"/>
                                              <w:divBdr>
                                                <w:top w:val="none" w:sz="0" w:space="0" w:color="auto"/>
                                                <w:left w:val="none" w:sz="0" w:space="0" w:color="auto"/>
                                                <w:bottom w:val="none" w:sz="0" w:space="0" w:color="auto"/>
                                                <w:right w:val="none" w:sz="0" w:space="0" w:color="auto"/>
                                              </w:divBdr>
                                              <w:divsChild>
                                                <w:div w:id="1540244963">
                                                  <w:marLeft w:val="0"/>
                                                  <w:marRight w:val="0"/>
                                                  <w:marTop w:val="0"/>
                                                  <w:marBottom w:val="0"/>
                                                  <w:divBdr>
                                                    <w:top w:val="none" w:sz="0" w:space="0" w:color="auto"/>
                                                    <w:left w:val="none" w:sz="0" w:space="0" w:color="auto"/>
                                                    <w:bottom w:val="none" w:sz="0" w:space="0" w:color="auto"/>
                                                    <w:right w:val="none" w:sz="0" w:space="0" w:color="auto"/>
                                                  </w:divBdr>
                                                  <w:divsChild>
                                                    <w:div w:id="738753580">
                                                      <w:marLeft w:val="1134"/>
                                                      <w:marRight w:val="0"/>
                                                      <w:marTop w:val="0"/>
                                                      <w:marBottom w:val="0"/>
                                                      <w:divBdr>
                                                        <w:top w:val="single" w:sz="8" w:space="5" w:color="auto"/>
                                                        <w:left w:val="single" w:sz="8" w:space="5" w:color="auto"/>
                                                        <w:bottom w:val="single" w:sz="8" w:space="5" w:color="auto"/>
                                                        <w:right w:val="single" w:sz="8" w:space="5" w:color="auto"/>
                                                      </w:divBdr>
                                                    </w:div>
                                                    <w:div w:id="1024868425">
                                                      <w:marLeft w:val="0"/>
                                                      <w:marRight w:val="0"/>
                                                      <w:marTop w:val="0"/>
                                                      <w:marBottom w:val="0"/>
                                                      <w:divBdr>
                                                        <w:top w:val="none" w:sz="0" w:space="0" w:color="auto"/>
                                                        <w:left w:val="none" w:sz="0" w:space="0" w:color="auto"/>
                                                        <w:bottom w:val="none" w:sz="0" w:space="0" w:color="auto"/>
                                                        <w:right w:val="none" w:sz="0" w:space="0" w:color="auto"/>
                                                      </w:divBdr>
                                                    </w:div>
                                                    <w:div w:id="1288313869">
                                                      <w:marLeft w:val="0"/>
                                                      <w:marRight w:val="0"/>
                                                      <w:marTop w:val="0"/>
                                                      <w:marBottom w:val="0"/>
                                                      <w:divBdr>
                                                        <w:top w:val="single" w:sz="8" w:space="1"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1752042110">
      <w:bodyDiv w:val="1"/>
      <w:marLeft w:val="0"/>
      <w:marRight w:val="0"/>
      <w:marTop w:val="0"/>
      <w:marBottom w:val="0"/>
      <w:divBdr>
        <w:top w:val="none" w:sz="0" w:space="0" w:color="auto"/>
        <w:left w:val="none" w:sz="0" w:space="0" w:color="auto"/>
        <w:bottom w:val="none" w:sz="0" w:space="0" w:color="auto"/>
        <w:right w:val="none" w:sz="0" w:space="0" w:color="auto"/>
      </w:divBdr>
      <w:divsChild>
        <w:div w:id="1092778188">
          <w:marLeft w:val="0"/>
          <w:marRight w:val="0"/>
          <w:marTop w:val="0"/>
          <w:marBottom w:val="0"/>
          <w:divBdr>
            <w:top w:val="none" w:sz="0" w:space="0" w:color="auto"/>
            <w:left w:val="none" w:sz="0" w:space="0" w:color="auto"/>
            <w:bottom w:val="none" w:sz="0" w:space="0" w:color="auto"/>
            <w:right w:val="none" w:sz="0" w:space="0" w:color="auto"/>
          </w:divBdr>
          <w:divsChild>
            <w:div w:id="229116102">
              <w:marLeft w:val="0"/>
              <w:marRight w:val="0"/>
              <w:marTop w:val="0"/>
              <w:marBottom w:val="0"/>
              <w:divBdr>
                <w:top w:val="none" w:sz="0" w:space="0" w:color="auto"/>
                <w:left w:val="none" w:sz="0" w:space="0" w:color="auto"/>
                <w:bottom w:val="none" w:sz="0" w:space="0" w:color="auto"/>
                <w:right w:val="none" w:sz="0" w:space="0" w:color="auto"/>
              </w:divBdr>
            </w:div>
            <w:div w:id="331681503">
              <w:marLeft w:val="0"/>
              <w:marRight w:val="0"/>
              <w:marTop w:val="0"/>
              <w:marBottom w:val="0"/>
              <w:divBdr>
                <w:top w:val="none" w:sz="0" w:space="0" w:color="auto"/>
                <w:left w:val="none" w:sz="0" w:space="0" w:color="auto"/>
                <w:bottom w:val="none" w:sz="0" w:space="0" w:color="auto"/>
                <w:right w:val="none" w:sz="0" w:space="0" w:color="auto"/>
              </w:divBdr>
            </w:div>
            <w:div w:id="355272899">
              <w:marLeft w:val="0"/>
              <w:marRight w:val="0"/>
              <w:marTop w:val="0"/>
              <w:marBottom w:val="0"/>
              <w:divBdr>
                <w:top w:val="none" w:sz="0" w:space="0" w:color="auto"/>
                <w:left w:val="none" w:sz="0" w:space="0" w:color="auto"/>
                <w:bottom w:val="none" w:sz="0" w:space="0" w:color="auto"/>
                <w:right w:val="none" w:sz="0" w:space="0" w:color="auto"/>
              </w:divBdr>
            </w:div>
            <w:div w:id="385304152">
              <w:marLeft w:val="0"/>
              <w:marRight w:val="0"/>
              <w:marTop w:val="0"/>
              <w:marBottom w:val="0"/>
              <w:divBdr>
                <w:top w:val="none" w:sz="0" w:space="0" w:color="auto"/>
                <w:left w:val="none" w:sz="0" w:space="0" w:color="auto"/>
                <w:bottom w:val="none" w:sz="0" w:space="0" w:color="auto"/>
                <w:right w:val="none" w:sz="0" w:space="0" w:color="auto"/>
              </w:divBdr>
            </w:div>
            <w:div w:id="777219049">
              <w:marLeft w:val="0"/>
              <w:marRight w:val="0"/>
              <w:marTop w:val="0"/>
              <w:marBottom w:val="0"/>
              <w:divBdr>
                <w:top w:val="none" w:sz="0" w:space="0" w:color="auto"/>
                <w:left w:val="none" w:sz="0" w:space="0" w:color="auto"/>
                <w:bottom w:val="none" w:sz="0" w:space="0" w:color="auto"/>
                <w:right w:val="none" w:sz="0" w:space="0" w:color="auto"/>
              </w:divBdr>
            </w:div>
            <w:div w:id="1060909139">
              <w:marLeft w:val="0"/>
              <w:marRight w:val="0"/>
              <w:marTop w:val="0"/>
              <w:marBottom w:val="0"/>
              <w:divBdr>
                <w:top w:val="none" w:sz="0" w:space="0" w:color="auto"/>
                <w:left w:val="none" w:sz="0" w:space="0" w:color="auto"/>
                <w:bottom w:val="none" w:sz="0" w:space="0" w:color="auto"/>
                <w:right w:val="none" w:sz="0" w:space="0" w:color="auto"/>
              </w:divBdr>
            </w:div>
            <w:div w:id="1999724491">
              <w:marLeft w:val="0"/>
              <w:marRight w:val="0"/>
              <w:marTop w:val="0"/>
              <w:marBottom w:val="0"/>
              <w:divBdr>
                <w:top w:val="none" w:sz="0" w:space="0" w:color="auto"/>
                <w:left w:val="none" w:sz="0" w:space="0" w:color="auto"/>
                <w:bottom w:val="none" w:sz="0" w:space="0" w:color="auto"/>
                <w:right w:val="none" w:sz="0" w:space="0" w:color="auto"/>
              </w:divBdr>
            </w:div>
            <w:div w:id="2030519663">
              <w:marLeft w:val="0"/>
              <w:marRight w:val="0"/>
              <w:marTop w:val="0"/>
              <w:marBottom w:val="0"/>
              <w:divBdr>
                <w:top w:val="none" w:sz="0" w:space="0" w:color="auto"/>
                <w:left w:val="none" w:sz="0" w:space="0" w:color="auto"/>
                <w:bottom w:val="none" w:sz="0" w:space="0" w:color="auto"/>
                <w:right w:val="none" w:sz="0" w:space="0" w:color="auto"/>
              </w:divBdr>
            </w:div>
            <w:div w:id="205816248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762330946">
      <w:bodyDiv w:val="1"/>
      <w:marLeft w:val="0"/>
      <w:marRight w:val="0"/>
      <w:marTop w:val="0"/>
      <w:marBottom w:val="0"/>
      <w:divBdr>
        <w:top w:val="none" w:sz="0" w:space="0" w:color="auto"/>
        <w:left w:val="none" w:sz="0" w:space="0" w:color="auto"/>
        <w:bottom w:val="none" w:sz="0" w:space="0" w:color="auto"/>
        <w:right w:val="none" w:sz="0" w:space="0" w:color="auto"/>
      </w:divBdr>
    </w:div>
    <w:div w:id="1791776716">
      <w:bodyDiv w:val="1"/>
      <w:marLeft w:val="0"/>
      <w:marRight w:val="0"/>
      <w:marTop w:val="0"/>
      <w:marBottom w:val="0"/>
      <w:divBdr>
        <w:top w:val="none" w:sz="0" w:space="0" w:color="auto"/>
        <w:left w:val="none" w:sz="0" w:space="0" w:color="auto"/>
        <w:bottom w:val="none" w:sz="0" w:space="0" w:color="auto"/>
        <w:right w:val="none" w:sz="0" w:space="0" w:color="auto"/>
      </w:divBdr>
    </w:div>
    <w:div w:id="1857499628">
      <w:bodyDiv w:val="1"/>
      <w:marLeft w:val="0"/>
      <w:marRight w:val="0"/>
      <w:marTop w:val="0"/>
      <w:marBottom w:val="0"/>
      <w:divBdr>
        <w:top w:val="none" w:sz="0" w:space="0" w:color="auto"/>
        <w:left w:val="none" w:sz="0" w:space="0" w:color="auto"/>
        <w:bottom w:val="none" w:sz="0" w:space="0" w:color="auto"/>
        <w:right w:val="none" w:sz="0" w:space="0" w:color="auto"/>
      </w:divBdr>
    </w:div>
    <w:div w:id="1873805368">
      <w:bodyDiv w:val="1"/>
      <w:marLeft w:val="0"/>
      <w:marRight w:val="0"/>
      <w:marTop w:val="0"/>
      <w:marBottom w:val="0"/>
      <w:divBdr>
        <w:top w:val="none" w:sz="0" w:space="0" w:color="auto"/>
        <w:left w:val="none" w:sz="0" w:space="0" w:color="auto"/>
        <w:bottom w:val="none" w:sz="0" w:space="0" w:color="auto"/>
        <w:right w:val="none" w:sz="0" w:space="0" w:color="auto"/>
      </w:divBdr>
      <w:divsChild>
        <w:div w:id="1834948889">
          <w:marLeft w:val="0"/>
          <w:marRight w:val="0"/>
          <w:marTop w:val="0"/>
          <w:marBottom w:val="0"/>
          <w:divBdr>
            <w:top w:val="none" w:sz="0" w:space="0" w:color="auto"/>
            <w:left w:val="none" w:sz="0" w:space="0" w:color="auto"/>
            <w:bottom w:val="none" w:sz="0" w:space="0" w:color="auto"/>
            <w:right w:val="none" w:sz="0" w:space="0" w:color="auto"/>
          </w:divBdr>
          <w:divsChild>
            <w:div w:id="954754898">
              <w:marLeft w:val="0"/>
              <w:marRight w:val="0"/>
              <w:marTop w:val="0"/>
              <w:marBottom w:val="0"/>
              <w:divBdr>
                <w:top w:val="none" w:sz="0" w:space="0" w:color="auto"/>
                <w:left w:val="none" w:sz="0" w:space="0" w:color="auto"/>
                <w:bottom w:val="none" w:sz="0" w:space="0" w:color="auto"/>
                <w:right w:val="none" w:sz="0" w:space="0" w:color="auto"/>
              </w:divBdr>
              <w:divsChild>
                <w:div w:id="1979648826">
                  <w:marLeft w:val="0"/>
                  <w:marRight w:val="0"/>
                  <w:marTop w:val="0"/>
                  <w:marBottom w:val="0"/>
                  <w:divBdr>
                    <w:top w:val="none" w:sz="0" w:space="0" w:color="auto"/>
                    <w:left w:val="none" w:sz="0" w:space="0" w:color="auto"/>
                    <w:bottom w:val="none" w:sz="0" w:space="0" w:color="auto"/>
                    <w:right w:val="none" w:sz="0" w:space="0" w:color="auto"/>
                  </w:divBdr>
                  <w:divsChild>
                    <w:div w:id="1232809089">
                      <w:marLeft w:val="0"/>
                      <w:marRight w:val="0"/>
                      <w:marTop w:val="0"/>
                      <w:marBottom w:val="0"/>
                      <w:divBdr>
                        <w:top w:val="none" w:sz="0" w:space="0" w:color="auto"/>
                        <w:left w:val="none" w:sz="0" w:space="0" w:color="auto"/>
                        <w:bottom w:val="none" w:sz="0" w:space="0" w:color="auto"/>
                        <w:right w:val="none" w:sz="0" w:space="0" w:color="auto"/>
                      </w:divBdr>
                      <w:divsChild>
                        <w:div w:id="755786414">
                          <w:marLeft w:val="0"/>
                          <w:marRight w:val="0"/>
                          <w:marTop w:val="0"/>
                          <w:marBottom w:val="0"/>
                          <w:divBdr>
                            <w:top w:val="single" w:sz="6" w:space="0" w:color="828282"/>
                            <w:left w:val="single" w:sz="6" w:space="0" w:color="828282"/>
                            <w:bottom w:val="single" w:sz="6" w:space="0" w:color="828282"/>
                            <w:right w:val="single" w:sz="6" w:space="0" w:color="828282"/>
                          </w:divBdr>
                          <w:divsChild>
                            <w:div w:id="1691374259">
                              <w:marLeft w:val="0"/>
                              <w:marRight w:val="0"/>
                              <w:marTop w:val="0"/>
                              <w:marBottom w:val="0"/>
                              <w:divBdr>
                                <w:top w:val="none" w:sz="0" w:space="0" w:color="auto"/>
                                <w:left w:val="none" w:sz="0" w:space="0" w:color="auto"/>
                                <w:bottom w:val="none" w:sz="0" w:space="0" w:color="auto"/>
                                <w:right w:val="none" w:sz="0" w:space="0" w:color="auto"/>
                              </w:divBdr>
                              <w:divsChild>
                                <w:div w:id="888683330">
                                  <w:marLeft w:val="0"/>
                                  <w:marRight w:val="0"/>
                                  <w:marTop w:val="0"/>
                                  <w:marBottom w:val="0"/>
                                  <w:divBdr>
                                    <w:top w:val="none" w:sz="0" w:space="0" w:color="auto"/>
                                    <w:left w:val="none" w:sz="0" w:space="0" w:color="auto"/>
                                    <w:bottom w:val="none" w:sz="0" w:space="0" w:color="auto"/>
                                    <w:right w:val="none" w:sz="0" w:space="0" w:color="auto"/>
                                  </w:divBdr>
                                  <w:divsChild>
                                    <w:div w:id="1997297451">
                                      <w:marLeft w:val="0"/>
                                      <w:marRight w:val="0"/>
                                      <w:marTop w:val="0"/>
                                      <w:marBottom w:val="0"/>
                                      <w:divBdr>
                                        <w:top w:val="none" w:sz="0" w:space="0" w:color="auto"/>
                                        <w:left w:val="none" w:sz="0" w:space="0" w:color="auto"/>
                                        <w:bottom w:val="none" w:sz="0" w:space="0" w:color="auto"/>
                                        <w:right w:val="none" w:sz="0" w:space="0" w:color="auto"/>
                                      </w:divBdr>
                                      <w:divsChild>
                                        <w:div w:id="2054648833">
                                          <w:marLeft w:val="0"/>
                                          <w:marRight w:val="0"/>
                                          <w:marTop w:val="0"/>
                                          <w:marBottom w:val="0"/>
                                          <w:divBdr>
                                            <w:top w:val="none" w:sz="0" w:space="0" w:color="auto"/>
                                            <w:left w:val="none" w:sz="0" w:space="0" w:color="auto"/>
                                            <w:bottom w:val="none" w:sz="0" w:space="0" w:color="auto"/>
                                            <w:right w:val="none" w:sz="0" w:space="0" w:color="auto"/>
                                          </w:divBdr>
                                          <w:divsChild>
                                            <w:div w:id="770856122">
                                              <w:marLeft w:val="0"/>
                                              <w:marRight w:val="0"/>
                                              <w:marTop w:val="0"/>
                                              <w:marBottom w:val="0"/>
                                              <w:divBdr>
                                                <w:top w:val="none" w:sz="0" w:space="0" w:color="auto"/>
                                                <w:left w:val="none" w:sz="0" w:space="0" w:color="auto"/>
                                                <w:bottom w:val="none" w:sz="0" w:space="0" w:color="auto"/>
                                                <w:right w:val="none" w:sz="0" w:space="0" w:color="auto"/>
                                              </w:divBdr>
                                              <w:divsChild>
                                                <w:div w:id="5840670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 w:id="1986086627">
      <w:bodyDiv w:val="1"/>
      <w:marLeft w:val="0"/>
      <w:marRight w:val="0"/>
      <w:marTop w:val="0"/>
      <w:marBottom w:val="0"/>
      <w:divBdr>
        <w:top w:val="none" w:sz="0" w:space="0" w:color="auto"/>
        <w:left w:val="none" w:sz="0" w:space="0" w:color="auto"/>
        <w:bottom w:val="none" w:sz="0" w:space="0" w:color="auto"/>
        <w:right w:val="none" w:sz="0" w:space="0" w:color="auto"/>
      </w:divBdr>
    </w:div>
    <w:div w:id="1992127903">
      <w:bodyDiv w:val="1"/>
      <w:marLeft w:val="0"/>
      <w:marRight w:val="0"/>
      <w:marTop w:val="0"/>
      <w:marBottom w:val="0"/>
      <w:divBdr>
        <w:top w:val="none" w:sz="0" w:space="0" w:color="auto"/>
        <w:left w:val="none" w:sz="0" w:space="0" w:color="auto"/>
        <w:bottom w:val="none" w:sz="0" w:space="0" w:color="auto"/>
        <w:right w:val="none" w:sz="0" w:space="0" w:color="auto"/>
      </w:divBdr>
    </w:div>
    <w:div w:id="2101290324">
      <w:bodyDiv w:val="1"/>
      <w:marLeft w:val="0"/>
      <w:marRight w:val="0"/>
      <w:marTop w:val="0"/>
      <w:marBottom w:val="0"/>
      <w:divBdr>
        <w:top w:val="none" w:sz="0" w:space="0" w:color="auto"/>
        <w:left w:val="none" w:sz="0" w:space="0" w:color="auto"/>
        <w:bottom w:val="none" w:sz="0" w:space="0" w:color="auto"/>
        <w:right w:val="none" w:sz="0" w:space="0" w:color="auto"/>
      </w:divBdr>
      <w:divsChild>
        <w:div w:id="1795321730">
          <w:marLeft w:val="0"/>
          <w:marRight w:val="0"/>
          <w:marTop w:val="0"/>
          <w:marBottom w:val="0"/>
          <w:divBdr>
            <w:top w:val="none" w:sz="0" w:space="0" w:color="auto"/>
            <w:left w:val="none" w:sz="0" w:space="0" w:color="auto"/>
            <w:bottom w:val="none" w:sz="0" w:space="0" w:color="auto"/>
            <w:right w:val="none" w:sz="0" w:space="0" w:color="auto"/>
          </w:divBdr>
          <w:divsChild>
            <w:div w:id="1731876636">
              <w:marLeft w:val="0"/>
              <w:marRight w:val="0"/>
              <w:marTop w:val="0"/>
              <w:marBottom w:val="0"/>
              <w:divBdr>
                <w:top w:val="none" w:sz="0" w:space="0" w:color="auto"/>
                <w:left w:val="none" w:sz="0" w:space="0" w:color="auto"/>
                <w:bottom w:val="none" w:sz="0" w:space="0" w:color="auto"/>
                <w:right w:val="none" w:sz="0" w:space="0" w:color="auto"/>
              </w:divBdr>
              <w:divsChild>
                <w:div w:id="1175995976">
                  <w:marLeft w:val="0"/>
                  <w:marRight w:val="0"/>
                  <w:marTop w:val="0"/>
                  <w:marBottom w:val="0"/>
                  <w:divBdr>
                    <w:top w:val="none" w:sz="0" w:space="0" w:color="auto"/>
                    <w:left w:val="none" w:sz="0" w:space="0" w:color="auto"/>
                    <w:bottom w:val="none" w:sz="0" w:space="0" w:color="auto"/>
                    <w:right w:val="none" w:sz="0" w:space="0" w:color="auto"/>
                  </w:divBdr>
                  <w:divsChild>
                    <w:div w:id="754860879">
                      <w:marLeft w:val="0"/>
                      <w:marRight w:val="0"/>
                      <w:marTop w:val="0"/>
                      <w:marBottom w:val="0"/>
                      <w:divBdr>
                        <w:top w:val="none" w:sz="0" w:space="0" w:color="auto"/>
                        <w:left w:val="none" w:sz="0" w:space="0" w:color="auto"/>
                        <w:bottom w:val="none" w:sz="0" w:space="0" w:color="auto"/>
                        <w:right w:val="none" w:sz="0" w:space="0" w:color="auto"/>
                      </w:divBdr>
                      <w:divsChild>
                        <w:div w:id="352998187">
                          <w:marLeft w:val="0"/>
                          <w:marRight w:val="0"/>
                          <w:marTop w:val="0"/>
                          <w:marBottom w:val="0"/>
                          <w:divBdr>
                            <w:top w:val="single" w:sz="6" w:space="0" w:color="828282"/>
                            <w:left w:val="single" w:sz="6" w:space="0" w:color="828282"/>
                            <w:bottom w:val="single" w:sz="6" w:space="0" w:color="828282"/>
                            <w:right w:val="single" w:sz="6" w:space="0" w:color="828282"/>
                          </w:divBdr>
                          <w:divsChild>
                            <w:div w:id="1604875816">
                              <w:marLeft w:val="0"/>
                              <w:marRight w:val="0"/>
                              <w:marTop w:val="0"/>
                              <w:marBottom w:val="0"/>
                              <w:divBdr>
                                <w:top w:val="none" w:sz="0" w:space="0" w:color="auto"/>
                                <w:left w:val="none" w:sz="0" w:space="0" w:color="auto"/>
                                <w:bottom w:val="none" w:sz="0" w:space="0" w:color="auto"/>
                                <w:right w:val="none" w:sz="0" w:space="0" w:color="auto"/>
                              </w:divBdr>
                              <w:divsChild>
                                <w:div w:id="1361853363">
                                  <w:marLeft w:val="0"/>
                                  <w:marRight w:val="0"/>
                                  <w:marTop w:val="0"/>
                                  <w:marBottom w:val="0"/>
                                  <w:divBdr>
                                    <w:top w:val="none" w:sz="0" w:space="0" w:color="auto"/>
                                    <w:left w:val="none" w:sz="0" w:space="0" w:color="auto"/>
                                    <w:bottom w:val="none" w:sz="0" w:space="0" w:color="auto"/>
                                    <w:right w:val="none" w:sz="0" w:space="0" w:color="auto"/>
                                  </w:divBdr>
                                  <w:divsChild>
                                    <w:div w:id="1337924872">
                                      <w:marLeft w:val="0"/>
                                      <w:marRight w:val="0"/>
                                      <w:marTop w:val="0"/>
                                      <w:marBottom w:val="0"/>
                                      <w:divBdr>
                                        <w:top w:val="none" w:sz="0" w:space="0" w:color="auto"/>
                                        <w:left w:val="none" w:sz="0" w:space="0" w:color="auto"/>
                                        <w:bottom w:val="none" w:sz="0" w:space="0" w:color="auto"/>
                                        <w:right w:val="none" w:sz="0" w:space="0" w:color="auto"/>
                                      </w:divBdr>
                                      <w:divsChild>
                                        <w:div w:id="771632607">
                                          <w:marLeft w:val="0"/>
                                          <w:marRight w:val="0"/>
                                          <w:marTop w:val="0"/>
                                          <w:marBottom w:val="0"/>
                                          <w:divBdr>
                                            <w:top w:val="none" w:sz="0" w:space="0" w:color="auto"/>
                                            <w:left w:val="none" w:sz="0" w:space="0" w:color="auto"/>
                                            <w:bottom w:val="none" w:sz="0" w:space="0" w:color="auto"/>
                                            <w:right w:val="none" w:sz="0" w:space="0" w:color="auto"/>
                                          </w:divBdr>
                                          <w:divsChild>
                                            <w:div w:id="1901986894">
                                              <w:marLeft w:val="0"/>
                                              <w:marRight w:val="0"/>
                                              <w:marTop w:val="0"/>
                                              <w:marBottom w:val="0"/>
                                              <w:divBdr>
                                                <w:top w:val="none" w:sz="0" w:space="0" w:color="auto"/>
                                                <w:left w:val="none" w:sz="0" w:space="0" w:color="auto"/>
                                                <w:bottom w:val="none" w:sz="0" w:space="0" w:color="auto"/>
                                                <w:right w:val="none" w:sz="0" w:space="0" w:color="auto"/>
                                              </w:divBdr>
                                              <w:divsChild>
                                                <w:div w:id="181463781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
  <w:optimizeForBrowser/>
</w:webSettings>
</file>

<file path=word/_rels/document.xml.rels><?xml version="1.0" encoding="UTF-8" standalone="yes"?>
<Relationships xmlns="http://schemas.openxmlformats.org/package/2006/relationships"><Relationship Id="rId13" Type="http://schemas.openxmlformats.org/officeDocument/2006/relationships/image" Target="media/image3.png"/><Relationship Id="rId18" Type="http://schemas.openxmlformats.org/officeDocument/2006/relationships/hyperlink" Target="http://www.acma.gov.au/Industry/Broadcast/Television/List-of-TV-broadcasters" TargetMode="External"/><Relationship Id="rId26" Type="http://schemas.openxmlformats.org/officeDocument/2006/relationships/header" Target="header1.xml"/><Relationship Id="rId21" Type="http://schemas.openxmlformats.org/officeDocument/2006/relationships/image" Target="media/image7.png"/><Relationship Id="rId34" Type="http://schemas.openxmlformats.org/officeDocument/2006/relationships/customXml" Target="../customXml/item1.xml"/><Relationship Id="rId7" Type="http://schemas.openxmlformats.org/officeDocument/2006/relationships/image" Target="media/image1.png"/><Relationship Id="rId12" Type="http://schemas.openxmlformats.org/officeDocument/2006/relationships/image" Target="media/image2.png"/><Relationship Id="rId17" Type="http://schemas.openxmlformats.org/officeDocument/2006/relationships/hyperlink" Target="http://www.acma.gov.au/~/media/Licence%20Issue%20and%20Allocation/Information/pdf/Commercial%20Television%20Broadcasting%20Licences%20LIC021.pdf" TargetMode="External"/><Relationship Id="rId25" Type="http://schemas.openxmlformats.org/officeDocument/2006/relationships/hyperlink" Target="mailto:captioning@acma.gov.au" TargetMode="External"/><Relationship Id="rId33" Type="http://schemas.openxmlformats.org/officeDocument/2006/relationships/theme" Target="theme/theme1.xml"/><Relationship Id="rId2" Type="http://schemas.openxmlformats.org/officeDocument/2006/relationships/styles" Target="styles.xml"/><Relationship Id="rId16" Type="http://schemas.openxmlformats.org/officeDocument/2006/relationships/image" Target="media/image6.png"/><Relationship Id="rId20" Type="http://schemas.openxmlformats.org/officeDocument/2006/relationships/hyperlink" Target="http://www.acma.gov.au/Industry/Broadcast/Television/List-of-TV-broadcasters" TargetMode="External"/><Relationship Id="rId29" Type="http://schemas.openxmlformats.org/officeDocument/2006/relationships/footer" Target="footer2.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hyperlink" Target="http://www.acma.gov.au/theACMA/final-exemption-orders-and-target-reduction-orders" TargetMode="External"/><Relationship Id="rId24" Type="http://schemas.openxmlformats.org/officeDocument/2006/relationships/hyperlink" Target="mailto:localcontentradio@acma.gov.au" TargetMode="External"/><Relationship Id="rId32" Type="http://schemas.openxmlformats.org/officeDocument/2006/relationships/fontTable" Target="fontTable.xml"/><Relationship Id="rId37" Type="http://schemas.openxmlformats.org/officeDocument/2006/relationships/customXml" Target="../customXml/item4.xml"/><Relationship Id="rId5" Type="http://schemas.openxmlformats.org/officeDocument/2006/relationships/footnotes" Target="footnotes.xml"/><Relationship Id="rId15" Type="http://schemas.openxmlformats.org/officeDocument/2006/relationships/image" Target="media/image5.png"/><Relationship Id="rId23" Type="http://schemas.openxmlformats.org/officeDocument/2006/relationships/image" Target="media/image8.png"/><Relationship Id="rId28" Type="http://schemas.openxmlformats.org/officeDocument/2006/relationships/footer" Target="footer1.xml"/><Relationship Id="rId36" Type="http://schemas.openxmlformats.org/officeDocument/2006/relationships/customXml" Target="../customXml/item3.xml"/><Relationship Id="rId10" Type="http://schemas.openxmlformats.org/officeDocument/2006/relationships/hyperlink" Target="http://www.acma.gov.au/theACMA/final-exemption-orders-and-target-reduction-orders" TargetMode="External"/><Relationship Id="rId19" Type="http://schemas.openxmlformats.org/officeDocument/2006/relationships/hyperlink" Target="http://www.acma.gov.au/~/media/Licence%20Issue%20and%20Allocation/Information/pdf/Commercial%20Television%20Broadcasting%20Licences%20LIC021.pdf" TargetMode="External"/><Relationship Id="rId31" Type="http://schemas.openxmlformats.org/officeDocument/2006/relationships/footer" Target="footer3.xml"/><Relationship Id="rId4" Type="http://schemas.openxmlformats.org/officeDocument/2006/relationships/webSettings" Target="webSettings.xml"/><Relationship Id="rId9" Type="http://schemas.openxmlformats.org/officeDocument/2006/relationships/hyperlink" Target="http://www.acma.gov.au/Citizen/TV-Radio/Television/Captioning/captioning-obligations-on-freetoair-subscription-television-i-acma" TargetMode="External"/><Relationship Id="rId14" Type="http://schemas.openxmlformats.org/officeDocument/2006/relationships/image" Target="media/image4.png"/><Relationship Id="rId22" Type="http://schemas.openxmlformats.org/officeDocument/2006/relationships/hyperlink" Target="http://www.acma.gov.au/theACMA/final-exemption-orders-and-target-reduction-orders" TargetMode="External"/><Relationship Id="rId27" Type="http://schemas.openxmlformats.org/officeDocument/2006/relationships/header" Target="header2.xml"/><Relationship Id="rId30" Type="http://schemas.openxmlformats.org/officeDocument/2006/relationships/header" Target="header3.xml"/><Relationship Id="rId35" Type="http://schemas.openxmlformats.org/officeDocument/2006/relationships/customXml" Target="../customXml/item2.xml"/><Relationship Id="rId8" Type="http://schemas.openxmlformats.org/officeDocument/2006/relationships/hyperlink" Target="http://www.comlaw.gov.au" TargetMode="External"/><Relationship Id="rId3" Type="http://schemas.openxmlformats.org/officeDocument/2006/relationships/settings" Target="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ct:contentTypeSchema xmlns:ct="http://schemas.microsoft.com/office/2006/metadata/contentType" xmlns:ma="http://schemas.microsoft.com/office/2006/metadata/properties/metaAttributes" ct:_="" ma:_="" ma:contentTypeName="Document" ma:contentTypeID="0x010100C3F99C8C096DCE4E86DD43B0E41819A8" ma:contentTypeVersion="5" ma:contentTypeDescription="Create a new document." ma:contentTypeScope="" ma:versionID="2a1591c5f89378b4495b129c11cc591d">
  <xsd:schema xmlns:xsd="http://www.w3.org/2001/XMLSchema" xmlns:xs="http://www.w3.org/2001/XMLSchema" xmlns:p="http://schemas.microsoft.com/office/2006/metadata/properties" xmlns:ns2="d71819ef-55b9-420a-86a4-d36bc037540e" targetNamespace="http://schemas.microsoft.com/office/2006/metadata/properties" ma:root="true" ma:fieldsID="2795e6b643137e2bc257fb940a27bc52" ns2:_="">
    <xsd:import namespace="d71819ef-55b9-420a-86a4-d36bc037540e"/>
    <xsd:element name="properties">
      <xsd:complexType>
        <xsd:sequence>
          <xsd:element name="documentManagement">
            <xsd:complexType>
              <xsd:all>
                <xsd:element ref="ns2:_dlc_DocId" minOccurs="0"/>
                <xsd:element ref="ns2:_dlc_DocIdUrl" minOccurs="0"/>
                <xsd:element ref="ns2:_dlc_DocIdPersistId"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d71819ef-55b9-420a-86a4-d36bc037540e" elementFormDefault="qualified">
    <xsd:import namespace="http://schemas.microsoft.com/office/2006/documentManagement/types"/>
    <xsd:import namespace="http://schemas.microsoft.com/office/infopath/2007/PartnerControls"/>
    <xsd:element name="_dlc_DocId" ma:index="8" nillable="true" ma:displayName="Document ID Value" ma:description="The value of the document ID assigned to this item." ma:internalName="_dlc_DocId" ma:readOnly="true">
      <xsd:simpleType>
        <xsd:restriction base="dms:Text"/>
      </xsd:simpleType>
    </xsd:element>
    <xsd:element name="_dlc_DocIdUrl" ma:index="9" nillable="true" ma:displayName="Document ID" ma:description="Permanent link to this document." ma:hidden="true" ma:internalName="_dlc_DocIdUrl" ma:readOnly="true">
      <xsd:complexType>
        <xsd:complexContent>
          <xsd:extension base="dms:URL">
            <xsd:sequence>
              <xsd:element name="Url" type="dms:ValidUrl" minOccurs="0" nillable="true"/>
              <xsd:element name="Description" type="xsd:string" nillable="true"/>
            </xsd:sequence>
          </xsd:extension>
        </xsd:complexContent>
      </xsd:complexType>
    </xsd:element>
    <xsd:element name="_dlc_DocIdPersistId" ma:index="10" nillable="true" ma:displayName="Persist ID" ma:description="Keep ID on add." ma:hidden="true" ma:internalName="_dlc_DocIdPersistId" ma:readOnly="true">
      <xsd:simpleType>
        <xsd:restriction base="dms:Boolea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2.xml><?xml version="1.0" encoding="utf-8"?>
<?mso-contentType ?>
<spe:Receivers xmlns:spe="http://schemas.microsoft.com/sharepoint/events">
  <Receiver>
    <Name>Document ID Generator</Name>
    <Synchronization>Synchronous</Synchronization>
    <Type>10001</Type>
    <SequenceNumber>1000</SequenceNumber>
    <Assembly>Microsoft.Office.DocumentManagement, Version=14.0.0.0, Culture=neutral, PublicKeyToken=71e9bce111e9429c</Assembly>
    <Class>Microsoft.Office.DocumentManagement.Internal.DocIdHandler</Class>
    <Data/>
    <Filter/>
  </Receiver>
  <Receiver>
    <Name>Document ID Generator</Name>
    <Synchronization>Synchronous</Synchronization>
    <Type>10002</Type>
    <SequenceNumber>1001</SequenceNumber>
    <Assembly>Microsoft.Office.DocumentManagement, Version=14.0.0.0, Culture=neutral, PublicKeyToken=71e9bce111e9429c</Assembly>
    <Class>Microsoft.Office.DocumentManagement.Internal.DocIdHandler</Class>
    <Data/>
    <Filter/>
  </Receiver>
  <Receiver>
    <Name>Document ID Generator</Name>
    <Synchronization>Synchronous</Synchronization>
    <Type>10004</Type>
    <SequenceNumber>1002</SequenceNumber>
    <Assembly>Microsoft.Office.DocumentManagement, Version=14.0.0.0, Culture=neutral, PublicKeyToken=71e9bce111e9429c</Assembly>
    <Class>Microsoft.Office.DocumentManagement.Internal.DocIdHandler</Class>
    <Data/>
    <Filter/>
  </Receiver>
  <Receiver>
    <Name>Document ID Generator</Name>
    <Synchronization>Synchronous</Synchronization>
    <Type>10006</Type>
    <SequenceNumber>1003</SequenceNumber>
    <Assembly>Microsoft.Office.DocumentManagement, Version=14.0.0.0, Culture=neutral, PublicKeyToken=71e9bce111e9429c</Assembly>
    <Class>Microsoft.Office.DocumentManagement.Internal.DocIdHandler</Class>
    <Data/>
    <Filter/>
  </Receiver>
</spe:Receivers>
</file>

<file path=customXml/item3.xml><?xml version="1.0" encoding="utf-8"?>
<?mso-contentType ?>
<FormTemplates xmlns="http://schemas.microsoft.com/sharepoint/v3/contenttype/forms">
  <Display>DocumentLibraryForm</Display>
  <Edit>DocumentLibraryForm</Edit>
  <New>DocumentLibraryForm</New>
</FormTemplates>
</file>

<file path=customXml/item4.xml><?xml version="1.0" encoding="utf-8"?>
<p:properties xmlns:p="http://schemas.microsoft.com/office/2006/metadata/properties" xmlns:xsi="http://www.w3.org/2001/XMLSchema-instance" xmlns:pc="http://schemas.microsoft.com/office/infopath/2007/PartnerControls">
  <documentManagement>
    <_dlc_DocId xmlns="d71819ef-55b9-420a-86a4-d36bc037540e">AM7W7QW6R7VW-674487575-3983</_dlc_DocId>
    <_dlc_DocIdUrl xmlns="d71819ef-55b9-420a-86a4-d36bc037540e">
      <Url>http://collaboration/organisation/cccd/CCB/MOD/_layouts/15/DocIdRedir.aspx?ID=AM7W7QW6R7VW-674487575-3983</Url>
      <Description>AM7W7QW6R7VW-674487575-3983</Description>
    </_dlc_DocIdUrl>
  </documentManagement>
</p:properties>
</file>

<file path=customXml/itemProps1.xml><?xml version="1.0" encoding="utf-8"?>
<ds:datastoreItem xmlns:ds="http://schemas.openxmlformats.org/officeDocument/2006/customXml" ds:itemID="{F6552EF5-E517-4106-8033-7A142B87051E}"/>
</file>

<file path=customXml/itemProps2.xml><?xml version="1.0" encoding="utf-8"?>
<ds:datastoreItem xmlns:ds="http://schemas.openxmlformats.org/officeDocument/2006/customXml" ds:itemID="{E27BEC66-0468-4DC5-8E42-5788C00D30AB}"/>
</file>

<file path=customXml/itemProps3.xml><?xml version="1.0" encoding="utf-8"?>
<ds:datastoreItem xmlns:ds="http://schemas.openxmlformats.org/officeDocument/2006/customXml" ds:itemID="{4E9FFBDB-41F3-4198-AA18-9CCC7A77C7FB}"/>
</file>

<file path=customXml/itemProps4.xml><?xml version="1.0" encoding="utf-8"?>
<ds:datastoreItem xmlns:ds="http://schemas.openxmlformats.org/officeDocument/2006/customXml" ds:itemID="{FF8C5A0E-298C-4F67-8AE5-CF6097BDA70C}"/>
</file>

<file path=docProps/app.xml><?xml version="1.0" encoding="utf-8"?>
<Properties xmlns="http://schemas.openxmlformats.org/officeDocument/2006/extended-properties" xmlns:vt="http://schemas.openxmlformats.org/officeDocument/2006/docPropsVTypes">
  <Template>Normal.dotm</Template>
  <TotalTime>0</TotalTime>
  <Pages>11</Pages>
  <Words>2913</Words>
  <Characters>16806</Characters>
  <Application>Microsoft Office Word</Application>
  <DocSecurity>8</DocSecurity>
  <Lines>140</Lines>
  <Paragraphs>39</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19680</CharactersWithSpaces>
  <SharedDoc>false</SharedDoc>
  <HLinks>
    <vt:vector size="60" baseType="variant">
      <vt:variant>
        <vt:i4>2752605</vt:i4>
      </vt:variant>
      <vt:variant>
        <vt:i4>27</vt:i4>
      </vt:variant>
      <vt:variant>
        <vt:i4>0</vt:i4>
      </vt:variant>
      <vt:variant>
        <vt:i4>5</vt:i4>
      </vt:variant>
      <vt:variant>
        <vt:lpwstr>mailto:captioning@acma.gov.au</vt:lpwstr>
      </vt:variant>
      <vt:variant>
        <vt:lpwstr/>
      </vt:variant>
      <vt:variant>
        <vt:i4>1769570</vt:i4>
      </vt:variant>
      <vt:variant>
        <vt:i4>24</vt:i4>
      </vt:variant>
      <vt:variant>
        <vt:i4>0</vt:i4>
      </vt:variant>
      <vt:variant>
        <vt:i4>5</vt:i4>
      </vt:variant>
      <vt:variant>
        <vt:lpwstr>mailto:localcontentradio@acma.gov.au</vt:lpwstr>
      </vt:variant>
      <vt:variant>
        <vt:lpwstr/>
      </vt:variant>
      <vt:variant>
        <vt:i4>8192070</vt:i4>
      </vt:variant>
      <vt:variant>
        <vt:i4>21</vt:i4>
      </vt:variant>
      <vt:variant>
        <vt:i4>0</vt:i4>
      </vt:variant>
      <vt:variant>
        <vt:i4>5</vt:i4>
      </vt:variant>
      <vt:variant>
        <vt:lpwstr>http://www.acma.gov.au/WEB/STANDARD/pc=PC_100715</vt:lpwstr>
      </vt:variant>
      <vt:variant>
        <vt:lpwstr/>
      </vt:variant>
      <vt:variant>
        <vt:i4>5111930</vt:i4>
      </vt:variant>
      <vt:variant>
        <vt:i4>18</vt:i4>
      </vt:variant>
      <vt:variant>
        <vt:i4>0</vt:i4>
      </vt:variant>
      <vt:variant>
        <vt:i4>5</vt:i4>
      </vt:variant>
      <vt:variant>
        <vt:lpwstr>http://www.acma.gov.au/WEB/STANDARD/pc=PC_9150</vt:lpwstr>
      </vt:variant>
      <vt:variant>
        <vt:lpwstr/>
      </vt:variant>
      <vt:variant>
        <vt:i4>4980863</vt:i4>
      </vt:variant>
      <vt:variant>
        <vt:i4>15</vt:i4>
      </vt:variant>
      <vt:variant>
        <vt:i4>0</vt:i4>
      </vt:variant>
      <vt:variant>
        <vt:i4>5</vt:i4>
      </vt:variant>
      <vt:variant>
        <vt:lpwstr>http://www.acma.gov.au/WEB/STANDARD/pc=PC_90039</vt:lpwstr>
      </vt:variant>
      <vt:variant>
        <vt:lpwstr/>
      </vt:variant>
      <vt:variant>
        <vt:i4>5636149</vt:i4>
      </vt:variant>
      <vt:variant>
        <vt:i4>12</vt:i4>
      </vt:variant>
      <vt:variant>
        <vt:i4>0</vt:i4>
      </vt:variant>
      <vt:variant>
        <vt:i4>5</vt:i4>
      </vt:variant>
      <vt:variant>
        <vt:lpwstr>http://www.acma.gov.au/webwr/_assets/main/lib100052/lic021_commercial_tv_broadcasting_licences.pdf</vt:lpwstr>
      </vt:variant>
      <vt:variant>
        <vt:lpwstr/>
      </vt:variant>
      <vt:variant>
        <vt:i4>4980863</vt:i4>
      </vt:variant>
      <vt:variant>
        <vt:i4>9</vt:i4>
      </vt:variant>
      <vt:variant>
        <vt:i4>0</vt:i4>
      </vt:variant>
      <vt:variant>
        <vt:i4>5</vt:i4>
      </vt:variant>
      <vt:variant>
        <vt:lpwstr>http://www.acma.gov.au/WEB/STANDARD/pc=PC_90039</vt:lpwstr>
      </vt:variant>
      <vt:variant>
        <vt:lpwstr/>
      </vt:variant>
      <vt:variant>
        <vt:i4>5636149</vt:i4>
      </vt:variant>
      <vt:variant>
        <vt:i4>6</vt:i4>
      </vt:variant>
      <vt:variant>
        <vt:i4>0</vt:i4>
      </vt:variant>
      <vt:variant>
        <vt:i4>5</vt:i4>
      </vt:variant>
      <vt:variant>
        <vt:lpwstr>http://www.acma.gov.au/webwr/_assets/main/lib100052/lic021_commercial_tv_broadcasting_licences.pdf</vt:lpwstr>
      </vt:variant>
      <vt:variant>
        <vt:lpwstr/>
      </vt:variant>
      <vt:variant>
        <vt:i4>8257602</vt:i4>
      </vt:variant>
      <vt:variant>
        <vt:i4>3</vt:i4>
      </vt:variant>
      <vt:variant>
        <vt:i4>0</vt:i4>
      </vt:variant>
      <vt:variant>
        <vt:i4>5</vt:i4>
      </vt:variant>
      <vt:variant>
        <vt:lpwstr>http://www.acma.gov.au/WEB/STANDARD/pc=PC_410404</vt:lpwstr>
      </vt:variant>
      <vt:variant>
        <vt:lpwstr/>
      </vt:variant>
      <vt:variant>
        <vt:i4>6160468</vt:i4>
      </vt:variant>
      <vt:variant>
        <vt:i4>0</vt:i4>
      </vt:variant>
      <vt:variant>
        <vt:i4>0</vt:i4>
      </vt:variant>
      <vt:variant>
        <vt:i4>5</vt:i4>
      </vt:variant>
      <vt:variant>
        <vt:lpwstr>http://www.comlaw.gov.au/</vt:lpwstr>
      </vt:variant>
      <vt:variant>
        <vt:lpwstr/>
      </vt:variant>
    </vt:vector>
  </HLinks>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
  <cp:keywords/>
  <dc:description/>
  <cp:lastModifiedBy/>
  <cp:revision>1</cp:revision>
  <dcterms:created xsi:type="dcterms:W3CDTF">2017-07-20T07:43:00Z</dcterms:created>
  <dcterms:modified xsi:type="dcterms:W3CDTF">2017-07-20T07:44:00Z</dcterms:modified>
  <cp:contentStatus>Final</cp:contentStatus>
</cp:coreProperties>
</file>

<file path=docProps/custom.xml><?xml version="1.0" encoding="utf-8"?>
<Properties xmlns="http://schemas.openxmlformats.org/officeDocument/2006/custom-properties" xmlns:vt="http://schemas.openxmlformats.org/officeDocument/2006/docPropsVTypes">
  <property fmtid="{D5CDD505-2E9C-101B-9397-08002B2CF9AE}" pid="2" name="_MarkAsFinal">
    <vt:bool>true</vt:bool>
  </property>
  <property fmtid="{D5CDD505-2E9C-101B-9397-08002B2CF9AE}" pid="3" name="_dlc_DocIdItemGuid">
    <vt:lpwstr>02335e0a-eb1d-4ffe-a62b-0b954dc31f88</vt:lpwstr>
  </property>
  <property fmtid="{D5CDD505-2E9C-101B-9397-08002B2CF9AE}" pid="4" name="ContentTypeId">
    <vt:lpwstr>0x010100C3F99C8C096DCE4E86DD43B0E41819A8</vt:lpwstr>
  </property>
</Properties>
</file>