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9602DB" w14:textId="1F32BE23" w:rsidR="004724D2" w:rsidRPr="004724D2" w:rsidRDefault="0099594F" w:rsidP="004724D2">
      <w:bookmarkStart w:id="0" w:name="_GoBack"/>
      <w:bookmarkEnd w:id="0"/>
      <w:r>
        <w:rPr>
          <w:noProof/>
        </w:rPr>
        <w:drawing>
          <wp:inline distT="0" distB="0" distL="0" distR="0" wp14:anchorId="7DAE1E19" wp14:editId="3003DC9A">
            <wp:extent cx="5934075" cy="847725"/>
            <wp:effectExtent l="0" t="0" r="0" b="0"/>
            <wp:docPr id="1" name="Picture 1" descr="ACMA B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 Bran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34075" cy="847725"/>
                    </a:xfrm>
                    <a:prstGeom prst="rect">
                      <a:avLst/>
                    </a:prstGeom>
                    <a:noFill/>
                    <a:ln>
                      <a:noFill/>
                    </a:ln>
                  </pic:spPr>
                </pic:pic>
              </a:graphicData>
            </a:graphic>
          </wp:inline>
        </w:drawing>
      </w:r>
    </w:p>
    <w:p w14:paraId="0DF87489" w14:textId="77777777" w:rsidR="004724D2" w:rsidRPr="004724D2" w:rsidRDefault="004724D2" w:rsidP="004724D2"/>
    <w:p w14:paraId="0F9B719B" w14:textId="77777777" w:rsidR="00D139DC" w:rsidRPr="00211052" w:rsidRDefault="00D139DC" w:rsidP="00D139DC">
      <w:pPr>
        <w:spacing w:before="100" w:beforeAutospacing="1" w:after="100" w:afterAutospacing="1"/>
        <w:jc w:val="center"/>
        <w:rPr>
          <w:rFonts w:ascii="Arial" w:hAnsi="Arial" w:cs="Arial"/>
          <w:b/>
          <w:bCs/>
          <w:color w:val="000000"/>
          <w:sz w:val="36"/>
          <w:szCs w:val="36"/>
          <w:lang w:eastAsia="en-AU"/>
        </w:rPr>
      </w:pPr>
      <w:r w:rsidRPr="00211052">
        <w:rPr>
          <w:rFonts w:ascii="Arial" w:hAnsi="Arial" w:cs="Arial"/>
          <w:b/>
          <w:bCs/>
          <w:color w:val="000000"/>
          <w:sz w:val="36"/>
          <w:szCs w:val="36"/>
          <w:lang w:eastAsia="en-AU"/>
        </w:rPr>
        <w:t xml:space="preserve">Approved Deed of Indemnity from Applicant </w:t>
      </w:r>
    </w:p>
    <w:p w14:paraId="596205DF"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This Deed in favour of the AUSTRALIAN COMMUNICATIONS AND MEDIA AUTHORITY</w:t>
      </w:r>
      <w:r w:rsidRPr="000D1E91">
        <w:rPr>
          <w:rFonts w:ascii="Arial" w:hAnsi="Arial" w:cs="Arial"/>
          <w:i/>
          <w:iCs/>
          <w:color w:val="000000"/>
          <w:lang w:eastAsia="en-AU"/>
        </w:rPr>
        <w:t xml:space="preserve"> </w:t>
      </w:r>
      <w:r w:rsidRPr="000D1E91">
        <w:rPr>
          <w:rFonts w:ascii="Arial" w:hAnsi="Arial" w:cs="Arial"/>
          <w:color w:val="000000"/>
          <w:lang w:eastAsia="en-AU"/>
        </w:rPr>
        <w:t xml:space="preserve">(‘ACMA’), a body corporate established by the </w:t>
      </w:r>
      <w:r w:rsidRPr="000D1E91">
        <w:rPr>
          <w:rFonts w:ascii="Arial" w:hAnsi="Arial" w:cs="Arial"/>
          <w:i/>
          <w:iCs/>
          <w:color w:val="000000"/>
          <w:lang w:eastAsia="en-AU"/>
        </w:rPr>
        <w:t>Australian Communications and Media Authority Act 2005</w:t>
      </w:r>
      <w:r w:rsidRPr="000D1E91">
        <w:rPr>
          <w:rFonts w:ascii="Arial" w:hAnsi="Arial" w:cs="Arial"/>
          <w:color w:val="000000"/>
          <w:lang w:eastAsia="en-AU"/>
        </w:rPr>
        <w:t xml:space="preserve">, is made: </w:t>
      </w:r>
    </w:p>
    <w:p w14:paraId="20882F8E" w14:textId="77777777" w:rsidR="00211052" w:rsidRPr="000D1E91" w:rsidRDefault="00211052" w:rsidP="00211052">
      <w:pPr>
        <w:rPr>
          <w:rFonts w:ascii="Arial" w:hAnsi="Arial" w:cs="Arial"/>
        </w:rPr>
      </w:pPr>
    </w:p>
    <w:tbl>
      <w:tblPr>
        <w:tblW w:w="10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8"/>
        <w:gridCol w:w="7560"/>
        <w:gridCol w:w="1560"/>
      </w:tblGrid>
      <w:tr w:rsidR="00211052" w:rsidRPr="002422EB" w14:paraId="65F37F41" w14:textId="77777777" w:rsidTr="002422EB">
        <w:tc>
          <w:tcPr>
            <w:tcW w:w="948" w:type="dxa"/>
            <w:tcBorders>
              <w:top w:val="nil"/>
              <w:left w:val="nil"/>
              <w:bottom w:val="nil"/>
            </w:tcBorders>
            <w:shd w:val="clear" w:color="auto" w:fill="auto"/>
          </w:tcPr>
          <w:p w14:paraId="23951183" w14:textId="77777777" w:rsidR="00211052" w:rsidRPr="002422EB" w:rsidRDefault="00211052" w:rsidP="00211052">
            <w:pPr>
              <w:rPr>
                <w:rFonts w:ascii="Arial" w:hAnsi="Arial" w:cs="Arial"/>
              </w:rPr>
            </w:pPr>
            <w:permStart w:id="743341819" w:edGrp="everyone" w:colFirst="1" w:colLast="1"/>
            <w:r w:rsidRPr="002422EB">
              <w:rPr>
                <w:rFonts w:ascii="Arial" w:hAnsi="Arial" w:cs="Arial"/>
              </w:rPr>
              <w:t>by</w:t>
            </w:r>
          </w:p>
        </w:tc>
        <w:tc>
          <w:tcPr>
            <w:tcW w:w="7560" w:type="dxa"/>
            <w:shd w:val="clear" w:color="auto" w:fill="auto"/>
          </w:tcPr>
          <w:p w14:paraId="28CD8789" w14:textId="77777777" w:rsidR="00211052" w:rsidRPr="002422EB" w:rsidRDefault="00211052" w:rsidP="00211052">
            <w:pPr>
              <w:rPr>
                <w:rFonts w:ascii="Arial" w:hAnsi="Arial" w:cs="Arial"/>
              </w:rPr>
            </w:pPr>
          </w:p>
          <w:p w14:paraId="6FD56E67" w14:textId="77777777" w:rsidR="004724D2" w:rsidRPr="002422EB" w:rsidRDefault="004724D2" w:rsidP="00211052">
            <w:pPr>
              <w:rPr>
                <w:rFonts w:ascii="Arial" w:hAnsi="Arial" w:cs="Arial"/>
              </w:rPr>
            </w:pPr>
          </w:p>
          <w:p w14:paraId="69F96B3D" w14:textId="77777777" w:rsidR="004724D2" w:rsidRPr="002422EB" w:rsidRDefault="004724D2" w:rsidP="00211052">
            <w:pPr>
              <w:rPr>
                <w:rFonts w:ascii="Arial" w:hAnsi="Arial" w:cs="Arial"/>
              </w:rPr>
            </w:pPr>
          </w:p>
        </w:tc>
        <w:tc>
          <w:tcPr>
            <w:tcW w:w="1560" w:type="dxa"/>
            <w:tcBorders>
              <w:top w:val="nil"/>
              <w:bottom w:val="nil"/>
              <w:right w:val="nil"/>
            </w:tcBorders>
            <w:shd w:val="clear" w:color="auto" w:fill="auto"/>
          </w:tcPr>
          <w:p w14:paraId="2093ECE3" w14:textId="77777777" w:rsidR="00211052" w:rsidRPr="002422EB" w:rsidRDefault="00211052" w:rsidP="00211052">
            <w:pPr>
              <w:rPr>
                <w:rFonts w:ascii="Arial" w:hAnsi="Arial" w:cs="Arial"/>
                <w:sz w:val="20"/>
                <w:szCs w:val="20"/>
              </w:rPr>
            </w:pPr>
            <w:r w:rsidRPr="002422EB">
              <w:rPr>
                <w:rFonts w:ascii="Arial" w:hAnsi="Arial" w:cs="Arial"/>
                <w:color w:val="000000"/>
                <w:sz w:val="20"/>
                <w:szCs w:val="20"/>
                <w:lang w:eastAsia="en-AU"/>
              </w:rPr>
              <w:t>(the Applicant)</w:t>
            </w:r>
          </w:p>
        </w:tc>
      </w:tr>
      <w:permEnd w:id="743341819"/>
      <w:tr w:rsidR="00211052" w:rsidRPr="002422EB" w14:paraId="473AF62C" w14:textId="77777777" w:rsidTr="002422EB">
        <w:tc>
          <w:tcPr>
            <w:tcW w:w="948" w:type="dxa"/>
            <w:tcBorders>
              <w:top w:val="nil"/>
              <w:left w:val="nil"/>
              <w:bottom w:val="nil"/>
              <w:right w:val="nil"/>
            </w:tcBorders>
            <w:shd w:val="clear" w:color="auto" w:fill="auto"/>
          </w:tcPr>
          <w:p w14:paraId="4965C2B2" w14:textId="77777777" w:rsidR="00211052" w:rsidRPr="002422EB" w:rsidRDefault="00211052" w:rsidP="00211052">
            <w:pPr>
              <w:rPr>
                <w:rFonts w:ascii="Arial" w:hAnsi="Arial" w:cs="Arial"/>
                <w:sz w:val="22"/>
                <w:szCs w:val="22"/>
              </w:rPr>
            </w:pPr>
          </w:p>
        </w:tc>
        <w:tc>
          <w:tcPr>
            <w:tcW w:w="7560" w:type="dxa"/>
            <w:tcBorders>
              <w:left w:val="nil"/>
              <w:right w:val="nil"/>
            </w:tcBorders>
            <w:shd w:val="clear" w:color="auto" w:fill="auto"/>
          </w:tcPr>
          <w:p w14:paraId="5FEAF796" w14:textId="77777777" w:rsidR="00211052" w:rsidRPr="002422EB" w:rsidRDefault="004724D2" w:rsidP="002422EB">
            <w:pPr>
              <w:spacing w:before="100" w:beforeAutospacing="1" w:after="100" w:afterAutospacing="1"/>
              <w:rPr>
                <w:rFonts w:ascii="Arial" w:hAnsi="Arial" w:cs="Arial"/>
                <w:color w:val="000000"/>
                <w:sz w:val="22"/>
                <w:szCs w:val="22"/>
                <w:lang w:eastAsia="en-AU"/>
              </w:rPr>
            </w:pPr>
            <w:r w:rsidRPr="002422EB">
              <w:rPr>
                <w:rFonts w:ascii="Arial" w:hAnsi="Arial" w:cs="Arial"/>
                <w:color w:val="000000"/>
                <w:sz w:val="22"/>
                <w:szCs w:val="22"/>
                <w:lang w:eastAsia="en-AU"/>
              </w:rPr>
              <w:t xml:space="preserve">(Insert name of the Applicant and ABN if applicable) </w:t>
            </w:r>
            <w:r w:rsidR="00D65C3F" w:rsidRPr="002422EB">
              <w:rPr>
                <w:rFonts w:ascii="Arial" w:hAnsi="Arial" w:cs="Arial"/>
                <w:color w:val="000000"/>
                <w:sz w:val="22"/>
                <w:szCs w:val="22"/>
                <w:lang w:eastAsia="en-AU"/>
              </w:rPr>
              <w:br/>
            </w:r>
          </w:p>
        </w:tc>
        <w:tc>
          <w:tcPr>
            <w:tcW w:w="1560" w:type="dxa"/>
            <w:tcBorders>
              <w:top w:val="nil"/>
              <w:left w:val="nil"/>
              <w:bottom w:val="nil"/>
              <w:right w:val="nil"/>
            </w:tcBorders>
            <w:shd w:val="clear" w:color="auto" w:fill="auto"/>
          </w:tcPr>
          <w:p w14:paraId="542915ED" w14:textId="77777777" w:rsidR="00211052" w:rsidRPr="002422EB" w:rsidRDefault="00211052" w:rsidP="00211052">
            <w:pPr>
              <w:rPr>
                <w:rFonts w:ascii="Arial" w:hAnsi="Arial" w:cs="Arial"/>
                <w:sz w:val="22"/>
                <w:szCs w:val="22"/>
              </w:rPr>
            </w:pPr>
          </w:p>
        </w:tc>
      </w:tr>
      <w:tr w:rsidR="00211052" w:rsidRPr="002422EB" w14:paraId="01ED1B9E" w14:textId="77777777" w:rsidTr="002422EB">
        <w:tc>
          <w:tcPr>
            <w:tcW w:w="948" w:type="dxa"/>
            <w:tcBorders>
              <w:top w:val="nil"/>
              <w:left w:val="nil"/>
              <w:bottom w:val="nil"/>
            </w:tcBorders>
            <w:shd w:val="clear" w:color="auto" w:fill="auto"/>
          </w:tcPr>
          <w:p w14:paraId="3C02BDFE" w14:textId="77777777" w:rsidR="00211052" w:rsidRPr="002422EB" w:rsidRDefault="004724D2" w:rsidP="00211052">
            <w:pPr>
              <w:rPr>
                <w:rFonts w:ascii="Arial" w:hAnsi="Arial" w:cs="Arial"/>
              </w:rPr>
            </w:pPr>
            <w:permStart w:id="249582881" w:edGrp="everyone" w:colFirst="1" w:colLast="1"/>
            <w:r w:rsidRPr="002422EB">
              <w:rPr>
                <w:rFonts w:ascii="Arial" w:hAnsi="Arial" w:cs="Arial"/>
              </w:rPr>
              <w:t>of</w:t>
            </w:r>
          </w:p>
        </w:tc>
        <w:tc>
          <w:tcPr>
            <w:tcW w:w="7560" w:type="dxa"/>
            <w:tcBorders>
              <w:bottom w:val="single" w:sz="4" w:space="0" w:color="auto"/>
            </w:tcBorders>
            <w:shd w:val="clear" w:color="auto" w:fill="auto"/>
          </w:tcPr>
          <w:p w14:paraId="503F821A" w14:textId="77777777" w:rsidR="00211052" w:rsidRPr="002422EB" w:rsidRDefault="00211052" w:rsidP="00211052">
            <w:pPr>
              <w:rPr>
                <w:rFonts w:ascii="Arial" w:hAnsi="Arial" w:cs="Arial"/>
              </w:rPr>
            </w:pPr>
          </w:p>
          <w:p w14:paraId="2F6F0E91" w14:textId="77777777" w:rsidR="004724D2" w:rsidRPr="002422EB" w:rsidRDefault="004724D2" w:rsidP="00211052">
            <w:pPr>
              <w:rPr>
                <w:rFonts w:ascii="Arial" w:hAnsi="Arial" w:cs="Arial"/>
              </w:rPr>
            </w:pPr>
          </w:p>
          <w:p w14:paraId="528E9276" w14:textId="77777777" w:rsidR="004724D2" w:rsidRPr="002422EB" w:rsidRDefault="004724D2" w:rsidP="00211052">
            <w:pPr>
              <w:rPr>
                <w:rFonts w:ascii="Arial" w:hAnsi="Arial" w:cs="Arial"/>
              </w:rPr>
            </w:pPr>
          </w:p>
        </w:tc>
        <w:tc>
          <w:tcPr>
            <w:tcW w:w="1560" w:type="dxa"/>
            <w:tcBorders>
              <w:top w:val="nil"/>
              <w:bottom w:val="nil"/>
              <w:right w:val="nil"/>
            </w:tcBorders>
            <w:shd w:val="clear" w:color="auto" w:fill="auto"/>
          </w:tcPr>
          <w:p w14:paraId="4295A524" w14:textId="77777777" w:rsidR="00211052" w:rsidRPr="002422EB" w:rsidRDefault="00211052" w:rsidP="00211052">
            <w:pPr>
              <w:rPr>
                <w:rFonts w:ascii="Arial" w:hAnsi="Arial" w:cs="Arial"/>
              </w:rPr>
            </w:pPr>
          </w:p>
        </w:tc>
      </w:tr>
      <w:permEnd w:id="249582881"/>
      <w:tr w:rsidR="00211052" w:rsidRPr="002422EB" w14:paraId="1B4E3F3B" w14:textId="77777777" w:rsidTr="002422EB">
        <w:tc>
          <w:tcPr>
            <w:tcW w:w="948" w:type="dxa"/>
            <w:tcBorders>
              <w:top w:val="nil"/>
              <w:left w:val="nil"/>
              <w:bottom w:val="nil"/>
              <w:right w:val="nil"/>
            </w:tcBorders>
            <w:shd w:val="clear" w:color="auto" w:fill="auto"/>
          </w:tcPr>
          <w:p w14:paraId="00491F18" w14:textId="77777777" w:rsidR="00211052" w:rsidRPr="002422EB" w:rsidRDefault="00211052" w:rsidP="00211052">
            <w:pPr>
              <w:rPr>
                <w:rFonts w:ascii="Arial" w:hAnsi="Arial" w:cs="Arial"/>
                <w:sz w:val="22"/>
                <w:szCs w:val="22"/>
              </w:rPr>
            </w:pPr>
          </w:p>
        </w:tc>
        <w:tc>
          <w:tcPr>
            <w:tcW w:w="7560" w:type="dxa"/>
            <w:tcBorders>
              <w:top w:val="single" w:sz="4" w:space="0" w:color="auto"/>
              <w:left w:val="nil"/>
              <w:bottom w:val="nil"/>
              <w:right w:val="nil"/>
            </w:tcBorders>
            <w:shd w:val="clear" w:color="auto" w:fill="auto"/>
          </w:tcPr>
          <w:p w14:paraId="103A9305" w14:textId="77777777" w:rsidR="00211052" w:rsidRPr="002422EB" w:rsidRDefault="004724D2" w:rsidP="00211052">
            <w:pPr>
              <w:rPr>
                <w:rFonts w:ascii="Arial" w:hAnsi="Arial" w:cs="Arial"/>
                <w:sz w:val="22"/>
                <w:szCs w:val="22"/>
              </w:rPr>
            </w:pPr>
            <w:r w:rsidRPr="002422EB">
              <w:rPr>
                <w:rFonts w:ascii="Arial" w:hAnsi="Arial" w:cs="Arial"/>
                <w:color w:val="000000"/>
                <w:sz w:val="22"/>
                <w:szCs w:val="22"/>
                <w:lang w:eastAsia="en-AU"/>
              </w:rPr>
              <w:t>(Insert the Applicant’s address)</w:t>
            </w:r>
          </w:p>
        </w:tc>
        <w:tc>
          <w:tcPr>
            <w:tcW w:w="1560" w:type="dxa"/>
            <w:tcBorders>
              <w:top w:val="nil"/>
              <w:left w:val="nil"/>
              <w:bottom w:val="nil"/>
              <w:right w:val="nil"/>
            </w:tcBorders>
            <w:shd w:val="clear" w:color="auto" w:fill="auto"/>
          </w:tcPr>
          <w:p w14:paraId="3226F33D" w14:textId="77777777" w:rsidR="00211052" w:rsidRPr="002422EB" w:rsidRDefault="00211052" w:rsidP="00211052">
            <w:pPr>
              <w:rPr>
                <w:rFonts w:ascii="Arial" w:hAnsi="Arial" w:cs="Arial"/>
                <w:sz w:val="22"/>
                <w:szCs w:val="22"/>
              </w:rPr>
            </w:pPr>
          </w:p>
        </w:tc>
      </w:tr>
    </w:tbl>
    <w:p w14:paraId="23DC8CA2" w14:textId="77777777" w:rsidR="00211052" w:rsidRPr="00211052" w:rsidRDefault="00211052" w:rsidP="00211052">
      <w:pPr>
        <w:rPr>
          <w:rFonts w:ascii="Arial" w:hAnsi="Arial" w:cs="Arial"/>
        </w:rPr>
      </w:pPr>
    </w:p>
    <w:p w14:paraId="5F0BE04B" w14:textId="77777777" w:rsidR="00D139DC" w:rsidRPr="00211052" w:rsidRDefault="00D139DC" w:rsidP="00E12DC6">
      <w:pPr>
        <w:pStyle w:val="Heading1"/>
        <w:rPr>
          <w:lang w:eastAsia="en-AU"/>
        </w:rPr>
      </w:pPr>
      <w:r w:rsidRPr="00211052">
        <w:rPr>
          <w:lang w:eastAsia="en-AU"/>
        </w:rPr>
        <w:t xml:space="preserve">BACKGROUND: </w:t>
      </w:r>
    </w:p>
    <w:p w14:paraId="65A874FC" w14:textId="77777777" w:rsidR="00D139DC" w:rsidRPr="004724D2" w:rsidRDefault="00D139DC" w:rsidP="004724D2">
      <w:pPr>
        <w:numPr>
          <w:ilvl w:val="0"/>
          <w:numId w:val="2"/>
        </w:numPr>
        <w:tabs>
          <w:tab w:val="clear" w:pos="1080"/>
        </w:tabs>
        <w:ind w:left="480" w:hanging="480"/>
        <w:rPr>
          <w:rFonts w:ascii="Arial" w:hAnsi="Arial" w:cs="Arial"/>
          <w:color w:val="000000"/>
          <w:lang w:eastAsia="en-AU"/>
        </w:rPr>
      </w:pPr>
      <w:r w:rsidRPr="004724D2">
        <w:rPr>
          <w:rFonts w:ascii="Arial" w:hAnsi="Arial" w:cs="Arial"/>
          <w:color w:val="000000"/>
          <w:lang w:eastAsia="en-AU"/>
        </w:rPr>
        <w:t xml:space="preserve">Part 5.4 of the </w:t>
      </w:r>
      <w:r w:rsidRPr="004724D2">
        <w:rPr>
          <w:rFonts w:ascii="Arial" w:hAnsi="Arial" w:cs="Arial"/>
          <w:i/>
          <w:iCs/>
          <w:color w:val="000000"/>
          <w:lang w:eastAsia="en-AU"/>
        </w:rPr>
        <w:t xml:space="preserve">Radiocommunications Act 1992 </w:t>
      </w:r>
      <w:r w:rsidRPr="004724D2">
        <w:rPr>
          <w:rFonts w:ascii="Arial" w:hAnsi="Arial" w:cs="Arial"/>
          <w:color w:val="000000"/>
          <w:lang w:eastAsia="en-AU"/>
        </w:rPr>
        <w:t xml:space="preserve">(‘Radcoms Act’) enables </w:t>
      </w:r>
      <w:r w:rsidR="00E7112C">
        <w:rPr>
          <w:rFonts w:ascii="Arial" w:hAnsi="Arial" w:cs="Arial"/>
          <w:color w:val="000000"/>
          <w:lang w:eastAsia="en-AU"/>
        </w:rPr>
        <w:t xml:space="preserve">the </w:t>
      </w:r>
      <w:r w:rsidRPr="004724D2">
        <w:rPr>
          <w:rFonts w:ascii="Arial" w:hAnsi="Arial" w:cs="Arial"/>
          <w:color w:val="000000"/>
          <w:lang w:eastAsia="en-AU"/>
        </w:rPr>
        <w:t xml:space="preserve">ACMA to, subject to certain conditions being satisfied, give to a person an accreditation of a particular kind to issue particular certificates under the Radcoms Act. Under section 266 of the Radcoms Act, </w:t>
      </w:r>
      <w:r w:rsidR="00E7112C">
        <w:rPr>
          <w:rFonts w:ascii="Arial" w:hAnsi="Arial" w:cs="Arial"/>
          <w:color w:val="000000"/>
          <w:lang w:eastAsia="en-AU"/>
        </w:rPr>
        <w:t xml:space="preserve">the </w:t>
      </w:r>
      <w:r w:rsidRPr="004724D2">
        <w:rPr>
          <w:rFonts w:ascii="Arial" w:hAnsi="Arial" w:cs="Arial"/>
          <w:color w:val="000000"/>
          <w:lang w:eastAsia="en-AU"/>
        </w:rPr>
        <w:t xml:space="preserve">ACMA may determine principles that govern the accreditation process and specify the matters for which </w:t>
      </w:r>
      <w:r w:rsidR="00E7112C">
        <w:rPr>
          <w:rFonts w:ascii="Arial" w:hAnsi="Arial" w:cs="Arial"/>
          <w:color w:val="000000"/>
          <w:lang w:eastAsia="en-AU"/>
        </w:rPr>
        <w:t xml:space="preserve">the </w:t>
      </w:r>
      <w:r w:rsidRPr="004724D2">
        <w:rPr>
          <w:rFonts w:ascii="Arial" w:hAnsi="Arial" w:cs="Arial"/>
          <w:color w:val="000000"/>
          <w:lang w:eastAsia="en-AU"/>
        </w:rPr>
        <w:t xml:space="preserve">ACMA may accredit persons. Subsection 263(3) of the Radcoms Act provides that </w:t>
      </w:r>
      <w:r w:rsidR="00E7112C">
        <w:rPr>
          <w:rFonts w:ascii="Arial" w:hAnsi="Arial" w:cs="Arial"/>
          <w:color w:val="000000"/>
          <w:lang w:eastAsia="en-AU"/>
        </w:rPr>
        <w:t xml:space="preserve">the </w:t>
      </w:r>
      <w:r w:rsidRPr="004724D2">
        <w:rPr>
          <w:rFonts w:ascii="Arial" w:hAnsi="Arial" w:cs="Arial"/>
          <w:color w:val="000000"/>
          <w:lang w:eastAsia="en-AU"/>
        </w:rPr>
        <w:t xml:space="preserve">ACMA must apply these principles when deciding whether to give a person an accreditation. </w:t>
      </w:r>
    </w:p>
    <w:p w14:paraId="0A9CDC4A" w14:textId="77777777" w:rsidR="00D139DC" w:rsidRPr="004724D2" w:rsidRDefault="00D139DC" w:rsidP="004724D2">
      <w:pPr>
        <w:numPr>
          <w:ilvl w:val="0"/>
          <w:numId w:val="2"/>
        </w:numPr>
        <w:tabs>
          <w:tab w:val="clear" w:pos="1080"/>
        </w:tabs>
        <w:ind w:left="480" w:hanging="480"/>
        <w:rPr>
          <w:rFonts w:ascii="Arial" w:hAnsi="Arial" w:cs="Arial"/>
          <w:color w:val="000000"/>
          <w:lang w:eastAsia="en-AU"/>
        </w:rPr>
      </w:pPr>
      <w:r w:rsidRPr="004724D2">
        <w:rPr>
          <w:rFonts w:ascii="Arial" w:hAnsi="Arial" w:cs="Arial"/>
          <w:color w:val="000000"/>
          <w:lang w:eastAsia="en-AU"/>
        </w:rPr>
        <w:t xml:space="preserve">The </w:t>
      </w:r>
      <w:r w:rsidRPr="004724D2">
        <w:rPr>
          <w:rFonts w:ascii="Arial" w:hAnsi="Arial" w:cs="Arial"/>
          <w:i/>
          <w:iCs/>
          <w:color w:val="000000"/>
          <w:lang w:eastAsia="en-AU"/>
        </w:rPr>
        <w:t xml:space="preserve">Radiocommunications (Accreditation-Prescribed Certificates) Principles 2003 </w:t>
      </w:r>
      <w:r w:rsidRPr="004724D2">
        <w:rPr>
          <w:rFonts w:ascii="Arial" w:hAnsi="Arial" w:cs="Arial"/>
          <w:color w:val="000000"/>
          <w:lang w:eastAsia="en-AU"/>
        </w:rPr>
        <w:t xml:space="preserve">(‘the Principles’) require each applicant for accreditation to give </w:t>
      </w:r>
      <w:r w:rsidR="00E7112C">
        <w:rPr>
          <w:rFonts w:ascii="Arial" w:hAnsi="Arial" w:cs="Arial"/>
          <w:color w:val="000000"/>
          <w:lang w:eastAsia="en-AU"/>
        </w:rPr>
        <w:t xml:space="preserve">the </w:t>
      </w:r>
      <w:r w:rsidRPr="004724D2">
        <w:rPr>
          <w:rFonts w:ascii="Arial" w:hAnsi="Arial" w:cs="Arial"/>
          <w:color w:val="000000"/>
          <w:lang w:eastAsia="en-AU"/>
        </w:rPr>
        <w:t xml:space="preserve">ACMA a completed Deed of Indemnity and several additional approved undertakings. </w:t>
      </w:r>
    </w:p>
    <w:p w14:paraId="3EBBB636" w14:textId="77777777" w:rsidR="00D139DC" w:rsidRPr="004724D2" w:rsidRDefault="00D139DC" w:rsidP="004724D2">
      <w:pPr>
        <w:numPr>
          <w:ilvl w:val="0"/>
          <w:numId w:val="2"/>
        </w:numPr>
        <w:tabs>
          <w:tab w:val="clear" w:pos="1080"/>
        </w:tabs>
        <w:ind w:left="480" w:hanging="480"/>
        <w:rPr>
          <w:rFonts w:ascii="Arial" w:hAnsi="Arial" w:cs="Arial"/>
          <w:color w:val="000000"/>
          <w:lang w:eastAsia="en-AU"/>
        </w:rPr>
      </w:pPr>
      <w:r w:rsidRPr="004724D2">
        <w:rPr>
          <w:rFonts w:ascii="Arial" w:hAnsi="Arial" w:cs="Arial"/>
          <w:color w:val="000000"/>
          <w:lang w:eastAsia="en-AU"/>
        </w:rPr>
        <w:t xml:space="preserve">This Deed is an approved Deed of Indemnity, and contains undertakings in a form approved by </w:t>
      </w:r>
      <w:r w:rsidR="00E7112C">
        <w:rPr>
          <w:rFonts w:ascii="Arial" w:hAnsi="Arial" w:cs="Arial"/>
          <w:color w:val="000000"/>
          <w:lang w:eastAsia="en-AU"/>
        </w:rPr>
        <w:t xml:space="preserve">the </w:t>
      </w:r>
      <w:r w:rsidRPr="004724D2">
        <w:rPr>
          <w:rFonts w:ascii="Arial" w:hAnsi="Arial" w:cs="Arial"/>
          <w:color w:val="000000"/>
          <w:lang w:eastAsia="en-AU"/>
        </w:rPr>
        <w:t xml:space="preserve">ACMA, for the purposes of section 7 of the Principles. </w:t>
      </w:r>
    </w:p>
    <w:p w14:paraId="4249F95A" w14:textId="77777777" w:rsidR="00D139DC" w:rsidRPr="004724D2" w:rsidRDefault="00D139DC" w:rsidP="004724D2">
      <w:pPr>
        <w:numPr>
          <w:ilvl w:val="0"/>
          <w:numId w:val="2"/>
        </w:numPr>
        <w:tabs>
          <w:tab w:val="clear" w:pos="1080"/>
        </w:tabs>
        <w:ind w:left="480" w:hanging="480"/>
        <w:rPr>
          <w:rFonts w:ascii="Arial" w:hAnsi="Arial" w:cs="Arial"/>
          <w:color w:val="000000"/>
          <w:lang w:eastAsia="en-AU"/>
        </w:rPr>
      </w:pPr>
      <w:r w:rsidRPr="004724D2">
        <w:rPr>
          <w:rFonts w:ascii="Arial" w:hAnsi="Arial" w:cs="Arial"/>
          <w:color w:val="000000"/>
          <w:lang w:eastAsia="en-AU"/>
        </w:rPr>
        <w:t xml:space="preserve">The Applicant has agreed to provide the indemnity and undertakings contained in this Deed to and in favour of </w:t>
      </w:r>
      <w:r w:rsidR="00E7112C">
        <w:rPr>
          <w:rFonts w:ascii="Arial" w:hAnsi="Arial" w:cs="Arial"/>
          <w:color w:val="000000"/>
          <w:lang w:eastAsia="en-AU"/>
        </w:rPr>
        <w:t xml:space="preserve">the </w:t>
      </w:r>
      <w:r w:rsidRPr="004724D2">
        <w:rPr>
          <w:rFonts w:ascii="Arial" w:hAnsi="Arial" w:cs="Arial"/>
          <w:color w:val="000000"/>
          <w:lang w:eastAsia="en-AU"/>
        </w:rPr>
        <w:t xml:space="preserve">ACMA. </w:t>
      </w:r>
    </w:p>
    <w:p w14:paraId="2AEFD354" w14:textId="77777777" w:rsidR="00D139DC" w:rsidRPr="00211052" w:rsidRDefault="00D139DC" w:rsidP="00E12DC6">
      <w:pPr>
        <w:pStyle w:val="Heading1"/>
        <w:rPr>
          <w:lang w:eastAsia="en-AU"/>
        </w:rPr>
      </w:pPr>
      <w:r w:rsidRPr="00211052">
        <w:rPr>
          <w:lang w:eastAsia="en-AU"/>
        </w:rPr>
        <w:t xml:space="preserve">WHAT IS AGREED: </w:t>
      </w:r>
    </w:p>
    <w:p w14:paraId="4D8B0AFE" w14:textId="77777777" w:rsidR="00D139DC" w:rsidRPr="00211052" w:rsidRDefault="00D139DC" w:rsidP="00E12DC6">
      <w:pPr>
        <w:pStyle w:val="Heading2"/>
        <w:rPr>
          <w:lang w:eastAsia="en-AU"/>
        </w:rPr>
      </w:pPr>
      <w:r w:rsidRPr="00211052">
        <w:rPr>
          <w:lang w:eastAsia="en-AU"/>
        </w:rPr>
        <w:t xml:space="preserve">1. INTERPRETATION </w:t>
      </w:r>
    </w:p>
    <w:p w14:paraId="6A318511"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1.1 In this Deed, unless the context otherwise requires: </w:t>
      </w:r>
    </w:p>
    <w:p w14:paraId="08CAD25E" w14:textId="77777777" w:rsidR="00D139DC" w:rsidRPr="000D1E91" w:rsidRDefault="00E7112C" w:rsidP="00E12DC6">
      <w:pPr>
        <w:numPr>
          <w:ilvl w:val="0"/>
          <w:numId w:val="4"/>
        </w:numPr>
        <w:tabs>
          <w:tab w:val="clear" w:pos="1125"/>
        </w:tabs>
        <w:ind w:left="1080" w:hanging="645"/>
        <w:rPr>
          <w:rFonts w:ascii="Arial" w:hAnsi="Arial" w:cs="Arial"/>
          <w:color w:val="000000"/>
          <w:lang w:eastAsia="en-AU"/>
        </w:rPr>
      </w:pPr>
      <w:r w:rsidRPr="000D1E91">
        <w:rPr>
          <w:rFonts w:ascii="Arial" w:hAnsi="Arial" w:cs="Arial"/>
          <w:color w:val="000000"/>
          <w:lang w:eastAsia="en-AU"/>
        </w:rPr>
        <w:t xml:space="preserve">The </w:t>
      </w:r>
      <w:r w:rsidR="00D139DC" w:rsidRPr="000D1E91">
        <w:rPr>
          <w:rFonts w:ascii="Arial" w:hAnsi="Arial" w:cs="Arial"/>
          <w:color w:val="000000"/>
          <w:lang w:eastAsia="en-AU"/>
        </w:rPr>
        <w:t xml:space="preserve">ACMA includes any assignees of, or successors in title to, </w:t>
      </w:r>
      <w:r w:rsidRPr="000D1E91">
        <w:rPr>
          <w:rFonts w:ascii="Arial" w:hAnsi="Arial" w:cs="Arial"/>
          <w:color w:val="000000"/>
          <w:lang w:eastAsia="en-AU"/>
        </w:rPr>
        <w:t xml:space="preserve">the </w:t>
      </w:r>
      <w:r w:rsidR="00D139DC" w:rsidRPr="000D1E91">
        <w:rPr>
          <w:rFonts w:ascii="Arial" w:hAnsi="Arial" w:cs="Arial"/>
          <w:color w:val="000000"/>
          <w:lang w:eastAsia="en-AU"/>
        </w:rPr>
        <w:t xml:space="preserve">ACMA; </w:t>
      </w:r>
    </w:p>
    <w:p w14:paraId="67F516EB" w14:textId="77777777" w:rsidR="00D139DC" w:rsidRPr="000D1E91" w:rsidRDefault="00D139DC" w:rsidP="00E12DC6">
      <w:pPr>
        <w:numPr>
          <w:ilvl w:val="0"/>
          <w:numId w:val="4"/>
        </w:numPr>
        <w:tabs>
          <w:tab w:val="clear" w:pos="1125"/>
        </w:tabs>
        <w:ind w:left="1080" w:hanging="645"/>
        <w:rPr>
          <w:rFonts w:ascii="Arial" w:hAnsi="Arial" w:cs="Arial"/>
          <w:color w:val="000000"/>
          <w:lang w:eastAsia="en-AU"/>
        </w:rPr>
      </w:pPr>
      <w:r w:rsidRPr="000D1E91">
        <w:rPr>
          <w:rFonts w:ascii="Arial" w:hAnsi="Arial" w:cs="Arial"/>
          <w:color w:val="000000"/>
          <w:lang w:eastAsia="en-AU"/>
        </w:rPr>
        <w:t xml:space="preserve">terms used shall have the same meanings as those provided for in the Principles and in the Radcoms Act; </w:t>
      </w:r>
    </w:p>
    <w:p w14:paraId="407D2D1B" w14:textId="77777777" w:rsidR="00D139DC" w:rsidRPr="000D1E91" w:rsidRDefault="002B1C9A" w:rsidP="00E12DC6">
      <w:pPr>
        <w:numPr>
          <w:ilvl w:val="0"/>
          <w:numId w:val="4"/>
        </w:numPr>
        <w:tabs>
          <w:tab w:val="clear" w:pos="1125"/>
        </w:tabs>
        <w:ind w:left="1080" w:hanging="645"/>
        <w:rPr>
          <w:rFonts w:ascii="Arial" w:hAnsi="Arial" w:cs="Arial"/>
          <w:color w:val="000000"/>
          <w:lang w:eastAsia="en-AU"/>
        </w:rPr>
      </w:pPr>
      <w:r>
        <w:rPr>
          <w:rFonts w:ascii="Arial" w:hAnsi="Arial" w:cs="Arial"/>
          <w:color w:val="000000"/>
          <w:lang w:eastAsia="en-AU"/>
        </w:rPr>
        <w:lastRenderedPageBreak/>
        <w:tab/>
      </w:r>
      <w:r w:rsidR="00D139DC" w:rsidRPr="000D1E91">
        <w:rPr>
          <w:rFonts w:ascii="Arial" w:hAnsi="Arial" w:cs="Arial"/>
          <w:color w:val="000000"/>
          <w:lang w:eastAsia="en-AU"/>
        </w:rPr>
        <w:t xml:space="preserve">words imputing one gender include each other gender; </w:t>
      </w:r>
    </w:p>
    <w:p w14:paraId="1D3848B1" w14:textId="77777777" w:rsidR="00D139DC" w:rsidRPr="000D1E91" w:rsidRDefault="00D139DC" w:rsidP="00E12DC6">
      <w:pPr>
        <w:numPr>
          <w:ilvl w:val="0"/>
          <w:numId w:val="4"/>
        </w:numPr>
        <w:tabs>
          <w:tab w:val="clear" w:pos="1125"/>
        </w:tabs>
        <w:ind w:left="1080" w:hanging="645"/>
        <w:rPr>
          <w:rFonts w:ascii="Arial" w:hAnsi="Arial" w:cs="Arial"/>
          <w:color w:val="000000"/>
          <w:lang w:eastAsia="en-AU"/>
        </w:rPr>
      </w:pPr>
      <w:r w:rsidRPr="000D1E91">
        <w:rPr>
          <w:rFonts w:ascii="Arial" w:hAnsi="Arial" w:cs="Arial"/>
          <w:color w:val="000000"/>
          <w:lang w:eastAsia="en-AU"/>
        </w:rPr>
        <w:t xml:space="preserve">a cross reference to a clause number is a reference to all its subclauses; </w:t>
      </w:r>
    </w:p>
    <w:p w14:paraId="134966A6" w14:textId="77777777" w:rsidR="00D139DC" w:rsidRPr="000D1E91" w:rsidRDefault="00D139DC" w:rsidP="00E12DC6">
      <w:pPr>
        <w:numPr>
          <w:ilvl w:val="0"/>
          <w:numId w:val="4"/>
        </w:numPr>
        <w:tabs>
          <w:tab w:val="clear" w:pos="1125"/>
        </w:tabs>
        <w:ind w:left="1080" w:hanging="645"/>
        <w:rPr>
          <w:rFonts w:ascii="Arial" w:hAnsi="Arial" w:cs="Arial"/>
          <w:color w:val="000000"/>
          <w:lang w:eastAsia="en-AU"/>
        </w:rPr>
      </w:pPr>
      <w:r w:rsidRPr="000D1E91">
        <w:rPr>
          <w:rFonts w:ascii="Arial" w:hAnsi="Arial" w:cs="Arial"/>
          <w:color w:val="000000"/>
          <w:lang w:eastAsia="en-AU"/>
        </w:rPr>
        <w:t xml:space="preserve">words in the singular number include the plural and vice versa; </w:t>
      </w:r>
    </w:p>
    <w:p w14:paraId="01F3B890" w14:textId="77777777" w:rsidR="00D139DC" w:rsidRPr="000D1E91" w:rsidRDefault="00E12DC6" w:rsidP="00E12DC6">
      <w:pPr>
        <w:numPr>
          <w:ilvl w:val="0"/>
          <w:numId w:val="4"/>
        </w:numPr>
        <w:tabs>
          <w:tab w:val="clear" w:pos="1125"/>
        </w:tabs>
        <w:ind w:left="1080" w:hanging="645"/>
        <w:rPr>
          <w:rFonts w:ascii="Arial" w:hAnsi="Arial" w:cs="Arial"/>
          <w:color w:val="000000"/>
          <w:lang w:eastAsia="en-AU"/>
        </w:rPr>
      </w:pPr>
      <w:r w:rsidRPr="000D1E91">
        <w:rPr>
          <w:rFonts w:ascii="Arial" w:hAnsi="Arial" w:cs="Arial"/>
          <w:color w:val="000000"/>
          <w:lang w:eastAsia="en-AU"/>
        </w:rPr>
        <w:tab/>
      </w:r>
      <w:r w:rsidR="00D139DC" w:rsidRPr="000D1E91">
        <w:rPr>
          <w:rFonts w:ascii="Arial" w:hAnsi="Arial" w:cs="Arial"/>
          <w:color w:val="000000"/>
          <w:lang w:eastAsia="en-AU"/>
        </w:rPr>
        <w:t xml:space="preserve">a reference to a person includes a partnership or a body whether politic, corporate or otherwise; </w:t>
      </w:r>
    </w:p>
    <w:p w14:paraId="7DFC2002" w14:textId="77777777" w:rsidR="00D139DC" w:rsidRPr="000D1E91" w:rsidRDefault="00D139DC" w:rsidP="00E12DC6">
      <w:pPr>
        <w:numPr>
          <w:ilvl w:val="0"/>
          <w:numId w:val="4"/>
        </w:numPr>
        <w:tabs>
          <w:tab w:val="clear" w:pos="1125"/>
        </w:tabs>
        <w:ind w:left="1080" w:hanging="645"/>
        <w:rPr>
          <w:rFonts w:ascii="Arial" w:hAnsi="Arial" w:cs="Arial"/>
          <w:color w:val="000000"/>
          <w:lang w:eastAsia="en-AU"/>
        </w:rPr>
      </w:pPr>
      <w:r w:rsidRPr="000D1E91">
        <w:rPr>
          <w:rFonts w:ascii="Arial" w:hAnsi="Arial" w:cs="Arial"/>
          <w:color w:val="000000"/>
          <w:lang w:eastAsia="en-AU"/>
        </w:rPr>
        <w:t xml:space="preserve">a reference to a person includes a reference to the person's executors, administrators, successors, substitutes (including, but not limited to, persons taking by novation) and permitted assigns; </w:t>
      </w:r>
    </w:p>
    <w:p w14:paraId="4C64F9AB" w14:textId="77777777" w:rsidR="00D139DC" w:rsidRPr="000D1E91" w:rsidRDefault="00D139DC" w:rsidP="00E12DC6">
      <w:pPr>
        <w:numPr>
          <w:ilvl w:val="0"/>
          <w:numId w:val="4"/>
        </w:numPr>
        <w:tabs>
          <w:tab w:val="clear" w:pos="1125"/>
        </w:tabs>
        <w:ind w:left="1080" w:hanging="645"/>
        <w:rPr>
          <w:rFonts w:ascii="Arial" w:hAnsi="Arial" w:cs="Arial"/>
          <w:color w:val="000000"/>
          <w:lang w:eastAsia="en-AU"/>
        </w:rPr>
      </w:pPr>
      <w:r w:rsidRPr="000D1E91">
        <w:rPr>
          <w:rFonts w:ascii="Arial" w:hAnsi="Arial" w:cs="Arial"/>
          <w:color w:val="000000"/>
          <w:lang w:eastAsia="en-AU"/>
        </w:rPr>
        <w:t xml:space="preserve">a reference to this Deed includes any variation to this Deed; </w:t>
      </w:r>
    </w:p>
    <w:p w14:paraId="58CAF926" w14:textId="77777777" w:rsidR="00D139DC" w:rsidRPr="000D1E91" w:rsidRDefault="00E12DC6" w:rsidP="00E12DC6">
      <w:pPr>
        <w:numPr>
          <w:ilvl w:val="0"/>
          <w:numId w:val="4"/>
        </w:numPr>
        <w:tabs>
          <w:tab w:val="clear" w:pos="1125"/>
        </w:tabs>
        <w:ind w:left="1080" w:hanging="645"/>
        <w:rPr>
          <w:rFonts w:ascii="Arial" w:hAnsi="Arial" w:cs="Arial"/>
          <w:color w:val="000000"/>
          <w:lang w:eastAsia="en-AU"/>
        </w:rPr>
      </w:pPr>
      <w:r w:rsidRPr="000D1E91">
        <w:rPr>
          <w:rFonts w:ascii="Arial" w:hAnsi="Arial" w:cs="Arial"/>
          <w:color w:val="000000"/>
          <w:lang w:eastAsia="en-AU"/>
        </w:rPr>
        <w:tab/>
      </w:r>
      <w:r w:rsidR="00D139DC" w:rsidRPr="000D1E91">
        <w:rPr>
          <w:rFonts w:ascii="Arial" w:hAnsi="Arial" w:cs="Arial"/>
          <w:color w:val="000000"/>
          <w:lang w:eastAsia="en-AU"/>
        </w:rPr>
        <w:t xml:space="preserve">‘including’ and its derivatives (such as ‘include’ and ‘includes’) mean including without limitation; </w:t>
      </w:r>
    </w:p>
    <w:p w14:paraId="7DC51372" w14:textId="77777777" w:rsidR="00D139DC" w:rsidRPr="000D1E91" w:rsidRDefault="00E12DC6" w:rsidP="00E12DC6">
      <w:pPr>
        <w:numPr>
          <w:ilvl w:val="0"/>
          <w:numId w:val="4"/>
        </w:numPr>
        <w:tabs>
          <w:tab w:val="clear" w:pos="1125"/>
        </w:tabs>
        <w:ind w:left="1080" w:hanging="645"/>
        <w:rPr>
          <w:rFonts w:ascii="Arial" w:hAnsi="Arial" w:cs="Arial"/>
          <w:color w:val="000000"/>
          <w:lang w:eastAsia="en-AU"/>
        </w:rPr>
      </w:pPr>
      <w:r w:rsidRPr="000D1E91">
        <w:rPr>
          <w:rFonts w:ascii="Arial" w:hAnsi="Arial" w:cs="Arial"/>
          <w:color w:val="000000"/>
          <w:lang w:eastAsia="en-AU"/>
        </w:rPr>
        <w:tab/>
      </w:r>
      <w:r w:rsidR="00D139DC" w:rsidRPr="000D1E91">
        <w:rPr>
          <w:rFonts w:ascii="Arial" w:hAnsi="Arial" w:cs="Arial"/>
          <w:color w:val="000000"/>
          <w:lang w:eastAsia="en-AU"/>
        </w:rPr>
        <w:t xml:space="preserve">where any word or phrase is given a defined meaning, any derivative or other grammatical form in respect of that word or phrase has a corresponding meaning; and </w:t>
      </w:r>
    </w:p>
    <w:p w14:paraId="0C880B28" w14:textId="77777777" w:rsidR="00D139DC" w:rsidRPr="000D1E91" w:rsidRDefault="002B1C9A" w:rsidP="00E12DC6">
      <w:pPr>
        <w:numPr>
          <w:ilvl w:val="0"/>
          <w:numId w:val="4"/>
        </w:numPr>
        <w:tabs>
          <w:tab w:val="clear" w:pos="1125"/>
        </w:tabs>
        <w:ind w:left="1080" w:hanging="645"/>
        <w:rPr>
          <w:rFonts w:ascii="Arial" w:hAnsi="Arial" w:cs="Arial"/>
          <w:color w:val="000000"/>
          <w:lang w:eastAsia="en-AU"/>
        </w:rPr>
      </w:pPr>
      <w:r>
        <w:rPr>
          <w:rFonts w:ascii="Arial" w:hAnsi="Arial" w:cs="Arial"/>
          <w:color w:val="000000"/>
          <w:lang w:eastAsia="en-AU"/>
        </w:rPr>
        <w:tab/>
      </w:r>
      <w:r w:rsidR="00D139DC" w:rsidRPr="000D1E91">
        <w:rPr>
          <w:rFonts w:ascii="Arial" w:hAnsi="Arial" w:cs="Arial"/>
          <w:color w:val="000000"/>
          <w:lang w:eastAsia="en-AU"/>
        </w:rPr>
        <w:t xml:space="preserve">reference to any statute or other legislation (whether primary or subordinate) is to that statute or other legislation as amended or replaced from time to time. </w:t>
      </w:r>
    </w:p>
    <w:p w14:paraId="5A20B20E" w14:textId="77777777" w:rsidR="00D139DC" w:rsidRPr="00211052" w:rsidRDefault="00D139DC" w:rsidP="00E12DC6">
      <w:pPr>
        <w:pStyle w:val="Heading2"/>
        <w:rPr>
          <w:lang w:eastAsia="en-AU"/>
        </w:rPr>
      </w:pPr>
      <w:r w:rsidRPr="00211052">
        <w:rPr>
          <w:lang w:eastAsia="en-AU"/>
        </w:rPr>
        <w:t xml:space="preserve">2. OPERATION OF THIS DEED </w:t>
      </w:r>
    </w:p>
    <w:p w14:paraId="335BA997"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2.1 This Deed commences on execution, however the Applicant’s indemnity and undertakings contained in this Deed are subject to accreditation being given to the Applicant. </w:t>
      </w:r>
    </w:p>
    <w:p w14:paraId="5E85CBE9"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2.2 The Applicant understands and acknowledges that he or she is and will be bound by the obligations referred to in: </w:t>
      </w:r>
    </w:p>
    <w:p w14:paraId="4DECA37A" w14:textId="77777777" w:rsidR="00D139DC" w:rsidRPr="000D1E91" w:rsidRDefault="00D139DC" w:rsidP="00E12DC6">
      <w:pPr>
        <w:numPr>
          <w:ilvl w:val="0"/>
          <w:numId w:val="6"/>
        </w:numPr>
        <w:tabs>
          <w:tab w:val="clear" w:pos="1125"/>
        </w:tabs>
        <w:ind w:left="1080" w:hanging="600"/>
        <w:rPr>
          <w:rFonts w:ascii="Arial" w:hAnsi="Arial" w:cs="Arial"/>
          <w:color w:val="000000"/>
          <w:lang w:eastAsia="en-AU"/>
        </w:rPr>
      </w:pPr>
      <w:r w:rsidRPr="000D1E91">
        <w:rPr>
          <w:rFonts w:ascii="Arial" w:hAnsi="Arial" w:cs="Arial"/>
          <w:color w:val="000000"/>
          <w:lang w:eastAsia="en-AU"/>
        </w:rPr>
        <w:t xml:space="preserve">the Principles; and </w:t>
      </w:r>
    </w:p>
    <w:p w14:paraId="0A486680" w14:textId="77777777" w:rsidR="00D139DC" w:rsidRPr="000D1E91" w:rsidRDefault="00D139DC" w:rsidP="00E12DC6">
      <w:pPr>
        <w:numPr>
          <w:ilvl w:val="0"/>
          <w:numId w:val="6"/>
        </w:numPr>
        <w:tabs>
          <w:tab w:val="clear" w:pos="1125"/>
        </w:tabs>
        <w:ind w:left="1080" w:hanging="600"/>
        <w:rPr>
          <w:rFonts w:ascii="Arial" w:hAnsi="Arial" w:cs="Arial"/>
          <w:color w:val="000000"/>
          <w:lang w:eastAsia="en-AU"/>
        </w:rPr>
      </w:pPr>
      <w:r w:rsidRPr="000D1E91">
        <w:rPr>
          <w:rFonts w:ascii="Arial" w:hAnsi="Arial" w:cs="Arial"/>
          <w:color w:val="000000"/>
          <w:lang w:eastAsia="en-AU"/>
        </w:rPr>
        <w:t xml:space="preserve">any applicable determination made under section 266A of the Radcoms Act; </w:t>
      </w:r>
    </w:p>
    <w:p w14:paraId="1690F48D"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and agrees to strictly comply with each and every provision of these legislative instruments. </w:t>
      </w:r>
    </w:p>
    <w:p w14:paraId="5202739A"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2.3 The Applicant acknowledges that his or her indemnity and undertakings contained in this Deed are continuing obligations. </w:t>
      </w:r>
    </w:p>
    <w:p w14:paraId="4319C57E" w14:textId="77777777" w:rsidR="00D139DC" w:rsidRPr="00211052" w:rsidRDefault="00D139DC" w:rsidP="00E12DC6">
      <w:pPr>
        <w:pStyle w:val="Heading2"/>
        <w:rPr>
          <w:lang w:eastAsia="en-AU"/>
        </w:rPr>
      </w:pPr>
      <w:r w:rsidRPr="00211052">
        <w:rPr>
          <w:lang w:eastAsia="en-AU"/>
        </w:rPr>
        <w:t xml:space="preserve">3. INDEMNITY </w:t>
      </w:r>
    </w:p>
    <w:p w14:paraId="4EBA57DA"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3.1 The Applicant undertakes to at all times indemnify and hold harmless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from and against any: </w:t>
      </w:r>
    </w:p>
    <w:p w14:paraId="5DC9214E" w14:textId="77777777" w:rsidR="00D139DC" w:rsidRPr="000D1E91" w:rsidRDefault="00D139DC" w:rsidP="00E12DC6">
      <w:pPr>
        <w:numPr>
          <w:ilvl w:val="0"/>
          <w:numId w:val="9"/>
        </w:numPr>
        <w:tabs>
          <w:tab w:val="clear" w:pos="1485"/>
        </w:tabs>
        <w:ind w:left="1080" w:hanging="600"/>
        <w:rPr>
          <w:rFonts w:ascii="Arial" w:hAnsi="Arial" w:cs="Arial"/>
          <w:color w:val="000000"/>
          <w:lang w:eastAsia="en-AU"/>
        </w:rPr>
      </w:pPr>
      <w:r w:rsidRPr="000D1E91">
        <w:rPr>
          <w:rFonts w:ascii="Arial" w:hAnsi="Arial" w:cs="Arial"/>
          <w:color w:val="000000"/>
          <w:lang w:eastAsia="en-AU"/>
        </w:rPr>
        <w:t>liability incurred or sustained by</w:t>
      </w:r>
      <w:r w:rsidR="00E7112C" w:rsidRPr="000D1E91">
        <w:rPr>
          <w:rFonts w:ascii="Arial" w:hAnsi="Arial" w:cs="Arial"/>
          <w:color w:val="000000"/>
          <w:lang w:eastAsia="en-AU"/>
        </w:rPr>
        <w:t xml:space="preserve"> the</w:t>
      </w:r>
      <w:r w:rsidRPr="000D1E91">
        <w:rPr>
          <w:rFonts w:ascii="Arial" w:hAnsi="Arial" w:cs="Arial"/>
          <w:color w:val="000000"/>
          <w:lang w:eastAsia="en-AU"/>
        </w:rPr>
        <w:t xml:space="preserve"> ACMA; </w:t>
      </w:r>
    </w:p>
    <w:p w14:paraId="080FA8BF" w14:textId="77777777" w:rsidR="00D139DC" w:rsidRPr="000D1E91" w:rsidRDefault="00D139DC" w:rsidP="00E12DC6">
      <w:pPr>
        <w:numPr>
          <w:ilvl w:val="0"/>
          <w:numId w:val="9"/>
        </w:numPr>
        <w:tabs>
          <w:tab w:val="clear" w:pos="1485"/>
        </w:tabs>
        <w:ind w:left="1080" w:hanging="600"/>
        <w:rPr>
          <w:rFonts w:ascii="Arial" w:hAnsi="Arial" w:cs="Arial"/>
          <w:color w:val="000000"/>
          <w:lang w:eastAsia="en-AU"/>
        </w:rPr>
      </w:pPr>
      <w:r w:rsidRPr="000D1E91">
        <w:rPr>
          <w:rFonts w:ascii="Arial" w:hAnsi="Arial" w:cs="Arial"/>
          <w:color w:val="000000"/>
          <w:lang w:eastAsia="en-AU"/>
        </w:rPr>
        <w:t xml:space="preserve">loss of, or damage to, property of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w:t>
      </w:r>
    </w:p>
    <w:p w14:paraId="5BC96115" w14:textId="77777777" w:rsidR="00D139DC" w:rsidRPr="000D1E91" w:rsidRDefault="00D139DC" w:rsidP="00E12DC6">
      <w:pPr>
        <w:numPr>
          <w:ilvl w:val="0"/>
          <w:numId w:val="9"/>
        </w:numPr>
        <w:tabs>
          <w:tab w:val="clear" w:pos="1485"/>
        </w:tabs>
        <w:ind w:left="1080" w:hanging="600"/>
        <w:rPr>
          <w:rFonts w:ascii="Arial" w:hAnsi="Arial" w:cs="Arial"/>
          <w:color w:val="000000"/>
          <w:lang w:eastAsia="en-AU"/>
        </w:rPr>
      </w:pPr>
      <w:r w:rsidRPr="000D1E91">
        <w:rPr>
          <w:rFonts w:ascii="Arial" w:hAnsi="Arial" w:cs="Arial"/>
          <w:color w:val="000000"/>
          <w:lang w:eastAsia="en-AU"/>
        </w:rPr>
        <w:t>loss, cost or expense incurred or sustained by</w:t>
      </w:r>
      <w:r w:rsidR="00E7112C" w:rsidRPr="000D1E91">
        <w:rPr>
          <w:rFonts w:ascii="Arial" w:hAnsi="Arial" w:cs="Arial"/>
          <w:color w:val="000000"/>
          <w:lang w:eastAsia="en-AU"/>
        </w:rPr>
        <w:t xml:space="preserve"> the</w:t>
      </w:r>
      <w:r w:rsidRPr="000D1E91">
        <w:rPr>
          <w:rFonts w:ascii="Arial" w:hAnsi="Arial" w:cs="Arial"/>
          <w:color w:val="000000"/>
          <w:lang w:eastAsia="en-AU"/>
        </w:rPr>
        <w:t xml:space="preserve"> ACMA in dealing with any claim, suit, demand, complaint, action or proceeding made or brought against it by any person in respect of personal injury, property damage, economic loss, damage to reputation, personal, public or business standing, or any other matter (including legal costs and expenses on a solicitor/own client basis and the cost of time spent, resources used or disbursements paid by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w:t>
      </w:r>
    </w:p>
    <w:p w14:paraId="579E3739"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lastRenderedPageBreak/>
        <w:t xml:space="preserve">arising from: </w:t>
      </w:r>
    </w:p>
    <w:p w14:paraId="6BB96251" w14:textId="77777777" w:rsidR="00D139DC" w:rsidRPr="000D1E91" w:rsidRDefault="00D139DC" w:rsidP="00E12DC6">
      <w:pPr>
        <w:numPr>
          <w:ilvl w:val="0"/>
          <w:numId w:val="9"/>
        </w:numPr>
        <w:tabs>
          <w:tab w:val="clear" w:pos="1485"/>
        </w:tabs>
        <w:ind w:left="1080" w:hanging="600"/>
        <w:rPr>
          <w:rFonts w:ascii="Arial" w:hAnsi="Arial" w:cs="Arial"/>
          <w:color w:val="000000"/>
          <w:lang w:eastAsia="en-AU"/>
        </w:rPr>
      </w:pPr>
      <w:r w:rsidRPr="000D1E91">
        <w:rPr>
          <w:rFonts w:ascii="Arial" w:hAnsi="Arial" w:cs="Arial"/>
          <w:color w:val="000000"/>
          <w:lang w:eastAsia="en-AU"/>
        </w:rPr>
        <w:t xml:space="preserve">any act or omission by the Applicant (or by any employee, agent, subcontractor, volunteer or other associate of the Applicant) relating to the Applicant’s capacity as an accredited person; </w:t>
      </w:r>
    </w:p>
    <w:p w14:paraId="41FDAABF"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irrespective of whether there was fault on the part of the person whose conduct gave rise to that liability, loss, damage, cost or expense. </w:t>
      </w:r>
    </w:p>
    <w:p w14:paraId="3B8C3BD3"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3.2 In the event that the Applicant is ever a government employee, the indemnity in subclause 3.1 will not apply in respect of acts or omissions by the Applicant which directly relate to the performance of the Applicant’s duties in that government employment. </w:t>
      </w:r>
    </w:p>
    <w:p w14:paraId="0DDFF0B6"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3.3 The Applicant’s liability to indemnify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under subclause 3.1 does not include any loss, cost or expense incurred, sustained or contributed to by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as a result </w:t>
      </w:r>
      <w:r w:rsidR="00E7112C" w:rsidRPr="000D1E91">
        <w:rPr>
          <w:rFonts w:ascii="Arial" w:hAnsi="Arial" w:cs="Arial"/>
          <w:color w:val="000000"/>
          <w:lang w:eastAsia="en-AU"/>
        </w:rPr>
        <w:t xml:space="preserve">of the </w:t>
      </w:r>
      <w:r w:rsidRPr="000D1E91">
        <w:rPr>
          <w:rFonts w:ascii="Arial" w:hAnsi="Arial" w:cs="Arial"/>
          <w:color w:val="000000"/>
          <w:lang w:eastAsia="en-AU"/>
        </w:rPr>
        <w:t xml:space="preserve">ACMA’s own negligent acts or omissions. </w:t>
      </w:r>
    </w:p>
    <w:p w14:paraId="63222E89"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3.4 The right of </w:t>
      </w:r>
      <w:r w:rsidR="002B1C9A">
        <w:rPr>
          <w:rFonts w:ascii="Arial" w:hAnsi="Arial" w:cs="Arial"/>
          <w:color w:val="000000"/>
          <w:lang w:eastAsia="en-AU"/>
        </w:rPr>
        <w:t xml:space="preserve">the </w:t>
      </w:r>
      <w:r w:rsidRPr="000D1E91">
        <w:rPr>
          <w:rFonts w:ascii="Arial" w:hAnsi="Arial" w:cs="Arial"/>
          <w:color w:val="000000"/>
          <w:lang w:eastAsia="en-AU"/>
        </w:rPr>
        <w:t xml:space="preserve">ACMA to be indemnified under subclause 3.1 is in addition to, and not exclusive of, any other right, power or remedy provided by statute, common law, equity or otherwise. </w:t>
      </w:r>
    </w:p>
    <w:p w14:paraId="3160355B"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3.5 In this clause 3,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includes the members, officers, employees, contractors, subcontractors, volunteers, bailees and agents of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w:t>
      </w:r>
    </w:p>
    <w:p w14:paraId="52EBBA00" w14:textId="77777777" w:rsidR="00D139DC" w:rsidRPr="00211052" w:rsidRDefault="00D139DC" w:rsidP="00E12DC6">
      <w:pPr>
        <w:pStyle w:val="Heading2"/>
        <w:rPr>
          <w:lang w:eastAsia="en-AU"/>
        </w:rPr>
      </w:pPr>
      <w:r w:rsidRPr="00211052">
        <w:rPr>
          <w:lang w:eastAsia="en-AU"/>
        </w:rPr>
        <w:t xml:space="preserve">4. GOVERNMENT EMPLOYMENT </w:t>
      </w:r>
    </w:p>
    <w:p w14:paraId="384B78F4"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4.1 In the event that the Applicant is ever a government employee, then the Applicant undertakes that, prior to issuing the first prescribed certificate relevant to his or her duties as a government employee, he or she: </w:t>
      </w:r>
    </w:p>
    <w:p w14:paraId="426BF225" w14:textId="77777777" w:rsidR="00D139DC" w:rsidRPr="000D1E91" w:rsidRDefault="00D139DC" w:rsidP="00E12DC6">
      <w:pPr>
        <w:numPr>
          <w:ilvl w:val="0"/>
          <w:numId w:val="11"/>
        </w:numPr>
        <w:tabs>
          <w:tab w:val="clear" w:pos="1125"/>
        </w:tabs>
        <w:ind w:left="1080" w:hanging="600"/>
        <w:rPr>
          <w:rFonts w:ascii="Arial" w:hAnsi="Arial" w:cs="Arial"/>
          <w:color w:val="000000"/>
          <w:lang w:eastAsia="en-AU"/>
        </w:rPr>
      </w:pPr>
      <w:r w:rsidRPr="000D1E91">
        <w:rPr>
          <w:rFonts w:ascii="Arial" w:hAnsi="Arial" w:cs="Arial"/>
          <w:color w:val="000000"/>
          <w:lang w:eastAsia="en-AU"/>
        </w:rPr>
        <w:t xml:space="preserve">will obtain an approved Deed of Indemnity from his or her employer in respect of that government employment; and </w:t>
      </w:r>
    </w:p>
    <w:p w14:paraId="4235568C" w14:textId="77777777" w:rsidR="00D139DC" w:rsidRPr="000D1E91" w:rsidRDefault="00D139DC" w:rsidP="00E12DC6">
      <w:pPr>
        <w:numPr>
          <w:ilvl w:val="0"/>
          <w:numId w:val="11"/>
        </w:numPr>
        <w:tabs>
          <w:tab w:val="clear" w:pos="1125"/>
        </w:tabs>
        <w:ind w:left="1080" w:hanging="600"/>
        <w:rPr>
          <w:rFonts w:ascii="Arial" w:hAnsi="Arial" w:cs="Arial"/>
          <w:color w:val="000000"/>
          <w:lang w:eastAsia="en-AU"/>
        </w:rPr>
      </w:pPr>
      <w:r w:rsidRPr="000D1E91">
        <w:rPr>
          <w:rFonts w:ascii="Arial" w:hAnsi="Arial" w:cs="Arial"/>
          <w:color w:val="000000"/>
          <w:lang w:eastAsia="en-AU"/>
        </w:rPr>
        <w:t xml:space="preserve">will give that Deed to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w:t>
      </w:r>
    </w:p>
    <w:p w14:paraId="13462249" w14:textId="77777777" w:rsidR="00D139DC" w:rsidRPr="00211052" w:rsidRDefault="00D139DC" w:rsidP="00E12DC6">
      <w:pPr>
        <w:pStyle w:val="Heading2"/>
        <w:rPr>
          <w:lang w:eastAsia="en-AU"/>
        </w:rPr>
      </w:pPr>
      <w:r w:rsidRPr="00211052">
        <w:rPr>
          <w:lang w:eastAsia="en-AU"/>
        </w:rPr>
        <w:t xml:space="preserve">5. INSURANCE </w:t>
      </w:r>
    </w:p>
    <w:p w14:paraId="049E13CE"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5.1 The Applicant undertakes that at the time the Applicant issues a prescribed certificate that does not relate to his or her duties as a government employee, the Applicant will hold a current insurance policy. </w:t>
      </w:r>
    </w:p>
    <w:p w14:paraId="3F6A6BAD" w14:textId="77777777" w:rsidR="00D139DC" w:rsidRPr="00211052" w:rsidRDefault="00D139DC" w:rsidP="00E12DC6">
      <w:pPr>
        <w:pStyle w:val="Heading2"/>
        <w:rPr>
          <w:lang w:eastAsia="en-AU"/>
        </w:rPr>
      </w:pPr>
      <w:r w:rsidRPr="00211052">
        <w:rPr>
          <w:lang w:eastAsia="en-AU"/>
        </w:rPr>
        <w:t xml:space="preserve">6. HANDLING OF CLAIMS </w:t>
      </w:r>
    </w:p>
    <w:p w14:paraId="70B19B45" w14:textId="77777777" w:rsidR="00D139DC"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6.1 As soon as practicable after becoming aware of a proceeding or claim covered by subclause 3.1, or of an event which might reasonably be thought to give rise to such a proceeding or claim, the Applicant undertakes to promptly notify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and provide full details of the proceeding, claim or event. </w:t>
      </w:r>
    </w:p>
    <w:p w14:paraId="689E9495" w14:textId="77777777" w:rsidR="000D1E91" w:rsidRPr="000D1E91" w:rsidRDefault="000D1E91" w:rsidP="00D139DC">
      <w:pPr>
        <w:spacing w:before="100" w:beforeAutospacing="1" w:after="100" w:afterAutospacing="1"/>
        <w:rPr>
          <w:rFonts w:ascii="Arial" w:hAnsi="Arial" w:cs="Arial"/>
          <w:color w:val="000000"/>
          <w:lang w:eastAsia="en-AU"/>
        </w:rPr>
      </w:pPr>
    </w:p>
    <w:p w14:paraId="26B71556" w14:textId="77777777" w:rsidR="00D139DC" w:rsidRPr="00211052" w:rsidRDefault="00D139DC" w:rsidP="00E12DC6">
      <w:pPr>
        <w:pStyle w:val="Heading2"/>
        <w:rPr>
          <w:lang w:eastAsia="en-AU"/>
        </w:rPr>
      </w:pPr>
      <w:r w:rsidRPr="00211052">
        <w:rPr>
          <w:lang w:eastAsia="en-AU"/>
        </w:rPr>
        <w:lastRenderedPageBreak/>
        <w:t xml:space="preserve">7. SEVERABILITY </w:t>
      </w:r>
    </w:p>
    <w:p w14:paraId="58BA4BB9"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7.1 Each and every provision (or part of a provision) of this Deed shall, unless the context otherwise necessarily requires it, be read and construed as a separate and severable provision (or part), so that if any provision (or part) is void or otherwise unenforceable for any reason, then that provision (or part) shall be severed and the remainder shall be read and construed as if the severable provision (or part) had never existed. </w:t>
      </w:r>
    </w:p>
    <w:p w14:paraId="7DF7DCFB" w14:textId="77777777" w:rsidR="00D139DC" w:rsidRPr="00211052" w:rsidRDefault="00D139DC" w:rsidP="00E12DC6">
      <w:pPr>
        <w:pStyle w:val="Heading2"/>
        <w:rPr>
          <w:lang w:eastAsia="en-AU"/>
        </w:rPr>
      </w:pPr>
      <w:r w:rsidRPr="00211052">
        <w:rPr>
          <w:lang w:eastAsia="en-AU"/>
        </w:rPr>
        <w:t xml:space="preserve">8. NOTICES </w:t>
      </w:r>
    </w:p>
    <w:p w14:paraId="28E59527"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8.1 Any notice, or other communication required or otherwise to be given or sent to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under this Deed shall be in writing and shall be deemed to be duly given or sent, if: </w:t>
      </w:r>
    </w:p>
    <w:p w14:paraId="0A97B856" w14:textId="77777777" w:rsidR="00D139DC" w:rsidRPr="000D1E91" w:rsidRDefault="00D139DC" w:rsidP="00D65C3F">
      <w:pPr>
        <w:numPr>
          <w:ilvl w:val="0"/>
          <w:numId w:val="13"/>
        </w:numPr>
        <w:tabs>
          <w:tab w:val="clear" w:pos="1125"/>
        </w:tabs>
        <w:ind w:left="1080" w:hanging="645"/>
        <w:rPr>
          <w:rFonts w:ascii="Arial" w:hAnsi="Arial" w:cs="Arial"/>
          <w:color w:val="000000"/>
          <w:lang w:eastAsia="en-AU"/>
        </w:rPr>
      </w:pPr>
      <w:r w:rsidRPr="000D1E91">
        <w:rPr>
          <w:rFonts w:ascii="Arial" w:hAnsi="Arial" w:cs="Arial"/>
          <w:color w:val="000000"/>
          <w:lang w:eastAsia="en-AU"/>
        </w:rPr>
        <w:t xml:space="preserve">delivered by hand; or </w:t>
      </w:r>
    </w:p>
    <w:p w14:paraId="7987736F" w14:textId="77777777" w:rsidR="00D139DC" w:rsidRPr="000D1E91" w:rsidRDefault="00D139DC" w:rsidP="00D65C3F">
      <w:pPr>
        <w:numPr>
          <w:ilvl w:val="0"/>
          <w:numId w:val="13"/>
        </w:numPr>
        <w:tabs>
          <w:tab w:val="clear" w:pos="1125"/>
        </w:tabs>
        <w:ind w:left="1080" w:hanging="645"/>
        <w:rPr>
          <w:rFonts w:ascii="Arial" w:hAnsi="Arial" w:cs="Arial"/>
          <w:color w:val="000000"/>
          <w:lang w:eastAsia="en-AU"/>
        </w:rPr>
      </w:pPr>
      <w:r w:rsidRPr="000D1E91">
        <w:rPr>
          <w:rFonts w:ascii="Arial" w:hAnsi="Arial" w:cs="Arial"/>
          <w:color w:val="000000"/>
          <w:lang w:eastAsia="en-AU"/>
        </w:rPr>
        <w:t xml:space="preserve">sent by prepaid post; or </w:t>
      </w:r>
    </w:p>
    <w:p w14:paraId="5C64725E" w14:textId="77777777" w:rsidR="00D139DC" w:rsidRPr="000D1E91" w:rsidRDefault="002B1C9A" w:rsidP="00D65C3F">
      <w:pPr>
        <w:numPr>
          <w:ilvl w:val="0"/>
          <w:numId w:val="13"/>
        </w:numPr>
        <w:tabs>
          <w:tab w:val="clear" w:pos="1125"/>
        </w:tabs>
        <w:ind w:left="1080" w:hanging="645"/>
        <w:rPr>
          <w:rFonts w:ascii="Arial" w:hAnsi="Arial" w:cs="Arial"/>
          <w:color w:val="000000"/>
          <w:lang w:eastAsia="en-AU"/>
        </w:rPr>
      </w:pPr>
      <w:r>
        <w:rPr>
          <w:rFonts w:ascii="Arial" w:hAnsi="Arial" w:cs="Arial"/>
          <w:color w:val="000000"/>
          <w:lang w:eastAsia="en-AU"/>
        </w:rPr>
        <w:tab/>
      </w:r>
      <w:r w:rsidR="00D139DC" w:rsidRPr="000D1E91">
        <w:rPr>
          <w:rFonts w:ascii="Arial" w:hAnsi="Arial" w:cs="Arial"/>
          <w:color w:val="000000"/>
          <w:lang w:eastAsia="en-AU"/>
        </w:rPr>
        <w:t xml:space="preserve">sent electronically (including by facsimile); </w:t>
      </w:r>
    </w:p>
    <w:p w14:paraId="14846288"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to the addresses or contact details as may be notified by </w:t>
      </w:r>
      <w:r w:rsidR="00E7112C" w:rsidRPr="000D1E91">
        <w:rPr>
          <w:rFonts w:ascii="Arial" w:hAnsi="Arial" w:cs="Arial"/>
          <w:color w:val="000000"/>
          <w:lang w:eastAsia="en-AU"/>
        </w:rPr>
        <w:t xml:space="preserve">the </w:t>
      </w:r>
      <w:r w:rsidRPr="000D1E91">
        <w:rPr>
          <w:rFonts w:ascii="Arial" w:hAnsi="Arial" w:cs="Arial"/>
          <w:color w:val="000000"/>
          <w:lang w:eastAsia="en-AU"/>
        </w:rPr>
        <w:t xml:space="preserve">ACMA to the Applicant from time to time. </w:t>
      </w:r>
    </w:p>
    <w:p w14:paraId="35C4C1D7" w14:textId="77777777" w:rsidR="00D139DC" w:rsidRPr="000D1E91" w:rsidRDefault="00D139DC" w:rsidP="00D139DC">
      <w:pPr>
        <w:spacing w:before="100" w:beforeAutospacing="1" w:after="100" w:afterAutospacing="1"/>
        <w:rPr>
          <w:rFonts w:ascii="Arial" w:hAnsi="Arial" w:cs="Arial"/>
          <w:color w:val="000000"/>
          <w:lang w:eastAsia="en-AU"/>
        </w:rPr>
      </w:pPr>
      <w:r w:rsidRPr="000D1E91">
        <w:rPr>
          <w:rFonts w:ascii="Arial" w:hAnsi="Arial" w:cs="Arial"/>
          <w:color w:val="000000"/>
          <w:lang w:eastAsia="en-AU"/>
        </w:rPr>
        <w:t xml:space="preserve">8.2 A notice or other communication shall be deemed to have been given or received: </w:t>
      </w:r>
    </w:p>
    <w:p w14:paraId="584D250E" w14:textId="77777777" w:rsidR="00D139DC" w:rsidRPr="000D1E91" w:rsidRDefault="00D139DC" w:rsidP="002B1C9A">
      <w:pPr>
        <w:numPr>
          <w:ilvl w:val="0"/>
          <w:numId w:val="15"/>
        </w:numPr>
        <w:tabs>
          <w:tab w:val="clear" w:pos="1125"/>
        </w:tabs>
        <w:ind w:left="1080" w:hanging="600"/>
        <w:rPr>
          <w:rFonts w:ascii="Arial" w:hAnsi="Arial" w:cs="Arial"/>
          <w:color w:val="000000"/>
          <w:lang w:eastAsia="en-AU"/>
        </w:rPr>
      </w:pPr>
      <w:r w:rsidRPr="000D1E91">
        <w:rPr>
          <w:rFonts w:ascii="Arial" w:hAnsi="Arial" w:cs="Arial"/>
          <w:color w:val="000000"/>
          <w:lang w:eastAsia="en-AU"/>
        </w:rPr>
        <w:t xml:space="preserve">if delivered by hand, upon delivery; or </w:t>
      </w:r>
    </w:p>
    <w:p w14:paraId="22935CA9" w14:textId="77777777" w:rsidR="00D139DC" w:rsidRPr="000D1E91" w:rsidRDefault="00D139DC" w:rsidP="002B1C9A">
      <w:pPr>
        <w:numPr>
          <w:ilvl w:val="0"/>
          <w:numId w:val="15"/>
        </w:numPr>
        <w:tabs>
          <w:tab w:val="clear" w:pos="1125"/>
        </w:tabs>
        <w:ind w:left="1080" w:hanging="600"/>
        <w:rPr>
          <w:rFonts w:ascii="Arial" w:hAnsi="Arial" w:cs="Arial"/>
          <w:color w:val="000000"/>
          <w:lang w:eastAsia="en-AU"/>
        </w:rPr>
      </w:pPr>
      <w:r w:rsidRPr="000D1E91">
        <w:rPr>
          <w:rFonts w:ascii="Arial" w:hAnsi="Arial" w:cs="Arial"/>
          <w:color w:val="000000"/>
          <w:lang w:eastAsia="en-AU"/>
        </w:rPr>
        <w:t xml:space="preserve">if sent by prepaid post upon the expiration of four working days after the date on which it was so sent; or </w:t>
      </w:r>
    </w:p>
    <w:p w14:paraId="0A567951" w14:textId="77777777" w:rsidR="00D139DC" w:rsidRPr="000D1E91" w:rsidRDefault="00D139DC" w:rsidP="002B1C9A">
      <w:pPr>
        <w:numPr>
          <w:ilvl w:val="0"/>
          <w:numId w:val="15"/>
        </w:numPr>
        <w:tabs>
          <w:tab w:val="clear" w:pos="1125"/>
        </w:tabs>
        <w:ind w:left="1080" w:hanging="600"/>
        <w:rPr>
          <w:rFonts w:ascii="Arial" w:hAnsi="Arial" w:cs="Arial"/>
          <w:color w:val="000000"/>
          <w:lang w:eastAsia="en-AU"/>
        </w:rPr>
      </w:pPr>
      <w:r w:rsidRPr="000D1E91">
        <w:rPr>
          <w:rFonts w:ascii="Arial" w:hAnsi="Arial" w:cs="Arial"/>
          <w:color w:val="000000"/>
          <w:lang w:eastAsia="en-AU"/>
        </w:rPr>
        <w:t xml:space="preserve">if sent electronically (including by facsimile), upon receipt by the sender of an acknowledgment that the communication has been properly transmitted to the recipient. </w:t>
      </w:r>
    </w:p>
    <w:p w14:paraId="3278DB90" w14:textId="77777777" w:rsidR="00D65C3F" w:rsidRPr="000D1E91" w:rsidRDefault="00D65C3F" w:rsidP="000D1E91">
      <w:pPr>
        <w:rPr>
          <w:rFonts w:ascii="Arial" w:hAnsi="Arial" w:cs="Arial"/>
        </w:rPr>
      </w:pPr>
    </w:p>
    <w:p w14:paraId="618BF38F" w14:textId="77777777" w:rsidR="00D65C3F" w:rsidRPr="000D1E91" w:rsidRDefault="00D65C3F" w:rsidP="000D1E91">
      <w:pPr>
        <w:rPr>
          <w:rFonts w:ascii="Arial" w:hAnsi="Arial" w:cs="Arial"/>
        </w:rPr>
      </w:pPr>
    </w:p>
    <w:p w14:paraId="510BA365" w14:textId="77777777" w:rsidR="00D65C3F" w:rsidRPr="000D1E91" w:rsidRDefault="000D1E91" w:rsidP="000D1E91">
      <w:pPr>
        <w:rPr>
          <w:rFonts w:ascii="Arial" w:hAnsi="Arial" w:cs="Arial"/>
        </w:rPr>
      </w:pPr>
      <w:r>
        <w:rPr>
          <w:rFonts w:ascii="Arial" w:hAnsi="Arial" w:cs="Arial"/>
        </w:rPr>
        <w:br w:type="page"/>
      </w:r>
    </w:p>
    <w:p w14:paraId="4688297D" w14:textId="77777777" w:rsidR="00211052" w:rsidRPr="00211052" w:rsidRDefault="00260518" w:rsidP="00D139DC">
      <w:pPr>
        <w:tabs>
          <w:tab w:val="left" w:pos="2556"/>
          <w:tab w:val="left" w:pos="2626"/>
          <w:tab w:val="left" w:pos="3293"/>
        </w:tabs>
        <w:spacing w:before="100" w:beforeAutospacing="1" w:after="100" w:afterAutospacing="1"/>
        <w:rPr>
          <w:rFonts w:ascii="Arial" w:hAnsi="Arial" w:cs="Arial"/>
          <w:color w:val="000000"/>
          <w:lang w:eastAsia="en-AU"/>
        </w:rPr>
      </w:pPr>
      <w:r>
        <w:rPr>
          <w:rFonts w:ascii="Arial" w:hAnsi="Arial" w:cs="Arial"/>
          <w:color w:val="000000"/>
          <w:lang w:eastAsia="en-AU"/>
        </w:rPr>
        <w:t xml:space="preserve">Executed as a deed on the </w:t>
      </w:r>
      <w:permStart w:id="930701930" w:edGrp="everyone"/>
      <w:r>
        <w:rPr>
          <w:rFonts w:ascii="Arial" w:hAnsi="Arial" w:cs="Arial"/>
          <w:color w:val="000000"/>
          <w:lang w:eastAsia="en-AU"/>
        </w:rPr>
        <w:tab/>
      </w:r>
      <w:r>
        <w:rPr>
          <w:rFonts w:ascii="Arial" w:hAnsi="Arial" w:cs="Arial"/>
          <w:color w:val="000000"/>
          <w:lang w:eastAsia="en-AU"/>
        </w:rPr>
        <w:tab/>
      </w:r>
      <w:permEnd w:id="930701930"/>
      <w:r w:rsidR="009F0580">
        <w:rPr>
          <w:rFonts w:ascii="Arial" w:hAnsi="Arial" w:cs="Arial"/>
          <w:color w:val="000000"/>
          <w:lang w:eastAsia="en-AU"/>
        </w:rPr>
        <w:t xml:space="preserve"> d</w:t>
      </w:r>
      <w:r w:rsidR="00211052" w:rsidRPr="00211052">
        <w:rPr>
          <w:rFonts w:ascii="Arial" w:hAnsi="Arial" w:cs="Arial"/>
          <w:color w:val="000000"/>
          <w:lang w:eastAsia="en-AU"/>
        </w:rPr>
        <w:t xml:space="preserve">ay of </w:t>
      </w:r>
      <w:permStart w:id="285887292" w:edGrp="everyone"/>
      <w:r w:rsidR="00D65C3F">
        <w:rPr>
          <w:rFonts w:ascii="Arial" w:hAnsi="Arial" w:cs="Arial"/>
          <w:color w:val="000000"/>
          <w:lang w:eastAsia="en-AU"/>
        </w:rPr>
        <w:tab/>
      </w:r>
      <w:r w:rsidR="00D65C3F">
        <w:rPr>
          <w:rFonts w:ascii="Arial" w:hAnsi="Arial" w:cs="Arial"/>
          <w:color w:val="000000"/>
          <w:lang w:eastAsia="en-AU"/>
        </w:rPr>
        <w:tab/>
      </w:r>
      <w:r w:rsidR="00D65C3F">
        <w:rPr>
          <w:rFonts w:ascii="Arial" w:hAnsi="Arial" w:cs="Arial"/>
          <w:color w:val="000000"/>
          <w:lang w:eastAsia="en-AU"/>
        </w:rPr>
        <w:tab/>
      </w:r>
      <w:r w:rsidR="00D65C3F">
        <w:rPr>
          <w:rFonts w:ascii="Arial" w:hAnsi="Arial" w:cs="Arial"/>
          <w:color w:val="000000"/>
          <w:lang w:eastAsia="en-AU"/>
        </w:rPr>
        <w:tab/>
      </w:r>
      <w:r w:rsidR="00211052" w:rsidRPr="00211052">
        <w:rPr>
          <w:rFonts w:ascii="Arial" w:hAnsi="Arial" w:cs="Arial"/>
          <w:color w:val="000000"/>
          <w:lang w:eastAsia="en-AU"/>
        </w:rPr>
        <w:tab/>
      </w:r>
      <w:permEnd w:id="285887292"/>
      <w:r w:rsidR="00466FE5">
        <w:rPr>
          <w:rFonts w:ascii="Arial" w:hAnsi="Arial" w:cs="Arial"/>
          <w:color w:val="000000"/>
          <w:lang w:eastAsia="en-AU"/>
        </w:rPr>
        <w:t xml:space="preserve"> 20 </w:t>
      </w:r>
      <w:permStart w:id="358378436" w:edGrp="everyone"/>
      <w:r w:rsidR="00211052" w:rsidRPr="00211052">
        <w:rPr>
          <w:rFonts w:ascii="Arial" w:hAnsi="Arial" w:cs="Arial"/>
          <w:color w:val="000000"/>
          <w:lang w:eastAsia="en-AU"/>
        </w:rPr>
        <w:t xml:space="preserve"> </w:t>
      </w:r>
      <w:r>
        <w:rPr>
          <w:rFonts w:ascii="Arial" w:hAnsi="Arial" w:cs="Arial"/>
          <w:color w:val="000000"/>
          <w:lang w:eastAsia="en-AU"/>
        </w:rPr>
        <w:t xml:space="preserve">            </w:t>
      </w:r>
      <w:permEnd w:id="358378436"/>
    </w:p>
    <w:p w14:paraId="70AC8B68" w14:textId="77777777" w:rsidR="00D65C3F" w:rsidRPr="000D1E91" w:rsidRDefault="00D65C3F" w:rsidP="000D1E91">
      <w:pPr>
        <w:rPr>
          <w:rFonts w:ascii="Arial" w:hAnsi="Arial" w:cs="Arial"/>
        </w:rPr>
      </w:pPr>
    </w:p>
    <w:p w14:paraId="266CFD4F" w14:textId="77777777" w:rsidR="00D139DC" w:rsidRPr="000D1E91" w:rsidRDefault="00D139DC" w:rsidP="00D139DC">
      <w:pPr>
        <w:spacing w:before="100" w:beforeAutospacing="1" w:after="100" w:afterAutospacing="1"/>
        <w:rPr>
          <w:rFonts w:ascii="Arial" w:hAnsi="Arial" w:cs="Arial"/>
          <w:b/>
          <w:color w:val="000000"/>
          <w:lang w:eastAsia="en-AU"/>
        </w:rPr>
      </w:pPr>
      <w:r w:rsidRPr="000D1E91">
        <w:rPr>
          <w:rFonts w:ascii="Arial" w:hAnsi="Arial" w:cs="Arial"/>
          <w:b/>
          <w:color w:val="000000"/>
          <w:lang w:eastAsia="en-AU"/>
        </w:rPr>
        <w:t xml:space="preserve">Signed, sealed and delivered </w:t>
      </w:r>
    </w:p>
    <w:p w14:paraId="3E3E8229" w14:textId="77777777" w:rsidR="00D65C3F" w:rsidRPr="000D1E91" w:rsidRDefault="00D65C3F" w:rsidP="00D139DC">
      <w:pPr>
        <w:tabs>
          <w:tab w:val="left" w:pos="330"/>
          <w:tab w:val="left" w:pos="410"/>
        </w:tabs>
        <w:rPr>
          <w:rFonts w:ascii="Arial" w:hAnsi="Arial" w:cs="Arial"/>
          <w:color w:val="000000"/>
          <w:lang w:eastAsia="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4"/>
        <w:gridCol w:w="8066"/>
      </w:tblGrid>
      <w:tr w:rsidR="00D65C3F" w:rsidRPr="002422EB" w14:paraId="0D8250D9" w14:textId="77777777" w:rsidTr="002422EB">
        <w:tc>
          <w:tcPr>
            <w:tcW w:w="1308" w:type="dxa"/>
            <w:tcBorders>
              <w:top w:val="nil"/>
              <w:left w:val="nil"/>
              <w:bottom w:val="nil"/>
              <w:right w:val="single" w:sz="4" w:space="0" w:color="auto"/>
            </w:tcBorders>
            <w:shd w:val="clear" w:color="auto" w:fill="auto"/>
          </w:tcPr>
          <w:p w14:paraId="7F143D27" w14:textId="77777777" w:rsidR="00D65C3F" w:rsidRPr="002422EB" w:rsidRDefault="00D65C3F" w:rsidP="002422EB">
            <w:pPr>
              <w:tabs>
                <w:tab w:val="left" w:pos="330"/>
                <w:tab w:val="left" w:pos="410"/>
              </w:tabs>
              <w:rPr>
                <w:rFonts w:ascii="Arial" w:hAnsi="Arial" w:cs="Arial"/>
                <w:color w:val="000000"/>
                <w:lang w:eastAsia="en-AU"/>
              </w:rPr>
            </w:pPr>
            <w:permStart w:id="529082267" w:edGrp="everyone" w:colFirst="1" w:colLast="1"/>
            <w:r w:rsidRPr="002422EB">
              <w:rPr>
                <w:rFonts w:ascii="Arial" w:hAnsi="Arial" w:cs="Arial"/>
                <w:color w:val="000000"/>
                <w:lang w:eastAsia="en-AU"/>
              </w:rPr>
              <w:t>by</w:t>
            </w:r>
          </w:p>
        </w:tc>
        <w:tc>
          <w:tcPr>
            <w:tcW w:w="8263" w:type="dxa"/>
            <w:tcBorders>
              <w:left w:val="single" w:sz="4" w:space="0" w:color="auto"/>
              <w:bottom w:val="single" w:sz="4" w:space="0" w:color="auto"/>
              <w:right w:val="single" w:sz="4" w:space="0" w:color="auto"/>
            </w:tcBorders>
            <w:shd w:val="clear" w:color="auto" w:fill="auto"/>
          </w:tcPr>
          <w:p w14:paraId="467AEE57" w14:textId="77777777" w:rsidR="00D65C3F" w:rsidRPr="002422EB" w:rsidRDefault="00D65C3F" w:rsidP="002422EB">
            <w:pPr>
              <w:tabs>
                <w:tab w:val="left" w:pos="330"/>
                <w:tab w:val="left" w:pos="410"/>
              </w:tabs>
              <w:rPr>
                <w:rFonts w:ascii="Arial" w:hAnsi="Arial" w:cs="Arial"/>
                <w:color w:val="000000"/>
                <w:lang w:eastAsia="en-AU"/>
              </w:rPr>
            </w:pPr>
          </w:p>
          <w:p w14:paraId="75164C1B" w14:textId="77777777" w:rsidR="00D65C3F" w:rsidRPr="002422EB" w:rsidRDefault="00D65C3F" w:rsidP="002422EB">
            <w:pPr>
              <w:tabs>
                <w:tab w:val="left" w:pos="330"/>
                <w:tab w:val="left" w:pos="410"/>
              </w:tabs>
              <w:rPr>
                <w:rFonts w:ascii="Arial" w:hAnsi="Arial" w:cs="Arial"/>
                <w:color w:val="000000"/>
                <w:lang w:eastAsia="en-AU"/>
              </w:rPr>
            </w:pPr>
          </w:p>
          <w:p w14:paraId="7372931A" w14:textId="77777777" w:rsidR="00D65C3F" w:rsidRPr="002422EB" w:rsidRDefault="00D65C3F" w:rsidP="002422EB">
            <w:pPr>
              <w:tabs>
                <w:tab w:val="left" w:pos="330"/>
                <w:tab w:val="left" w:pos="410"/>
              </w:tabs>
              <w:rPr>
                <w:rFonts w:ascii="Arial" w:hAnsi="Arial" w:cs="Arial"/>
                <w:color w:val="000000"/>
                <w:lang w:eastAsia="en-AU"/>
              </w:rPr>
            </w:pPr>
          </w:p>
        </w:tc>
      </w:tr>
      <w:permEnd w:id="529082267"/>
      <w:tr w:rsidR="00D65C3F" w:rsidRPr="002422EB" w14:paraId="01646018" w14:textId="77777777" w:rsidTr="002422EB">
        <w:tc>
          <w:tcPr>
            <w:tcW w:w="1308" w:type="dxa"/>
            <w:tcBorders>
              <w:top w:val="nil"/>
              <w:left w:val="nil"/>
              <w:bottom w:val="nil"/>
              <w:right w:val="nil"/>
            </w:tcBorders>
            <w:shd w:val="clear" w:color="auto" w:fill="auto"/>
          </w:tcPr>
          <w:p w14:paraId="5B6446CF" w14:textId="77777777" w:rsidR="00D65C3F" w:rsidRPr="002422EB" w:rsidRDefault="00D65C3F" w:rsidP="002422EB">
            <w:pPr>
              <w:tabs>
                <w:tab w:val="left" w:pos="330"/>
                <w:tab w:val="left" w:pos="410"/>
              </w:tabs>
              <w:rPr>
                <w:rFonts w:ascii="Arial" w:hAnsi="Arial" w:cs="Arial"/>
                <w:color w:val="000000"/>
                <w:sz w:val="22"/>
                <w:szCs w:val="22"/>
                <w:lang w:eastAsia="en-AU"/>
              </w:rPr>
            </w:pPr>
          </w:p>
        </w:tc>
        <w:tc>
          <w:tcPr>
            <w:tcW w:w="8263" w:type="dxa"/>
            <w:tcBorders>
              <w:left w:val="nil"/>
              <w:right w:val="nil"/>
            </w:tcBorders>
            <w:shd w:val="clear" w:color="auto" w:fill="auto"/>
          </w:tcPr>
          <w:p w14:paraId="30FD52F5" w14:textId="77777777" w:rsidR="00D65C3F" w:rsidRPr="002422EB" w:rsidRDefault="00D65C3F" w:rsidP="002422EB">
            <w:pPr>
              <w:tabs>
                <w:tab w:val="left" w:pos="330"/>
                <w:tab w:val="left" w:pos="410"/>
              </w:tabs>
              <w:rPr>
                <w:rFonts w:ascii="Arial" w:hAnsi="Arial" w:cs="Arial"/>
                <w:color w:val="000000"/>
                <w:sz w:val="22"/>
                <w:szCs w:val="22"/>
                <w:lang w:eastAsia="en-AU"/>
              </w:rPr>
            </w:pPr>
            <w:r w:rsidRPr="002422EB">
              <w:rPr>
                <w:rFonts w:ascii="Arial" w:hAnsi="Arial" w:cs="Arial"/>
                <w:color w:val="000000"/>
                <w:sz w:val="22"/>
                <w:szCs w:val="22"/>
                <w:lang w:eastAsia="en-AU"/>
              </w:rPr>
              <w:t>(Print name of Applicant and ABN if applicable)</w:t>
            </w:r>
            <w:r w:rsidRPr="002422EB">
              <w:rPr>
                <w:rFonts w:ascii="Arial" w:hAnsi="Arial" w:cs="Arial"/>
                <w:color w:val="000000"/>
                <w:sz w:val="22"/>
                <w:szCs w:val="22"/>
                <w:lang w:eastAsia="en-AU"/>
              </w:rPr>
              <w:br/>
            </w:r>
          </w:p>
        </w:tc>
      </w:tr>
      <w:tr w:rsidR="00D65C3F" w:rsidRPr="002422EB" w14:paraId="58870058" w14:textId="77777777" w:rsidTr="002422EB">
        <w:tc>
          <w:tcPr>
            <w:tcW w:w="1308" w:type="dxa"/>
            <w:tcBorders>
              <w:top w:val="nil"/>
              <w:left w:val="nil"/>
              <w:bottom w:val="nil"/>
              <w:right w:val="single" w:sz="4" w:space="0" w:color="auto"/>
            </w:tcBorders>
            <w:shd w:val="clear" w:color="auto" w:fill="auto"/>
          </w:tcPr>
          <w:p w14:paraId="02C71918" w14:textId="77777777" w:rsidR="00D65C3F" w:rsidRPr="002422EB" w:rsidRDefault="00D65C3F" w:rsidP="002422EB">
            <w:pPr>
              <w:tabs>
                <w:tab w:val="left" w:pos="330"/>
                <w:tab w:val="left" w:pos="410"/>
              </w:tabs>
              <w:rPr>
                <w:rFonts w:ascii="Arial" w:hAnsi="Arial" w:cs="Arial"/>
                <w:color w:val="000000"/>
                <w:sz w:val="27"/>
                <w:szCs w:val="27"/>
                <w:lang w:eastAsia="en-AU"/>
              </w:rPr>
            </w:pPr>
            <w:permStart w:id="414190275" w:edGrp="everyone" w:colFirst="1" w:colLast="1"/>
          </w:p>
        </w:tc>
        <w:tc>
          <w:tcPr>
            <w:tcW w:w="8263" w:type="dxa"/>
            <w:tcBorders>
              <w:left w:val="single" w:sz="4" w:space="0" w:color="auto"/>
              <w:bottom w:val="single" w:sz="4" w:space="0" w:color="auto"/>
              <w:right w:val="single" w:sz="4" w:space="0" w:color="auto"/>
            </w:tcBorders>
            <w:shd w:val="clear" w:color="auto" w:fill="auto"/>
          </w:tcPr>
          <w:p w14:paraId="2B1A4CD1" w14:textId="77777777" w:rsidR="00D65C3F" w:rsidRPr="002422EB" w:rsidRDefault="00D65C3F" w:rsidP="002422EB">
            <w:pPr>
              <w:tabs>
                <w:tab w:val="left" w:pos="330"/>
                <w:tab w:val="left" w:pos="410"/>
              </w:tabs>
              <w:rPr>
                <w:rFonts w:ascii="Arial" w:hAnsi="Arial" w:cs="Arial"/>
                <w:color w:val="000000"/>
                <w:sz w:val="27"/>
                <w:szCs w:val="27"/>
                <w:lang w:eastAsia="en-AU"/>
              </w:rPr>
            </w:pPr>
          </w:p>
          <w:p w14:paraId="2B01BB83" w14:textId="77777777" w:rsidR="00D65C3F" w:rsidRPr="002422EB" w:rsidRDefault="00D65C3F" w:rsidP="002422EB">
            <w:pPr>
              <w:tabs>
                <w:tab w:val="left" w:pos="330"/>
                <w:tab w:val="left" w:pos="410"/>
              </w:tabs>
              <w:rPr>
                <w:rFonts w:ascii="Arial" w:hAnsi="Arial" w:cs="Arial"/>
                <w:color w:val="000000"/>
                <w:sz w:val="27"/>
                <w:szCs w:val="27"/>
                <w:lang w:eastAsia="en-AU"/>
              </w:rPr>
            </w:pPr>
          </w:p>
          <w:p w14:paraId="7C836A03" w14:textId="77777777" w:rsidR="00D65C3F" w:rsidRPr="002422EB" w:rsidRDefault="00D65C3F" w:rsidP="002422EB">
            <w:pPr>
              <w:tabs>
                <w:tab w:val="left" w:pos="330"/>
                <w:tab w:val="left" w:pos="410"/>
              </w:tabs>
              <w:rPr>
                <w:rFonts w:ascii="Arial" w:hAnsi="Arial" w:cs="Arial"/>
                <w:color w:val="000000"/>
                <w:sz w:val="27"/>
                <w:szCs w:val="27"/>
                <w:lang w:eastAsia="en-AU"/>
              </w:rPr>
            </w:pPr>
          </w:p>
        </w:tc>
      </w:tr>
      <w:permEnd w:id="414190275"/>
      <w:tr w:rsidR="00D65C3F" w:rsidRPr="002422EB" w14:paraId="7D2572CE" w14:textId="77777777" w:rsidTr="002422EB">
        <w:tc>
          <w:tcPr>
            <w:tcW w:w="1308" w:type="dxa"/>
            <w:tcBorders>
              <w:top w:val="nil"/>
              <w:left w:val="nil"/>
              <w:bottom w:val="nil"/>
              <w:right w:val="nil"/>
            </w:tcBorders>
            <w:shd w:val="clear" w:color="auto" w:fill="auto"/>
          </w:tcPr>
          <w:p w14:paraId="4E250CF4" w14:textId="77777777" w:rsidR="00D65C3F" w:rsidRPr="002422EB" w:rsidRDefault="00D65C3F" w:rsidP="002422EB">
            <w:pPr>
              <w:tabs>
                <w:tab w:val="left" w:pos="330"/>
                <w:tab w:val="left" w:pos="410"/>
              </w:tabs>
              <w:rPr>
                <w:rFonts w:ascii="Arial" w:hAnsi="Arial" w:cs="Arial"/>
                <w:color w:val="000000"/>
                <w:sz w:val="22"/>
                <w:szCs w:val="22"/>
                <w:lang w:eastAsia="en-AU"/>
              </w:rPr>
            </w:pPr>
          </w:p>
        </w:tc>
        <w:tc>
          <w:tcPr>
            <w:tcW w:w="8263" w:type="dxa"/>
            <w:tcBorders>
              <w:left w:val="nil"/>
              <w:bottom w:val="nil"/>
              <w:right w:val="nil"/>
            </w:tcBorders>
            <w:shd w:val="clear" w:color="auto" w:fill="auto"/>
          </w:tcPr>
          <w:p w14:paraId="7E6ED670" w14:textId="77777777" w:rsidR="00D65C3F" w:rsidRPr="002422EB" w:rsidRDefault="00D65C3F" w:rsidP="002422EB">
            <w:pPr>
              <w:tabs>
                <w:tab w:val="left" w:pos="330"/>
                <w:tab w:val="left" w:pos="410"/>
              </w:tabs>
              <w:rPr>
                <w:rFonts w:ascii="Arial" w:hAnsi="Arial" w:cs="Arial"/>
                <w:color w:val="000000"/>
                <w:sz w:val="22"/>
                <w:szCs w:val="22"/>
                <w:lang w:eastAsia="en-AU"/>
              </w:rPr>
            </w:pPr>
            <w:r w:rsidRPr="002422EB">
              <w:rPr>
                <w:rFonts w:ascii="Arial" w:hAnsi="Arial" w:cs="Arial"/>
                <w:color w:val="000000"/>
                <w:sz w:val="22"/>
                <w:szCs w:val="22"/>
                <w:lang w:eastAsia="en-AU"/>
              </w:rPr>
              <w:t xml:space="preserve">(Signature of Applicant) </w:t>
            </w:r>
          </w:p>
        </w:tc>
      </w:tr>
    </w:tbl>
    <w:p w14:paraId="20B24D3D" w14:textId="77777777" w:rsidR="00D65C3F" w:rsidRPr="000D1E91" w:rsidRDefault="00D65C3F" w:rsidP="00D139DC">
      <w:pPr>
        <w:tabs>
          <w:tab w:val="left" w:pos="330"/>
          <w:tab w:val="left" w:pos="410"/>
        </w:tabs>
        <w:rPr>
          <w:rFonts w:ascii="Arial" w:hAnsi="Arial" w:cs="Arial"/>
          <w:color w:val="000000"/>
          <w:lang w:eastAsia="en-AU"/>
        </w:rPr>
      </w:pPr>
    </w:p>
    <w:p w14:paraId="7349CF22" w14:textId="77777777" w:rsidR="00D65C3F" w:rsidRPr="000D1E91" w:rsidRDefault="00D65C3F" w:rsidP="00D139DC">
      <w:pPr>
        <w:tabs>
          <w:tab w:val="left" w:pos="1972"/>
          <w:tab w:val="left" w:pos="2052"/>
        </w:tabs>
        <w:rPr>
          <w:rFonts w:ascii="Arial" w:hAnsi="Arial" w:cs="Arial"/>
          <w:color w:val="000000"/>
          <w:lang w:eastAsia="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23"/>
        <w:gridCol w:w="8027"/>
      </w:tblGrid>
      <w:tr w:rsidR="00610D5A" w:rsidRPr="002422EB" w14:paraId="4C95A013" w14:textId="77777777" w:rsidTr="002422EB">
        <w:tc>
          <w:tcPr>
            <w:tcW w:w="1327" w:type="dxa"/>
            <w:tcBorders>
              <w:top w:val="nil"/>
              <w:left w:val="nil"/>
              <w:bottom w:val="nil"/>
            </w:tcBorders>
            <w:shd w:val="clear" w:color="auto" w:fill="auto"/>
          </w:tcPr>
          <w:p w14:paraId="719C5178" w14:textId="77777777" w:rsidR="00610D5A" w:rsidRPr="002422EB" w:rsidRDefault="00610D5A" w:rsidP="002422EB">
            <w:pPr>
              <w:tabs>
                <w:tab w:val="left" w:pos="1972"/>
                <w:tab w:val="left" w:pos="2052"/>
              </w:tabs>
              <w:rPr>
                <w:rFonts w:ascii="Arial" w:hAnsi="Arial" w:cs="Arial"/>
                <w:color w:val="000000"/>
                <w:lang w:eastAsia="en-AU"/>
              </w:rPr>
            </w:pPr>
            <w:permStart w:id="852969587" w:edGrp="everyone" w:colFirst="1" w:colLast="1"/>
            <w:r w:rsidRPr="002422EB">
              <w:rPr>
                <w:rFonts w:ascii="Arial" w:hAnsi="Arial" w:cs="Arial"/>
                <w:color w:val="000000"/>
                <w:lang w:eastAsia="en-AU"/>
              </w:rPr>
              <w:t>in the presence of</w:t>
            </w:r>
          </w:p>
        </w:tc>
        <w:tc>
          <w:tcPr>
            <w:tcW w:w="8244" w:type="dxa"/>
            <w:tcBorders>
              <w:bottom w:val="single" w:sz="4" w:space="0" w:color="auto"/>
            </w:tcBorders>
            <w:shd w:val="clear" w:color="auto" w:fill="auto"/>
          </w:tcPr>
          <w:p w14:paraId="14EE6E32" w14:textId="77777777" w:rsidR="00610D5A" w:rsidRPr="002422EB" w:rsidRDefault="00610D5A" w:rsidP="002422EB">
            <w:pPr>
              <w:tabs>
                <w:tab w:val="left" w:pos="1972"/>
                <w:tab w:val="left" w:pos="2052"/>
              </w:tabs>
              <w:rPr>
                <w:rFonts w:ascii="Arial" w:hAnsi="Arial" w:cs="Arial"/>
                <w:color w:val="000000"/>
                <w:lang w:eastAsia="en-AU"/>
              </w:rPr>
            </w:pPr>
          </w:p>
          <w:p w14:paraId="1A06228C" w14:textId="77777777" w:rsidR="00610D5A" w:rsidRPr="002422EB" w:rsidRDefault="00610D5A" w:rsidP="002422EB">
            <w:pPr>
              <w:tabs>
                <w:tab w:val="left" w:pos="1972"/>
                <w:tab w:val="left" w:pos="2052"/>
              </w:tabs>
              <w:rPr>
                <w:rFonts w:ascii="Arial" w:hAnsi="Arial" w:cs="Arial"/>
                <w:color w:val="000000"/>
                <w:lang w:eastAsia="en-AU"/>
              </w:rPr>
            </w:pPr>
          </w:p>
          <w:p w14:paraId="7868190A" w14:textId="77777777" w:rsidR="00610D5A" w:rsidRPr="002422EB" w:rsidRDefault="00610D5A" w:rsidP="002422EB">
            <w:pPr>
              <w:tabs>
                <w:tab w:val="left" w:pos="1972"/>
                <w:tab w:val="left" w:pos="2052"/>
              </w:tabs>
              <w:rPr>
                <w:rFonts w:ascii="Arial" w:hAnsi="Arial" w:cs="Arial"/>
                <w:color w:val="000000"/>
                <w:lang w:eastAsia="en-AU"/>
              </w:rPr>
            </w:pPr>
          </w:p>
        </w:tc>
      </w:tr>
      <w:permEnd w:id="852969587"/>
      <w:tr w:rsidR="00610D5A" w:rsidRPr="002422EB" w14:paraId="42BFBC16" w14:textId="77777777" w:rsidTr="002422EB">
        <w:tc>
          <w:tcPr>
            <w:tcW w:w="1327" w:type="dxa"/>
            <w:tcBorders>
              <w:top w:val="nil"/>
              <w:left w:val="nil"/>
              <w:bottom w:val="nil"/>
              <w:right w:val="nil"/>
            </w:tcBorders>
            <w:shd w:val="clear" w:color="auto" w:fill="auto"/>
          </w:tcPr>
          <w:p w14:paraId="232AD418" w14:textId="77777777" w:rsidR="00610D5A" w:rsidRPr="002422EB" w:rsidRDefault="00610D5A" w:rsidP="002422EB">
            <w:pPr>
              <w:tabs>
                <w:tab w:val="left" w:pos="1972"/>
                <w:tab w:val="left" w:pos="2052"/>
              </w:tabs>
              <w:rPr>
                <w:rFonts w:ascii="Arial" w:hAnsi="Arial" w:cs="Arial"/>
                <w:color w:val="000000"/>
                <w:sz w:val="22"/>
                <w:szCs w:val="22"/>
                <w:lang w:eastAsia="en-AU"/>
              </w:rPr>
            </w:pPr>
          </w:p>
        </w:tc>
        <w:tc>
          <w:tcPr>
            <w:tcW w:w="8244" w:type="dxa"/>
            <w:tcBorders>
              <w:left w:val="nil"/>
              <w:right w:val="nil"/>
            </w:tcBorders>
            <w:shd w:val="clear" w:color="auto" w:fill="auto"/>
          </w:tcPr>
          <w:p w14:paraId="3D17525E" w14:textId="77777777" w:rsidR="00610D5A" w:rsidRPr="002422EB" w:rsidRDefault="00610D5A" w:rsidP="002422EB">
            <w:pPr>
              <w:tabs>
                <w:tab w:val="left" w:pos="1972"/>
                <w:tab w:val="left" w:pos="2052"/>
              </w:tabs>
              <w:rPr>
                <w:rFonts w:ascii="Arial" w:hAnsi="Arial" w:cs="Arial"/>
                <w:color w:val="000000"/>
                <w:sz w:val="22"/>
                <w:szCs w:val="22"/>
                <w:lang w:eastAsia="en-AU"/>
              </w:rPr>
            </w:pPr>
            <w:r w:rsidRPr="002422EB">
              <w:rPr>
                <w:rFonts w:ascii="Arial" w:hAnsi="Arial" w:cs="Arial"/>
                <w:color w:val="000000"/>
                <w:sz w:val="22"/>
                <w:szCs w:val="22"/>
                <w:lang w:eastAsia="en-AU"/>
              </w:rPr>
              <w:t xml:space="preserve">(Print name of Witness) </w:t>
            </w:r>
            <w:r w:rsidRPr="002422EB">
              <w:rPr>
                <w:rFonts w:ascii="Arial" w:hAnsi="Arial" w:cs="Arial"/>
                <w:color w:val="000000"/>
                <w:sz w:val="22"/>
                <w:szCs w:val="22"/>
                <w:lang w:eastAsia="en-AU"/>
              </w:rPr>
              <w:br/>
            </w:r>
          </w:p>
        </w:tc>
      </w:tr>
      <w:tr w:rsidR="00610D5A" w:rsidRPr="002422EB" w14:paraId="079641B0" w14:textId="77777777" w:rsidTr="002422EB">
        <w:tc>
          <w:tcPr>
            <w:tcW w:w="1327" w:type="dxa"/>
            <w:tcBorders>
              <w:top w:val="nil"/>
              <w:left w:val="nil"/>
              <w:bottom w:val="nil"/>
            </w:tcBorders>
            <w:shd w:val="clear" w:color="auto" w:fill="auto"/>
          </w:tcPr>
          <w:p w14:paraId="509F6CF6" w14:textId="77777777" w:rsidR="00610D5A" w:rsidRPr="002422EB" w:rsidRDefault="00610D5A" w:rsidP="002422EB">
            <w:pPr>
              <w:tabs>
                <w:tab w:val="left" w:pos="1972"/>
                <w:tab w:val="left" w:pos="2052"/>
              </w:tabs>
              <w:rPr>
                <w:rFonts w:ascii="Arial" w:hAnsi="Arial" w:cs="Arial"/>
                <w:color w:val="000000"/>
                <w:lang w:eastAsia="en-AU"/>
              </w:rPr>
            </w:pPr>
            <w:permStart w:id="903091779" w:edGrp="everyone" w:colFirst="1" w:colLast="1"/>
          </w:p>
        </w:tc>
        <w:tc>
          <w:tcPr>
            <w:tcW w:w="8244" w:type="dxa"/>
            <w:tcBorders>
              <w:bottom w:val="single" w:sz="4" w:space="0" w:color="auto"/>
            </w:tcBorders>
            <w:shd w:val="clear" w:color="auto" w:fill="auto"/>
          </w:tcPr>
          <w:p w14:paraId="0F23F276" w14:textId="77777777" w:rsidR="00610D5A" w:rsidRPr="002422EB" w:rsidRDefault="00610D5A" w:rsidP="002422EB">
            <w:pPr>
              <w:tabs>
                <w:tab w:val="left" w:pos="1972"/>
                <w:tab w:val="left" w:pos="2052"/>
              </w:tabs>
              <w:rPr>
                <w:rFonts w:ascii="Arial" w:hAnsi="Arial" w:cs="Arial"/>
                <w:color w:val="000000"/>
                <w:lang w:eastAsia="en-AU"/>
              </w:rPr>
            </w:pPr>
          </w:p>
          <w:p w14:paraId="71194B37" w14:textId="77777777" w:rsidR="00610D5A" w:rsidRPr="002422EB" w:rsidRDefault="00610D5A" w:rsidP="002422EB">
            <w:pPr>
              <w:tabs>
                <w:tab w:val="left" w:pos="1972"/>
                <w:tab w:val="left" w:pos="2052"/>
              </w:tabs>
              <w:rPr>
                <w:rFonts w:ascii="Arial" w:hAnsi="Arial" w:cs="Arial"/>
                <w:color w:val="000000"/>
                <w:lang w:eastAsia="en-AU"/>
              </w:rPr>
            </w:pPr>
          </w:p>
          <w:p w14:paraId="72677F94" w14:textId="77777777" w:rsidR="00610D5A" w:rsidRPr="002422EB" w:rsidRDefault="00610D5A" w:rsidP="002422EB">
            <w:pPr>
              <w:tabs>
                <w:tab w:val="left" w:pos="1972"/>
                <w:tab w:val="left" w:pos="2052"/>
              </w:tabs>
              <w:rPr>
                <w:rFonts w:ascii="Arial" w:hAnsi="Arial" w:cs="Arial"/>
                <w:color w:val="000000"/>
                <w:lang w:eastAsia="en-AU"/>
              </w:rPr>
            </w:pPr>
          </w:p>
        </w:tc>
      </w:tr>
      <w:permEnd w:id="903091779"/>
      <w:tr w:rsidR="00610D5A" w:rsidRPr="002422EB" w14:paraId="153D10F9" w14:textId="77777777" w:rsidTr="002422EB">
        <w:tc>
          <w:tcPr>
            <w:tcW w:w="1327" w:type="dxa"/>
            <w:tcBorders>
              <w:top w:val="nil"/>
              <w:left w:val="nil"/>
              <w:bottom w:val="nil"/>
              <w:right w:val="nil"/>
            </w:tcBorders>
            <w:shd w:val="clear" w:color="auto" w:fill="auto"/>
          </w:tcPr>
          <w:p w14:paraId="2A62A63A" w14:textId="77777777" w:rsidR="00610D5A" w:rsidRPr="002422EB" w:rsidRDefault="00610D5A" w:rsidP="002422EB">
            <w:pPr>
              <w:tabs>
                <w:tab w:val="left" w:pos="1972"/>
                <w:tab w:val="left" w:pos="2052"/>
              </w:tabs>
              <w:rPr>
                <w:rFonts w:ascii="Arial" w:hAnsi="Arial" w:cs="Arial"/>
                <w:color w:val="000000"/>
                <w:sz w:val="22"/>
                <w:szCs w:val="22"/>
                <w:lang w:eastAsia="en-AU"/>
              </w:rPr>
            </w:pPr>
          </w:p>
        </w:tc>
        <w:tc>
          <w:tcPr>
            <w:tcW w:w="8244" w:type="dxa"/>
            <w:tcBorders>
              <w:left w:val="nil"/>
              <w:bottom w:val="nil"/>
              <w:right w:val="nil"/>
            </w:tcBorders>
            <w:shd w:val="clear" w:color="auto" w:fill="auto"/>
          </w:tcPr>
          <w:p w14:paraId="258FB5C5" w14:textId="77777777" w:rsidR="00610D5A" w:rsidRPr="002422EB" w:rsidRDefault="00610D5A" w:rsidP="002422EB">
            <w:pPr>
              <w:spacing w:before="100" w:beforeAutospacing="1" w:after="100" w:afterAutospacing="1"/>
              <w:rPr>
                <w:rFonts w:ascii="Arial" w:hAnsi="Arial" w:cs="Arial"/>
                <w:color w:val="000000"/>
                <w:sz w:val="22"/>
                <w:szCs w:val="22"/>
                <w:lang w:eastAsia="en-AU"/>
              </w:rPr>
            </w:pPr>
            <w:r w:rsidRPr="002422EB">
              <w:rPr>
                <w:rFonts w:ascii="Arial" w:hAnsi="Arial" w:cs="Arial"/>
                <w:color w:val="000000"/>
                <w:sz w:val="22"/>
                <w:szCs w:val="22"/>
                <w:lang w:eastAsia="en-AU"/>
              </w:rPr>
              <w:t xml:space="preserve">(Signature of Witness) </w:t>
            </w:r>
          </w:p>
        </w:tc>
      </w:tr>
    </w:tbl>
    <w:p w14:paraId="62C0E218" w14:textId="77777777" w:rsidR="00556095" w:rsidRPr="00211052" w:rsidRDefault="00556095">
      <w:pPr>
        <w:rPr>
          <w:rFonts w:ascii="Arial" w:hAnsi="Arial" w:cs="Arial"/>
        </w:rPr>
      </w:pPr>
    </w:p>
    <w:sectPr w:rsidR="00556095" w:rsidRPr="00211052" w:rsidSect="0081035A">
      <w:footerReference w:type="default" r:id="rId8"/>
      <w:pgSz w:w="11907" w:h="16840" w:code="9"/>
      <w:pgMar w:top="1191" w:right="1418" w:bottom="1418" w:left="1134" w:header="709" w:footer="709" w:gutter="0"/>
      <w:paperSrc w:first="102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77F275" w14:textId="77777777" w:rsidR="002422EB" w:rsidRDefault="002422EB">
      <w:r>
        <w:separator/>
      </w:r>
    </w:p>
  </w:endnote>
  <w:endnote w:type="continuationSeparator" w:id="0">
    <w:p w14:paraId="21874BAF" w14:textId="77777777" w:rsidR="002422EB" w:rsidRDefault="002422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4CF122" w14:textId="77777777" w:rsidR="002B1C9A" w:rsidRDefault="002B1C9A" w:rsidP="00D65C3F">
    <w:pPr>
      <w:pStyle w:val="Footer"/>
      <w:jc w:val="right"/>
      <w:rPr>
        <w:rFonts w:ascii="Arial" w:hAnsi="Arial" w:cs="Arial"/>
        <w:sz w:val="18"/>
        <w:szCs w:val="18"/>
      </w:rPr>
    </w:pPr>
    <w:r w:rsidRPr="00D65C3F">
      <w:rPr>
        <w:rFonts w:ascii="Arial" w:hAnsi="Arial" w:cs="Arial"/>
        <w:sz w:val="18"/>
        <w:szCs w:val="18"/>
      </w:rPr>
      <w:t xml:space="preserve">Accreditation under Part 5.4 of the </w:t>
    </w:r>
    <w:r w:rsidRPr="00D65C3F">
      <w:rPr>
        <w:rFonts w:ascii="Arial" w:hAnsi="Arial" w:cs="Arial"/>
        <w:i/>
        <w:iCs/>
        <w:sz w:val="18"/>
        <w:szCs w:val="18"/>
      </w:rPr>
      <w:t>Radiocommunications Act 1992</w:t>
    </w:r>
    <w:r w:rsidRPr="00D65C3F">
      <w:rPr>
        <w:rFonts w:ascii="Arial" w:hAnsi="Arial" w:cs="Arial"/>
        <w:i/>
        <w:iCs/>
        <w:sz w:val="18"/>
        <w:szCs w:val="18"/>
      </w:rPr>
      <w:br/>
    </w:r>
    <w:r w:rsidRPr="00D65C3F">
      <w:rPr>
        <w:rFonts w:ascii="Arial" w:hAnsi="Arial" w:cs="Arial"/>
        <w:sz w:val="18"/>
        <w:szCs w:val="18"/>
      </w:rPr>
      <w:t>Approved Deed of Indemnity from Applicant</w:t>
    </w:r>
  </w:p>
  <w:p w14:paraId="01CB8B2F" w14:textId="77777777" w:rsidR="002B1C9A" w:rsidRDefault="002B1C9A" w:rsidP="00D65C3F">
    <w:pPr>
      <w:pStyle w:val="Footer"/>
      <w:jc w:val="right"/>
      <w:rPr>
        <w:rFonts w:ascii="Arial" w:hAnsi="Arial" w:cs="Arial"/>
        <w:sz w:val="18"/>
        <w:szCs w:val="18"/>
      </w:rPr>
    </w:pPr>
  </w:p>
  <w:p w14:paraId="78A737DA" w14:textId="77777777" w:rsidR="002B1C9A" w:rsidRPr="00D65C3F" w:rsidRDefault="002B1C9A" w:rsidP="00D65C3F">
    <w:pPr>
      <w:pStyle w:val="Footer"/>
      <w:jc w:val="right"/>
      <w:rPr>
        <w:rFonts w:ascii="Arial" w:hAnsi="Arial" w:cs="Arial"/>
        <w:sz w:val="18"/>
        <w:szCs w:val="18"/>
      </w:rPr>
    </w:pPr>
    <w:r w:rsidRPr="002B1C9A">
      <w:rPr>
        <w:rFonts w:ascii="Arial" w:hAnsi="Arial" w:cs="Arial"/>
        <w:sz w:val="18"/>
        <w:szCs w:val="18"/>
      </w:rPr>
      <w:tab/>
      <w:t xml:space="preserve">- </w:t>
    </w:r>
    <w:r w:rsidRPr="002B1C9A">
      <w:rPr>
        <w:rFonts w:ascii="Arial" w:hAnsi="Arial" w:cs="Arial"/>
        <w:sz w:val="18"/>
        <w:szCs w:val="18"/>
      </w:rPr>
      <w:fldChar w:fldCharType="begin"/>
    </w:r>
    <w:r w:rsidRPr="002B1C9A">
      <w:rPr>
        <w:rFonts w:ascii="Arial" w:hAnsi="Arial" w:cs="Arial"/>
        <w:sz w:val="18"/>
        <w:szCs w:val="18"/>
      </w:rPr>
      <w:instrText xml:space="preserve"> PAGE </w:instrText>
    </w:r>
    <w:r>
      <w:rPr>
        <w:rFonts w:ascii="Arial" w:hAnsi="Arial" w:cs="Arial"/>
        <w:sz w:val="18"/>
        <w:szCs w:val="18"/>
      </w:rPr>
      <w:fldChar w:fldCharType="separate"/>
    </w:r>
    <w:r w:rsidR="00237E67">
      <w:rPr>
        <w:rFonts w:ascii="Arial" w:hAnsi="Arial" w:cs="Arial"/>
        <w:noProof/>
        <w:sz w:val="18"/>
        <w:szCs w:val="18"/>
      </w:rPr>
      <w:t>1</w:t>
    </w:r>
    <w:r w:rsidRPr="002B1C9A">
      <w:rPr>
        <w:rFonts w:ascii="Arial" w:hAnsi="Arial" w:cs="Arial"/>
        <w:sz w:val="18"/>
        <w:szCs w:val="18"/>
      </w:rPr>
      <w:fldChar w:fldCharType="end"/>
    </w:r>
    <w:r w:rsidRPr="002B1C9A">
      <w:rPr>
        <w:rFonts w:ascii="Arial" w:hAnsi="Arial" w:cs="Arial"/>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AE910E" w14:textId="77777777" w:rsidR="002422EB" w:rsidRDefault="002422EB">
      <w:r>
        <w:separator/>
      </w:r>
    </w:p>
  </w:footnote>
  <w:footnote w:type="continuationSeparator" w:id="0">
    <w:p w14:paraId="3AD84D97" w14:textId="77777777" w:rsidR="002422EB" w:rsidRDefault="002422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7A2D2C"/>
    <w:multiLevelType w:val="hybridMultilevel"/>
    <w:tmpl w:val="1602D18E"/>
    <w:lvl w:ilvl="0" w:tplc="0420ABBC">
      <w:start w:val="1"/>
      <w:numFmt w:val="lowerLetter"/>
      <w:lvlText w:val="(%1)"/>
      <w:lvlJc w:val="left"/>
      <w:pPr>
        <w:tabs>
          <w:tab w:val="num" w:pos="1125"/>
        </w:tabs>
        <w:ind w:left="1125" w:hanging="405"/>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 w15:restartNumberingAfterBreak="0">
    <w:nsid w:val="1B931178"/>
    <w:multiLevelType w:val="hybridMultilevel"/>
    <w:tmpl w:val="A9A0CB86"/>
    <w:lvl w:ilvl="0" w:tplc="0420ABBC">
      <w:start w:val="1"/>
      <w:numFmt w:val="lowerLetter"/>
      <w:lvlText w:val="(%1)"/>
      <w:lvlJc w:val="left"/>
      <w:pPr>
        <w:tabs>
          <w:tab w:val="num" w:pos="1845"/>
        </w:tabs>
        <w:ind w:left="1845" w:hanging="405"/>
      </w:pPr>
      <w:rPr>
        <w:rFonts w:hint="default"/>
      </w:rPr>
    </w:lvl>
    <w:lvl w:ilvl="1" w:tplc="0C090019" w:tentative="1">
      <w:start w:val="1"/>
      <w:numFmt w:val="lowerLetter"/>
      <w:lvlText w:val="%2."/>
      <w:lvlJc w:val="left"/>
      <w:pPr>
        <w:tabs>
          <w:tab w:val="num" w:pos="2160"/>
        </w:tabs>
        <w:ind w:left="2160" w:hanging="360"/>
      </w:pPr>
    </w:lvl>
    <w:lvl w:ilvl="2" w:tplc="0C09001B" w:tentative="1">
      <w:start w:val="1"/>
      <w:numFmt w:val="lowerRoman"/>
      <w:lvlText w:val="%3."/>
      <w:lvlJc w:val="right"/>
      <w:pPr>
        <w:tabs>
          <w:tab w:val="num" w:pos="2880"/>
        </w:tabs>
        <w:ind w:left="2880" w:hanging="180"/>
      </w:pPr>
    </w:lvl>
    <w:lvl w:ilvl="3" w:tplc="0C09000F" w:tentative="1">
      <w:start w:val="1"/>
      <w:numFmt w:val="decimal"/>
      <w:lvlText w:val="%4."/>
      <w:lvlJc w:val="left"/>
      <w:pPr>
        <w:tabs>
          <w:tab w:val="num" w:pos="3600"/>
        </w:tabs>
        <w:ind w:left="3600" w:hanging="360"/>
      </w:pPr>
    </w:lvl>
    <w:lvl w:ilvl="4" w:tplc="0C090019" w:tentative="1">
      <w:start w:val="1"/>
      <w:numFmt w:val="lowerLetter"/>
      <w:lvlText w:val="%5."/>
      <w:lvlJc w:val="left"/>
      <w:pPr>
        <w:tabs>
          <w:tab w:val="num" w:pos="4320"/>
        </w:tabs>
        <w:ind w:left="4320" w:hanging="360"/>
      </w:pPr>
    </w:lvl>
    <w:lvl w:ilvl="5" w:tplc="0C09001B" w:tentative="1">
      <w:start w:val="1"/>
      <w:numFmt w:val="lowerRoman"/>
      <w:lvlText w:val="%6."/>
      <w:lvlJc w:val="right"/>
      <w:pPr>
        <w:tabs>
          <w:tab w:val="num" w:pos="5040"/>
        </w:tabs>
        <w:ind w:left="5040" w:hanging="180"/>
      </w:pPr>
    </w:lvl>
    <w:lvl w:ilvl="6" w:tplc="0C09000F" w:tentative="1">
      <w:start w:val="1"/>
      <w:numFmt w:val="decimal"/>
      <w:lvlText w:val="%7."/>
      <w:lvlJc w:val="left"/>
      <w:pPr>
        <w:tabs>
          <w:tab w:val="num" w:pos="5760"/>
        </w:tabs>
        <w:ind w:left="5760" w:hanging="360"/>
      </w:pPr>
    </w:lvl>
    <w:lvl w:ilvl="7" w:tplc="0C090019" w:tentative="1">
      <w:start w:val="1"/>
      <w:numFmt w:val="lowerLetter"/>
      <w:lvlText w:val="%8."/>
      <w:lvlJc w:val="left"/>
      <w:pPr>
        <w:tabs>
          <w:tab w:val="num" w:pos="6480"/>
        </w:tabs>
        <w:ind w:left="6480" w:hanging="360"/>
      </w:pPr>
    </w:lvl>
    <w:lvl w:ilvl="8" w:tplc="0C09001B" w:tentative="1">
      <w:start w:val="1"/>
      <w:numFmt w:val="lowerRoman"/>
      <w:lvlText w:val="%9."/>
      <w:lvlJc w:val="right"/>
      <w:pPr>
        <w:tabs>
          <w:tab w:val="num" w:pos="7200"/>
        </w:tabs>
        <w:ind w:left="7200" w:hanging="180"/>
      </w:pPr>
    </w:lvl>
  </w:abstractNum>
  <w:abstractNum w:abstractNumId="2" w15:restartNumberingAfterBreak="0">
    <w:nsid w:val="1BE67A0D"/>
    <w:multiLevelType w:val="hybridMultilevel"/>
    <w:tmpl w:val="EAC88454"/>
    <w:lvl w:ilvl="0" w:tplc="B4F80220">
      <w:start w:val="1"/>
      <w:numFmt w:val="upperLetter"/>
      <w:lvlText w:val="%1."/>
      <w:lvlJc w:val="left"/>
      <w:pPr>
        <w:tabs>
          <w:tab w:val="num" w:pos="1080"/>
        </w:tabs>
        <w:ind w:left="1080" w:hanging="360"/>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3" w15:restartNumberingAfterBreak="0">
    <w:nsid w:val="1E667552"/>
    <w:multiLevelType w:val="hybridMultilevel"/>
    <w:tmpl w:val="C8C4B624"/>
    <w:lvl w:ilvl="0" w:tplc="0420ABBC">
      <w:start w:val="1"/>
      <w:numFmt w:val="lowerLetter"/>
      <w:lvlText w:val="(%1)"/>
      <w:lvlJc w:val="left"/>
      <w:pPr>
        <w:tabs>
          <w:tab w:val="num" w:pos="1125"/>
        </w:tabs>
        <w:ind w:left="1125" w:hanging="405"/>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4" w15:restartNumberingAfterBreak="0">
    <w:nsid w:val="271A5CA3"/>
    <w:multiLevelType w:val="hybridMultilevel"/>
    <w:tmpl w:val="0A4077A6"/>
    <w:lvl w:ilvl="0" w:tplc="0420ABBC">
      <w:start w:val="1"/>
      <w:numFmt w:val="lowerLetter"/>
      <w:lvlText w:val="(%1)"/>
      <w:lvlJc w:val="left"/>
      <w:pPr>
        <w:tabs>
          <w:tab w:val="num" w:pos="1125"/>
        </w:tabs>
        <w:ind w:left="1125" w:hanging="405"/>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5" w15:restartNumberingAfterBreak="0">
    <w:nsid w:val="2B116C2F"/>
    <w:multiLevelType w:val="hybridMultilevel"/>
    <w:tmpl w:val="05A4D5C6"/>
    <w:lvl w:ilvl="0" w:tplc="0420ABBC">
      <w:start w:val="1"/>
      <w:numFmt w:val="lowerLetter"/>
      <w:lvlText w:val="(%1)"/>
      <w:lvlJc w:val="left"/>
      <w:pPr>
        <w:tabs>
          <w:tab w:val="num" w:pos="1845"/>
        </w:tabs>
        <w:ind w:left="1845" w:hanging="405"/>
      </w:pPr>
      <w:rPr>
        <w:rFonts w:hint="default"/>
      </w:rPr>
    </w:lvl>
    <w:lvl w:ilvl="1" w:tplc="0C090019" w:tentative="1">
      <w:start w:val="1"/>
      <w:numFmt w:val="lowerLetter"/>
      <w:lvlText w:val="%2."/>
      <w:lvlJc w:val="left"/>
      <w:pPr>
        <w:tabs>
          <w:tab w:val="num" w:pos="2160"/>
        </w:tabs>
        <w:ind w:left="2160" w:hanging="360"/>
      </w:pPr>
    </w:lvl>
    <w:lvl w:ilvl="2" w:tplc="0C09001B" w:tentative="1">
      <w:start w:val="1"/>
      <w:numFmt w:val="lowerRoman"/>
      <w:lvlText w:val="%3."/>
      <w:lvlJc w:val="right"/>
      <w:pPr>
        <w:tabs>
          <w:tab w:val="num" w:pos="2880"/>
        </w:tabs>
        <w:ind w:left="2880" w:hanging="180"/>
      </w:pPr>
    </w:lvl>
    <w:lvl w:ilvl="3" w:tplc="0C09000F" w:tentative="1">
      <w:start w:val="1"/>
      <w:numFmt w:val="decimal"/>
      <w:lvlText w:val="%4."/>
      <w:lvlJc w:val="left"/>
      <w:pPr>
        <w:tabs>
          <w:tab w:val="num" w:pos="3600"/>
        </w:tabs>
        <w:ind w:left="3600" w:hanging="360"/>
      </w:pPr>
    </w:lvl>
    <w:lvl w:ilvl="4" w:tplc="0C090019" w:tentative="1">
      <w:start w:val="1"/>
      <w:numFmt w:val="lowerLetter"/>
      <w:lvlText w:val="%5."/>
      <w:lvlJc w:val="left"/>
      <w:pPr>
        <w:tabs>
          <w:tab w:val="num" w:pos="4320"/>
        </w:tabs>
        <w:ind w:left="4320" w:hanging="360"/>
      </w:pPr>
    </w:lvl>
    <w:lvl w:ilvl="5" w:tplc="0C09001B" w:tentative="1">
      <w:start w:val="1"/>
      <w:numFmt w:val="lowerRoman"/>
      <w:lvlText w:val="%6."/>
      <w:lvlJc w:val="right"/>
      <w:pPr>
        <w:tabs>
          <w:tab w:val="num" w:pos="5040"/>
        </w:tabs>
        <w:ind w:left="5040" w:hanging="180"/>
      </w:pPr>
    </w:lvl>
    <w:lvl w:ilvl="6" w:tplc="0C09000F" w:tentative="1">
      <w:start w:val="1"/>
      <w:numFmt w:val="decimal"/>
      <w:lvlText w:val="%7."/>
      <w:lvlJc w:val="left"/>
      <w:pPr>
        <w:tabs>
          <w:tab w:val="num" w:pos="5760"/>
        </w:tabs>
        <w:ind w:left="5760" w:hanging="360"/>
      </w:pPr>
    </w:lvl>
    <w:lvl w:ilvl="7" w:tplc="0C090019" w:tentative="1">
      <w:start w:val="1"/>
      <w:numFmt w:val="lowerLetter"/>
      <w:lvlText w:val="%8."/>
      <w:lvlJc w:val="left"/>
      <w:pPr>
        <w:tabs>
          <w:tab w:val="num" w:pos="6480"/>
        </w:tabs>
        <w:ind w:left="6480" w:hanging="360"/>
      </w:pPr>
    </w:lvl>
    <w:lvl w:ilvl="8" w:tplc="0C09001B" w:tentative="1">
      <w:start w:val="1"/>
      <w:numFmt w:val="lowerRoman"/>
      <w:lvlText w:val="%9."/>
      <w:lvlJc w:val="right"/>
      <w:pPr>
        <w:tabs>
          <w:tab w:val="num" w:pos="7200"/>
        </w:tabs>
        <w:ind w:left="7200" w:hanging="180"/>
      </w:pPr>
    </w:lvl>
  </w:abstractNum>
  <w:abstractNum w:abstractNumId="6" w15:restartNumberingAfterBreak="0">
    <w:nsid w:val="2D210AC6"/>
    <w:multiLevelType w:val="hybridMultilevel"/>
    <w:tmpl w:val="EBAA70A4"/>
    <w:lvl w:ilvl="0" w:tplc="0420ABBC">
      <w:start w:val="1"/>
      <w:numFmt w:val="lowerLetter"/>
      <w:lvlText w:val="(%1)"/>
      <w:lvlJc w:val="left"/>
      <w:pPr>
        <w:tabs>
          <w:tab w:val="num" w:pos="1845"/>
        </w:tabs>
        <w:ind w:left="1845" w:hanging="405"/>
      </w:pPr>
      <w:rPr>
        <w:rFonts w:hint="default"/>
      </w:rPr>
    </w:lvl>
    <w:lvl w:ilvl="1" w:tplc="0C090019" w:tentative="1">
      <w:start w:val="1"/>
      <w:numFmt w:val="lowerLetter"/>
      <w:lvlText w:val="%2."/>
      <w:lvlJc w:val="left"/>
      <w:pPr>
        <w:tabs>
          <w:tab w:val="num" w:pos="2160"/>
        </w:tabs>
        <w:ind w:left="2160" w:hanging="360"/>
      </w:pPr>
    </w:lvl>
    <w:lvl w:ilvl="2" w:tplc="0C09001B" w:tentative="1">
      <w:start w:val="1"/>
      <w:numFmt w:val="lowerRoman"/>
      <w:lvlText w:val="%3."/>
      <w:lvlJc w:val="right"/>
      <w:pPr>
        <w:tabs>
          <w:tab w:val="num" w:pos="2880"/>
        </w:tabs>
        <w:ind w:left="2880" w:hanging="180"/>
      </w:pPr>
    </w:lvl>
    <w:lvl w:ilvl="3" w:tplc="0C09000F" w:tentative="1">
      <w:start w:val="1"/>
      <w:numFmt w:val="decimal"/>
      <w:lvlText w:val="%4."/>
      <w:lvlJc w:val="left"/>
      <w:pPr>
        <w:tabs>
          <w:tab w:val="num" w:pos="3600"/>
        </w:tabs>
        <w:ind w:left="3600" w:hanging="360"/>
      </w:pPr>
    </w:lvl>
    <w:lvl w:ilvl="4" w:tplc="0C090019" w:tentative="1">
      <w:start w:val="1"/>
      <w:numFmt w:val="lowerLetter"/>
      <w:lvlText w:val="%5."/>
      <w:lvlJc w:val="left"/>
      <w:pPr>
        <w:tabs>
          <w:tab w:val="num" w:pos="4320"/>
        </w:tabs>
        <w:ind w:left="4320" w:hanging="360"/>
      </w:pPr>
    </w:lvl>
    <w:lvl w:ilvl="5" w:tplc="0C09001B" w:tentative="1">
      <w:start w:val="1"/>
      <w:numFmt w:val="lowerRoman"/>
      <w:lvlText w:val="%6."/>
      <w:lvlJc w:val="right"/>
      <w:pPr>
        <w:tabs>
          <w:tab w:val="num" w:pos="5040"/>
        </w:tabs>
        <w:ind w:left="5040" w:hanging="180"/>
      </w:pPr>
    </w:lvl>
    <w:lvl w:ilvl="6" w:tplc="0C09000F" w:tentative="1">
      <w:start w:val="1"/>
      <w:numFmt w:val="decimal"/>
      <w:lvlText w:val="%7."/>
      <w:lvlJc w:val="left"/>
      <w:pPr>
        <w:tabs>
          <w:tab w:val="num" w:pos="5760"/>
        </w:tabs>
        <w:ind w:left="5760" w:hanging="360"/>
      </w:pPr>
    </w:lvl>
    <w:lvl w:ilvl="7" w:tplc="0C090019" w:tentative="1">
      <w:start w:val="1"/>
      <w:numFmt w:val="lowerLetter"/>
      <w:lvlText w:val="%8."/>
      <w:lvlJc w:val="left"/>
      <w:pPr>
        <w:tabs>
          <w:tab w:val="num" w:pos="6480"/>
        </w:tabs>
        <w:ind w:left="6480" w:hanging="360"/>
      </w:pPr>
    </w:lvl>
    <w:lvl w:ilvl="8" w:tplc="0C09001B" w:tentative="1">
      <w:start w:val="1"/>
      <w:numFmt w:val="lowerRoman"/>
      <w:lvlText w:val="%9."/>
      <w:lvlJc w:val="right"/>
      <w:pPr>
        <w:tabs>
          <w:tab w:val="num" w:pos="7200"/>
        </w:tabs>
        <w:ind w:left="7200" w:hanging="180"/>
      </w:pPr>
    </w:lvl>
  </w:abstractNum>
  <w:abstractNum w:abstractNumId="7" w15:restartNumberingAfterBreak="0">
    <w:nsid w:val="305F573C"/>
    <w:multiLevelType w:val="hybridMultilevel"/>
    <w:tmpl w:val="D7127718"/>
    <w:lvl w:ilvl="0" w:tplc="0420ABBC">
      <w:start w:val="1"/>
      <w:numFmt w:val="lowerLetter"/>
      <w:lvlText w:val="(%1)"/>
      <w:lvlJc w:val="left"/>
      <w:pPr>
        <w:tabs>
          <w:tab w:val="num" w:pos="1125"/>
        </w:tabs>
        <w:ind w:left="1125" w:hanging="405"/>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8" w15:restartNumberingAfterBreak="0">
    <w:nsid w:val="40314CB4"/>
    <w:multiLevelType w:val="hybridMultilevel"/>
    <w:tmpl w:val="C3D44EC6"/>
    <w:lvl w:ilvl="0" w:tplc="0420ABBC">
      <w:start w:val="1"/>
      <w:numFmt w:val="lowerLetter"/>
      <w:lvlText w:val="(%1)"/>
      <w:lvlJc w:val="left"/>
      <w:pPr>
        <w:tabs>
          <w:tab w:val="num" w:pos="1845"/>
        </w:tabs>
        <w:ind w:left="1845" w:hanging="405"/>
      </w:pPr>
      <w:rPr>
        <w:rFonts w:hint="default"/>
      </w:rPr>
    </w:lvl>
    <w:lvl w:ilvl="1" w:tplc="0C090019" w:tentative="1">
      <w:start w:val="1"/>
      <w:numFmt w:val="lowerLetter"/>
      <w:lvlText w:val="%2."/>
      <w:lvlJc w:val="left"/>
      <w:pPr>
        <w:tabs>
          <w:tab w:val="num" w:pos="2160"/>
        </w:tabs>
        <w:ind w:left="2160" w:hanging="360"/>
      </w:pPr>
    </w:lvl>
    <w:lvl w:ilvl="2" w:tplc="0C09001B" w:tentative="1">
      <w:start w:val="1"/>
      <w:numFmt w:val="lowerRoman"/>
      <w:lvlText w:val="%3."/>
      <w:lvlJc w:val="right"/>
      <w:pPr>
        <w:tabs>
          <w:tab w:val="num" w:pos="2880"/>
        </w:tabs>
        <w:ind w:left="2880" w:hanging="180"/>
      </w:pPr>
    </w:lvl>
    <w:lvl w:ilvl="3" w:tplc="0C09000F" w:tentative="1">
      <w:start w:val="1"/>
      <w:numFmt w:val="decimal"/>
      <w:lvlText w:val="%4."/>
      <w:lvlJc w:val="left"/>
      <w:pPr>
        <w:tabs>
          <w:tab w:val="num" w:pos="3600"/>
        </w:tabs>
        <w:ind w:left="3600" w:hanging="360"/>
      </w:pPr>
    </w:lvl>
    <w:lvl w:ilvl="4" w:tplc="0C090019" w:tentative="1">
      <w:start w:val="1"/>
      <w:numFmt w:val="lowerLetter"/>
      <w:lvlText w:val="%5."/>
      <w:lvlJc w:val="left"/>
      <w:pPr>
        <w:tabs>
          <w:tab w:val="num" w:pos="4320"/>
        </w:tabs>
        <w:ind w:left="4320" w:hanging="360"/>
      </w:pPr>
    </w:lvl>
    <w:lvl w:ilvl="5" w:tplc="0C09001B" w:tentative="1">
      <w:start w:val="1"/>
      <w:numFmt w:val="lowerRoman"/>
      <w:lvlText w:val="%6."/>
      <w:lvlJc w:val="right"/>
      <w:pPr>
        <w:tabs>
          <w:tab w:val="num" w:pos="5040"/>
        </w:tabs>
        <w:ind w:left="5040" w:hanging="180"/>
      </w:pPr>
    </w:lvl>
    <w:lvl w:ilvl="6" w:tplc="0C09000F" w:tentative="1">
      <w:start w:val="1"/>
      <w:numFmt w:val="decimal"/>
      <w:lvlText w:val="%7."/>
      <w:lvlJc w:val="left"/>
      <w:pPr>
        <w:tabs>
          <w:tab w:val="num" w:pos="5760"/>
        </w:tabs>
        <w:ind w:left="5760" w:hanging="360"/>
      </w:pPr>
    </w:lvl>
    <w:lvl w:ilvl="7" w:tplc="0C090019" w:tentative="1">
      <w:start w:val="1"/>
      <w:numFmt w:val="lowerLetter"/>
      <w:lvlText w:val="%8."/>
      <w:lvlJc w:val="left"/>
      <w:pPr>
        <w:tabs>
          <w:tab w:val="num" w:pos="6480"/>
        </w:tabs>
        <w:ind w:left="6480" w:hanging="360"/>
      </w:pPr>
    </w:lvl>
    <w:lvl w:ilvl="8" w:tplc="0C09001B" w:tentative="1">
      <w:start w:val="1"/>
      <w:numFmt w:val="lowerRoman"/>
      <w:lvlText w:val="%9."/>
      <w:lvlJc w:val="right"/>
      <w:pPr>
        <w:tabs>
          <w:tab w:val="num" w:pos="7200"/>
        </w:tabs>
        <w:ind w:left="7200" w:hanging="180"/>
      </w:pPr>
    </w:lvl>
  </w:abstractNum>
  <w:abstractNum w:abstractNumId="9" w15:restartNumberingAfterBreak="0">
    <w:nsid w:val="455C2B09"/>
    <w:multiLevelType w:val="hybridMultilevel"/>
    <w:tmpl w:val="35C637A4"/>
    <w:lvl w:ilvl="0" w:tplc="0420ABBC">
      <w:start w:val="1"/>
      <w:numFmt w:val="lowerLetter"/>
      <w:lvlText w:val="(%1)"/>
      <w:lvlJc w:val="left"/>
      <w:pPr>
        <w:tabs>
          <w:tab w:val="num" w:pos="1125"/>
        </w:tabs>
        <w:ind w:left="1125" w:hanging="405"/>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0" w15:restartNumberingAfterBreak="0">
    <w:nsid w:val="461146B3"/>
    <w:multiLevelType w:val="hybridMultilevel"/>
    <w:tmpl w:val="268E9C8A"/>
    <w:lvl w:ilvl="0" w:tplc="0420ABBC">
      <w:start w:val="1"/>
      <w:numFmt w:val="lowerLetter"/>
      <w:lvlText w:val="(%1)"/>
      <w:lvlJc w:val="left"/>
      <w:pPr>
        <w:tabs>
          <w:tab w:val="num" w:pos="1125"/>
        </w:tabs>
        <w:ind w:left="1125" w:hanging="405"/>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1" w15:restartNumberingAfterBreak="0">
    <w:nsid w:val="4B094BED"/>
    <w:multiLevelType w:val="hybridMultilevel"/>
    <w:tmpl w:val="FC62BE8A"/>
    <w:lvl w:ilvl="0" w:tplc="B4F80220">
      <w:start w:val="1"/>
      <w:numFmt w:val="upperLetter"/>
      <w:lvlText w:val="%1."/>
      <w:lvlJc w:val="left"/>
      <w:pPr>
        <w:tabs>
          <w:tab w:val="num" w:pos="1800"/>
        </w:tabs>
        <w:ind w:left="1800" w:hanging="360"/>
      </w:pPr>
      <w:rPr>
        <w:rFonts w:hint="default"/>
      </w:rPr>
    </w:lvl>
    <w:lvl w:ilvl="1" w:tplc="0C090019" w:tentative="1">
      <w:start w:val="1"/>
      <w:numFmt w:val="lowerLetter"/>
      <w:lvlText w:val="%2."/>
      <w:lvlJc w:val="left"/>
      <w:pPr>
        <w:tabs>
          <w:tab w:val="num" w:pos="2160"/>
        </w:tabs>
        <w:ind w:left="2160" w:hanging="360"/>
      </w:pPr>
    </w:lvl>
    <w:lvl w:ilvl="2" w:tplc="0C09001B" w:tentative="1">
      <w:start w:val="1"/>
      <w:numFmt w:val="lowerRoman"/>
      <w:lvlText w:val="%3."/>
      <w:lvlJc w:val="right"/>
      <w:pPr>
        <w:tabs>
          <w:tab w:val="num" w:pos="2880"/>
        </w:tabs>
        <w:ind w:left="2880" w:hanging="180"/>
      </w:pPr>
    </w:lvl>
    <w:lvl w:ilvl="3" w:tplc="0C09000F" w:tentative="1">
      <w:start w:val="1"/>
      <w:numFmt w:val="decimal"/>
      <w:lvlText w:val="%4."/>
      <w:lvlJc w:val="left"/>
      <w:pPr>
        <w:tabs>
          <w:tab w:val="num" w:pos="3600"/>
        </w:tabs>
        <w:ind w:left="3600" w:hanging="360"/>
      </w:pPr>
    </w:lvl>
    <w:lvl w:ilvl="4" w:tplc="0C090019" w:tentative="1">
      <w:start w:val="1"/>
      <w:numFmt w:val="lowerLetter"/>
      <w:lvlText w:val="%5."/>
      <w:lvlJc w:val="left"/>
      <w:pPr>
        <w:tabs>
          <w:tab w:val="num" w:pos="4320"/>
        </w:tabs>
        <w:ind w:left="4320" w:hanging="360"/>
      </w:pPr>
    </w:lvl>
    <w:lvl w:ilvl="5" w:tplc="0C09001B" w:tentative="1">
      <w:start w:val="1"/>
      <w:numFmt w:val="lowerRoman"/>
      <w:lvlText w:val="%6."/>
      <w:lvlJc w:val="right"/>
      <w:pPr>
        <w:tabs>
          <w:tab w:val="num" w:pos="5040"/>
        </w:tabs>
        <w:ind w:left="5040" w:hanging="180"/>
      </w:pPr>
    </w:lvl>
    <w:lvl w:ilvl="6" w:tplc="0C09000F" w:tentative="1">
      <w:start w:val="1"/>
      <w:numFmt w:val="decimal"/>
      <w:lvlText w:val="%7."/>
      <w:lvlJc w:val="left"/>
      <w:pPr>
        <w:tabs>
          <w:tab w:val="num" w:pos="5760"/>
        </w:tabs>
        <w:ind w:left="5760" w:hanging="360"/>
      </w:pPr>
    </w:lvl>
    <w:lvl w:ilvl="7" w:tplc="0C090019" w:tentative="1">
      <w:start w:val="1"/>
      <w:numFmt w:val="lowerLetter"/>
      <w:lvlText w:val="%8."/>
      <w:lvlJc w:val="left"/>
      <w:pPr>
        <w:tabs>
          <w:tab w:val="num" w:pos="6480"/>
        </w:tabs>
        <w:ind w:left="6480" w:hanging="360"/>
      </w:pPr>
    </w:lvl>
    <w:lvl w:ilvl="8" w:tplc="0C09001B" w:tentative="1">
      <w:start w:val="1"/>
      <w:numFmt w:val="lowerRoman"/>
      <w:lvlText w:val="%9."/>
      <w:lvlJc w:val="right"/>
      <w:pPr>
        <w:tabs>
          <w:tab w:val="num" w:pos="7200"/>
        </w:tabs>
        <w:ind w:left="7200" w:hanging="180"/>
      </w:pPr>
    </w:lvl>
  </w:abstractNum>
  <w:abstractNum w:abstractNumId="12" w15:restartNumberingAfterBreak="0">
    <w:nsid w:val="5BB20D30"/>
    <w:multiLevelType w:val="hybridMultilevel"/>
    <w:tmpl w:val="49E424AC"/>
    <w:lvl w:ilvl="0" w:tplc="0C09000F">
      <w:start w:val="1"/>
      <w:numFmt w:val="decimal"/>
      <w:lvlText w:val="%1."/>
      <w:lvlJc w:val="left"/>
      <w:pPr>
        <w:tabs>
          <w:tab w:val="num" w:pos="1440"/>
        </w:tabs>
        <w:ind w:left="1440" w:hanging="360"/>
      </w:pPr>
    </w:lvl>
    <w:lvl w:ilvl="1" w:tplc="0C090019" w:tentative="1">
      <w:start w:val="1"/>
      <w:numFmt w:val="lowerLetter"/>
      <w:lvlText w:val="%2."/>
      <w:lvlJc w:val="left"/>
      <w:pPr>
        <w:tabs>
          <w:tab w:val="num" w:pos="2160"/>
        </w:tabs>
        <w:ind w:left="2160" w:hanging="360"/>
      </w:pPr>
    </w:lvl>
    <w:lvl w:ilvl="2" w:tplc="0C09001B" w:tentative="1">
      <w:start w:val="1"/>
      <w:numFmt w:val="lowerRoman"/>
      <w:lvlText w:val="%3."/>
      <w:lvlJc w:val="right"/>
      <w:pPr>
        <w:tabs>
          <w:tab w:val="num" w:pos="2880"/>
        </w:tabs>
        <w:ind w:left="2880" w:hanging="180"/>
      </w:pPr>
    </w:lvl>
    <w:lvl w:ilvl="3" w:tplc="0C09000F" w:tentative="1">
      <w:start w:val="1"/>
      <w:numFmt w:val="decimal"/>
      <w:lvlText w:val="%4."/>
      <w:lvlJc w:val="left"/>
      <w:pPr>
        <w:tabs>
          <w:tab w:val="num" w:pos="3600"/>
        </w:tabs>
        <w:ind w:left="3600" w:hanging="360"/>
      </w:pPr>
    </w:lvl>
    <w:lvl w:ilvl="4" w:tplc="0C090019" w:tentative="1">
      <w:start w:val="1"/>
      <w:numFmt w:val="lowerLetter"/>
      <w:lvlText w:val="%5."/>
      <w:lvlJc w:val="left"/>
      <w:pPr>
        <w:tabs>
          <w:tab w:val="num" w:pos="4320"/>
        </w:tabs>
        <w:ind w:left="4320" w:hanging="360"/>
      </w:pPr>
    </w:lvl>
    <w:lvl w:ilvl="5" w:tplc="0C09001B" w:tentative="1">
      <w:start w:val="1"/>
      <w:numFmt w:val="lowerRoman"/>
      <w:lvlText w:val="%6."/>
      <w:lvlJc w:val="right"/>
      <w:pPr>
        <w:tabs>
          <w:tab w:val="num" w:pos="5040"/>
        </w:tabs>
        <w:ind w:left="5040" w:hanging="180"/>
      </w:pPr>
    </w:lvl>
    <w:lvl w:ilvl="6" w:tplc="0C09000F" w:tentative="1">
      <w:start w:val="1"/>
      <w:numFmt w:val="decimal"/>
      <w:lvlText w:val="%7."/>
      <w:lvlJc w:val="left"/>
      <w:pPr>
        <w:tabs>
          <w:tab w:val="num" w:pos="5760"/>
        </w:tabs>
        <w:ind w:left="5760" w:hanging="360"/>
      </w:pPr>
    </w:lvl>
    <w:lvl w:ilvl="7" w:tplc="0C090019" w:tentative="1">
      <w:start w:val="1"/>
      <w:numFmt w:val="lowerLetter"/>
      <w:lvlText w:val="%8."/>
      <w:lvlJc w:val="left"/>
      <w:pPr>
        <w:tabs>
          <w:tab w:val="num" w:pos="6480"/>
        </w:tabs>
        <w:ind w:left="6480" w:hanging="360"/>
      </w:pPr>
    </w:lvl>
    <w:lvl w:ilvl="8" w:tplc="0C09001B" w:tentative="1">
      <w:start w:val="1"/>
      <w:numFmt w:val="lowerRoman"/>
      <w:lvlText w:val="%9."/>
      <w:lvlJc w:val="right"/>
      <w:pPr>
        <w:tabs>
          <w:tab w:val="num" w:pos="7200"/>
        </w:tabs>
        <w:ind w:left="7200" w:hanging="180"/>
      </w:pPr>
    </w:lvl>
  </w:abstractNum>
  <w:abstractNum w:abstractNumId="13" w15:restartNumberingAfterBreak="0">
    <w:nsid w:val="73CE7B6F"/>
    <w:multiLevelType w:val="hybridMultilevel"/>
    <w:tmpl w:val="C76E747C"/>
    <w:lvl w:ilvl="0" w:tplc="0420ABBC">
      <w:start w:val="1"/>
      <w:numFmt w:val="lowerLetter"/>
      <w:lvlText w:val="(%1)"/>
      <w:lvlJc w:val="left"/>
      <w:pPr>
        <w:tabs>
          <w:tab w:val="num" w:pos="1485"/>
        </w:tabs>
        <w:ind w:left="1485" w:hanging="405"/>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4" w15:restartNumberingAfterBreak="0">
    <w:nsid w:val="795D3824"/>
    <w:multiLevelType w:val="hybridMultilevel"/>
    <w:tmpl w:val="02969BA2"/>
    <w:lvl w:ilvl="0" w:tplc="0420ABBC">
      <w:start w:val="1"/>
      <w:numFmt w:val="lowerLetter"/>
      <w:lvlText w:val="(%1)"/>
      <w:lvlJc w:val="left"/>
      <w:pPr>
        <w:tabs>
          <w:tab w:val="num" w:pos="1845"/>
        </w:tabs>
        <w:ind w:left="1845" w:hanging="405"/>
      </w:pPr>
      <w:rPr>
        <w:rFonts w:hint="default"/>
      </w:rPr>
    </w:lvl>
    <w:lvl w:ilvl="1" w:tplc="0C090019" w:tentative="1">
      <w:start w:val="1"/>
      <w:numFmt w:val="lowerLetter"/>
      <w:lvlText w:val="%2."/>
      <w:lvlJc w:val="left"/>
      <w:pPr>
        <w:tabs>
          <w:tab w:val="num" w:pos="2160"/>
        </w:tabs>
        <w:ind w:left="2160" w:hanging="360"/>
      </w:pPr>
    </w:lvl>
    <w:lvl w:ilvl="2" w:tplc="0C09001B" w:tentative="1">
      <w:start w:val="1"/>
      <w:numFmt w:val="lowerRoman"/>
      <w:lvlText w:val="%3."/>
      <w:lvlJc w:val="right"/>
      <w:pPr>
        <w:tabs>
          <w:tab w:val="num" w:pos="2880"/>
        </w:tabs>
        <w:ind w:left="2880" w:hanging="180"/>
      </w:pPr>
    </w:lvl>
    <w:lvl w:ilvl="3" w:tplc="0C09000F" w:tentative="1">
      <w:start w:val="1"/>
      <w:numFmt w:val="decimal"/>
      <w:lvlText w:val="%4."/>
      <w:lvlJc w:val="left"/>
      <w:pPr>
        <w:tabs>
          <w:tab w:val="num" w:pos="3600"/>
        </w:tabs>
        <w:ind w:left="3600" w:hanging="360"/>
      </w:pPr>
    </w:lvl>
    <w:lvl w:ilvl="4" w:tplc="0C090019" w:tentative="1">
      <w:start w:val="1"/>
      <w:numFmt w:val="lowerLetter"/>
      <w:lvlText w:val="%5."/>
      <w:lvlJc w:val="left"/>
      <w:pPr>
        <w:tabs>
          <w:tab w:val="num" w:pos="4320"/>
        </w:tabs>
        <w:ind w:left="4320" w:hanging="360"/>
      </w:pPr>
    </w:lvl>
    <w:lvl w:ilvl="5" w:tplc="0C09001B" w:tentative="1">
      <w:start w:val="1"/>
      <w:numFmt w:val="lowerRoman"/>
      <w:lvlText w:val="%6."/>
      <w:lvlJc w:val="right"/>
      <w:pPr>
        <w:tabs>
          <w:tab w:val="num" w:pos="5040"/>
        </w:tabs>
        <w:ind w:left="5040" w:hanging="180"/>
      </w:pPr>
    </w:lvl>
    <w:lvl w:ilvl="6" w:tplc="0C09000F" w:tentative="1">
      <w:start w:val="1"/>
      <w:numFmt w:val="decimal"/>
      <w:lvlText w:val="%7."/>
      <w:lvlJc w:val="left"/>
      <w:pPr>
        <w:tabs>
          <w:tab w:val="num" w:pos="5760"/>
        </w:tabs>
        <w:ind w:left="5760" w:hanging="360"/>
      </w:pPr>
    </w:lvl>
    <w:lvl w:ilvl="7" w:tplc="0C090019" w:tentative="1">
      <w:start w:val="1"/>
      <w:numFmt w:val="lowerLetter"/>
      <w:lvlText w:val="%8."/>
      <w:lvlJc w:val="left"/>
      <w:pPr>
        <w:tabs>
          <w:tab w:val="num" w:pos="6480"/>
        </w:tabs>
        <w:ind w:left="6480" w:hanging="360"/>
      </w:pPr>
    </w:lvl>
    <w:lvl w:ilvl="8" w:tplc="0C09001B" w:tentative="1">
      <w:start w:val="1"/>
      <w:numFmt w:val="lowerRoman"/>
      <w:lvlText w:val="%9."/>
      <w:lvlJc w:val="right"/>
      <w:pPr>
        <w:tabs>
          <w:tab w:val="num" w:pos="7200"/>
        </w:tabs>
        <w:ind w:left="7200" w:hanging="180"/>
      </w:pPr>
    </w:lvl>
  </w:abstractNum>
  <w:num w:numId="1">
    <w:abstractNumId w:val="12"/>
  </w:num>
  <w:num w:numId="2">
    <w:abstractNumId w:val="2"/>
  </w:num>
  <w:num w:numId="3">
    <w:abstractNumId w:val="11"/>
  </w:num>
  <w:num w:numId="4">
    <w:abstractNumId w:val="7"/>
  </w:num>
  <w:num w:numId="5">
    <w:abstractNumId w:val="1"/>
  </w:num>
  <w:num w:numId="6">
    <w:abstractNumId w:val="4"/>
  </w:num>
  <w:num w:numId="7">
    <w:abstractNumId w:val="8"/>
  </w:num>
  <w:num w:numId="8">
    <w:abstractNumId w:val="9"/>
  </w:num>
  <w:num w:numId="9">
    <w:abstractNumId w:val="13"/>
  </w:num>
  <w:num w:numId="10">
    <w:abstractNumId w:val="6"/>
  </w:num>
  <w:num w:numId="11">
    <w:abstractNumId w:val="0"/>
  </w:num>
  <w:num w:numId="12">
    <w:abstractNumId w:val="14"/>
  </w:num>
  <w:num w:numId="13">
    <w:abstractNumId w:val="3"/>
  </w:num>
  <w:num w:numId="14">
    <w:abstractNumId w:val="5"/>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spinCount="100000" w:hashValue="EGPNB/EpOLPy12goKoNvSffFriCoIpxE93Wjyr7PC6g=" w:saltValue="ZFJOoHHyE+Lh66a3QXHpiw==" w:algorithmName="SHA-256"/>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39DC"/>
    <w:rsid w:val="00076D68"/>
    <w:rsid w:val="000D1E91"/>
    <w:rsid w:val="001178F2"/>
    <w:rsid w:val="00131FED"/>
    <w:rsid w:val="001A65B4"/>
    <w:rsid w:val="00206BF3"/>
    <w:rsid w:val="00211052"/>
    <w:rsid w:val="00237E67"/>
    <w:rsid w:val="002422EB"/>
    <w:rsid w:val="00260518"/>
    <w:rsid w:val="002B1C9A"/>
    <w:rsid w:val="003106BD"/>
    <w:rsid w:val="00447608"/>
    <w:rsid w:val="00466FE5"/>
    <w:rsid w:val="00467877"/>
    <w:rsid w:val="004724D2"/>
    <w:rsid w:val="00491107"/>
    <w:rsid w:val="004F790C"/>
    <w:rsid w:val="00556095"/>
    <w:rsid w:val="00583B32"/>
    <w:rsid w:val="005A1563"/>
    <w:rsid w:val="00610D5A"/>
    <w:rsid w:val="006641A7"/>
    <w:rsid w:val="00672DE6"/>
    <w:rsid w:val="006767A1"/>
    <w:rsid w:val="006C2F87"/>
    <w:rsid w:val="006F3CDE"/>
    <w:rsid w:val="007D23DA"/>
    <w:rsid w:val="007D5282"/>
    <w:rsid w:val="007F7927"/>
    <w:rsid w:val="0081035A"/>
    <w:rsid w:val="00821086"/>
    <w:rsid w:val="00833403"/>
    <w:rsid w:val="00857DFB"/>
    <w:rsid w:val="008725EF"/>
    <w:rsid w:val="008B2C54"/>
    <w:rsid w:val="00916E2F"/>
    <w:rsid w:val="00964E94"/>
    <w:rsid w:val="0099594F"/>
    <w:rsid w:val="009F0580"/>
    <w:rsid w:val="00A4541E"/>
    <w:rsid w:val="00A54FCB"/>
    <w:rsid w:val="00A56C13"/>
    <w:rsid w:val="00A822A7"/>
    <w:rsid w:val="00B45FB3"/>
    <w:rsid w:val="00C010AB"/>
    <w:rsid w:val="00C027CE"/>
    <w:rsid w:val="00C27CA7"/>
    <w:rsid w:val="00C32CC0"/>
    <w:rsid w:val="00CB7B09"/>
    <w:rsid w:val="00D139DC"/>
    <w:rsid w:val="00D65C3F"/>
    <w:rsid w:val="00D724C3"/>
    <w:rsid w:val="00DF712C"/>
    <w:rsid w:val="00E07620"/>
    <w:rsid w:val="00E12DC6"/>
    <w:rsid w:val="00E24E96"/>
    <w:rsid w:val="00E32D69"/>
    <w:rsid w:val="00E7112C"/>
    <w:rsid w:val="00EA3C57"/>
    <w:rsid w:val="00F444FE"/>
    <w:rsid w:val="00FE19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FB8C017"/>
  <w15:chartTrackingRefBased/>
  <w15:docId w15:val="{2EEFCEF5-D280-4636-A30B-70A1E4DD7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rsid w:val="00E12DC6"/>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E12DC6"/>
    <w:pPr>
      <w:keepNext/>
      <w:spacing w:before="240" w:after="60"/>
      <w:outlineLvl w:val="1"/>
    </w:pPr>
    <w:rPr>
      <w:rFonts w:ascii="Arial" w:hAnsi="Arial" w:cs="Arial"/>
      <w:b/>
      <w:bCs/>
      <w:i/>
      <w:i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NormalWeb">
    <w:name w:val="Normal (Web)"/>
    <w:basedOn w:val="Normal"/>
    <w:rsid w:val="00D139DC"/>
    <w:pPr>
      <w:spacing w:before="100" w:beforeAutospacing="1" w:after="100" w:afterAutospacing="1"/>
    </w:pPr>
    <w:rPr>
      <w:color w:val="000000"/>
      <w:lang w:eastAsia="en-AU"/>
    </w:rPr>
  </w:style>
  <w:style w:type="table" w:styleId="TableGrid">
    <w:name w:val="Table Grid"/>
    <w:basedOn w:val="TableNormal"/>
    <w:rsid w:val="00211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D65C3F"/>
    <w:pPr>
      <w:tabs>
        <w:tab w:val="center" w:pos="4153"/>
        <w:tab w:val="right" w:pos="8306"/>
      </w:tabs>
    </w:pPr>
  </w:style>
  <w:style w:type="paragraph" w:styleId="Footer">
    <w:name w:val="footer"/>
    <w:basedOn w:val="Normal"/>
    <w:rsid w:val="00D65C3F"/>
    <w:pPr>
      <w:tabs>
        <w:tab w:val="center" w:pos="4153"/>
        <w:tab w:val="right" w:pos="8306"/>
      </w:tabs>
    </w:pPr>
  </w:style>
  <w:style w:type="character" w:styleId="FollowedHyperlink">
    <w:name w:val="FollowedHyperlink"/>
    <w:rsid w:val="00466FE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0664177">
      <w:bodyDiv w:val="1"/>
      <w:marLeft w:val="0"/>
      <w:marRight w:val="0"/>
      <w:marTop w:val="0"/>
      <w:marBottom w:val="0"/>
      <w:divBdr>
        <w:top w:val="none" w:sz="0" w:space="0" w:color="auto"/>
        <w:left w:val="none" w:sz="0" w:space="0" w:color="auto"/>
        <w:bottom w:val="none" w:sz="0" w:space="0" w:color="auto"/>
        <w:right w:val="none" w:sz="0" w:space="0" w:color="auto"/>
      </w:divBdr>
      <w:divsChild>
        <w:div w:id="20134885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1142</Words>
  <Characters>6510</Characters>
  <Application>Microsoft Office Word</Application>
  <DocSecurity>8</DocSecurity>
  <Lines>54</Lines>
  <Paragraphs>15</Paragraphs>
  <ScaleCrop>false</ScaleCrop>
  <HeadingPairs>
    <vt:vector size="2" baseType="variant">
      <vt:variant>
        <vt:lpstr>Title</vt:lpstr>
      </vt:variant>
      <vt:variant>
        <vt:i4>1</vt:i4>
      </vt:variant>
    </vt:vector>
  </HeadingPairs>
  <TitlesOfParts>
    <vt:vector size="1" baseType="lpstr">
      <vt:lpstr>Approved Deed of Indemnity from Applicant (Accreditation)</vt:lpstr>
    </vt:vector>
  </TitlesOfParts>
  <Company/>
  <LinksUpToDate>false</LinksUpToDate>
  <CharactersWithSpaces>7637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Approved Deed of Indemnity from Applicant (Accreditation)</dc:title>
  <dc:subject/>
  <dc:creator>Michelle Richardson</dc:creator>
  <cp:keywords/>
  <dc:description/>
  <cp:lastModifiedBy>Joanna Hicks</cp:lastModifiedBy>
  <cp:revision>2</cp:revision>
  <dcterms:created xsi:type="dcterms:W3CDTF">2019-11-05T23:48:00Z</dcterms:created>
  <dcterms:modified xsi:type="dcterms:W3CDTF">2019-11-05T23:48:00Z</dcterms:modified>
</cp:coreProperties>
</file>