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A15B4" w:rsidRPr="00DA15B4" w:rsidRDefault="00DA15B4" w:rsidP="00DA15B4">
      <w:pPr>
        <w:spacing w:after="0" w:line="240" w:lineRule="auto"/>
        <w:jc w:val="right"/>
        <w:rPr>
          <w:rFonts w:ascii="Arial" w:eastAsia="Times New Roman" w:hAnsi="Arial" w:cs="Arial"/>
          <w:b/>
          <w:sz w:val="28"/>
          <w:szCs w:val="28"/>
          <w:lang w:val="en-GB"/>
        </w:rPr>
      </w:pPr>
      <w:r>
        <w:rPr>
          <w:rFonts w:ascii="Times New Roman" w:hAnsi="Times New Roman" w:cs="Times New Roman"/>
          <w:noProof/>
          <w:sz w:val="24"/>
          <w:szCs w:val="24"/>
          <w:lang w:eastAsia="en-AU"/>
        </w:rPr>
        <w:drawing>
          <wp:anchor distT="0" distB="0" distL="114300" distR="114300" simplePos="0" relativeHeight="251658240" behindDoc="1" locked="0" layoutInCell="1" allowOverlap="1">
            <wp:simplePos x="0" y="0"/>
            <wp:positionH relativeFrom="column">
              <wp:posOffset>2540</wp:posOffset>
            </wp:positionH>
            <wp:positionV relativeFrom="paragraph">
              <wp:posOffset>0</wp:posOffset>
            </wp:positionV>
            <wp:extent cx="1771650" cy="1409700"/>
            <wp:effectExtent l="0" t="0" r="0" b="0"/>
            <wp:wrapTight wrapText="bothSides">
              <wp:wrapPolygon edited="0">
                <wp:start x="0" y="0"/>
                <wp:lineTo x="0" y="21308"/>
                <wp:lineTo x="21368" y="21308"/>
                <wp:lineTo x="2136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71650" cy="1409700"/>
                    </a:xfrm>
                    <a:prstGeom prst="rect">
                      <a:avLst/>
                    </a:prstGeom>
                    <a:noFill/>
                  </pic:spPr>
                </pic:pic>
              </a:graphicData>
            </a:graphic>
          </wp:anchor>
        </w:drawing>
      </w:r>
      <w:r w:rsidRPr="00DA15B4">
        <w:rPr>
          <w:rFonts w:ascii="Arial" w:eastAsia="Times New Roman" w:hAnsi="Arial" w:cs="Arial"/>
          <w:b/>
          <w:sz w:val="28"/>
          <w:szCs w:val="28"/>
          <w:lang w:val="en-GB"/>
        </w:rPr>
        <w:t xml:space="preserve">WIRELESS INSTITUTE OF </w:t>
      </w:r>
      <w:smartTag w:uri="urn:schemas-microsoft-com:office:smarttags" w:element="place">
        <w:smartTag w:uri="urn:schemas-microsoft-com:office:smarttags" w:element="country-region">
          <w:r w:rsidRPr="00DA15B4">
            <w:rPr>
              <w:rFonts w:ascii="Arial" w:eastAsia="Times New Roman" w:hAnsi="Arial" w:cs="Arial"/>
              <w:b/>
              <w:sz w:val="28"/>
              <w:szCs w:val="28"/>
              <w:lang w:val="en-GB"/>
            </w:rPr>
            <w:t>AUSTRALIA</w:t>
          </w:r>
        </w:smartTag>
      </w:smartTag>
    </w:p>
    <w:p w:rsidR="00DA15B4" w:rsidRPr="00DA15B4" w:rsidRDefault="00DA15B4" w:rsidP="00DA15B4">
      <w:pPr>
        <w:spacing w:after="0" w:line="240" w:lineRule="auto"/>
        <w:jc w:val="right"/>
        <w:rPr>
          <w:rFonts w:ascii="Arial" w:eastAsia="Times New Roman" w:hAnsi="Arial" w:cs="Arial"/>
          <w:sz w:val="24"/>
          <w:szCs w:val="24"/>
          <w:lang w:val="en-GB"/>
        </w:rPr>
      </w:pPr>
      <w:r w:rsidRPr="00DA15B4">
        <w:rPr>
          <w:rFonts w:ascii="Arial" w:eastAsia="Times New Roman" w:hAnsi="Arial" w:cs="Arial"/>
          <w:sz w:val="24"/>
          <w:szCs w:val="24"/>
          <w:lang w:val="en-GB"/>
        </w:rPr>
        <w:t>PO Box 2042</w:t>
      </w:r>
    </w:p>
    <w:p w:rsidR="00DA15B4" w:rsidRPr="00DA15B4" w:rsidRDefault="00DA15B4" w:rsidP="00DA15B4">
      <w:pPr>
        <w:spacing w:after="0" w:line="240" w:lineRule="auto"/>
        <w:jc w:val="right"/>
        <w:rPr>
          <w:rFonts w:ascii="Arial" w:eastAsia="Times New Roman" w:hAnsi="Arial" w:cs="Arial"/>
          <w:sz w:val="24"/>
          <w:szCs w:val="24"/>
          <w:lang w:val="en-GB"/>
        </w:rPr>
      </w:pPr>
      <w:r w:rsidRPr="00DA15B4">
        <w:rPr>
          <w:rFonts w:ascii="Arial" w:eastAsia="Times New Roman" w:hAnsi="Arial" w:cs="Arial"/>
          <w:sz w:val="24"/>
          <w:szCs w:val="24"/>
          <w:lang w:val="en-GB"/>
        </w:rPr>
        <w:t>Bayswater</w:t>
      </w:r>
    </w:p>
    <w:p w:rsidR="00DA15B4" w:rsidRPr="00DA15B4" w:rsidRDefault="00DA15B4" w:rsidP="00DA15B4">
      <w:pPr>
        <w:spacing w:after="0" w:line="240" w:lineRule="auto"/>
        <w:jc w:val="right"/>
        <w:rPr>
          <w:rFonts w:ascii="Arial" w:eastAsia="Times New Roman" w:hAnsi="Arial" w:cs="Arial"/>
          <w:sz w:val="24"/>
          <w:szCs w:val="24"/>
          <w:lang w:val="en-GB"/>
        </w:rPr>
      </w:pPr>
      <w:r w:rsidRPr="00DA15B4">
        <w:rPr>
          <w:rFonts w:ascii="Arial" w:eastAsia="Times New Roman" w:hAnsi="Arial" w:cs="Arial"/>
          <w:sz w:val="24"/>
          <w:szCs w:val="24"/>
          <w:lang w:val="en-GB"/>
        </w:rPr>
        <w:t xml:space="preserve">Victoria 3153 </w:t>
      </w:r>
      <w:smartTag w:uri="urn:schemas-microsoft-com:office:smarttags" w:element="place">
        <w:smartTag w:uri="urn:schemas-microsoft-com:office:smarttags" w:element="country-region">
          <w:r w:rsidRPr="00DA15B4">
            <w:rPr>
              <w:rFonts w:ascii="Arial" w:eastAsia="Times New Roman" w:hAnsi="Arial" w:cs="Arial"/>
              <w:sz w:val="24"/>
              <w:szCs w:val="24"/>
              <w:lang w:val="en-GB"/>
            </w:rPr>
            <w:t>Australia</w:t>
          </w:r>
        </w:smartTag>
      </w:smartTag>
    </w:p>
    <w:p w:rsidR="00DA15B4" w:rsidRPr="00DA15B4" w:rsidRDefault="00DA15B4" w:rsidP="00DA15B4">
      <w:pPr>
        <w:spacing w:after="0" w:line="240" w:lineRule="auto"/>
        <w:jc w:val="right"/>
        <w:rPr>
          <w:rFonts w:ascii="Arial" w:eastAsia="Times New Roman" w:hAnsi="Arial" w:cs="Arial"/>
          <w:sz w:val="24"/>
          <w:szCs w:val="24"/>
          <w:lang w:val="en-GB"/>
        </w:rPr>
      </w:pPr>
      <w:r w:rsidRPr="00DA15B4">
        <w:rPr>
          <w:rFonts w:ascii="Arial" w:eastAsia="Times New Roman" w:hAnsi="Arial" w:cs="Arial"/>
          <w:sz w:val="24"/>
          <w:szCs w:val="24"/>
          <w:lang w:val="en-GB"/>
        </w:rPr>
        <w:t>Phone: + 61 3 9729 0400</w:t>
      </w:r>
    </w:p>
    <w:p w:rsidR="00DA15B4" w:rsidRPr="00DA15B4" w:rsidRDefault="00DA15B4" w:rsidP="00DA15B4">
      <w:pPr>
        <w:spacing w:after="0" w:line="240" w:lineRule="auto"/>
        <w:jc w:val="right"/>
        <w:rPr>
          <w:rFonts w:ascii="Arial" w:eastAsia="Times New Roman" w:hAnsi="Arial" w:cs="Arial"/>
          <w:sz w:val="24"/>
          <w:szCs w:val="24"/>
          <w:lang w:val="en-GB"/>
        </w:rPr>
      </w:pPr>
      <w:r w:rsidRPr="00DA15B4">
        <w:rPr>
          <w:rFonts w:ascii="Arial" w:eastAsia="Times New Roman" w:hAnsi="Arial" w:cs="Arial"/>
          <w:sz w:val="24"/>
          <w:szCs w:val="24"/>
          <w:lang w:val="en-GB"/>
        </w:rPr>
        <w:t>Facsimile: + 61 3 9729 7325</w:t>
      </w:r>
    </w:p>
    <w:p w:rsidR="00DA15B4" w:rsidRPr="00DA15B4" w:rsidRDefault="00DA15B4" w:rsidP="00DA15B4">
      <w:pPr>
        <w:spacing w:after="0" w:line="240" w:lineRule="auto"/>
        <w:jc w:val="right"/>
        <w:rPr>
          <w:rFonts w:ascii="Arial" w:eastAsia="Times New Roman" w:hAnsi="Arial" w:cs="Arial"/>
          <w:sz w:val="24"/>
          <w:szCs w:val="24"/>
          <w:lang w:val="en-GB"/>
        </w:rPr>
      </w:pPr>
      <w:r w:rsidRPr="00DA15B4">
        <w:rPr>
          <w:rFonts w:ascii="Arial" w:eastAsia="Times New Roman" w:hAnsi="Arial" w:cs="Arial"/>
          <w:sz w:val="24"/>
          <w:szCs w:val="24"/>
          <w:lang w:val="en-GB"/>
        </w:rPr>
        <w:t>nationaloffice@wia.org.au</w:t>
      </w:r>
    </w:p>
    <w:p w:rsidR="00D56819" w:rsidRDefault="00DA15B4" w:rsidP="00DA15B4">
      <w:pPr>
        <w:spacing w:after="0" w:line="240" w:lineRule="auto"/>
        <w:jc w:val="right"/>
        <w:rPr>
          <w:rFonts w:ascii="Times New Roman" w:hAnsi="Times New Roman" w:cs="Times New Roman"/>
          <w:sz w:val="24"/>
          <w:szCs w:val="24"/>
        </w:rPr>
      </w:pPr>
      <w:r w:rsidRPr="00DA15B4">
        <w:rPr>
          <w:rFonts w:ascii="Arial" w:eastAsia="Times New Roman" w:hAnsi="Arial" w:cs="Arial"/>
          <w:sz w:val="20"/>
          <w:szCs w:val="20"/>
          <w:lang w:val="en-GB"/>
        </w:rPr>
        <w:t xml:space="preserve">ABN 56 004 920 745 </w:t>
      </w:r>
    </w:p>
    <w:p w:rsidR="00683529" w:rsidRDefault="00683529" w:rsidP="001B535C">
      <w:pPr>
        <w:spacing w:after="0" w:line="240" w:lineRule="auto"/>
        <w:rPr>
          <w:rFonts w:ascii="Times New Roman" w:hAnsi="Times New Roman" w:cs="Times New Roman"/>
          <w:sz w:val="24"/>
          <w:szCs w:val="24"/>
        </w:rPr>
      </w:pPr>
    </w:p>
    <w:p w:rsidR="00926F7D" w:rsidRDefault="00926F7D" w:rsidP="00926F7D">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11 August 2017</w:t>
      </w:r>
    </w:p>
    <w:p w:rsidR="00AA6C2F" w:rsidRDefault="00AA6C2F" w:rsidP="001B535C">
      <w:pPr>
        <w:spacing w:after="0" w:line="240" w:lineRule="auto"/>
        <w:rPr>
          <w:rFonts w:ascii="Times New Roman" w:hAnsi="Times New Roman" w:cs="Times New Roman"/>
          <w:sz w:val="24"/>
          <w:szCs w:val="24"/>
        </w:rPr>
      </w:pPr>
    </w:p>
    <w:p w:rsidR="0070775C" w:rsidRDefault="00DA15B4" w:rsidP="001B535C">
      <w:pPr>
        <w:spacing w:after="0" w:line="240" w:lineRule="auto"/>
        <w:rPr>
          <w:rFonts w:ascii="Times New Roman" w:hAnsi="Times New Roman" w:cs="Times New Roman"/>
          <w:sz w:val="24"/>
          <w:szCs w:val="24"/>
        </w:rPr>
      </w:pPr>
      <w:r>
        <w:rPr>
          <w:rFonts w:ascii="Times New Roman" w:hAnsi="Times New Roman" w:cs="Times New Roman"/>
          <w:sz w:val="24"/>
          <w:szCs w:val="24"/>
        </w:rPr>
        <w:t>Spectrum Planning Section</w:t>
      </w:r>
    </w:p>
    <w:p w:rsidR="00DA15B4" w:rsidRDefault="00926F7D" w:rsidP="001B535C">
      <w:pPr>
        <w:spacing w:after="0" w:line="240" w:lineRule="auto"/>
        <w:rPr>
          <w:rFonts w:ascii="Times New Roman" w:hAnsi="Times New Roman" w:cs="Times New Roman"/>
          <w:sz w:val="24"/>
          <w:szCs w:val="24"/>
        </w:rPr>
      </w:pPr>
      <w:r w:rsidRPr="00926F7D">
        <w:rPr>
          <w:rFonts w:ascii="Times New Roman" w:hAnsi="Times New Roman" w:cs="Times New Roman"/>
          <w:sz w:val="24"/>
          <w:szCs w:val="24"/>
        </w:rPr>
        <w:t>Australian Communications and Media Authority</w:t>
      </w:r>
    </w:p>
    <w:p w:rsidR="00926F7D" w:rsidRDefault="00DA15B4" w:rsidP="001B535C">
      <w:pPr>
        <w:spacing w:after="0" w:line="240" w:lineRule="auto"/>
        <w:rPr>
          <w:rFonts w:ascii="Times New Roman" w:hAnsi="Times New Roman" w:cs="Times New Roman"/>
          <w:sz w:val="24"/>
          <w:szCs w:val="24"/>
        </w:rPr>
      </w:pPr>
      <w:r>
        <w:rPr>
          <w:rFonts w:ascii="Times New Roman" w:hAnsi="Times New Roman" w:cs="Times New Roman"/>
          <w:sz w:val="24"/>
          <w:szCs w:val="24"/>
        </w:rPr>
        <w:t>PO Box 78</w:t>
      </w:r>
    </w:p>
    <w:p w:rsidR="00DA15B4" w:rsidRDefault="00DA15B4" w:rsidP="001B535C">
      <w:pPr>
        <w:spacing w:after="0" w:line="240" w:lineRule="auto"/>
        <w:rPr>
          <w:rFonts w:ascii="Times New Roman" w:hAnsi="Times New Roman" w:cs="Times New Roman"/>
          <w:sz w:val="24"/>
          <w:szCs w:val="24"/>
        </w:rPr>
      </w:pPr>
      <w:r>
        <w:rPr>
          <w:rFonts w:ascii="Times New Roman" w:hAnsi="Times New Roman" w:cs="Times New Roman"/>
          <w:sz w:val="24"/>
          <w:szCs w:val="24"/>
        </w:rPr>
        <w:t>BELCONNEN  ACT  2616</w:t>
      </w:r>
    </w:p>
    <w:p w:rsidR="007F2314" w:rsidRDefault="007F2314" w:rsidP="001B535C">
      <w:pPr>
        <w:spacing w:after="0" w:line="240" w:lineRule="auto"/>
        <w:rPr>
          <w:rFonts w:ascii="Times New Roman" w:hAnsi="Times New Roman" w:cs="Times New Roman"/>
          <w:sz w:val="24"/>
          <w:szCs w:val="24"/>
        </w:rPr>
      </w:pPr>
    </w:p>
    <w:p w:rsidR="00AA6C2F" w:rsidRDefault="00AA6C2F" w:rsidP="001B535C">
      <w:pPr>
        <w:spacing w:after="0" w:line="240" w:lineRule="auto"/>
        <w:rPr>
          <w:rFonts w:ascii="Times New Roman" w:hAnsi="Times New Roman" w:cs="Times New Roman"/>
          <w:sz w:val="24"/>
          <w:szCs w:val="24"/>
        </w:rPr>
      </w:pPr>
    </w:p>
    <w:p w:rsidR="0070775C" w:rsidRPr="005E63F5" w:rsidRDefault="00926F7D" w:rsidP="007F2314">
      <w:pPr>
        <w:spacing w:after="12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WIA </w:t>
      </w:r>
      <w:r w:rsidR="008F21AC" w:rsidRPr="005E63F5">
        <w:rPr>
          <w:rFonts w:ascii="Times New Roman" w:hAnsi="Times New Roman" w:cs="Times New Roman"/>
          <w:b/>
          <w:sz w:val="28"/>
          <w:szCs w:val="28"/>
        </w:rPr>
        <w:t>Submission on “Future approach to the 3.6 GHz band” IFC: 9/2017</w:t>
      </w:r>
    </w:p>
    <w:p w:rsidR="00F5394F" w:rsidRDefault="00F5394F" w:rsidP="001B535C">
      <w:pPr>
        <w:spacing w:after="0" w:line="240" w:lineRule="auto"/>
        <w:rPr>
          <w:rFonts w:ascii="Times New Roman" w:hAnsi="Times New Roman" w:cs="Times New Roman"/>
          <w:sz w:val="24"/>
          <w:szCs w:val="24"/>
        </w:rPr>
      </w:pPr>
      <w:r w:rsidRPr="00F5394F">
        <w:rPr>
          <w:rFonts w:ascii="Times New Roman" w:hAnsi="Times New Roman" w:cs="Times New Roman"/>
          <w:sz w:val="24"/>
          <w:szCs w:val="24"/>
        </w:rPr>
        <w:t xml:space="preserve">The Wireless Institute of Australia (WIA) welcomes the opportunity to </w:t>
      </w:r>
      <w:r>
        <w:rPr>
          <w:rFonts w:ascii="Times New Roman" w:hAnsi="Times New Roman" w:cs="Times New Roman"/>
          <w:sz w:val="24"/>
          <w:szCs w:val="24"/>
        </w:rPr>
        <w:t xml:space="preserve">respond to the ACMA’s consultation on the </w:t>
      </w:r>
      <w:r w:rsidRPr="00F5394F">
        <w:rPr>
          <w:rFonts w:ascii="Times New Roman" w:hAnsi="Times New Roman" w:cs="Times New Roman"/>
          <w:i/>
          <w:sz w:val="24"/>
          <w:szCs w:val="24"/>
        </w:rPr>
        <w:t>Future approach to the 3.6 GHz band</w:t>
      </w:r>
      <w:r>
        <w:rPr>
          <w:rFonts w:ascii="Times New Roman" w:hAnsi="Times New Roman" w:cs="Times New Roman"/>
          <w:sz w:val="24"/>
          <w:szCs w:val="24"/>
        </w:rPr>
        <w:t>.</w:t>
      </w:r>
    </w:p>
    <w:p w:rsidR="00F5394F" w:rsidRDefault="00F5394F" w:rsidP="001B535C">
      <w:pPr>
        <w:spacing w:after="0" w:line="240" w:lineRule="auto"/>
        <w:rPr>
          <w:rFonts w:ascii="Times New Roman" w:hAnsi="Times New Roman" w:cs="Times New Roman"/>
          <w:sz w:val="24"/>
          <w:szCs w:val="24"/>
        </w:rPr>
      </w:pPr>
    </w:p>
    <w:p w:rsidR="00633194" w:rsidRPr="00633194" w:rsidRDefault="00633194" w:rsidP="00926F7D">
      <w:pPr>
        <w:spacing w:after="120" w:line="240" w:lineRule="auto"/>
        <w:rPr>
          <w:rFonts w:ascii="Arial" w:hAnsi="Arial" w:cs="Arial"/>
          <w:b/>
          <w:sz w:val="24"/>
          <w:szCs w:val="24"/>
        </w:rPr>
      </w:pPr>
      <w:r w:rsidRPr="00633194">
        <w:rPr>
          <w:rFonts w:ascii="Arial" w:hAnsi="Arial" w:cs="Arial"/>
          <w:b/>
          <w:sz w:val="24"/>
          <w:szCs w:val="24"/>
        </w:rPr>
        <w:t>About the WIA</w:t>
      </w:r>
    </w:p>
    <w:p w:rsidR="00926F7D" w:rsidRDefault="00926F7D" w:rsidP="00926F7D">
      <w:pPr>
        <w:spacing w:after="0" w:line="240" w:lineRule="auto"/>
        <w:rPr>
          <w:rFonts w:ascii="Times New Roman" w:hAnsi="Times New Roman" w:cs="Times New Roman"/>
          <w:sz w:val="24"/>
          <w:szCs w:val="24"/>
        </w:rPr>
      </w:pPr>
      <w:r w:rsidRPr="008B0029">
        <w:rPr>
          <w:rFonts w:ascii="Times New Roman" w:hAnsi="Times New Roman" w:cs="Times New Roman"/>
          <w:sz w:val="24"/>
          <w:szCs w:val="24"/>
        </w:rPr>
        <w:t>The WIA is the national organisation of licensed amateur radio opera</w:t>
      </w:r>
      <w:r>
        <w:rPr>
          <w:rFonts w:ascii="Times New Roman" w:hAnsi="Times New Roman" w:cs="Times New Roman"/>
          <w:sz w:val="24"/>
          <w:szCs w:val="24"/>
        </w:rPr>
        <w:t xml:space="preserve">tors (www.wia.org.au), the peak </w:t>
      </w:r>
      <w:r w:rsidRPr="008B0029">
        <w:rPr>
          <w:rFonts w:ascii="Times New Roman" w:hAnsi="Times New Roman" w:cs="Times New Roman"/>
          <w:sz w:val="24"/>
          <w:szCs w:val="24"/>
        </w:rPr>
        <w:t>body representing the interests of the Australian radio amateur community nationally and internationally.</w:t>
      </w:r>
    </w:p>
    <w:p w:rsidR="00926F7D" w:rsidRDefault="00926F7D" w:rsidP="00926F7D">
      <w:pPr>
        <w:spacing w:after="0" w:line="240" w:lineRule="auto"/>
        <w:rPr>
          <w:rFonts w:ascii="Times New Roman" w:hAnsi="Times New Roman" w:cs="Times New Roman"/>
          <w:sz w:val="24"/>
          <w:szCs w:val="24"/>
        </w:rPr>
      </w:pPr>
    </w:p>
    <w:p w:rsidR="00926F7D" w:rsidRPr="00484839" w:rsidRDefault="00926F7D" w:rsidP="00926F7D">
      <w:pPr>
        <w:spacing w:after="0" w:line="240" w:lineRule="auto"/>
        <w:rPr>
          <w:rFonts w:ascii="Times New Roman" w:hAnsi="Times New Roman" w:cs="Times New Roman"/>
          <w:sz w:val="24"/>
          <w:szCs w:val="24"/>
        </w:rPr>
      </w:pPr>
      <w:r w:rsidRPr="00484839">
        <w:rPr>
          <w:rFonts w:ascii="Times New Roman" w:hAnsi="Times New Roman" w:cs="Times New Roman"/>
          <w:sz w:val="24"/>
          <w:szCs w:val="24"/>
        </w:rPr>
        <w:t xml:space="preserve">Founded in 1910, </w:t>
      </w:r>
      <w:r>
        <w:rPr>
          <w:rFonts w:ascii="Times New Roman" w:hAnsi="Times New Roman" w:cs="Times New Roman"/>
          <w:sz w:val="24"/>
          <w:szCs w:val="24"/>
        </w:rPr>
        <w:t xml:space="preserve">before passage of the </w:t>
      </w:r>
      <w:r w:rsidRPr="00926F7D">
        <w:rPr>
          <w:rFonts w:ascii="Times New Roman" w:hAnsi="Times New Roman" w:cs="Times New Roman"/>
          <w:i/>
          <w:sz w:val="24"/>
          <w:szCs w:val="24"/>
        </w:rPr>
        <w:t>Wireless Telegraphy Act 1912</w:t>
      </w:r>
      <w:r>
        <w:rPr>
          <w:rFonts w:ascii="Times New Roman" w:hAnsi="Times New Roman" w:cs="Times New Roman"/>
          <w:sz w:val="24"/>
          <w:szCs w:val="24"/>
        </w:rPr>
        <w:t xml:space="preserve">, </w:t>
      </w:r>
      <w:r w:rsidRPr="00484839">
        <w:rPr>
          <w:rFonts w:ascii="Times New Roman" w:hAnsi="Times New Roman" w:cs="Times New Roman"/>
          <w:sz w:val="24"/>
          <w:szCs w:val="24"/>
        </w:rPr>
        <w:t>the WIA is acknowledged as being one of the first radio</w:t>
      </w:r>
      <w:r>
        <w:rPr>
          <w:rFonts w:ascii="Times New Roman" w:hAnsi="Times New Roman" w:cs="Times New Roman"/>
          <w:sz w:val="24"/>
          <w:szCs w:val="24"/>
        </w:rPr>
        <w:t xml:space="preserve"> societies in the world, and is </w:t>
      </w:r>
      <w:r w:rsidRPr="00484839">
        <w:rPr>
          <w:rFonts w:ascii="Times New Roman" w:hAnsi="Times New Roman" w:cs="Times New Roman"/>
          <w:sz w:val="24"/>
          <w:szCs w:val="24"/>
        </w:rPr>
        <w:t>the world’s oldest national amateur radio society.</w:t>
      </w:r>
      <w:r>
        <w:rPr>
          <w:rFonts w:ascii="Times New Roman" w:hAnsi="Times New Roman" w:cs="Times New Roman"/>
          <w:sz w:val="24"/>
          <w:szCs w:val="24"/>
        </w:rPr>
        <w:t xml:space="preserve"> As such, the WIA has established a substantial heritage in advocacy for community involvement in radiocommunications and the use of spectrum. </w:t>
      </w:r>
    </w:p>
    <w:p w:rsidR="00926F7D" w:rsidRDefault="00926F7D" w:rsidP="00926F7D">
      <w:pPr>
        <w:spacing w:after="0" w:line="240" w:lineRule="auto"/>
        <w:rPr>
          <w:rFonts w:ascii="Times New Roman" w:hAnsi="Times New Roman" w:cs="Times New Roman"/>
          <w:sz w:val="24"/>
          <w:szCs w:val="24"/>
        </w:rPr>
      </w:pPr>
    </w:p>
    <w:p w:rsidR="00926F7D" w:rsidRDefault="00926F7D" w:rsidP="00926F7D">
      <w:pPr>
        <w:spacing w:after="0" w:line="240" w:lineRule="auto"/>
        <w:rPr>
          <w:rFonts w:ascii="Times New Roman" w:hAnsi="Times New Roman" w:cs="Times New Roman"/>
          <w:sz w:val="24"/>
          <w:szCs w:val="24"/>
        </w:rPr>
      </w:pPr>
      <w:r w:rsidRPr="008B0029">
        <w:rPr>
          <w:rFonts w:ascii="Times New Roman" w:hAnsi="Times New Roman" w:cs="Times New Roman"/>
          <w:sz w:val="24"/>
          <w:szCs w:val="24"/>
        </w:rPr>
        <w:t>The WIA represents the interests of the Australian radio amateur commun</w:t>
      </w:r>
      <w:r>
        <w:rPr>
          <w:rFonts w:ascii="Times New Roman" w:hAnsi="Times New Roman" w:cs="Times New Roman"/>
          <w:sz w:val="24"/>
          <w:szCs w:val="24"/>
        </w:rPr>
        <w:t xml:space="preserve">ity through formal liaison with </w:t>
      </w:r>
      <w:r w:rsidRPr="008B0029">
        <w:rPr>
          <w:rFonts w:ascii="Times New Roman" w:hAnsi="Times New Roman" w:cs="Times New Roman"/>
          <w:sz w:val="24"/>
          <w:szCs w:val="24"/>
        </w:rPr>
        <w:t>the ACMA, other government institutions and other organisations. A k</w:t>
      </w:r>
      <w:r>
        <w:rPr>
          <w:rFonts w:ascii="Times New Roman" w:hAnsi="Times New Roman" w:cs="Times New Roman"/>
          <w:sz w:val="24"/>
          <w:szCs w:val="24"/>
        </w:rPr>
        <w:t xml:space="preserve">ey role of the WIA is providing </w:t>
      </w:r>
      <w:r w:rsidRPr="008B0029">
        <w:rPr>
          <w:rFonts w:ascii="Times New Roman" w:hAnsi="Times New Roman" w:cs="Times New Roman"/>
          <w:sz w:val="24"/>
          <w:szCs w:val="24"/>
        </w:rPr>
        <w:t>training and licence assessment services for people interested in o</w:t>
      </w:r>
      <w:r>
        <w:rPr>
          <w:rFonts w:ascii="Times New Roman" w:hAnsi="Times New Roman" w:cs="Times New Roman"/>
          <w:sz w:val="24"/>
          <w:szCs w:val="24"/>
        </w:rPr>
        <w:t xml:space="preserve">btaining their amateur licence, </w:t>
      </w:r>
      <w:r w:rsidRPr="008B0029">
        <w:rPr>
          <w:rFonts w:ascii="Times New Roman" w:hAnsi="Times New Roman" w:cs="Times New Roman"/>
          <w:sz w:val="24"/>
          <w:szCs w:val="24"/>
        </w:rPr>
        <w:t>particularly young Australians.</w:t>
      </w:r>
    </w:p>
    <w:p w:rsidR="00926F7D" w:rsidRDefault="00926F7D" w:rsidP="00926F7D">
      <w:pPr>
        <w:spacing w:after="0" w:line="240" w:lineRule="auto"/>
        <w:rPr>
          <w:rFonts w:ascii="Times New Roman" w:hAnsi="Times New Roman" w:cs="Times New Roman"/>
          <w:sz w:val="24"/>
          <w:szCs w:val="24"/>
        </w:rPr>
      </w:pPr>
    </w:p>
    <w:p w:rsidR="00926F7D" w:rsidRPr="00484839" w:rsidRDefault="00926F7D" w:rsidP="00926F7D">
      <w:pPr>
        <w:spacing w:after="0" w:line="240" w:lineRule="auto"/>
        <w:rPr>
          <w:rFonts w:ascii="Times New Roman" w:hAnsi="Times New Roman" w:cs="Times New Roman"/>
          <w:sz w:val="24"/>
          <w:szCs w:val="24"/>
        </w:rPr>
      </w:pPr>
      <w:r w:rsidRPr="00484839">
        <w:rPr>
          <w:rFonts w:ascii="Times New Roman" w:hAnsi="Times New Roman" w:cs="Times New Roman"/>
          <w:sz w:val="24"/>
          <w:szCs w:val="24"/>
        </w:rPr>
        <w:t>WIA volunteer appointees participate in the work of spectrum managem</w:t>
      </w:r>
      <w:r>
        <w:rPr>
          <w:rFonts w:ascii="Times New Roman" w:hAnsi="Times New Roman" w:cs="Times New Roman"/>
          <w:sz w:val="24"/>
          <w:szCs w:val="24"/>
        </w:rPr>
        <w:t xml:space="preserve">ent, consultative and standards </w:t>
      </w:r>
      <w:r w:rsidRPr="00484839">
        <w:rPr>
          <w:rFonts w:ascii="Times New Roman" w:hAnsi="Times New Roman" w:cs="Times New Roman"/>
          <w:sz w:val="24"/>
          <w:szCs w:val="24"/>
        </w:rPr>
        <w:t>bodies, including:</w:t>
      </w:r>
    </w:p>
    <w:p w:rsidR="00926F7D" w:rsidRPr="00484839" w:rsidRDefault="00926F7D" w:rsidP="00926F7D">
      <w:pPr>
        <w:pStyle w:val="ListParagraph"/>
        <w:numPr>
          <w:ilvl w:val="0"/>
          <w:numId w:val="1"/>
        </w:numPr>
        <w:spacing w:before="120" w:after="0" w:line="240" w:lineRule="auto"/>
        <w:ind w:left="714" w:hanging="357"/>
        <w:rPr>
          <w:rFonts w:ascii="Times New Roman" w:hAnsi="Times New Roman" w:cs="Times New Roman"/>
          <w:sz w:val="24"/>
          <w:szCs w:val="24"/>
        </w:rPr>
      </w:pPr>
      <w:r w:rsidRPr="00484839">
        <w:rPr>
          <w:rFonts w:ascii="Times New Roman" w:hAnsi="Times New Roman" w:cs="Times New Roman"/>
          <w:sz w:val="24"/>
          <w:szCs w:val="24"/>
        </w:rPr>
        <w:t>Australian Radio Study Groups in preparatory work for World Radio Conferences (WRCs)</w:t>
      </w:r>
    </w:p>
    <w:p w:rsidR="00926F7D" w:rsidRPr="00484839" w:rsidRDefault="00926F7D" w:rsidP="00926F7D">
      <w:pPr>
        <w:pStyle w:val="ListParagraph"/>
        <w:numPr>
          <w:ilvl w:val="0"/>
          <w:numId w:val="1"/>
        </w:numPr>
        <w:spacing w:before="120" w:after="0" w:line="240" w:lineRule="auto"/>
        <w:ind w:left="714" w:hanging="357"/>
        <w:rPr>
          <w:rFonts w:ascii="Times New Roman" w:hAnsi="Times New Roman" w:cs="Times New Roman"/>
          <w:sz w:val="24"/>
          <w:szCs w:val="24"/>
        </w:rPr>
      </w:pPr>
      <w:r w:rsidRPr="00484839">
        <w:rPr>
          <w:rFonts w:ascii="Times New Roman" w:hAnsi="Times New Roman" w:cs="Times New Roman"/>
          <w:sz w:val="24"/>
          <w:szCs w:val="24"/>
        </w:rPr>
        <w:t>Australian delegations to WRCs,</w:t>
      </w:r>
    </w:p>
    <w:p w:rsidR="00926F7D" w:rsidRDefault="00926F7D" w:rsidP="00926F7D">
      <w:pPr>
        <w:pStyle w:val="ListParagraph"/>
        <w:numPr>
          <w:ilvl w:val="0"/>
          <w:numId w:val="1"/>
        </w:numPr>
        <w:spacing w:before="120" w:after="0" w:line="240" w:lineRule="auto"/>
        <w:ind w:left="714" w:hanging="357"/>
        <w:rPr>
          <w:rFonts w:ascii="Times New Roman" w:hAnsi="Times New Roman" w:cs="Times New Roman"/>
          <w:sz w:val="24"/>
          <w:szCs w:val="24"/>
        </w:rPr>
      </w:pPr>
      <w:r w:rsidRPr="00926F7D">
        <w:rPr>
          <w:rFonts w:ascii="Times New Roman" w:hAnsi="Times New Roman" w:cs="Times New Roman"/>
          <w:sz w:val="24"/>
          <w:szCs w:val="24"/>
        </w:rPr>
        <w:t>Standards Australia’s standards committees, and</w:t>
      </w:r>
    </w:p>
    <w:p w:rsidR="00926F7D" w:rsidRPr="00926F7D" w:rsidRDefault="00926F7D" w:rsidP="00926F7D">
      <w:pPr>
        <w:pStyle w:val="ListParagraph"/>
        <w:numPr>
          <w:ilvl w:val="0"/>
          <w:numId w:val="1"/>
        </w:numPr>
        <w:spacing w:before="120" w:after="0" w:line="240" w:lineRule="auto"/>
        <w:ind w:left="714" w:hanging="357"/>
        <w:rPr>
          <w:rFonts w:ascii="Times New Roman" w:hAnsi="Times New Roman" w:cs="Times New Roman"/>
          <w:sz w:val="24"/>
          <w:szCs w:val="24"/>
        </w:rPr>
      </w:pPr>
      <w:r w:rsidRPr="00926F7D">
        <w:rPr>
          <w:rFonts w:ascii="Times New Roman" w:hAnsi="Times New Roman" w:cs="Times New Roman"/>
          <w:sz w:val="24"/>
          <w:szCs w:val="24"/>
        </w:rPr>
        <w:t>the Radiocommunications Consultative Committee.</w:t>
      </w:r>
    </w:p>
    <w:p w:rsidR="00633194" w:rsidRDefault="00633194" w:rsidP="001B535C">
      <w:pPr>
        <w:spacing w:after="0" w:line="240" w:lineRule="auto"/>
        <w:rPr>
          <w:rFonts w:ascii="Times New Roman" w:hAnsi="Times New Roman" w:cs="Times New Roman"/>
          <w:sz w:val="24"/>
          <w:szCs w:val="24"/>
        </w:rPr>
      </w:pPr>
    </w:p>
    <w:p w:rsidR="00926F7D" w:rsidRPr="00926F7D" w:rsidRDefault="00926F7D" w:rsidP="00926F7D">
      <w:pPr>
        <w:spacing w:after="0" w:line="240" w:lineRule="auto"/>
        <w:rPr>
          <w:rFonts w:ascii="Times New Roman" w:hAnsi="Times New Roman" w:cs="Times New Roman"/>
          <w:sz w:val="24"/>
          <w:szCs w:val="24"/>
        </w:rPr>
      </w:pPr>
      <w:r w:rsidRPr="00926F7D">
        <w:rPr>
          <w:rFonts w:ascii="Times New Roman" w:hAnsi="Times New Roman" w:cs="Times New Roman"/>
          <w:sz w:val="24"/>
          <w:szCs w:val="24"/>
        </w:rPr>
        <w:t xml:space="preserve">The WIA is a member of the International Amateur Radio Union (IARU, www.iaru.org), which represents the interests of the amateur and amateur satellite services internationally and is recognised by the International Telecommunications Union (ITU). Membership of the IARU is comprised of the national societies of each separate country or territory. The WIA was one of the first 14 national societies to become a member of the IARU when it was formed in 1925. </w:t>
      </w:r>
    </w:p>
    <w:p w:rsidR="00926F7D" w:rsidRPr="00926F7D" w:rsidRDefault="00926F7D" w:rsidP="00926F7D">
      <w:pPr>
        <w:spacing w:after="0" w:line="240" w:lineRule="auto"/>
        <w:rPr>
          <w:rFonts w:ascii="Times New Roman" w:hAnsi="Times New Roman" w:cs="Times New Roman"/>
          <w:sz w:val="24"/>
          <w:szCs w:val="24"/>
        </w:rPr>
      </w:pPr>
    </w:p>
    <w:p w:rsidR="00633194" w:rsidRDefault="00926F7D" w:rsidP="00926F7D">
      <w:pPr>
        <w:spacing w:after="0" w:line="240" w:lineRule="auto"/>
        <w:rPr>
          <w:rFonts w:ascii="Times New Roman" w:hAnsi="Times New Roman" w:cs="Times New Roman"/>
          <w:sz w:val="24"/>
          <w:szCs w:val="24"/>
        </w:rPr>
      </w:pPr>
      <w:r w:rsidRPr="00926F7D">
        <w:rPr>
          <w:rFonts w:ascii="Times New Roman" w:hAnsi="Times New Roman" w:cs="Times New Roman"/>
          <w:sz w:val="24"/>
          <w:szCs w:val="24"/>
        </w:rPr>
        <w:t>There is an IARU association in each of the three ITU regions across the world. The WIA is a founding member of the Region 3 association (www.iaru-r3.org), which serves the Asia-Pacific nations. A WIA volunteer currently serves as one of the six directors of the IARU Region 3 organisation.</w:t>
      </w:r>
    </w:p>
    <w:p w:rsidR="00633194" w:rsidRDefault="00633194" w:rsidP="001B535C">
      <w:pPr>
        <w:spacing w:after="0" w:line="240" w:lineRule="auto"/>
        <w:rPr>
          <w:rFonts w:ascii="Times New Roman" w:hAnsi="Times New Roman" w:cs="Times New Roman"/>
          <w:sz w:val="24"/>
          <w:szCs w:val="24"/>
        </w:rPr>
      </w:pPr>
    </w:p>
    <w:p w:rsidR="0084346C" w:rsidRDefault="0072517A" w:rsidP="0084346C">
      <w:pPr>
        <w:spacing w:after="0" w:line="240" w:lineRule="auto"/>
        <w:rPr>
          <w:rFonts w:ascii="Times New Roman" w:hAnsi="Times New Roman" w:cs="Times New Roman"/>
          <w:sz w:val="24"/>
          <w:szCs w:val="24"/>
        </w:rPr>
      </w:pPr>
      <w:r w:rsidRPr="0072517A">
        <w:rPr>
          <w:rFonts w:ascii="Times New Roman" w:hAnsi="Times New Roman" w:cs="Times New Roman"/>
          <w:sz w:val="24"/>
          <w:szCs w:val="24"/>
        </w:rPr>
        <w:lastRenderedPageBreak/>
        <w:t>The WIA is committed to maintaining Amateur service allocations across the radiofrequency spectrum</w:t>
      </w:r>
      <w:r w:rsidR="0084346C">
        <w:rPr>
          <w:rFonts w:ascii="Times New Roman" w:hAnsi="Times New Roman" w:cs="Times New Roman"/>
          <w:sz w:val="24"/>
          <w:szCs w:val="24"/>
        </w:rPr>
        <w:t>,</w:t>
      </w:r>
      <w:r w:rsidRPr="0072517A">
        <w:rPr>
          <w:rFonts w:ascii="Times New Roman" w:hAnsi="Times New Roman" w:cs="Times New Roman"/>
          <w:sz w:val="24"/>
          <w:szCs w:val="24"/>
        </w:rPr>
        <w:t xml:space="preserve"> both primary and secondary. Over decades, the Institute has defended assiduously the retention of</w:t>
      </w:r>
      <w:r>
        <w:rPr>
          <w:rFonts w:ascii="Times New Roman" w:hAnsi="Times New Roman" w:cs="Times New Roman"/>
          <w:sz w:val="24"/>
          <w:szCs w:val="24"/>
        </w:rPr>
        <w:t xml:space="preserve"> a</w:t>
      </w:r>
      <w:r w:rsidRPr="0072517A">
        <w:rPr>
          <w:rFonts w:ascii="Times New Roman" w:hAnsi="Times New Roman" w:cs="Times New Roman"/>
          <w:sz w:val="24"/>
          <w:szCs w:val="24"/>
        </w:rPr>
        <w:t>mateur access to frequency bands throughout the spectrum.</w:t>
      </w:r>
    </w:p>
    <w:p w:rsidR="000A7E0C" w:rsidRDefault="000A7E0C" w:rsidP="00A02FDD">
      <w:pPr>
        <w:spacing w:after="0" w:line="240" w:lineRule="auto"/>
        <w:rPr>
          <w:rFonts w:ascii="Times New Roman" w:hAnsi="Times New Roman" w:cs="Times New Roman"/>
          <w:sz w:val="24"/>
          <w:szCs w:val="24"/>
        </w:rPr>
      </w:pPr>
    </w:p>
    <w:p w:rsidR="00A02FDD" w:rsidRDefault="004C63EE" w:rsidP="00791B26">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The ACMA’s Options paper, “Future use of the 3.6 GHz band”, identifies a range of possible replanning options to facilitate the 3.575-3.7 GHz band moving to its highest value use. </w:t>
      </w:r>
      <w:r w:rsidR="00FF6E4F">
        <w:rPr>
          <w:rFonts w:ascii="Times New Roman" w:hAnsi="Times New Roman" w:cs="Times New Roman"/>
          <w:sz w:val="24"/>
          <w:szCs w:val="24"/>
        </w:rPr>
        <w:t xml:space="preserve">The WIA acknowledges </w:t>
      </w:r>
      <w:r w:rsidR="0084346C">
        <w:rPr>
          <w:rFonts w:ascii="Times New Roman" w:hAnsi="Times New Roman" w:cs="Times New Roman"/>
          <w:sz w:val="24"/>
          <w:szCs w:val="24"/>
        </w:rPr>
        <w:t xml:space="preserve">that </w:t>
      </w:r>
      <w:r w:rsidR="00FF6E4F">
        <w:rPr>
          <w:rFonts w:ascii="Times New Roman" w:hAnsi="Times New Roman" w:cs="Times New Roman"/>
          <w:sz w:val="24"/>
          <w:szCs w:val="24"/>
        </w:rPr>
        <w:t>the ACMA’s preferred option:</w:t>
      </w:r>
    </w:p>
    <w:p w:rsidR="00FF6E4F" w:rsidRDefault="00FF6E4F" w:rsidP="007F2314">
      <w:pPr>
        <w:spacing w:before="60" w:after="0" w:line="240" w:lineRule="auto"/>
        <w:ind w:left="567" w:right="567"/>
        <w:rPr>
          <w:rFonts w:ascii="Times New Roman" w:hAnsi="Times New Roman" w:cs="Times New Roman"/>
          <w:sz w:val="24"/>
          <w:szCs w:val="24"/>
        </w:rPr>
      </w:pPr>
      <w:r>
        <w:rPr>
          <w:rFonts w:ascii="Times New Roman" w:hAnsi="Times New Roman" w:cs="Times New Roman"/>
          <w:sz w:val="24"/>
          <w:szCs w:val="24"/>
        </w:rPr>
        <w:t xml:space="preserve">“. . </w:t>
      </w:r>
      <w:r w:rsidRPr="00FF6E4F">
        <w:rPr>
          <w:rFonts w:ascii="Times New Roman" w:hAnsi="Times New Roman" w:cs="Times New Roman"/>
          <w:i/>
          <w:sz w:val="24"/>
          <w:szCs w:val="24"/>
        </w:rPr>
        <w:t>is to establish arrangements optimised for wide-area broadband deployments (be they mobile or fixed) over the entire 125 MHz of the 3.6 GHz band available in metro and regional areas. The expected licensing regime under this approach would be spectrum licences allocated via auction</w:t>
      </w:r>
      <w:r w:rsidRPr="00FF6E4F">
        <w:rPr>
          <w:rFonts w:ascii="Times New Roman" w:hAnsi="Times New Roman" w:cs="Times New Roman"/>
          <w:sz w:val="24"/>
          <w:szCs w:val="24"/>
        </w:rPr>
        <w:t>.</w:t>
      </w:r>
      <w:r>
        <w:rPr>
          <w:rFonts w:ascii="Times New Roman" w:hAnsi="Times New Roman" w:cs="Times New Roman"/>
          <w:sz w:val="24"/>
          <w:szCs w:val="24"/>
        </w:rPr>
        <w:t xml:space="preserve">” </w:t>
      </w:r>
    </w:p>
    <w:p w:rsidR="00A02FDD" w:rsidRPr="00791B26" w:rsidRDefault="00A02FDD" w:rsidP="00791B26">
      <w:pPr>
        <w:spacing w:after="0" w:line="240" w:lineRule="auto"/>
        <w:rPr>
          <w:rFonts w:ascii="Times New Roman" w:hAnsi="Times New Roman" w:cs="Times New Roman"/>
          <w:sz w:val="24"/>
          <w:szCs w:val="24"/>
        </w:rPr>
      </w:pPr>
    </w:p>
    <w:p w:rsidR="000A7E0C" w:rsidRDefault="00791B26" w:rsidP="00791B26">
      <w:pPr>
        <w:spacing w:after="0" w:line="240" w:lineRule="auto"/>
        <w:rPr>
          <w:rFonts w:ascii="Times New Roman" w:hAnsi="Times New Roman" w:cs="Times New Roman"/>
          <w:sz w:val="24"/>
          <w:szCs w:val="24"/>
        </w:rPr>
      </w:pPr>
      <w:r w:rsidRPr="00791B26">
        <w:rPr>
          <w:rFonts w:ascii="Times New Roman" w:hAnsi="Times New Roman" w:cs="Times New Roman"/>
          <w:sz w:val="24"/>
          <w:szCs w:val="24"/>
        </w:rPr>
        <w:t xml:space="preserve">The WIA confines its </w:t>
      </w:r>
      <w:r w:rsidR="00FF6E4F">
        <w:rPr>
          <w:rFonts w:ascii="Times New Roman" w:hAnsi="Times New Roman" w:cs="Times New Roman"/>
          <w:sz w:val="24"/>
          <w:szCs w:val="24"/>
        </w:rPr>
        <w:t>response</w:t>
      </w:r>
      <w:r w:rsidRPr="00791B26">
        <w:rPr>
          <w:rFonts w:ascii="Times New Roman" w:hAnsi="Times New Roman" w:cs="Times New Roman"/>
          <w:sz w:val="24"/>
          <w:szCs w:val="24"/>
        </w:rPr>
        <w:t xml:space="preserve"> to issues most relevant to the amat</w:t>
      </w:r>
      <w:r w:rsidR="00FF6E4F">
        <w:rPr>
          <w:rFonts w:ascii="Times New Roman" w:hAnsi="Times New Roman" w:cs="Times New Roman"/>
          <w:sz w:val="24"/>
          <w:szCs w:val="24"/>
        </w:rPr>
        <w:t>eur radio community</w:t>
      </w:r>
      <w:r w:rsidRPr="00791B26">
        <w:rPr>
          <w:rFonts w:ascii="Times New Roman" w:hAnsi="Times New Roman" w:cs="Times New Roman"/>
          <w:sz w:val="24"/>
          <w:szCs w:val="24"/>
        </w:rPr>
        <w:t>.</w:t>
      </w:r>
    </w:p>
    <w:p w:rsidR="00640BC2" w:rsidRDefault="00640BC2" w:rsidP="001B535C">
      <w:pPr>
        <w:spacing w:after="0" w:line="240" w:lineRule="auto"/>
        <w:rPr>
          <w:rFonts w:ascii="Times New Roman" w:hAnsi="Times New Roman" w:cs="Times New Roman"/>
          <w:sz w:val="24"/>
          <w:szCs w:val="24"/>
        </w:rPr>
      </w:pPr>
    </w:p>
    <w:p w:rsidR="0070775C" w:rsidRPr="0084346C" w:rsidRDefault="0070775C" w:rsidP="007F2314">
      <w:pPr>
        <w:spacing w:after="120" w:line="240" w:lineRule="auto"/>
        <w:rPr>
          <w:rFonts w:ascii="Arial" w:hAnsi="Arial" w:cs="Arial"/>
          <w:b/>
          <w:sz w:val="24"/>
          <w:szCs w:val="24"/>
        </w:rPr>
      </w:pPr>
      <w:r w:rsidRPr="0084346C">
        <w:rPr>
          <w:rFonts w:ascii="Arial" w:hAnsi="Arial" w:cs="Arial"/>
          <w:b/>
          <w:sz w:val="24"/>
          <w:szCs w:val="24"/>
        </w:rPr>
        <w:t>Background on the 3300-3600 MHz Amateur band</w:t>
      </w:r>
    </w:p>
    <w:p w:rsidR="0084346C" w:rsidRPr="0084346C" w:rsidRDefault="0084346C" w:rsidP="0084346C">
      <w:pPr>
        <w:spacing w:after="0" w:line="240" w:lineRule="auto"/>
        <w:rPr>
          <w:rFonts w:ascii="Times New Roman" w:hAnsi="Times New Roman" w:cs="Times New Roman"/>
          <w:sz w:val="24"/>
          <w:szCs w:val="24"/>
        </w:rPr>
      </w:pPr>
      <w:r w:rsidRPr="0084346C">
        <w:rPr>
          <w:rFonts w:ascii="Times New Roman" w:hAnsi="Times New Roman" w:cs="Times New Roman"/>
          <w:sz w:val="24"/>
          <w:szCs w:val="24"/>
        </w:rPr>
        <w:t>The Australian Radiofrequency Spectrum Plan (ARSP) provides an allocation at 3300-3600 MHz for the</w:t>
      </w:r>
    </w:p>
    <w:p w:rsidR="0084346C" w:rsidRDefault="0084346C" w:rsidP="0084346C">
      <w:pPr>
        <w:spacing w:after="0" w:line="240" w:lineRule="auto"/>
        <w:rPr>
          <w:rFonts w:ascii="Times New Roman" w:hAnsi="Times New Roman" w:cs="Times New Roman"/>
          <w:sz w:val="24"/>
          <w:szCs w:val="24"/>
        </w:rPr>
      </w:pPr>
      <w:r w:rsidRPr="0084346C">
        <w:rPr>
          <w:rFonts w:ascii="Times New Roman" w:hAnsi="Times New Roman" w:cs="Times New Roman"/>
          <w:sz w:val="24"/>
          <w:szCs w:val="24"/>
        </w:rPr>
        <w:t xml:space="preserve">Amateur Service on a secondary basis, which Advanced amateur licensees are permitted to use, with substantial geographic restrictions set out in the </w:t>
      </w:r>
      <w:r w:rsidRPr="007F2314">
        <w:rPr>
          <w:rFonts w:ascii="Times New Roman" w:hAnsi="Times New Roman" w:cs="Times New Roman"/>
          <w:i/>
          <w:sz w:val="24"/>
          <w:szCs w:val="24"/>
        </w:rPr>
        <w:t>Radiocommunications Licence Conditions (Amateur Licence) Determination 2015</w:t>
      </w:r>
      <w:r w:rsidRPr="0084346C">
        <w:rPr>
          <w:rFonts w:ascii="Times New Roman" w:hAnsi="Times New Roman" w:cs="Times New Roman"/>
          <w:sz w:val="24"/>
          <w:szCs w:val="24"/>
        </w:rPr>
        <w:t>. As the ARSP extract here shows, in the 3400-3600 MHz segment, the current primary services are Fixed, Mobile and Radiolocation (with accompanying footnotes).</w:t>
      </w:r>
    </w:p>
    <w:p w:rsidR="0084346C" w:rsidRDefault="0084346C" w:rsidP="001B535C">
      <w:pPr>
        <w:spacing w:after="0" w:line="240" w:lineRule="auto"/>
        <w:rPr>
          <w:rFonts w:ascii="Times New Roman" w:hAnsi="Times New Roman" w:cs="Times New Roman"/>
          <w:sz w:val="24"/>
          <w:szCs w:val="24"/>
        </w:rPr>
      </w:pPr>
    </w:p>
    <w:p w:rsidR="0084346C" w:rsidRDefault="0084346C" w:rsidP="007F2314">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AU"/>
        </w:rPr>
        <w:drawing>
          <wp:inline distT="0" distB="0" distL="0" distR="0" wp14:anchorId="2A34B523">
            <wp:extent cx="5052728" cy="25050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25484" cy="2541147"/>
                    </a:xfrm>
                    <a:prstGeom prst="rect">
                      <a:avLst/>
                    </a:prstGeom>
                    <a:noFill/>
                  </pic:spPr>
                </pic:pic>
              </a:graphicData>
            </a:graphic>
          </wp:inline>
        </w:drawing>
      </w:r>
    </w:p>
    <w:p w:rsidR="00926F7D" w:rsidRDefault="00926F7D" w:rsidP="00F66407">
      <w:pPr>
        <w:spacing w:after="0" w:line="240" w:lineRule="auto"/>
        <w:rPr>
          <w:rFonts w:ascii="Times New Roman" w:hAnsi="Times New Roman" w:cs="Times New Roman"/>
          <w:sz w:val="24"/>
          <w:szCs w:val="24"/>
        </w:rPr>
      </w:pPr>
    </w:p>
    <w:p w:rsidR="000A7E0C" w:rsidRDefault="00926F7D" w:rsidP="00F66407">
      <w:pPr>
        <w:spacing w:after="0" w:line="240" w:lineRule="auto"/>
        <w:rPr>
          <w:rFonts w:ascii="Times New Roman" w:hAnsi="Times New Roman" w:cs="Times New Roman"/>
          <w:sz w:val="24"/>
          <w:szCs w:val="24"/>
        </w:rPr>
      </w:pPr>
      <w:r w:rsidRPr="00926F7D">
        <w:rPr>
          <w:rFonts w:ascii="Times New Roman" w:hAnsi="Times New Roman" w:cs="Times New Roman"/>
          <w:sz w:val="24"/>
          <w:szCs w:val="24"/>
        </w:rPr>
        <w:t xml:space="preserve">Over the past 25 years, the WIA notes that there has been withdrawal of segments from amateur allocations originally at </w:t>
      </w:r>
      <w:r w:rsidR="0072517A" w:rsidRPr="0072517A">
        <w:rPr>
          <w:rFonts w:ascii="Times New Roman" w:hAnsi="Times New Roman" w:cs="Times New Roman"/>
          <w:sz w:val="24"/>
          <w:szCs w:val="24"/>
        </w:rPr>
        <w:t>420-450 MHz</w:t>
      </w:r>
      <w:r w:rsidR="00F66407">
        <w:rPr>
          <w:rFonts w:ascii="Times New Roman" w:hAnsi="Times New Roman" w:cs="Times New Roman"/>
          <w:sz w:val="24"/>
          <w:szCs w:val="24"/>
        </w:rPr>
        <w:t xml:space="preserve"> (70 cm)</w:t>
      </w:r>
      <w:r w:rsidR="0072517A">
        <w:rPr>
          <w:rFonts w:ascii="Times New Roman" w:hAnsi="Times New Roman" w:cs="Times New Roman"/>
          <w:sz w:val="24"/>
          <w:szCs w:val="24"/>
        </w:rPr>
        <w:t>, 1215-1300 MHz</w:t>
      </w:r>
      <w:r w:rsidR="00F66407">
        <w:rPr>
          <w:rFonts w:ascii="Times New Roman" w:hAnsi="Times New Roman" w:cs="Times New Roman"/>
          <w:sz w:val="24"/>
          <w:szCs w:val="24"/>
        </w:rPr>
        <w:t xml:space="preserve"> (23 cm)</w:t>
      </w:r>
      <w:r w:rsidR="0072517A">
        <w:rPr>
          <w:rFonts w:ascii="Times New Roman" w:hAnsi="Times New Roman" w:cs="Times New Roman"/>
          <w:sz w:val="24"/>
          <w:szCs w:val="24"/>
        </w:rPr>
        <w:t>, 2300-2450 MHz</w:t>
      </w:r>
      <w:r w:rsidR="00F66407">
        <w:rPr>
          <w:rFonts w:ascii="Times New Roman" w:hAnsi="Times New Roman" w:cs="Times New Roman"/>
          <w:sz w:val="24"/>
          <w:szCs w:val="24"/>
        </w:rPr>
        <w:t xml:space="preserve"> (13 cm)</w:t>
      </w:r>
      <w:r w:rsidR="0072517A">
        <w:rPr>
          <w:rFonts w:ascii="Times New Roman" w:hAnsi="Times New Roman" w:cs="Times New Roman"/>
          <w:sz w:val="24"/>
          <w:szCs w:val="24"/>
        </w:rPr>
        <w:t xml:space="preserve">, </w:t>
      </w:r>
      <w:r w:rsidR="0072517A" w:rsidRPr="0072517A">
        <w:rPr>
          <w:rFonts w:ascii="Times New Roman" w:hAnsi="Times New Roman" w:cs="Times New Roman"/>
          <w:sz w:val="24"/>
          <w:szCs w:val="24"/>
        </w:rPr>
        <w:t>and 3300-3600 MHz</w:t>
      </w:r>
      <w:r w:rsidR="00F66407">
        <w:rPr>
          <w:rFonts w:ascii="Times New Roman" w:hAnsi="Times New Roman" w:cs="Times New Roman"/>
          <w:sz w:val="24"/>
          <w:szCs w:val="24"/>
        </w:rPr>
        <w:t xml:space="preserve"> (9 cm)</w:t>
      </w:r>
      <w:r w:rsidR="0072517A" w:rsidRPr="0072517A">
        <w:rPr>
          <w:rFonts w:ascii="Times New Roman" w:hAnsi="Times New Roman" w:cs="Times New Roman"/>
          <w:sz w:val="24"/>
          <w:szCs w:val="24"/>
        </w:rPr>
        <w:t xml:space="preserve">, </w:t>
      </w:r>
      <w:r w:rsidR="007F2314">
        <w:rPr>
          <w:rFonts w:ascii="Times New Roman" w:hAnsi="Times New Roman" w:cs="Times New Roman"/>
          <w:sz w:val="24"/>
          <w:szCs w:val="24"/>
        </w:rPr>
        <w:t>resulting from</w:t>
      </w:r>
      <w:r w:rsidR="0072517A" w:rsidRPr="0072517A">
        <w:rPr>
          <w:rFonts w:ascii="Times New Roman" w:hAnsi="Times New Roman" w:cs="Times New Roman"/>
          <w:sz w:val="24"/>
          <w:szCs w:val="24"/>
        </w:rPr>
        <w:t xml:space="preserve"> re-allocation to new services. </w:t>
      </w:r>
      <w:r w:rsidR="00F66407" w:rsidRPr="00F66407">
        <w:rPr>
          <w:rFonts w:ascii="Times New Roman" w:hAnsi="Times New Roman" w:cs="Times New Roman"/>
          <w:sz w:val="24"/>
          <w:szCs w:val="24"/>
        </w:rPr>
        <w:t>The</w:t>
      </w:r>
      <w:r w:rsidR="00F66407">
        <w:rPr>
          <w:rFonts w:ascii="Times New Roman" w:hAnsi="Times New Roman" w:cs="Times New Roman"/>
          <w:sz w:val="24"/>
          <w:szCs w:val="24"/>
        </w:rPr>
        <w:t xml:space="preserve"> </w:t>
      </w:r>
      <w:r w:rsidR="00F66407" w:rsidRPr="00F66407">
        <w:rPr>
          <w:rFonts w:ascii="Times New Roman" w:hAnsi="Times New Roman" w:cs="Times New Roman"/>
          <w:sz w:val="24"/>
          <w:szCs w:val="24"/>
        </w:rPr>
        <w:t>70 cm band has lost 10 MHz (420-430 MHz), the 23 cm band has lost 25 MHz (1215-1240 MHz), the</w:t>
      </w:r>
      <w:r w:rsidR="00F66407">
        <w:rPr>
          <w:rFonts w:ascii="Times New Roman" w:hAnsi="Times New Roman" w:cs="Times New Roman"/>
          <w:sz w:val="24"/>
          <w:szCs w:val="24"/>
        </w:rPr>
        <w:t xml:space="preserve"> </w:t>
      </w:r>
      <w:r w:rsidR="00F66407" w:rsidRPr="00F66407">
        <w:rPr>
          <w:rFonts w:ascii="Times New Roman" w:hAnsi="Times New Roman" w:cs="Times New Roman"/>
          <w:sz w:val="24"/>
          <w:szCs w:val="24"/>
        </w:rPr>
        <w:t xml:space="preserve">13 cm band lost 98 MHz (2302-2400 MHz) – with 2300-2302 MHz </w:t>
      </w:r>
      <w:r w:rsidR="00F66407">
        <w:rPr>
          <w:rFonts w:ascii="Times New Roman" w:hAnsi="Times New Roman" w:cs="Times New Roman"/>
          <w:sz w:val="24"/>
          <w:szCs w:val="24"/>
        </w:rPr>
        <w:t>still ‘on notice’</w:t>
      </w:r>
      <w:r w:rsidR="00F66407" w:rsidRPr="00F66407">
        <w:rPr>
          <w:rFonts w:ascii="Times New Roman" w:hAnsi="Times New Roman" w:cs="Times New Roman"/>
          <w:sz w:val="24"/>
          <w:szCs w:val="24"/>
        </w:rPr>
        <w:t xml:space="preserve"> to be withdrawn</w:t>
      </w:r>
      <w:r w:rsidR="00F66407">
        <w:rPr>
          <w:rFonts w:ascii="Times New Roman" w:hAnsi="Times New Roman" w:cs="Times New Roman"/>
          <w:sz w:val="24"/>
          <w:szCs w:val="24"/>
        </w:rPr>
        <w:t xml:space="preserve"> </w:t>
      </w:r>
      <w:r w:rsidR="00F66407" w:rsidRPr="00F66407">
        <w:rPr>
          <w:rFonts w:ascii="Times New Roman" w:hAnsi="Times New Roman" w:cs="Times New Roman"/>
          <w:sz w:val="24"/>
          <w:szCs w:val="24"/>
        </w:rPr>
        <w:t>and re</w:t>
      </w:r>
      <w:r w:rsidR="00F66407">
        <w:rPr>
          <w:rFonts w:ascii="Times New Roman" w:hAnsi="Times New Roman" w:cs="Times New Roman"/>
          <w:sz w:val="24"/>
          <w:szCs w:val="24"/>
        </w:rPr>
        <w:t>-</w:t>
      </w:r>
      <w:r w:rsidR="00F66407" w:rsidRPr="00F66407">
        <w:rPr>
          <w:rFonts w:ascii="Times New Roman" w:hAnsi="Times New Roman" w:cs="Times New Roman"/>
          <w:sz w:val="24"/>
          <w:szCs w:val="24"/>
        </w:rPr>
        <w:t xml:space="preserve">allocated for future spectrum licensing. </w:t>
      </w:r>
    </w:p>
    <w:p w:rsidR="000A7E0C" w:rsidRDefault="000A7E0C" w:rsidP="0072517A">
      <w:pPr>
        <w:spacing w:after="0" w:line="240" w:lineRule="auto"/>
        <w:rPr>
          <w:rFonts w:ascii="Times New Roman" w:hAnsi="Times New Roman" w:cs="Times New Roman"/>
          <w:sz w:val="24"/>
          <w:szCs w:val="24"/>
        </w:rPr>
      </w:pPr>
    </w:p>
    <w:p w:rsidR="004A618E" w:rsidRDefault="0084346C" w:rsidP="0072517A">
      <w:pPr>
        <w:spacing w:after="0" w:line="240" w:lineRule="auto"/>
        <w:rPr>
          <w:rFonts w:ascii="Times New Roman" w:hAnsi="Times New Roman" w:cs="Times New Roman"/>
          <w:sz w:val="24"/>
          <w:szCs w:val="24"/>
        </w:rPr>
      </w:pPr>
      <w:r>
        <w:rPr>
          <w:rFonts w:ascii="Times New Roman" w:hAnsi="Times New Roman" w:cs="Times New Roman"/>
          <w:sz w:val="24"/>
          <w:szCs w:val="24"/>
        </w:rPr>
        <w:t>From</w:t>
      </w:r>
      <w:r w:rsidR="0008032A">
        <w:rPr>
          <w:rFonts w:ascii="Times New Roman" w:hAnsi="Times New Roman" w:cs="Times New Roman"/>
          <w:sz w:val="24"/>
          <w:szCs w:val="24"/>
        </w:rPr>
        <w:t xml:space="preserve"> 2015, the segment 3400-3575 MHz (</w:t>
      </w:r>
      <w:r w:rsidR="007F2314">
        <w:rPr>
          <w:rFonts w:ascii="Times New Roman" w:hAnsi="Times New Roman" w:cs="Times New Roman"/>
          <w:sz w:val="24"/>
          <w:szCs w:val="24"/>
        </w:rPr>
        <w:t>designated by the ACMA</w:t>
      </w:r>
      <w:r w:rsidR="00F66407">
        <w:rPr>
          <w:rFonts w:ascii="Times New Roman" w:hAnsi="Times New Roman" w:cs="Times New Roman"/>
          <w:sz w:val="24"/>
          <w:szCs w:val="24"/>
        </w:rPr>
        <w:t xml:space="preserve"> as </w:t>
      </w:r>
      <w:r w:rsidR="0008032A">
        <w:rPr>
          <w:rFonts w:ascii="Times New Roman" w:hAnsi="Times New Roman" w:cs="Times New Roman"/>
          <w:sz w:val="24"/>
          <w:szCs w:val="24"/>
        </w:rPr>
        <w:t xml:space="preserve">the “3.4 GHz band”), became restricted </w:t>
      </w:r>
      <w:r w:rsidR="00F5394F">
        <w:rPr>
          <w:rFonts w:ascii="Times New Roman" w:hAnsi="Times New Roman" w:cs="Times New Roman"/>
          <w:sz w:val="24"/>
          <w:szCs w:val="24"/>
        </w:rPr>
        <w:t>for amateur access</w:t>
      </w:r>
      <w:r w:rsidR="0008032A">
        <w:rPr>
          <w:rFonts w:ascii="Times New Roman" w:hAnsi="Times New Roman" w:cs="Times New Roman"/>
          <w:sz w:val="24"/>
          <w:szCs w:val="24"/>
        </w:rPr>
        <w:t xml:space="preserve"> across substantial geographical areas around state and territory capital cities (except for the Northern Territory), along with major regional cities in the four eastern states, </w:t>
      </w:r>
      <w:r w:rsidR="0008032A" w:rsidRPr="0008032A">
        <w:rPr>
          <w:rFonts w:ascii="Times New Roman" w:hAnsi="Times New Roman" w:cs="Times New Roman"/>
          <w:sz w:val="24"/>
          <w:szCs w:val="24"/>
        </w:rPr>
        <w:t>arising from Apparatus licensing of fixed wireless access systems for the NBN</w:t>
      </w:r>
      <w:r w:rsidR="000A7E0C">
        <w:rPr>
          <w:rFonts w:ascii="Times New Roman" w:hAnsi="Times New Roman" w:cs="Times New Roman"/>
          <w:sz w:val="24"/>
          <w:szCs w:val="24"/>
        </w:rPr>
        <w:t>,</w:t>
      </w:r>
      <w:r w:rsidR="004A618E">
        <w:rPr>
          <w:rFonts w:ascii="Times New Roman" w:hAnsi="Times New Roman" w:cs="Times New Roman"/>
          <w:sz w:val="24"/>
          <w:szCs w:val="24"/>
        </w:rPr>
        <w:t xml:space="preserve"> as primary users (co-primary with Radiolocation and Mobile)</w:t>
      </w:r>
      <w:r w:rsidR="0008032A" w:rsidRPr="0008032A">
        <w:rPr>
          <w:rFonts w:ascii="Times New Roman" w:hAnsi="Times New Roman" w:cs="Times New Roman"/>
          <w:sz w:val="24"/>
          <w:szCs w:val="24"/>
        </w:rPr>
        <w:t>.</w:t>
      </w:r>
      <w:r w:rsidR="004A618E">
        <w:rPr>
          <w:rFonts w:ascii="Times New Roman" w:hAnsi="Times New Roman" w:cs="Times New Roman"/>
          <w:sz w:val="24"/>
          <w:szCs w:val="24"/>
        </w:rPr>
        <w:t xml:space="preserve"> The amateur allocation throughout the most-populated areas of Australia contracted to 3300-3400</w:t>
      </w:r>
      <w:r w:rsidR="007778CC">
        <w:rPr>
          <w:rFonts w:ascii="Times New Roman" w:hAnsi="Times New Roman" w:cs="Times New Roman"/>
          <w:sz w:val="24"/>
          <w:szCs w:val="24"/>
        </w:rPr>
        <w:t xml:space="preserve"> MHz and </w:t>
      </w:r>
      <w:r w:rsidR="004A618E">
        <w:rPr>
          <w:rFonts w:ascii="Times New Roman" w:hAnsi="Times New Roman" w:cs="Times New Roman"/>
          <w:sz w:val="24"/>
          <w:szCs w:val="24"/>
        </w:rPr>
        <w:t xml:space="preserve">3575-3600 MHz. </w:t>
      </w:r>
    </w:p>
    <w:p w:rsidR="004A618E" w:rsidRDefault="004A618E" w:rsidP="0072517A">
      <w:pPr>
        <w:spacing w:after="0" w:line="240" w:lineRule="auto"/>
        <w:rPr>
          <w:rFonts w:ascii="Times New Roman" w:hAnsi="Times New Roman" w:cs="Times New Roman"/>
          <w:sz w:val="24"/>
          <w:szCs w:val="24"/>
        </w:rPr>
      </w:pPr>
    </w:p>
    <w:p w:rsidR="007778CC" w:rsidRDefault="008C6D1A" w:rsidP="00896807">
      <w:pPr>
        <w:spacing w:after="0" w:line="240" w:lineRule="auto"/>
        <w:rPr>
          <w:rFonts w:ascii="Times New Roman" w:hAnsi="Times New Roman" w:cs="Times New Roman"/>
          <w:sz w:val="24"/>
          <w:szCs w:val="24"/>
        </w:rPr>
      </w:pPr>
      <w:r>
        <w:rPr>
          <w:rFonts w:ascii="Times New Roman" w:hAnsi="Times New Roman" w:cs="Times New Roman"/>
          <w:sz w:val="24"/>
          <w:szCs w:val="24"/>
        </w:rPr>
        <w:t>In consultation with the Australian radio</w:t>
      </w:r>
      <w:r w:rsidR="007F2314">
        <w:rPr>
          <w:rFonts w:ascii="Times New Roman" w:hAnsi="Times New Roman" w:cs="Times New Roman"/>
          <w:sz w:val="24"/>
          <w:szCs w:val="24"/>
        </w:rPr>
        <w:t xml:space="preserve"> amateur</w:t>
      </w:r>
      <w:r>
        <w:rPr>
          <w:rFonts w:ascii="Times New Roman" w:hAnsi="Times New Roman" w:cs="Times New Roman"/>
          <w:sz w:val="24"/>
          <w:szCs w:val="24"/>
        </w:rPr>
        <w:t xml:space="preserve"> community, and with reference to the International Amateur Radio Union (IARU), the WIA develops band plans for each amateur frequency allocation </w:t>
      </w:r>
      <w:r>
        <w:rPr>
          <w:rFonts w:ascii="Times New Roman" w:hAnsi="Times New Roman" w:cs="Times New Roman"/>
          <w:sz w:val="24"/>
          <w:szCs w:val="24"/>
        </w:rPr>
        <w:lastRenderedPageBreak/>
        <w:t xml:space="preserve">across the spectrum, as set out in the ARSP. The WIA’s band plan for </w:t>
      </w:r>
      <w:r w:rsidRPr="008C6D1A">
        <w:rPr>
          <w:rFonts w:ascii="Times New Roman" w:hAnsi="Times New Roman" w:cs="Times New Roman"/>
          <w:sz w:val="24"/>
          <w:szCs w:val="24"/>
        </w:rPr>
        <w:t>3300-3600 MHz</w:t>
      </w:r>
      <w:r>
        <w:rPr>
          <w:rFonts w:ascii="Times New Roman" w:hAnsi="Times New Roman" w:cs="Times New Roman"/>
          <w:sz w:val="24"/>
          <w:szCs w:val="24"/>
        </w:rPr>
        <w:t xml:space="preserve"> </w:t>
      </w:r>
      <w:r w:rsidR="0084346C">
        <w:rPr>
          <w:rFonts w:ascii="Times New Roman" w:hAnsi="Times New Roman" w:cs="Times New Roman"/>
          <w:sz w:val="24"/>
          <w:szCs w:val="24"/>
        </w:rPr>
        <w:t>(the “9 cm band”) is attached at</w:t>
      </w:r>
      <w:r>
        <w:rPr>
          <w:rFonts w:ascii="Times New Roman" w:hAnsi="Times New Roman" w:cs="Times New Roman"/>
          <w:sz w:val="24"/>
          <w:szCs w:val="24"/>
        </w:rPr>
        <w:t xml:space="preserve"> </w:t>
      </w:r>
      <w:r w:rsidR="0036679B">
        <w:rPr>
          <w:rFonts w:ascii="Times New Roman" w:hAnsi="Times New Roman" w:cs="Times New Roman"/>
          <w:b/>
          <w:sz w:val="24"/>
          <w:szCs w:val="24"/>
        </w:rPr>
        <w:t>Appendix 1</w:t>
      </w:r>
      <w:r>
        <w:rPr>
          <w:rFonts w:ascii="Times New Roman" w:hAnsi="Times New Roman" w:cs="Times New Roman"/>
          <w:sz w:val="24"/>
          <w:szCs w:val="24"/>
        </w:rPr>
        <w:t xml:space="preserve">. </w:t>
      </w:r>
      <w:r w:rsidR="00896807">
        <w:rPr>
          <w:rFonts w:ascii="Times New Roman" w:hAnsi="Times New Roman" w:cs="Times New Roman"/>
          <w:sz w:val="24"/>
          <w:szCs w:val="24"/>
        </w:rPr>
        <w:t>It</w:t>
      </w:r>
      <w:r w:rsidR="002E7B1D">
        <w:rPr>
          <w:rFonts w:ascii="Times New Roman" w:hAnsi="Times New Roman" w:cs="Times New Roman"/>
          <w:sz w:val="24"/>
          <w:szCs w:val="24"/>
        </w:rPr>
        <w:t xml:space="preserve"> sets out the </w:t>
      </w:r>
      <w:r w:rsidR="002E7B1D" w:rsidRPr="002E7B1D">
        <w:rPr>
          <w:rFonts w:ascii="Times New Roman" w:hAnsi="Times New Roman" w:cs="Times New Roman"/>
          <w:sz w:val="24"/>
          <w:szCs w:val="24"/>
        </w:rPr>
        <w:t>suggested divisions of amateur uses</w:t>
      </w:r>
      <w:r w:rsidR="002E7B1D">
        <w:rPr>
          <w:rFonts w:ascii="Times New Roman" w:hAnsi="Times New Roman" w:cs="Times New Roman"/>
          <w:sz w:val="24"/>
          <w:szCs w:val="24"/>
        </w:rPr>
        <w:t xml:space="preserve"> </w:t>
      </w:r>
      <w:r w:rsidR="002E7B1D" w:rsidRPr="002E7B1D">
        <w:rPr>
          <w:rFonts w:ascii="Times New Roman" w:hAnsi="Times New Roman" w:cs="Times New Roman"/>
          <w:sz w:val="24"/>
          <w:szCs w:val="24"/>
        </w:rPr>
        <w:t>across the band.</w:t>
      </w:r>
    </w:p>
    <w:p w:rsidR="007778CC" w:rsidRDefault="007778CC" w:rsidP="007F2314">
      <w:pPr>
        <w:spacing w:after="0" w:line="240" w:lineRule="auto"/>
        <w:ind w:right="227"/>
        <w:rPr>
          <w:rFonts w:ascii="Times New Roman" w:hAnsi="Times New Roman" w:cs="Times New Roman"/>
          <w:sz w:val="24"/>
          <w:szCs w:val="24"/>
        </w:rPr>
      </w:pPr>
    </w:p>
    <w:p w:rsidR="00EF12D2" w:rsidRDefault="00EF12D2" w:rsidP="00896807">
      <w:pPr>
        <w:spacing w:after="0" w:line="240" w:lineRule="auto"/>
        <w:ind w:right="-170"/>
        <w:rPr>
          <w:rFonts w:ascii="Times New Roman" w:hAnsi="Times New Roman" w:cs="Times New Roman"/>
          <w:sz w:val="24"/>
          <w:szCs w:val="24"/>
        </w:rPr>
      </w:pPr>
      <w:r w:rsidRPr="00EF12D2">
        <w:rPr>
          <w:rFonts w:ascii="Times New Roman" w:hAnsi="Times New Roman" w:cs="Times New Roman"/>
          <w:sz w:val="24"/>
          <w:szCs w:val="24"/>
        </w:rPr>
        <w:t>Amateurs using, or interested in using, the 9 cm band have to design, b</w:t>
      </w:r>
      <w:r w:rsidR="00297DDC">
        <w:rPr>
          <w:rFonts w:ascii="Times New Roman" w:hAnsi="Times New Roman" w:cs="Times New Roman"/>
          <w:sz w:val="24"/>
          <w:szCs w:val="24"/>
        </w:rPr>
        <w:t xml:space="preserve">uild, test and refine a complex </w:t>
      </w:r>
      <w:r w:rsidRPr="00EF12D2">
        <w:rPr>
          <w:rFonts w:ascii="Times New Roman" w:hAnsi="Times New Roman" w:cs="Times New Roman"/>
          <w:sz w:val="24"/>
          <w:szCs w:val="24"/>
        </w:rPr>
        <w:t xml:space="preserve">communications system. </w:t>
      </w:r>
      <w:r w:rsidR="00926F7D" w:rsidRPr="00926F7D">
        <w:rPr>
          <w:rFonts w:ascii="Times New Roman" w:hAnsi="Times New Roman" w:cs="Times New Roman"/>
          <w:sz w:val="24"/>
          <w:szCs w:val="24"/>
        </w:rPr>
        <w:t xml:space="preserve">The microwave bands attract highly motivated individuals skilled in a variety of disciplines, ranging over system design and development, computer-aided design, RF and electronics design and construction, mechanical and electromechanical equipment development and construction. In recent years the amateur community has developing wideband digital system, eg, digital amateur television.  Such people engage in significant self-development and technical experimentation, in keeping with the ITU definition of the Amateur Service and the objects of the </w:t>
      </w:r>
      <w:r w:rsidR="00926F7D" w:rsidRPr="00926F7D">
        <w:rPr>
          <w:rFonts w:ascii="Times New Roman" w:hAnsi="Times New Roman" w:cs="Times New Roman"/>
          <w:i/>
          <w:sz w:val="24"/>
          <w:szCs w:val="24"/>
        </w:rPr>
        <w:t>Radiocommunications Act 1992</w:t>
      </w:r>
      <w:r w:rsidR="00926F7D">
        <w:rPr>
          <w:rFonts w:ascii="Times New Roman" w:hAnsi="Times New Roman" w:cs="Times New Roman"/>
          <w:sz w:val="24"/>
          <w:szCs w:val="24"/>
        </w:rPr>
        <w:t>.</w:t>
      </w:r>
    </w:p>
    <w:p w:rsidR="00EF12D2" w:rsidRDefault="00EF12D2" w:rsidP="00EF12D2">
      <w:pPr>
        <w:spacing w:after="0" w:line="240" w:lineRule="auto"/>
        <w:rPr>
          <w:rFonts w:ascii="Times New Roman" w:hAnsi="Times New Roman" w:cs="Times New Roman"/>
          <w:sz w:val="24"/>
          <w:szCs w:val="24"/>
        </w:rPr>
      </w:pPr>
    </w:p>
    <w:p w:rsidR="00574340" w:rsidRDefault="009B25CE" w:rsidP="00926F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The WIA notes that </w:t>
      </w:r>
      <w:r w:rsidRPr="009B25CE">
        <w:rPr>
          <w:rFonts w:ascii="Times New Roman" w:hAnsi="Times New Roman" w:cs="Times New Roman"/>
          <w:sz w:val="24"/>
          <w:szCs w:val="24"/>
        </w:rPr>
        <w:t>high performance microwave</w:t>
      </w:r>
      <w:r>
        <w:rPr>
          <w:rFonts w:ascii="Times New Roman" w:hAnsi="Times New Roman" w:cs="Times New Roman"/>
          <w:sz w:val="24"/>
          <w:szCs w:val="24"/>
        </w:rPr>
        <w:t xml:space="preserve"> </w:t>
      </w:r>
      <w:r w:rsidRPr="009B25CE">
        <w:rPr>
          <w:rFonts w:ascii="Times New Roman" w:hAnsi="Times New Roman" w:cs="Times New Roman"/>
          <w:sz w:val="24"/>
          <w:szCs w:val="24"/>
        </w:rPr>
        <w:t xml:space="preserve">system </w:t>
      </w:r>
      <w:r w:rsidR="004A1DE8">
        <w:rPr>
          <w:rFonts w:ascii="Times New Roman" w:hAnsi="Times New Roman" w:cs="Times New Roman"/>
          <w:sz w:val="24"/>
          <w:szCs w:val="24"/>
        </w:rPr>
        <w:t xml:space="preserve">self-construction </w:t>
      </w:r>
      <w:r w:rsidRPr="009B25CE">
        <w:rPr>
          <w:rFonts w:ascii="Times New Roman" w:hAnsi="Times New Roman" w:cs="Times New Roman"/>
          <w:sz w:val="24"/>
          <w:szCs w:val="24"/>
        </w:rPr>
        <w:t>kits for the 9 cm band</w:t>
      </w:r>
      <w:r>
        <w:rPr>
          <w:rFonts w:ascii="Times New Roman" w:hAnsi="Times New Roman" w:cs="Times New Roman"/>
          <w:sz w:val="24"/>
          <w:szCs w:val="24"/>
        </w:rPr>
        <w:t xml:space="preserve"> are currently available in Australia from Minikits </w:t>
      </w:r>
      <w:r w:rsidRPr="009B25CE">
        <w:rPr>
          <w:rFonts w:ascii="Times New Roman" w:hAnsi="Times New Roman" w:cs="Times New Roman"/>
          <w:sz w:val="24"/>
          <w:szCs w:val="24"/>
        </w:rPr>
        <w:t>(www.minikits.com.au)</w:t>
      </w:r>
      <w:r>
        <w:rPr>
          <w:rFonts w:ascii="Times New Roman" w:hAnsi="Times New Roman" w:cs="Times New Roman"/>
          <w:sz w:val="24"/>
          <w:szCs w:val="24"/>
        </w:rPr>
        <w:t>, in addition to a variety of online suppliers</w:t>
      </w:r>
      <w:r w:rsidR="004A1DE8">
        <w:rPr>
          <w:rFonts w:ascii="Times New Roman" w:hAnsi="Times New Roman" w:cs="Times New Roman"/>
          <w:sz w:val="24"/>
          <w:szCs w:val="24"/>
        </w:rPr>
        <w:t xml:space="preserve"> located</w:t>
      </w:r>
      <w:r>
        <w:rPr>
          <w:rFonts w:ascii="Times New Roman" w:hAnsi="Times New Roman" w:cs="Times New Roman"/>
          <w:sz w:val="24"/>
          <w:szCs w:val="24"/>
        </w:rPr>
        <w:t xml:space="preserve"> in Europe and the USA</w:t>
      </w:r>
      <w:r w:rsidR="004A1DE8">
        <w:rPr>
          <w:rFonts w:ascii="Times New Roman" w:hAnsi="Times New Roman" w:cs="Times New Roman"/>
          <w:sz w:val="24"/>
          <w:szCs w:val="24"/>
        </w:rPr>
        <w:t xml:space="preserve">. </w:t>
      </w:r>
      <w:r w:rsidR="00EF12D2" w:rsidRPr="00EF12D2">
        <w:rPr>
          <w:rFonts w:ascii="Times New Roman" w:hAnsi="Times New Roman" w:cs="Times New Roman"/>
          <w:sz w:val="24"/>
          <w:szCs w:val="24"/>
        </w:rPr>
        <w:t>The availability of kits for self-assembly serves to encourage the use of t</w:t>
      </w:r>
      <w:r w:rsidR="00EF12D2">
        <w:rPr>
          <w:rFonts w:ascii="Times New Roman" w:hAnsi="Times New Roman" w:cs="Times New Roman"/>
          <w:sz w:val="24"/>
          <w:szCs w:val="24"/>
        </w:rPr>
        <w:t xml:space="preserve">he 9 cm band, self-training and </w:t>
      </w:r>
      <w:r w:rsidR="00EF12D2" w:rsidRPr="00EF12D2">
        <w:rPr>
          <w:rFonts w:ascii="Times New Roman" w:hAnsi="Times New Roman" w:cs="Times New Roman"/>
          <w:sz w:val="24"/>
          <w:szCs w:val="24"/>
        </w:rPr>
        <w:t>technical investigation by amateurs, in keeping with the ITU definition of the Amateur Service and the</w:t>
      </w:r>
      <w:r w:rsidR="00EF12D2">
        <w:rPr>
          <w:rFonts w:ascii="Times New Roman" w:hAnsi="Times New Roman" w:cs="Times New Roman"/>
          <w:sz w:val="24"/>
          <w:szCs w:val="24"/>
        </w:rPr>
        <w:t xml:space="preserve"> </w:t>
      </w:r>
      <w:r w:rsidR="00EF12D2" w:rsidRPr="00EF12D2">
        <w:rPr>
          <w:rFonts w:ascii="Times New Roman" w:hAnsi="Times New Roman" w:cs="Times New Roman"/>
          <w:sz w:val="24"/>
          <w:szCs w:val="24"/>
        </w:rPr>
        <w:t xml:space="preserve">objects of </w:t>
      </w:r>
      <w:r w:rsidR="00EF12D2">
        <w:rPr>
          <w:rFonts w:ascii="Times New Roman" w:hAnsi="Times New Roman" w:cs="Times New Roman"/>
          <w:sz w:val="24"/>
          <w:szCs w:val="24"/>
        </w:rPr>
        <w:t>the Radiocommunications Act</w:t>
      </w:r>
      <w:r w:rsidR="00EF12D2" w:rsidRPr="00EF12D2">
        <w:rPr>
          <w:rFonts w:ascii="Times New Roman" w:hAnsi="Times New Roman" w:cs="Times New Roman"/>
          <w:sz w:val="24"/>
          <w:szCs w:val="24"/>
        </w:rPr>
        <w:t>.</w:t>
      </w:r>
      <w:r w:rsidR="00780850">
        <w:rPr>
          <w:rFonts w:ascii="Times New Roman" w:hAnsi="Times New Roman" w:cs="Times New Roman"/>
          <w:sz w:val="24"/>
          <w:szCs w:val="24"/>
        </w:rPr>
        <w:t xml:space="preserve"> </w:t>
      </w:r>
      <w:r w:rsidR="00926F7D" w:rsidRPr="00926F7D">
        <w:rPr>
          <w:rFonts w:ascii="Times New Roman" w:hAnsi="Times New Roman" w:cs="Times New Roman"/>
          <w:sz w:val="24"/>
          <w:szCs w:val="24"/>
        </w:rPr>
        <w:t>In addition, the repurposing of ex-commercial equipment is also serves to encourage use of the 9 cm band, as this example demonstrates:</w:t>
      </w:r>
      <w:r w:rsidR="00926F7D">
        <w:rPr>
          <w:rFonts w:ascii="Times New Roman" w:hAnsi="Times New Roman" w:cs="Times New Roman"/>
          <w:sz w:val="24"/>
          <w:szCs w:val="24"/>
        </w:rPr>
        <w:t xml:space="preserve"> </w:t>
      </w:r>
      <w:r w:rsidR="000E1997" w:rsidRPr="000E1997">
        <w:rPr>
          <w:rFonts w:ascii="Times New Roman" w:hAnsi="Times New Roman" w:cs="Times New Roman"/>
          <w:sz w:val="24"/>
          <w:szCs w:val="24"/>
        </w:rPr>
        <w:t>http://vk3atl.org/3.4GHz%20surplus%20panel%20transverter%20V1.0.pdf</w:t>
      </w:r>
    </w:p>
    <w:p w:rsidR="00223E53" w:rsidRDefault="00223E53" w:rsidP="00223E53">
      <w:pPr>
        <w:spacing w:after="0" w:line="240" w:lineRule="auto"/>
        <w:rPr>
          <w:rFonts w:ascii="Times New Roman" w:hAnsi="Times New Roman" w:cs="Times New Roman"/>
          <w:sz w:val="24"/>
          <w:szCs w:val="24"/>
        </w:rPr>
      </w:pPr>
    </w:p>
    <w:p w:rsidR="0003006D" w:rsidRDefault="00223E53" w:rsidP="00223E53">
      <w:pPr>
        <w:spacing w:after="0" w:line="240" w:lineRule="auto"/>
        <w:rPr>
          <w:rFonts w:ascii="Times New Roman" w:hAnsi="Times New Roman" w:cs="Times New Roman"/>
          <w:sz w:val="24"/>
          <w:szCs w:val="24"/>
        </w:rPr>
      </w:pPr>
      <w:r>
        <w:rPr>
          <w:rFonts w:ascii="Times New Roman" w:hAnsi="Times New Roman" w:cs="Times New Roman"/>
          <w:sz w:val="24"/>
          <w:szCs w:val="24"/>
        </w:rPr>
        <w:t>The WIA</w:t>
      </w:r>
      <w:r w:rsidRPr="00223E53">
        <w:rPr>
          <w:rFonts w:ascii="Times New Roman" w:hAnsi="Times New Roman" w:cs="Times New Roman"/>
          <w:sz w:val="24"/>
          <w:szCs w:val="24"/>
        </w:rPr>
        <w:t xml:space="preserve"> notes that the 9 cm band is free of interference from the ubi</w:t>
      </w:r>
      <w:r w:rsidR="00297DDC">
        <w:rPr>
          <w:rFonts w:ascii="Times New Roman" w:hAnsi="Times New Roman" w:cs="Times New Roman"/>
          <w:sz w:val="24"/>
          <w:szCs w:val="24"/>
        </w:rPr>
        <w:t xml:space="preserve">quitous Class-licensed wideband </w:t>
      </w:r>
      <w:r w:rsidRPr="00223E53">
        <w:rPr>
          <w:rFonts w:ascii="Times New Roman" w:hAnsi="Times New Roman" w:cs="Times New Roman"/>
          <w:sz w:val="24"/>
          <w:szCs w:val="24"/>
        </w:rPr>
        <w:t>services (predominantly WiFi network devices) operating in the</w:t>
      </w:r>
      <w:r w:rsidR="00297DDC">
        <w:rPr>
          <w:rFonts w:ascii="Times New Roman" w:hAnsi="Times New Roman" w:cs="Times New Roman"/>
          <w:sz w:val="24"/>
          <w:szCs w:val="24"/>
        </w:rPr>
        <w:t xml:space="preserve"> 13 cm and 6 cm (5650-5850 MHz) </w:t>
      </w:r>
      <w:r>
        <w:rPr>
          <w:rFonts w:ascii="Times New Roman" w:hAnsi="Times New Roman" w:cs="Times New Roman"/>
          <w:sz w:val="24"/>
          <w:szCs w:val="24"/>
        </w:rPr>
        <w:t xml:space="preserve">amateur bands. </w:t>
      </w:r>
      <w:r w:rsidRPr="00223E53">
        <w:rPr>
          <w:rFonts w:ascii="Times New Roman" w:hAnsi="Times New Roman" w:cs="Times New Roman"/>
          <w:sz w:val="24"/>
          <w:szCs w:val="24"/>
        </w:rPr>
        <w:t>This pervasive interference serves as an impediment to weak-signal beyond line-of-sight communications</w:t>
      </w:r>
      <w:r>
        <w:rPr>
          <w:rFonts w:ascii="Times New Roman" w:hAnsi="Times New Roman" w:cs="Times New Roman"/>
          <w:sz w:val="24"/>
          <w:szCs w:val="24"/>
        </w:rPr>
        <w:t xml:space="preserve"> </w:t>
      </w:r>
      <w:r w:rsidRPr="00223E53">
        <w:rPr>
          <w:rFonts w:ascii="Times New Roman" w:hAnsi="Times New Roman" w:cs="Times New Roman"/>
          <w:sz w:val="24"/>
          <w:szCs w:val="24"/>
        </w:rPr>
        <w:t xml:space="preserve">that many amateurs seek to explore in the microwave spectrum. </w:t>
      </w:r>
    </w:p>
    <w:p w:rsidR="0003006D" w:rsidRDefault="0003006D" w:rsidP="00223E53">
      <w:pPr>
        <w:spacing w:after="0" w:line="240" w:lineRule="auto"/>
        <w:rPr>
          <w:rFonts w:ascii="Times New Roman" w:hAnsi="Times New Roman" w:cs="Times New Roman"/>
          <w:sz w:val="24"/>
          <w:szCs w:val="24"/>
        </w:rPr>
      </w:pPr>
    </w:p>
    <w:p w:rsidR="00223E53" w:rsidRPr="00223E53" w:rsidRDefault="00223E53" w:rsidP="00223E53">
      <w:pPr>
        <w:spacing w:after="0" w:line="240" w:lineRule="auto"/>
        <w:rPr>
          <w:rFonts w:ascii="Times New Roman" w:hAnsi="Times New Roman" w:cs="Times New Roman"/>
          <w:sz w:val="24"/>
          <w:szCs w:val="24"/>
        </w:rPr>
      </w:pPr>
      <w:r w:rsidRPr="00223E53">
        <w:rPr>
          <w:rFonts w:ascii="Times New Roman" w:hAnsi="Times New Roman" w:cs="Times New Roman"/>
          <w:sz w:val="24"/>
          <w:szCs w:val="24"/>
        </w:rPr>
        <w:t>Over-the-horizon propagation modes that</w:t>
      </w:r>
      <w:r>
        <w:rPr>
          <w:rFonts w:ascii="Times New Roman" w:hAnsi="Times New Roman" w:cs="Times New Roman"/>
          <w:sz w:val="24"/>
          <w:szCs w:val="24"/>
        </w:rPr>
        <w:t xml:space="preserve"> </w:t>
      </w:r>
      <w:r w:rsidRPr="00223E53">
        <w:rPr>
          <w:rFonts w:ascii="Times New Roman" w:hAnsi="Times New Roman" w:cs="Times New Roman"/>
          <w:sz w:val="24"/>
          <w:szCs w:val="24"/>
        </w:rPr>
        <w:t>amateurs seek to explore on the microwave bands include tropospheric scatter, rain storm scatter,</w:t>
      </w:r>
      <w:r>
        <w:rPr>
          <w:rFonts w:ascii="Times New Roman" w:hAnsi="Times New Roman" w:cs="Times New Roman"/>
          <w:sz w:val="24"/>
          <w:szCs w:val="24"/>
        </w:rPr>
        <w:t xml:space="preserve"> </w:t>
      </w:r>
      <w:r w:rsidRPr="00223E53">
        <w:rPr>
          <w:rFonts w:ascii="Times New Roman" w:hAnsi="Times New Roman" w:cs="Times New Roman"/>
          <w:sz w:val="24"/>
          <w:szCs w:val="24"/>
        </w:rPr>
        <w:t>tropospheric refraction and ducting, scatter from high flying aircraft (‘aircraft enhancement’), knife-edge</w:t>
      </w:r>
      <w:r>
        <w:rPr>
          <w:rFonts w:ascii="Times New Roman" w:hAnsi="Times New Roman" w:cs="Times New Roman"/>
          <w:sz w:val="24"/>
          <w:szCs w:val="24"/>
        </w:rPr>
        <w:t xml:space="preserve"> </w:t>
      </w:r>
      <w:r w:rsidRPr="00223E53">
        <w:rPr>
          <w:rFonts w:ascii="Times New Roman" w:hAnsi="Times New Roman" w:cs="Times New Roman"/>
          <w:sz w:val="24"/>
          <w:szCs w:val="24"/>
        </w:rPr>
        <w:t>diffraction and earth-moon-earth reflection (EME, or Moonbounce).</w:t>
      </w:r>
    </w:p>
    <w:p w:rsidR="00223E53" w:rsidRDefault="00223E53" w:rsidP="00223E53">
      <w:pPr>
        <w:spacing w:after="0" w:line="240" w:lineRule="auto"/>
        <w:rPr>
          <w:rFonts w:ascii="Times New Roman" w:hAnsi="Times New Roman" w:cs="Times New Roman"/>
          <w:sz w:val="24"/>
          <w:szCs w:val="24"/>
        </w:rPr>
      </w:pPr>
    </w:p>
    <w:p w:rsidR="00223E53" w:rsidRPr="00223E53" w:rsidRDefault="00223E53" w:rsidP="00223E53">
      <w:pPr>
        <w:spacing w:after="0" w:line="240" w:lineRule="auto"/>
        <w:rPr>
          <w:rFonts w:ascii="Times New Roman" w:hAnsi="Times New Roman" w:cs="Times New Roman"/>
          <w:sz w:val="24"/>
          <w:szCs w:val="24"/>
        </w:rPr>
      </w:pPr>
      <w:r>
        <w:rPr>
          <w:rFonts w:ascii="Times New Roman" w:hAnsi="Times New Roman" w:cs="Times New Roman"/>
          <w:sz w:val="24"/>
          <w:szCs w:val="24"/>
        </w:rPr>
        <w:t>These</w:t>
      </w:r>
      <w:r w:rsidRPr="00223E53">
        <w:rPr>
          <w:rFonts w:ascii="Times New Roman" w:hAnsi="Times New Roman" w:cs="Times New Roman"/>
          <w:sz w:val="24"/>
          <w:szCs w:val="24"/>
        </w:rPr>
        <w:t xml:space="preserve"> pursuits are explored predominantly by using narrowband technologies (hand-keyed Morse,</w:t>
      </w:r>
    </w:p>
    <w:p w:rsidR="00896807" w:rsidRDefault="00223E53" w:rsidP="00223E53">
      <w:pPr>
        <w:spacing w:after="0" w:line="240" w:lineRule="auto"/>
        <w:rPr>
          <w:rFonts w:ascii="Times New Roman" w:hAnsi="Times New Roman" w:cs="Times New Roman"/>
          <w:sz w:val="24"/>
          <w:szCs w:val="24"/>
        </w:rPr>
      </w:pPr>
      <w:r w:rsidRPr="00223E53">
        <w:rPr>
          <w:rFonts w:ascii="Times New Roman" w:hAnsi="Times New Roman" w:cs="Times New Roman"/>
          <w:sz w:val="24"/>
          <w:szCs w:val="24"/>
        </w:rPr>
        <w:t>SSB voice and digital</w:t>
      </w:r>
      <w:r w:rsidR="00896807">
        <w:rPr>
          <w:rFonts w:ascii="Times New Roman" w:hAnsi="Times New Roman" w:cs="Times New Roman"/>
          <w:sz w:val="24"/>
          <w:szCs w:val="24"/>
        </w:rPr>
        <w:t xml:space="preserve"> transmissions</w:t>
      </w:r>
      <w:r w:rsidRPr="00223E53">
        <w:rPr>
          <w:rFonts w:ascii="Times New Roman" w:hAnsi="Times New Roman" w:cs="Times New Roman"/>
          <w:sz w:val="24"/>
          <w:szCs w:val="24"/>
        </w:rPr>
        <w:t>).</w:t>
      </w:r>
      <w:r w:rsidR="00896807">
        <w:rPr>
          <w:rFonts w:ascii="Times New Roman" w:hAnsi="Times New Roman" w:cs="Times New Roman"/>
          <w:sz w:val="24"/>
          <w:szCs w:val="24"/>
        </w:rPr>
        <w:t xml:space="preserve"> </w:t>
      </w:r>
      <w:r w:rsidRPr="00223E53">
        <w:rPr>
          <w:rFonts w:ascii="Times New Roman" w:hAnsi="Times New Roman" w:cs="Times New Roman"/>
          <w:sz w:val="24"/>
          <w:szCs w:val="24"/>
        </w:rPr>
        <w:t>However, amateurs also seek to explore wideban</w:t>
      </w:r>
      <w:r w:rsidR="00297DDC">
        <w:rPr>
          <w:rFonts w:ascii="Times New Roman" w:hAnsi="Times New Roman" w:cs="Times New Roman"/>
          <w:sz w:val="24"/>
          <w:szCs w:val="24"/>
        </w:rPr>
        <w:t>d technologies, including image</w:t>
      </w:r>
      <w:r w:rsidR="00896807">
        <w:rPr>
          <w:rFonts w:ascii="Times New Roman" w:hAnsi="Times New Roman" w:cs="Times New Roman"/>
          <w:sz w:val="24"/>
          <w:szCs w:val="24"/>
        </w:rPr>
        <w:t xml:space="preserve"> and video</w:t>
      </w:r>
      <w:r w:rsidR="00297DDC">
        <w:rPr>
          <w:rFonts w:ascii="Times New Roman" w:hAnsi="Times New Roman" w:cs="Times New Roman"/>
          <w:sz w:val="24"/>
          <w:szCs w:val="24"/>
        </w:rPr>
        <w:t xml:space="preserve"> </w:t>
      </w:r>
      <w:r w:rsidRPr="00223E53">
        <w:rPr>
          <w:rFonts w:ascii="Times New Roman" w:hAnsi="Times New Roman" w:cs="Times New Roman"/>
          <w:sz w:val="24"/>
          <w:szCs w:val="24"/>
        </w:rPr>
        <w:t>tran</w:t>
      </w:r>
      <w:r w:rsidR="00896807">
        <w:rPr>
          <w:rFonts w:ascii="Times New Roman" w:hAnsi="Times New Roman" w:cs="Times New Roman"/>
          <w:sz w:val="24"/>
          <w:szCs w:val="24"/>
        </w:rPr>
        <w:t xml:space="preserve">smission. </w:t>
      </w:r>
      <w:r w:rsidR="00896807" w:rsidRPr="00896807">
        <w:rPr>
          <w:rFonts w:ascii="Times New Roman" w:hAnsi="Times New Roman" w:cs="Times New Roman"/>
          <w:sz w:val="24"/>
          <w:szCs w:val="24"/>
        </w:rPr>
        <w:t xml:space="preserve">A number of amateurs and groups of amateurs have constructed, installed and maintain repeaters </w:t>
      </w:r>
      <w:r w:rsidR="00E21F23">
        <w:rPr>
          <w:rFonts w:ascii="Times New Roman" w:hAnsi="Times New Roman" w:cs="Times New Roman"/>
          <w:sz w:val="24"/>
          <w:szCs w:val="24"/>
        </w:rPr>
        <w:t xml:space="preserve">(which are listed in the RRL). </w:t>
      </w:r>
      <w:r w:rsidR="00896807">
        <w:rPr>
          <w:rFonts w:ascii="Times New Roman" w:hAnsi="Times New Roman" w:cs="Times New Roman"/>
          <w:sz w:val="24"/>
          <w:szCs w:val="24"/>
        </w:rPr>
        <w:t xml:space="preserve">Over recent years, this technology experimentation has moved on to </w:t>
      </w:r>
      <w:r w:rsidR="00E21F23" w:rsidRPr="00E21F23">
        <w:rPr>
          <w:rFonts w:ascii="Times New Roman" w:hAnsi="Times New Roman" w:cs="Times New Roman"/>
          <w:sz w:val="24"/>
          <w:szCs w:val="24"/>
        </w:rPr>
        <w:t>the use of digital video broadcasting (DVB).</w:t>
      </w:r>
      <w:r w:rsidR="00E21F23">
        <w:rPr>
          <w:rFonts w:ascii="Times New Roman" w:hAnsi="Times New Roman" w:cs="Times New Roman"/>
          <w:sz w:val="24"/>
          <w:szCs w:val="24"/>
        </w:rPr>
        <w:t xml:space="preserve"> </w:t>
      </w:r>
      <w:r w:rsidR="00E21F23" w:rsidRPr="00E21F23">
        <w:rPr>
          <w:rFonts w:ascii="Times New Roman" w:hAnsi="Times New Roman" w:cs="Times New Roman"/>
          <w:sz w:val="24"/>
          <w:szCs w:val="24"/>
        </w:rPr>
        <w:t>The WIA’s 9 cm band plan (Appendix 1) reflects these developments.</w:t>
      </w:r>
    </w:p>
    <w:p w:rsidR="00896807" w:rsidRDefault="00896807" w:rsidP="00223E53">
      <w:pPr>
        <w:spacing w:after="0" w:line="240" w:lineRule="auto"/>
        <w:rPr>
          <w:rFonts w:ascii="Times New Roman" w:hAnsi="Times New Roman" w:cs="Times New Roman"/>
          <w:sz w:val="24"/>
          <w:szCs w:val="24"/>
        </w:rPr>
      </w:pPr>
    </w:p>
    <w:p w:rsidR="00806650" w:rsidRDefault="00806650" w:rsidP="00223E5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The WIA is aware that a small number of amateurs have established use of </w:t>
      </w:r>
      <w:r w:rsidRPr="00806650">
        <w:rPr>
          <w:rFonts w:ascii="Times New Roman" w:hAnsi="Times New Roman" w:cs="Times New Roman"/>
          <w:sz w:val="24"/>
          <w:szCs w:val="24"/>
        </w:rPr>
        <w:t>3575-3600 MHz</w:t>
      </w:r>
      <w:r>
        <w:rPr>
          <w:rFonts w:ascii="Times New Roman" w:hAnsi="Times New Roman" w:cs="Times New Roman"/>
          <w:sz w:val="24"/>
          <w:szCs w:val="24"/>
        </w:rPr>
        <w:t>. However, because their use does not require frequency coordination as do repeaters and beacons, they do not appear in the RRL.</w:t>
      </w:r>
    </w:p>
    <w:p w:rsidR="00E21F23" w:rsidRDefault="00E21F23" w:rsidP="00574340">
      <w:pPr>
        <w:spacing w:after="0" w:line="240" w:lineRule="auto"/>
        <w:rPr>
          <w:rFonts w:ascii="Times New Roman" w:hAnsi="Times New Roman" w:cs="Times New Roman"/>
          <w:sz w:val="24"/>
          <w:szCs w:val="24"/>
        </w:rPr>
      </w:pPr>
    </w:p>
    <w:p w:rsidR="0072517A" w:rsidRPr="00297DDC" w:rsidRDefault="00A02FDD" w:rsidP="005E63F5">
      <w:pPr>
        <w:spacing w:after="120" w:line="240" w:lineRule="auto"/>
        <w:rPr>
          <w:rFonts w:ascii="Arial" w:hAnsi="Arial" w:cs="Arial"/>
          <w:b/>
          <w:sz w:val="24"/>
          <w:szCs w:val="24"/>
        </w:rPr>
      </w:pPr>
      <w:r w:rsidRPr="00297DDC">
        <w:rPr>
          <w:rFonts w:ascii="Arial" w:hAnsi="Arial" w:cs="Arial"/>
          <w:b/>
          <w:sz w:val="24"/>
          <w:szCs w:val="24"/>
        </w:rPr>
        <w:t>The issues</w:t>
      </w:r>
    </w:p>
    <w:p w:rsidR="00E21F23" w:rsidRDefault="00015BE8" w:rsidP="00E21F23">
      <w:pPr>
        <w:spacing w:after="0" w:line="240" w:lineRule="auto"/>
      </w:pPr>
      <w:r w:rsidRPr="00015BE8">
        <w:rPr>
          <w:rFonts w:ascii="Times New Roman" w:hAnsi="Times New Roman" w:cs="Times New Roman"/>
          <w:sz w:val="24"/>
          <w:szCs w:val="24"/>
        </w:rPr>
        <w:t>Australian amateurs now face the prospect</w:t>
      </w:r>
      <w:r w:rsidR="00DA15B4">
        <w:rPr>
          <w:rFonts w:ascii="Times New Roman" w:hAnsi="Times New Roman" w:cs="Times New Roman"/>
          <w:sz w:val="24"/>
          <w:szCs w:val="24"/>
        </w:rPr>
        <w:t xml:space="preserve"> of further reduction</w:t>
      </w:r>
      <w:r w:rsidRPr="00015BE8">
        <w:rPr>
          <w:rFonts w:ascii="Times New Roman" w:hAnsi="Times New Roman" w:cs="Times New Roman"/>
          <w:sz w:val="24"/>
          <w:szCs w:val="24"/>
        </w:rPr>
        <w:t xml:space="preserve"> of access that will reduce the 3300-3600 MHz band by a further 25 MHz, leaving</w:t>
      </w:r>
      <w:r w:rsidR="00AD3C3C">
        <w:rPr>
          <w:rFonts w:ascii="Times New Roman" w:hAnsi="Times New Roman" w:cs="Times New Roman"/>
          <w:sz w:val="24"/>
          <w:szCs w:val="24"/>
        </w:rPr>
        <w:t xml:space="preserve"> </w:t>
      </w:r>
      <w:r w:rsidRPr="00015BE8">
        <w:rPr>
          <w:rFonts w:ascii="Times New Roman" w:hAnsi="Times New Roman" w:cs="Times New Roman"/>
          <w:sz w:val="24"/>
          <w:szCs w:val="24"/>
        </w:rPr>
        <w:t>3300-3400 MHz.</w:t>
      </w:r>
      <w:r w:rsidR="00AD3C3C">
        <w:rPr>
          <w:rFonts w:ascii="Times New Roman" w:hAnsi="Times New Roman" w:cs="Times New Roman"/>
          <w:sz w:val="24"/>
          <w:szCs w:val="24"/>
        </w:rPr>
        <w:t xml:space="preserve"> Where access was once 300 MHz, successive re-allocation is reducing that to 100 MHz.</w:t>
      </w:r>
      <w:r w:rsidR="00E21F23" w:rsidRPr="00E21F23">
        <w:t xml:space="preserve"> </w:t>
      </w:r>
    </w:p>
    <w:p w:rsidR="00E21F23" w:rsidRPr="00E21F23" w:rsidRDefault="00E21F23" w:rsidP="00E21F23">
      <w:pPr>
        <w:spacing w:after="0" w:line="240" w:lineRule="auto"/>
        <w:rPr>
          <w:rFonts w:ascii="Times New Roman" w:hAnsi="Times New Roman" w:cs="Times New Roman"/>
          <w:sz w:val="24"/>
          <w:szCs w:val="24"/>
        </w:rPr>
      </w:pPr>
    </w:p>
    <w:p w:rsidR="00574340" w:rsidRDefault="00E21F23" w:rsidP="00E21F23">
      <w:pPr>
        <w:spacing w:after="0" w:line="240" w:lineRule="auto"/>
        <w:rPr>
          <w:rFonts w:ascii="Times New Roman" w:hAnsi="Times New Roman" w:cs="Times New Roman"/>
          <w:sz w:val="24"/>
          <w:szCs w:val="24"/>
        </w:rPr>
      </w:pPr>
      <w:r w:rsidRPr="00E21F23">
        <w:rPr>
          <w:rFonts w:ascii="Times New Roman" w:hAnsi="Times New Roman" w:cs="Times New Roman"/>
          <w:sz w:val="24"/>
          <w:szCs w:val="24"/>
        </w:rPr>
        <w:t>The WIA is concerned that spectrum licensing will effectively embargo secondary users, in particular the Amateur Service, from access to 3575-3600 MHz across the most populous areas, where radio amateurs predominantly live</w:t>
      </w:r>
      <w:r>
        <w:rPr>
          <w:rFonts w:ascii="Times New Roman" w:hAnsi="Times New Roman" w:cs="Times New Roman"/>
          <w:sz w:val="24"/>
          <w:szCs w:val="24"/>
        </w:rPr>
        <w:t xml:space="preserve"> and conduct their activities</w:t>
      </w:r>
      <w:r w:rsidRPr="00E21F23">
        <w:rPr>
          <w:rFonts w:ascii="Times New Roman" w:hAnsi="Times New Roman" w:cs="Times New Roman"/>
          <w:sz w:val="24"/>
          <w:szCs w:val="24"/>
        </w:rPr>
        <w:t>.</w:t>
      </w:r>
    </w:p>
    <w:p w:rsidR="0070775C" w:rsidRDefault="0070775C" w:rsidP="001B535C">
      <w:pPr>
        <w:spacing w:after="0" w:line="240" w:lineRule="auto"/>
        <w:rPr>
          <w:rFonts w:ascii="Times New Roman" w:hAnsi="Times New Roman" w:cs="Times New Roman"/>
          <w:sz w:val="24"/>
          <w:szCs w:val="24"/>
        </w:rPr>
      </w:pPr>
    </w:p>
    <w:p w:rsidR="0070775C" w:rsidRPr="00806650" w:rsidRDefault="00C558E2" w:rsidP="005E63F5">
      <w:pPr>
        <w:spacing w:after="120" w:line="240" w:lineRule="auto"/>
        <w:rPr>
          <w:rFonts w:ascii="Arial" w:hAnsi="Arial" w:cs="Arial"/>
          <w:b/>
          <w:sz w:val="24"/>
          <w:szCs w:val="24"/>
        </w:rPr>
      </w:pPr>
      <w:r>
        <w:rPr>
          <w:rFonts w:ascii="Arial" w:hAnsi="Arial" w:cs="Arial"/>
          <w:b/>
          <w:sz w:val="24"/>
          <w:szCs w:val="24"/>
        </w:rPr>
        <w:t>WIA r</w:t>
      </w:r>
      <w:r w:rsidR="0070775C" w:rsidRPr="00806650">
        <w:rPr>
          <w:rFonts w:ascii="Arial" w:hAnsi="Arial" w:cs="Arial"/>
          <w:b/>
          <w:sz w:val="24"/>
          <w:szCs w:val="24"/>
        </w:rPr>
        <w:t xml:space="preserve">esponse </w:t>
      </w:r>
    </w:p>
    <w:p w:rsidR="00C24E5A" w:rsidRPr="00C24E5A" w:rsidRDefault="00C24E5A" w:rsidP="00AA6C2F">
      <w:pPr>
        <w:spacing w:after="0" w:line="240" w:lineRule="auto"/>
        <w:rPr>
          <w:rFonts w:ascii="Times New Roman" w:hAnsi="Times New Roman" w:cs="Times New Roman"/>
          <w:sz w:val="24"/>
          <w:szCs w:val="24"/>
        </w:rPr>
      </w:pPr>
      <w:r w:rsidRPr="00C24E5A">
        <w:rPr>
          <w:rFonts w:ascii="Times New Roman" w:hAnsi="Times New Roman" w:cs="Times New Roman"/>
          <w:sz w:val="24"/>
          <w:szCs w:val="24"/>
        </w:rPr>
        <w:t xml:space="preserve">The WIA seeks to preserve the opportunities for amateurs to explore communications technologies and techniques on the allocated Amateur Service frequency bands throughout the spectrum, along with the ability to experiment with, or adapt, both existing and emerging technologies and application, including </w:t>
      </w:r>
      <w:r w:rsidRPr="00C24E5A">
        <w:rPr>
          <w:rFonts w:ascii="Times New Roman" w:hAnsi="Times New Roman" w:cs="Times New Roman"/>
          <w:sz w:val="24"/>
          <w:szCs w:val="24"/>
        </w:rPr>
        <w:lastRenderedPageBreak/>
        <w:t>those not yet invented, all of which is in keeping with the ITU definition of the Amateur Service and the objects of the Radiocommunications Act.</w:t>
      </w:r>
    </w:p>
    <w:p w:rsidR="00C24E5A" w:rsidRDefault="00C24E5A" w:rsidP="001B535C">
      <w:pPr>
        <w:spacing w:after="0" w:line="240" w:lineRule="auto"/>
        <w:rPr>
          <w:rFonts w:ascii="Times New Roman" w:hAnsi="Times New Roman" w:cs="Times New Roman"/>
          <w:sz w:val="24"/>
          <w:szCs w:val="24"/>
        </w:rPr>
      </w:pPr>
    </w:p>
    <w:p w:rsidR="007049E3" w:rsidRDefault="00926F7D" w:rsidP="001B535C">
      <w:pPr>
        <w:spacing w:after="0" w:line="240" w:lineRule="auto"/>
        <w:rPr>
          <w:rFonts w:ascii="Times New Roman" w:hAnsi="Times New Roman" w:cs="Times New Roman"/>
          <w:sz w:val="24"/>
          <w:szCs w:val="24"/>
        </w:rPr>
      </w:pPr>
      <w:r w:rsidRPr="00926F7D">
        <w:rPr>
          <w:rFonts w:ascii="Times New Roman" w:hAnsi="Times New Roman" w:cs="Times New Roman"/>
          <w:sz w:val="24"/>
          <w:szCs w:val="24"/>
        </w:rPr>
        <w:t xml:space="preserve">In keeping with established policy, the WIA seeks </w:t>
      </w:r>
      <w:r w:rsidR="00AA6C2F">
        <w:rPr>
          <w:rFonts w:ascii="Times New Roman" w:hAnsi="Times New Roman" w:cs="Times New Roman"/>
          <w:sz w:val="24"/>
          <w:szCs w:val="24"/>
        </w:rPr>
        <w:t>retention</w:t>
      </w:r>
      <w:r w:rsidRPr="00926F7D">
        <w:rPr>
          <w:rFonts w:ascii="Times New Roman" w:hAnsi="Times New Roman" w:cs="Times New Roman"/>
          <w:sz w:val="24"/>
          <w:szCs w:val="24"/>
        </w:rPr>
        <w:t xml:space="preserve"> of amateur access to 3575-3600 MHz outside the specific geographic areas 1, 2, and 3</w:t>
      </w:r>
      <w:r>
        <w:rPr>
          <w:rFonts w:ascii="Times New Roman" w:hAnsi="Times New Roman" w:cs="Times New Roman"/>
          <w:sz w:val="24"/>
          <w:szCs w:val="24"/>
        </w:rPr>
        <w:t>,</w:t>
      </w:r>
      <w:r w:rsidRPr="00926F7D">
        <w:rPr>
          <w:rFonts w:ascii="Times New Roman" w:hAnsi="Times New Roman" w:cs="Times New Roman"/>
          <w:sz w:val="24"/>
          <w:szCs w:val="24"/>
        </w:rPr>
        <w:t xml:space="preserve"> where future licensed services are deployed.</w:t>
      </w:r>
      <w:r>
        <w:rPr>
          <w:rFonts w:ascii="Times New Roman" w:hAnsi="Times New Roman" w:cs="Times New Roman"/>
          <w:sz w:val="24"/>
          <w:szCs w:val="24"/>
        </w:rPr>
        <w:t xml:space="preserve"> </w:t>
      </w:r>
    </w:p>
    <w:p w:rsidR="00C24E5A" w:rsidRPr="00C24E5A" w:rsidRDefault="00C24E5A" w:rsidP="00C24E5A">
      <w:pPr>
        <w:spacing w:after="0" w:line="240" w:lineRule="auto"/>
        <w:rPr>
          <w:rFonts w:ascii="Times New Roman" w:hAnsi="Times New Roman" w:cs="Times New Roman"/>
          <w:sz w:val="24"/>
          <w:szCs w:val="24"/>
        </w:rPr>
      </w:pPr>
    </w:p>
    <w:p w:rsidR="00C24E5A" w:rsidRPr="001A3B46" w:rsidRDefault="001A3B46" w:rsidP="00C24E5A">
      <w:pPr>
        <w:spacing w:after="0" w:line="240" w:lineRule="auto"/>
        <w:rPr>
          <w:rFonts w:ascii="Times New Roman" w:hAnsi="Times New Roman" w:cs="Times New Roman"/>
          <w:sz w:val="24"/>
          <w:szCs w:val="24"/>
        </w:rPr>
      </w:pPr>
      <w:r w:rsidRPr="001A3B46">
        <w:rPr>
          <w:rFonts w:ascii="Times New Roman" w:eastAsia="Times New Roman" w:hAnsi="Times New Roman" w:cs="Times New Roman"/>
          <w:sz w:val="24"/>
          <w:szCs w:val="24"/>
        </w:rPr>
        <w:t>The WIA is available to discuss any aspect of its submission and would be pleased to meet with staff from the Spectrum Planning Section to provide a wider briefing on contemporary developments of Amateur Radio in Australia and overseas pertinent to the Options paper's proposals.</w:t>
      </w:r>
      <w:bookmarkStart w:id="0" w:name="_GoBack"/>
      <w:bookmarkEnd w:id="0"/>
      <w:r w:rsidRPr="001A3B46">
        <w:rPr>
          <w:rFonts w:ascii="Times New Roman" w:hAnsi="Times New Roman" w:cs="Times New Roman"/>
          <w:sz w:val="24"/>
          <w:szCs w:val="24"/>
        </w:rPr>
        <w:br/>
      </w:r>
    </w:p>
    <w:p w:rsidR="007049E3" w:rsidRDefault="00C24E5A" w:rsidP="00C24E5A">
      <w:pPr>
        <w:spacing w:after="0" w:line="240" w:lineRule="auto"/>
        <w:rPr>
          <w:rFonts w:ascii="Times New Roman" w:hAnsi="Times New Roman" w:cs="Times New Roman"/>
          <w:sz w:val="24"/>
          <w:szCs w:val="24"/>
        </w:rPr>
      </w:pPr>
      <w:r w:rsidRPr="00C24E5A">
        <w:rPr>
          <w:rFonts w:ascii="Times New Roman" w:hAnsi="Times New Roman" w:cs="Times New Roman"/>
          <w:sz w:val="24"/>
          <w:szCs w:val="24"/>
        </w:rPr>
        <w:t>The contact person for the WIA will be Mr Peter Young, WIA Regulatory Counsel, who can be contacted on 0438 212 368, or by email at petervk3mv@tpg.com.au.</w:t>
      </w:r>
    </w:p>
    <w:p w:rsidR="007049E3" w:rsidRDefault="007049E3" w:rsidP="001B535C">
      <w:pPr>
        <w:spacing w:after="0" w:line="240" w:lineRule="auto"/>
        <w:rPr>
          <w:rFonts w:ascii="Times New Roman" w:hAnsi="Times New Roman" w:cs="Times New Roman"/>
          <w:sz w:val="24"/>
          <w:szCs w:val="24"/>
        </w:rPr>
      </w:pPr>
    </w:p>
    <w:p w:rsidR="0003006D" w:rsidRDefault="0003006D" w:rsidP="005E63F5">
      <w:pPr>
        <w:spacing w:after="0" w:line="240" w:lineRule="auto"/>
        <w:rPr>
          <w:rFonts w:ascii="Times New Roman" w:hAnsi="Times New Roman" w:cs="Times New Roman"/>
          <w:sz w:val="24"/>
          <w:szCs w:val="24"/>
        </w:rPr>
      </w:pPr>
      <w:r>
        <w:rPr>
          <w:rFonts w:ascii="Times New Roman" w:hAnsi="Times New Roman" w:cs="Times New Roman"/>
          <w:sz w:val="24"/>
          <w:szCs w:val="24"/>
        </w:rPr>
        <w:t>Yours sincerely</w:t>
      </w:r>
    </w:p>
    <w:p w:rsidR="0003006D" w:rsidRDefault="0003006D" w:rsidP="005E63F5">
      <w:pPr>
        <w:spacing w:after="0" w:line="240" w:lineRule="auto"/>
        <w:rPr>
          <w:rFonts w:ascii="Times New Roman" w:hAnsi="Times New Roman" w:cs="Times New Roman"/>
          <w:sz w:val="24"/>
          <w:szCs w:val="24"/>
        </w:rPr>
      </w:pPr>
    </w:p>
    <w:p w:rsidR="00AC04B5" w:rsidRDefault="00AC04B5" w:rsidP="005E63F5">
      <w:pPr>
        <w:spacing w:after="0" w:line="240" w:lineRule="auto"/>
        <w:rPr>
          <w:rFonts w:ascii="Times New Roman" w:hAnsi="Times New Roman" w:cs="Times New Roman"/>
          <w:sz w:val="24"/>
          <w:szCs w:val="24"/>
        </w:rPr>
      </w:pPr>
      <w:r>
        <w:rPr>
          <w:noProof/>
        </w:rPr>
        <w:drawing>
          <wp:inline distT="0" distB="0" distL="0" distR="0" wp14:anchorId="74E91ABA" wp14:editId="50248F68">
            <wp:extent cx="1933575" cy="590550"/>
            <wp:effectExtent l="0" t="0" r="9525" b="0"/>
            <wp:docPr id="4" name="Picture 4" descr="JustinGiles-Clark_VK7TW (002)"/>
            <wp:cNvGraphicFramePr/>
            <a:graphic xmlns:a="http://schemas.openxmlformats.org/drawingml/2006/main">
              <a:graphicData uri="http://schemas.openxmlformats.org/drawingml/2006/picture">
                <pic:pic xmlns:pic="http://schemas.openxmlformats.org/drawingml/2006/picture">
                  <pic:nvPicPr>
                    <pic:cNvPr id="5" name="Picture 5" descr="JustinGiles-Clark_VK7TW (002)"/>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33575" cy="590550"/>
                    </a:xfrm>
                    <a:prstGeom prst="rect">
                      <a:avLst/>
                    </a:prstGeom>
                    <a:noFill/>
                    <a:ln>
                      <a:noFill/>
                    </a:ln>
                  </pic:spPr>
                </pic:pic>
              </a:graphicData>
            </a:graphic>
          </wp:inline>
        </w:drawing>
      </w:r>
    </w:p>
    <w:p w:rsidR="0003006D" w:rsidRDefault="0003006D" w:rsidP="005E63F5">
      <w:pPr>
        <w:spacing w:after="0" w:line="240" w:lineRule="auto"/>
        <w:rPr>
          <w:rFonts w:ascii="Times New Roman" w:hAnsi="Times New Roman" w:cs="Times New Roman"/>
          <w:sz w:val="24"/>
          <w:szCs w:val="24"/>
        </w:rPr>
      </w:pPr>
    </w:p>
    <w:p w:rsidR="0003006D" w:rsidRDefault="0003006D" w:rsidP="005E63F5">
      <w:pPr>
        <w:spacing w:after="0" w:line="240" w:lineRule="auto"/>
        <w:rPr>
          <w:rFonts w:ascii="Times New Roman" w:hAnsi="Times New Roman" w:cs="Times New Roman"/>
          <w:sz w:val="24"/>
          <w:szCs w:val="24"/>
        </w:rPr>
      </w:pPr>
    </w:p>
    <w:p w:rsidR="0003006D" w:rsidRPr="0003006D" w:rsidRDefault="0003006D" w:rsidP="0003006D">
      <w:pPr>
        <w:spacing w:after="0" w:line="240" w:lineRule="auto"/>
        <w:rPr>
          <w:rFonts w:ascii="Times New Roman" w:hAnsi="Times New Roman" w:cs="Times New Roman"/>
          <w:b/>
          <w:sz w:val="24"/>
          <w:szCs w:val="24"/>
        </w:rPr>
      </w:pPr>
      <w:r w:rsidRPr="0003006D">
        <w:rPr>
          <w:rFonts w:ascii="Times New Roman" w:hAnsi="Times New Roman" w:cs="Times New Roman"/>
          <w:b/>
          <w:sz w:val="24"/>
          <w:szCs w:val="24"/>
        </w:rPr>
        <w:t>Justin Giles-Clark</w:t>
      </w:r>
    </w:p>
    <w:p w:rsidR="0003006D" w:rsidRDefault="0003006D" w:rsidP="0003006D">
      <w:pPr>
        <w:spacing w:after="0" w:line="240" w:lineRule="auto"/>
        <w:rPr>
          <w:rFonts w:ascii="Times New Roman" w:hAnsi="Times New Roman" w:cs="Times New Roman"/>
          <w:sz w:val="24"/>
          <w:szCs w:val="24"/>
        </w:rPr>
      </w:pPr>
      <w:r w:rsidRPr="0003006D">
        <w:rPr>
          <w:rFonts w:ascii="Times New Roman" w:hAnsi="Times New Roman" w:cs="Times New Roman"/>
          <w:sz w:val="24"/>
          <w:szCs w:val="24"/>
        </w:rPr>
        <w:t>President, Wireless Institute of Australia</w:t>
      </w:r>
    </w:p>
    <w:p w:rsidR="00F479D9" w:rsidRDefault="00F479D9" w:rsidP="0003006D">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rsidR="00CE515B" w:rsidRPr="002659E9" w:rsidRDefault="002659E9" w:rsidP="00CE515B">
      <w:pPr>
        <w:spacing w:after="0" w:line="240" w:lineRule="auto"/>
        <w:jc w:val="center"/>
        <w:rPr>
          <w:rFonts w:ascii="Arial" w:hAnsi="Arial" w:cs="Arial"/>
          <w:b/>
          <w:sz w:val="28"/>
          <w:szCs w:val="28"/>
        </w:rPr>
      </w:pPr>
      <w:r w:rsidRPr="002659E9">
        <w:rPr>
          <w:rFonts w:ascii="Arial" w:hAnsi="Arial" w:cs="Arial"/>
          <w:b/>
          <w:sz w:val="28"/>
          <w:szCs w:val="28"/>
        </w:rPr>
        <w:lastRenderedPageBreak/>
        <w:t>Appendix 1</w:t>
      </w:r>
    </w:p>
    <w:p w:rsidR="00BB78BF" w:rsidRDefault="00BB78BF" w:rsidP="00CE515B">
      <w:pPr>
        <w:spacing w:after="0" w:line="240" w:lineRule="auto"/>
        <w:jc w:val="center"/>
        <w:rPr>
          <w:rFonts w:ascii="Times New Roman" w:hAnsi="Times New Roman" w:cs="Times New Roman"/>
          <w:sz w:val="24"/>
          <w:szCs w:val="24"/>
        </w:rPr>
      </w:pPr>
    </w:p>
    <w:p w:rsidR="002659E9" w:rsidRDefault="002659E9" w:rsidP="00CE515B">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AU"/>
        </w:rPr>
        <w:drawing>
          <wp:inline distT="0" distB="0" distL="0" distR="0" wp14:anchorId="4327029F">
            <wp:extent cx="5940000" cy="9157949"/>
            <wp:effectExtent l="0" t="0" r="381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000" cy="9157949"/>
                    </a:xfrm>
                    <a:prstGeom prst="rect">
                      <a:avLst/>
                    </a:prstGeom>
                    <a:noFill/>
                  </pic:spPr>
                </pic:pic>
              </a:graphicData>
            </a:graphic>
          </wp:inline>
        </w:drawing>
      </w:r>
    </w:p>
    <w:p w:rsidR="002659E9" w:rsidRDefault="002659E9" w:rsidP="00CE515B">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AU"/>
        </w:rPr>
        <w:lastRenderedPageBreak/>
        <w:drawing>
          <wp:inline distT="0" distB="0" distL="0" distR="0" wp14:anchorId="33646F2E">
            <wp:extent cx="5940000" cy="903691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000" cy="9036910"/>
                    </a:xfrm>
                    <a:prstGeom prst="rect">
                      <a:avLst/>
                    </a:prstGeom>
                    <a:noFill/>
                  </pic:spPr>
                </pic:pic>
              </a:graphicData>
            </a:graphic>
          </wp:inline>
        </w:drawing>
      </w:r>
    </w:p>
    <w:p w:rsidR="002659E9" w:rsidRDefault="002659E9" w:rsidP="00CE515B">
      <w:pPr>
        <w:spacing w:after="0" w:line="240" w:lineRule="auto"/>
        <w:jc w:val="center"/>
        <w:rPr>
          <w:rFonts w:ascii="Times New Roman" w:hAnsi="Times New Roman" w:cs="Times New Roman"/>
          <w:sz w:val="24"/>
          <w:szCs w:val="24"/>
        </w:rPr>
      </w:pPr>
    </w:p>
    <w:p w:rsidR="00CE515B" w:rsidRDefault="00CE515B" w:rsidP="00CE515B">
      <w:pPr>
        <w:spacing w:after="0" w:line="240" w:lineRule="auto"/>
        <w:jc w:val="center"/>
        <w:rPr>
          <w:rFonts w:ascii="Times New Roman" w:hAnsi="Times New Roman" w:cs="Times New Roman"/>
          <w:sz w:val="24"/>
          <w:szCs w:val="24"/>
        </w:rPr>
      </w:pPr>
    </w:p>
    <w:sectPr w:rsidR="00CE515B" w:rsidSect="00BB78BF">
      <w:footerReference w:type="default" r:id="rId12"/>
      <w:pgSz w:w="11906" w:h="16838"/>
      <w:pgMar w:top="680" w:right="851" w:bottom="624" w:left="851" w:header="567"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5388F" w:rsidRDefault="0015388F" w:rsidP="007F2314">
      <w:pPr>
        <w:spacing w:after="0" w:line="240" w:lineRule="auto"/>
      </w:pPr>
      <w:r>
        <w:separator/>
      </w:r>
    </w:p>
  </w:endnote>
  <w:endnote w:type="continuationSeparator" w:id="0">
    <w:p w:rsidR="0015388F" w:rsidRDefault="0015388F" w:rsidP="007F23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08649356"/>
      <w:docPartObj>
        <w:docPartGallery w:val="Page Numbers (Bottom of Page)"/>
        <w:docPartUnique/>
      </w:docPartObj>
    </w:sdtPr>
    <w:sdtEndPr>
      <w:rPr>
        <w:noProof/>
      </w:rPr>
    </w:sdtEndPr>
    <w:sdtContent>
      <w:p w:rsidR="00CE515B" w:rsidRDefault="00CE515B">
        <w:pPr>
          <w:pStyle w:val="Footer"/>
          <w:jc w:val="center"/>
        </w:pPr>
        <w:r>
          <w:fldChar w:fldCharType="begin"/>
        </w:r>
        <w:r>
          <w:instrText xml:space="preserve"> PAGE   \* MERGEFORMAT </w:instrText>
        </w:r>
        <w:r>
          <w:fldChar w:fldCharType="separate"/>
        </w:r>
        <w:r w:rsidR="001A3B46">
          <w:rPr>
            <w:noProof/>
          </w:rPr>
          <w:t>4</w:t>
        </w:r>
        <w:r>
          <w:rPr>
            <w:noProof/>
          </w:rPr>
          <w:fldChar w:fldCharType="end"/>
        </w:r>
      </w:p>
    </w:sdtContent>
  </w:sdt>
  <w:p w:rsidR="007F2314" w:rsidRDefault="007F2314" w:rsidP="007F2314">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5388F" w:rsidRDefault="0015388F" w:rsidP="007F2314">
      <w:pPr>
        <w:spacing w:after="0" w:line="240" w:lineRule="auto"/>
      </w:pPr>
      <w:r>
        <w:separator/>
      </w:r>
    </w:p>
  </w:footnote>
  <w:footnote w:type="continuationSeparator" w:id="0">
    <w:p w:rsidR="0015388F" w:rsidRDefault="0015388F" w:rsidP="007F231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AE91760"/>
    <w:multiLevelType w:val="hybridMultilevel"/>
    <w:tmpl w:val="FD6CE6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5A28"/>
    <w:rsid w:val="00015BE8"/>
    <w:rsid w:val="0003006D"/>
    <w:rsid w:val="00051F23"/>
    <w:rsid w:val="0008032A"/>
    <w:rsid w:val="00080F3A"/>
    <w:rsid w:val="000A0F16"/>
    <w:rsid w:val="000A7E0C"/>
    <w:rsid w:val="000E1997"/>
    <w:rsid w:val="00147633"/>
    <w:rsid w:val="0015388F"/>
    <w:rsid w:val="00194D1D"/>
    <w:rsid w:val="001A3B46"/>
    <w:rsid w:val="001B086E"/>
    <w:rsid w:val="001B535C"/>
    <w:rsid w:val="001E7A15"/>
    <w:rsid w:val="00223E53"/>
    <w:rsid w:val="002659E9"/>
    <w:rsid w:val="00297DDC"/>
    <w:rsid w:val="002E7B1D"/>
    <w:rsid w:val="0036679B"/>
    <w:rsid w:val="004062CC"/>
    <w:rsid w:val="00423CFA"/>
    <w:rsid w:val="00484839"/>
    <w:rsid w:val="004A1DE8"/>
    <w:rsid w:val="004A618E"/>
    <w:rsid w:val="004C63EE"/>
    <w:rsid w:val="00574340"/>
    <w:rsid w:val="005E63F5"/>
    <w:rsid w:val="00633194"/>
    <w:rsid w:val="00640BC2"/>
    <w:rsid w:val="00683529"/>
    <w:rsid w:val="006E0B4A"/>
    <w:rsid w:val="006F7C5B"/>
    <w:rsid w:val="007049E3"/>
    <w:rsid w:val="0070775C"/>
    <w:rsid w:val="0072517A"/>
    <w:rsid w:val="007778CC"/>
    <w:rsid w:val="00780850"/>
    <w:rsid w:val="00791B26"/>
    <w:rsid w:val="007E18CB"/>
    <w:rsid w:val="007F2314"/>
    <w:rsid w:val="00806650"/>
    <w:rsid w:val="0084346C"/>
    <w:rsid w:val="00896807"/>
    <w:rsid w:val="008B0029"/>
    <w:rsid w:val="008C6D1A"/>
    <w:rsid w:val="008D56D2"/>
    <w:rsid w:val="008F21AC"/>
    <w:rsid w:val="00926F7D"/>
    <w:rsid w:val="009B25CE"/>
    <w:rsid w:val="00A02FDD"/>
    <w:rsid w:val="00A25AD1"/>
    <w:rsid w:val="00A73000"/>
    <w:rsid w:val="00A97B9B"/>
    <w:rsid w:val="00AA6C2F"/>
    <w:rsid w:val="00AB6A92"/>
    <w:rsid w:val="00AC04B5"/>
    <w:rsid w:val="00AD3C3C"/>
    <w:rsid w:val="00AF3B89"/>
    <w:rsid w:val="00B20B6C"/>
    <w:rsid w:val="00BB78BF"/>
    <w:rsid w:val="00BC1C14"/>
    <w:rsid w:val="00BF5A28"/>
    <w:rsid w:val="00C1715B"/>
    <w:rsid w:val="00C24E5A"/>
    <w:rsid w:val="00C558E2"/>
    <w:rsid w:val="00C77A67"/>
    <w:rsid w:val="00CE515B"/>
    <w:rsid w:val="00DA15B4"/>
    <w:rsid w:val="00DA6A8E"/>
    <w:rsid w:val="00E01D84"/>
    <w:rsid w:val="00E21F23"/>
    <w:rsid w:val="00EB42D4"/>
    <w:rsid w:val="00EF12D2"/>
    <w:rsid w:val="00F479D9"/>
    <w:rsid w:val="00F5394F"/>
    <w:rsid w:val="00F66407"/>
    <w:rsid w:val="00FF6E4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ountry-region"/>
  <w:shapeDefaults>
    <o:shapedefaults v:ext="edit" spidmax="1026"/>
    <o:shapelayout v:ext="edit">
      <o:idmap v:ext="edit" data="1"/>
    </o:shapelayout>
  </w:shapeDefaults>
  <w:decimalSymbol w:val="."/>
  <w:listSeparator w:val=","/>
  <w15:chartTrackingRefBased/>
  <w15:docId w15:val="{5815BF58-AF1A-47EA-B39C-7EB959FE84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E63F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F12D2"/>
    <w:rPr>
      <w:color w:val="0563C1" w:themeColor="hyperlink"/>
      <w:u w:val="single"/>
    </w:rPr>
  </w:style>
  <w:style w:type="paragraph" w:styleId="Header">
    <w:name w:val="header"/>
    <w:basedOn w:val="Normal"/>
    <w:link w:val="HeaderChar"/>
    <w:uiPriority w:val="99"/>
    <w:unhideWhenUsed/>
    <w:rsid w:val="007F2314"/>
    <w:pPr>
      <w:tabs>
        <w:tab w:val="center" w:pos="4513"/>
        <w:tab w:val="right" w:pos="9026"/>
      </w:tabs>
      <w:spacing w:after="0" w:line="240" w:lineRule="auto"/>
    </w:pPr>
  </w:style>
  <w:style w:type="character" w:customStyle="1" w:styleId="HeaderChar">
    <w:name w:val="Header Char"/>
    <w:basedOn w:val="DefaultParagraphFont"/>
    <w:link w:val="Header"/>
    <w:uiPriority w:val="99"/>
    <w:rsid w:val="007F2314"/>
  </w:style>
  <w:style w:type="paragraph" w:styleId="Footer">
    <w:name w:val="footer"/>
    <w:basedOn w:val="Normal"/>
    <w:link w:val="FooterChar"/>
    <w:uiPriority w:val="99"/>
    <w:unhideWhenUsed/>
    <w:rsid w:val="007F2314"/>
    <w:pPr>
      <w:tabs>
        <w:tab w:val="center" w:pos="4513"/>
        <w:tab w:val="right" w:pos="9026"/>
      </w:tabs>
      <w:spacing w:after="0" w:line="240" w:lineRule="auto"/>
    </w:pPr>
  </w:style>
  <w:style w:type="character" w:customStyle="1" w:styleId="FooterChar">
    <w:name w:val="Footer Char"/>
    <w:basedOn w:val="DefaultParagraphFont"/>
    <w:link w:val="Footer"/>
    <w:uiPriority w:val="99"/>
    <w:rsid w:val="007F2314"/>
  </w:style>
  <w:style w:type="paragraph" w:styleId="ListParagraph">
    <w:name w:val="List Paragraph"/>
    <w:basedOn w:val="Normal"/>
    <w:uiPriority w:val="34"/>
    <w:qFormat/>
    <w:rsid w:val="0048483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18" Type="http://schemas.openxmlformats.org/officeDocument/2006/relationships/customXml" Target="../customXml/item4.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customXml" Target="../customXml/item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922B896673C3B4CAC6395581CF998E6" ma:contentTypeVersion="8" ma:contentTypeDescription="Create a new document." ma:contentTypeScope="" ma:versionID="f23df6dd90b35ef5a7fe3922e93e7337">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3NE2HDV7HD6D-128-848</_dlc_DocId>
    <_dlc_DocIdUrl xmlns="1d983eb4-33f7-44b0-aea1-cbdcf0c55136">
      <Url>http://collaboration/organisation/cid/speb/sp/_layouts/15/DocIdRedir.aspx?ID=3NE2HDV7HD6D-128-848</Url>
      <Description>3NE2HDV7HD6D-128-848</Description>
    </_dlc_DocIdUrl>
  </documentManagement>
</p:properties>
</file>

<file path=customXml/itemProps1.xml><?xml version="1.0" encoding="utf-8"?>
<ds:datastoreItem xmlns:ds="http://schemas.openxmlformats.org/officeDocument/2006/customXml" ds:itemID="{E863C462-36C7-476F-BB5A-6FF9D1A37CE0}"/>
</file>

<file path=customXml/itemProps2.xml><?xml version="1.0" encoding="utf-8"?>
<ds:datastoreItem xmlns:ds="http://schemas.openxmlformats.org/officeDocument/2006/customXml" ds:itemID="{A2DDEC0B-B587-4DC8-8DD5-7188BA836B90}"/>
</file>

<file path=customXml/itemProps3.xml><?xml version="1.0" encoding="utf-8"?>
<ds:datastoreItem xmlns:ds="http://schemas.openxmlformats.org/officeDocument/2006/customXml" ds:itemID="{F875EE42-BB4B-4474-ADDF-6809AE5D4FA2}"/>
</file>

<file path=customXml/itemProps4.xml><?xml version="1.0" encoding="utf-8"?>
<ds:datastoreItem xmlns:ds="http://schemas.openxmlformats.org/officeDocument/2006/customXml" ds:itemID="{86A5433D-89E0-4329-AEEF-7744084EB16A}"/>
</file>

<file path=docProps/app.xml><?xml version="1.0" encoding="utf-8"?>
<Properties xmlns="http://schemas.openxmlformats.org/officeDocument/2006/extended-properties" xmlns:vt="http://schemas.openxmlformats.org/officeDocument/2006/docPropsVTypes">
  <Template>Normal</Template>
  <TotalTime>1</TotalTime>
  <Pages>6</Pages>
  <Words>1482</Words>
  <Characters>8448</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Owner</dc:creator>
  <cp:keywords/>
  <dc:description/>
  <cp:lastModifiedBy>Radio Room</cp:lastModifiedBy>
  <cp:revision>2</cp:revision>
  <dcterms:created xsi:type="dcterms:W3CDTF">2017-08-11T06:12:00Z</dcterms:created>
  <dcterms:modified xsi:type="dcterms:W3CDTF">2017-08-11T06:12:00Z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0x010100D922B896673C3B4CAC6395581CF998E6</vt:lpwstr>
  </property>
  <property fmtid="{D5CDD505-2E9C-101B-9397-08002B2CF9AE}" pid="3" name="_dlc_DocIdItemGuid">
    <vt:lpwstr>dd9dbb3f-87a3-4cab-adcf-0e3b2410d99a</vt:lpwstr>
  </property>
</Properties>
</file>