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92B2E2E" w14:textId="77777777" w:rsidR="00502631" w:rsidRPr="00A51D1A" w:rsidRDefault="00502631" w:rsidP="00502631">
      <w:pPr>
        <w:pStyle w:val="ACMAReportTitle"/>
      </w:pPr>
      <w:bookmarkStart w:id="0" w:name="_GoBack"/>
      <w:bookmarkEnd w:id="0"/>
      <w:r w:rsidRPr="00797554">
        <w:t>Proposed regulatory measures for the introduction of cooperative intelligent transport systems in Australia</w:t>
      </w:r>
    </w:p>
    <w:p w14:paraId="690CE7EF" w14:textId="098E77C2" w:rsidR="00F06E14" w:rsidRDefault="00D26C78" w:rsidP="00F06E14">
      <w:pPr>
        <w:pStyle w:val="ACMAReportSubTitle"/>
      </w:pPr>
      <w:r>
        <w:t>Summary of</w:t>
      </w:r>
      <w:r w:rsidR="00607088">
        <w:t xml:space="preserve"> and response to</w:t>
      </w:r>
      <w:r>
        <w:t xml:space="preserve"> submissions</w:t>
      </w:r>
    </w:p>
    <w:p w14:paraId="2F2AAC71" w14:textId="529BDCB2" w:rsidR="00F06E14" w:rsidRDefault="007A1690" w:rsidP="00D47AEB">
      <w:pPr>
        <w:pStyle w:val="ACMAReportDate"/>
        <w:spacing w:after="720"/>
      </w:pPr>
      <w:r>
        <w:t>january 2018</w:t>
      </w:r>
    </w:p>
    <w:p w14:paraId="25E926E9" w14:textId="74C02B62" w:rsidR="00C97736" w:rsidRPr="000D76E0" w:rsidRDefault="00C97736" w:rsidP="0041071D">
      <w:pPr>
        <w:rPr>
          <w:rFonts w:cs="Arial"/>
        </w:rPr>
      </w:pPr>
    </w:p>
    <w:p w14:paraId="7C867FF9" w14:textId="77777777" w:rsidR="00C97736" w:rsidRPr="000D76E0" w:rsidRDefault="00C97736" w:rsidP="0041071D">
      <w:pPr>
        <w:rPr>
          <w:rFonts w:cs="Arial"/>
        </w:rPr>
        <w:sectPr w:rsidR="00C97736" w:rsidRPr="000D76E0" w:rsidSect="004F556E">
          <w:headerReference w:type="even" r:id="rId7"/>
          <w:headerReference w:type="default" r:id="rId8"/>
          <w:footerReference w:type="even" r:id="rId9"/>
          <w:footerReference w:type="default" r:id="rId10"/>
          <w:headerReference w:type="first" r:id="rId11"/>
          <w:footerReference w:type="first" r:id="rId12"/>
          <w:pgSz w:w="11906" w:h="16838" w:code="9"/>
          <w:pgMar w:top="3924" w:right="1797" w:bottom="1440" w:left="1134" w:header="709" w:footer="454" w:gutter="0"/>
          <w:cols w:space="708"/>
          <w:docGrid w:linePitch="360"/>
        </w:sectPr>
      </w:pPr>
    </w:p>
    <w:p w14:paraId="4EE870A9" w14:textId="77777777" w:rsidR="0005011A" w:rsidRPr="00F44F3A" w:rsidRDefault="0005011A" w:rsidP="00FC07B9">
      <w:pPr>
        <w:pStyle w:val="ACMACorporateAddressHeader"/>
      </w:pPr>
      <w:r w:rsidRPr="00F44F3A">
        <w:lastRenderedPageBreak/>
        <w:t>Canberra</w:t>
      </w:r>
    </w:p>
    <w:p w14:paraId="4636F150"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44D475CF" w14:textId="77777777" w:rsidR="0005011A" w:rsidRPr="00FC07B9" w:rsidRDefault="0005011A" w:rsidP="00FC07B9">
      <w:pPr>
        <w:pStyle w:val="ACMACorporateAddresses"/>
      </w:pPr>
      <w:r w:rsidRPr="00FC07B9">
        <w:t>PO Box 78</w:t>
      </w:r>
      <w:r w:rsidRPr="00FC07B9">
        <w:br/>
        <w:t>Belconnen ACT 2616</w:t>
      </w:r>
    </w:p>
    <w:p w14:paraId="25B867AF"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2E6E641D" w14:textId="77777777" w:rsidR="0005011A" w:rsidRPr="00F44F3A" w:rsidRDefault="0005011A" w:rsidP="00FC07B9">
      <w:pPr>
        <w:pStyle w:val="ACMACorporateAddressHeader"/>
      </w:pPr>
      <w:r w:rsidRPr="00F44F3A">
        <w:t>Melbourne</w:t>
      </w:r>
    </w:p>
    <w:p w14:paraId="5C038792"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0E74E07B"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34D48C80"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591EDEB8" w14:textId="77777777" w:rsidR="0005011A" w:rsidRPr="00F44F3A" w:rsidRDefault="0005011A" w:rsidP="00FC07B9">
      <w:pPr>
        <w:pStyle w:val="ACMACorporateAddressHeader"/>
      </w:pPr>
      <w:r w:rsidRPr="00F44F3A">
        <w:t>Sydney</w:t>
      </w:r>
    </w:p>
    <w:p w14:paraId="105318FB"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5EF20A62"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06852A19"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3DACA20D" w14:textId="77777777" w:rsidR="00140318" w:rsidRPr="006D46E5" w:rsidRDefault="00140318" w:rsidP="00FC07B9">
      <w:pPr>
        <w:pStyle w:val="ACMACopyrightHeader"/>
      </w:pPr>
      <w:r w:rsidRPr="00140318">
        <w:t>Copyright notice</w:t>
      </w:r>
    </w:p>
    <w:p w14:paraId="22D1A391" w14:textId="77777777" w:rsidR="00140318" w:rsidRPr="006D46E5" w:rsidRDefault="00623FF9" w:rsidP="00623FF9">
      <w:pPr>
        <w:pStyle w:val="ACMACClogo"/>
      </w:pPr>
      <w:r w:rsidRPr="00623FF9">
        <w:rPr>
          <w:noProof/>
        </w:rPr>
        <w:drawing>
          <wp:inline distT="0" distB="0" distL="0" distR="0" wp14:anchorId="5195D4C5" wp14:editId="7C107A1B">
            <wp:extent cx="838200" cy="295275"/>
            <wp:effectExtent l="0" t="0" r="0" b="0"/>
            <wp:docPr id="1" name="Picture 1" title="Creative Commons logo">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3"/>
                    </pic:cNvPr>
                    <pic:cNvPicPr>
                      <a:picLocks noChangeAspect="1" noChangeArrowheads="1"/>
                    </pic:cNvPicPr>
                  </pic:nvPicPr>
                  <pic:blipFill>
                    <a:blip r:embed="rId14" cstate="print"/>
                    <a:srcRect/>
                    <a:stretch>
                      <a:fillRect/>
                    </a:stretch>
                  </pic:blipFill>
                  <pic:spPr bwMode="auto">
                    <a:xfrm>
                      <a:off x="0" y="0"/>
                      <a:ext cx="838200" cy="295275"/>
                    </a:xfrm>
                    <a:prstGeom prst="rect">
                      <a:avLst/>
                    </a:prstGeom>
                    <a:noFill/>
                  </pic:spPr>
                </pic:pic>
              </a:graphicData>
            </a:graphic>
          </wp:inline>
        </w:drawing>
      </w:r>
    </w:p>
    <w:p w14:paraId="5F7CB928" w14:textId="77777777" w:rsidR="00140318" w:rsidRPr="00431792" w:rsidRDefault="00746105" w:rsidP="00FC07B9">
      <w:pPr>
        <w:pStyle w:val="ACMACorporateAddresses"/>
        <w:rPr>
          <w:rStyle w:val="Hyperlink"/>
        </w:rPr>
      </w:pPr>
      <w:hyperlink r:id="rId15" w:tooltip="Creative Commons Licenses" w:history="1">
        <w:r w:rsidR="00140318" w:rsidRPr="00431792">
          <w:rPr>
            <w:rStyle w:val="Hyperlink"/>
          </w:rPr>
          <w:t>http://creativecommons.org/licenses/by/3.0/au/</w:t>
        </w:r>
      </w:hyperlink>
    </w:p>
    <w:p w14:paraId="4ED8184F" w14:textId="77777777" w:rsidR="00140318" w:rsidRPr="006D46E5" w:rsidRDefault="00140318" w:rsidP="00FC07B9">
      <w:pPr>
        <w:pStyle w:val="ACMACorporateAddresses"/>
      </w:pPr>
      <w:r w:rsidRPr="006D46E5">
        <w:t xml:space="preserve">With the exception of coats of arms, logos, emblems, images, other third-party material or devices protected by a trademark, this content is licensed under the Creative Commons Australia Attribution 3.0 Licence. </w:t>
      </w:r>
    </w:p>
    <w:p w14:paraId="5329744D" w14:textId="6A92CBDC" w:rsidR="00140318" w:rsidRPr="006D46E5" w:rsidRDefault="00140318" w:rsidP="00FC07B9">
      <w:pPr>
        <w:pStyle w:val="ACMACorporateAddresses"/>
      </w:pPr>
      <w:r w:rsidRPr="006D46E5">
        <w:t>We request attribution as: © Commonwealth of Australia (Australian Communic</w:t>
      </w:r>
      <w:r w:rsidR="008408FF">
        <w:t>ations and Media Authority) 201</w:t>
      </w:r>
      <w:r w:rsidR="007A1690">
        <w:t>8</w:t>
      </w:r>
      <w:r w:rsidRPr="006D46E5">
        <w:t>.</w:t>
      </w:r>
    </w:p>
    <w:p w14:paraId="785F937F" w14:textId="77777777" w:rsidR="00140318" w:rsidRPr="006D46E5" w:rsidRDefault="00140318" w:rsidP="00FC07B9">
      <w:pPr>
        <w:pStyle w:val="ACMACorporateAddresses"/>
      </w:pPr>
      <w:r>
        <w:t>All other rights are reserved.</w:t>
      </w:r>
    </w:p>
    <w:p w14:paraId="05AA7410" w14:textId="77777777" w:rsidR="00140318" w:rsidRPr="006D46E5" w:rsidRDefault="00140318" w:rsidP="00FC07B9">
      <w:pPr>
        <w:pStyle w:val="ACMACorporateAddresses"/>
      </w:pPr>
      <w:r w:rsidRPr="006D46E5">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77334647" w14:textId="77777777" w:rsidR="00140318" w:rsidRPr="006D46E5" w:rsidRDefault="00140318" w:rsidP="00FC07B9">
      <w:pPr>
        <w:pStyle w:val="ACMACorporateAddresses"/>
      </w:pPr>
      <w:r w:rsidRPr="006D46E5">
        <w:t>Written enquiries may be sent to:</w:t>
      </w:r>
    </w:p>
    <w:p w14:paraId="051C020A" w14:textId="5473BEC7" w:rsidR="00D16FE3" w:rsidRDefault="00140318" w:rsidP="00D16FE3">
      <w:pPr>
        <w:pStyle w:val="ACMACorporateAddresses"/>
        <w:rPr>
          <w:rStyle w:val="Hyperlink"/>
        </w:rPr>
      </w:pPr>
      <w:r w:rsidRPr="006D46E5">
        <w:t>Manager, Editorial and Design</w:t>
      </w:r>
      <w:r w:rsidR="00623FF9">
        <w:br/>
      </w:r>
      <w:r w:rsidRPr="006D46E5">
        <w:t>PO Box 13112</w:t>
      </w:r>
      <w:r w:rsidR="00623FF9">
        <w:br/>
      </w:r>
      <w:r w:rsidRPr="006D46E5">
        <w:t>Law Courts</w:t>
      </w:r>
      <w:r w:rsidR="00623FF9">
        <w:br/>
      </w:r>
      <w:r w:rsidRPr="006D46E5">
        <w:t>Melbourne VIC 8010</w:t>
      </w:r>
      <w:r w:rsidR="00623FF9">
        <w:br/>
      </w:r>
      <w:r w:rsidRPr="006D46E5">
        <w:t>Tel: 03 9963 6968</w:t>
      </w:r>
      <w:r w:rsidR="00623FF9">
        <w:br/>
      </w:r>
      <w:r w:rsidRPr="006D46E5">
        <w:t xml:space="preserve">Email: </w:t>
      </w:r>
      <w:hyperlink r:id="rId16" w:history="1">
        <w:r w:rsidR="0099162C" w:rsidRPr="003B7774">
          <w:rPr>
            <w:rStyle w:val="Hyperlink"/>
          </w:rPr>
          <w:t>info@acma.gov.au</w:t>
        </w:r>
      </w:hyperlink>
    </w:p>
    <w:p w14:paraId="1E86F102" w14:textId="77777777" w:rsidR="00D16FE3" w:rsidRDefault="00D16FE3" w:rsidP="00D16FE3">
      <w:pPr>
        <w:pStyle w:val="ACMACorporateAddresses"/>
        <w:rPr>
          <w:rStyle w:val="Hyperlink"/>
        </w:rPr>
      </w:pPr>
    </w:p>
    <w:p w14:paraId="39D8961F" w14:textId="77777777" w:rsidR="00D16FE3" w:rsidRPr="00D16FE3" w:rsidRDefault="00D16FE3" w:rsidP="00D16FE3">
      <w:pPr>
        <w:pStyle w:val="ACMACorporateAddresses"/>
        <w:sectPr w:rsidR="00D16FE3" w:rsidRPr="00D16FE3">
          <w:headerReference w:type="even" r:id="rId17"/>
          <w:headerReference w:type="default" r:id="rId18"/>
          <w:footerReference w:type="even" r:id="rId19"/>
          <w:footerReference w:type="default" r:id="rId20"/>
          <w:pgSz w:w="11906" w:h="16838" w:code="9"/>
          <w:pgMar w:top="3924" w:right="1797" w:bottom="697" w:left="1134" w:header="709" w:footer="119" w:gutter="0"/>
          <w:cols w:space="708"/>
          <w:docGrid w:linePitch="360"/>
        </w:sectPr>
      </w:pPr>
    </w:p>
    <w:p w14:paraId="15ED6029" w14:textId="77777777" w:rsidR="007F3944" w:rsidRDefault="007F3944">
      <w:pPr>
        <w:pStyle w:val="TOC1"/>
        <w:tabs>
          <w:tab w:val="left" w:pos="885"/>
        </w:tabs>
        <w:rPr>
          <w:rFonts w:asciiTheme="minorHAnsi" w:eastAsiaTheme="minorEastAsia" w:hAnsiTheme="minorHAnsi" w:cstheme="minorBidi"/>
          <w:b w:val="0"/>
          <w:spacing w:val="0"/>
          <w:sz w:val="22"/>
          <w:szCs w:val="22"/>
        </w:rPr>
      </w:pPr>
      <w:r>
        <w:rPr>
          <w:rFonts w:cs="Arial"/>
        </w:rPr>
        <w:lastRenderedPageBreak/>
        <w:fldChar w:fldCharType="begin"/>
      </w:r>
      <w:r>
        <w:rPr>
          <w:rFonts w:cs="Arial"/>
        </w:rPr>
        <w:instrText xml:space="preserve"> TOC \o "1-1" \h \z \u </w:instrText>
      </w:r>
      <w:r>
        <w:rPr>
          <w:rFonts w:cs="Arial"/>
        </w:rPr>
        <w:fldChar w:fldCharType="separate"/>
      </w:r>
      <w:hyperlink w:anchor="_Toc500770016" w:history="1">
        <w:r w:rsidRPr="00966ACE">
          <w:rPr>
            <w:rStyle w:val="Hyperlink"/>
          </w:rPr>
          <w:t>1</w:t>
        </w:r>
        <w:r>
          <w:rPr>
            <w:rFonts w:asciiTheme="minorHAnsi" w:eastAsiaTheme="minorEastAsia" w:hAnsiTheme="minorHAnsi" w:cstheme="minorBidi"/>
            <w:b w:val="0"/>
            <w:spacing w:val="0"/>
            <w:sz w:val="22"/>
            <w:szCs w:val="22"/>
          </w:rPr>
          <w:tab/>
        </w:r>
        <w:r w:rsidRPr="00966ACE">
          <w:rPr>
            <w:rStyle w:val="Hyperlink"/>
          </w:rPr>
          <w:t>Introduction</w:t>
        </w:r>
        <w:r>
          <w:rPr>
            <w:webHidden/>
          </w:rPr>
          <w:tab/>
        </w:r>
        <w:r>
          <w:rPr>
            <w:webHidden/>
          </w:rPr>
          <w:fldChar w:fldCharType="begin"/>
        </w:r>
        <w:r>
          <w:rPr>
            <w:webHidden/>
          </w:rPr>
          <w:instrText xml:space="preserve"> PAGEREF _Toc500770016 \h </w:instrText>
        </w:r>
        <w:r>
          <w:rPr>
            <w:webHidden/>
          </w:rPr>
        </w:r>
        <w:r>
          <w:rPr>
            <w:webHidden/>
          </w:rPr>
          <w:fldChar w:fldCharType="separate"/>
        </w:r>
        <w:r>
          <w:rPr>
            <w:webHidden/>
          </w:rPr>
          <w:t>1</w:t>
        </w:r>
        <w:r>
          <w:rPr>
            <w:webHidden/>
          </w:rPr>
          <w:fldChar w:fldCharType="end"/>
        </w:r>
      </w:hyperlink>
    </w:p>
    <w:p w14:paraId="4E8EAFFA" w14:textId="77777777" w:rsidR="007F3944" w:rsidRDefault="00746105">
      <w:pPr>
        <w:pStyle w:val="TOC1"/>
        <w:tabs>
          <w:tab w:val="left" w:pos="885"/>
        </w:tabs>
        <w:rPr>
          <w:rFonts w:asciiTheme="minorHAnsi" w:eastAsiaTheme="minorEastAsia" w:hAnsiTheme="minorHAnsi" w:cstheme="minorBidi"/>
          <w:b w:val="0"/>
          <w:spacing w:val="0"/>
          <w:sz w:val="22"/>
          <w:szCs w:val="22"/>
        </w:rPr>
      </w:pPr>
      <w:hyperlink w:anchor="_Toc500770017" w:history="1">
        <w:r w:rsidR="007F3944" w:rsidRPr="00966ACE">
          <w:rPr>
            <w:rStyle w:val="Hyperlink"/>
          </w:rPr>
          <w:t>2</w:t>
        </w:r>
        <w:r w:rsidR="007F3944">
          <w:rPr>
            <w:rFonts w:asciiTheme="minorHAnsi" w:eastAsiaTheme="minorEastAsia" w:hAnsiTheme="minorHAnsi" w:cstheme="minorBidi"/>
            <w:b w:val="0"/>
            <w:spacing w:val="0"/>
            <w:sz w:val="22"/>
            <w:szCs w:val="22"/>
          </w:rPr>
          <w:tab/>
        </w:r>
        <w:r w:rsidR="007F3944" w:rsidRPr="00966ACE">
          <w:rPr>
            <w:rStyle w:val="Hyperlink"/>
          </w:rPr>
          <w:t>Summary of individual submissions</w:t>
        </w:r>
        <w:r w:rsidR="007F3944">
          <w:rPr>
            <w:webHidden/>
          </w:rPr>
          <w:tab/>
        </w:r>
        <w:r w:rsidR="007F3944">
          <w:rPr>
            <w:webHidden/>
          </w:rPr>
          <w:fldChar w:fldCharType="begin"/>
        </w:r>
        <w:r w:rsidR="007F3944">
          <w:rPr>
            <w:webHidden/>
          </w:rPr>
          <w:instrText xml:space="preserve"> PAGEREF _Toc500770017 \h </w:instrText>
        </w:r>
        <w:r w:rsidR="007F3944">
          <w:rPr>
            <w:webHidden/>
          </w:rPr>
        </w:r>
        <w:r w:rsidR="007F3944">
          <w:rPr>
            <w:webHidden/>
          </w:rPr>
          <w:fldChar w:fldCharType="separate"/>
        </w:r>
        <w:r w:rsidR="007F3944">
          <w:rPr>
            <w:webHidden/>
          </w:rPr>
          <w:t>3</w:t>
        </w:r>
        <w:r w:rsidR="007F3944">
          <w:rPr>
            <w:webHidden/>
          </w:rPr>
          <w:fldChar w:fldCharType="end"/>
        </w:r>
      </w:hyperlink>
    </w:p>
    <w:p w14:paraId="5301F4AB" w14:textId="77777777" w:rsidR="007F3944" w:rsidRDefault="00746105">
      <w:pPr>
        <w:pStyle w:val="TOC1"/>
        <w:tabs>
          <w:tab w:val="left" w:pos="885"/>
        </w:tabs>
        <w:rPr>
          <w:rFonts w:asciiTheme="minorHAnsi" w:eastAsiaTheme="minorEastAsia" w:hAnsiTheme="minorHAnsi" w:cstheme="minorBidi"/>
          <w:b w:val="0"/>
          <w:spacing w:val="0"/>
          <w:sz w:val="22"/>
          <w:szCs w:val="22"/>
        </w:rPr>
      </w:pPr>
      <w:hyperlink w:anchor="_Toc500770018" w:history="1">
        <w:r w:rsidR="007F3944" w:rsidRPr="00966ACE">
          <w:rPr>
            <w:rStyle w:val="Hyperlink"/>
          </w:rPr>
          <w:t>3</w:t>
        </w:r>
        <w:r w:rsidR="007F3944">
          <w:rPr>
            <w:rFonts w:asciiTheme="minorHAnsi" w:eastAsiaTheme="minorEastAsia" w:hAnsiTheme="minorHAnsi" w:cstheme="minorBidi"/>
            <w:b w:val="0"/>
            <w:spacing w:val="0"/>
            <w:sz w:val="22"/>
            <w:szCs w:val="22"/>
          </w:rPr>
          <w:tab/>
        </w:r>
        <w:r w:rsidR="007F3944" w:rsidRPr="00966ACE">
          <w:rPr>
            <w:rStyle w:val="Hyperlink"/>
          </w:rPr>
          <w:t>Summary and response by issue</w:t>
        </w:r>
        <w:r w:rsidR="007F3944">
          <w:rPr>
            <w:webHidden/>
          </w:rPr>
          <w:tab/>
        </w:r>
        <w:r w:rsidR="007F3944">
          <w:rPr>
            <w:webHidden/>
          </w:rPr>
          <w:fldChar w:fldCharType="begin"/>
        </w:r>
        <w:r w:rsidR="007F3944">
          <w:rPr>
            <w:webHidden/>
          </w:rPr>
          <w:instrText xml:space="preserve"> PAGEREF _Toc500770018 \h </w:instrText>
        </w:r>
        <w:r w:rsidR="007F3944">
          <w:rPr>
            <w:webHidden/>
          </w:rPr>
        </w:r>
        <w:r w:rsidR="007F3944">
          <w:rPr>
            <w:webHidden/>
          </w:rPr>
          <w:fldChar w:fldCharType="separate"/>
        </w:r>
        <w:r w:rsidR="007F3944">
          <w:rPr>
            <w:webHidden/>
          </w:rPr>
          <w:t>6</w:t>
        </w:r>
        <w:r w:rsidR="007F3944">
          <w:rPr>
            <w:webHidden/>
          </w:rPr>
          <w:fldChar w:fldCharType="end"/>
        </w:r>
      </w:hyperlink>
    </w:p>
    <w:p w14:paraId="0D141EB6" w14:textId="77777777" w:rsidR="007F3944" w:rsidRDefault="00746105">
      <w:pPr>
        <w:pStyle w:val="TOC1"/>
        <w:tabs>
          <w:tab w:val="left" w:pos="885"/>
        </w:tabs>
        <w:rPr>
          <w:rFonts w:asciiTheme="minorHAnsi" w:eastAsiaTheme="minorEastAsia" w:hAnsiTheme="minorHAnsi" w:cstheme="minorBidi"/>
          <w:b w:val="0"/>
          <w:spacing w:val="0"/>
          <w:sz w:val="22"/>
          <w:szCs w:val="22"/>
        </w:rPr>
      </w:pPr>
      <w:hyperlink w:anchor="_Toc500770019" w:history="1">
        <w:r w:rsidR="007F3944" w:rsidRPr="00966ACE">
          <w:rPr>
            <w:rStyle w:val="Hyperlink"/>
          </w:rPr>
          <w:t>4</w:t>
        </w:r>
        <w:r w:rsidR="007F3944">
          <w:rPr>
            <w:rFonts w:asciiTheme="minorHAnsi" w:eastAsiaTheme="minorEastAsia" w:hAnsiTheme="minorHAnsi" w:cstheme="minorBidi"/>
            <w:b w:val="0"/>
            <w:spacing w:val="0"/>
            <w:sz w:val="22"/>
            <w:szCs w:val="22"/>
          </w:rPr>
          <w:tab/>
        </w:r>
        <w:r w:rsidR="007F3944" w:rsidRPr="00966ACE">
          <w:rPr>
            <w:rStyle w:val="Hyperlink"/>
          </w:rPr>
          <w:t>Further work</w:t>
        </w:r>
        <w:r w:rsidR="007F3944">
          <w:rPr>
            <w:webHidden/>
          </w:rPr>
          <w:tab/>
        </w:r>
        <w:r w:rsidR="007F3944">
          <w:rPr>
            <w:webHidden/>
          </w:rPr>
          <w:fldChar w:fldCharType="begin"/>
        </w:r>
        <w:r w:rsidR="007F3944">
          <w:rPr>
            <w:webHidden/>
          </w:rPr>
          <w:instrText xml:space="preserve"> PAGEREF _Toc500770019 \h </w:instrText>
        </w:r>
        <w:r w:rsidR="007F3944">
          <w:rPr>
            <w:webHidden/>
          </w:rPr>
        </w:r>
        <w:r w:rsidR="007F3944">
          <w:rPr>
            <w:webHidden/>
          </w:rPr>
          <w:fldChar w:fldCharType="separate"/>
        </w:r>
        <w:r w:rsidR="007F3944">
          <w:rPr>
            <w:webHidden/>
          </w:rPr>
          <w:t>10</w:t>
        </w:r>
        <w:r w:rsidR="007F3944">
          <w:rPr>
            <w:webHidden/>
          </w:rPr>
          <w:fldChar w:fldCharType="end"/>
        </w:r>
      </w:hyperlink>
    </w:p>
    <w:p w14:paraId="16950E0E" w14:textId="0FF0E041" w:rsidR="000A4A51" w:rsidRPr="000D76E0" w:rsidRDefault="007F3944">
      <w:pPr>
        <w:rPr>
          <w:rFonts w:cs="Arial"/>
        </w:rPr>
      </w:pPr>
      <w:r>
        <w:rPr>
          <w:rFonts w:cs="Arial"/>
          <w:noProof/>
          <w:spacing w:val="-14"/>
          <w:sz w:val="28"/>
        </w:rPr>
        <w:fldChar w:fldCharType="end"/>
      </w:r>
    </w:p>
    <w:p w14:paraId="6F48F597" w14:textId="77777777" w:rsidR="004D56FF" w:rsidRPr="000D76E0" w:rsidRDefault="004D56FF">
      <w:pPr>
        <w:rPr>
          <w:rFonts w:cs="Arial"/>
        </w:rPr>
        <w:sectPr w:rsidR="004D56FF" w:rsidRPr="000D76E0" w:rsidSect="00C77380">
          <w:headerReference w:type="even" r:id="rId21"/>
          <w:headerReference w:type="default" r:id="rId22"/>
          <w:footerReference w:type="even" r:id="rId23"/>
          <w:footerReference w:type="default" r:id="rId24"/>
          <w:footerReference w:type="first" r:id="rId25"/>
          <w:pgSz w:w="11906" w:h="16838" w:code="9"/>
          <w:pgMar w:top="3646" w:right="3101" w:bottom="1134" w:left="1134" w:header="709" w:footer="119" w:gutter="0"/>
          <w:cols w:space="708"/>
          <w:titlePg/>
          <w:docGrid w:linePitch="360"/>
        </w:sectPr>
      </w:pPr>
    </w:p>
    <w:p w14:paraId="3601BBEB" w14:textId="5DEC6B69" w:rsidR="00BE4C11" w:rsidRPr="000D76E0" w:rsidRDefault="00777F84" w:rsidP="00777BA2">
      <w:pPr>
        <w:pStyle w:val="Heading1"/>
      </w:pPr>
      <w:bookmarkStart w:id="1" w:name="_Toc441074797"/>
      <w:bookmarkStart w:id="2" w:name="_Toc441074798"/>
      <w:bookmarkStart w:id="3" w:name="_Toc500770016"/>
      <w:bookmarkEnd w:id="1"/>
      <w:r>
        <w:lastRenderedPageBreak/>
        <w:t>1</w:t>
      </w:r>
      <w:r>
        <w:tab/>
      </w:r>
      <w:r w:rsidR="00D26C78">
        <w:t>Introduction</w:t>
      </w:r>
      <w:bookmarkEnd w:id="2"/>
      <w:bookmarkEnd w:id="3"/>
      <w:r w:rsidR="0042762F" w:rsidRPr="00FF3C69">
        <w:t xml:space="preserve"> </w:t>
      </w:r>
    </w:p>
    <w:p w14:paraId="27D9EE92" w14:textId="3F3938A8" w:rsidR="0099162C" w:rsidRDefault="00D26C78" w:rsidP="003C341A">
      <w:pPr>
        <w:rPr>
          <w:szCs w:val="20"/>
          <w:lang w:val="en"/>
        </w:rPr>
      </w:pPr>
      <w:r>
        <w:t>T</w:t>
      </w:r>
      <w:r w:rsidRPr="00D26C78">
        <w:t>he Australian Com</w:t>
      </w:r>
      <w:r>
        <w:t>munications and Media Authority (</w:t>
      </w:r>
      <w:r w:rsidR="00F3138B">
        <w:t xml:space="preserve">the </w:t>
      </w:r>
      <w:r>
        <w:t>ACMA) released the discussion paper</w:t>
      </w:r>
      <w:r w:rsidR="0099162C">
        <w:rPr>
          <w:szCs w:val="20"/>
          <w:lang w:val="en"/>
        </w:rPr>
        <w:t xml:space="preserve"> </w:t>
      </w:r>
      <w:hyperlink r:id="rId26" w:history="1">
        <w:r w:rsidR="00BA0FE7" w:rsidRPr="00BA0FE7">
          <w:rPr>
            <w:rStyle w:val="Hyperlink"/>
            <w:rFonts w:cs="Arial"/>
            <w:i/>
            <w:szCs w:val="20"/>
            <w:lang w:val="en"/>
          </w:rPr>
          <w:t xml:space="preserve">Proposed regulatory measures for the introduction of </w:t>
        </w:r>
        <w:r w:rsidR="0099162C">
          <w:rPr>
            <w:rStyle w:val="Hyperlink"/>
            <w:rFonts w:cs="Arial"/>
            <w:i/>
            <w:szCs w:val="20"/>
            <w:lang w:val="en"/>
          </w:rPr>
          <w:t>c</w:t>
        </w:r>
        <w:r w:rsidR="00BA0FE7" w:rsidRPr="00BA0FE7">
          <w:rPr>
            <w:rStyle w:val="Hyperlink"/>
            <w:rFonts w:cs="Arial"/>
            <w:i/>
            <w:szCs w:val="20"/>
            <w:lang w:val="en"/>
          </w:rPr>
          <w:t xml:space="preserve">ooperative </w:t>
        </w:r>
        <w:r w:rsidR="0099162C">
          <w:rPr>
            <w:rStyle w:val="Hyperlink"/>
            <w:rFonts w:cs="Arial"/>
            <w:i/>
            <w:szCs w:val="20"/>
            <w:lang w:val="en"/>
          </w:rPr>
          <w:t>i</w:t>
        </w:r>
        <w:r w:rsidR="00BA0FE7" w:rsidRPr="00BA0FE7">
          <w:rPr>
            <w:rStyle w:val="Hyperlink"/>
            <w:rFonts w:cs="Arial"/>
            <w:i/>
            <w:szCs w:val="20"/>
            <w:lang w:val="en"/>
          </w:rPr>
          <w:t xml:space="preserve">ntelligent </w:t>
        </w:r>
        <w:r w:rsidR="0099162C">
          <w:rPr>
            <w:rStyle w:val="Hyperlink"/>
            <w:rFonts w:cs="Arial"/>
            <w:i/>
            <w:szCs w:val="20"/>
            <w:lang w:val="en"/>
          </w:rPr>
          <w:t>t</w:t>
        </w:r>
        <w:r w:rsidR="00BA0FE7" w:rsidRPr="00BA0FE7">
          <w:rPr>
            <w:rStyle w:val="Hyperlink"/>
            <w:rFonts w:cs="Arial"/>
            <w:i/>
            <w:szCs w:val="20"/>
            <w:lang w:val="en"/>
          </w:rPr>
          <w:t xml:space="preserve">ransport </w:t>
        </w:r>
        <w:r w:rsidR="0099162C">
          <w:rPr>
            <w:rStyle w:val="Hyperlink"/>
            <w:rFonts w:cs="Arial"/>
            <w:i/>
            <w:szCs w:val="20"/>
            <w:lang w:val="en"/>
          </w:rPr>
          <w:t>s</w:t>
        </w:r>
        <w:r w:rsidR="00BA0FE7" w:rsidRPr="00BA0FE7">
          <w:rPr>
            <w:rStyle w:val="Hyperlink"/>
            <w:rFonts w:cs="Arial"/>
            <w:i/>
            <w:szCs w:val="20"/>
            <w:lang w:val="en"/>
          </w:rPr>
          <w:t>ystems in Australia</w:t>
        </w:r>
      </w:hyperlink>
      <w:hyperlink r:id="rId27" w:history="1"/>
      <w:r w:rsidRPr="00D26C78">
        <w:rPr>
          <w:i/>
          <w:iCs/>
          <w:szCs w:val="20"/>
          <w:lang w:val="en"/>
        </w:rPr>
        <w:t xml:space="preserve"> </w:t>
      </w:r>
      <w:r>
        <w:rPr>
          <w:szCs w:val="20"/>
          <w:lang w:val="en"/>
        </w:rPr>
        <w:t xml:space="preserve">on </w:t>
      </w:r>
      <w:r w:rsidR="00BA0FE7">
        <w:rPr>
          <w:szCs w:val="20"/>
          <w:lang w:val="en"/>
        </w:rPr>
        <w:t>5</w:t>
      </w:r>
      <w:r>
        <w:rPr>
          <w:szCs w:val="20"/>
          <w:lang w:val="en"/>
        </w:rPr>
        <w:t xml:space="preserve"> </w:t>
      </w:r>
      <w:r w:rsidR="00BA0FE7">
        <w:rPr>
          <w:szCs w:val="20"/>
          <w:lang w:val="en"/>
        </w:rPr>
        <w:t>August 2016</w:t>
      </w:r>
      <w:r>
        <w:rPr>
          <w:szCs w:val="20"/>
          <w:lang w:val="en"/>
        </w:rPr>
        <w:t xml:space="preserve">. </w:t>
      </w:r>
      <w:r w:rsidRPr="00D26C78">
        <w:rPr>
          <w:szCs w:val="20"/>
          <w:lang w:val="en"/>
        </w:rPr>
        <w:t xml:space="preserve">The paper </w:t>
      </w:r>
      <w:r w:rsidR="00502631">
        <w:rPr>
          <w:szCs w:val="20"/>
          <w:lang w:val="en"/>
        </w:rPr>
        <w:t>sought</w:t>
      </w:r>
      <w:r w:rsidRPr="00D26C78">
        <w:rPr>
          <w:szCs w:val="20"/>
          <w:lang w:val="en"/>
        </w:rPr>
        <w:t xml:space="preserve"> industry feedback on the ACMA’s </w:t>
      </w:r>
      <w:r w:rsidR="00BA0FE7">
        <w:rPr>
          <w:szCs w:val="20"/>
          <w:lang w:val="en"/>
        </w:rPr>
        <w:t>propos</w:t>
      </w:r>
      <w:r w:rsidR="00502631">
        <w:rPr>
          <w:szCs w:val="20"/>
          <w:lang w:val="en"/>
        </w:rPr>
        <w:t xml:space="preserve">al </w:t>
      </w:r>
      <w:r w:rsidR="00502631" w:rsidRPr="00D46C83">
        <w:t xml:space="preserve">to </w:t>
      </w:r>
      <w:r w:rsidR="00502631">
        <w:t>issue</w:t>
      </w:r>
      <w:r w:rsidR="00502631" w:rsidRPr="00D46C83">
        <w:t xml:space="preserve"> a new class licence</w:t>
      </w:r>
      <w:r w:rsidR="00502631" w:rsidRPr="00D76A1D">
        <w:t xml:space="preserve"> </w:t>
      </w:r>
      <w:r w:rsidR="00502631">
        <w:t xml:space="preserve">under section 132 of the </w:t>
      </w:r>
      <w:r w:rsidR="00502631" w:rsidRPr="0038136A">
        <w:rPr>
          <w:i/>
        </w:rPr>
        <w:t>Radiocommunications Act 1992</w:t>
      </w:r>
      <w:r w:rsidR="00502631">
        <w:t xml:space="preserve">, </w:t>
      </w:r>
      <w:r w:rsidR="00502631" w:rsidRPr="00D46C83">
        <w:t xml:space="preserve">for </w:t>
      </w:r>
      <w:r w:rsidR="0099162C">
        <w:t>c</w:t>
      </w:r>
      <w:r w:rsidR="00264375">
        <w:t xml:space="preserve">ooperative </w:t>
      </w:r>
      <w:r w:rsidR="0099162C">
        <w:t>i</w:t>
      </w:r>
      <w:r w:rsidR="00264375">
        <w:t xml:space="preserve">ntelligent </w:t>
      </w:r>
      <w:r w:rsidR="0099162C">
        <w:t>t</w:t>
      </w:r>
      <w:r w:rsidR="00264375">
        <w:t xml:space="preserve">ransport </w:t>
      </w:r>
      <w:r w:rsidR="0099162C">
        <w:t>s</w:t>
      </w:r>
      <w:r w:rsidR="00264375">
        <w:t>ystems (</w:t>
      </w:r>
      <w:r w:rsidR="00502631" w:rsidRPr="00D46C83">
        <w:t>C</w:t>
      </w:r>
      <w:r w:rsidR="0099162C">
        <w:noBreakHyphen/>
      </w:r>
      <w:r w:rsidR="00502631" w:rsidRPr="00D46C83">
        <w:t>ITS</w:t>
      </w:r>
      <w:r w:rsidR="00264375">
        <w:t>)</w:t>
      </w:r>
      <w:r w:rsidR="00502631" w:rsidRPr="00D46C83">
        <w:t xml:space="preserve"> transceivers in vehicles</w:t>
      </w:r>
      <w:r w:rsidR="00502631">
        <w:t>,</w:t>
      </w:r>
      <w:r w:rsidR="00502631" w:rsidRPr="00D46C83">
        <w:t xml:space="preserve"> </w:t>
      </w:r>
      <w:r w:rsidR="0099162C">
        <w:t xml:space="preserve">in </w:t>
      </w:r>
      <w:r w:rsidR="00502631" w:rsidRPr="00D46C83">
        <w:t>roadside infrastructure</w:t>
      </w:r>
      <w:r w:rsidR="00502631">
        <w:t xml:space="preserve"> and carried by people</w:t>
      </w:r>
      <w:r w:rsidRPr="00D26C78">
        <w:rPr>
          <w:szCs w:val="20"/>
          <w:lang w:val="en"/>
        </w:rPr>
        <w:t>.</w:t>
      </w:r>
      <w:r>
        <w:rPr>
          <w:szCs w:val="20"/>
          <w:lang w:val="en"/>
        </w:rPr>
        <w:t xml:space="preserve"> </w:t>
      </w:r>
    </w:p>
    <w:p w14:paraId="4B5DCA2E" w14:textId="46E265CA" w:rsidR="000D1B29" w:rsidRDefault="000D1B29" w:rsidP="003C341A">
      <w:pPr>
        <w:rPr>
          <w:szCs w:val="20"/>
          <w:lang w:val="en"/>
        </w:rPr>
      </w:pPr>
      <w:r>
        <w:rPr>
          <w:szCs w:val="20"/>
          <w:lang w:val="en"/>
        </w:rPr>
        <w:t>A</w:t>
      </w:r>
      <w:r w:rsidR="00781ED5">
        <w:rPr>
          <w:szCs w:val="20"/>
          <w:lang w:val="en"/>
        </w:rPr>
        <w:t>n</w:t>
      </w:r>
      <w:r>
        <w:rPr>
          <w:szCs w:val="20"/>
          <w:lang w:val="en"/>
        </w:rPr>
        <w:t xml:space="preserve"> illustration of the </w:t>
      </w:r>
      <w:r w:rsidR="00A41810">
        <w:rPr>
          <w:szCs w:val="20"/>
          <w:lang w:val="en"/>
        </w:rPr>
        <w:t xml:space="preserve">band being adopted for the </w:t>
      </w:r>
      <w:r w:rsidR="00B35D6A">
        <w:rPr>
          <w:szCs w:val="20"/>
          <w:lang w:val="en"/>
        </w:rPr>
        <w:t xml:space="preserve">proposed </w:t>
      </w:r>
      <w:r w:rsidR="00A41810">
        <w:rPr>
          <w:szCs w:val="20"/>
          <w:lang w:val="en"/>
        </w:rPr>
        <w:t xml:space="preserve">ITS class licence </w:t>
      </w:r>
      <w:r>
        <w:rPr>
          <w:szCs w:val="20"/>
          <w:lang w:val="en"/>
        </w:rPr>
        <w:t xml:space="preserve">and incumbent </w:t>
      </w:r>
      <w:r w:rsidR="006B5CE3">
        <w:rPr>
          <w:szCs w:val="20"/>
          <w:lang w:val="en"/>
        </w:rPr>
        <w:t>service</w:t>
      </w:r>
      <w:r>
        <w:rPr>
          <w:szCs w:val="20"/>
          <w:lang w:val="en"/>
        </w:rPr>
        <w:t xml:space="preserve">s in the 5.9 GHz band is </w:t>
      </w:r>
      <w:r w:rsidR="006478F0">
        <w:rPr>
          <w:szCs w:val="20"/>
          <w:lang w:val="en"/>
        </w:rPr>
        <w:t>shown in Figure 1.</w:t>
      </w:r>
      <w:r>
        <w:rPr>
          <w:szCs w:val="20"/>
          <w:lang w:val="en"/>
        </w:rPr>
        <w:t xml:space="preserve"> </w:t>
      </w:r>
      <w:r w:rsidR="007124FA">
        <w:rPr>
          <w:szCs w:val="20"/>
          <w:lang w:val="en"/>
        </w:rPr>
        <w:t xml:space="preserve">A summary of the sharing </w:t>
      </w:r>
      <w:r w:rsidR="0050430A">
        <w:rPr>
          <w:szCs w:val="20"/>
          <w:lang w:val="en"/>
        </w:rPr>
        <w:t>arrangements</w:t>
      </w:r>
      <w:r w:rsidR="007124FA">
        <w:rPr>
          <w:szCs w:val="20"/>
          <w:lang w:val="en"/>
        </w:rPr>
        <w:t xml:space="preserve"> for ITS stations with other </w:t>
      </w:r>
      <w:r w:rsidR="006B5CE3">
        <w:rPr>
          <w:szCs w:val="20"/>
          <w:lang w:val="en"/>
        </w:rPr>
        <w:t>service</w:t>
      </w:r>
      <w:r w:rsidR="007124FA">
        <w:rPr>
          <w:szCs w:val="20"/>
          <w:lang w:val="en"/>
        </w:rPr>
        <w:t xml:space="preserve">s </w:t>
      </w:r>
      <w:r w:rsidR="004F2089">
        <w:rPr>
          <w:szCs w:val="20"/>
          <w:lang w:val="en"/>
        </w:rPr>
        <w:t xml:space="preserve">in the class licence </w:t>
      </w:r>
      <w:r w:rsidR="007124FA">
        <w:rPr>
          <w:szCs w:val="20"/>
          <w:lang w:val="en"/>
        </w:rPr>
        <w:t xml:space="preserve">is provided in </w:t>
      </w:r>
      <w:r w:rsidR="0099162C">
        <w:rPr>
          <w:szCs w:val="20"/>
          <w:lang w:val="en"/>
        </w:rPr>
        <w:t>Table 1</w:t>
      </w:r>
      <w:r w:rsidR="007124FA">
        <w:rPr>
          <w:szCs w:val="20"/>
          <w:lang w:val="en"/>
        </w:rPr>
        <w:t xml:space="preserve">. </w:t>
      </w:r>
    </w:p>
    <w:p w14:paraId="68222B7D" w14:textId="77777777" w:rsidR="000D1B29" w:rsidRPr="00A75BC2" w:rsidRDefault="000D1B29" w:rsidP="003C341A">
      <w:pPr>
        <w:pStyle w:val="ACMAFigureHeader"/>
      </w:pPr>
      <w:r w:rsidRPr="00A75BC2">
        <w:t>Proposed frequencies for C-ITS and frequencies for other services around the 5.9 GHz band</w:t>
      </w:r>
    </w:p>
    <w:p w14:paraId="4AC2B926" w14:textId="1CA3AE0F" w:rsidR="007124FA" w:rsidRDefault="007A1690" w:rsidP="000D1B29">
      <w:r>
        <w:rPr>
          <w:noProof/>
        </w:rPr>
        <w:drawing>
          <wp:inline distT="0" distB="0" distL="0" distR="0" wp14:anchorId="3F161514" wp14:editId="069D90C8">
            <wp:extent cx="4870412" cy="2191110"/>
            <wp:effectExtent l="0" t="0" r="0" b="0"/>
            <wp:docPr id="2" name="Picture 2" descr="Shows proposed freqencies for ITS, FSS (satellite uplink), Fixed service (first interleave channel), Fixed service (First main channel), and LIPD &amp; ISM." title="Figure 1: Proposed frequencies for C-ITS and frequencies for other services around the 5.9 GHz b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ig-1.png"/>
                    <pic:cNvPicPr/>
                  </pic:nvPicPr>
                  <pic:blipFill rotWithShape="1">
                    <a:blip r:embed="rId28">
                      <a:extLst>
                        <a:ext uri="{28A0092B-C50C-407E-A947-70E740481C1C}">
                          <a14:useLocalDpi xmlns:a14="http://schemas.microsoft.com/office/drawing/2010/main" val="0"/>
                        </a:ext>
                      </a:extLst>
                    </a:blip>
                    <a:srcRect t="2248" b="2550"/>
                    <a:stretch/>
                  </pic:blipFill>
                  <pic:spPr bwMode="auto">
                    <a:xfrm>
                      <a:off x="0" y="0"/>
                      <a:ext cx="4871085" cy="2191413"/>
                    </a:xfrm>
                    <a:prstGeom prst="rect">
                      <a:avLst/>
                    </a:prstGeom>
                    <a:ln>
                      <a:noFill/>
                    </a:ln>
                    <a:extLst>
                      <a:ext uri="{53640926-AAD7-44D8-BBD7-CCE9431645EC}">
                        <a14:shadowObscured xmlns:a14="http://schemas.microsoft.com/office/drawing/2010/main"/>
                      </a:ext>
                    </a:extLst>
                  </pic:spPr>
                </pic:pic>
              </a:graphicData>
            </a:graphic>
          </wp:inline>
        </w:drawing>
      </w:r>
    </w:p>
    <w:p w14:paraId="06B4E031" w14:textId="56737604" w:rsidR="006B5CE3" w:rsidRDefault="007124FA" w:rsidP="006A5C4E">
      <w:pPr>
        <w:pStyle w:val="ACMANotes"/>
      </w:pPr>
      <w:r w:rsidRPr="007124FA">
        <w:t xml:space="preserve">Note: </w:t>
      </w:r>
      <w:r>
        <w:t>ITS</w:t>
      </w:r>
      <w:r w:rsidR="0099162C">
        <w:t>—</w:t>
      </w:r>
      <w:r w:rsidR="008E76F3">
        <w:t>i</w:t>
      </w:r>
      <w:r w:rsidR="006B5CE3">
        <w:t xml:space="preserve">ntelligent </w:t>
      </w:r>
      <w:r w:rsidR="008E76F3">
        <w:t>t</w:t>
      </w:r>
      <w:r w:rsidR="006B5CE3">
        <w:t xml:space="preserve">ransport </w:t>
      </w:r>
      <w:r w:rsidR="008E76F3">
        <w:t>s</w:t>
      </w:r>
      <w:r w:rsidR="006B5CE3">
        <w:t>ystems</w:t>
      </w:r>
      <w:r w:rsidR="0099162C">
        <w:t xml:space="preserve">, </w:t>
      </w:r>
      <w:r w:rsidR="006B5CE3">
        <w:t>FSS</w:t>
      </w:r>
      <w:r w:rsidR="0099162C">
        <w:t>—</w:t>
      </w:r>
      <w:r w:rsidR="008E76F3">
        <w:t>f</w:t>
      </w:r>
      <w:r w:rsidR="006B5CE3">
        <w:t>ixed</w:t>
      </w:r>
      <w:r w:rsidR="008E76F3">
        <w:t>-s</w:t>
      </w:r>
      <w:r w:rsidR="006B5CE3">
        <w:t xml:space="preserve">atellite </w:t>
      </w:r>
      <w:r w:rsidR="008E76F3">
        <w:t>s</w:t>
      </w:r>
      <w:r w:rsidR="006B5CE3">
        <w:t>ervices</w:t>
      </w:r>
      <w:r w:rsidR="0099162C">
        <w:t xml:space="preserve">, </w:t>
      </w:r>
      <w:r w:rsidR="006B5CE3" w:rsidRPr="007124FA">
        <w:t>LIPD</w:t>
      </w:r>
      <w:r w:rsidR="0099162C">
        <w:t>—</w:t>
      </w:r>
      <w:r w:rsidR="008E76F3">
        <w:t>l</w:t>
      </w:r>
      <w:r w:rsidR="006B5CE3" w:rsidRPr="007124FA">
        <w:t xml:space="preserve">ow </w:t>
      </w:r>
      <w:r w:rsidR="008E76F3">
        <w:t>i</w:t>
      </w:r>
      <w:r w:rsidR="006B5CE3" w:rsidRPr="007124FA">
        <w:t xml:space="preserve">nterference </w:t>
      </w:r>
      <w:r w:rsidR="008E76F3">
        <w:t>p</w:t>
      </w:r>
      <w:r w:rsidR="006B5CE3" w:rsidRPr="007124FA">
        <w:t xml:space="preserve">otential </w:t>
      </w:r>
      <w:r w:rsidR="008E76F3">
        <w:t>d</w:t>
      </w:r>
      <w:r w:rsidR="006B5CE3" w:rsidRPr="007124FA">
        <w:t>evices</w:t>
      </w:r>
      <w:r w:rsidR="0099162C">
        <w:t xml:space="preserve">, </w:t>
      </w:r>
      <w:r w:rsidR="006B5CE3">
        <w:t>ISM</w:t>
      </w:r>
      <w:r w:rsidR="0099162C">
        <w:t>—</w:t>
      </w:r>
      <w:r w:rsidR="008E76F3">
        <w:t>i</w:t>
      </w:r>
      <w:r w:rsidR="006B5CE3">
        <w:t xml:space="preserve">ndustrial, </w:t>
      </w:r>
      <w:r w:rsidR="008E76F3">
        <w:t>s</w:t>
      </w:r>
      <w:r w:rsidR="006B5CE3">
        <w:t xml:space="preserve">cientific and </w:t>
      </w:r>
      <w:r w:rsidR="00204B46">
        <w:t>medical</w:t>
      </w:r>
      <w:r w:rsidR="0099162C">
        <w:t>.</w:t>
      </w:r>
    </w:p>
    <w:p w14:paraId="7FE05BE3" w14:textId="5CDF766F" w:rsidR="007124FA" w:rsidRPr="007124FA" w:rsidRDefault="007124FA" w:rsidP="006A5C4E">
      <w:pPr>
        <w:pStyle w:val="ACMASpaceaftertable"/>
        <w:rPr>
          <w:sz w:val="16"/>
        </w:rPr>
      </w:pPr>
    </w:p>
    <w:p w14:paraId="168E531E" w14:textId="553442D1" w:rsidR="007124FA" w:rsidRPr="00A75BC2" w:rsidRDefault="007124FA" w:rsidP="0099162C">
      <w:pPr>
        <w:pStyle w:val="ACMATableHeader"/>
      </w:pPr>
      <w:r w:rsidRPr="006A5C4E">
        <w:t>Proposed</w:t>
      </w:r>
      <w:r w:rsidRPr="00A75BC2">
        <w:t xml:space="preserve"> </w:t>
      </w:r>
      <w:r w:rsidR="004F2089">
        <w:t xml:space="preserve">coexistence </w:t>
      </w:r>
      <w:r w:rsidR="006B5CE3">
        <w:t>arrangements</w:t>
      </w:r>
      <w:r w:rsidR="006B5CE3" w:rsidRPr="00A75BC2">
        <w:t xml:space="preserve"> </w:t>
      </w:r>
      <w:r w:rsidRPr="00A75BC2">
        <w:t xml:space="preserve">for C-ITS </w:t>
      </w:r>
      <w:r w:rsidR="004F2089">
        <w:t xml:space="preserve">with other </w:t>
      </w:r>
      <w:r w:rsidR="006B5CE3">
        <w:t>service</w:t>
      </w:r>
      <w:r w:rsidR="004F2089">
        <w:t>s</w:t>
      </w:r>
      <w:r w:rsidR="004F2089" w:rsidRPr="004F2089">
        <w:t xml:space="preserve"> </w:t>
      </w:r>
      <w:r w:rsidR="004F2089" w:rsidRPr="00A75BC2">
        <w:t>around the 5.9 GHz band</w:t>
      </w:r>
    </w:p>
    <w:tbl>
      <w:tblPr>
        <w:tblW w:w="7366"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1413"/>
        <w:gridCol w:w="2410"/>
        <w:gridCol w:w="3543"/>
      </w:tblGrid>
      <w:tr w:rsidR="007124FA" w:rsidRPr="007124FA" w14:paraId="38990F10" w14:textId="77777777" w:rsidTr="0099162C">
        <w:trPr>
          <w:trHeight w:val="315"/>
        </w:trPr>
        <w:tc>
          <w:tcPr>
            <w:tcW w:w="1413" w:type="dxa"/>
            <w:shd w:val="clear" w:color="000000" w:fill="D9D9D9"/>
            <w:noWrap/>
            <w:vAlign w:val="center"/>
            <w:hideMark/>
          </w:tcPr>
          <w:p w14:paraId="2319AC32" w14:textId="191441ED" w:rsidR="004F2089" w:rsidRPr="007124FA" w:rsidRDefault="007124FA" w:rsidP="0099162C">
            <w:pPr>
              <w:pStyle w:val="TableHeading"/>
            </w:pPr>
            <w:r w:rsidRPr="007124FA">
              <w:t xml:space="preserve">Frequency </w:t>
            </w:r>
            <w:r w:rsidR="0099162C">
              <w:t>r</w:t>
            </w:r>
            <w:r w:rsidRPr="007124FA">
              <w:t>ange</w:t>
            </w:r>
            <w:r w:rsidR="0099162C">
              <w:t xml:space="preserve"> </w:t>
            </w:r>
            <w:r w:rsidR="004F2089" w:rsidRPr="004F2089">
              <w:t>(MHz)</w:t>
            </w:r>
          </w:p>
        </w:tc>
        <w:tc>
          <w:tcPr>
            <w:tcW w:w="2410" w:type="dxa"/>
            <w:shd w:val="clear" w:color="000000" w:fill="D9D9D9"/>
            <w:noWrap/>
            <w:vAlign w:val="center"/>
            <w:hideMark/>
          </w:tcPr>
          <w:p w14:paraId="2AEFB176" w14:textId="3931E3C9" w:rsidR="007124FA" w:rsidRPr="007124FA" w:rsidRDefault="006B5CE3" w:rsidP="006A5C4E">
            <w:pPr>
              <w:pStyle w:val="TableHeading"/>
            </w:pPr>
            <w:r w:rsidRPr="007124FA">
              <w:t xml:space="preserve">Coexisting </w:t>
            </w:r>
            <w:r w:rsidR="0099162C">
              <w:t>s</w:t>
            </w:r>
            <w:r w:rsidRPr="007124FA">
              <w:t>ervice</w:t>
            </w:r>
          </w:p>
        </w:tc>
        <w:tc>
          <w:tcPr>
            <w:tcW w:w="3543" w:type="dxa"/>
            <w:shd w:val="clear" w:color="000000" w:fill="D9D9D9"/>
            <w:noWrap/>
            <w:vAlign w:val="center"/>
            <w:hideMark/>
          </w:tcPr>
          <w:p w14:paraId="4877D7A7" w14:textId="43F4C7B1" w:rsidR="007124FA" w:rsidRPr="007124FA" w:rsidRDefault="006B5CE3" w:rsidP="0099162C">
            <w:pPr>
              <w:pStyle w:val="TableHeading"/>
            </w:pPr>
            <w:r w:rsidRPr="007124FA">
              <w:t xml:space="preserve">ITS </w:t>
            </w:r>
            <w:r w:rsidR="0099162C">
              <w:t>a</w:t>
            </w:r>
            <w:r w:rsidRPr="007124FA">
              <w:t>rrangements</w:t>
            </w:r>
            <w:r>
              <w:t xml:space="preserve"> in</w:t>
            </w:r>
            <w:r w:rsidRPr="007124FA">
              <w:t xml:space="preserve"> </w:t>
            </w:r>
            <w:r w:rsidR="0099162C">
              <w:t>c</w:t>
            </w:r>
            <w:r w:rsidRPr="007124FA">
              <w:t xml:space="preserve">lass </w:t>
            </w:r>
            <w:r w:rsidR="0099162C">
              <w:t>l</w:t>
            </w:r>
            <w:r w:rsidRPr="007124FA">
              <w:t>icence</w:t>
            </w:r>
          </w:p>
        </w:tc>
      </w:tr>
      <w:tr w:rsidR="007124FA" w:rsidRPr="007124FA" w14:paraId="05A68524" w14:textId="77777777" w:rsidTr="0099162C">
        <w:trPr>
          <w:trHeight w:val="315"/>
        </w:trPr>
        <w:tc>
          <w:tcPr>
            <w:tcW w:w="1413" w:type="dxa"/>
            <w:shd w:val="clear" w:color="auto" w:fill="auto"/>
            <w:noWrap/>
            <w:vAlign w:val="bottom"/>
            <w:hideMark/>
          </w:tcPr>
          <w:p w14:paraId="62E3BA24" w14:textId="209DA2FA" w:rsidR="007124FA" w:rsidRPr="007124FA" w:rsidRDefault="007124FA" w:rsidP="006A5C4E">
            <w:pPr>
              <w:pStyle w:val="TableBody"/>
            </w:pPr>
            <w:r w:rsidRPr="007124FA">
              <w:t>5855</w:t>
            </w:r>
            <w:r w:rsidR="0099162C">
              <w:t>–</w:t>
            </w:r>
            <w:r w:rsidRPr="007124FA">
              <w:t>5925</w:t>
            </w:r>
          </w:p>
        </w:tc>
        <w:tc>
          <w:tcPr>
            <w:tcW w:w="2410" w:type="dxa"/>
            <w:shd w:val="clear" w:color="auto" w:fill="auto"/>
            <w:noWrap/>
            <w:vAlign w:val="bottom"/>
            <w:hideMark/>
          </w:tcPr>
          <w:p w14:paraId="5568F568" w14:textId="7200C336" w:rsidR="007124FA" w:rsidRPr="007124FA" w:rsidRDefault="007124FA" w:rsidP="006A5C4E">
            <w:pPr>
              <w:pStyle w:val="TableBody"/>
            </w:pPr>
            <w:r>
              <w:rPr>
                <w:lang w:val="en"/>
              </w:rPr>
              <w:t xml:space="preserve">FSS with elevation angles </w:t>
            </w:r>
            <w:r w:rsidRPr="00670CEB">
              <w:rPr>
                <w:lang w:val="en"/>
              </w:rPr>
              <w:t>15</w:t>
            </w:r>
            <w:r w:rsidRPr="00670CEB">
              <w:rPr>
                <w:rFonts w:cs="Arial"/>
                <w:lang w:val="en"/>
              </w:rPr>
              <w:t>°</w:t>
            </w:r>
            <w:r>
              <w:rPr>
                <w:rFonts w:cs="Arial"/>
                <w:lang w:val="en"/>
              </w:rPr>
              <w:t xml:space="preserve"> and above</w:t>
            </w:r>
          </w:p>
        </w:tc>
        <w:tc>
          <w:tcPr>
            <w:tcW w:w="3543" w:type="dxa"/>
            <w:shd w:val="clear" w:color="auto" w:fill="auto"/>
            <w:noWrap/>
            <w:vAlign w:val="bottom"/>
            <w:hideMark/>
          </w:tcPr>
          <w:p w14:paraId="369B7A10" w14:textId="5A8203D8" w:rsidR="007124FA" w:rsidRPr="007124FA" w:rsidRDefault="0099162C" w:rsidP="006A5C4E">
            <w:pPr>
              <w:pStyle w:val="TableBody"/>
            </w:pPr>
            <w:r>
              <w:t>N</w:t>
            </w:r>
            <w:r w:rsidR="007124FA" w:rsidRPr="007124FA">
              <w:t>o protection within 1 km</w:t>
            </w:r>
          </w:p>
        </w:tc>
      </w:tr>
      <w:tr w:rsidR="007124FA" w:rsidRPr="007124FA" w14:paraId="1F5EEA6B" w14:textId="77777777" w:rsidTr="0099162C">
        <w:trPr>
          <w:trHeight w:val="300"/>
        </w:trPr>
        <w:tc>
          <w:tcPr>
            <w:tcW w:w="1413" w:type="dxa"/>
            <w:shd w:val="clear" w:color="auto" w:fill="auto"/>
            <w:noWrap/>
            <w:vAlign w:val="bottom"/>
            <w:hideMark/>
          </w:tcPr>
          <w:p w14:paraId="604E7AF0" w14:textId="48DA6A0F" w:rsidR="007124FA" w:rsidRPr="007124FA" w:rsidRDefault="007124FA" w:rsidP="006A5C4E">
            <w:pPr>
              <w:pStyle w:val="TableBody"/>
            </w:pPr>
            <w:r w:rsidRPr="007124FA">
              <w:t>5855</w:t>
            </w:r>
            <w:r w:rsidR="0099162C">
              <w:t>–</w:t>
            </w:r>
            <w:r w:rsidRPr="007124FA">
              <w:t>5925</w:t>
            </w:r>
          </w:p>
        </w:tc>
        <w:tc>
          <w:tcPr>
            <w:tcW w:w="2410" w:type="dxa"/>
            <w:shd w:val="clear" w:color="auto" w:fill="auto"/>
            <w:noWrap/>
            <w:vAlign w:val="bottom"/>
            <w:hideMark/>
          </w:tcPr>
          <w:p w14:paraId="3DCF2041" w14:textId="7564C720" w:rsidR="007124FA" w:rsidRPr="007124FA" w:rsidRDefault="007124FA" w:rsidP="006A5C4E">
            <w:pPr>
              <w:pStyle w:val="TableBody"/>
            </w:pPr>
            <w:r>
              <w:rPr>
                <w:lang w:val="en"/>
              </w:rPr>
              <w:t>FSS with elevation angles below</w:t>
            </w:r>
            <w:r w:rsidR="0099162C">
              <w:rPr>
                <w:lang w:val="en"/>
              </w:rPr>
              <w:t xml:space="preserve"> </w:t>
            </w:r>
            <w:r w:rsidRPr="00670CEB">
              <w:rPr>
                <w:lang w:val="en"/>
              </w:rPr>
              <w:t>15</w:t>
            </w:r>
            <w:r w:rsidRPr="00670CEB">
              <w:rPr>
                <w:rFonts w:cs="Arial"/>
                <w:lang w:val="en"/>
              </w:rPr>
              <w:t>°</w:t>
            </w:r>
          </w:p>
        </w:tc>
        <w:tc>
          <w:tcPr>
            <w:tcW w:w="3543" w:type="dxa"/>
            <w:shd w:val="clear" w:color="auto" w:fill="auto"/>
            <w:noWrap/>
            <w:vAlign w:val="bottom"/>
            <w:hideMark/>
          </w:tcPr>
          <w:p w14:paraId="4E153A00" w14:textId="7E238D33" w:rsidR="007124FA" w:rsidRPr="007124FA" w:rsidRDefault="0099162C" w:rsidP="006A5C4E">
            <w:pPr>
              <w:pStyle w:val="TableBody"/>
            </w:pPr>
            <w:r>
              <w:t>N</w:t>
            </w:r>
            <w:r w:rsidR="007124FA" w:rsidRPr="007124FA">
              <w:t>o protection</w:t>
            </w:r>
          </w:p>
        </w:tc>
      </w:tr>
      <w:tr w:rsidR="007124FA" w:rsidRPr="007124FA" w14:paraId="7E265E36" w14:textId="77777777" w:rsidTr="0099162C">
        <w:trPr>
          <w:trHeight w:val="300"/>
        </w:trPr>
        <w:tc>
          <w:tcPr>
            <w:tcW w:w="1413" w:type="dxa"/>
            <w:shd w:val="clear" w:color="auto" w:fill="auto"/>
            <w:noWrap/>
            <w:vAlign w:val="bottom"/>
            <w:hideMark/>
          </w:tcPr>
          <w:p w14:paraId="1753CB3D" w14:textId="34ECCFDE" w:rsidR="007124FA" w:rsidRPr="007124FA" w:rsidRDefault="007124FA" w:rsidP="006A5C4E">
            <w:pPr>
              <w:pStyle w:val="TableBody"/>
            </w:pPr>
            <w:r w:rsidRPr="007124FA">
              <w:t>5855</w:t>
            </w:r>
            <w:r w:rsidR="0099162C">
              <w:t>–</w:t>
            </w:r>
            <w:r w:rsidRPr="007124FA">
              <w:t>5875</w:t>
            </w:r>
          </w:p>
        </w:tc>
        <w:tc>
          <w:tcPr>
            <w:tcW w:w="2410" w:type="dxa"/>
            <w:shd w:val="clear" w:color="auto" w:fill="auto"/>
            <w:noWrap/>
            <w:vAlign w:val="bottom"/>
            <w:hideMark/>
          </w:tcPr>
          <w:p w14:paraId="04A897C4" w14:textId="7BEF58AD" w:rsidR="007124FA" w:rsidRPr="007124FA" w:rsidRDefault="0099162C" w:rsidP="006A5C4E">
            <w:pPr>
              <w:pStyle w:val="TableBody"/>
            </w:pPr>
            <w:r>
              <w:t>O</w:t>
            </w:r>
            <w:r w:rsidR="007124FA" w:rsidRPr="007124FA">
              <w:t xml:space="preserve">ther </w:t>
            </w:r>
            <w:r w:rsidR="006B5CE3">
              <w:t>service</w:t>
            </w:r>
            <w:r w:rsidR="007124FA" w:rsidRPr="007124FA">
              <w:t>s</w:t>
            </w:r>
          </w:p>
        </w:tc>
        <w:tc>
          <w:tcPr>
            <w:tcW w:w="3543" w:type="dxa"/>
            <w:shd w:val="clear" w:color="auto" w:fill="auto"/>
            <w:noWrap/>
            <w:vAlign w:val="bottom"/>
            <w:hideMark/>
          </w:tcPr>
          <w:p w14:paraId="52D2DAF2" w14:textId="2829EDAB" w:rsidR="007124FA" w:rsidRPr="007124FA" w:rsidRDefault="0099162C" w:rsidP="006A5C4E">
            <w:pPr>
              <w:pStyle w:val="TableBody"/>
            </w:pPr>
            <w:r>
              <w:t>N</w:t>
            </w:r>
            <w:r w:rsidR="007124FA" w:rsidRPr="007124FA">
              <w:t>o protection</w:t>
            </w:r>
          </w:p>
        </w:tc>
      </w:tr>
      <w:tr w:rsidR="007124FA" w:rsidRPr="007124FA" w14:paraId="65DADA5E" w14:textId="77777777" w:rsidTr="0099162C">
        <w:trPr>
          <w:trHeight w:val="300"/>
        </w:trPr>
        <w:tc>
          <w:tcPr>
            <w:tcW w:w="1413" w:type="dxa"/>
            <w:shd w:val="clear" w:color="auto" w:fill="auto"/>
            <w:noWrap/>
            <w:vAlign w:val="bottom"/>
            <w:hideMark/>
          </w:tcPr>
          <w:p w14:paraId="20F937D4" w14:textId="6B8F86AB" w:rsidR="007124FA" w:rsidRPr="007124FA" w:rsidRDefault="007124FA" w:rsidP="006A5C4E">
            <w:pPr>
              <w:pStyle w:val="TableBody"/>
            </w:pPr>
            <w:r w:rsidRPr="007124FA">
              <w:t>5725</w:t>
            </w:r>
            <w:r w:rsidR="0099162C">
              <w:t>–</w:t>
            </w:r>
            <w:r w:rsidRPr="007124FA">
              <w:t>5875</w:t>
            </w:r>
          </w:p>
        </w:tc>
        <w:tc>
          <w:tcPr>
            <w:tcW w:w="2410" w:type="dxa"/>
            <w:shd w:val="clear" w:color="auto" w:fill="auto"/>
            <w:noWrap/>
            <w:vAlign w:val="bottom"/>
            <w:hideMark/>
          </w:tcPr>
          <w:p w14:paraId="13DF7D63" w14:textId="7EAAB951" w:rsidR="007124FA" w:rsidRPr="007124FA" w:rsidRDefault="007124FA" w:rsidP="006A5C4E">
            <w:pPr>
              <w:pStyle w:val="TableBody"/>
            </w:pPr>
            <w:r>
              <w:t>ISM</w:t>
            </w:r>
          </w:p>
        </w:tc>
        <w:tc>
          <w:tcPr>
            <w:tcW w:w="3543" w:type="dxa"/>
            <w:shd w:val="clear" w:color="auto" w:fill="auto"/>
            <w:noWrap/>
            <w:vAlign w:val="bottom"/>
            <w:hideMark/>
          </w:tcPr>
          <w:p w14:paraId="7FD9E95F" w14:textId="7C2E4E3F" w:rsidR="007124FA" w:rsidRPr="007124FA" w:rsidRDefault="0099162C" w:rsidP="006A5C4E">
            <w:pPr>
              <w:pStyle w:val="TableBody"/>
            </w:pPr>
            <w:r>
              <w:t>N</w:t>
            </w:r>
            <w:r w:rsidR="007124FA" w:rsidRPr="007124FA">
              <w:t>o protection</w:t>
            </w:r>
          </w:p>
        </w:tc>
      </w:tr>
      <w:tr w:rsidR="007124FA" w:rsidRPr="007124FA" w14:paraId="0CF11425" w14:textId="77777777" w:rsidTr="0099162C">
        <w:trPr>
          <w:trHeight w:val="300"/>
        </w:trPr>
        <w:tc>
          <w:tcPr>
            <w:tcW w:w="1413" w:type="dxa"/>
            <w:shd w:val="clear" w:color="auto" w:fill="auto"/>
            <w:noWrap/>
            <w:vAlign w:val="bottom"/>
            <w:hideMark/>
          </w:tcPr>
          <w:p w14:paraId="17F847E7" w14:textId="177CB81B" w:rsidR="007124FA" w:rsidRPr="007124FA" w:rsidRDefault="007124FA" w:rsidP="006A5C4E">
            <w:pPr>
              <w:pStyle w:val="TableBody"/>
            </w:pPr>
            <w:r w:rsidRPr="007124FA">
              <w:t>5905</w:t>
            </w:r>
            <w:r w:rsidR="0099162C">
              <w:t>–</w:t>
            </w:r>
            <w:r w:rsidRPr="007124FA">
              <w:t>5925</w:t>
            </w:r>
          </w:p>
        </w:tc>
        <w:tc>
          <w:tcPr>
            <w:tcW w:w="2410" w:type="dxa"/>
            <w:shd w:val="clear" w:color="auto" w:fill="auto"/>
            <w:noWrap/>
            <w:vAlign w:val="bottom"/>
            <w:hideMark/>
          </w:tcPr>
          <w:p w14:paraId="2AEB3725" w14:textId="26AFA8F8" w:rsidR="007124FA" w:rsidRPr="007124FA" w:rsidRDefault="007124FA" w:rsidP="006A5C4E">
            <w:pPr>
              <w:pStyle w:val="TableBody"/>
            </w:pPr>
            <w:r>
              <w:t xml:space="preserve">Fixed </w:t>
            </w:r>
            <w:r w:rsidR="0099162C">
              <w:t>s</w:t>
            </w:r>
            <w:r w:rsidR="006B5CE3">
              <w:t>ervice</w:t>
            </w:r>
            <w:r>
              <w:t>s</w:t>
            </w:r>
          </w:p>
        </w:tc>
        <w:tc>
          <w:tcPr>
            <w:tcW w:w="3543" w:type="dxa"/>
            <w:shd w:val="clear" w:color="auto" w:fill="auto"/>
            <w:noWrap/>
            <w:vAlign w:val="bottom"/>
            <w:hideMark/>
          </w:tcPr>
          <w:p w14:paraId="1CAF5232" w14:textId="3BF1FEAC" w:rsidR="007124FA" w:rsidRPr="007124FA" w:rsidRDefault="0099162C" w:rsidP="006A5C4E">
            <w:pPr>
              <w:pStyle w:val="TableBody"/>
            </w:pPr>
            <w:r>
              <w:t>N</w:t>
            </w:r>
            <w:r w:rsidR="007124FA" w:rsidRPr="007124FA">
              <w:t>o protection</w:t>
            </w:r>
          </w:p>
        </w:tc>
      </w:tr>
    </w:tbl>
    <w:p w14:paraId="31118861" w14:textId="77777777" w:rsidR="007124FA" w:rsidRDefault="007124FA" w:rsidP="006A5C4E">
      <w:pPr>
        <w:pStyle w:val="ACMASpaceaftertable"/>
        <w:rPr>
          <w:lang w:val="en"/>
        </w:rPr>
      </w:pPr>
    </w:p>
    <w:p w14:paraId="7B92E5FB" w14:textId="43B4179C" w:rsidR="00FF3C69" w:rsidRDefault="00BA0FE7" w:rsidP="007A1690">
      <w:pPr>
        <w:keepNext/>
        <w:keepLines/>
        <w:spacing w:after="80"/>
        <w:rPr>
          <w:lang w:val="en"/>
        </w:rPr>
      </w:pPr>
      <w:r>
        <w:rPr>
          <w:lang w:val="en"/>
        </w:rPr>
        <w:lastRenderedPageBreak/>
        <w:t>Twelve</w:t>
      </w:r>
      <w:r w:rsidR="001363ED">
        <w:rPr>
          <w:lang w:val="en"/>
        </w:rPr>
        <w:t xml:space="preserve"> </w:t>
      </w:r>
      <w:r w:rsidR="00D26C78">
        <w:rPr>
          <w:lang w:val="en"/>
        </w:rPr>
        <w:t xml:space="preserve">submissions were </w:t>
      </w:r>
      <w:r w:rsidR="00777F84">
        <w:rPr>
          <w:lang w:val="en"/>
        </w:rPr>
        <w:t>received to the discussion paper from the following organisations:</w:t>
      </w:r>
    </w:p>
    <w:p w14:paraId="26038C11" w14:textId="77777777" w:rsidR="00BA0FE7" w:rsidRDefault="00BA0FE7" w:rsidP="007A1690">
      <w:pPr>
        <w:pStyle w:val="ListBullet"/>
        <w:keepNext/>
        <w:keepLines/>
      </w:pPr>
      <w:r w:rsidRPr="00BA0FE7">
        <w:t>Australian Automobile Association</w:t>
      </w:r>
    </w:p>
    <w:p w14:paraId="48751A91" w14:textId="484C60A4" w:rsidR="00BA0FE7" w:rsidRPr="00BA0FE7" w:rsidRDefault="00BA0FE7" w:rsidP="007A1690">
      <w:pPr>
        <w:pStyle w:val="ListBullet"/>
        <w:keepNext/>
        <w:keepLines/>
      </w:pPr>
      <w:r w:rsidRPr="00BA0FE7">
        <w:t>Australian Radio Communications Industry Association (ARCIA)*</w:t>
      </w:r>
    </w:p>
    <w:p w14:paraId="71212397" w14:textId="77777777" w:rsidR="00BA0FE7" w:rsidRPr="00BA0FE7" w:rsidRDefault="00BA0FE7" w:rsidP="006A5C4E">
      <w:pPr>
        <w:pStyle w:val="ListBullet"/>
      </w:pPr>
      <w:r w:rsidRPr="00BA0FE7">
        <w:t>Austroads</w:t>
      </w:r>
    </w:p>
    <w:p w14:paraId="1F5F59A2" w14:textId="77777777" w:rsidR="00BA0FE7" w:rsidRDefault="00BA0FE7" w:rsidP="006A5C4E">
      <w:pPr>
        <w:pStyle w:val="ListBullet"/>
      </w:pPr>
      <w:r w:rsidRPr="00BA0FE7">
        <w:t>Bosch</w:t>
      </w:r>
    </w:p>
    <w:p w14:paraId="037A3556" w14:textId="77777777" w:rsidR="00BA0FE7" w:rsidRPr="00BA0FE7" w:rsidRDefault="00BA0FE7" w:rsidP="006A5C4E">
      <w:pPr>
        <w:pStyle w:val="ListBullet"/>
      </w:pPr>
      <w:r w:rsidRPr="00BA0FE7">
        <w:t>Centre for Disaster Management and Public Safety (University of Melbourne)*</w:t>
      </w:r>
    </w:p>
    <w:p w14:paraId="6896FD24" w14:textId="025CD3E7" w:rsidR="00BA0FE7" w:rsidRDefault="00BA0FE7" w:rsidP="006A5C4E">
      <w:pPr>
        <w:pStyle w:val="ListBullet"/>
      </w:pPr>
      <w:r w:rsidRPr="00BA0FE7">
        <w:t>Centre for Spatial Data Infrastructure and Land Administration (University of Melbourne)*</w:t>
      </w:r>
    </w:p>
    <w:p w14:paraId="2D530465" w14:textId="64DC728D" w:rsidR="00BA0FE7" w:rsidRDefault="00BA0FE7" w:rsidP="006A5C4E">
      <w:pPr>
        <w:pStyle w:val="ListBullet"/>
      </w:pPr>
      <w:r w:rsidRPr="00BA0FE7">
        <w:t>Federal Chamber of Automotive Industries (FCAI)</w:t>
      </w:r>
    </w:p>
    <w:p w14:paraId="71899CB0" w14:textId="189259BD" w:rsidR="00BA0FE7" w:rsidRPr="00BA0FE7" w:rsidRDefault="00201BBB" w:rsidP="006A5C4E">
      <w:pPr>
        <w:pStyle w:val="ListBullet"/>
      </w:pPr>
      <w:r>
        <w:t>Intelligent Transport Systems Australia (</w:t>
      </w:r>
      <w:r w:rsidR="00BA0FE7" w:rsidRPr="00BA0FE7">
        <w:t>ITS Australia</w:t>
      </w:r>
      <w:r>
        <w:t>)</w:t>
      </w:r>
    </w:p>
    <w:p w14:paraId="72A68983" w14:textId="77777777" w:rsidR="00BA0FE7" w:rsidRPr="00BA0FE7" w:rsidRDefault="00BA0FE7" w:rsidP="006A5C4E">
      <w:pPr>
        <w:pStyle w:val="ListBullet"/>
      </w:pPr>
      <w:r w:rsidRPr="00BA0FE7">
        <w:t>Optus</w:t>
      </w:r>
    </w:p>
    <w:p w14:paraId="7F8A23BA" w14:textId="0A776811" w:rsidR="00BA0FE7" w:rsidRPr="00BA0FE7" w:rsidRDefault="00BA0FE7" w:rsidP="006A5C4E">
      <w:pPr>
        <w:pStyle w:val="ListBullet"/>
      </w:pPr>
      <w:r w:rsidRPr="00BA0FE7">
        <w:t>Qualcomm</w:t>
      </w:r>
    </w:p>
    <w:p w14:paraId="65AB735A" w14:textId="015A44E0" w:rsidR="00BA0FE7" w:rsidRPr="00BA0FE7" w:rsidRDefault="00BA0FE7" w:rsidP="006A5C4E">
      <w:pPr>
        <w:pStyle w:val="ListBullet"/>
      </w:pPr>
      <w:r w:rsidRPr="00BA0FE7">
        <w:t>Russell Shields</w:t>
      </w:r>
    </w:p>
    <w:p w14:paraId="162AE6B2" w14:textId="77777777" w:rsidR="00BA0FE7" w:rsidRPr="00BA0FE7" w:rsidRDefault="00BA0FE7" w:rsidP="006A5C4E">
      <w:pPr>
        <w:pStyle w:val="ListBullet"/>
      </w:pPr>
      <w:r w:rsidRPr="00BA0FE7">
        <w:t>Telstra</w:t>
      </w:r>
    </w:p>
    <w:p w14:paraId="769ADA49" w14:textId="2BB73895" w:rsidR="00BA0FE7" w:rsidRPr="00BA0FE7" w:rsidRDefault="00BA0FE7" w:rsidP="006A5C4E">
      <w:pPr>
        <w:pStyle w:val="ListBullet"/>
      </w:pPr>
      <w:r w:rsidRPr="00BA0FE7">
        <w:t>Transport Certification Australia (TCA)</w:t>
      </w:r>
    </w:p>
    <w:p w14:paraId="2DB51131" w14:textId="5FA9616E" w:rsidR="00BA0FE7" w:rsidRPr="00BA0FE7" w:rsidRDefault="00BA0FE7" w:rsidP="006A5C4E">
      <w:pPr>
        <w:pStyle w:val="ListBulletLast"/>
      </w:pPr>
      <w:r w:rsidRPr="00BA0FE7">
        <w:t>Truck Industry Council (TIC)</w:t>
      </w:r>
      <w:r w:rsidR="008E76F3">
        <w:t>.</w:t>
      </w:r>
    </w:p>
    <w:p w14:paraId="60F910FC" w14:textId="591C3D5C" w:rsidR="00777F84" w:rsidRDefault="00BA0FE7" w:rsidP="006A5C4E">
      <w:pPr>
        <w:pStyle w:val="ACMANotes"/>
      </w:pPr>
      <w:r w:rsidRPr="00BA0FE7">
        <w:t>*Joint submission</w:t>
      </w:r>
    </w:p>
    <w:p w14:paraId="281419BB" w14:textId="77777777" w:rsidR="006A5C4E" w:rsidRDefault="006A5C4E" w:rsidP="006A5C4E">
      <w:pPr>
        <w:pStyle w:val="ACMASpaceaftertable"/>
      </w:pPr>
    </w:p>
    <w:p w14:paraId="75AE4F2D" w14:textId="2C40F124" w:rsidR="00777F84" w:rsidRDefault="00777F84" w:rsidP="006A5C4E">
      <w:r>
        <w:t xml:space="preserve">A brief summary of each submission is contained in </w:t>
      </w:r>
      <w:r w:rsidR="008E76F3">
        <w:t xml:space="preserve">Chapter </w:t>
      </w:r>
      <w:r>
        <w:t>2</w:t>
      </w:r>
      <w:r w:rsidR="008E76F3">
        <w:t>. A</w:t>
      </w:r>
      <w:r>
        <w:t xml:space="preserve"> more detailed account of feedback </w:t>
      </w:r>
      <w:r w:rsidR="008E76F3">
        <w:t xml:space="preserve">on </w:t>
      </w:r>
      <w:r>
        <w:t>each issue</w:t>
      </w:r>
      <w:r w:rsidR="00E76D0F">
        <w:t xml:space="preserve"> and the ACMA’s response</w:t>
      </w:r>
      <w:r>
        <w:t xml:space="preserve"> </w:t>
      </w:r>
      <w:r w:rsidR="008E76F3">
        <w:t>is</w:t>
      </w:r>
      <w:r>
        <w:t xml:space="preserve"> outlined in </w:t>
      </w:r>
      <w:r w:rsidR="008E76F3">
        <w:t xml:space="preserve">Chapter </w:t>
      </w:r>
      <w:r>
        <w:t xml:space="preserve">3. </w:t>
      </w:r>
      <w:r w:rsidR="00E76D0F">
        <w:t xml:space="preserve">The conclusions and way forward are outlined in </w:t>
      </w:r>
      <w:r w:rsidR="008E76F3">
        <w:t xml:space="preserve">Chapter </w:t>
      </w:r>
      <w:r w:rsidR="00E76D0F">
        <w:t xml:space="preserve">4. </w:t>
      </w:r>
    </w:p>
    <w:p w14:paraId="3B205DD8" w14:textId="77777777" w:rsidR="00777F84" w:rsidRPr="000D76E0" w:rsidRDefault="00777F84" w:rsidP="006A5C4E">
      <w:pPr>
        <w:pStyle w:val="Heading1"/>
        <w:ind w:left="568" w:hanging="568"/>
      </w:pPr>
      <w:bookmarkStart w:id="4" w:name="_Toc441074799"/>
      <w:bookmarkStart w:id="5" w:name="_Toc500770017"/>
      <w:r>
        <w:lastRenderedPageBreak/>
        <w:t>2</w:t>
      </w:r>
      <w:r>
        <w:tab/>
      </w:r>
      <w:r w:rsidRPr="006A5C4E">
        <w:t>Summary</w:t>
      </w:r>
      <w:r>
        <w:t xml:space="preserve"> of individual submissions</w:t>
      </w:r>
      <w:bookmarkEnd w:id="4"/>
      <w:bookmarkEnd w:id="5"/>
      <w:r>
        <w:t xml:space="preserve"> </w:t>
      </w:r>
    </w:p>
    <w:p w14:paraId="63BD01E8" w14:textId="526FA9D3" w:rsidR="00777F84" w:rsidRDefault="005A6F0F" w:rsidP="006A5C4E">
      <w:pPr>
        <w:rPr>
          <w:lang w:val="en"/>
        </w:rPr>
      </w:pPr>
      <w:r>
        <w:rPr>
          <w:lang w:val="en"/>
        </w:rPr>
        <w:t>Twelve</w:t>
      </w:r>
      <w:r w:rsidR="00D24FA5">
        <w:rPr>
          <w:lang w:val="en"/>
        </w:rPr>
        <w:t xml:space="preserve"> </w:t>
      </w:r>
      <w:r w:rsidR="00777F84">
        <w:rPr>
          <w:lang w:val="en"/>
        </w:rPr>
        <w:t xml:space="preserve">submissions were received to the paper. A brief summary of </w:t>
      </w:r>
      <w:r w:rsidR="003C7CB9">
        <w:rPr>
          <w:lang w:val="en"/>
        </w:rPr>
        <w:t xml:space="preserve">the submission from </w:t>
      </w:r>
      <w:r w:rsidR="00777F84">
        <w:rPr>
          <w:lang w:val="en"/>
        </w:rPr>
        <w:t>each individual</w:t>
      </w:r>
      <w:r w:rsidR="003C7CB9">
        <w:rPr>
          <w:lang w:val="en"/>
        </w:rPr>
        <w:t xml:space="preserve"> organisation</w:t>
      </w:r>
      <w:r w:rsidR="00777F84">
        <w:rPr>
          <w:lang w:val="en"/>
        </w:rPr>
        <w:t xml:space="preserve"> is provided below.</w:t>
      </w:r>
    </w:p>
    <w:p w14:paraId="64FF0456" w14:textId="7976F736" w:rsidR="00777F84" w:rsidRPr="00777F84" w:rsidRDefault="00777F84" w:rsidP="00777F84">
      <w:pPr>
        <w:pStyle w:val="Heading2"/>
      </w:pPr>
      <w:bookmarkStart w:id="6" w:name="_Toc441074800"/>
      <w:bookmarkStart w:id="7" w:name="_Toc441235773"/>
      <w:bookmarkStart w:id="8" w:name="_Toc442428348"/>
      <w:bookmarkStart w:id="9" w:name="_Toc466356516"/>
      <w:r w:rsidRPr="00777F84">
        <w:t>A</w:t>
      </w:r>
      <w:bookmarkEnd w:id="6"/>
      <w:bookmarkEnd w:id="7"/>
      <w:bookmarkEnd w:id="8"/>
      <w:r w:rsidR="005A6F0F">
        <w:t>ustralian Automobile Association</w:t>
      </w:r>
      <w:bookmarkEnd w:id="9"/>
    </w:p>
    <w:p w14:paraId="5DC766D6" w14:textId="310A99A5" w:rsidR="00B24F33" w:rsidRPr="00B24F33" w:rsidRDefault="004C014E" w:rsidP="00A66BEC">
      <w:pPr>
        <w:rPr>
          <w:rFonts w:cs="Arial"/>
          <w:szCs w:val="20"/>
          <w:lang w:val="en"/>
        </w:rPr>
      </w:pPr>
      <w:r>
        <w:rPr>
          <w:rFonts w:cs="Arial"/>
          <w:szCs w:val="20"/>
          <w:lang w:val="en"/>
        </w:rPr>
        <w:t>The Australian Automobile Association</w:t>
      </w:r>
      <w:r w:rsidR="007B1AFA">
        <w:rPr>
          <w:rFonts w:cs="Arial"/>
          <w:szCs w:val="20"/>
          <w:lang w:val="en"/>
        </w:rPr>
        <w:t xml:space="preserve"> (AAA)</w:t>
      </w:r>
      <w:r>
        <w:rPr>
          <w:rFonts w:cs="Arial"/>
          <w:szCs w:val="20"/>
          <w:lang w:val="en"/>
        </w:rPr>
        <w:t xml:space="preserve"> </w:t>
      </w:r>
      <w:r w:rsidR="000D1591">
        <w:rPr>
          <w:rFonts w:cs="Arial"/>
          <w:szCs w:val="20"/>
          <w:lang w:val="en"/>
        </w:rPr>
        <w:t>submission support</w:t>
      </w:r>
      <w:r w:rsidR="008E76F3">
        <w:rPr>
          <w:rFonts w:cs="Arial"/>
          <w:szCs w:val="20"/>
          <w:lang w:val="en"/>
        </w:rPr>
        <w:t>ed</w:t>
      </w:r>
      <w:r w:rsidR="000D1591">
        <w:rPr>
          <w:rFonts w:cs="Arial"/>
          <w:szCs w:val="20"/>
          <w:lang w:val="en"/>
        </w:rPr>
        <w:t xml:space="preserve"> the introduction of C-ITS in the 5.9 GHz band</w:t>
      </w:r>
      <w:r w:rsidR="00E76D0F">
        <w:rPr>
          <w:rFonts w:cs="Arial"/>
          <w:szCs w:val="20"/>
          <w:lang w:val="en"/>
        </w:rPr>
        <w:t xml:space="preserve"> and harmonisation with other markets</w:t>
      </w:r>
      <w:r w:rsidR="00502631">
        <w:rPr>
          <w:rFonts w:cs="Arial"/>
          <w:szCs w:val="20"/>
          <w:lang w:val="en"/>
        </w:rPr>
        <w:t>.</w:t>
      </w:r>
      <w:r w:rsidR="00A66BEC">
        <w:rPr>
          <w:rFonts w:cs="Arial"/>
          <w:szCs w:val="20"/>
          <w:lang w:val="en"/>
        </w:rPr>
        <w:t xml:space="preserve"> </w:t>
      </w:r>
      <w:r w:rsidR="008E76F3">
        <w:rPr>
          <w:rFonts w:cs="Arial"/>
          <w:szCs w:val="20"/>
          <w:lang w:val="en"/>
        </w:rPr>
        <w:t xml:space="preserve">It </w:t>
      </w:r>
      <w:r w:rsidR="00A66BEC">
        <w:rPr>
          <w:rFonts w:cs="Arial"/>
          <w:szCs w:val="20"/>
          <w:lang w:val="en"/>
        </w:rPr>
        <w:t>noted the role of the</w:t>
      </w:r>
      <w:r w:rsidR="00A66BEC" w:rsidRPr="00A66BEC">
        <w:rPr>
          <w:rFonts w:cs="Arial"/>
          <w:szCs w:val="20"/>
          <w:lang w:val="en"/>
        </w:rPr>
        <w:t xml:space="preserve"> </w:t>
      </w:r>
      <w:r w:rsidR="00A66BEC">
        <w:rPr>
          <w:rFonts w:cs="Arial"/>
          <w:szCs w:val="20"/>
          <w:lang w:val="en"/>
        </w:rPr>
        <w:t>aftermarket industry in compl</w:t>
      </w:r>
      <w:r w:rsidR="008E76F3">
        <w:rPr>
          <w:rFonts w:cs="Arial"/>
          <w:szCs w:val="20"/>
          <w:lang w:val="en"/>
        </w:rPr>
        <w:t>ying</w:t>
      </w:r>
      <w:r w:rsidR="00A66BEC">
        <w:rPr>
          <w:rFonts w:cs="Arial"/>
          <w:szCs w:val="20"/>
          <w:lang w:val="en"/>
        </w:rPr>
        <w:t xml:space="preserve"> with regulatory requirements</w:t>
      </w:r>
      <w:r w:rsidR="008E76F3">
        <w:rPr>
          <w:rFonts w:cs="Arial"/>
          <w:szCs w:val="20"/>
          <w:lang w:val="en"/>
        </w:rPr>
        <w:t>, and</w:t>
      </w:r>
      <w:r w:rsidR="00370B94">
        <w:rPr>
          <w:rFonts w:cs="Arial"/>
          <w:szCs w:val="20"/>
          <w:lang w:val="en"/>
        </w:rPr>
        <w:t xml:space="preserve"> </w:t>
      </w:r>
      <w:r w:rsidR="00A66BEC">
        <w:rPr>
          <w:rFonts w:cs="Arial"/>
          <w:szCs w:val="20"/>
          <w:lang w:val="en"/>
        </w:rPr>
        <w:t xml:space="preserve">also </w:t>
      </w:r>
      <w:r w:rsidR="00370B94">
        <w:rPr>
          <w:rFonts w:cs="Arial"/>
          <w:szCs w:val="20"/>
          <w:lang w:val="en"/>
        </w:rPr>
        <w:t>raise</w:t>
      </w:r>
      <w:r w:rsidR="00502631">
        <w:rPr>
          <w:rFonts w:cs="Arial"/>
          <w:szCs w:val="20"/>
          <w:lang w:val="en"/>
        </w:rPr>
        <w:t>d</w:t>
      </w:r>
      <w:r w:rsidR="00370B94">
        <w:rPr>
          <w:rFonts w:cs="Arial"/>
          <w:szCs w:val="20"/>
          <w:lang w:val="en"/>
        </w:rPr>
        <w:t xml:space="preserve"> </w:t>
      </w:r>
      <w:r w:rsidR="00A66BEC">
        <w:rPr>
          <w:rFonts w:cs="Arial"/>
          <w:szCs w:val="20"/>
          <w:lang w:val="en"/>
        </w:rPr>
        <w:t xml:space="preserve">concerns with </w:t>
      </w:r>
      <w:r w:rsidR="00370B94">
        <w:rPr>
          <w:rFonts w:cs="Arial"/>
          <w:szCs w:val="20"/>
          <w:lang w:val="en"/>
        </w:rPr>
        <w:t xml:space="preserve">coexistence with the </w:t>
      </w:r>
      <w:r w:rsidR="00E76D0F">
        <w:rPr>
          <w:rFonts w:cs="Arial"/>
          <w:szCs w:val="20"/>
          <w:lang w:val="en"/>
        </w:rPr>
        <w:t>f</w:t>
      </w:r>
      <w:r w:rsidR="00370B94">
        <w:rPr>
          <w:rFonts w:cs="Arial"/>
          <w:szCs w:val="20"/>
          <w:lang w:val="en"/>
        </w:rPr>
        <w:t>ixed</w:t>
      </w:r>
      <w:r w:rsidR="00E76D0F">
        <w:rPr>
          <w:rFonts w:cs="Arial"/>
          <w:szCs w:val="20"/>
          <w:lang w:val="en"/>
        </w:rPr>
        <w:t>-satellite s</w:t>
      </w:r>
      <w:r w:rsidR="00370B94">
        <w:rPr>
          <w:rFonts w:cs="Arial"/>
          <w:szCs w:val="20"/>
          <w:lang w:val="en"/>
        </w:rPr>
        <w:t>ervice (FSS)</w:t>
      </w:r>
      <w:r w:rsidR="00A66BEC">
        <w:rPr>
          <w:rFonts w:cs="Arial"/>
          <w:szCs w:val="20"/>
          <w:lang w:val="en"/>
        </w:rPr>
        <w:t xml:space="preserve"> and data security.</w:t>
      </w:r>
    </w:p>
    <w:p w14:paraId="54637BC4" w14:textId="4B7D11B5" w:rsidR="00777F84" w:rsidRPr="00777F84" w:rsidRDefault="005A6F0F" w:rsidP="00777F84">
      <w:pPr>
        <w:pStyle w:val="Heading2"/>
      </w:pPr>
      <w:bookmarkStart w:id="10" w:name="_Toc466356517"/>
      <w:r w:rsidRPr="00BA0FE7">
        <w:t>ARCIA</w:t>
      </w:r>
      <w:r>
        <w:t xml:space="preserve">, </w:t>
      </w:r>
      <w:r w:rsidRPr="00BA0FE7">
        <w:t>Centre for Disaster Management and Public Safety</w:t>
      </w:r>
      <w:r w:rsidR="008E76F3">
        <w:t>,</w:t>
      </w:r>
      <w:r w:rsidR="00CD5046">
        <w:t xml:space="preserve"> </w:t>
      </w:r>
      <w:r w:rsidR="008E76F3">
        <w:t>and</w:t>
      </w:r>
      <w:r>
        <w:t xml:space="preserve"> </w:t>
      </w:r>
      <w:r w:rsidRPr="00BA0FE7">
        <w:t xml:space="preserve">Centre for Spatial Data Infrastructure and Land Administration </w:t>
      </w:r>
      <w:bookmarkEnd w:id="10"/>
    </w:p>
    <w:p w14:paraId="226A14DE" w14:textId="0C2E9AA1" w:rsidR="00DE4906" w:rsidRPr="00F0306F" w:rsidRDefault="00F05CF8" w:rsidP="00541965">
      <w:pPr>
        <w:rPr>
          <w:rFonts w:cs="Arial"/>
        </w:rPr>
      </w:pPr>
      <w:r>
        <w:rPr>
          <w:rFonts w:cs="Arial"/>
        </w:rPr>
        <w:t xml:space="preserve">A joint submission was received from ARCIA, </w:t>
      </w:r>
      <w:r w:rsidR="00E76D0F">
        <w:rPr>
          <w:rFonts w:cs="Arial"/>
        </w:rPr>
        <w:t xml:space="preserve">the </w:t>
      </w:r>
      <w:r>
        <w:rPr>
          <w:rFonts w:cs="Arial"/>
        </w:rPr>
        <w:t>Centre for Disaster Management and Public Safety</w:t>
      </w:r>
      <w:r w:rsidR="00201BBB">
        <w:rPr>
          <w:rFonts w:cs="Arial"/>
        </w:rPr>
        <w:t>,</w:t>
      </w:r>
      <w:r>
        <w:rPr>
          <w:rFonts w:cs="Arial"/>
        </w:rPr>
        <w:t xml:space="preserve"> and the </w:t>
      </w:r>
      <w:r w:rsidR="00541965">
        <w:rPr>
          <w:rFonts w:cs="Arial"/>
        </w:rPr>
        <w:t>C</w:t>
      </w:r>
      <w:r>
        <w:rPr>
          <w:rFonts w:cs="Arial"/>
        </w:rPr>
        <w:t xml:space="preserve">entre for Spatial Data Infrastructure and Land Administration. </w:t>
      </w:r>
      <w:r w:rsidR="00F0306F">
        <w:rPr>
          <w:rFonts w:cs="Arial"/>
        </w:rPr>
        <w:t xml:space="preserve">The submission </w:t>
      </w:r>
      <w:r w:rsidR="00541965">
        <w:rPr>
          <w:rFonts w:cs="Arial"/>
        </w:rPr>
        <w:t>ma</w:t>
      </w:r>
      <w:r w:rsidR="008E76F3">
        <w:rPr>
          <w:rFonts w:cs="Arial"/>
        </w:rPr>
        <w:t>d</w:t>
      </w:r>
      <w:r w:rsidR="00541965">
        <w:rPr>
          <w:rFonts w:cs="Arial"/>
        </w:rPr>
        <w:t>e</w:t>
      </w:r>
      <w:r w:rsidR="008E76F3">
        <w:rPr>
          <w:rFonts w:cs="Arial"/>
        </w:rPr>
        <w:t xml:space="preserve"> </w:t>
      </w:r>
      <w:r w:rsidR="00541965">
        <w:rPr>
          <w:rFonts w:cs="Arial"/>
        </w:rPr>
        <w:t>a number of recommendations</w:t>
      </w:r>
      <w:r w:rsidR="008E76F3">
        <w:rPr>
          <w:rFonts w:cs="Arial"/>
        </w:rPr>
        <w:t>,</w:t>
      </w:r>
      <w:r w:rsidR="00541965">
        <w:rPr>
          <w:rFonts w:cs="Arial"/>
        </w:rPr>
        <w:t xml:space="preserve"> including a proposal to modify</w:t>
      </w:r>
      <w:r w:rsidR="00F0306F" w:rsidRPr="00F0306F">
        <w:rPr>
          <w:rFonts w:cs="Arial"/>
        </w:rPr>
        <w:t xml:space="preserve"> </w:t>
      </w:r>
      <w:r w:rsidR="008E76F3">
        <w:rPr>
          <w:rFonts w:cs="Arial"/>
        </w:rPr>
        <w:t>s</w:t>
      </w:r>
      <w:r w:rsidR="00F0306F" w:rsidRPr="00F0306F">
        <w:rPr>
          <w:rFonts w:cs="Arial"/>
        </w:rPr>
        <w:t xml:space="preserve">ection 6 of the </w:t>
      </w:r>
      <w:r w:rsidR="00541965">
        <w:rPr>
          <w:rFonts w:cs="Arial"/>
        </w:rPr>
        <w:t>proposed c</w:t>
      </w:r>
      <w:r w:rsidR="00F0306F" w:rsidRPr="00F0306F">
        <w:rPr>
          <w:rFonts w:cs="Arial"/>
        </w:rPr>
        <w:t xml:space="preserve">lass </w:t>
      </w:r>
      <w:r w:rsidR="00541965">
        <w:rPr>
          <w:rFonts w:cs="Arial"/>
        </w:rPr>
        <w:t>l</w:t>
      </w:r>
      <w:r w:rsidR="00F0306F" w:rsidRPr="00F0306F">
        <w:rPr>
          <w:rFonts w:cs="Arial"/>
        </w:rPr>
        <w:t xml:space="preserve">icence to allow the ACMA, TISOC, Austroads or appropriate road authority to issue a permit or approve research activity on </w:t>
      </w:r>
      <w:r w:rsidR="00E76D0F">
        <w:rPr>
          <w:rFonts w:cs="Arial"/>
        </w:rPr>
        <w:t>road side units</w:t>
      </w:r>
      <w:r w:rsidR="008E76F3">
        <w:rPr>
          <w:rFonts w:cs="Arial"/>
        </w:rPr>
        <w:t>,</w:t>
      </w:r>
      <w:r w:rsidR="00E76D0F">
        <w:rPr>
          <w:rFonts w:cs="Arial"/>
        </w:rPr>
        <w:t xml:space="preserve"> </w:t>
      </w:r>
      <w:r w:rsidR="00F0306F" w:rsidRPr="00F0306F">
        <w:rPr>
          <w:rFonts w:cs="Arial"/>
        </w:rPr>
        <w:t xml:space="preserve">including the operation of test/developmental </w:t>
      </w:r>
      <w:r w:rsidR="00941A0A">
        <w:rPr>
          <w:rFonts w:cs="Arial"/>
        </w:rPr>
        <w:t>road side units</w:t>
      </w:r>
      <w:r w:rsidR="00F0306F" w:rsidRPr="00F0306F">
        <w:rPr>
          <w:rFonts w:cs="Arial"/>
        </w:rPr>
        <w:t xml:space="preserve">. </w:t>
      </w:r>
      <w:r w:rsidR="00541965">
        <w:rPr>
          <w:rFonts w:cs="Arial"/>
        </w:rPr>
        <w:t>The submission also propose</w:t>
      </w:r>
      <w:r w:rsidR="008E76F3">
        <w:rPr>
          <w:rFonts w:cs="Arial"/>
        </w:rPr>
        <w:t>d</w:t>
      </w:r>
      <w:r w:rsidR="00541965">
        <w:rPr>
          <w:rFonts w:cs="Arial"/>
        </w:rPr>
        <w:t xml:space="preserve"> s</w:t>
      </w:r>
      <w:r w:rsidR="00F0306F" w:rsidRPr="00F0306F">
        <w:rPr>
          <w:rFonts w:cs="Arial"/>
        </w:rPr>
        <w:t xml:space="preserve">pecific offences should be created in Part 4.2 of the </w:t>
      </w:r>
      <w:r w:rsidR="00F0306F" w:rsidRPr="008E76F3">
        <w:rPr>
          <w:rFonts w:cs="Arial"/>
          <w:i/>
        </w:rPr>
        <w:t>Radiocommunications Act 1992</w:t>
      </w:r>
      <w:r w:rsidR="00F0306F" w:rsidRPr="00F0306F">
        <w:rPr>
          <w:rFonts w:cs="Arial"/>
        </w:rPr>
        <w:t xml:space="preserve"> for the intentional interference of components of a C</w:t>
      </w:r>
      <w:r w:rsidR="008E76F3">
        <w:rPr>
          <w:rFonts w:cs="Arial"/>
        </w:rPr>
        <w:noBreakHyphen/>
      </w:r>
      <w:r w:rsidR="00F0306F" w:rsidRPr="00F0306F">
        <w:rPr>
          <w:rFonts w:cs="Arial"/>
        </w:rPr>
        <w:t>ITS.</w:t>
      </w:r>
    </w:p>
    <w:p w14:paraId="1CB45376" w14:textId="37EE06E1" w:rsidR="005B36F8" w:rsidRDefault="005B36F8" w:rsidP="00777F84">
      <w:pPr>
        <w:pStyle w:val="Heading2"/>
      </w:pPr>
      <w:bookmarkStart w:id="11" w:name="_Toc466356518"/>
      <w:r>
        <w:t>Austroads</w:t>
      </w:r>
      <w:bookmarkEnd w:id="11"/>
    </w:p>
    <w:p w14:paraId="0025745F" w14:textId="1320FFAF" w:rsidR="00F05CF8" w:rsidRPr="002225D5" w:rsidRDefault="005C164C" w:rsidP="00CD5046">
      <w:pPr>
        <w:rPr>
          <w:b/>
        </w:rPr>
      </w:pPr>
      <w:r>
        <w:t xml:space="preserve">Austroads </w:t>
      </w:r>
      <w:r w:rsidR="00541965">
        <w:t xml:space="preserve">generally </w:t>
      </w:r>
      <w:r w:rsidR="002334AD">
        <w:t>support</w:t>
      </w:r>
      <w:r w:rsidR="008E76F3">
        <w:t>ed</w:t>
      </w:r>
      <w:r w:rsidR="002334AD">
        <w:t xml:space="preserve"> </w:t>
      </w:r>
      <w:r>
        <w:t xml:space="preserve">the introduction of a class licence that harmonises with </w:t>
      </w:r>
      <w:r w:rsidR="008E76F3">
        <w:t xml:space="preserve">European </w:t>
      </w:r>
      <w:r>
        <w:t>regulatory arrangements</w:t>
      </w:r>
      <w:r w:rsidR="008E76F3">
        <w:t>;</w:t>
      </w:r>
      <w:r>
        <w:t xml:space="preserve"> specifically</w:t>
      </w:r>
      <w:r w:rsidR="008E76F3">
        <w:t>,</w:t>
      </w:r>
      <w:r>
        <w:t xml:space="preserve"> the ETSI EN 302 571 standard. Austroads </w:t>
      </w:r>
      <w:r w:rsidR="002334AD">
        <w:t>raise</w:t>
      </w:r>
      <w:r w:rsidR="008E76F3">
        <w:t>d</w:t>
      </w:r>
      <w:r w:rsidR="002334AD">
        <w:t xml:space="preserve"> </w:t>
      </w:r>
      <w:r>
        <w:t xml:space="preserve">a number of issues </w:t>
      </w:r>
      <w:r w:rsidR="00CD5046">
        <w:t>relating to standards, authorisation and coexistence measures. Specifically, Austroads believe</w:t>
      </w:r>
      <w:r w:rsidR="002334AD">
        <w:t>s</w:t>
      </w:r>
      <w:r w:rsidR="00CD5046">
        <w:t xml:space="preserve"> all C-ITS device types</w:t>
      </w:r>
      <w:r w:rsidR="008E76F3">
        <w:t>,</w:t>
      </w:r>
      <w:r w:rsidR="00CD5046">
        <w:t xml:space="preserve"> </w:t>
      </w:r>
      <w:r w:rsidR="008E76F3">
        <w:t xml:space="preserve">not only the road-side units, </w:t>
      </w:r>
      <w:r w:rsidR="00CD5046">
        <w:t xml:space="preserve">should be </w:t>
      </w:r>
      <w:r w:rsidR="006B6F54">
        <w:t>authorised</w:t>
      </w:r>
      <w:r w:rsidR="008E76F3">
        <w:t>.</w:t>
      </w:r>
    </w:p>
    <w:p w14:paraId="36304665" w14:textId="17CEA9BB" w:rsidR="00777F84" w:rsidRDefault="005A6F0F" w:rsidP="00777F84">
      <w:pPr>
        <w:pStyle w:val="Heading2"/>
      </w:pPr>
      <w:bookmarkStart w:id="12" w:name="_Toc466356519"/>
      <w:r w:rsidRPr="00BA0FE7">
        <w:t>Bosch</w:t>
      </w:r>
      <w:bookmarkEnd w:id="12"/>
    </w:p>
    <w:p w14:paraId="775BCCD9" w14:textId="2467CD42" w:rsidR="005A6F0F" w:rsidRPr="005A6F0F" w:rsidRDefault="002C2BCC" w:rsidP="005A6F0F">
      <w:r>
        <w:t xml:space="preserve">Bosch </w:t>
      </w:r>
      <w:r w:rsidR="002334AD">
        <w:t>support</w:t>
      </w:r>
      <w:r w:rsidR="008E76F3">
        <w:t>ed</w:t>
      </w:r>
      <w:r w:rsidR="002334AD">
        <w:t xml:space="preserve"> </w:t>
      </w:r>
      <w:r w:rsidR="00CD5046">
        <w:t xml:space="preserve">the proposed </w:t>
      </w:r>
      <w:r>
        <w:t>approach</w:t>
      </w:r>
      <w:r w:rsidR="008E76F3">
        <w:t>,</w:t>
      </w:r>
      <w:r w:rsidR="00CD5046">
        <w:t xml:space="preserve"> including </w:t>
      </w:r>
      <w:r>
        <w:t>the use of the ETSI EN 320 571 standard</w:t>
      </w:r>
      <w:r w:rsidR="00201BBB">
        <w:t>,</w:t>
      </w:r>
      <w:r>
        <w:t xml:space="preserve"> although </w:t>
      </w:r>
      <w:r w:rsidR="00201BBB">
        <w:t xml:space="preserve">it </w:t>
      </w:r>
      <w:r>
        <w:t xml:space="preserve">suggested including the version number to provide certainty. Bosch also </w:t>
      </w:r>
      <w:r w:rsidR="002334AD">
        <w:t>support</w:t>
      </w:r>
      <w:r w:rsidR="00201BBB">
        <w:t>ed</w:t>
      </w:r>
      <w:r w:rsidR="002334AD">
        <w:t xml:space="preserve"> </w:t>
      </w:r>
      <w:r>
        <w:t>ensuring that coexistence was possible between 3GPP’s</w:t>
      </w:r>
      <w:r w:rsidR="00201BBB">
        <w:t xml:space="preserve"> ‘</w:t>
      </w:r>
      <w:r>
        <w:t>V2X</w:t>
      </w:r>
      <w:r w:rsidR="00201BBB">
        <w:t>’</w:t>
      </w:r>
      <w:r>
        <w:t xml:space="preserve"> standard and the ETSI standard before considering allowing the use of both standards. </w:t>
      </w:r>
    </w:p>
    <w:p w14:paraId="66D39293" w14:textId="56D1C824" w:rsidR="00807B1E" w:rsidRPr="00777F84" w:rsidRDefault="005A6F0F" w:rsidP="00807B1E">
      <w:pPr>
        <w:pStyle w:val="Heading2"/>
        <w:rPr>
          <w:szCs w:val="20"/>
          <w:lang w:val="en"/>
        </w:rPr>
      </w:pPr>
      <w:bookmarkStart w:id="13" w:name="_Toc466356520"/>
      <w:r w:rsidRPr="00BA0FE7">
        <w:t>FCAI</w:t>
      </w:r>
      <w:bookmarkEnd w:id="13"/>
    </w:p>
    <w:p w14:paraId="3252A6D8" w14:textId="213E4F84" w:rsidR="00577D71" w:rsidRPr="00577D71" w:rsidRDefault="00623F2F" w:rsidP="00807B1E">
      <w:pPr>
        <w:rPr>
          <w:szCs w:val="20"/>
        </w:rPr>
      </w:pPr>
      <w:r>
        <w:rPr>
          <w:szCs w:val="20"/>
        </w:rPr>
        <w:t xml:space="preserve">FCAI </w:t>
      </w:r>
      <w:r w:rsidR="002334AD">
        <w:rPr>
          <w:szCs w:val="20"/>
        </w:rPr>
        <w:t>support</w:t>
      </w:r>
      <w:r w:rsidR="00201BBB">
        <w:rPr>
          <w:szCs w:val="20"/>
        </w:rPr>
        <w:t>ed</w:t>
      </w:r>
      <w:r w:rsidR="002334AD">
        <w:rPr>
          <w:szCs w:val="20"/>
        </w:rPr>
        <w:t xml:space="preserve"> </w:t>
      </w:r>
      <w:r>
        <w:rPr>
          <w:szCs w:val="20"/>
        </w:rPr>
        <w:t xml:space="preserve">the introduction of C-ITS in the 5.9 GHz band using </w:t>
      </w:r>
      <w:r w:rsidR="00F95879">
        <w:rPr>
          <w:szCs w:val="20"/>
        </w:rPr>
        <w:t xml:space="preserve">a class licence that references </w:t>
      </w:r>
      <w:r>
        <w:rPr>
          <w:szCs w:val="20"/>
        </w:rPr>
        <w:t>the ETSI EN 302 571 standard.</w:t>
      </w:r>
      <w:r w:rsidR="00F95879">
        <w:rPr>
          <w:szCs w:val="20"/>
        </w:rPr>
        <w:t xml:space="preserve"> FCAI </w:t>
      </w:r>
      <w:r w:rsidR="007000D1">
        <w:rPr>
          <w:szCs w:val="20"/>
        </w:rPr>
        <w:t>note</w:t>
      </w:r>
      <w:r w:rsidR="00201BBB">
        <w:rPr>
          <w:szCs w:val="20"/>
        </w:rPr>
        <w:t>d</w:t>
      </w:r>
      <w:r w:rsidR="007000D1">
        <w:rPr>
          <w:szCs w:val="20"/>
        </w:rPr>
        <w:t xml:space="preserve"> </w:t>
      </w:r>
      <w:r w:rsidR="00F95879">
        <w:rPr>
          <w:szCs w:val="20"/>
        </w:rPr>
        <w:t xml:space="preserve">the importance of harmonisation as Australia is </w:t>
      </w:r>
      <w:r w:rsidR="00201BBB">
        <w:rPr>
          <w:szCs w:val="20"/>
        </w:rPr>
        <w:t xml:space="preserve">a </w:t>
      </w:r>
      <w:r w:rsidR="00F95879">
        <w:rPr>
          <w:szCs w:val="20"/>
        </w:rPr>
        <w:t>relatively small market</w:t>
      </w:r>
      <w:r w:rsidR="00201BBB">
        <w:rPr>
          <w:szCs w:val="20"/>
        </w:rPr>
        <w:t>, as well as the</w:t>
      </w:r>
      <w:r w:rsidR="00F95879">
        <w:rPr>
          <w:szCs w:val="20"/>
        </w:rPr>
        <w:t xml:space="preserve"> importan</w:t>
      </w:r>
      <w:r w:rsidR="00201BBB">
        <w:rPr>
          <w:szCs w:val="20"/>
        </w:rPr>
        <w:t xml:space="preserve">ce of </w:t>
      </w:r>
      <w:r w:rsidR="00F95879">
        <w:rPr>
          <w:szCs w:val="20"/>
        </w:rPr>
        <w:t>all vehicles imported into Australia comply</w:t>
      </w:r>
      <w:r w:rsidR="00201BBB">
        <w:rPr>
          <w:szCs w:val="20"/>
        </w:rPr>
        <w:t>ing</w:t>
      </w:r>
      <w:r w:rsidR="00F95879">
        <w:rPr>
          <w:szCs w:val="20"/>
        </w:rPr>
        <w:t xml:space="preserve"> with this class licence</w:t>
      </w:r>
      <w:r w:rsidR="00201BBB">
        <w:rPr>
          <w:szCs w:val="20"/>
        </w:rPr>
        <w:t>. It said</w:t>
      </w:r>
      <w:r w:rsidR="00F95879">
        <w:rPr>
          <w:szCs w:val="20"/>
        </w:rPr>
        <w:t xml:space="preserve"> the most appropriate method to do this would be </w:t>
      </w:r>
      <w:r w:rsidR="00383872">
        <w:rPr>
          <w:szCs w:val="20"/>
        </w:rPr>
        <w:t xml:space="preserve">via </w:t>
      </w:r>
      <w:r w:rsidR="00201BBB">
        <w:rPr>
          <w:szCs w:val="20"/>
        </w:rPr>
        <w:t xml:space="preserve">the </w:t>
      </w:r>
      <w:r w:rsidR="00F95879">
        <w:rPr>
          <w:szCs w:val="20"/>
        </w:rPr>
        <w:t>existing vehicle regulation and certification system administered by the Department of Infrastructure and Regional Development.</w:t>
      </w:r>
      <w:r w:rsidR="00F57C44">
        <w:rPr>
          <w:szCs w:val="20"/>
        </w:rPr>
        <w:t xml:space="preserve"> </w:t>
      </w:r>
      <w:r w:rsidR="00F95879">
        <w:rPr>
          <w:szCs w:val="20"/>
        </w:rPr>
        <w:t xml:space="preserve">FCAI </w:t>
      </w:r>
      <w:r w:rsidR="00F57C44">
        <w:rPr>
          <w:szCs w:val="20"/>
        </w:rPr>
        <w:t>suggest</w:t>
      </w:r>
      <w:r w:rsidR="00201BBB">
        <w:rPr>
          <w:szCs w:val="20"/>
        </w:rPr>
        <w:t>ed</w:t>
      </w:r>
      <w:r w:rsidR="00F57C44">
        <w:rPr>
          <w:szCs w:val="20"/>
        </w:rPr>
        <w:t xml:space="preserve"> the ACMA continue to monitor the progress of 3GPP’s V2X standard and consider if any new standards would be able to be added to the </w:t>
      </w:r>
      <w:r w:rsidR="00F57C44">
        <w:rPr>
          <w:szCs w:val="20"/>
        </w:rPr>
        <w:lastRenderedPageBreak/>
        <w:t>class licence. They also recommend</w:t>
      </w:r>
      <w:r w:rsidR="00201BBB">
        <w:rPr>
          <w:szCs w:val="20"/>
        </w:rPr>
        <w:t>ed</w:t>
      </w:r>
      <w:r w:rsidR="00F57C44">
        <w:rPr>
          <w:szCs w:val="20"/>
        </w:rPr>
        <w:t xml:space="preserve"> </w:t>
      </w:r>
      <w:r w:rsidR="00201BBB">
        <w:rPr>
          <w:szCs w:val="20"/>
        </w:rPr>
        <w:t xml:space="preserve">ensuring </w:t>
      </w:r>
      <w:r w:rsidR="00F57C44">
        <w:rPr>
          <w:szCs w:val="20"/>
        </w:rPr>
        <w:t>consistency across st</w:t>
      </w:r>
      <w:r w:rsidR="00561CB2">
        <w:rPr>
          <w:szCs w:val="20"/>
        </w:rPr>
        <w:t>ates and territories in the approach to C-ITS regulation.</w:t>
      </w:r>
    </w:p>
    <w:p w14:paraId="02D61146" w14:textId="34A40CCB" w:rsidR="00777F84" w:rsidRPr="001D6FB2" w:rsidRDefault="005A6F0F" w:rsidP="00777F84">
      <w:pPr>
        <w:pStyle w:val="Heading2"/>
        <w:rPr>
          <w:szCs w:val="20"/>
          <w:lang w:val="en"/>
        </w:rPr>
      </w:pPr>
      <w:bookmarkStart w:id="14" w:name="_Toc466356521"/>
      <w:r w:rsidRPr="00BA0FE7">
        <w:t>ITS Australia</w:t>
      </w:r>
      <w:bookmarkEnd w:id="14"/>
    </w:p>
    <w:p w14:paraId="10F663C7" w14:textId="3BA411D7" w:rsidR="005C43A5" w:rsidRDefault="005C43A5" w:rsidP="005C43A5">
      <w:pPr>
        <w:rPr>
          <w:szCs w:val="20"/>
        </w:rPr>
      </w:pPr>
      <w:r w:rsidRPr="005C43A5">
        <w:rPr>
          <w:szCs w:val="20"/>
        </w:rPr>
        <w:t xml:space="preserve">ITS Australia </w:t>
      </w:r>
      <w:r w:rsidR="00F0433C">
        <w:rPr>
          <w:szCs w:val="20"/>
        </w:rPr>
        <w:t>support</w:t>
      </w:r>
      <w:r w:rsidR="00201BBB">
        <w:rPr>
          <w:szCs w:val="20"/>
        </w:rPr>
        <w:t xml:space="preserve">ed </w:t>
      </w:r>
      <w:r w:rsidR="00F0433C">
        <w:rPr>
          <w:szCs w:val="20"/>
        </w:rPr>
        <w:t>the introduction of the proposed class licence with some modifications to Section 4.2</w:t>
      </w:r>
      <w:r w:rsidR="00521018">
        <w:rPr>
          <w:szCs w:val="20"/>
        </w:rPr>
        <w:t xml:space="preserve">, </w:t>
      </w:r>
      <w:r w:rsidR="00201BBB">
        <w:rPr>
          <w:szCs w:val="20"/>
        </w:rPr>
        <w:t>which should</w:t>
      </w:r>
      <w:r w:rsidR="00781ED5">
        <w:rPr>
          <w:szCs w:val="20"/>
        </w:rPr>
        <w:t xml:space="preserve"> be amended to provide clear direction </w:t>
      </w:r>
      <w:r w:rsidR="00201BBB">
        <w:rPr>
          <w:szCs w:val="20"/>
        </w:rPr>
        <w:t xml:space="preserve">on </w:t>
      </w:r>
      <w:r w:rsidR="00781ED5">
        <w:rPr>
          <w:szCs w:val="20"/>
        </w:rPr>
        <w:t>the requirement to mee</w:t>
      </w:r>
      <w:r w:rsidR="00201BBB">
        <w:rPr>
          <w:szCs w:val="20"/>
        </w:rPr>
        <w:t>t</w:t>
      </w:r>
      <w:r w:rsidR="00781ED5">
        <w:rPr>
          <w:szCs w:val="20"/>
        </w:rPr>
        <w:t xml:space="preserve"> additional physical or technical requirements outside the scope of the </w:t>
      </w:r>
      <w:r w:rsidR="00201BBB">
        <w:rPr>
          <w:szCs w:val="20"/>
        </w:rPr>
        <w:t>c</w:t>
      </w:r>
      <w:r w:rsidR="00781ED5">
        <w:rPr>
          <w:szCs w:val="20"/>
        </w:rPr>
        <w:t xml:space="preserve">lass </w:t>
      </w:r>
      <w:r w:rsidR="00201BBB">
        <w:rPr>
          <w:szCs w:val="20"/>
        </w:rPr>
        <w:t>l</w:t>
      </w:r>
      <w:r w:rsidR="00781ED5">
        <w:rPr>
          <w:szCs w:val="20"/>
        </w:rPr>
        <w:t>icence.</w:t>
      </w:r>
      <w:r w:rsidR="00941A0A">
        <w:rPr>
          <w:szCs w:val="20"/>
        </w:rPr>
        <w:t xml:space="preserve"> Note 7</w:t>
      </w:r>
      <w:r w:rsidR="00F0433C">
        <w:rPr>
          <w:szCs w:val="20"/>
        </w:rPr>
        <w:t xml:space="preserve">, which </w:t>
      </w:r>
      <w:r w:rsidR="00941A0A">
        <w:rPr>
          <w:szCs w:val="20"/>
        </w:rPr>
        <w:t>reads</w:t>
      </w:r>
      <w:r w:rsidR="00F0433C">
        <w:rPr>
          <w:szCs w:val="20"/>
        </w:rPr>
        <w:t xml:space="preserve"> ‘some’ transmitters ‘may’ be required to meet additional requirements </w:t>
      </w:r>
      <w:r w:rsidR="00941A0A">
        <w:rPr>
          <w:szCs w:val="20"/>
        </w:rPr>
        <w:t xml:space="preserve">should be changed </w:t>
      </w:r>
      <w:r w:rsidR="00F0433C">
        <w:rPr>
          <w:szCs w:val="20"/>
        </w:rPr>
        <w:t>to ‘all’ transmitters ‘shall’ be required to meet additional requirements. ITS Australia also note</w:t>
      </w:r>
      <w:r w:rsidR="00521018">
        <w:rPr>
          <w:szCs w:val="20"/>
        </w:rPr>
        <w:t>d</w:t>
      </w:r>
      <w:r w:rsidR="00F0433C">
        <w:rPr>
          <w:szCs w:val="20"/>
        </w:rPr>
        <w:t xml:space="preserve"> that communication technologies evolve and that the class licence will also need to evolve to reflect these changes.</w:t>
      </w:r>
    </w:p>
    <w:p w14:paraId="59B2440E" w14:textId="2DEA8914" w:rsidR="00777F84" w:rsidRPr="00777F84" w:rsidRDefault="005A6F0F" w:rsidP="00777F84">
      <w:pPr>
        <w:pStyle w:val="Heading2"/>
        <w:rPr>
          <w:szCs w:val="20"/>
          <w:lang w:val="en"/>
        </w:rPr>
      </w:pPr>
      <w:bookmarkStart w:id="15" w:name="_Toc466356522"/>
      <w:r w:rsidRPr="00BA0FE7">
        <w:t>Optus</w:t>
      </w:r>
      <w:bookmarkEnd w:id="15"/>
    </w:p>
    <w:p w14:paraId="7BD3705C" w14:textId="204D3A4D" w:rsidR="00C06039" w:rsidRDefault="00C06039" w:rsidP="00226471">
      <w:pPr>
        <w:rPr>
          <w:szCs w:val="20"/>
        </w:rPr>
      </w:pPr>
      <w:r>
        <w:rPr>
          <w:szCs w:val="20"/>
        </w:rPr>
        <w:t xml:space="preserve">Optus holds a number of </w:t>
      </w:r>
      <w:r w:rsidR="00A66BEC">
        <w:rPr>
          <w:szCs w:val="20"/>
        </w:rPr>
        <w:t>f</w:t>
      </w:r>
      <w:r>
        <w:rPr>
          <w:szCs w:val="20"/>
        </w:rPr>
        <w:t xml:space="preserve">ixed </w:t>
      </w:r>
      <w:r w:rsidR="00A66BEC">
        <w:rPr>
          <w:szCs w:val="20"/>
        </w:rPr>
        <w:t>e</w:t>
      </w:r>
      <w:r>
        <w:rPr>
          <w:szCs w:val="20"/>
        </w:rPr>
        <w:t xml:space="preserve">arth </w:t>
      </w:r>
      <w:r w:rsidR="00A66BEC">
        <w:rPr>
          <w:szCs w:val="20"/>
        </w:rPr>
        <w:t>a</w:t>
      </w:r>
      <w:r>
        <w:rPr>
          <w:szCs w:val="20"/>
        </w:rPr>
        <w:t>pparatus licences in the 5850</w:t>
      </w:r>
      <w:r w:rsidR="00521018">
        <w:rPr>
          <w:szCs w:val="20"/>
        </w:rPr>
        <w:t>–</w:t>
      </w:r>
      <w:r>
        <w:rPr>
          <w:szCs w:val="20"/>
        </w:rPr>
        <w:t xml:space="preserve">5925 MHz (the proposed C-ITS) range, as part of the </w:t>
      </w:r>
      <w:r w:rsidR="00A66BEC">
        <w:rPr>
          <w:szCs w:val="20"/>
        </w:rPr>
        <w:t>FSS</w:t>
      </w:r>
      <w:r>
        <w:rPr>
          <w:szCs w:val="20"/>
        </w:rPr>
        <w:t>.</w:t>
      </w:r>
    </w:p>
    <w:p w14:paraId="573C19D2" w14:textId="25F54612" w:rsidR="00E97EA4" w:rsidRPr="00226471" w:rsidRDefault="00C06039" w:rsidP="00226471">
      <w:pPr>
        <w:rPr>
          <w:szCs w:val="20"/>
        </w:rPr>
      </w:pPr>
      <w:r>
        <w:rPr>
          <w:szCs w:val="20"/>
        </w:rPr>
        <w:t xml:space="preserve">Optus </w:t>
      </w:r>
      <w:r w:rsidR="00521018">
        <w:rPr>
          <w:szCs w:val="20"/>
        </w:rPr>
        <w:t xml:space="preserve">did </w:t>
      </w:r>
      <w:r>
        <w:rPr>
          <w:szCs w:val="20"/>
        </w:rPr>
        <w:t>not oppose the introduction of C-ITS into the frequency band and support</w:t>
      </w:r>
      <w:r w:rsidR="00521018">
        <w:rPr>
          <w:szCs w:val="20"/>
        </w:rPr>
        <w:t>ed</w:t>
      </w:r>
      <w:r>
        <w:rPr>
          <w:szCs w:val="20"/>
        </w:rPr>
        <w:t xml:space="preserve"> the proposed coexistence measures between C-ITS and the FSS</w:t>
      </w:r>
      <w:r w:rsidR="00521018">
        <w:rPr>
          <w:szCs w:val="20"/>
        </w:rPr>
        <w:t xml:space="preserve">, as well as </w:t>
      </w:r>
      <w:r>
        <w:rPr>
          <w:szCs w:val="20"/>
        </w:rPr>
        <w:t>the proposal to remove embargo 48. Optus also pointed out that some FSS stations with an elevation of less than 15</w:t>
      </w:r>
      <w:r>
        <w:rPr>
          <w:rFonts w:cs="Arial"/>
          <w:szCs w:val="20"/>
        </w:rPr>
        <w:t>°</w:t>
      </w:r>
      <w:r>
        <w:rPr>
          <w:szCs w:val="20"/>
        </w:rPr>
        <w:t xml:space="preserve"> are not for launch support services</w:t>
      </w:r>
      <w:r w:rsidR="00521018">
        <w:rPr>
          <w:szCs w:val="20"/>
        </w:rPr>
        <w:t xml:space="preserve">; </w:t>
      </w:r>
      <w:r>
        <w:rPr>
          <w:szCs w:val="20"/>
        </w:rPr>
        <w:t>as such</w:t>
      </w:r>
      <w:r w:rsidR="00521018">
        <w:rPr>
          <w:szCs w:val="20"/>
        </w:rPr>
        <w:t>,</w:t>
      </w:r>
      <w:r>
        <w:rPr>
          <w:szCs w:val="20"/>
        </w:rPr>
        <w:t xml:space="preserve"> the class licence should be updated to reflect this.</w:t>
      </w:r>
    </w:p>
    <w:p w14:paraId="6E1CF39A" w14:textId="774CB4DA" w:rsidR="00777F84" w:rsidRDefault="005A6F0F" w:rsidP="00777F84">
      <w:pPr>
        <w:pStyle w:val="Heading2"/>
      </w:pPr>
      <w:bookmarkStart w:id="16" w:name="_Toc466356523"/>
      <w:r w:rsidRPr="00BA0FE7">
        <w:t>Qualcomm</w:t>
      </w:r>
      <w:bookmarkEnd w:id="16"/>
    </w:p>
    <w:p w14:paraId="439F3518" w14:textId="0DAA96E5" w:rsidR="008B1151" w:rsidRDefault="008B1151" w:rsidP="005A6F0F">
      <w:r>
        <w:t>Qualcomm generally support</w:t>
      </w:r>
      <w:r w:rsidR="00521018">
        <w:t>ed</w:t>
      </w:r>
      <w:r>
        <w:t xml:space="preserve"> the ACMA’s proposal to follow the ETSI EN 302 571 standard and its channel plan. </w:t>
      </w:r>
      <w:r w:rsidR="00521018">
        <w:t xml:space="preserve">It </w:t>
      </w:r>
      <w:r>
        <w:t>point</w:t>
      </w:r>
      <w:r w:rsidR="00521018">
        <w:t>ed</w:t>
      </w:r>
      <w:r>
        <w:t xml:space="preserve"> out that revisions to this standard will incorporate technology</w:t>
      </w:r>
      <w:r w:rsidR="00521018">
        <w:t>-</w:t>
      </w:r>
      <w:r>
        <w:t>neutrality</w:t>
      </w:r>
      <w:r w:rsidR="00521018">
        <w:t>,</w:t>
      </w:r>
      <w:r>
        <w:t xml:space="preserve"> which </w:t>
      </w:r>
      <w:r w:rsidR="00521018">
        <w:t xml:space="preserve">it </w:t>
      </w:r>
      <w:r>
        <w:t>strongly support</w:t>
      </w:r>
      <w:r w:rsidR="00E45FAB">
        <w:t>s</w:t>
      </w:r>
      <w:r>
        <w:t>. Qualcomm encourage</w:t>
      </w:r>
      <w:r w:rsidR="00521018">
        <w:t>d</w:t>
      </w:r>
      <w:r>
        <w:t xml:space="preserve"> the ACMA to continue to monitor these standards and adopt any technology</w:t>
      </w:r>
      <w:r w:rsidR="00521018">
        <w:t>-</w:t>
      </w:r>
      <w:r>
        <w:t>neutrality updates.</w:t>
      </w:r>
    </w:p>
    <w:p w14:paraId="191FE2CE" w14:textId="3E99FDB4" w:rsidR="005A6F0F" w:rsidRPr="005A6F0F" w:rsidRDefault="008B1151" w:rsidP="005A6F0F">
      <w:r>
        <w:t>Qualcomm also point</w:t>
      </w:r>
      <w:r w:rsidR="00521018">
        <w:t>ed</w:t>
      </w:r>
      <w:r>
        <w:t xml:space="preserve"> out development within the 3GPP V2X standard</w:t>
      </w:r>
      <w:r w:rsidR="00521018">
        <w:t>,</w:t>
      </w:r>
      <w:r>
        <w:t xml:space="preserve"> highlighting </w:t>
      </w:r>
      <w:r w:rsidR="00521018">
        <w:t xml:space="preserve">its </w:t>
      </w:r>
      <w:r>
        <w:t>benefits as well as timelines for its release.</w:t>
      </w:r>
    </w:p>
    <w:p w14:paraId="70C0CFB9" w14:textId="04E11414" w:rsidR="00777F84" w:rsidRPr="00777F84" w:rsidRDefault="005A6F0F" w:rsidP="00777F84">
      <w:pPr>
        <w:pStyle w:val="Heading2"/>
        <w:rPr>
          <w:szCs w:val="20"/>
          <w:lang w:val="en"/>
        </w:rPr>
      </w:pPr>
      <w:bookmarkStart w:id="17" w:name="_Toc466356524"/>
      <w:r w:rsidRPr="00BA0FE7">
        <w:t>Russell Shields</w:t>
      </w:r>
      <w:bookmarkEnd w:id="17"/>
    </w:p>
    <w:p w14:paraId="1983BEC8" w14:textId="5ACE8B36" w:rsidR="00AD71C2" w:rsidRDefault="00E80F37" w:rsidP="00777F84">
      <w:pPr>
        <w:rPr>
          <w:rFonts w:cs="Arial"/>
          <w:szCs w:val="20"/>
          <w:lang w:val="en-US"/>
        </w:rPr>
      </w:pPr>
      <w:r>
        <w:rPr>
          <w:rFonts w:cs="Arial"/>
          <w:szCs w:val="20"/>
          <w:lang w:val="en-US"/>
        </w:rPr>
        <w:t>Mr Shields believe</w:t>
      </w:r>
      <w:r w:rsidR="00521018">
        <w:rPr>
          <w:rFonts w:cs="Arial"/>
          <w:szCs w:val="20"/>
          <w:lang w:val="en-US"/>
        </w:rPr>
        <w:t>d</w:t>
      </w:r>
      <w:r>
        <w:rPr>
          <w:rFonts w:cs="Arial"/>
          <w:szCs w:val="20"/>
          <w:lang w:val="en-US"/>
        </w:rPr>
        <w:t xml:space="preserve"> the ETSI EN 302 571 standard</w:t>
      </w:r>
      <w:r w:rsidR="00521018">
        <w:rPr>
          <w:rFonts w:cs="Arial"/>
          <w:szCs w:val="20"/>
          <w:lang w:val="en-US"/>
        </w:rPr>
        <w:t>,</w:t>
      </w:r>
      <w:r>
        <w:rPr>
          <w:rFonts w:cs="Arial"/>
          <w:szCs w:val="20"/>
          <w:lang w:val="en-US"/>
        </w:rPr>
        <w:t xml:space="preserve"> which uses IEEE 802.11p as a bearer protocol</w:t>
      </w:r>
      <w:r w:rsidR="00521018">
        <w:rPr>
          <w:rFonts w:cs="Arial"/>
          <w:szCs w:val="20"/>
          <w:lang w:val="en-US"/>
        </w:rPr>
        <w:t>,</w:t>
      </w:r>
      <w:r>
        <w:rPr>
          <w:rFonts w:cs="Arial"/>
          <w:szCs w:val="20"/>
          <w:lang w:val="en-US"/>
        </w:rPr>
        <w:t xml:space="preserve"> is outdated</w:t>
      </w:r>
      <w:r w:rsidR="00343C8E">
        <w:rPr>
          <w:rFonts w:cs="Arial"/>
          <w:szCs w:val="20"/>
          <w:lang w:val="en-US"/>
        </w:rPr>
        <w:t>,</w:t>
      </w:r>
      <w:r>
        <w:rPr>
          <w:rFonts w:cs="Arial"/>
          <w:szCs w:val="20"/>
          <w:lang w:val="en-US"/>
        </w:rPr>
        <w:t xml:space="preserve"> and more modern </w:t>
      </w:r>
      <w:r w:rsidR="00AD71C2">
        <w:rPr>
          <w:rFonts w:cs="Arial"/>
          <w:szCs w:val="20"/>
          <w:lang w:val="en-US"/>
        </w:rPr>
        <w:t xml:space="preserve">methods using 3GPP’s V2X standard </w:t>
      </w:r>
      <w:r>
        <w:rPr>
          <w:rFonts w:cs="Arial"/>
          <w:szCs w:val="20"/>
          <w:lang w:val="en-US"/>
        </w:rPr>
        <w:t>are better suited to delivering vehicle</w:t>
      </w:r>
      <w:r w:rsidR="00521018">
        <w:rPr>
          <w:rFonts w:cs="Arial"/>
          <w:szCs w:val="20"/>
          <w:lang w:val="en-US"/>
        </w:rPr>
        <w:t>-</w:t>
      </w:r>
      <w:r>
        <w:rPr>
          <w:rFonts w:cs="Arial"/>
          <w:szCs w:val="20"/>
          <w:lang w:val="en-US"/>
        </w:rPr>
        <w:t>to</w:t>
      </w:r>
      <w:r w:rsidR="00521018">
        <w:rPr>
          <w:rFonts w:cs="Arial"/>
          <w:szCs w:val="20"/>
          <w:lang w:val="en-US"/>
        </w:rPr>
        <w:t>-</w:t>
      </w:r>
      <w:r>
        <w:rPr>
          <w:rFonts w:cs="Arial"/>
          <w:szCs w:val="20"/>
          <w:lang w:val="en-US"/>
        </w:rPr>
        <w:t>vehicle communications. Mr Shields</w:t>
      </w:r>
      <w:r w:rsidR="00AD71C2">
        <w:rPr>
          <w:rFonts w:cs="Arial"/>
          <w:szCs w:val="20"/>
          <w:lang w:val="en-US"/>
        </w:rPr>
        <w:t xml:space="preserve"> explain</w:t>
      </w:r>
      <w:r w:rsidR="00521018">
        <w:rPr>
          <w:rFonts w:cs="Arial"/>
          <w:szCs w:val="20"/>
          <w:lang w:val="en-US"/>
        </w:rPr>
        <w:t>ed</w:t>
      </w:r>
      <w:r w:rsidR="00AD71C2">
        <w:rPr>
          <w:rFonts w:cs="Arial"/>
          <w:szCs w:val="20"/>
          <w:lang w:val="en-US"/>
        </w:rPr>
        <w:t xml:space="preserve"> that direct communication between devices is now possible with these</w:t>
      </w:r>
      <w:r>
        <w:rPr>
          <w:rFonts w:cs="Arial"/>
          <w:szCs w:val="20"/>
          <w:lang w:val="en-US"/>
        </w:rPr>
        <w:t xml:space="preserve"> </w:t>
      </w:r>
      <w:r w:rsidR="00AD71C2">
        <w:rPr>
          <w:rFonts w:cs="Arial"/>
          <w:szCs w:val="20"/>
          <w:lang w:val="en-US"/>
        </w:rPr>
        <w:t>standards and there is no need for an intermediary base station.</w:t>
      </w:r>
    </w:p>
    <w:p w14:paraId="0D3099CD" w14:textId="517CDD34" w:rsidR="00F60977" w:rsidRPr="00777F84" w:rsidRDefault="00AD71C2" w:rsidP="00777F84">
      <w:pPr>
        <w:rPr>
          <w:rFonts w:cs="Arial"/>
          <w:szCs w:val="20"/>
          <w:lang w:val="en"/>
        </w:rPr>
      </w:pPr>
      <w:r>
        <w:rPr>
          <w:rFonts w:cs="Arial"/>
          <w:szCs w:val="20"/>
          <w:lang w:val="en-US"/>
        </w:rPr>
        <w:t xml:space="preserve">Mr Shields </w:t>
      </w:r>
      <w:r w:rsidR="00E45FAB">
        <w:rPr>
          <w:rFonts w:cs="Arial"/>
          <w:szCs w:val="20"/>
          <w:lang w:val="en-US"/>
        </w:rPr>
        <w:t>encourage</w:t>
      </w:r>
      <w:r w:rsidR="00343C8E">
        <w:rPr>
          <w:rFonts w:cs="Arial"/>
          <w:szCs w:val="20"/>
          <w:lang w:val="en-US"/>
        </w:rPr>
        <w:t>d</w:t>
      </w:r>
      <w:r w:rsidR="00E45FAB">
        <w:rPr>
          <w:rFonts w:cs="Arial"/>
          <w:szCs w:val="20"/>
          <w:lang w:val="en-US"/>
        </w:rPr>
        <w:t xml:space="preserve"> </w:t>
      </w:r>
      <w:r w:rsidR="00A66BEC">
        <w:rPr>
          <w:rFonts w:cs="Arial"/>
          <w:szCs w:val="20"/>
          <w:lang w:val="en-US"/>
        </w:rPr>
        <w:t>the</w:t>
      </w:r>
      <w:r>
        <w:rPr>
          <w:rFonts w:cs="Arial"/>
          <w:szCs w:val="20"/>
          <w:lang w:val="en-US"/>
        </w:rPr>
        <w:t xml:space="preserve"> ACMA not to use ETSI standards based on IEEE 802.11p</w:t>
      </w:r>
      <w:r w:rsidR="00373B15">
        <w:rPr>
          <w:rFonts w:cs="Arial"/>
          <w:szCs w:val="20"/>
          <w:lang w:val="en-US"/>
        </w:rPr>
        <w:t xml:space="preserve"> and instead </w:t>
      </w:r>
      <w:r w:rsidR="00343C8E">
        <w:rPr>
          <w:rFonts w:cs="Arial"/>
          <w:szCs w:val="20"/>
          <w:lang w:val="en-US"/>
        </w:rPr>
        <w:t xml:space="preserve">to </w:t>
      </w:r>
      <w:r w:rsidR="00373B15">
        <w:rPr>
          <w:rFonts w:cs="Arial"/>
          <w:szCs w:val="20"/>
          <w:lang w:val="en-US"/>
        </w:rPr>
        <w:t>use 3GPP’s V2X standard</w:t>
      </w:r>
      <w:r>
        <w:rPr>
          <w:rFonts w:cs="Arial"/>
          <w:szCs w:val="20"/>
          <w:lang w:val="en-US"/>
        </w:rPr>
        <w:t>.</w:t>
      </w:r>
    </w:p>
    <w:p w14:paraId="52D309A6" w14:textId="103D830E" w:rsidR="00777F84" w:rsidRPr="00777F84" w:rsidRDefault="005A6F0F" w:rsidP="00777F84">
      <w:pPr>
        <w:pStyle w:val="Heading2"/>
      </w:pPr>
      <w:bookmarkStart w:id="18" w:name="_Toc466356525"/>
      <w:r w:rsidRPr="00BA0FE7">
        <w:t>Telstra</w:t>
      </w:r>
      <w:bookmarkEnd w:id="18"/>
    </w:p>
    <w:p w14:paraId="20E774FB" w14:textId="3E3EF0A7" w:rsidR="00FD66BD" w:rsidRDefault="00FC4B98" w:rsidP="006A5C4E">
      <w:pPr>
        <w:keepNext/>
        <w:keepLines/>
        <w:rPr>
          <w:szCs w:val="20"/>
        </w:rPr>
      </w:pPr>
      <w:r>
        <w:rPr>
          <w:rFonts w:cs="Arial"/>
          <w:szCs w:val="20"/>
          <w:lang w:val="en"/>
        </w:rPr>
        <w:t>T</w:t>
      </w:r>
      <w:r w:rsidR="00FD66BD">
        <w:rPr>
          <w:rFonts w:cs="Arial"/>
          <w:szCs w:val="20"/>
          <w:lang w:val="en"/>
        </w:rPr>
        <w:t>elstra</w:t>
      </w:r>
      <w:r w:rsidR="00A66BEC">
        <w:rPr>
          <w:szCs w:val="20"/>
        </w:rPr>
        <w:t xml:space="preserve"> holds a number of f</w:t>
      </w:r>
      <w:r w:rsidR="00FD66BD">
        <w:rPr>
          <w:szCs w:val="20"/>
        </w:rPr>
        <w:t xml:space="preserve">ixed </w:t>
      </w:r>
      <w:r w:rsidR="00A66BEC">
        <w:rPr>
          <w:szCs w:val="20"/>
        </w:rPr>
        <w:t>e</w:t>
      </w:r>
      <w:r w:rsidR="00FD66BD">
        <w:rPr>
          <w:szCs w:val="20"/>
        </w:rPr>
        <w:t xml:space="preserve">arth </w:t>
      </w:r>
      <w:r w:rsidR="00A66BEC">
        <w:rPr>
          <w:szCs w:val="20"/>
        </w:rPr>
        <w:t>a</w:t>
      </w:r>
      <w:r w:rsidR="00FD66BD">
        <w:rPr>
          <w:szCs w:val="20"/>
        </w:rPr>
        <w:t>pparatus licences in the 5850</w:t>
      </w:r>
      <w:r w:rsidR="00343C8E">
        <w:rPr>
          <w:szCs w:val="20"/>
        </w:rPr>
        <w:t>–</w:t>
      </w:r>
      <w:r w:rsidR="00FD66BD">
        <w:rPr>
          <w:szCs w:val="20"/>
        </w:rPr>
        <w:t>5925 MHz (the proposed C-ITS) range, as part of the FSS.</w:t>
      </w:r>
    </w:p>
    <w:p w14:paraId="2EAEF522" w14:textId="15B9BF4C" w:rsidR="00FD66BD" w:rsidRPr="00777F84" w:rsidRDefault="00FD66BD" w:rsidP="006A5C4E">
      <w:pPr>
        <w:keepLines/>
        <w:rPr>
          <w:rFonts w:cs="Arial"/>
          <w:szCs w:val="20"/>
          <w:lang w:val="en"/>
        </w:rPr>
      </w:pPr>
      <w:r>
        <w:rPr>
          <w:rFonts w:cs="Arial"/>
          <w:szCs w:val="20"/>
          <w:lang w:val="en"/>
        </w:rPr>
        <w:t>Telstra support</w:t>
      </w:r>
      <w:r w:rsidR="00343C8E">
        <w:rPr>
          <w:rFonts w:cs="Arial"/>
          <w:szCs w:val="20"/>
          <w:lang w:val="en"/>
        </w:rPr>
        <w:t>ed</w:t>
      </w:r>
      <w:r>
        <w:rPr>
          <w:rFonts w:cs="Arial"/>
          <w:szCs w:val="20"/>
          <w:lang w:val="en"/>
        </w:rPr>
        <w:t xml:space="preserve"> the introduction of C-ITS in Australia </w:t>
      </w:r>
      <w:r w:rsidR="00A66BEC">
        <w:rPr>
          <w:rFonts w:cs="Arial"/>
          <w:szCs w:val="20"/>
          <w:lang w:val="en"/>
        </w:rPr>
        <w:t xml:space="preserve">and some specific aspects of the draft class licence. </w:t>
      </w:r>
      <w:r w:rsidR="00343C8E">
        <w:rPr>
          <w:rFonts w:cs="Arial"/>
          <w:szCs w:val="20"/>
          <w:lang w:val="en"/>
        </w:rPr>
        <w:t>H</w:t>
      </w:r>
      <w:r w:rsidR="00D1603B">
        <w:rPr>
          <w:rFonts w:cs="Arial"/>
          <w:szCs w:val="20"/>
          <w:lang w:val="en"/>
        </w:rPr>
        <w:t>owever</w:t>
      </w:r>
      <w:r w:rsidR="00343C8E">
        <w:rPr>
          <w:rFonts w:cs="Arial"/>
          <w:szCs w:val="20"/>
          <w:lang w:val="en"/>
        </w:rPr>
        <w:t>, it</w:t>
      </w:r>
      <w:r w:rsidR="00D1603B">
        <w:rPr>
          <w:rFonts w:cs="Arial"/>
          <w:szCs w:val="20"/>
          <w:lang w:val="en"/>
        </w:rPr>
        <w:t xml:space="preserve"> raise</w:t>
      </w:r>
      <w:r w:rsidR="00343C8E">
        <w:rPr>
          <w:rFonts w:cs="Arial"/>
          <w:szCs w:val="20"/>
          <w:lang w:val="en"/>
        </w:rPr>
        <w:t>d</w:t>
      </w:r>
      <w:r w:rsidR="00D1603B">
        <w:rPr>
          <w:rFonts w:cs="Arial"/>
          <w:szCs w:val="20"/>
          <w:lang w:val="en"/>
        </w:rPr>
        <w:t xml:space="preserve"> some issues for consideration, </w:t>
      </w:r>
      <w:r w:rsidR="00A66BEC">
        <w:rPr>
          <w:rFonts w:cs="Arial"/>
          <w:szCs w:val="20"/>
          <w:lang w:val="en"/>
        </w:rPr>
        <w:t xml:space="preserve">such as </w:t>
      </w:r>
      <w:r w:rsidR="00D1603B">
        <w:rPr>
          <w:rFonts w:cs="Arial"/>
          <w:szCs w:val="20"/>
          <w:lang w:val="en"/>
        </w:rPr>
        <w:t xml:space="preserve">private deployment of </w:t>
      </w:r>
      <w:r w:rsidR="00941A0A">
        <w:rPr>
          <w:rFonts w:cs="Arial"/>
        </w:rPr>
        <w:t>roadside units</w:t>
      </w:r>
      <w:r w:rsidR="00D1603B">
        <w:rPr>
          <w:rFonts w:cs="Arial"/>
          <w:szCs w:val="20"/>
          <w:lang w:val="en"/>
        </w:rPr>
        <w:t>, provisions for 3GPP V2X connections through cellular mobile towers, coordination with FSS stations and sharing with expanded Wi</w:t>
      </w:r>
      <w:r w:rsidR="00343C8E">
        <w:rPr>
          <w:rFonts w:cs="Arial"/>
          <w:szCs w:val="20"/>
          <w:lang w:val="en"/>
        </w:rPr>
        <w:noBreakHyphen/>
      </w:r>
      <w:r w:rsidR="00D1603B">
        <w:rPr>
          <w:rFonts w:cs="Arial"/>
          <w:szCs w:val="20"/>
          <w:lang w:val="en"/>
        </w:rPr>
        <w:t>Fi services.</w:t>
      </w:r>
    </w:p>
    <w:p w14:paraId="2193F3C2" w14:textId="374B38B8" w:rsidR="00777F84" w:rsidRPr="00777F84" w:rsidRDefault="005A6F0F" w:rsidP="00777F84">
      <w:pPr>
        <w:pStyle w:val="Heading2"/>
      </w:pPr>
      <w:bookmarkStart w:id="19" w:name="_Toc466356526"/>
      <w:r w:rsidRPr="00BA0FE7">
        <w:lastRenderedPageBreak/>
        <w:t>TCA</w:t>
      </w:r>
      <w:bookmarkEnd w:id="19"/>
    </w:p>
    <w:p w14:paraId="6C8252AF" w14:textId="38CF41B1" w:rsidR="00A72BDE" w:rsidRDefault="00886890" w:rsidP="00A40A4C">
      <w:r>
        <w:t xml:space="preserve">TCA </w:t>
      </w:r>
      <w:r w:rsidR="0056250F">
        <w:t>note</w:t>
      </w:r>
      <w:r w:rsidR="00343C8E">
        <w:t>d</w:t>
      </w:r>
      <w:r>
        <w:t xml:space="preserve"> the proposed class licence is one part of the framework required to achieve a fully functioning C-ITS ecosystem.</w:t>
      </w:r>
      <w:r w:rsidR="00A72BDE">
        <w:t xml:space="preserve"> </w:t>
      </w:r>
      <w:r w:rsidR="00343C8E">
        <w:t xml:space="preserve">It </w:t>
      </w:r>
      <w:r w:rsidR="0056250F">
        <w:t>raise</w:t>
      </w:r>
      <w:r w:rsidR="00343C8E">
        <w:t>d</w:t>
      </w:r>
      <w:r w:rsidR="0056250F">
        <w:t xml:space="preserve"> </w:t>
      </w:r>
      <w:r w:rsidR="00A66BEC">
        <w:t xml:space="preserve">a number of issues </w:t>
      </w:r>
      <w:r w:rsidR="00A72BDE">
        <w:t xml:space="preserve">with the </w:t>
      </w:r>
      <w:r w:rsidR="00A66BEC">
        <w:t xml:space="preserve">draft </w:t>
      </w:r>
      <w:r w:rsidR="00A72BDE">
        <w:t>class licence and how it will function in relation to the wider regulatory framework</w:t>
      </w:r>
      <w:r w:rsidR="00343C8E">
        <w:t>,</w:t>
      </w:r>
      <w:r w:rsidR="00A72BDE">
        <w:t xml:space="preserve"> with particular </w:t>
      </w:r>
      <w:r w:rsidR="00343C8E">
        <w:t>emphasis on</w:t>
      </w:r>
      <w:r w:rsidR="00A72BDE">
        <w:t xml:space="preserve"> safety functions.</w:t>
      </w:r>
    </w:p>
    <w:p w14:paraId="5D1789E7" w14:textId="6E3D1567" w:rsidR="00F904E6" w:rsidRPr="00F904E6" w:rsidRDefault="005A6F0F" w:rsidP="00F904E6">
      <w:pPr>
        <w:pStyle w:val="Heading2"/>
      </w:pPr>
      <w:bookmarkStart w:id="20" w:name="_Toc466356527"/>
      <w:r w:rsidRPr="00BA0FE7">
        <w:t>TIC</w:t>
      </w:r>
      <w:bookmarkEnd w:id="20"/>
    </w:p>
    <w:p w14:paraId="22EFE6AB" w14:textId="5EB12E20" w:rsidR="001A724C" w:rsidRDefault="00CD2645" w:rsidP="00777F84">
      <w:pPr>
        <w:rPr>
          <w:rFonts w:cs="Arial"/>
          <w:szCs w:val="20"/>
          <w:lang w:val="en-GB"/>
        </w:rPr>
      </w:pPr>
      <w:r>
        <w:rPr>
          <w:rFonts w:cs="Arial"/>
          <w:szCs w:val="20"/>
          <w:lang w:val="en-GB"/>
        </w:rPr>
        <w:t>The TIC support</w:t>
      </w:r>
      <w:r w:rsidR="00343C8E">
        <w:rPr>
          <w:rFonts w:cs="Arial"/>
          <w:szCs w:val="20"/>
          <w:lang w:val="en-GB"/>
        </w:rPr>
        <w:t>ed</w:t>
      </w:r>
      <w:r>
        <w:rPr>
          <w:rFonts w:cs="Arial"/>
          <w:szCs w:val="20"/>
          <w:lang w:val="en-GB"/>
        </w:rPr>
        <w:t xml:space="preserve"> the ACMA</w:t>
      </w:r>
      <w:r w:rsidR="00343C8E">
        <w:rPr>
          <w:rFonts w:cs="Arial"/>
          <w:szCs w:val="20"/>
          <w:lang w:val="en-GB"/>
        </w:rPr>
        <w:t>’s</w:t>
      </w:r>
      <w:r>
        <w:rPr>
          <w:rFonts w:cs="Arial"/>
          <w:szCs w:val="20"/>
          <w:lang w:val="en-GB"/>
        </w:rPr>
        <w:t xml:space="preserve"> proposals</w:t>
      </w:r>
      <w:r w:rsidR="00343C8E">
        <w:rPr>
          <w:rFonts w:cs="Arial"/>
          <w:szCs w:val="20"/>
          <w:lang w:val="en-GB"/>
        </w:rPr>
        <w:t>. S</w:t>
      </w:r>
      <w:r>
        <w:rPr>
          <w:rFonts w:cs="Arial"/>
          <w:szCs w:val="20"/>
          <w:lang w:val="en-GB"/>
        </w:rPr>
        <w:t>pecifically</w:t>
      </w:r>
      <w:r w:rsidR="00343C8E">
        <w:rPr>
          <w:rFonts w:cs="Arial"/>
          <w:szCs w:val="20"/>
          <w:lang w:val="en-GB"/>
        </w:rPr>
        <w:t>, a</w:t>
      </w:r>
      <w:r>
        <w:rPr>
          <w:rFonts w:cs="Arial"/>
          <w:szCs w:val="20"/>
          <w:lang w:val="en-GB"/>
        </w:rPr>
        <w:t>llocation of the 5.850</w:t>
      </w:r>
      <w:r w:rsidR="00343C8E">
        <w:rPr>
          <w:rFonts w:cs="Arial"/>
          <w:szCs w:val="20"/>
          <w:lang w:val="en-GB"/>
        </w:rPr>
        <w:t>–</w:t>
      </w:r>
      <w:r>
        <w:rPr>
          <w:rFonts w:cs="Arial"/>
          <w:szCs w:val="20"/>
          <w:lang w:val="en-GB"/>
        </w:rPr>
        <w:t>5.925</w:t>
      </w:r>
      <w:r w:rsidR="00343C8E">
        <w:rPr>
          <w:rFonts w:cs="Arial"/>
          <w:szCs w:val="20"/>
          <w:lang w:val="en-GB"/>
        </w:rPr>
        <w:t> </w:t>
      </w:r>
      <w:r>
        <w:rPr>
          <w:rFonts w:cs="Arial"/>
          <w:szCs w:val="20"/>
          <w:lang w:val="en-GB"/>
        </w:rPr>
        <w:t xml:space="preserve">GHz band for C-ITS use in Australia, the ETSI EN 302 571 standard and its normative references should form the basis for Australia’s regulations and the proposed class licence. </w:t>
      </w:r>
    </w:p>
    <w:p w14:paraId="141D8671" w14:textId="4E436AAD" w:rsidR="00C13F23" w:rsidRPr="000D76E0" w:rsidRDefault="00FC3037" w:rsidP="006A5C4E">
      <w:pPr>
        <w:pStyle w:val="Heading1"/>
        <w:ind w:left="568" w:hanging="568"/>
      </w:pPr>
      <w:bookmarkStart w:id="21" w:name="_Toc441074818"/>
      <w:bookmarkStart w:id="22" w:name="_Toc500770018"/>
      <w:r>
        <w:lastRenderedPageBreak/>
        <w:t>3</w:t>
      </w:r>
      <w:r w:rsidR="00C13F23">
        <w:tab/>
        <w:t xml:space="preserve">Summary </w:t>
      </w:r>
      <w:r w:rsidR="00D24FA5">
        <w:t xml:space="preserve">and response </w:t>
      </w:r>
      <w:r w:rsidR="00C13F23">
        <w:t>by</w:t>
      </w:r>
      <w:r w:rsidR="00A67D05">
        <w:t> </w:t>
      </w:r>
      <w:r w:rsidR="00C13F23">
        <w:t>issue</w:t>
      </w:r>
      <w:bookmarkEnd w:id="21"/>
      <w:bookmarkEnd w:id="22"/>
    </w:p>
    <w:p w14:paraId="4BBB4C7B" w14:textId="5E9E868E" w:rsidR="00C13F23" w:rsidRDefault="00385477" w:rsidP="00C13F23">
      <w:pPr>
        <w:rPr>
          <w:rFonts w:cs="Arial"/>
          <w:szCs w:val="20"/>
          <w:lang w:val="en"/>
        </w:rPr>
      </w:pPr>
      <w:r>
        <w:rPr>
          <w:rFonts w:cs="Arial"/>
          <w:szCs w:val="20"/>
          <w:lang w:val="en"/>
        </w:rPr>
        <w:t>A</w:t>
      </w:r>
      <w:r w:rsidR="00C13F23">
        <w:rPr>
          <w:rFonts w:cs="Arial"/>
          <w:szCs w:val="20"/>
          <w:lang w:val="en"/>
        </w:rPr>
        <w:t xml:space="preserve"> summary of </w:t>
      </w:r>
      <w:r>
        <w:rPr>
          <w:rFonts w:cs="Arial"/>
          <w:szCs w:val="20"/>
          <w:lang w:val="en"/>
        </w:rPr>
        <w:t xml:space="preserve">the comments </w:t>
      </w:r>
      <w:r w:rsidR="00682699">
        <w:rPr>
          <w:rFonts w:cs="Arial"/>
          <w:szCs w:val="20"/>
          <w:lang w:val="en"/>
        </w:rPr>
        <w:t xml:space="preserve">made </w:t>
      </w:r>
      <w:r w:rsidR="00A67D05">
        <w:rPr>
          <w:rFonts w:cs="Arial"/>
          <w:szCs w:val="20"/>
          <w:lang w:val="en"/>
        </w:rPr>
        <w:t xml:space="preserve">on </w:t>
      </w:r>
      <w:r>
        <w:rPr>
          <w:rFonts w:cs="Arial"/>
          <w:szCs w:val="20"/>
          <w:lang w:val="en"/>
        </w:rPr>
        <w:t>issues in the discussion paper</w:t>
      </w:r>
      <w:r w:rsidR="008826CC">
        <w:rPr>
          <w:rFonts w:cs="Arial"/>
          <w:szCs w:val="20"/>
          <w:lang w:val="en"/>
        </w:rPr>
        <w:t>,</w:t>
      </w:r>
      <w:r>
        <w:rPr>
          <w:rFonts w:cs="Arial"/>
          <w:szCs w:val="20"/>
          <w:lang w:val="en"/>
        </w:rPr>
        <w:t xml:space="preserve"> </w:t>
      </w:r>
      <w:r w:rsidR="000844D9">
        <w:rPr>
          <w:rFonts w:cs="Arial"/>
          <w:szCs w:val="20"/>
          <w:lang w:val="en"/>
        </w:rPr>
        <w:t>as well as the ACMA’s response</w:t>
      </w:r>
      <w:r w:rsidR="008826CC">
        <w:rPr>
          <w:rFonts w:cs="Arial"/>
          <w:szCs w:val="20"/>
          <w:lang w:val="en"/>
        </w:rPr>
        <w:t>,</w:t>
      </w:r>
      <w:r w:rsidR="000844D9">
        <w:rPr>
          <w:rFonts w:cs="Arial"/>
          <w:szCs w:val="20"/>
          <w:lang w:val="en"/>
        </w:rPr>
        <w:t xml:space="preserve"> are</w:t>
      </w:r>
      <w:r w:rsidR="00C13F23">
        <w:rPr>
          <w:rFonts w:cs="Arial"/>
          <w:szCs w:val="20"/>
          <w:lang w:val="en"/>
        </w:rPr>
        <w:t xml:space="preserve"> provided below.</w:t>
      </w:r>
    </w:p>
    <w:p w14:paraId="7D89DE02" w14:textId="77777777" w:rsidR="000466A8" w:rsidRDefault="000466A8" w:rsidP="001C699E">
      <w:pPr>
        <w:pStyle w:val="Heading2"/>
        <w:rPr>
          <w:lang w:val="en"/>
        </w:rPr>
      </w:pPr>
      <w:bookmarkStart w:id="23" w:name="_Toc441074847"/>
      <w:r>
        <w:rPr>
          <w:lang w:val="en"/>
        </w:rPr>
        <w:t>Authorisation of devices</w:t>
      </w:r>
    </w:p>
    <w:p w14:paraId="5F4B3F2E" w14:textId="58FBAA29" w:rsidR="00AE2458" w:rsidRDefault="00682699" w:rsidP="00AE2458">
      <w:pPr>
        <w:rPr>
          <w:lang w:val="en"/>
        </w:rPr>
      </w:pPr>
      <w:r>
        <w:rPr>
          <w:lang w:val="en"/>
        </w:rPr>
        <w:t>I</w:t>
      </w:r>
      <w:r w:rsidR="00AE2458">
        <w:rPr>
          <w:lang w:val="en"/>
        </w:rPr>
        <w:t>ssue</w:t>
      </w:r>
      <w:r w:rsidR="007A64B4">
        <w:rPr>
          <w:lang w:val="en"/>
        </w:rPr>
        <w:t xml:space="preserve">s </w:t>
      </w:r>
      <w:r w:rsidR="00A67D05">
        <w:rPr>
          <w:lang w:val="en"/>
        </w:rPr>
        <w:t xml:space="preserve">with </w:t>
      </w:r>
      <w:r w:rsidR="007A64B4">
        <w:rPr>
          <w:lang w:val="en"/>
        </w:rPr>
        <w:t xml:space="preserve">the </w:t>
      </w:r>
      <w:r w:rsidR="00AE2458">
        <w:rPr>
          <w:lang w:val="en"/>
        </w:rPr>
        <w:t xml:space="preserve">authorisation of devices </w:t>
      </w:r>
      <w:r w:rsidR="00670CEB">
        <w:rPr>
          <w:lang w:val="en"/>
        </w:rPr>
        <w:t xml:space="preserve">to be part of the C-ITS network </w:t>
      </w:r>
      <w:r w:rsidR="00624636">
        <w:rPr>
          <w:lang w:val="en"/>
        </w:rPr>
        <w:t>(separate and distinct from auth</w:t>
      </w:r>
      <w:r w:rsidR="00EA545C">
        <w:rPr>
          <w:lang w:val="en"/>
        </w:rPr>
        <w:t>o</w:t>
      </w:r>
      <w:r w:rsidR="00624636">
        <w:rPr>
          <w:lang w:val="en"/>
        </w:rPr>
        <w:t>risa</w:t>
      </w:r>
      <w:r w:rsidR="00EA545C">
        <w:rPr>
          <w:lang w:val="en"/>
        </w:rPr>
        <w:t>t</w:t>
      </w:r>
      <w:r w:rsidR="00624636">
        <w:rPr>
          <w:lang w:val="en"/>
        </w:rPr>
        <w:t>ion to us</w:t>
      </w:r>
      <w:r w:rsidR="00EA545C">
        <w:rPr>
          <w:lang w:val="en"/>
        </w:rPr>
        <w:t>e</w:t>
      </w:r>
      <w:r w:rsidR="00624636">
        <w:rPr>
          <w:lang w:val="en"/>
        </w:rPr>
        <w:t xml:space="preserve"> the spectrum) </w:t>
      </w:r>
      <w:r w:rsidR="00AE2458">
        <w:rPr>
          <w:lang w:val="en"/>
        </w:rPr>
        <w:t>w</w:t>
      </w:r>
      <w:r>
        <w:rPr>
          <w:lang w:val="en"/>
        </w:rPr>
        <w:t>ere</w:t>
      </w:r>
      <w:r w:rsidR="00AE2458">
        <w:rPr>
          <w:lang w:val="en"/>
        </w:rPr>
        <w:t xml:space="preserve"> raised </w:t>
      </w:r>
      <w:r w:rsidR="00EA545C">
        <w:rPr>
          <w:lang w:val="en"/>
        </w:rPr>
        <w:t xml:space="preserve">directly </w:t>
      </w:r>
      <w:r w:rsidR="00AE2458">
        <w:rPr>
          <w:lang w:val="en"/>
        </w:rPr>
        <w:t>by Austroads, FCAI and ITS Australia, and indirectly by TCA</w:t>
      </w:r>
      <w:r w:rsidR="00F43607">
        <w:rPr>
          <w:lang w:val="en"/>
        </w:rPr>
        <w:t>,</w:t>
      </w:r>
      <w:r w:rsidR="00AE2458">
        <w:rPr>
          <w:lang w:val="en"/>
        </w:rPr>
        <w:t xml:space="preserve"> which </w:t>
      </w:r>
      <w:r>
        <w:rPr>
          <w:lang w:val="en"/>
        </w:rPr>
        <w:t>noted potential</w:t>
      </w:r>
      <w:r w:rsidR="00903AC3">
        <w:rPr>
          <w:lang w:val="en"/>
        </w:rPr>
        <w:t xml:space="preserve"> </w:t>
      </w:r>
      <w:r w:rsidR="00AE2458">
        <w:rPr>
          <w:lang w:val="en"/>
        </w:rPr>
        <w:t>congestion and spectrum management</w:t>
      </w:r>
      <w:r w:rsidRPr="00682699">
        <w:rPr>
          <w:lang w:val="en"/>
        </w:rPr>
        <w:t xml:space="preserve"> </w:t>
      </w:r>
      <w:r>
        <w:rPr>
          <w:lang w:val="en"/>
        </w:rPr>
        <w:t>issues</w:t>
      </w:r>
      <w:r w:rsidR="00AE2458">
        <w:rPr>
          <w:lang w:val="en"/>
        </w:rPr>
        <w:t>.</w:t>
      </w:r>
    </w:p>
    <w:p w14:paraId="58B8E652" w14:textId="058EE52C" w:rsidR="00AE2458" w:rsidRDefault="00AE2458" w:rsidP="00AE2458">
      <w:pPr>
        <w:rPr>
          <w:lang w:val="en"/>
        </w:rPr>
      </w:pPr>
      <w:r>
        <w:rPr>
          <w:lang w:val="en"/>
        </w:rPr>
        <w:t xml:space="preserve">Austroads </w:t>
      </w:r>
      <w:r w:rsidR="00677F23">
        <w:rPr>
          <w:lang w:val="en"/>
        </w:rPr>
        <w:t>suggest</w:t>
      </w:r>
      <w:r w:rsidR="00A67D05">
        <w:rPr>
          <w:lang w:val="en"/>
        </w:rPr>
        <w:t>ed</w:t>
      </w:r>
      <w:r w:rsidR="00677F23">
        <w:rPr>
          <w:lang w:val="en"/>
        </w:rPr>
        <w:t xml:space="preserve"> </w:t>
      </w:r>
      <w:r>
        <w:rPr>
          <w:lang w:val="en"/>
        </w:rPr>
        <w:t>that all devices tha</w:t>
      </w:r>
      <w:r w:rsidR="00E41043">
        <w:rPr>
          <w:lang w:val="en"/>
        </w:rPr>
        <w:t xml:space="preserve">t </w:t>
      </w:r>
      <w:r w:rsidR="00A67D05">
        <w:rPr>
          <w:lang w:val="en"/>
        </w:rPr>
        <w:t>comprise</w:t>
      </w:r>
      <w:r>
        <w:rPr>
          <w:lang w:val="en"/>
        </w:rPr>
        <w:t xml:space="preserve"> part of the C-ITS network should be authorised and not just </w:t>
      </w:r>
      <w:r w:rsidR="00941A0A">
        <w:rPr>
          <w:rFonts w:cs="Arial"/>
        </w:rPr>
        <w:t>roadside units</w:t>
      </w:r>
      <w:r w:rsidR="00A67D05">
        <w:rPr>
          <w:rFonts w:cs="Arial"/>
        </w:rPr>
        <w:t>,</w:t>
      </w:r>
      <w:r w:rsidR="00941A0A" w:rsidDel="00941A0A">
        <w:rPr>
          <w:lang w:val="en"/>
        </w:rPr>
        <w:t xml:space="preserve"> </w:t>
      </w:r>
      <w:r>
        <w:rPr>
          <w:lang w:val="en"/>
        </w:rPr>
        <w:t xml:space="preserve">as indicated in the draft class licence. </w:t>
      </w:r>
      <w:r w:rsidR="00F63FFE">
        <w:rPr>
          <w:lang w:val="en"/>
        </w:rPr>
        <w:t>FCAI suggest</w:t>
      </w:r>
      <w:r w:rsidR="00A67D05">
        <w:rPr>
          <w:lang w:val="en"/>
        </w:rPr>
        <w:t>ed</w:t>
      </w:r>
      <w:r w:rsidR="00F63FFE">
        <w:rPr>
          <w:lang w:val="en"/>
        </w:rPr>
        <w:t xml:space="preserve"> an appropriate regulatory system is required to ensure vehicles that are fitted with C-ITS devices</w:t>
      </w:r>
      <w:r>
        <w:rPr>
          <w:lang w:val="en"/>
        </w:rPr>
        <w:t xml:space="preserve"> </w:t>
      </w:r>
      <w:r w:rsidR="00F63FFE">
        <w:rPr>
          <w:lang w:val="en"/>
        </w:rPr>
        <w:t xml:space="preserve">comply with the class licence and are interoperable with other devices. </w:t>
      </w:r>
      <w:r w:rsidR="00A67D05">
        <w:rPr>
          <w:lang w:val="en"/>
        </w:rPr>
        <w:t xml:space="preserve">It </w:t>
      </w:r>
      <w:r w:rsidR="00F63FFE">
        <w:rPr>
          <w:lang w:val="en"/>
        </w:rPr>
        <w:t>suggest</w:t>
      </w:r>
      <w:r w:rsidR="00A67D05">
        <w:rPr>
          <w:lang w:val="en"/>
        </w:rPr>
        <w:t>ed</w:t>
      </w:r>
      <w:r w:rsidR="00F63FFE">
        <w:rPr>
          <w:lang w:val="en"/>
        </w:rPr>
        <w:t xml:space="preserve"> the most appropriate method is to use existing vehicle regulations administered by the Department of Infrastructure and Regional Development. ITS Australia suggest</w:t>
      </w:r>
      <w:r w:rsidR="00A67D05">
        <w:rPr>
          <w:lang w:val="en"/>
        </w:rPr>
        <w:t>ed</w:t>
      </w:r>
      <w:r w:rsidR="00F63FFE">
        <w:rPr>
          <w:lang w:val="en"/>
        </w:rPr>
        <w:t xml:space="preserve"> changes to the class licence</w:t>
      </w:r>
      <w:r w:rsidR="007A64B4">
        <w:rPr>
          <w:lang w:val="en"/>
        </w:rPr>
        <w:t xml:space="preserve"> such</w:t>
      </w:r>
      <w:r w:rsidR="00F63FFE">
        <w:rPr>
          <w:lang w:val="en"/>
        </w:rPr>
        <w:t xml:space="preserve"> that </w:t>
      </w:r>
      <w:r w:rsidR="00F63FFE" w:rsidRPr="00A67D05">
        <w:rPr>
          <w:b/>
          <w:lang w:val="en"/>
        </w:rPr>
        <w:t>all</w:t>
      </w:r>
      <w:r w:rsidR="00F63FFE">
        <w:rPr>
          <w:lang w:val="en"/>
        </w:rPr>
        <w:t xml:space="preserve"> </w:t>
      </w:r>
      <w:r w:rsidR="00F63FFE" w:rsidRPr="00C9604B">
        <w:rPr>
          <w:lang w:val="en"/>
        </w:rPr>
        <w:t xml:space="preserve">transmitters </w:t>
      </w:r>
      <w:r w:rsidR="00F63FFE" w:rsidRPr="00A67D05">
        <w:rPr>
          <w:b/>
          <w:lang w:val="en"/>
        </w:rPr>
        <w:t>must</w:t>
      </w:r>
      <w:r w:rsidRPr="00C9604B">
        <w:rPr>
          <w:lang w:val="en"/>
        </w:rPr>
        <w:t xml:space="preserve"> </w:t>
      </w:r>
      <w:r w:rsidR="00F63FFE" w:rsidRPr="00C9604B">
        <w:rPr>
          <w:lang w:val="en"/>
        </w:rPr>
        <w:t>be required to meet additional physical or technical</w:t>
      </w:r>
      <w:r w:rsidRPr="00C9604B">
        <w:rPr>
          <w:lang w:val="en"/>
        </w:rPr>
        <w:t xml:space="preserve"> </w:t>
      </w:r>
      <w:r w:rsidR="00F63FFE" w:rsidRPr="00C9604B">
        <w:rPr>
          <w:lang w:val="en"/>
        </w:rPr>
        <w:t xml:space="preserve">requirements outside the class licence. TCA </w:t>
      </w:r>
      <w:r w:rsidR="00677F23" w:rsidRPr="00C9604B">
        <w:rPr>
          <w:lang w:val="en"/>
        </w:rPr>
        <w:t>raise</w:t>
      </w:r>
      <w:r w:rsidR="00A67D05">
        <w:rPr>
          <w:lang w:val="en"/>
        </w:rPr>
        <w:t>d</w:t>
      </w:r>
      <w:r w:rsidR="00677F23" w:rsidRPr="00C9604B">
        <w:rPr>
          <w:lang w:val="en"/>
        </w:rPr>
        <w:t xml:space="preserve"> </w:t>
      </w:r>
      <w:r w:rsidR="00F63FFE" w:rsidRPr="00C9604B">
        <w:rPr>
          <w:lang w:val="en"/>
        </w:rPr>
        <w:t>issues of congestion and spectrum management</w:t>
      </w:r>
      <w:r w:rsidR="00A67D05">
        <w:rPr>
          <w:lang w:val="en"/>
        </w:rPr>
        <w:t>,</w:t>
      </w:r>
      <w:r w:rsidR="00F63FFE" w:rsidRPr="00C9604B">
        <w:rPr>
          <w:lang w:val="en"/>
        </w:rPr>
        <w:t xml:space="preserve"> which could be addressed by authorising devices to operate.</w:t>
      </w:r>
    </w:p>
    <w:p w14:paraId="406B3FEA" w14:textId="77777777" w:rsidR="00C24CA2" w:rsidRPr="00C24CA2" w:rsidRDefault="00C24CA2" w:rsidP="006A5C4E">
      <w:pPr>
        <w:pStyle w:val="BodySubHeader"/>
        <w:rPr>
          <w:lang w:val="en"/>
        </w:rPr>
      </w:pPr>
      <w:r w:rsidRPr="00C24CA2">
        <w:rPr>
          <w:lang w:val="en"/>
        </w:rPr>
        <w:t>ACMA response</w:t>
      </w:r>
    </w:p>
    <w:p w14:paraId="522FC358" w14:textId="55FA8B4B" w:rsidR="00A13604" w:rsidRDefault="00866485" w:rsidP="00AE2458">
      <w:pPr>
        <w:rPr>
          <w:lang w:val="en"/>
        </w:rPr>
      </w:pPr>
      <w:r>
        <w:rPr>
          <w:lang w:val="en"/>
        </w:rPr>
        <w:t>Most of the concerns relate to the operation of C-ITS devices at the network level</w:t>
      </w:r>
      <w:r w:rsidR="00435DAA">
        <w:rPr>
          <w:lang w:val="en"/>
        </w:rPr>
        <w:t xml:space="preserve"> rather than </w:t>
      </w:r>
      <w:r w:rsidR="00682699">
        <w:rPr>
          <w:lang w:val="en"/>
        </w:rPr>
        <w:t xml:space="preserve">to </w:t>
      </w:r>
      <w:r w:rsidR="00435DAA">
        <w:rPr>
          <w:lang w:val="en"/>
        </w:rPr>
        <w:t>spectrum management issues</w:t>
      </w:r>
      <w:r w:rsidR="00A67D05">
        <w:rPr>
          <w:lang w:val="en"/>
        </w:rPr>
        <w:t>,</w:t>
      </w:r>
      <w:r w:rsidR="00435DAA">
        <w:rPr>
          <w:lang w:val="en"/>
        </w:rPr>
        <w:t xml:space="preserve"> </w:t>
      </w:r>
      <w:r w:rsidR="00263753">
        <w:rPr>
          <w:lang w:val="en"/>
        </w:rPr>
        <w:t xml:space="preserve">and </w:t>
      </w:r>
      <w:r w:rsidR="00435DAA">
        <w:rPr>
          <w:lang w:val="en"/>
        </w:rPr>
        <w:t>are outside the scope of the</w:t>
      </w:r>
      <w:r>
        <w:rPr>
          <w:lang w:val="en"/>
        </w:rPr>
        <w:t xml:space="preserve"> class licence</w:t>
      </w:r>
      <w:r w:rsidR="00435DAA">
        <w:rPr>
          <w:lang w:val="en"/>
        </w:rPr>
        <w:t xml:space="preserve">. </w:t>
      </w:r>
    </w:p>
    <w:p w14:paraId="55724A10" w14:textId="5F95E20D" w:rsidR="00A13604" w:rsidRDefault="00A13604" w:rsidP="00AE2458">
      <w:pPr>
        <w:rPr>
          <w:lang w:val="en"/>
        </w:rPr>
      </w:pPr>
      <w:r w:rsidRPr="00A13604">
        <w:rPr>
          <w:lang w:val="en"/>
        </w:rPr>
        <w:t xml:space="preserve">Class licences authorise users of designated segments of spectrum to operate on a shared basis. A class licence sets out the conditions under which any person is permitted to operate. It is not issued to an individual user, does not involve licence fees and there is minimal licence administration by the ACMA. </w:t>
      </w:r>
      <w:r>
        <w:rPr>
          <w:lang w:val="en"/>
        </w:rPr>
        <w:t xml:space="preserve">As </w:t>
      </w:r>
      <w:r w:rsidR="00C1799B">
        <w:rPr>
          <w:lang w:val="en"/>
        </w:rPr>
        <w:t>a</w:t>
      </w:r>
      <w:r>
        <w:rPr>
          <w:lang w:val="en"/>
        </w:rPr>
        <w:t xml:space="preserve"> class licence is a legislative </w:t>
      </w:r>
      <w:r w:rsidR="00383872">
        <w:rPr>
          <w:lang w:val="en"/>
        </w:rPr>
        <w:t xml:space="preserve">instrument </w:t>
      </w:r>
      <w:r>
        <w:rPr>
          <w:lang w:val="en"/>
        </w:rPr>
        <w:t xml:space="preserve">that is enforceable by the ACMA, </w:t>
      </w:r>
      <w:r w:rsidR="00A67D05">
        <w:rPr>
          <w:lang w:val="en"/>
        </w:rPr>
        <w:t>it</w:t>
      </w:r>
      <w:r>
        <w:rPr>
          <w:lang w:val="en"/>
        </w:rPr>
        <w:t xml:space="preserve"> may only contain information that is pertinent to the specific operation </w:t>
      </w:r>
      <w:r w:rsidR="00E427A0">
        <w:rPr>
          <w:lang w:val="en"/>
        </w:rPr>
        <w:t xml:space="preserve">of </w:t>
      </w:r>
      <w:r>
        <w:rPr>
          <w:lang w:val="en"/>
        </w:rPr>
        <w:t xml:space="preserve">radiocommunications </w:t>
      </w:r>
      <w:r w:rsidR="00C1799B">
        <w:rPr>
          <w:lang w:val="en"/>
        </w:rPr>
        <w:t>devices</w:t>
      </w:r>
      <w:r>
        <w:rPr>
          <w:lang w:val="en"/>
        </w:rPr>
        <w:t xml:space="preserve">. </w:t>
      </w:r>
    </w:p>
    <w:p w14:paraId="5041D8F8" w14:textId="4079368D" w:rsidR="006810C0" w:rsidRPr="00AE2458" w:rsidRDefault="00EB5E61" w:rsidP="00AE2458">
      <w:pPr>
        <w:rPr>
          <w:lang w:val="en"/>
        </w:rPr>
      </w:pPr>
      <w:r>
        <w:rPr>
          <w:lang w:val="en"/>
        </w:rPr>
        <w:t>The ACMA understand</w:t>
      </w:r>
      <w:r w:rsidR="00677F23">
        <w:rPr>
          <w:lang w:val="en"/>
        </w:rPr>
        <w:t>s</w:t>
      </w:r>
      <w:r w:rsidR="00435DAA">
        <w:rPr>
          <w:lang w:val="en"/>
        </w:rPr>
        <w:t xml:space="preserve"> that </w:t>
      </w:r>
      <w:r w:rsidR="00263753">
        <w:rPr>
          <w:lang w:val="en"/>
        </w:rPr>
        <w:t>additional non-</w:t>
      </w:r>
      <w:r w:rsidR="006B5CE3">
        <w:rPr>
          <w:lang w:val="en"/>
        </w:rPr>
        <w:t>radiocommunications</w:t>
      </w:r>
      <w:r w:rsidR="00A67D05">
        <w:rPr>
          <w:lang w:val="en"/>
        </w:rPr>
        <w:t>-</w:t>
      </w:r>
      <w:r w:rsidR="00263753">
        <w:rPr>
          <w:lang w:val="en"/>
        </w:rPr>
        <w:t xml:space="preserve">specific regulations </w:t>
      </w:r>
      <w:r>
        <w:rPr>
          <w:lang w:val="en"/>
        </w:rPr>
        <w:t>may</w:t>
      </w:r>
      <w:r w:rsidR="00263753">
        <w:rPr>
          <w:lang w:val="en"/>
        </w:rPr>
        <w:t xml:space="preserve"> be required to ensure a well-functioning C-ITS ecosystem. However, </w:t>
      </w:r>
      <w:r w:rsidR="00A13604">
        <w:rPr>
          <w:lang w:val="en"/>
        </w:rPr>
        <w:t xml:space="preserve">it is not within the </w:t>
      </w:r>
      <w:r w:rsidR="00EB1822">
        <w:rPr>
          <w:lang w:val="en"/>
        </w:rPr>
        <w:t>ACMA</w:t>
      </w:r>
      <w:r w:rsidR="00A13604">
        <w:rPr>
          <w:lang w:val="en"/>
        </w:rPr>
        <w:t>’s jurisdiction</w:t>
      </w:r>
      <w:r w:rsidR="00EB1822">
        <w:rPr>
          <w:lang w:val="en"/>
        </w:rPr>
        <w:t xml:space="preserve"> to </w:t>
      </w:r>
      <w:r w:rsidR="00263753">
        <w:rPr>
          <w:lang w:val="en"/>
        </w:rPr>
        <w:t>regulate these areas</w:t>
      </w:r>
      <w:r w:rsidR="00C24CA2">
        <w:rPr>
          <w:lang w:val="en"/>
        </w:rPr>
        <w:t xml:space="preserve"> </w:t>
      </w:r>
      <w:r>
        <w:rPr>
          <w:lang w:val="en"/>
        </w:rPr>
        <w:t xml:space="preserve">via radiocommunications </w:t>
      </w:r>
      <w:r w:rsidR="00977342">
        <w:rPr>
          <w:lang w:val="en"/>
        </w:rPr>
        <w:t>class licence</w:t>
      </w:r>
      <w:r w:rsidR="00263753">
        <w:rPr>
          <w:lang w:val="en"/>
        </w:rPr>
        <w:t xml:space="preserve">. </w:t>
      </w:r>
      <w:r w:rsidR="005E5808">
        <w:rPr>
          <w:lang w:val="en"/>
        </w:rPr>
        <w:t>Devices may need to meet other regulatory criteria, as set out by</w:t>
      </w:r>
      <w:r w:rsidR="00C1799B">
        <w:rPr>
          <w:lang w:val="en"/>
        </w:rPr>
        <w:t xml:space="preserve"> other regulatory bodies including the Department of Infrastructure and Regional Development or state-based agencies</w:t>
      </w:r>
      <w:r w:rsidR="005E5808">
        <w:rPr>
          <w:lang w:val="en"/>
        </w:rPr>
        <w:t>, before they are able to be used in Australia. These requirements will need to be mandated, regulated and enforced by the</w:t>
      </w:r>
      <w:r w:rsidR="00C1799B">
        <w:rPr>
          <w:lang w:val="en"/>
        </w:rPr>
        <w:t>se regulatory bodies</w:t>
      </w:r>
      <w:r w:rsidR="005E5808">
        <w:rPr>
          <w:lang w:val="en"/>
        </w:rPr>
        <w:t>.</w:t>
      </w:r>
      <w:r w:rsidR="00941A0A">
        <w:rPr>
          <w:lang w:val="en"/>
        </w:rPr>
        <w:t xml:space="preserve"> The ACMA </w:t>
      </w:r>
      <w:r w:rsidR="00677F23">
        <w:rPr>
          <w:lang w:val="en"/>
        </w:rPr>
        <w:t>has briefed</w:t>
      </w:r>
      <w:r w:rsidR="00941A0A">
        <w:rPr>
          <w:lang w:val="en"/>
        </w:rPr>
        <w:t xml:space="preserve"> these regulatory bodies </w:t>
      </w:r>
      <w:r w:rsidR="00A67D05">
        <w:rPr>
          <w:lang w:val="en"/>
        </w:rPr>
        <w:t xml:space="preserve">on </w:t>
      </w:r>
      <w:r w:rsidR="00941A0A">
        <w:rPr>
          <w:lang w:val="en"/>
        </w:rPr>
        <w:t>this consultation and finalisation of the ITS Class Licence</w:t>
      </w:r>
      <w:r w:rsidR="00677F23">
        <w:rPr>
          <w:lang w:val="en"/>
        </w:rPr>
        <w:t xml:space="preserve">. Information </w:t>
      </w:r>
      <w:r w:rsidR="00A67D05">
        <w:rPr>
          <w:lang w:val="en"/>
        </w:rPr>
        <w:t xml:space="preserve">on </w:t>
      </w:r>
      <w:r w:rsidR="00677F23">
        <w:rPr>
          <w:lang w:val="en"/>
        </w:rPr>
        <w:t>the additional non-radiocommunications</w:t>
      </w:r>
      <w:r w:rsidR="00A67D05">
        <w:rPr>
          <w:lang w:val="en"/>
        </w:rPr>
        <w:t>-</w:t>
      </w:r>
      <w:r w:rsidR="00677F23">
        <w:rPr>
          <w:lang w:val="en"/>
        </w:rPr>
        <w:t>specific regulations that may be required has been included in the Explanatory Statement</w:t>
      </w:r>
      <w:r w:rsidR="00941A0A">
        <w:rPr>
          <w:lang w:val="en"/>
        </w:rPr>
        <w:t>.</w:t>
      </w:r>
    </w:p>
    <w:p w14:paraId="22B72030" w14:textId="052E9A31" w:rsidR="000466A8" w:rsidRDefault="000466A8" w:rsidP="001C699E">
      <w:pPr>
        <w:pStyle w:val="Heading2"/>
        <w:rPr>
          <w:lang w:val="en"/>
        </w:rPr>
      </w:pPr>
      <w:r>
        <w:rPr>
          <w:lang w:val="en"/>
        </w:rPr>
        <w:lastRenderedPageBreak/>
        <w:t xml:space="preserve">Coexistence with the </w:t>
      </w:r>
      <w:r w:rsidR="007D73C6">
        <w:rPr>
          <w:lang w:val="en"/>
        </w:rPr>
        <w:t>FSS</w:t>
      </w:r>
    </w:p>
    <w:p w14:paraId="266E6EB5" w14:textId="71536BF4" w:rsidR="008A2C54" w:rsidRDefault="00C24CA2" w:rsidP="006A5C4E">
      <w:pPr>
        <w:keepNext/>
        <w:keepLines/>
        <w:rPr>
          <w:lang w:val="en"/>
        </w:rPr>
      </w:pPr>
      <w:r>
        <w:rPr>
          <w:lang w:val="en"/>
        </w:rPr>
        <w:t xml:space="preserve">A range of views </w:t>
      </w:r>
      <w:r w:rsidR="007D73C6">
        <w:rPr>
          <w:lang w:val="en"/>
        </w:rPr>
        <w:t xml:space="preserve">on coordination with the FSS </w:t>
      </w:r>
      <w:r>
        <w:rPr>
          <w:lang w:val="en"/>
        </w:rPr>
        <w:t xml:space="preserve">were expressed </w:t>
      </w:r>
      <w:r w:rsidR="008A2C54">
        <w:rPr>
          <w:lang w:val="en"/>
        </w:rPr>
        <w:t>by the AAA, Austroads, Optus and Telstra</w:t>
      </w:r>
      <w:r w:rsidR="007D73C6">
        <w:rPr>
          <w:lang w:val="en"/>
        </w:rPr>
        <w:t>,</w:t>
      </w:r>
      <w:r w:rsidR="008A2C54">
        <w:rPr>
          <w:lang w:val="en"/>
        </w:rPr>
        <w:t xml:space="preserve"> with </w:t>
      </w:r>
      <w:r w:rsidR="00D41BF3">
        <w:rPr>
          <w:lang w:val="en"/>
        </w:rPr>
        <w:t>both</w:t>
      </w:r>
      <w:r w:rsidR="008A2C54">
        <w:rPr>
          <w:lang w:val="en"/>
        </w:rPr>
        <w:t xml:space="preserve"> support and opposition. </w:t>
      </w:r>
    </w:p>
    <w:p w14:paraId="235AC8DF" w14:textId="0276A15A" w:rsidR="00C1799B" w:rsidRDefault="002656B9" w:rsidP="006A5C4E">
      <w:pPr>
        <w:keepNext/>
        <w:keepLines/>
        <w:rPr>
          <w:lang w:val="en"/>
        </w:rPr>
      </w:pPr>
      <w:r>
        <w:rPr>
          <w:lang w:val="en"/>
        </w:rPr>
        <w:t>AAA</w:t>
      </w:r>
      <w:r w:rsidR="00330198">
        <w:rPr>
          <w:lang w:val="en"/>
        </w:rPr>
        <w:t xml:space="preserve"> </w:t>
      </w:r>
      <w:r w:rsidR="00544B27">
        <w:rPr>
          <w:lang w:val="en"/>
        </w:rPr>
        <w:t>oppose</w:t>
      </w:r>
      <w:r w:rsidR="007D73C6">
        <w:rPr>
          <w:lang w:val="en"/>
        </w:rPr>
        <w:t>d</w:t>
      </w:r>
      <w:r w:rsidR="00330198">
        <w:rPr>
          <w:lang w:val="en"/>
        </w:rPr>
        <w:t xml:space="preserve"> sharing between C-ITS and FSS. </w:t>
      </w:r>
      <w:r w:rsidR="007D73C6">
        <w:rPr>
          <w:lang w:val="en"/>
        </w:rPr>
        <w:t xml:space="preserve">It </w:t>
      </w:r>
      <w:r w:rsidR="00330198">
        <w:rPr>
          <w:lang w:val="en"/>
        </w:rPr>
        <w:t>believe</w:t>
      </w:r>
      <w:r w:rsidR="007D73C6">
        <w:rPr>
          <w:lang w:val="en"/>
        </w:rPr>
        <w:t>s</w:t>
      </w:r>
      <w:r w:rsidR="00330198">
        <w:rPr>
          <w:lang w:val="en"/>
        </w:rPr>
        <w:t xml:space="preserve"> that any </w:t>
      </w:r>
      <w:r w:rsidR="009D4303">
        <w:rPr>
          <w:lang w:val="en"/>
        </w:rPr>
        <w:t>disruption</w:t>
      </w:r>
      <w:r w:rsidR="00330198">
        <w:rPr>
          <w:lang w:val="en"/>
        </w:rPr>
        <w:t xml:space="preserve"> to coverage areas will erode consumer confidence in C-ITS given its safety applications. </w:t>
      </w:r>
      <w:r w:rsidR="007D73C6">
        <w:rPr>
          <w:lang w:val="en"/>
        </w:rPr>
        <w:t xml:space="preserve">It </w:t>
      </w:r>
      <w:r w:rsidR="00330198">
        <w:rPr>
          <w:lang w:val="en"/>
        </w:rPr>
        <w:t>suggest</w:t>
      </w:r>
      <w:r w:rsidR="007D73C6">
        <w:rPr>
          <w:lang w:val="en"/>
        </w:rPr>
        <w:t>ed</w:t>
      </w:r>
      <w:r w:rsidR="00330198">
        <w:rPr>
          <w:lang w:val="en"/>
        </w:rPr>
        <w:t xml:space="preserve"> that all current FSS transmitters should cease operation and no new FSS stations be allowed.</w:t>
      </w:r>
      <w:r>
        <w:rPr>
          <w:lang w:val="en"/>
        </w:rPr>
        <w:t xml:space="preserve"> </w:t>
      </w:r>
    </w:p>
    <w:p w14:paraId="645C2498" w14:textId="22DC638B" w:rsidR="00C1799B" w:rsidRDefault="002656B9" w:rsidP="0067204B">
      <w:pPr>
        <w:rPr>
          <w:lang w:val="en"/>
        </w:rPr>
      </w:pPr>
      <w:r>
        <w:rPr>
          <w:lang w:val="en"/>
        </w:rPr>
        <w:t>Austroads</w:t>
      </w:r>
      <w:r w:rsidR="009D4303">
        <w:rPr>
          <w:lang w:val="en"/>
        </w:rPr>
        <w:t xml:space="preserve"> </w:t>
      </w:r>
      <w:r w:rsidR="007D73C6">
        <w:rPr>
          <w:lang w:val="en"/>
        </w:rPr>
        <w:t>wa</w:t>
      </w:r>
      <w:r w:rsidR="00544B27">
        <w:rPr>
          <w:lang w:val="en"/>
        </w:rPr>
        <w:t xml:space="preserve">s </w:t>
      </w:r>
      <w:r w:rsidR="001067BF">
        <w:rPr>
          <w:lang w:val="en"/>
        </w:rPr>
        <w:t xml:space="preserve">comfortable with the proposed interference mitigation arrangements for </w:t>
      </w:r>
      <w:r w:rsidR="009D4303">
        <w:rPr>
          <w:lang w:val="en"/>
        </w:rPr>
        <w:t xml:space="preserve">C-ITS </w:t>
      </w:r>
      <w:r w:rsidR="001067BF">
        <w:rPr>
          <w:lang w:val="en"/>
        </w:rPr>
        <w:t xml:space="preserve">with </w:t>
      </w:r>
      <w:r w:rsidR="009D4303">
        <w:rPr>
          <w:lang w:val="en"/>
        </w:rPr>
        <w:t>current FSS stations</w:t>
      </w:r>
      <w:r w:rsidR="007D73C6">
        <w:rPr>
          <w:lang w:val="en"/>
        </w:rPr>
        <w:t xml:space="preserve">, and </w:t>
      </w:r>
      <w:r w:rsidR="009D4303">
        <w:rPr>
          <w:lang w:val="en"/>
        </w:rPr>
        <w:t>believe</w:t>
      </w:r>
      <w:r w:rsidR="007D73C6">
        <w:rPr>
          <w:lang w:val="en"/>
        </w:rPr>
        <w:t>d</w:t>
      </w:r>
      <w:r w:rsidR="009D4303">
        <w:rPr>
          <w:lang w:val="en"/>
        </w:rPr>
        <w:t xml:space="preserve"> that state planning schemes could be used to restrict new FSS stations to areas at least </w:t>
      </w:r>
      <w:r w:rsidR="007D73C6">
        <w:rPr>
          <w:lang w:val="en"/>
        </w:rPr>
        <w:t>one kilometre</w:t>
      </w:r>
      <w:r w:rsidR="009D4303">
        <w:rPr>
          <w:lang w:val="en"/>
        </w:rPr>
        <w:t xml:space="preserve"> from current and planned roads. </w:t>
      </w:r>
      <w:r w:rsidR="007D73C6">
        <w:rPr>
          <w:lang w:val="en"/>
        </w:rPr>
        <w:t xml:space="preserve">It </w:t>
      </w:r>
      <w:r w:rsidR="009D4303">
        <w:rPr>
          <w:lang w:val="en"/>
        </w:rPr>
        <w:t xml:space="preserve">raised some concerns about </w:t>
      </w:r>
      <w:r w:rsidR="00941A0A">
        <w:rPr>
          <w:lang w:val="en"/>
        </w:rPr>
        <w:t>very small aperture terminal (</w:t>
      </w:r>
      <w:r w:rsidR="009D4303">
        <w:rPr>
          <w:lang w:val="en"/>
        </w:rPr>
        <w:t>VSAT</w:t>
      </w:r>
      <w:r w:rsidR="00941A0A">
        <w:rPr>
          <w:lang w:val="en"/>
        </w:rPr>
        <w:t>)</w:t>
      </w:r>
      <w:r w:rsidR="009D4303">
        <w:rPr>
          <w:lang w:val="en"/>
        </w:rPr>
        <w:t xml:space="preserve"> stations</w:t>
      </w:r>
      <w:r w:rsidR="00D41BF3">
        <w:rPr>
          <w:lang w:val="en"/>
        </w:rPr>
        <w:t>—</w:t>
      </w:r>
      <w:r w:rsidR="00561714">
        <w:rPr>
          <w:lang w:val="en"/>
        </w:rPr>
        <w:t>two-way satellite ground stations</w:t>
      </w:r>
      <w:r w:rsidR="009D4303">
        <w:rPr>
          <w:lang w:val="en"/>
        </w:rPr>
        <w:t xml:space="preserve"> </w:t>
      </w:r>
      <w:r w:rsidR="00D41BF3">
        <w:rPr>
          <w:lang w:val="en"/>
        </w:rPr>
        <w:t xml:space="preserve">that </w:t>
      </w:r>
      <w:r w:rsidR="009D4303">
        <w:rPr>
          <w:lang w:val="en"/>
        </w:rPr>
        <w:t xml:space="preserve">are smaller than regular FSS </w:t>
      </w:r>
      <w:r w:rsidR="00941A0A">
        <w:rPr>
          <w:lang w:val="en"/>
        </w:rPr>
        <w:t xml:space="preserve">Earth </w:t>
      </w:r>
      <w:r w:rsidR="009D4303">
        <w:rPr>
          <w:lang w:val="en"/>
        </w:rPr>
        <w:t>stations and may not require planning approval</w:t>
      </w:r>
      <w:r w:rsidR="00D41BF3">
        <w:rPr>
          <w:lang w:val="en"/>
        </w:rPr>
        <w:t>, so they</w:t>
      </w:r>
      <w:r w:rsidR="009D4303">
        <w:rPr>
          <w:lang w:val="en"/>
        </w:rPr>
        <w:t xml:space="preserve"> may be sited within </w:t>
      </w:r>
      <w:r w:rsidR="00D41BF3">
        <w:rPr>
          <w:lang w:val="en"/>
        </w:rPr>
        <w:t>one kilometre</w:t>
      </w:r>
      <w:r w:rsidR="009D4303">
        <w:rPr>
          <w:lang w:val="en"/>
        </w:rPr>
        <w:t xml:space="preserve"> of a road. </w:t>
      </w:r>
    </w:p>
    <w:p w14:paraId="64E1D475" w14:textId="3AAC3F9A" w:rsidR="00C1799B" w:rsidRDefault="009D4303" w:rsidP="0067204B">
      <w:pPr>
        <w:rPr>
          <w:lang w:val="en"/>
        </w:rPr>
      </w:pPr>
      <w:r>
        <w:rPr>
          <w:lang w:val="en"/>
        </w:rPr>
        <w:t>Optus</w:t>
      </w:r>
      <w:r w:rsidR="003758DA">
        <w:rPr>
          <w:lang w:val="en"/>
        </w:rPr>
        <w:t xml:space="preserve"> </w:t>
      </w:r>
      <w:r w:rsidR="00D41BF3">
        <w:rPr>
          <w:lang w:val="en"/>
        </w:rPr>
        <w:t xml:space="preserve">did </w:t>
      </w:r>
      <w:r w:rsidR="003758DA">
        <w:rPr>
          <w:lang w:val="en"/>
        </w:rPr>
        <w:t xml:space="preserve">not oppose the introduction of C-ITS and </w:t>
      </w:r>
      <w:r w:rsidR="00D41BF3">
        <w:rPr>
          <w:lang w:val="en"/>
        </w:rPr>
        <w:t xml:space="preserve">was </w:t>
      </w:r>
      <w:r w:rsidR="003758DA">
        <w:rPr>
          <w:lang w:val="en"/>
        </w:rPr>
        <w:t>happy with c</w:t>
      </w:r>
      <w:r w:rsidR="00327614">
        <w:rPr>
          <w:lang w:val="en"/>
        </w:rPr>
        <w:t>oexist</w:t>
      </w:r>
      <w:r w:rsidR="004D1F47">
        <w:rPr>
          <w:lang w:val="en"/>
        </w:rPr>
        <w:t>e</w:t>
      </w:r>
      <w:r w:rsidR="00327614">
        <w:rPr>
          <w:lang w:val="en"/>
        </w:rPr>
        <w:t xml:space="preserve">nce </w:t>
      </w:r>
      <w:r w:rsidR="004D1F47">
        <w:rPr>
          <w:lang w:val="en"/>
        </w:rPr>
        <w:t>arrangements</w:t>
      </w:r>
      <w:r w:rsidR="00327614">
        <w:rPr>
          <w:lang w:val="en"/>
        </w:rPr>
        <w:t xml:space="preserve"> </w:t>
      </w:r>
      <w:r w:rsidR="003758DA">
        <w:rPr>
          <w:lang w:val="en"/>
        </w:rPr>
        <w:t xml:space="preserve">stated in the class licence. </w:t>
      </w:r>
      <w:r w:rsidR="00D41BF3">
        <w:rPr>
          <w:lang w:val="en"/>
        </w:rPr>
        <w:t xml:space="preserve">It </w:t>
      </w:r>
      <w:r w:rsidR="003758DA">
        <w:rPr>
          <w:lang w:val="en"/>
        </w:rPr>
        <w:t>agree</w:t>
      </w:r>
      <w:r w:rsidR="00D41BF3">
        <w:rPr>
          <w:lang w:val="en"/>
        </w:rPr>
        <w:t>s</w:t>
      </w:r>
      <w:r w:rsidR="003758DA">
        <w:rPr>
          <w:lang w:val="en"/>
        </w:rPr>
        <w:t xml:space="preserve"> with the removal of </w:t>
      </w:r>
      <w:r w:rsidR="00C24CA2">
        <w:rPr>
          <w:lang w:val="en"/>
        </w:rPr>
        <w:t>E</w:t>
      </w:r>
      <w:r w:rsidR="003758DA">
        <w:rPr>
          <w:lang w:val="en"/>
        </w:rPr>
        <w:t xml:space="preserve">mbargo 48 and </w:t>
      </w:r>
      <w:r w:rsidR="00D41BF3">
        <w:rPr>
          <w:lang w:val="en"/>
        </w:rPr>
        <w:t>the ACMA’s decision to not propose any</w:t>
      </w:r>
      <w:r w:rsidR="003758DA">
        <w:rPr>
          <w:lang w:val="en"/>
        </w:rPr>
        <w:t xml:space="preserve"> specific measures to limit the area of use of either FSS or C-ITS. Optus also point</w:t>
      </w:r>
      <w:r w:rsidR="00D41BF3">
        <w:rPr>
          <w:lang w:val="en"/>
        </w:rPr>
        <w:t>ed</w:t>
      </w:r>
      <w:r w:rsidR="003758DA">
        <w:rPr>
          <w:lang w:val="en"/>
        </w:rPr>
        <w:t xml:space="preserve"> out some FSS stations have an elevation angle of less than 15</w:t>
      </w:r>
      <w:r w:rsidR="003758DA">
        <w:rPr>
          <w:rFonts w:cs="Arial"/>
          <w:lang w:val="en"/>
        </w:rPr>
        <w:t>°</w:t>
      </w:r>
      <w:r w:rsidR="00D41BF3">
        <w:rPr>
          <w:lang w:val="en"/>
        </w:rPr>
        <w:t xml:space="preserve">, </w:t>
      </w:r>
      <w:r w:rsidR="00606D09">
        <w:rPr>
          <w:lang w:val="en"/>
        </w:rPr>
        <w:t>and so</w:t>
      </w:r>
      <w:r w:rsidR="003758DA">
        <w:rPr>
          <w:lang w:val="en"/>
        </w:rPr>
        <w:t xml:space="preserve"> are not used for launch support</w:t>
      </w:r>
      <w:r w:rsidR="00D41BF3">
        <w:rPr>
          <w:lang w:val="en"/>
        </w:rPr>
        <w:t>,</w:t>
      </w:r>
      <w:r w:rsidR="003758DA">
        <w:rPr>
          <w:lang w:val="en"/>
        </w:rPr>
        <w:t xml:space="preserve"> and suggest</w:t>
      </w:r>
      <w:r w:rsidR="00D41BF3">
        <w:rPr>
          <w:lang w:val="en"/>
        </w:rPr>
        <w:t>ed</w:t>
      </w:r>
      <w:r w:rsidR="003758DA">
        <w:rPr>
          <w:lang w:val="en"/>
        </w:rPr>
        <w:t xml:space="preserve"> amending the class licence to reflect this.</w:t>
      </w:r>
    </w:p>
    <w:p w14:paraId="68F8249D" w14:textId="490CF7C8" w:rsidR="008A2C54" w:rsidRDefault="003758DA" w:rsidP="0067204B">
      <w:pPr>
        <w:rPr>
          <w:lang w:val="en"/>
        </w:rPr>
      </w:pPr>
      <w:r>
        <w:rPr>
          <w:lang w:val="en"/>
        </w:rPr>
        <w:t>Telstra</w:t>
      </w:r>
      <w:r w:rsidR="00E801DF">
        <w:rPr>
          <w:lang w:val="en"/>
        </w:rPr>
        <w:t xml:space="preserve"> </w:t>
      </w:r>
      <w:r w:rsidR="00544B27">
        <w:rPr>
          <w:lang w:val="en"/>
        </w:rPr>
        <w:t>agree</w:t>
      </w:r>
      <w:r w:rsidR="00606D09">
        <w:rPr>
          <w:lang w:val="en"/>
        </w:rPr>
        <w:t>d</w:t>
      </w:r>
      <w:r w:rsidR="00544B27">
        <w:rPr>
          <w:lang w:val="en"/>
        </w:rPr>
        <w:t xml:space="preserve"> </w:t>
      </w:r>
      <w:r w:rsidR="00E801DF">
        <w:rPr>
          <w:lang w:val="en"/>
        </w:rPr>
        <w:t>with the coordination criteria set out in the class licence</w:t>
      </w:r>
      <w:r w:rsidR="00606D09">
        <w:rPr>
          <w:lang w:val="en"/>
        </w:rPr>
        <w:t>;</w:t>
      </w:r>
      <w:r w:rsidR="00E801DF">
        <w:rPr>
          <w:lang w:val="en"/>
        </w:rPr>
        <w:t xml:space="preserve"> however</w:t>
      </w:r>
      <w:r w:rsidR="00606D09">
        <w:rPr>
          <w:lang w:val="en"/>
        </w:rPr>
        <w:t>, it was</w:t>
      </w:r>
      <w:r w:rsidR="00544B27">
        <w:rPr>
          <w:lang w:val="en"/>
        </w:rPr>
        <w:t xml:space="preserve"> </w:t>
      </w:r>
      <w:r w:rsidR="00E801DF">
        <w:rPr>
          <w:lang w:val="en"/>
        </w:rPr>
        <w:t xml:space="preserve">concerned about state planning rules being used to limit the location of new FSS stations to be at least </w:t>
      </w:r>
      <w:r w:rsidR="00606D09">
        <w:rPr>
          <w:lang w:val="en"/>
        </w:rPr>
        <w:t>one kilometre</w:t>
      </w:r>
      <w:r w:rsidR="00E801DF">
        <w:rPr>
          <w:lang w:val="en"/>
        </w:rPr>
        <w:t xml:space="preserve"> from a road. </w:t>
      </w:r>
      <w:r w:rsidR="00606D09">
        <w:rPr>
          <w:lang w:val="en"/>
        </w:rPr>
        <w:t xml:space="preserve">It </w:t>
      </w:r>
      <w:r w:rsidR="00E801DF">
        <w:rPr>
          <w:lang w:val="en"/>
        </w:rPr>
        <w:t>believe</w:t>
      </w:r>
      <w:r w:rsidR="00606D09">
        <w:rPr>
          <w:lang w:val="en"/>
        </w:rPr>
        <w:t>d</w:t>
      </w:r>
      <w:r w:rsidR="008A2C54">
        <w:rPr>
          <w:lang w:val="en"/>
        </w:rPr>
        <w:t xml:space="preserve"> the ACMA </w:t>
      </w:r>
      <w:r w:rsidR="00606D09">
        <w:rPr>
          <w:lang w:val="en"/>
        </w:rPr>
        <w:t>wa</w:t>
      </w:r>
      <w:r w:rsidR="008A2C54">
        <w:rPr>
          <w:lang w:val="en"/>
        </w:rPr>
        <w:t>s delegating the role of coordination</w:t>
      </w:r>
      <w:r w:rsidR="00606D09">
        <w:rPr>
          <w:lang w:val="en"/>
        </w:rPr>
        <w:t>, which</w:t>
      </w:r>
      <w:r w:rsidR="008A2C54">
        <w:rPr>
          <w:lang w:val="en"/>
        </w:rPr>
        <w:t xml:space="preserve"> should not be allowed to occur as these bodies do not have the technical expertise for this role. </w:t>
      </w:r>
      <w:r w:rsidR="00606D09">
        <w:rPr>
          <w:lang w:val="en"/>
        </w:rPr>
        <w:t xml:space="preserve">It </w:t>
      </w:r>
      <w:r w:rsidR="008A2C54">
        <w:rPr>
          <w:lang w:val="en"/>
        </w:rPr>
        <w:t>also mention</w:t>
      </w:r>
      <w:r w:rsidR="00606D09">
        <w:rPr>
          <w:lang w:val="en"/>
        </w:rPr>
        <w:t>ed</w:t>
      </w:r>
      <w:r w:rsidR="008A2C54">
        <w:rPr>
          <w:lang w:val="en"/>
        </w:rPr>
        <w:t xml:space="preserve"> that Australia has a history of </w:t>
      </w:r>
      <w:r w:rsidR="0085431B">
        <w:rPr>
          <w:lang w:val="en"/>
        </w:rPr>
        <w:t>launch support operations</w:t>
      </w:r>
      <w:r w:rsidR="008A2C54">
        <w:rPr>
          <w:lang w:val="en"/>
        </w:rPr>
        <w:t xml:space="preserve"> and to prohibit elevation angles of less than 15</w:t>
      </w:r>
      <w:r w:rsidR="008A2C54">
        <w:rPr>
          <w:rFonts w:cs="Arial"/>
          <w:lang w:val="en"/>
        </w:rPr>
        <w:t>°</w:t>
      </w:r>
      <w:r w:rsidR="008A2C54">
        <w:rPr>
          <w:lang w:val="en"/>
        </w:rPr>
        <w:t xml:space="preserve"> would affect Australia’s ability to be involved in these operations.</w:t>
      </w:r>
    </w:p>
    <w:p w14:paraId="00AD28AD" w14:textId="77777777" w:rsidR="00670CEB" w:rsidRPr="00C24CA2" w:rsidRDefault="00670CEB" w:rsidP="006A5C4E">
      <w:pPr>
        <w:pStyle w:val="BodySubHeader"/>
        <w:rPr>
          <w:lang w:val="en"/>
        </w:rPr>
      </w:pPr>
      <w:r w:rsidRPr="00C24CA2">
        <w:rPr>
          <w:lang w:val="en"/>
        </w:rPr>
        <w:t>ACMA response</w:t>
      </w:r>
    </w:p>
    <w:p w14:paraId="5280E1A1" w14:textId="081E8C9E" w:rsidR="00670CEB" w:rsidRDefault="00AC0F83" w:rsidP="006A5C4E">
      <w:pPr>
        <w:spacing w:after="80"/>
        <w:rPr>
          <w:lang w:val="en"/>
        </w:rPr>
      </w:pPr>
      <w:r>
        <w:rPr>
          <w:lang w:val="en"/>
        </w:rPr>
        <w:t>The ACMA ha</w:t>
      </w:r>
      <w:r w:rsidR="004428E0">
        <w:rPr>
          <w:lang w:val="en"/>
        </w:rPr>
        <w:t>s</w:t>
      </w:r>
      <w:r>
        <w:rPr>
          <w:lang w:val="en"/>
        </w:rPr>
        <w:t xml:space="preserve"> taken note of the Optus and Telstra submissions </w:t>
      </w:r>
      <w:r w:rsidR="00606D09">
        <w:rPr>
          <w:lang w:val="en"/>
        </w:rPr>
        <w:t xml:space="preserve">on </w:t>
      </w:r>
      <w:r>
        <w:rPr>
          <w:lang w:val="en"/>
        </w:rPr>
        <w:t>FSS stations operating with an elevation angle of less than 15</w:t>
      </w:r>
      <w:r>
        <w:rPr>
          <w:rFonts w:cs="Arial"/>
          <w:lang w:val="en"/>
        </w:rPr>
        <w:t>°</w:t>
      </w:r>
      <w:r>
        <w:rPr>
          <w:lang w:val="en"/>
        </w:rPr>
        <w:t xml:space="preserve"> </w:t>
      </w:r>
      <w:r w:rsidR="00606D09">
        <w:rPr>
          <w:lang w:val="en"/>
        </w:rPr>
        <w:t xml:space="preserve">that </w:t>
      </w:r>
      <w:r>
        <w:rPr>
          <w:lang w:val="en"/>
        </w:rPr>
        <w:t xml:space="preserve">are not used for launch support. </w:t>
      </w:r>
      <w:r>
        <w:rPr>
          <w:color w:val="000000"/>
        </w:rPr>
        <w:t>The ACMA also note</w:t>
      </w:r>
      <w:r w:rsidR="00606D09">
        <w:rPr>
          <w:color w:val="000000"/>
        </w:rPr>
        <w:t>d</w:t>
      </w:r>
      <w:r>
        <w:rPr>
          <w:color w:val="000000"/>
        </w:rPr>
        <w:t xml:space="preserve"> AAA’s opposition</w:t>
      </w:r>
      <w:r>
        <w:rPr>
          <w:lang w:val="en"/>
        </w:rPr>
        <w:t xml:space="preserve"> to sharing between C-ITS and FSS. </w:t>
      </w:r>
      <w:r w:rsidR="006B5CE3">
        <w:rPr>
          <w:lang w:val="en"/>
        </w:rPr>
        <w:t>The class licence provides coexistence arrangements for the ITS stations for the two FSS scenarios. These are:</w:t>
      </w:r>
    </w:p>
    <w:p w14:paraId="12909270" w14:textId="1E26BFC7" w:rsidR="00AC0F83" w:rsidRDefault="00670CEB" w:rsidP="006A5C4E">
      <w:pPr>
        <w:pStyle w:val="ListNumber"/>
        <w:rPr>
          <w:lang w:val="en"/>
        </w:rPr>
      </w:pPr>
      <w:r>
        <w:rPr>
          <w:lang w:val="en"/>
        </w:rPr>
        <w:t>FSS with el</w:t>
      </w:r>
      <w:r w:rsidR="00655AB0">
        <w:rPr>
          <w:lang w:val="en"/>
        </w:rPr>
        <w:t>e</w:t>
      </w:r>
      <w:r>
        <w:rPr>
          <w:lang w:val="en"/>
        </w:rPr>
        <w:t>v</w:t>
      </w:r>
      <w:r w:rsidR="00655AB0">
        <w:rPr>
          <w:lang w:val="en"/>
        </w:rPr>
        <w:t>a</w:t>
      </w:r>
      <w:r>
        <w:rPr>
          <w:lang w:val="en"/>
        </w:rPr>
        <w:t xml:space="preserve">tion angles </w:t>
      </w:r>
      <w:r w:rsidRPr="00670CEB">
        <w:rPr>
          <w:lang w:val="en"/>
        </w:rPr>
        <w:t>15</w:t>
      </w:r>
      <w:r w:rsidRPr="00670CEB">
        <w:rPr>
          <w:rFonts w:cs="Arial"/>
          <w:lang w:val="en"/>
        </w:rPr>
        <w:t>°</w:t>
      </w:r>
      <w:r w:rsidR="00AC0F83">
        <w:rPr>
          <w:rFonts w:cs="Arial"/>
          <w:lang w:val="en"/>
        </w:rPr>
        <w:t xml:space="preserve"> and above</w:t>
      </w:r>
      <w:r w:rsidR="00606D09">
        <w:rPr>
          <w:lang w:val="en"/>
        </w:rPr>
        <w:t>—t</w:t>
      </w:r>
      <w:r w:rsidR="00AC0F83">
        <w:rPr>
          <w:lang w:val="en"/>
        </w:rPr>
        <w:t xml:space="preserve">he </w:t>
      </w:r>
      <w:r w:rsidR="00977342">
        <w:rPr>
          <w:lang w:val="en"/>
        </w:rPr>
        <w:t>class licence</w:t>
      </w:r>
      <w:r w:rsidR="00AC0F83">
        <w:rPr>
          <w:lang w:val="en"/>
        </w:rPr>
        <w:t xml:space="preserve"> </w:t>
      </w:r>
      <w:r w:rsidR="00655AB0">
        <w:rPr>
          <w:lang w:val="en"/>
        </w:rPr>
        <w:t>notes</w:t>
      </w:r>
      <w:r w:rsidR="00AC0F83">
        <w:rPr>
          <w:lang w:val="en"/>
        </w:rPr>
        <w:t xml:space="preserve"> ITS stations will operate under a no</w:t>
      </w:r>
      <w:r w:rsidR="00606D09">
        <w:rPr>
          <w:lang w:val="en"/>
        </w:rPr>
        <w:t>-</w:t>
      </w:r>
      <w:r w:rsidR="00AC0F83">
        <w:rPr>
          <w:lang w:val="en"/>
        </w:rPr>
        <w:t xml:space="preserve">protection basis within </w:t>
      </w:r>
      <w:r w:rsidR="00606D09">
        <w:rPr>
          <w:lang w:val="en"/>
        </w:rPr>
        <w:t>one kilometre</w:t>
      </w:r>
      <w:r w:rsidR="00AC0F83">
        <w:rPr>
          <w:lang w:val="en"/>
        </w:rPr>
        <w:t xml:space="preserve"> of a</w:t>
      </w:r>
      <w:r w:rsidR="00655AB0">
        <w:rPr>
          <w:lang w:val="en"/>
        </w:rPr>
        <w:t>n</w:t>
      </w:r>
      <w:r w:rsidR="00AC0F83">
        <w:rPr>
          <w:lang w:val="en"/>
        </w:rPr>
        <w:t xml:space="preserve"> FSS station. It is ex</w:t>
      </w:r>
      <w:r w:rsidR="00655AB0">
        <w:rPr>
          <w:lang w:val="en"/>
        </w:rPr>
        <w:t>p</w:t>
      </w:r>
      <w:r w:rsidR="00AC0F83">
        <w:rPr>
          <w:lang w:val="en"/>
        </w:rPr>
        <w:t xml:space="preserve">ected most FSS stations will be operating at elevation angles above </w:t>
      </w:r>
      <w:r w:rsidR="00AC0F83" w:rsidRPr="00670CEB">
        <w:rPr>
          <w:lang w:val="en"/>
        </w:rPr>
        <w:t>15</w:t>
      </w:r>
      <w:r w:rsidR="00AC0F83" w:rsidRPr="00670CEB">
        <w:rPr>
          <w:rFonts w:cs="Arial"/>
          <w:lang w:val="en"/>
        </w:rPr>
        <w:t>°</w:t>
      </w:r>
      <w:r w:rsidR="00AC0F83">
        <w:rPr>
          <w:lang w:val="en"/>
        </w:rPr>
        <w:t>.</w:t>
      </w:r>
    </w:p>
    <w:p w14:paraId="6B4FCD85" w14:textId="4F97E8B1" w:rsidR="00506B30" w:rsidRPr="00506B30" w:rsidRDefault="00AC0F83" w:rsidP="006A5C4E">
      <w:pPr>
        <w:pStyle w:val="ListNumberLast"/>
        <w:rPr>
          <w:lang w:val="en"/>
        </w:rPr>
      </w:pPr>
      <w:r>
        <w:rPr>
          <w:lang w:val="en"/>
        </w:rPr>
        <w:t>FSS with el</w:t>
      </w:r>
      <w:r w:rsidR="00655AB0">
        <w:rPr>
          <w:lang w:val="en"/>
        </w:rPr>
        <w:t>e</w:t>
      </w:r>
      <w:r>
        <w:rPr>
          <w:lang w:val="en"/>
        </w:rPr>
        <w:t>v</w:t>
      </w:r>
      <w:r w:rsidR="006B5CE3">
        <w:rPr>
          <w:lang w:val="en"/>
        </w:rPr>
        <w:t>a</w:t>
      </w:r>
      <w:r>
        <w:rPr>
          <w:lang w:val="en"/>
        </w:rPr>
        <w:t xml:space="preserve">tion angles below </w:t>
      </w:r>
      <w:r w:rsidRPr="00670CEB">
        <w:rPr>
          <w:lang w:val="en"/>
        </w:rPr>
        <w:t>15°</w:t>
      </w:r>
      <w:r w:rsidR="00606D09">
        <w:rPr>
          <w:lang w:val="en"/>
        </w:rPr>
        <w:t>—t</w:t>
      </w:r>
      <w:r>
        <w:rPr>
          <w:lang w:val="en"/>
        </w:rPr>
        <w:t xml:space="preserve">he </w:t>
      </w:r>
      <w:r w:rsidR="00977342">
        <w:rPr>
          <w:lang w:val="en"/>
        </w:rPr>
        <w:t>class licence</w:t>
      </w:r>
      <w:r>
        <w:rPr>
          <w:lang w:val="en"/>
        </w:rPr>
        <w:t xml:space="preserve"> </w:t>
      </w:r>
      <w:r w:rsidR="00655AB0">
        <w:rPr>
          <w:lang w:val="en"/>
        </w:rPr>
        <w:t>notes</w:t>
      </w:r>
      <w:r>
        <w:rPr>
          <w:lang w:val="en"/>
        </w:rPr>
        <w:t xml:space="preserve"> </w:t>
      </w:r>
      <w:r>
        <w:t>the relevant ITS station will not be afforded protection from interference caused by FSS Earth stations</w:t>
      </w:r>
      <w:r>
        <w:rPr>
          <w:lang w:val="en"/>
        </w:rPr>
        <w:t>.</w:t>
      </w:r>
      <w:r w:rsidRPr="00AC0F83">
        <w:t xml:space="preserve"> </w:t>
      </w:r>
    </w:p>
    <w:p w14:paraId="55E13F5A" w14:textId="10A856AA" w:rsidR="00AC0F83" w:rsidRPr="00506B30" w:rsidRDefault="00AC0F83" w:rsidP="006A5C4E">
      <w:pPr>
        <w:rPr>
          <w:lang w:val="en"/>
        </w:rPr>
      </w:pPr>
      <w:r w:rsidRPr="00506B30">
        <w:rPr>
          <w:lang w:val="en"/>
        </w:rPr>
        <w:t>However, it is expected that most ongoing FSS operations in the band will utilise elevation angles of 15° and above. Given the relatively small number of FSS Earth station licences and locations</w:t>
      </w:r>
      <w:r w:rsidR="00606D09">
        <w:rPr>
          <w:lang w:val="en"/>
        </w:rPr>
        <w:t>,</w:t>
      </w:r>
      <w:r w:rsidRPr="00506B30">
        <w:rPr>
          <w:lang w:val="en"/>
        </w:rPr>
        <w:t xml:space="preserve"> it is expected that the areas where interference will possibly occur</w:t>
      </w:r>
      <w:r w:rsidR="00506B30">
        <w:rPr>
          <w:lang w:val="en"/>
        </w:rPr>
        <w:t>, while la</w:t>
      </w:r>
      <w:r w:rsidR="00B85558">
        <w:rPr>
          <w:lang w:val="en"/>
        </w:rPr>
        <w:t>r</w:t>
      </w:r>
      <w:r w:rsidR="00506B30">
        <w:rPr>
          <w:lang w:val="en"/>
        </w:rPr>
        <w:t xml:space="preserve">ger than </w:t>
      </w:r>
      <w:r w:rsidR="00606D09">
        <w:rPr>
          <w:lang w:val="en"/>
        </w:rPr>
        <w:t>one kilometre</w:t>
      </w:r>
      <w:r w:rsidR="00506B30">
        <w:rPr>
          <w:lang w:val="en"/>
        </w:rPr>
        <w:t xml:space="preserve">, </w:t>
      </w:r>
      <w:r w:rsidRPr="00506B30">
        <w:rPr>
          <w:lang w:val="en"/>
        </w:rPr>
        <w:t>will be limited.</w:t>
      </w:r>
      <w:r w:rsidR="00995CB6">
        <w:rPr>
          <w:lang w:val="en"/>
        </w:rPr>
        <w:t xml:space="preserve"> Separate to the </w:t>
      </w:r>
      <w:r w:rsidR="00977342">
        <w:rPr>
          <w:lang w:val="en"/>
        </w:rPr>
        <w:t>class licence</w:t>
      </w:r>
      <w:r w:rsidR="00606D09">
        <w:rPr>
          <w:lang w:val="en"/>
        </w:rPr>
        <w:t>,</w:t>
      </w:r>
      <w:r w:rsidR="00995CB6">
        <w:rPr>
          <w:lang w:val="en"/>
        </w:rPr>
        <w:t xml:space="preserve"> the ACMA is developing arrangements that will take account of requirements of a</w:t>
      </w:r>
      <w:r w:rsidRPr="00506B30">
        <w:rPr>
          <w:lang w:val="en"/>
        </w:rPr>
        <w:t>ny new FSS Earth stations requiring operation with elevation angles below 15°</w:t>
      </w:r>
      <w:r w:rsidR="00995CB6">
        <w:rPr>
          <w:lang w:val="en"/>
        </w:rPr>
        <w:t>. These FSS Earth sta</w:t>
      </w:r>
      <w:r w:rsidR="006B5CE3">
        <w:rPr>
          <w:lang w:val="en"/>
        </w:rPr>
        <w:t>t</w:t>
      </w:r>
      <w:r w:rsidR="00995CB6">
        <w:rPr>
          <w:lang w:val="en"/>
        </w:rPr>
        <w:t xml:space="preserve">ions </w:t>
      </w:r>
      <w:r w:rsidRPr="00506B30">
        <w:rPr>
          <w:lang w:val="en"/>
        </w:rPr>
        <w:t>will be coordinated and authorised on an as</w:t>
      </w:r>
      <w:r w:rsidR="00606D09">
        <w:rPr>
          <w:lang w:val="en"/>
        </w:rPr>
        <w:t>-</w:t>
      </w:r>
      <w:r w:rsidRPr="00506B30">
        <w:rPr>
          <w:lang w:val="en"/>
        </w:rPr>
        <w:t>needed basis.</w:t>
      </w:r>
    </w:p>
    <w:p w14:paraId="04227AE6" w14:textId="66AB63A4" w:rsidR="004C636F" w:rsidRPr="0067204B" w:rsidRDefault="00B6673B" w:rsidP="0067204B">
      <w:pPr>
        <w:rPr>
          <w:lang w:val="en"/>
        </w:rPr>
      </w:pPr>
      <w:r w:rsidRPr="00903AC3">
        <w:rPr>
          <w:color w:val="000000"/>
        </w:rPr>
        <w:t>The issue</w:t>
      </w:r>
      <w:r w:rsidR="00D614A9">
        <w:rPr>
          <w:color w:val="000000"/>
        </w:rPr>
        <w:t>s</w:t>
      </w:r>
      <w:r w:rsidRPr="00903AC3">
        <w:rPr>
          <w:color w:val="000000"/>
        </w:rPr>
        <w:t xml:space="preserve"> Austroads </w:t>
      </w:r>
      <w:r w:rsidR="00606D09">
        <w:rPr>
          <w:color w:val="000000"/>
        </w:rPr>
        <w:t>raised about</w:t>
      </w:r>
      <w:r w:rsidR="00606D09" w:rsidRPr="00903AC3">
        <w:rPr>
          <w:color w:val="000000"/>
        </w:rPr>
        <w:t xml:space="preserve"> </w:t>
      </w:r>
      <w:r w:rsidRPr="00903AC3">
        <w:rPr>
          <w:lang w:val="en"/>
        </w:rPr>
        <w:t xml:space="preserve">VSAT stations </w:t>
      </w:r>
      <w:r w:rsidR="00606D09">
        <w:rPr>
          <w:lang w:val="en"/>
        </w:rPr>
        <w:t>that</w:t>
      </w:r>
      <w:r w:rsidR="00606D09" w:rsidRPr="00903AC3">
        <w:rPr>
          <w:lang w:val="en"/>
        </w:rPr>
        <w:t xml:space="preserve"> </w:t>
      </w:r>
      <w:r w:rsidRPr="00903AC3">
        <w:rPr>
          <w:lang w:val="en"/>
        </w:rPr>
        <w:t>are smaller than regular FSS stations and may not require planning approval</w:t>
      </w:r>
      <w:r w:rsidR="00945616" w:rsidRPr="00903AC3">
        <w:rPr>
          <w:lang w:val="en"/>
        </w:rPr>
        <w:t xml:space="preserve"> is not </w:t>
      </w:r>
      <w:r w:rsidR="007F7218" w:rsidRPr="00903AC3">
        <w:rPr>
          <w:lang w:val="en"/>
        </w:rPr>
        <w:t>in the ACMA’s jurisdiction</w:t>
      </w:r>
      <w:r w:rsidR="00945616" w:rsidRPr="00903AC3">
        <w:rPr>
          <w:lang w:val="en"/>
        </w:rPr>
        <w:t xml:space="preserve">. VSATs are required to adhere to the same </w:t>
      </w:r>
      <w:r w:rsidR="007F7218" w:rsidRPr="00903AC3">
        <w:rPr>
          <w:lang w:val="en"/>
        </w:rPr>
        <w:t xml:space="preserve">radiocommunications </w:t>
      </w:r>
      <w:r w:rsidR="00945616" w:rsidRPr="00903AC3">
        <w:rPr>
          <w:lang w:val="en"/>
        </w:rPr>
        <w:t xml:space="preserve">requirements as </w:t>
      </w:r>
      <w:r w:rsidR="0044488F" w:rsidRPr="00903AC3">
        <w:rPr>
          <w:lang w:val="en"/>
        </w:rPr>
        <w:lastRenderedPageBreak/>
        <w:t xml:space="preserve">other </w:t>
      </w:r>
      <w:r w:rsidR="00945616" w:rsidRPr="00903AC3">
        <w:rPr>
          <w:lang w:val="en"/>
        </w:rPr>
        <w:t xml:space="preserve">FSS </w:t>
      </w:r>
      <w:r w:rsidR="0044488F" w:rsidRPr="00903AC3">
        <w:rPr>
          <w:lang w:val="en"/>
        </w:rPr>
        <w:t>Earth s</w:t>
      </w:r>
      <w:r w:rsidR="00945616" w:rsidRPr="00903AC3">
        <w:rPr>
          <w:lang w:val="en"/>
        </w:rPr>
        <w:t xml:space="preserve">tations. As such, all VSATs, like FSS stations, are required to be licensed and registered. </w:t>
      </w:r>
      <w:r w:rsidR="007F7218" w:rsidRPr="00903AC3">
        <w:rPr>
          <w:lang w:val="en"/>
        </w:rPr>
        <w:t>The requir</w:t>
      </w:r>
      <w:r w:rsidR="00624636" w:rsidRPr="00903AC3">
        <w:rPr>
          <w:lang w:val="en"/>
        </w:rPr>
        <w:t>e</w:t>
      </w:r>
      <w:r w:rsidR="007F7218" w:rsidRPr="00903AC3">
        <w:rPr>
          <w:lang w:val="en"/>
        </w:rPr>
        <w:t xml:space="preserve">ment </w:t>
      </w:r>
      <w:r w:rsidR="00AB5D1F" w:rsidRPr="00903AC3">
        <w:rPr>
          <w:lang w:val="en"/>
        </w:rPr>
        <w:t xml:space="preserve">for a FSS or VSAT </w:t>
      </w:r>
      <w:r w:rsidR="007F7218" w:rsidRPr="00903AC3">
        <w:rPr>
          <w:lang w:val="en"/>
        </w:rPr>
        <w:t xml:space="preserve">to be </w:t>
      </w:r>
      <w:r w:rsidR="00AB5D1F" w:rsidRPr="00903AC3">
        <w:rPr>
          <w:lang w:val="en"/>
        </w:rPr>
        <w:t xml:space="preserve">located </w:t>
      </w:r>
      <w:r w:rsidR="00606D09">
        <w:rPr>
          <w:lang w:val="en"/>
        </w:rPr>
        <w:t>one kilometre</w:t>
      </w:r>
      <w:r w:rsidR="007F7218" w:rsidRPr="00903AC3">
        <w:rPr>
          <w:lang w:val="en"/>
        </w:rPr>
        <w:t xml:space="preserve"> fr</w:t>
      </w:r>
      <w:r w:rsidR="00161A06" w:rsidRPr="00903AC3">
        <w:rPr>
          <w:lang w:val="en"/>
        </w:rPr>
        <w:t>om</w:t>
      </w:r>
      <w:r w:rsidR="007F7218" w:rsidRPr="00903AC3">
        <w:rPr>
          <w:lang w:val="en"/>
        </w:rPr>
        <w:t xml:space="preserve"> a road is a </w:t>
      </w:r>
      <w:r w:rsidR="00B85558" w:rsidRPr="00903AC3">
        <w:rPr>
          <w:lang w:val="en"/>
        </w:rPr>
        <w:t xml:space="preserve">local </w:t>
      </w:r>
      <w:r w:rsidR="00AB5D1F" w:rsidRPr="00903AC3">
        <w:rPr>
          <w:lang w:val="en"/>
        </w:rPr>
        <w:t>council</w:t>
      </w:r>
      <w:r w:rsidR="00B85558" w:rsidRPr="00903AC3">
        <w:rPr>
          <w:lang w:val="en"/>
        </w:rPr>
        <w:t>/government</w:t>
      </w:r>
      <w:r w:rsidR="00AB5D1F" w:rsidRPr="00903AC3">
        <w:rPr>
          <w:lang w:val="en"/>
        </w:rPr>
        <w:t xml:space="preserve"> </w:t>
      </w:r>
      <w:r w:rsidR="00506B30" w:rsidRPr="00903AC3">
        <w:rPr>
          <w:lang w:val="en"/>
        </w:rPr>
        <w:t xml:space="preserve">land </w:t>
      </w:r>
      <w:r w:rsidR="00AB5D1F" w:rsidRPr="00903AC3">
        <w:rPr>
          <w:lang w:val="en"/>
        </w:rPr>
        <w:t xml:space="preserve">planning </w:t>
      </w:r>
      <w:r w:rsidR="00506B30" w:rsidRPr="00903AC3">
        <w:rPr>
          <w:lang w:val="en"/>
        </w:rPr>
        <w:t xml:space="preserve">and approval </w:t>
      </w:r>
      <w:r w:rsidR="00AB5D1F" w:rsidRPr="00903AC3">
        <w:rPr>
          <w:lang w:val="en"/>
        </w:rPr>
        <w:t>issue.</w:t>
      </w:r>
    </w:p>
    <w:p w14:paraId="3ACF097D" w14:textId="77777777" w:rsidR="000466A8" w:rsidRDefault="000466A8" w:rsidP="001C699E">
      <w:pPr>
        <w:pStyle w:val="Heading2"/>
        <w:rPr>
          <w:lang w:val="en"/>
        </w:rPr>
      </w:pPr>
      <w:r>
        <w:rPr>
          <w:lang w:val="en"/>
        </w:rPr>
        <w:t>3GPP V2X standard</w:t>
      </w:r>
    </w:p>
    <w:p w14:paraId="6FECAACE" w14:textId="295C6614" w:rsidR="004565BD" w:rsidRDefault="00F261C2" w:rsidP="00F261C2">
      <w:pPr>
        <w:rPr>
          <w:lang w:val="en"/>
        </w:rPr>
      </w:pPr>
      <w:r>
        <w:rPr>
          <w:lang w:val="en"/>
        </w:rPr>
        <w:t>Austroads</w:t>
      </w:r>
      <w:r w:rsidR="00B04943">
        <w:rPr>
          <w:lang w:val="en"/>
        </w:rPr>
        <w:t xml:space="preserve"> and FCAI</w:t>
      </w:r>
      <w:r w:rsidR="008E483F">
        <w:rPr>
          <w:lang w:val="en"/>
        </w:rPr>
        <w:t xml:space="preserve"> acknowledge</w:t>
      </w:r>
      <w:r w:rsidR="007A5356">
        <w:rPr>
          <w:lang w:val="en"/>
        </w:rPr>
        <w:t>d</w:t>
      </w:r>
      <w:r w:rsidR="008E483F">
        <w:rPr>
          <w:lang w:val="en"/>
        </w:rPr>
        <w:t xml:space="preserve"> the emergence of the 3GPP V2X standard and issues </w:t>
      </w:r>
      <w:r w:rsidR="00606D09">
        <w:rPr>
          <w:lang w:val="en"/>
        </w:rPr>
        <w:t xml:space="preserve">with </w:t>
      </w:r>
      <w:r w:rsidR="008E483F">
        <w:rPr>
          <w:lang w:val="en"/>
        </w:rPr>
        <w:t xml:space="preserve">the coexistence </w:t>
      </w:r>
      <w:r w:rsidR="007E1D38">
        <w:rPr>
          <w:lang w:val="en"/>
        </w:rPr>
        <w:t>with</w:t>
      </w:r>
      <w:r w:rsidR="008E483F">
        <w:rPr>
          <w:lang w:val="en"/>
        </w:rPr>
        <w:t xml:space="preserve"> the ETSI standard. They believe that studies must be conducted to ensure coexistence is feasible before considering allowing both standards to operate. Austroads stresse</w:t>
      </w:r>
      <w:r w:rsidR="007A5356">
        <w:rPr>
          <w:lang w:val="en"/>
        </w:rPr>
        <w:t>d</w:t>
      </w:r>
      <w:r w:rsidR="008E483F">
        <w:rPr>
          <w:lang w:val="en"/>
        </w:rPr>
        <w:t xml:space="preserve"> that aligning with European arrangements should be the priority. </w:t>
      </w:r>
      <w:r>
        <w:rPr>
          <w:lang w:val="en"/>
        </w:rPr>
        <w:t>Bosch</w:t>
      </w:r>
      <w:r w:rsidR="008E483F">
        <w:rPr>
          <w:lang w:val="en"/>
        </w:rPr>
        <w:t xml:space="preserve"> also note</w:t>
      </w:r>
      <w:r w:rsidR="007A5356">
        <w:rPr>
          <w:lang w:val="en"/>
        </w:rPr>
        <w:t>d</w:t>
      </w:r>
      <w:r w:rsidR="008E483F">
        <w:rPr>
          <w:lang w:val="en"/>
        </w:rPr>
        <w:t xml:space="preserve"> that coexistence must be ensured before adopting both standards and that Australia should continue to monitor developments in this area. </w:t>
      </w:r>
      <w:r w:rsidR="002656B9">
        <w:rPr>
          <w:lang w:val="en"/>
        </w:rPr>
        <w:t xml:space="preserve">Russell </w:t>
      </w:r>
      <w:r w:rsidR="008E483F">
        <w:rPr>
          <w:lang w:val="en"/>
        </w:rPr>
        <w:t xml:space="preserve">Shields </w:t>
      </w:r>
      <w:r w:rsidR="007A5356">
        <w:rPr>
          <w:lang w:val="en"/>
        </w:rPr>
        <w:t>wa</w:t>
      </w:r>
      <w:r w:rsidR="008E483F">
        <w:rPr>
          <w:lang w:val="en"/>
        </w:rPr>
        <w:t>s opposed to adopting the ETSI standard</w:t>
      </w:r>
      <w:r w:rsidR="007A5356">
        <w:rPr>
          <w:lang w:val="en"/>
        </w:rPr>
        <w:t>,</w:t>
      </w:r>
      <w:r w:rsidR="008E483F">
        <w:rPr>
          <w:lang w:val="en"/>
        </w:rPr>
        <w:t xml:space="preserve"> which </w:t>
      </w:r>
      <w:r w:rsidR="003F321F">
        <w:rPr>
          <w:lang w:val="en"/>
        </w:rPr>
        <w:t>is based on the 802.11p protocol</w:t>
      </w:r>
      <w:r w:rsidR="008E483F">
        <w:rPr>
          <w:lang w:val="en"/>
        </w:rPr>
        <w:t xml:space="preserve">. </w:t>
      </w:r>
      <w:r w:rsidR="007A5356">
        <w:rPr>
          <w:lang w:val="en"/>
        </w:rPr>
        <w:t>He</w:t>
      </w:r>
      <w:r w:rsidR="008E483F">
        <w:rPr>
          <w:lang w:val="en"/>
        </w:rPr>
        <w:t xml:space="preserve"> believe</w:t>
      </w:r>
      <w:r w:rsidR="007A5356">
        <w:rPr>
          <w:lang w:val="en"/>
        </w:rPr>
        <w:t>d</w:t>
      </w:r>
      <w:r w:rsidR="008E483F">
        <w:rPr>
          <w:lang w:val="en"/>
        </w:rPr>
        <w:t xml:space="preserve"> the newer 3GPP V2X standard is the superior technology and should be adopted in </w:t>
      </w:r>
      <w:r w:rsidR="009B609D">
        <w:rPr>
          <w:lang w:val="en"/>
        </w:rPr>
        <w:t xml:space="preserve">Australia. </w:t>
      </w:r>
      <w:r w:rsidR="002656B9">
        <w:rPr>
          <w:lang w:val="en"/>
        </w:rPr>
        <w:t>Telstra</w:t>
      </w:r>
      <w:r w:rsidR="009B609D">
        <w:rPr>
          <w:lang w:val="en"/>
        </w:rPr>
        <w:t xml:space="preserve"> agree</w:t>
      </w:r>
      <w:r w:rsidR="007A5356">
        <w:rPr>
          <w:lang w:val="en"/>
        </w:rPr>
        <w:t>d</w:t>
      </w:r>
      <w:r w:rsidR="009B609D">
        <w:rPr>
          <w:lang w:val="en"/>
        </w:rPr>
        <w:t xml:space="preserve"> with the adoption of the ETSI standard but add</w:t>
      </w:r>
      <w:r w:rsidR="007A5356">
        <w:rPr>
          <w:lang w:val="en"/>
        </w:rPr>
        <w:t>ed</w:t>
      </w:r>
      <w:r w:rsidR="009B609D">
        <w:rPr>
          <w:lang w:val="en"/>
        </w:rPr>
        <w:t xml:space="preserve"> that 3GPP V2X standards</w:t>
      </w:r>
      <w:r w:rsidR="00C416F8">
        <w:rPr>
          <w:lang w:val="en"/>
        </w:rPr>
        <w:t>,</w:t>
      </w:r>
      <w:r w:rsidR="009B609D">
        <w:rPr>
          <w:lang w:val="en"/>
        </w:rPr>
        <w:t xml:space="preserve"> particularly as part of cellular networks</w:t>
      </w:r>
      <w:r w:rsidR="00C416F8">
        <w:rPr>
          <w:lang w:val="en"/>
        </w:rPr>
        <w:t>,</w:t>
      </w:r>
      <w:r w:rsidR="009B609D">
        <w:rPr>
          <w:lang w:val="en"/>
        </w:rPr>
        <w:t xml:space="preserve"> will also make up part of the larger C-ITS picture. </w:t>
      </w:r>
      <w:r w:rsidR="004565BD">
        <w:rPr>
          <w:lang w:val="en"/>
        </w:rPr>
        <w:t xml:space="preserve">Qualcomm </w:t>
      </w:r>
      <w:r w:rsidR="007A5356">
        <w:rPr>
          <w:lang w:val="en"/>
        </w:rPr>
        <w:t xml:space="preserve">did </w:t>
      </w:r>
      <w:r w:rsidR="004565BD">
        <w:rPr>
          <w:lang w:val="en"/>
        </w:rPr>
        <w:t>not oppose the introduction of the ETSI standard but also extol</w:t>
      </w:r>
      <w:r w:rsidR="007A5356">
        <w:rPr>
          <w:lang w:val="en"/>
        </w:rPr>
        <w:t>led</w:t>
      </w:r>
      <w:r w:rsidR="004565BD">
        <w:rPr>
          <w:lang w:val="en"/>
        </w:rPr>
        <w:t xml:space="preserve"> the benefits of the 3GPP V2X standard. Qualcomm suggest</w:t>
      </w:r>
      <w:r w:rsidR="007A5356">
        <w:rPr>
          <w:lang w:val="en"/>
        </w:rPr>
        <w:t xml:space="preserve">ed </w:t>
      </w:r>
      <w:r w:rsidR="004565BD">
        <w:rPr>
          <w:lang w:val="en"/>
        </w:rPr>
        <w:t xml:space="preserve">that technology neutrality is important and that European regulations are investigating this. </w:t>
      </w:r>
    </w:p>
    <w:p w14:paraId="5C6402B2" w14:textId="77777777" w:rsidR="00670CEB" w:rsidRPr="00C24CA2" w:rsidRDefault="00670CEB" w:rsidP="006A5C4E">
      <w:pPr>
        <w:pStyle w:val="BodySubHeader"/>
        <w:rPr>
          <w:lang w:val="en"/>
        </w:rPr>
      </w:pPr>
      <w:r w:rsidRPr="00C24CA2">
        <w:rPr>
          <w:lang w:val="en"/>
        </w:rPr>
        <w:t>ACMA response</w:t>
      </w:r>
    </w:p>
    <w:p w14:paraId="342FE8E2" w14:textId="6D1B358C" w:rsidR="002656B9" w:rsidRPr="002656B9" w:rsidRDefault="004565BD" w:rsidP="00F261C2">
      <w:pPr>
        <w:rPr>
          <w:lang w:val="en"/>
        </w:rPr>
      </w:pPr>
      <w:r>
        <w:rPr>
          <w:lang w:val="en"/>
        </w:rPr>
        <w:t xml:space="preserve">The ACMA </w:t>
      </w:r>
      <w:r w:rsidR="00544B27">
        <w:rPr>
          <w:lang w:val="en"/>
        </w:rPr>
        <w:t xml:space="preserve">is </w:t>
      </w:r>
      <w:r w:rsidR="00D7550A">
        <w:rPr>
          <w:lang w:val="en"/>
        </w:rPr>
        <w:t xml:space="preserve">monitoring the development </w:t>
      </w:r>
      <w:r>
        <w:rPr>
          <w:lang w:val="en"/>
        </w:rPr>
        <w:t>of the 3GPP V2X standard and it</w:t>
      </w:r>
      <w:r w:rsidR="00D7550A">
        <w:rPr>
          <w:lang w:val="en"/>
        </w:rPr>
        <w:t>s possible inclusion</w:t>
      </w:r>
      <w:r w:rsidR="007E1D38">
        <w:rPr>
          <w:lang w:val="en"/>
        </w:rPr>
        <w:t xml:space="preserve"> as </w:t>
      </w:r>
      <w:r>
        <w:rPr>
          <w:lang w:val="en"/>
        </w:rPr>
        <w:t xml:space="preserve">part of the larger C-ITS </w:t>
      </w:r>
      <w:r w:rsidR="007E1D38">
        <w:rPr>
          <w:lang w:val="en"/>
        </w:rPr>
        <w:t>ecosystem</w:t>
      </w:r>
      <w:r>
        <w:rPr>
          <w:lang w:val="en"/>
        </w:rPr>
        <w:t xml:space="preserve">. </w:t>
      </w:r>
      <w:r w:rsidR="007A5356">
        <w:rPr>
          <w:lang w:val="en"/>
        </w:rPr>
        <w:t>We</w:t>
      </w:r>
      <w:r>
        <w:rPr>
          <w:lang w:val="en"/>
        </w:rPr>
        <w:t xml:space="preserve"> will </w:t>
      </w:r>
      <w:r w:rsidR="00D7550A">
        <w:rPr>
          <w:lang w:val="en"/>
        </w:rPr>
        <w:t xml:space="preserve">continue to </w:t>
      </w:r>
      <w:r>
        <w:rPr>
          <w:lang w:val="en"/>
        </w:rPr>
        <w:t>follow developments of the 3GPP V2X standard</w:t>
      </w:r>
      <w:r w:rsidR="00427C35">
        <w:rPr>
          <w:lang w:val="en"/>
        </w:rPr>
        <w:t xml:space="preserve"> and</w:t>
      </w:r>
      <w:r>
        <w:rPr>
          <w:lang w:val="en"/>
        </w:rPr>
        <w:t xml:space="preserve"> </w:t>
      </w:r>
      <w:r w:rsidR="00D7550A">
        <w:rPr>
          <w:lang w:val="en"/>
        </w:rPr>
        <w:t xml:space="preserve">consider changes to </w:t>
      </w:r>
      <w:r>
        <w:rPr>
          <w:lang w:val="en"/>
        </w:rPr>
        <w:t xml:space="preserve">Australia’s regulations </w:t>
      </w:r>
      <w:r w:rsidR="00D7550A">
        <w:rPr>
          <w:lang w:val="en"/>
        </w:rPr>
        <w:t>as necessary or appropriate</w:t>
      </w:r>
      <w:r>
        <w:rPr>
          <w:lang w:val="en"/>
        </w:rPr>
        <w:t xml:space="preserve">. </w:t>
      </w:r>
      <w:r w:rsidR="00D7550A">
        <w:rPr>
          <w:lang w:val="en"/>
        </w:rPr>
        <w:t>At this</w:t>
      </w:r>
      <w:r>
        <w:rPr>
          <w:lang w:val="en"/>
        </w:rPr>
        <w:t xml:space="preserve"> time</w:t>
      </w:r>
      <w:r w:rsidR="007A5356">
        <w:rPr>
          <w:lang w:val="en"/>
        </w:rPr>
        <w:t>,</w:t>
      </w:r>
      <w:r>
        <w:rPr>
          <w:lang w:val="en"/>
        </w:rPr>
        <w:t xml:space="preserve"> it appears that </w:t>
      </w:r>
      <w:r w:rsidR="00C1799B">
        <w:rPr>
          <w:lang w:val="en"/>
        </w:rPr>
        <w:t xml:space="preserve">initial </w:t>
      </w:r>
      <w:r>
        <w:rPr>
          <w:lang w:val="en"/>
        </w:rPr>
        <w:t xml:space="preserve">deployments </w:t>
      </w:r>
      <w:r w:rsidR="00C1799B">
        <w:rPr>
          <w:lang w:val="en"/>
        </w:rPr>
        <w:t xml:space="preserve">of C-ITS in the 5.9 GHz band </w:t>
      </w:r>
      <w:r>
        <w:rPr>
          <w:lang w:val="en"/>
        </w:rPr>
        <w:t xml:space="preserve">will use the ETSI standard and hence Australia will implement these arrangements. This does not preclude the </w:t>
      </w:r>
      <w:r w:rsidR="00D7550A">
        <w:rPr>
          <w:lang w:val="en"/>
        </w:rPr>
        <w:t xml:space="preserve">inclusion </w:t>
      </w:r>
      <w:r>
        <w:rPr>
          <w:lang w:val="en"/>
        </w:rPr>
        <w:t xml:space="preserve">of the 3GPP V2X standard </w:t>
      </w:r>
      <w:r w:rsidR="00D7550A">
        <w:rPr>
          <w:lang w:val="en"/>
        </w:rPr>
        <w:t xml:space="preserve">in the class licence at a later time (if appropriate to do so) or </w:t>
      </w:r>
      <w:r>
        <w:rPr>
          <w:lang w:val="en"/>
        </w:rPr>
        <w:t>in band</w:t>
      </w:r>
      <w:r w:rsidR="00427C35">
        <w:rPr>
          <w:lang w:val="en"/>
        </w:rPr>
        <w:t>s</w:t>
      </w:r>
      <w:r>
        <w:rPr>
          <w:lang w:val="en"/>
        </w:rPr>
        <w:t xml:space="preserve"> other that the 5.9 GHz band where LTE can already be deployed.</w:t>
      </w:r>
    </w:p>
    <w:p w14:paraId="5F851404" w14:textId="63E164C3" w:rsidR="00AE2458" w:rsidRDefault="00AE2458" w:rsidP="00AE2458">
      <w:pPr>
        <w:pStyle w:val="Heading2"/>
        <w:rPr>
          <w:lang w:val="en"/>
        </w:rPr>
      </w:pPr>
      <w:r>
        <w:rPr>
          <w:lang w:val="en"/>
        </w:rPr>
        <w:t>ETSI EN 302 571 standard</w:t>
      </w:r>
    </w:p>
    <w:p w14:paraId="60639F2D" w14:textId="60FE502F" w:rsidR="002656B9" w:rsidRDefault="00677898" w:rsidP="002656B9">
      <w:pPr>
        <w:rPr>
          <w:lang w:val="en"/>
        </w:rPr>
      </w:pPr>
      <w:r>
        <w:rPr>
          <w:lang w:val="en"/>
        </w:rPr>
        <w:t>Austroads and</w:t>
      </w:r>
      <w:r w:rsidR="003F104D">
        <w:rPr>
          <w:lang w:val="en"/>
        </w:rPr>
        <w:t xml:space="preserve"> Bosch </w:t>
      </w:r>
      <w:r>
        <w:rPr>
          <w:lang w:val="en"/>
        </w:rPr>
        <w:t xml:space="preserve">both </w:t>
      </w:r>
      <w:r w:rsidR="00E12694">
        <w:rPr>
          <w:lang w:val="en"/>
        </w:rPr>
        <w:t>support</w:t>
      </w:r>
      <w:r w:rsidR="007A5356">
        <w:rPr>
          <w:lang w:val="en"/>
        </w:rPr>
        <w:t>ed</w:t>
      </w:r>
      <w:r w:rsidR="00E12694">
        <w:rPr>
          <w:lang w:val="en"/>
        </w:rPr>
        <w:t xml:space="preserve"> the use of the ETSI EN 302 571 standard but raise</w:t>
      </w:r>
      <w:r w:rsidR="007A5356">
        <w:rPr>
          <w:lang w:val="en"/>
        </w:rPr>
        <w:t>d</w:t>
      </w:r>
      <w:r w:rsidR="00E12694">
        <w:rPr>
          <w:lang w:val="en"/>
        </w:rPr>
        <w:t xml:space="preserve"> so</w:t>
      </w:r>
      <w:r>
        <w:rPr>
          <w:lang w:val="en"/>
        </w:rPr>
        <w:t>me</w:t>
      </w:r>
      <w:r w:rsidR="00E12694">
        <w:rPr>
          <w:lang w:val="en"/>
        </w:rPr>
        <w:t xml:space="preserve"> issues for clarification.</w:t>
      </w:r>
    </w:p>
    <w:p w14:paraId="13BFD314" w14:textId="6BBE27EB" w:rsidR="00E12694" w:rsidRDefault="00E12694" w:rsidP="002656B9">
      <w:pPr>
        <w:rPr>
          <w:lang w:val="en"/>
        </w:rPr>
      </w:pPr>
      <w:r>
        <w:rPr>
          <w:lang w:val="en"/>
        </w:rPr>
        <w:t>Bosch suggest</w:t>
      </w:r>
      <w:r w:rsidR="007A5356">
        <w:rPr>
          <w:lang w:val="en"/>
        </w:rPr>
        <w:t>ed</w:t>
      </w:r>
      <w:r>
        <w:rPr>
          <w:lang w:val="en"/>
        </w:rPr>
        <w:t xml:space="preserve"> the version of the standard that is to be used should be specified.</w:t>
      </w:r>
      <w:r w:rsidR="00677898">
        <w:rPr>
          <w:lang w:val="en"/>
        </w:rPr>
        <w:t xml:space="preserve"> Austroads </w:t>
      </w:r>
      <w:r w:rsidR="007A5356">
        <w:rPr>
          <w:lang w:val="en"/>
        </w:rPr>
        <w:t xml:space="preserve">sought </w:t>
      </w:r>
      <w:r w:rsidR="00677898">
        <w:rPr>
          <w:lang w:val="en"/>
        </w:rPr>
        <w:t>clarification</w:t>
      </w:r>
      <w:r>
        <w:rPr>
          <w:lang w:val="en"/>
        </w:rPr>
        <w:t xml:space="preserve"> if normative references included in the standard</w:t>
      </w:r>
      <w:r w:rsidR="00677898">
        <w:rPr>
          <w:lang w:val="en"/>
        </w:rPr>
        <w:t xml:space="preserve"> also need to be complied with.</w:t>
      </w:r>
    </w:p>
    <w:p w14:paraId="7880FBA6" w14:textId="77777777" w:rsidR="00670CEB" w:rsidRPr="00C24CA2" w:rsidRDefault="00670CEB" w:rsidP="006A5C4E">
      <w:pPr>
        <w:pStyle w:val="BodySubHeader"/>
        <w:rPr>
          <w:lang w:val="en"/>
        </w:rPr>
      </w:pPr>
      <w:r w:rsidRPr="00C24CA2">
        <w:rPr>
          <w:lang w:val="en"/>
        </w:rPr>
        <w:t>ACMA response</w:t>
      </w:r>
    </w:p>
    <w:p w14:paraId="1CE546EF" w14:textId="3B7BA4FB" w:rsidR="00677898" w:rsidRPr="002656B9" w:rsidRDefault="00677898" w:rsidP="002656B9">
      <w:pPr>
        <w:rPr>
          <w:lang w:val="en"/>
        </w:rPr>
      </w:pPr>
      <w:r>
        <w:rPr>
          <w:lang w:val="en"/>
        </w:rPr>
        <w:t xml:space="preserve">The ACMA does not include version numbers of </w:t>
      </w:r>
      <w:r w:rsidR="00962E3C">
        <w:rPr>
          <w:lang w:val="en"/>
        </w:rPr>
        <w:t xml:space="preserve">referenced </w:t>
      </w:r>
      <w:r>
        <w:rPr>
          <w:lang w:val="en"/>
        </w:rPr>
        <w:t>standards</w:t>
      </w:r>
      <w:r w:rsidR="007A5356">
        <w:rPr>
          <w:lang w:val="en"/>
        </w:rPr>
        <w:t>,</w:t>
      </w:r>
      <w:r>
        <w:rPr>
          <w:lang w:val="en"/>
        </w:rPr>
        <w:t xml:space="preserve"> as </w:t>
      </w:r>
      <w:r w:rsidR="00962E3C">
        <w:rPr>
          <w:lang w:val="en"/>
        </w:rPr>
        <w:t>the</w:t>
      </w:r>
      <w:r w:rsidR="007A5356">
        <w:rPr>
          <w:lang w:val="en"/>
        </w:rPr>
        <w:t>se</w:t>
      </w:r>
      <w:r w:rsidR="00962E3C">
        <w:rPr>
          <w:lang w:val="en"/>
        </w:rPr>
        <w:t xml:space="preserve"> </w:t>
      </w:r>
      <w:r>
        <w:rPr>
          <w:lang w:val="en"/>
        </w:rPr>
        <w:t>are often updated</w:t>
      </w:r>
      <w:r w:rsidR="00962E3C">
        <w:rPr>
          <w:lang w:val="en"/>
        </w:rPr>
        <w:t>,</w:t>
      </w:r>
      <w:r>
        <w:rPr>
          <w:lang w:val="en"/>
        </w:rPr>
        <w:t xml:space="preserve"> which would require the class licence to </w:t>
      </w:r>
      <w:r w:rsidR="00F166AB">
        <w:rPr>
          <w:lang w:val="en"/>
        </w:rPr>
        <w:t xml:space="preserve">also </w:t>
      </w:r>
      <w:r>
        <w:rPr>
          <w:lang w:val="en"/>
        </w:rPr>
        <w:t xml:space="preserve">be updated. </w:t>
      </w:r>
      <w:r w:rsidR="00962E3C">
        <w:rPr>
          <w:lang w:val="en"/>
        </w:rPr>
        <w:t>In the</w:t>
      </w:r>
      <w:r>
        <w:rPr>
          <w:lang w:val="en"/>
        </w:rPr>
        <w:t xml:space="preserve"> class licence</w:t>
      </w:r>
      <w:r w:rsidR="000944A4">
        <w:rPr>
          <w:lang w:val="en"/>
        </w:rPr>
        <w:t>,</w:t>
      </w:r>
      <w:r>
        <w:rPr>
          <w:lang w:val="en"/>
        </w:rPr>
        <w:t xml:space="preserve"> </w:t>
      </w:r>
      <w:r w:rsidR="00962E3C">
        <w:rPr>
          <w:lang w:val="en"/>
        </w:rPr>
        <w:t>the text</w:t>
      </w:r>
      <w:r>
        <w:rPr>
          <w:lang w:val="en"/>
        </w:rPr>
        <w:t xml:space="preserve"> </w:t>
      </w:r>
      <w:r w:rsidR="007A5356">
        <w:rPr>
          <w:lang w:val="en"/>
        </w:rPr>
        <w:t>‘</w:t>
      </w:r>
      <w:r>
        <w:rPr>
          <w:lang w:val="en"/>
        </w:rPr>
        <w:t>as updated from time to time</w:t>
      </w:r>
      <w:r w:rsidR="007A5356">
        <w:rPr>
          <w:lang w:val="en"/>
        </w:rPr>
        <w:t>’</w:t>
      </w:r>
      <w:r w:rsidR="00962E3C">
        <w:rPr>
          <w:lang w:val="en"/>
        </w:rPr>
        <w:t xml:space="preserve"> ensures the latest version of the standard is applied. </w:t>
      </w:r>
      <w:r w:rsidR="007A5356">
        <w:rPr>
          <w:lang w:val="en"/>
        </w:rPr>
        <w:t>A</w:t>
      </w:r>
      <w:r>
        <w:rPr>
          <w:lang w:val="en"/>
        </w:rPr>
        <w:t xml:space="preserve"> device </w:t>
      </w:r>
      <w:r w:rsidR="00962E3C">
        <w:rPr>
          <w:lang w:val="en"/>
        </w:rPr>
        <w:t>th</w:t>
      </w:r>
      <w:r w:rsidR="00441645">
        <w:rPr>
          <w:lang w:val="en"/>
        </w:rPr>
        <w:t>at</w:t>
      </w:r>
      <w:r w:rsidR="00962E3C">
        <w:rPr>
          <w:lang w:val="en"/>
        </w:rPr>
        <w:t xml:space="preserve"> complies </w:t>
      </w:r>
      <w:r w:rsidR="00C9604B">
        <w:rPr>
          <w:lang w:val="en"/>
        </w:rPr>
        <w:t>with</w:t>
      </w:r>
      <w:r w:rsidR="00962E3C">
        <w:rPr>
          <w:lang w:val="en"/>
        </w:rPr>
        <w:t xml:space="preserve"> </w:t>
      </w:r>
      <w:r>
        <w:rPr>
          <w:lang w:val="en"/>
        </w:rPr>
        <w:t>the standard at the time of manufacture or importation</w:t>
      </w:r>
      <w:r w:rsidR="00962E3C">
        <w:rPr>
          <w:lang w:val="en"/>
        </w:rPr>
        <w:t xml:space="preserve"> </w:t>
      </w:r>
      <w:r>
        <w:rPr>
          <w:lang w:val="en"/>
        </w:rPr>
        <w:t>continues to be compliant</w:t>
      </w:r>
      <w:r w:rsidR="00962E3C">
        <w:rPr>
          <w:lang w:val="en"/>
        </w:rPr>
        <w:t xml:space="preserve"> regardless of any subsequent updates to the referenced standard.</w:t>
      </w:r>
      <w:r>
        <w:rPr>
          <w:lang w:val="en"/>
        </w:rPr>
        <w:t xml:space="preserve"> </w:t>
      </w:r>
    </w:p>
    <w:p w14:paraId="630E98DA" w14:textId="17772FB5" w:rsidR="000466A8" w:rsidRDefault="000466A8" w:rsidP="001C699E">
      <w:pPr>
        <w:pStyle w:val="Heading2"/>
        <w:rPr>
          <w:lang w:val="en"/>
        </w:rPr>
      </w:pPr>
      <w:r>
        <w:rPr>
          <w:lang w:val="en"/>
        </w:rPr>
        <w:t>Wi</w:t>
      </w:r>
      <w:r w:rsidR="000944A4">
        <w:rPr>
          <w:lang w:val="en"/>
        </w:rPr>
        <w:t>-</w:t>
      </w:r>
      <w:r>
        <w:rPr>
          <w:lang w:val="en"/>
        </w:rPr>
        <w:t>Fi expansion</w:t>
      </w:r>
    </w:p>
    <w:p w14:paraId="7A054B38" w14:textId="50ADC870" w:rsidR="003F104D" w:rsidRDefault="00373B15" w:rsidP="003F104D">
      <w:pPr>
        <w:rPr>
          <w:lang w:val="en"/>
        </w:rPr>
      </w:pPr>
      <w:r>
        <w:rPr>
          <w:lang w:val="en"/>
        </w:rPr>
        <w:t>T</w:t>
      </w:r>
      <w:r w:rsidR="002F1DA6">
        <w:rPr>
          <w:lang w:val="en"/>
        </w:rPr>
        <w:t>CA and</w:t>
      </w:r>
      <w:r>
        <w:rPr>
          <w:lang w:val="en"/>
        </w:rPr>
        <w:t xml:space="preserve"> </w:t>
      </w:r>
      <w:r w:rsidR="009B19F7">
        <w:rPr>
          <w:lang w:val="en"/>
        </w:rPr>
        <w:t>Telstra</w:t>
      </w:r>
      <w:r w:rsidR="002F1DA6">
        <w:rPr>
          <w:lang w:val="en"/>
        </w:rPr>
        <w:t xml:space="preserve"> </w:t>
      </w:r>
      <w:r w:rsidR="009B19F7">
        <w:rPr>
          <w:lang w:val="en"/>
        </w:rPr>
        <w:t>raised the issue of the potential expansion of Wi</w:t>
      </w:r>
      <w:r w:rsidR="000944A4">
        <w:rPr>
          <w:lang w:val="en"/>
        </w:rPr>
        <w:t>-</w:t>
      </w:r>
      <w:r w:rsidR="009B19F7">
        <w:rPr>
          <w:lang w:val="en"/>
        </w:rPr>
        <w:t>Fi up to 5.925</w:t>
      </w:r>
      <w:r w:rsidR="00C1799B">
        <w:rPr>
          <w:lang w:val="en"/>
        </w:rPr>
        <w:t> </w:t>
      </w:r>
      <w:r w:rsidR="009B19F7">
        <w:rPr>
          <w:lang w:val="en"/>
        </w:rPr>
        <w:t xml:space="preserve">GHz </w:t>
      </w:r>
      <w:r w:rsidR="002F1DA6">
        <w:rPr>
          <w:lang w:val="en"/>
        </w:rPr>
        <w:t>and the potential effects on C-ITS.</w:t>
      </w:r>
    </w:p>
    <w:p w14:paraId="7D98557A" w14:textId="3B7A8724" w:rsidR="000B7F5E" w:rsidRDefault="002F1DA6" w:rsidP="003F104D">
      <w:pPr>
        <w:rPr>
          <w:lang w:val="en"/>
        </w:rPr>
      </w:pPr>
      <w:r>
        <w:rPr>
          <w:lang w:val="en"/>
        </w:rPr>
        <w:t>All the respondents on this issue raised concerns that sharing with Wi</w:t>
      </w:r>
      <w:r w:rsidR="000944A4">
        <w:rPr>
          <w:lang w:val="en"/>
        </w:rPr>
        <w:t>-</w:t>
      </w:r>
      <w:r>
        <w:rPr>
          <w:lang w:val="en"/>
        </w:rPr>
        <w:t xml:space="preserve">Fi may compromise the safety benefits that C-ITS can deliver. TCA </w:t>
      </w:r>
      <w:r w:rsidR="00544B27">
        <w:rPr>
          <w:lang w:val="en"/>
        </w:rPr>
        <w:t>suggest</w:t>
      </w:r>
      <w:r w:rsidR="000944A4">
        <w:rPr>
          <w:lang w:val="en"/>
        </w:rPr>
        <w:t>ed</w:t>
      </w:r>
      <w:r w:rsidR="00544B27">
        <w:rPr>
          <w:lang w:val="en"/>
        </w:rPr>
        <w:t xml:space="preserve"> </w:t>
      </w:r>
      <w:r>
        <w:rPr>
          <w:lang w:val="en"/>
        </w:rPr>
        <w:t>this is a result of the safety benefits not being widely publicised. Telstra suggest</w:t>
      </w:r>
      <w:r w:rsidR="000944A4">
        <w:rPr>
          <w:lang w:val="en"/>
        </w:rPr>
        <w:t>ed</w:t>
      </w:r>
      <w:r>
        <w:rPr>
          <w:lang w:val="en"/>
        </w:rPr>
        <w:t xml:space="preserve"> that Australia </w:t>
      </w:r>
      <w:r>
        <w:rPr>
          <w:lang w:val="en"/>
        </w:rPr>
        <w:lastRenderedPageBreak/>
        <w:t xml:space="preserve">must be involved in </w:t>
      </w:r>
      <w:r w:rsidR="00B85558">
        <w:rPr>
          <w:lang w:val="en"/>
        </w:rPr>
        <w:t xml:space="preserve">the </w:t>
      </w:r>
      <w:r>
        <w:rPr>
          <w:lang w:val="en"/>
        </w:rPr>
        <w:t>W</w:t>
      </w:r>
      <w:r w:rsidR="00B85558">
        <w:rPr>
          <w:lang w:val="en"/>
        </w:rPr>
        <w:t xml:space="preserve">orld </w:t>
      </w:r>
      <w:r>
        <w:rPr>
          <w:lang w:val="en"/>
        </w:rPr>
        <w:t>R</w:t>
      </w:r>
      <w:r w:rsidR="00B85558">
        <w:rPr>
          <w:lang w:val="en"/>
        </w:rPr>
        <w:t xml:space="preserve">adiocommunication </w:t>
      </w:r>
      <w:r>
        <w:rPr>
          <w:lang w:val="en"/>
        </w:rPr>
        <w:t>C</w:t>
      </w:r>
      <w:r w:rsidR="00B85558">
        <w:rPr>
          <w:lang w:val="en"/>
        </w:rPr>
        <w:t>onference 20</w:t>
      </w:r>
      <w:r>
        <w:rPr>
          <w:lang w:val="en"/>
        </w:rPr>
        <w:t xml:space="preserve">19 </w:t>
      </w:r>
      <w:r w:rsidR="00B85558">
        <w:rPr>
          <w:lang w:val="en"/>
        </w:rPr>
        <w:t xml:space="preserve">(WRC-19) </w:t>
      </w:r>
      <w:r>
        <w:rPr>
          <w:lang w:val="en"/>
        </w:rPr>
        <w:t>preparations to ensure that Wi</w:t>
      </w:r>
      <w:r w:rsidR="000944A4">
        <w:rPr>
          <w:lang w:val="en"/>
        </w:rPr>
        <w:t>-</w:t>
      </w:r>
      <w:r>
        <w:rPr>
          <w:lang w:val="en"/>
        </w:rPr>
        <w:t>Fi is not expanded into C-ITS safety channels.</w:t>
      </w:r>
    </w:p>
    <w:p w14:paraId="633F859A" w14:textId="77777777" w:rsidR="00670CEB" w:rsidRPr="00C24CA2" w:rsidRDefault="00670CEB" w:rsidP="006A5C4E">
      <w:pPr>
        <w:pStyle w:val="BodySubHeader"/>
        <w:rPr>
          <w:lang w:val="en"/>
        </w:rPr>
      </w:pPr>
      <w:r w:rsidRPr="00C24CA2">
        <w:rPr>
          <w:lang w:val="en"/>
        </w:rPr>
        <w:t>ACMA response</w:t>
      </w:r>
    </w:p>
    <w:p w14:paraId="161E0817" w14:textId="21671956" w:rsidR="002F1DA6" w:rsidRPr="003F104D" w:rsidRDefault="000B7F5E" w:rsidP="003F104D">
      <w:pPr>
        <w:rPr>
          <w:lang w:val="en"/>
        </w:rPr>
      </w:pPr>
      <w:r>
        <w:rPr>
          <w:lang w:val="en"/>
        </w:rPr>
        <w:t>The ACMA is aware of work looking at expanding Wi</w:t>
      </w:r>
      <w:r w:rsidR="000944A4">
        <w:rPr>
          <w:lang w:val="en"/>
        </w:rPr>
        <w:t>-</w:t>
      </w:r>
      <w:r>
        <w:rPr>
          <w:lang w:val="en"/>
        </w:rPr>
        <w:t>Fi up to 5.925 GHz. Th</w:t>
      </w:r>
      <w:r w:rsidR="00F24498">
        <w:rPr>
          <w:lang w:val="en"/>
        </w:rPr>
        <w:t>e WRC</w:t>
      </w:r>
      <w:r w:rsidR="000944A4">
        <w:rPr>
          <w:lang w:val="en"/>
        </w:rPr>
        <w:noBreakHyphen/>
      </w:r>
      <w:r w:rsidR="00B85558">
        <w:rPr>
          <w:lang w:val="en"/>
        </w:rPr>
        <w:t>19</w:t>
      </w:r>
      <w:r w:rsidR="00F24498">
        <w:rPr>
          <w:lang w:val="en"/>
        </w:rPr>
        <w:t xml:space="preserve"> agenda item 1.16 </w:t>
      </w:r>
      <w:r w:rsidR="000944A4">
        <w:rPr>
          <w:lang w:val="en"/>
        </w:rPr>
        <w:t>‘</w:t>
      </w:r>
      <w:r w:rsidR="00F24498" w:rsidRPr="000944A4">
        <w:rPr>
          <w:lang w:val="en"/>
        </w:rPr>
        <w:t>WAS/RLAN between 5 150 MHz and 5 925 MHz</w:t>
      </w:r>
      <w:r w:rsidR="000944A4">
        <w:rPr>
          <w:lang w:val="en"/>
        </w:rPr>
        <w:t>’</w:t>
      </w:r>
      <w:r w:rsidR="00963C21">
        <w:rPr>
          <w:lang w:val="en"/>
        </w:rPr>
        <w:t xml:space="preserve"> members</w:t>
      </w:r>
      <w:r w:rsidR="00F24498">
        <w:rPr>
          <w:lang w:val="en"/>
        </w:rPr>
        <w:t xml:space="preserve"> </w:t>
      </w:r>
      <w:r>
        <w:rPr>
          <w:lang w:val="en"/>
        </w:rPr>
        <w:t xml:space="preserve">working on this potential expansion are aware of C-ITS and are </w:t>
      </w:r>
      <w:r w:rsidR="00B85558">
        <w:rPr>
          <w:lang w:val="en"/>
        </w:rPr>
        <w:t xml:space="preserve">studying the </w:t>
      </w:r>
      <w:r>
        <w:rPr>
          <w:lang w:val="en"/>
        </w:rPr>
        <w:t xml:space="preserve">coexistence </w:t>
      </w:r>
      <w:r w:rsidR="00B85558">
        <w:rPr>
          <w:lang w:val="en"/>
        </w:rPr>
        <w:t xml:space="preserve">issues </w:t>
      </w:r>
      <w:r w:rsidR="000944A4">
        <w:rPr>
          <w:lang w:val="en"/>
        </w:rPr>
        <w:t>with</w:t>
      </w:r>
      <w:r w:rsidR="00B85558">
        <w:rPr>
          <w:lang w:val="en"/>
        </w:rPr>
        <w:t xml:space="preserve"> the</w:t>
      </w:r>
      <w:r>
        <w:rPr>
          <w:lang w:val="en"/>
        </w:rPr>
        <w:t xml:space="preserve"> possible</w:t>
      </w:r>
      <w:r w:rsidR="00146E58">
        <w:rPr>
          <w:lang w:val="en"/>
        </w:rPr>
        <w:t xml:space="preserve"> use of the band for Wi</w:t>
      </w:r>
      <w:r w:rsidR="000944A4">
        <w:rPr>
          <w:lang w:val="en"/>
        </w:rPr>
        <w:t>-</w:t>
      </w:r>
      <w:r w:rsidR="00146E58">
        <w:rPr>
          <w:lang w:val="en"/>
        </w:rPr>
        <w:t>Fi</w:t>
      </w:r>
      <w:r>
        <w:rPr>
          <w:lang w:val="en"/>
        </w:rPr>
        <w:t>. Australia will continue to monitor these developments.</w:t>
      </w:r>
    </w:p>
    <w:p w14:paraId="6972B9DF" w14:textId="39BC967C" w:rsidR="006900F8" w:rsidRDefault="000466A8" w:rsidP="001C699E">
      <w:pPr>
        <w:pStyle w:val="Heading2"/>
        <w:rPr>
          <w:lang w:val="en"/>
        </w:rPr>
      </w:pPr>
      <w:r>
        <w:rPr>
          <w:lang w:val="en"/>
        </w:rPr>
        <w:t>Private use of C-ITS systems</w:t>
      </w:r>
    </w:p>
    <w:p w14:paraId="37CDC282" w14:textId="0B43B3F7" w:rsidR="003F104D" w:rsidRDefault="003F104D" w:rsidP="003F104D">
      <w:pPr>
        <w:rPr>
          <w:lang w:val="en"/>
        </w:rPr>
      </w:pPr>
      <w:r>
        <w:rPr>
          <w:lang w:val="en"/>
        </w:rPr>
        <w:t>Telstra</w:t>
      </w:r>
      <w:r w:rsidR="003F321F">
        <w:rPr>
          <w:lang w:val="en"/>
        </w:rPr>
        <w:t xml:space="preserve"> ha</w:t>
      </w:r>
      <w:r w:rsidR="000944A4">
        <w:rPr>
          <w:lang w:val="en"/>
        </w:rPr>
        <w:t>s</w:t>
      </w:r>
      <w:r w:rsidR="003F321F">
        <w:rPr>
          <w:lang w:val="en"/>
        </w:rPr>
        <w:t xml:space="preserve"> argued against section 5 of the class licen</w:t>
      </w:r>
      <w:r w:rsidR="00C416F8">
        <w:rPr>
          <w:lang w:val="en"/>
        </w:rPr>
        <w:t>c</w:t>
      </w:r>
      <w:r w:rsidR="003F321F">
        <w:rPr>
          <w:lang w:val="en"/>
        </w:rPr>
        <w:t>e</w:t>
      </w:r>
      <w:r w:rsidR="000944A4">
        <w:rPr>
          <w:lang w:val="en"/>
        </w:rPr>
        <w:t>,</w:t>
      </w:r>
      <w:r w:rsidR="003F321F">
        <w:rPr>
          <w:lang w:val="en"/>
        </w:rPr>
        <w:t xml:space="preserve"> which requires roadside units to be </w:t>
      </w:r>
      <w:r w:rsidR="00FC064A">
        <w:rPr>
          <w:lang w:val="en"/>
        </w:rPr>
        <w:t>authorised by a state government road authority. Telstra point</w:t>
      </w:r>
      <w:r w:rsidR="000944A4">
        <w:rPr>
          <w:lang w:val="en"/>
        </w:rPr>
        <w:t>ed</w:t>
      </w:r>
      <w:r w:rsidR="00FC064A">
        <w:rPr>
          <w:lang w:val="en"/>
        </w:rPr>
        <w:t xml:space="preserve"> out that private users such as miners in remote areas may be able to take advantage of C-ITS while not interfering with public C-ITS.</w:t>
      </w:r>
    </w:p>
    <w:p w14:paraId="7BC64408" w14:textId="77777777" w:rsidR="00670CEB" w:rsidRPr="00C24CA2" w:rsidRDefault="00670CEB" w:rsidP="006A5C4E">
      <w:pPr>
        <w:pStyle w:val="BodySubHeader"/>
        <w:rPr>
          <w:lang w:val="en"/>
        </w:rPr>
      </w:pPr>
      <w:r w:rsidRPr="00C24CA2">
        <w:rPr>
          <w:lang w:val="en"/>
        </w:rPr>
        <w:t>ACMA response</w:t>
      </w:r>
    </w:p>
    <w:p w14:paraId="19388DE2" w14:textId="3F5BB54A" w:rsidR="00FC064A" w:rsidRPr="003F104D" w:rsidRDefault="00C1799B" w:rsidP="003F104D">
      <w:pPr>
        <w:rPr>
          <w:lang w:val="en"/>
        </w:rPr>
      </w:pPr>
      <w:r>
        <w:rPr>
          <w:lang w:val="en"/>
        </w:rPr>
        <w:t xml:space="preserve">The class licence has been redrafted to remove the requirement for authorisation from a road authority to deploy a </w:t>
      </w:r>
      <w:r w:rsidR="00941A0A">
        <w:rPr>
          <w:rFonts w:cs="Arial"/>
        </w:rPr>
        <w:t>roadside unit</w:t>
      </w:r>
      <w:r>
        <w:rPr>
          <w:lang w:val="en"/>
        </w:rPr>
        <w:t xml:space="preserve">. </w:t>
      </w:r>
      <w:r w:rsidR="00370E2A">
        <w:t xml:space="preserve">As previously noted, the </w:t>
      </w:r>
      <w:r w:rsidR="00977342">
        <w:t>class licence</w:t>
      </w:r>
      <w:r w:rsidR="00370E2A">
        <w:t xml:space="preserve"> is </w:t>
      </w:r>
      <w:r w:rsidR="00370E2A">
        <w:rPr>
          <w:lang w:val="en"/>
        </w:rPr>
        <w:t>pertinent to the specific operation of radiocommunications devices. As such, it was determined that this issue was out of scope and would need to be address</w:t>
      </w:r>
      <w:r w:rsidR="00441645">
        <w:rPr>
          <w:lang w:val="en"/>
        </w:rPr>
        <w:t>ed</w:t>
      </w:r>
      <w:r w:rsidR="00370E2A">
        <w:rPr>
          <w:lang w:val="en"/>
        </w:rPr>
        <w:t xml:space="preserve"> by another mechanism.</w:t>
      </w:r>
    </w:p>
    <w:p w14:paraId="68CA3C3D" w14:textId="77777777" w:rsidR="003F104D" w:rsidRDefault="006900F8" w:rsidP="001C699E">
      <w:pPr>
        <w:pStyle w:val="Heading2"/>
        <w:rPr>
          <w:lang w:val="en"/>
        </w:rPr>
      </w:pPr>
      <w:r>
        <w:rPr>
          <w:lang w:val="en"/>
        </w:rPr>
        <w:t>Class licence</w:t>
      </w:r>
      <w:r w:rsidR="000466A8">
        <w:rPr>
          <w:lang w:val="en"/>
        </w:rPr>
        <w:t xml:space="preserve"> </w:t>
      </w:r>
    </w:p>
    <w:p w14:paraId="50268DF1" w14:textId="51FBDCEF" w:rsidR="00777F84" w:rsidRDefault="003F104D" w:rsidP="003F104D">
      <w:pPr>
        <w:pStyle w:val="ACMANormalTabbed"/>
        <w:rPr>
          <w:lang w:val="en"/>
        </w:rPr>
      </w:pPr>
      <w:r>
        <w:rPr>
          <w:lang w:val="en"/>
        </w:rPr>
        <w:t>Austroads</w:t>
      </w:r>
      <w:r w:rsidR="00264184" w:rsidRPr="00F65EB8">
        <w:rPr>
          <w:lang w:val="en"/>
        </w:rPr>
        <w:t xml:space="preserve"> </w:t>
      </w:r>
      <w:bookmarkEnd w:id="23"/>
      <w:r w:rsidR="008C6A4E">
        <w:rPr>
          <w:lang w:val="en"/>
        </w:rPr>
        <w:t xml:space="preserve">and ITS Australia both made suggestions to improve the </w:t>
      </w:r>
      <w:r w:rsidR="00333EA7">
        <w:rPr>
          <w:lang w:val="en"/>
        </w:rPr>
        <w:t>c</w:t>
      </w:r>
      <w:r w:rsidR="008C6A4E">
        <w:rPr>
          <w:lang w:val="en"/>
        </w:rPr>
        <w:t>lass licence.</w:t>
      </w:r>
    </w:p>
    <w:p w14:paraId="470E6B41" w14:textId="26BA81FB" w:rsidR="008C6A4E" w:rsidRDefault="008C6A4E" w:rsidP="003F104D">
      <w:pPr>
        <w:pStyle w:val="ACMANormalTabbed"/>
        <w:rPr>
          <w:lang w:val="en"/>
        </w:rPr>
      </w:pPr>
      <w:r>
        <w:rPr>
          <w:lang w:val="en"/>
        </w:rPr>
        <w:t>Austroads suggest</w:t>
      </w:r>
      <w:r w:rsidR="000944A4">
        <w:rPr>
          <w:lang w:val="en"/>
        </w:rPr>
        <w:t>ed</w:t>
      </w:r>
      <w:r>
        <w:rPr>
          <w:lang w:val="en"/>
        </w:rPr>
        <w:t xml:space="preserve"> making changes to section 5 so that all devices require authorisation </w:t>
      </w:r>
      <w:r w:rsidR="00A10746">
        <w:rPr>
          <w:lang w:val="en"/>
        </w:rPr>
        <w:t xml:space="preserve">to a C-ITS network </w:t>
      </w:r>
      <w:r>
        <w:rPr>
          <w:lang w:val="en"/>
        </w:rPr>
        <w:t>rather than only roadside units. Austroads and ITS Australia also suggest</w:t>
      </w:r>
      <w:r w:rsidR="000944A4">
        <w:rPr>
          <w:lang w:val="en"/>
        </w:rPr>
        <w:t>ed</w:t>
      </w:r>
      <w:r>
        <w:rPr>
          <w:lang w:val="en"/>
        </w:rPr>
        <w:t xml:space="preserve"> changing Note 7 to require</w:t>
      </w:r>
      <w:r w:rsidR="00D7550A">
        <w:rPr>
          <w:lang w:val="en"/>
        </w:rPr>
        <w:t xml:space="preserve"> that</w:t>
      </w:r>
      <w:r>
        <w:rPr>
          <w:lang w:val="en"/>
        </w:rPr>
        <w:t xml:space="preserve"> </w:t>
      </w:r>
      <w:r w:rsidR="000944A4">
        <w:rPr>
          <w:lang w:val="en"/>
        </w:rPr>
        <w:t>‘</w:t>
      </w:r>
      <w:r>
        <w:rPr>
          <w:lang w:val="en"/>
        </w:rPr>
        <w:t>all</w:t>
      </w:r>
      <w:r w:rsidR="000944A4">
        <w:rPr>
          <w:lang w:val="en"/>
        </w:rPr>
        <w:t>’</w:t>
      </w:r>
      <w:r>
        <w:rPr>
          <w:lang w:val="en"/>
        </w:rPr>
        <w:t xml:space="preserve"> transmitters </w:t>
      </w:r>
      <w:r w:rsidR="000944A4">
        <w:rPr>
          <w:lang w:val="en"/>
        </w:rPr>
        <w:t>‘</w:t>
      </w:r>
      <w:r>
        <w:rPr>
          <w:lang w:val="en"/>
        </w:rPr>
        <w:t>must</w:t>
      </w:r>
      <w:r w:rsidR="000944A4">
        <w:rPr>
          <w:lang w:val="en"/>
        </w:rPr>
        <w:t>’</w:t>
      </w:r>
      <w:r>
        <w:rPr>
          <w:lang w:val="en"/>
        </w:rPr>
        <w:t xml:space="preserve"> meet additional regulatory requirements </w:t>
      </w:r>
      <w:r w:rsidR="007177DD">
        <w:rPr>
          <w:lang w:val="en"/>
        </w:rPr>
        <w:t>rather</w:t>
      </w:r>
      <w:r>
        <w:rPr>
          <w:lang w:val="en"/>
        </w:rPr>
        <w:t xml:space="preserve"> than </w:t>
      </w:r>
      <w:r w:rsidR="000944A4">
        <w:rPr>
          <w:lang w:val="en"/>
        </w:rPr>
        <w:t>‘</w:t>
      </w:r>
      <w:r>
        <w:rPr>
          <w:lang w:val="en"/>
        </w:rPr>
        <w:t>some</w:t>
      </w:r>
      <w:r w:rsidR="000944A4">
        <w:rPr>
          <w:lang w:val="en"/>
        </w:rPr>
        <w:t>’</w:t>
      </w:r>
      <w:r>
        <w:rPr>
          <w:lang w:val="en"/>
        </w:rPr>
        <w:t xml:space="preserve"> transmitters </w:t>
      </w:r>
      <w:r w:rsidR="000944A4">
        <w:rPr>
          <w:lang w:val="en"/>
        </w:rPr>
        <w:t>‘</w:t>
      </w:r>
      <w:r>
        <w:rPr>
          <w:lang w:val="en"/>
        </w:rPr>
        <w:t>may</w:t>
      </w:r>
      <w:r w:rsidR="000944A4">
        <w:rPr>
          <w:lang w:val="en"/>
        </w:rPr>
        <w:t>’</w:t>
      </w:r>
      <w:r>
        <w:rPr>
          <w:lang w:val="en"/>
        </w:rPr>
        <w:t xml:space="preserve"> have to meet additional regulatory requirements. This is to ensure that all devices are authorised</w:t>
      </w:r>
      <w:r w:rsidR="000944A4">
        <w:rPr>
          <w:lang w:val="en"/>
        </w:rPr>
        <w:t>,</w:t>
      </w:r>
      <w:r>
        <w:rPr>
          <w:lang w:val="en"/>
        </w:rPr>
        <w:t xml:space="preserve"> as covered earlier in this section. Austroads also </w:t>
      </w:r>
      <w:r w:rsidR="00544B27">
        <w:rPr>
          <w:lang w:val="en"/>
        </w:rPr>
        <w:t>ha</w:t>
      </w:r>
      <w:r w:rsidR="000944A4">
        <w:rPr>
          <w:lang w:val="en"/>
        </w:rPr>
        <w:t>d</w:t>
      </w:r>
      <w:r w:rsidR="00544B27">
        <w:rPr>
          <w:lang w:val="en"/>
        </w:rPr>
        <w:t xml:space="preserve"> </w:t>
      </w:r>
      <w:r>
        <w:rPr>
          <w:lang w:val="en"/>
        </w:rPr>
        <w:t>some editorial changes.</w:t>
      </w:r>
    </w:p>
    <w:p w14:paraId="621616E8" w14:textId="77777777" w:rsidR="00670CEB" w:rsidRPr="00C24CA2" w:rsidRDefault="00670CEB" w:rsidP="006A5C4E">
      <w:pPr>
        <w:pStyle w:val="BodySubHeader"/>
        <w:rPr>
          <w:lang w:val="en"/>
        </w:rPr>
      </w:pPr>
      <w:r w:rsidRPr="00C24CA2">
        <w:rPr>
          <w:lang w:val="en"/>
        </w:rPr>
        <w:t>ACMA response</w:t>
      </w:r>
    </w:p>
    <w:p w14:paraId="214E31D5" w14:textId="72A32998" w:rsidR="00370E2A" w:rsidRDefault="00370E2A" w:rsidP="003F104D">
      <w:pPr>
        <w:pStyle w:val="ACMANormalTabbed"/>
        <w:rPr>
          <w:lang w:val="en"/>
        </w:rPr>
      </w:pPr>
      <w:r>
        <w:t xml:space="preserve">As indicated above, the </w:t>
      </w:r>
      <w:r w:rsidR="00977342">
        <w:t>class licence</w:t>
      </w:r>
      <w:r>
        <w:t xml:space="preserve"> is </w:t>
      </w:r>
      <w:r>
        <w:rPr>
          <w:lang w:val="en"/>
        </w:rPr>
        <w:t>pertinent to the specific operation of radiocommunications devices</w:t>
      </w:r>
      <w:r w:rsidR="00624636">
        <w:rPr>
          <w:lang w:val="en"/>
        </w:rPr>
        <w:t xml:space="preserve"> and not network access authorisation</w:t>
      </w:r>
      <w:r>
        <w:rPr>
          <w:lang w:val="en"/>
        </w:rPr>
        <w:t>. As such, it was determined that this issue was out of scope and would need to be address</w:t>
      </w:r>
      <w:r w:rsidR="00441645">
        <w:rPr>
          <w:lang w:val="en"/>
        </w:rPr>
        <w:t>ed</w:t>
      </w:r>
      <w:r>
        <w:rPr>
          <w:lang w:val="en"/>
        </w:rPr>
        <w:t xml:space="preserve"> by another mechanism.</w:t>
      </w:r>
    </w:p>
    <w:p w14:paraId="29EB8719" w14:textId="77777777" w:rsidR="00C2138A" w:rsidRDefault="00C2138A" w:rsidP="00C2138A">
      <w:pPr>
        <w:pStyle w:val="Heading2"/>
        <w:rPr>
          <w:lang w:val="en"/>
        </w:rPr>
      </w:pPr>
      <w:r>
        <w:rPr>
          <w:lang w:val="en"/>
        </w:rPr>
        <w:t>Other issues</w:t>
      </w:r>
    </w:p>
    <w:p w14:paraId="6FF50F79" w14:textId="6CFC42BA" w:rsidR="00370E2A" w:rsidRPr="00F65EB8" w:rsidRDefault="00370E2A" w:rsidP="00370E2A">
      <w:pPr>
        <w:rPr>
          <w:lang w:val="en"/>
        </w:rPr>
      </w:pPr>
      <w:r>
        <w:rPr>
          <w:lang w:val="en"/>
        </w:rPr>
        <w:t xml:space="preserve">The ACMA has changed the name of the </w:t>
      </w:r>
      <w:r w:rsidR="00977342">
        <w:rPr>
          <w:lang w:val="en"/>
        </w:rPr>
        <w:t>class licence</w:t>
      </w:r>
      <w:r>
        <w:rPr>
          <w:lang w:val="en"/>
        </w:rPr>
        <w:t xml:space="preserve"> from </w:t>
      </w:r>
      <w:r w:rsidR="000944A4">
        <w:rPr>
          <w:lang w:val="en"/>
        </w:rPr>
        <w:t>c</w:t>
      </w:r>
      <w:r>
        <w:rPr>
          <w:lang w:val="en"/>
        </w:rPr>
        <w:t xml:space="preserve">ooperative </w:t>
      </w:r>
      <w:r w:rsidR="000944A4">
        <w:rPr>
          <w:lang w:val="en"/>
        </w:rPr>
        <w:t>i</w:t>
      </w:r>
      <w:r>
        <w:rPr>
          <w:lang w:val="en"/>
        </w:rPr>
        <w:t xml:space="preserve">ntelligent </w:t>
      </w:r>
      <w:r w:rsidR="000944A4">
        <w:rPr>
          <w:lang w:val="en"/>
        </w:rPr>
        <w:t>t</w:t>
      </w:r>
      <w:r>
        <w:rPr>
          <w:lang w:val="en"/>
        </w:rPr>
        <w:t xml:space="preserve">ransport </w:t>
      </w:r>
      <w:r w:rsidR="000944A4">
        <w:rPr>
          <w:lang w:val="en"/>
        </w:rPr>
        <w:t>s</w:t>
      </w:r>
      <w:r>
        <w:rPr>
          <w:lang w:val="en"/>
        </w:rPr>
        <w:t xml:space="preserve">ystems (C-ITS) to </w:t>
      </w:r>
      <w:r w:rsidR="000944A4">
        <w:rPr>
          <w:lang w:val="en"/>
        </w:rPr>
        <w:t>i</w:t>
      </w:r>
      <w:r>
        <w:rPr>
          <w:lang w:val="en"/>
        </w:rPr>
        <w:t xml:space="preserve">ntelligent </w:t>
      </w:r>
      <w:r w:rsidR="000944A4">
        <w:rPr>
          <w:lang w:val="en"/>
        </w:rPr>
        <w:t>t</w:t>
      </w:r>
      <w:r>
        <w:rPr>
          <w:lang w:val="en"/>
        </w:rPr>
        <w:t xml:space="preserve">ransport </w:t>
      </w:r>
      <w:r w:rsidR="000944A4">
        <w:rPr>
          <w:lang w:val="en"/>
        </w:rPr>
        <w:t>s</w:t>
      </w:r>
      <w:r>
        <w:rPr>
          <w:lang w:val="en"/>
        </w:rPr>
        <w:t xml:space="preserve">ystems (ITS). This is to ensure the </w:t>
      </w:r>
      <w:r w:rsidR="00977342">
        <w:rPr>
          <w:lang w:val="en"/>
        </w:rPr>
        <w:t>class licence</w:t>
      </w:r>
      <w:r>
        <w:rPr>
          <w:lang w:val="en"/>
        </w:rPr>
        <w:t xml:space="preserve"> allows for technology innovation. By constraining the class licence to just C-ITS, </w:t>
      </w:r>
      <w:r w:rsidR="00DE3865">
        <w:rPr>
          <w:lang w:val="en"/>
        </w:rPr>
        <w:t xml:space="preserve">other </w:t>
      </w:r>
      <w:r>
        <w:rPr>
          <w:lang w:val="en"/>
        </w:rPr>
        <w:t>possible ITS solution</w:t>
      </w:r>
      <w:r w:rsidR="00DE3865">
        <w:rPr>
          <w:lang w:val="en"/>
        </w:rPr>
        <w:t>s</w:t>
      </w:r>
      <w:r>
        <w:rPr>
          <w:lang w:val="en"/>
        </w:rPr>
        <w:t xml:space="preserve"> that are not C-ITS would not be </w:t>
      </w:r>
      <w:r w:rsidR="00DE3865">
        <w:rPr>
          <w:lang w:val="en"/>
        </w:rPr>
        <w:t>allowed</w:t>
      </w:r>
      <w:r>
        <w:rPr>
          <w:lang w:val="en"/>
        </w:rPr>
        <w:t>.</w:t>
      </w:r>
    </w:p>
    <w:p w14:paraId="153DB60C" w14:textId="2498C3E5" w:rsidR="008C6A4E" w:rsidRDefault="00C2138A" w:rsidP="00370E2A">
      <w:pPr>
        <w:rPr>
          <w:lang w:val="en"/>
        </w:rPr>
      </w:pPr>
      <w:r>
        <w:rPr>
          <w:lang w:val="en"/>
        </w:rPr>
        <w:t>A number of other issues were raised</w:t>
      </w:r>
      <w:r w:rsidR="000944A4">
        <w:rPr>
          <w:lang w:val="en"/>
        </w:rPr>
        <w:t>,</w:t>
      </w:r>
      <w:r>
        <w:rPr>
          <w:lang w:val="en"/>
        </w:rPr>
        <w:t xml:space="preserve"> including data security and privacy. While these are important issues that </w:t>
      </w:r>
      <w:r w:rsidR="00BC2C36">
        <w:rPr>
          <w:lang w:val="en"/>
        </w:rPr>
        <w:t xml:space="preserve">may </w:t>
      </w:r>
      <w:r>
        <w:rPr>
          <w:lang w:val="en"/>
        </w:rPr>
        <w:t xml:space="preserve">require </w:t>
      </w:r>
      <w:r w:rsidR="00BC2C36">
        <w:rPr>
          <w:lang w:val="en"/>
        </w:rPr>
        <w:t>consideration</w:t>
      </w:r>
      <w:r w:rsidR="000944A4">
        <w:rPr>
          <w:lang w:val="en"/>
        </w:rPr>
        <w:t>,</w:t>
      </w:r>
      <w:r w:rsidR="00BC2C36">
        <w:rPr>
          <w:lang w:val="en"/>
        </w:rPr>
        <w:t xml:space="preserve"> </w:t>
      </w:r>
      <w:r>
        <w:rPr>
          <w:lang w:val="en"/>
        </w:rPr>
        <w:t xml:space="preserve">they are not affected by the regulations </w:t>
      </w:r>
      <w:r w:rsidR="000944A4">
        <w:rPr>
          <w:lang w:val="en"/>
        </w:rPr>
        <w:t xml:space="preserve">for </w:t>
      </w:r>
      <w:r>
        <w:rPr>
          <w:lang w:val="en"/>
        </w:rPr>
        <w:t>radiofrequency spectrum and will not be addressed by the ACMA</w:t>
      </w:r>
      <w:r w:rsidR="00441645">
        <w:rPr>
          <w:lang w:val="en"/>
        </w:rPr>
        <w:t xml:space="preserve"> via the ITS Class Licence</w:t>
      </w:r>
      <w:r>
        <w:rPr>
          <w:lang w:val="en"/>
        </w:rPr>
        <w:t>.</w:t>
      </w:r>
    </w:p>
    <w:p w14:paraId="41935F95" w14:textId="47157909" w:rsidR="00264184" w:rsidRPr="000D76E0" w:rsidRDefault="006123DB" w:rsidP="003F298B">
      <w:pPr>
        <w:pStyle w:val="Heading1"/>
      </w:pPr>
      <w:bookmarkStart w:id="24" w:name="_Toc500770019"/>
      <w:r>
        <w:lastRenderedPageBreak/>
        <w:t>4</w:t>
      </w:r>
      <w:r w:rsidR="00264184">
        <w:tab/>
      </w:r>
      <w:r w:rsidR="0018057A" w:rsidRPr="00903AC3">
        <w:t>Further work</w:t>
      </w:r>
      <w:bookmarkEnd w:id="24"/>
    </w:p>
    <w:p w14:paraId="75DB284A" w14:textId="20536BE1" w:rsidR="00A10746" w:rsidRDefault="00A10746" w:rsidP="00264184">
      <w:pPr>
        <w:rPr>
          <w:rFonts w:cs="Arial"/>
          <w:szCs w:val="20"/>
          <w:lang w:val="en"/>
        </w:rPr>
      </w:pPr>
      <w:r>
        <w:rPr>
          <w:rFonts w:cs="Arial"/>
          <w:szCs w:val="20"/>
          <w:lang w:val="en"/>
        </w:rPr>
        <w:t xml:space="preserve">The ACMA is in the process of drafting </w:t>
      </w:r>
      <w:r w:rsidR="00161A06">
        <w:rPr>
          <w:rFonts w:cs="Arial"/>
          <w:szCs w:val="20"/>
          <w:lang w:val="en"/>
        </w:rPr>
        <w:t>coordination procedures</w:t>
      </w:r>
      <w:r>
        <w:rPr>
          <w:rFonts w:cs="Arial"/>
          <w:szCs w:val="20"/>
          <w:lang w:val="en"/>
        </w:rPr>
        <w:t xml:space="preserve"> </w:t>
      </w:r>
      <w:r w:rsidR="000944A4">
        <w:rPr>
          <w:rFonts w:cs="Arial"/>
          <w:szCs w:val="20"/>
          <w:lang w:val="en"/>
        </w:rPr>
        <w:t xml:space="preserve">that </w:t>
      </w:r>
      <w:r>
        <w:rPr>
          <w:rFonts w:cs="Arial"/>
          <w:szCs w:val="20"/>
          <w:lang w:val="en"/>
        </w:rPr>
        <w:t>will address the sharing criter</w:t>
      </w:r>
      <w:r w:rsidR="00161A06">
        <w:rPr>
          <w:rFonts w:cs="Arial"/>
          <w:szCs w:val="20"/>
          <w:lang w:val="en"/>
        </w:rPr>
        <w:t>i</w:t>
      </w:r>
      <w:r>
        <w:rPr>
          <w:rFonts w:cs="Arial"/>
          <w:szCs w:val="20"/>
          <w:lang w:val="en"/>
        </w:rPr>
        <w:t>a and coordination process for FSS in the 5.9 GHz band. Th</w:t>
      </w:r>
      <w:r w:rsidR="00995CB6">
        <w:rPr>
          <w:rFonts w:cs="Arial"/>
          <w:szCs w:val="20"/>
          <w:lang w:val="en"/>
        </w:rPr>
        <w:t xml:space="preserve">ese coordination procedures </w:t>
      </w:r>
      <w:r>
        <w:rPr>
          <w:rFonts w:cs="Arial"/>
          <w:szCs w:val="20"/>
          <w:lang w:val="en"/>
        </w:rPr>
        <w:t xml:space="preserve">will address the coexistence of FSS and ITS in the </w:t>
      </w:r>
      <w:r w:rsidR="000944A4">
        <w:rPr>
          <w:rFonts w:cs="Arial"/>
          <w:szCs w:val="20"/>
          <w:lang w:val="en"/>
        </w:rPr>
        <w:br/>
      </w:r>
      <w:r>
        <w:rPr>
          <w:rFonts w:cs="Arial"/>
          <w:szCs w:val="20"/>
          <w:lang w:val="en"/>
        </w:rPr>
        <w:t>5.</w:t>
      </w:r>
      <w:r w:rsidR="00161A06">
        <w:rPr>
          <w:rFonts w:cs="Arial"/>
          <w:szCs w:val="20"/>
          <w:lang w:val="en"/>
        </w:rPr>
        <w:t>8</w:t>
      </w:r>
      <w:r>
        <w:rPr>
          <w:rFonts w:cs="Arial"/>
          <w:szCs w:val="20"/>
          <w:lang w:val="en"/>
        </w:rPr>
        <w:t>55</w:t>
      </w:r>
      <w:r w:rsidR="000944A4">
        <w:rPr>
          <w:rFonts w:cs="Arial"/>
          <w:szCs w:val="20"/>
          <w:lang w:val="en"/>
        </w:rPr>
        <w:t>–</w:t>
      </w:r>
      <w:r>
        <w:rPr>
          <w:rFonts w:cs="Arial"/>
          <w:szCs w:val="20"/>
          <w:lang w:val="en"/>
        </w:rPr>
        <w:t xml:space="preserve">5.925 GHz </w:t>
      </w:r>
      <w:r w:rsidR="00161A06">
        <w:rPr>
          <w:rFonts w:cs="Arial"/>
          <w:szCs w:val="20"/>
          <w:lang w:val="en"/>
        </w:rPr>
        <w:t>band</w:t>
      </w:r>
      <w:r>
        <w:rPr>
          <w:rFonts w:cs="Arial"/>
          <w:szCs w:val="20"/>
          <w:lang w:val="en"/>
        </w:rPr>
        <w:t>.</w:t>
      </w:r>
    </w:p>
    <w:p w14:paraId="3AE4D53F" w14:textId="217B3147" w:rsidR="00264184" w:rsidRDefault="00E427A0" w:rsidP="00264184">
      <w:pPr>
        <w:rPr>
          <w:rFonts w:cs="Arial"/>
          <w:szCs w:val="20"/>
          <w:lang w:val="en"/>
        </w:rPr>
      </w:pPr>
      <w:r>
        <w:rPr>
          <w:rFonts w:cs="Arial"/>
          <w:szCs w:val="20"/>
          <w:lang w:val="en"/>
        </w:rPr>
        <w:t xml:space="preserve">The ACMA </w:t>
      </w:r>
      <w:r w:rsidR="00370E2A">
        <w:rPr>
          <w:rFonts w:cs="Arial"/>
          <w:szCs w:val="20"/>
          <w:lang w:val="en"/>
        </w:rPr>
        <w:t>has redrafted</w:t>
      </w:r>
      <w:r>
        <w:rPr>
          <w:rFonts w:cs="Arial"/>
          <w:szCs w:val="20"/>
          <w:lang w:val="en"/>
        </w:rPr>
        <w:t xml:space="preserve"> the </w:t>
      </w:r>
      <w:r w:rsidR="00333EA7">
        <w:rPr>
          <w:rFonts w:cs="Arial"/>
          <w:szCs w:val="20"/>
          <w:lang w:val="en"/>
        </w:rPr>
        <w:t>c</w:t>
      </w:r>
      <w:r>
        <w:rPr>
          <w:rFonts w:cs="Arial"/>
          <w:szCs w:val="20"/>
          <w:lang w:val="en"/>
        </w:rPr>
        <w:t xml:space="preserve">lass </w:t>
      </w:r>
      <w:r w:rsidR="00333EA7">
        <w:rPr>
          <w:rFonts w:cs="Arial"/>
          <w:szCs w:val="20"/>
          <w:lang w:val="en"/>
        </w:rPr>
        <w:t>l</w:t>
      </w:r>
      <w:r>
        <w:rPr>
          <w:rFonts w:cs="Arial"/>
          <w:szCs w:val="20"/>
          <w:lang w:val="en"/>
        </w:rPr>
        <w:t xml:space="preserve">icence taking into </w:t>
      </w:r>
      <w:r w:rsidR="00BC2C36">
        <w:rPr>
          <w:rFonts w:cs="Arial"/>
          <w:szCs w:val="20"/>
          <w:lang w:val="en"/>
        </w:rPr>
        <w:t>account</w:t>
      </w:r>
      <w:r>
        <w:rPr>
          <w:rFonts w:cs="Arial"/>
          <w:szCs w:val="20"/>
          <w:lang w:val="en"/>
        </w:rPr>
        <w:t xml:space="preserve"> the </w:t>
      </w:r>
      <w:r w:rsidR="00D7550A">
        <w:rPr>
          <w:rFonts w:cs="Arial"/>
          <w:szCs w:val="20"/>
          <w:lang w:val="en"/>
        </w:rPr>
        <w:t xml:space="preserve">submissions and </w:t>
      </w:r>
      <w:r>
        <w:rPr>
          <w:rFonts w:cs="Arial"/>
          <w:szCs w:val="20"/>
          <w:lang w:val="en"/>
        </w:rPr>
        <w:t xml:space="preserve">responses </w:t>
      </w:r>
      <w:r w:rsidR="00D7550A">
        <w:rPr>
          <w:rFonts w:cs="Arial"/>
          <w:szCs w:val="20"/>
          <w:lang w:val="en"/>
        </w:rPr>
        <w:t>to</w:t>
      </w:r>
      <w:r>
        <w:rPr>
          <w:rFonts w:cs="Arial"/>
          <w:szCs w:val="20"/>
          <w:lang w:val="en"/>
        </w:rPr>
        <w:t xml:space="preserve"> the industry consultation</w:t>
      </w:r>
      <w:r w:rsidR="000944A4">
        <w:rPr>
          <w:rFonts w:cs="Arial"/>
          <w:szCs w:val="20"/>
          <w:lang w:val="en"/>
        </w:rPr>
        <w:t>, and</w:t>
      </w:r>
      <w:r>
        <w:rPr>
          <w:rFonts w:cs="Arial"/>
          <w:szCs w:val="20"/>
          <w:lang w:val="en"/>
        </w:rPr>
        <w:t xml:space="preserve"> </w:t>
      </w:r>
      <w:r w:rsidR="004537AB">
        <w:rPr>
          <w:rFonts w:cs="Arial"/>
          <w:szCs w:val="20"/>
          <w:lang w:val="en"/>
        </w:rPr>
        <w:t xml:space="preserve">conducted </w:t>
      </w:r>
      <w:r>
        <w:rPr>
          <w:rFonts w:cs="Arial"/>
          <w:szCs w:val="20"/>
          <w:lang w:val="en"/>
        </w:rPr>
        <w:t xml:space="preserve">targeted industry consultation </w:t>
      </w:r>
      <w:r w:rsidR="00161A06">
        <w:rPr>
          <w:rFonts w:cs="Arial"/>
          <w:szCs w:val="20"/>
          <w:lang w:val="en"/>
        </w:rPr>
        <w:t>when</w:t>
      </w:r>
      <w:r>
        <w:rPr>
          <w:rFonts w:cs="Arial"/>
          <w:szCs w:val="20"/>
          <w:lang w:val="en"/>
        </w:rPr>
        <w:t xml:space="preserve"> final</w:t>
      </w:r>
      <w:r w:rsidR="00161A06">
        <w:rPr>
          <w:rFonts w:cs="Arial"/>
          <w:szCs w:val="20"/>
          <w:lang w:val="en"/>
        </w:rPr>
        <w:t>ising the</w:t>
      </w:r>
      <w:r>
        <w:rPr>
          <w:rFonts w:cs="Arial"/>
          <w:szCs w:val="20"/>
          <w:lang w:val="en"/>
        </w:rPr>
        <w:t xml:space="preserve"> class licence. </w:t>
      </w:r>
    </w:p>
    <w:p w14:paraId="1C877A21" w14:textId="06AD2E42" w:rsidR="00D7550A" w:rsidRDefault="00D7550A" w:rsidP="00264184">
      <w:pPr>
        <w:rPr>
          <w:rFonts w:cs="Arial"/>
          <w:szCs w:val="20"/>
          <w:lang w:val="en"/>
        </w:rPr>
      </w:pPr>
      <w:r>
        <w:rPr>
          <w:rFonts w:cs="Arial"/>
          <w:szCs w:val="20"/>
          <w:lang w:val="en"/>
        </w:rPr>
        <w:t xml:space="preserve">The ACMA will continue to monitor developments on ITS </w:t>
      </w:r>
      <w:r w:rsidR="00381F81">
        <w:rPr>
          <w:rFonts w:cs="Arial"/>
          <w:szCs w:val="20"/>
          <w:lang w:val="en"/>
        </w:rPr>
        <w:t>to ensure arrangements are current and make any changes</w:t>
      </w:r>
      <w:r w:rsidR="00A066C6">
        <w:rPr>
          <w:rFonts w:cs="Arial"/>
          <w:szCs w:val="20"/>
          <w:lang w:val="en"/>
        </w:rPr>
        <w:t xml:space="preserve"> to the class licence</w:t>
      </w:r>
      <w:r w:rsidR="00381F81">
        <w:rPr>
          <w:rFonts w:cs="Arial"/>
          <w:szCs w:val="20"/>
          <w:lang w:val="en"/>
        </w:rPr>
        <w:t xml:space="preserve"> as may be required</w:t>
      </w:r>
      <w:r w:rsidR="00B760F3">
        <w:rPr>
          <w:rFonts w:cs="Arial"/>
          <w:szCs w:val="20"/>
          <w:lang w:val="en"/>
        </w:rPr>
        <w:t xml:space="preserve"> in consultation with industry</w:t>
      </w:r>
      <w:r w:rsidR="00381F81">
        <w:rPr>
          <w:rFonts w:cs="Arial"/>
          <w:szCs w:val="20"/>
          <w:lang w:val="en"/>
        </w:rPr>
        <w:t>.</w:t>
      </w:r>
    </w:p>
    <w:p w14:paraId="0654D545" w14:textId="77777777" w:rsidR="00966B63" w:rsidRDefault="008A7A69" w:rsidP="00264184">
      <w:r>
        <w:t>O</w:t>
      </w:r>
      <w:r w:rsidRPr="008A7A69">
        <w:t xml:space="preserve">nce licensing arrangements </w:t>
      </w:r>
      <w:r>
        <w:t>are</w:t>
      </w:r>
      <w:r w:rsidRPr="008A7A69">
        <w:t xml:space="preserve"> in place, the ACMA </w:t>
      </w:r>
      <w:r>
        <w:t>will</w:t>
      </w:r>
      <w:r w:rsidRPr="008A7A69">
        <w:t xml:space="preserve"> develop a standard for ITS equipment. This </w:t>
      </w:r>
      <w:r>
        <w:t>will</w:t>
      </w:r>
      <w:r w:rsidRPr="008A7A69">
        <w:t xml:space="preserve"> be done by requesting that Standards Australia update the Australian Standard AS/NZS 4268 (which is incorporated by reference in the Radiocommunications (Short Range Devices) Standard 2014 made under sec</w:t>
      </w:r>
      <w:r>
        <w:t>tion 162 of the Act) to include</w:t>
      </w:r>
      <w:r w:rsidRPr="008A7A69">
        <w:t xml:space="preserve"> reference to the European Telecommunications Standards Institute ITS standard</w:t>
      </w:r>
      <w:r w:rsidR="00A066C6">
        <w:t>.</w:t>
      </w:r>
    </w:p>
    <w:p w14:paraId="030A9B3E" w14:textId="42AF55CE" w:rsidR="00A066C6" w:rsidRPr="00264184" w:rsidRDefault="000C16B7" w:rsidP="00264184">
      <w:pPr>
        <w:rPr>
          <w:rFonts w:cs="Arial"/>
          <w:szCs w:val="20"/>
          <w:lang w:val="en"/>
        </w:rPr>
      </w:pPr>
      <w:r w:rsidRPr="000C16B7">
        <w:t xml:space="preserve">With additional updates to AS/NZS 4268 being a possible outcome of current consultation on </w:t>
      </w:r>
      <w:r w:rsidR="00966B63">
        <w:t xml:space="preserve">a </w:t>
      </w:r>
      <w:r w:rsidRPr="000C16B7">
        <w:t xml:space="preserve">proposed variation to the Radiocommunications (Low Interference Potential Devices) Class Licence 2015, </w:t>
      </w:r>
      <w:r w:rsidR="00966B63">
        <w:t>the ACMA</w:t>
      </w:r>
      <w:r w:rsidR="00966B63" w:rsidRPr="000C16B7">
        <w:t xml:space="preserve"> </w:t>
      </w:r>
      <w:r w:rsidRPr="000C16B7">
        <w:t>will wait until the outcome of consultation on the LIPD Class Licence is known before progressing this matter.</w:t>
      </w:r>
      <w:r w:rsidR="00395777">
        <w:t xml:space="preserve"> </w:t>
      </w:r>
    </w:p>
    <w:sectPr w:rsidR="00A066C6" w:rsidRPr="00264184" w:rsidSect="00C77380">
      <w:headerReference w:type="even" r:id="rId29"/>
      <w:headerReference w:type="default" r:id="rId30"/>
      <w:footerReference w:type="even" r:id="rId31"/>
      <w:footerReference w:type="default" r:id="rId32"/>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7851EE5" w14:textId="77777777" w:rsidR="004804A0" w:rsidRDefault="004804A0">
      <w:r>
        <w:separator/>
      </w:r>
    </w:p>
  </w:endnote>
  <w:endnote w:type="continuationSeparator" w:id="0">
    <w:p w14:paraId="708CFFEA" w14:textId="77777777" w:rsidR="004804A0" w:rsidRDefault="004804A0">
      <w:r>
        <w:continuationSeparator/>
      </w:r>
    </w:p>
  </w:endnote>
  <w:endnote w:type="continuationNotice" w:id="1">
    <w:p w14:paraId="548CDE6F" w14:textId="77777777" w:rsidR="004804A0" w:rsidRDefault="004804A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HelveticaNeueLT Std Lt">
    <w:altName w:val="Helvetica Light"/>
    <w:panose1 w:val="020B0403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panose1 w:val="020B0604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宋体">
    <w:altName w:val="Arial Unicode MS"/>
    <w:charset w:val="86"/>
    <w:family w:val="auto"/>
    <w:pitch w:val="variable"/>
    <w:sig w:usb0="00000001" w:usb1="080E0000" w:usb2="00000010" w:usb3="00000000" w:csb0="00040000"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CB93725" w14:textId="77777777" w:rsidR="00746105" w:rsidRDefault="0074610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D8B06CE" w14:textId="77777777" w:rsidR="000944A4" w:rsidRPr="00A5474E" w:rsidRDefault="000944A4" w:rsidP="00A5474E">
    <w:pPr>
      <w:pStyle w:val="Footer"/>
    </w:pPr>
    <w:r>
      <w:rPr>
        <w:noProof/>
      </w:rPr>
      <w:drawing>
        <wp:inline distT="0" distB="0" distL="0" distR="0" wp14:anchorId="2538288F" wp14:editId="7678B8C8">
          <wp:extent cx="3483864" cy="249613"/>
          <wp:effectExtent l="0" t="0" r="0" b="0"/>
          <wp:docPr id="24" name="Picture 24"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cx="http://schemas.microsoft.com/office/drawing/2014/chartex" xmlns:cx1="http://schemas.microsoft.com/office/drawing/2015/9/8/chartex" xmlns:w16se="http://schemas.microsoft.com/office/word/2015/wordml/symex"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a:ext>
                  </a:extLst>
                </pic:spPr>
              </pic:pic>
            </a:graphicData>
          </a:graphic>
        </wp:inline>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9E37FDA" w14:textId="77777777" w:rsidR="00746105" w:rsidRDefault="00746105">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8C53A41" w14:textId="77777777" w:rsidR="000944A4" w:rsidRDefault="000944A4">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03046E9" w14:textId="77777777" w:rsidR="000944A4" w:rsidRDefault="000944A4">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A038326" w14:textId="77777777" w:rsidR="000944A4" w:rsidRPr="00622A3B" w:rsidRDefault="000944A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43CB038C" w14:textId="77777777" w:rsidR="000944A4" w:rsidRPr="00A5474E" w:rsidRDefault="000944A4" w:rsidP="00A5474E">
    <w:pPr>
      <w:pStyle w:val="Foo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6DBE8CC" w14:textId="77777777" w:rsidR="000944A4" w:rsidRPr="00622A3B" w:rsidRDefault="000944A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4D7ECCAD" w14:textId="77777777" w:rsidR="000944A4" w:rsidRPr="00A5474E" w:rsidRDefault="000944A4" w:rsidP="00A5474E">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13BBD95" w14:textId="2969FE69" w:rsidR="000944A4" w:rsidRPr="00622A3B" w:rsidRDefault="000944A4"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746105">
      <w:rPr>
        <w:noProof/>
        <w:color w:val="505050"/>
      </w:rPr>
      <w:t>iii</w:t>
    </w:r>
    <w:r w:rsidRPr="002E4DDC">
      <w:rPr>
        <w:color w:val="505050"/>
      </w:rPr>
      <w:fldChar w:fldCharType="end"/>
    </w:r>
  </w:p>
  <w:p w14:paraId="4BE4FA42" w14:textId="77777777" w:rsidR="000944A4" w:rsidRPr="00A5474E" w:rsidRDefault="000944A4" w:rsidP="00A5474E">
    <w:pPr>
      <w:pStyle w:val="Foo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24590D" w14:textId="22F28AA1" w:rsidR="000944A4" w:rsidRPr="00622A3B" w:rsidRDefault="000944A4"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746105">
      <w:rPr>
        <w:noProof/>
      </w:rPr>
      <w:t>10</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71791891" w14:textId="77777777" w:rsidR="000944A4" w:rsidRPr="00A5474E" w:rsidRDefault="000944A4" w:rsidP="00A5474E">
    <w:pPr>
      <w:pStyle w:val="Foote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5259436" w14:textId="350EB385" w:rsidR="000944A4" w:rsidRPr="00622A3B" w:rsidRDefault="000944A4"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746105">
      <w:rPr>
        <w:noProof/>
        <w:color w:val="505050"/>
      </w:rPr>
      <w:t>9</w:t>
    </w:r>
    <w:r w:rsidRPr="00575AC5">
      <w:rPr>
        <w:color w:val="505050"/>
      </w:rPr>
      <w:fldChar w:fldCharType="end"/>
    </w:r>
  </w:p>
  <w:p w14:paraId="0DB38AD3" w14:textId="77777777" w:rsidR="000944A4" w:rsidRPr="00A5474E" w:rsidRDefault="000944A4" w:rsidP="00A5474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F62B5AE" w14:textId="77777777" w:rsidR="004804A0" w:rsidRDefault="004804A0">
      <w:r>
        <w:separator/>
      </w:r>
    </w:p>
  </w:footnote>
  <w:footnote w:type="continuationSeparator" w:id="0">
    <w:p w14:paraId="5E6DDB4C" w14:textId="77777777" w:rsidR="004804A0" w:rsidRDefault="004804A0">
      <w:r>
        <w:continuationSeparator/>
      </w:r>
    </w:p>
  </w:footnote>
  <w:footnote w:type="continuationNotice" w:id="1">
    <w:p w14:paraId="342E784E" w14:textId="77777777" w:rsidR="004804A0" w:rsidRDefault="004804A0">
      <w:pPr>
        <w:spacing w:after="0" w:line="240" w:lineRule="auto"/>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4C81443" w14:textId="77777777" w:rsidR="00746105" w:rsidRDefault="0074610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5BF7BD4" w14:textId="77777777" w:rsidR="000944A4" w:rsidRPr="00A5474E" w:rsidRDefault="000944A4" w:rsidP="00A5474E">
    <w:pPr>
      <w:pStyle w:val="Header"/>
    </w:pPr>
    <w:r>
      <w:rPr>
        <w:noProof/>
      </w:rPr>
      <w:drawing>
        <wp:inline distT="0" distB="0" distL="0" distR="0" wp14:anchorId="3743EB83" wp14:editId="43AED542">
          <wp:extent cx="6388100" cy="520700"/>
          <wp:effectExtent l="0" t="0" r="0" b="12700"/>
          <wp:docPr id="4" name="Picture 4"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extLst>
                      <a:ext uri="{28A0092B-C50C-407E-A947-70E740481C1C}">
                        <a14:useLocalDpi xmlns:a14="http://schemas.microsoft.com/office/drawing/2010/main" val="0"/>
                      </a:ext>
                    </a:extLst>
                  </a:blip>
                  <a:stretch>
                    <a:fillRect/>
                  </a:stretch>
                </pic:blipFill>
                <pic:spPr>
                  <a:xfrm>
                    <a:off x="0" y="0"/>
                    <a:ext cx="6388100" cy="520700"/>
                  </a:xfrm>
                  <a:prstGeom prst="rect">
                    <a:avLst/>
                  </a:prstGeom>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E4BF7C2" w14:textId="77777777" w:rsidR="000944A4" w:rsidRPr="00A5474E" w:rsidRDefault="000944A4" w:rsidP="00594E9C">
    <w:pPr>
      <w:pStyle w:val="TOCHeading"/>
    </w:pPr>
    <w:r w:rsidRPr="0029593B">
      <w:t>Contents</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A3D3E2" w14:textId="77777777" w:rsidR="000944A4" w:rsidRDefault="000944A4">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52AD928" w14:textId="77777777" w:rsidR="000944A4" w:rsidRDefault="000944A4">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678" w:type="dxa"/>
      <w:tblLayout w:type="fixed"/>
      <w:tblCellMar>
        <w:left w:w="0" w:type="dxa"/>
        <w:right w:w="0" w:type="dxa"/>
      </w:tblCellMar>
      <w:tblLook w:val="01E0" w:firstRow="1" w:lastRow="1" w:firstColumn="1" w:lastColumn="1" w:noHBand="0" w:noVBand="0"/>
    </w:tblPr>
    <w:tblGrid>
      <w:gridCol w:w="7678"/>
    </w:tblGrid>
    <w:tr w:rsidR="000944A4" w14:paraId="2BE89F2F" w14:textId="77777777" w:rsidTr="009135A5">
      <w:trPr>
        <w:trHeight w:hRule="exact" w:val="988"/>
      </w:trPr>
      <w:tc>
        <w:tcPr>
          <w:tcW w:w="7678" w:type="dxa"/>
          <w:shd w:val="clear" w:color="auto" w:fill="auto"/>
        </w:tcPr>
        <w:p w14:paraId="646904C3" w14:textId="77777777" w:rsidR="000944A4" w:rsidRDefault="000944A4" w:rsidP="00971914">
          <w:pPr>
            <w:pStyle w:val="Header"/>
          </w:pPr>
        </w:p>
      </w:tc>
    </w:tr>
    <w:tr w:rsidR="000944A4" w14:paraId="389803BD" w14:textId="77777777" w:rsidTr="009135A5">
      <w:tc>
        <w:tcPr>
          <w:tcW w:w="7678" w:type="dxa"/>
          <w:shd w:val="clear" w:color="auto" w:fill="auto"/>
        </w:tcPr>
        <w:p w14:paraId="162F8899" w14:textId="77777777" w:rsidR="000944A4" w:rsidRDefault="000944A4" w:rsidP="00971914">
          <w:pPr>
            <w:pStyle w:val="GridTable31"/>
          </w:pPr>
          <w:r>
            <w:t xml:space="preserve">Contents </w:t>
          </w:r>
          <w:r w:rsidRPr="00915B1C">
            <w:rPr>
              <w:b w:val="0"/>
              <w:spacing w:val="0"/>
              <w:sz w:val="28"/>
              <w:szCs w:val="28"/>
            </w:rPr>
            <w:t>(Continued)</w:t>
          </w:r>
        </w:p>
      </w:tc>
    </w:tr>
    <w:tr w:rsidR="000944A4" w14:paraId="7B8D5E69" w14:textId="77777777" w:rsidTr="009135A5">
      <w:trPr>
        <w:trHeight w:val="1220"/>
      </w:trPr>
      <w:tc>
        <w:tcPr>
          <w:tcW w:w="7678" w:type="dxa"/>
          <w:shd w:val="clear" w:color="auto" w:fill="auto"/>
        </w:tcPr>
        <w:p w14:paraId="3AD43F4E" w14:textId="77777777" w:rsidR="000944A4" w:rsidRDefault="000944A4" w:rsidP="00971914"/>
      </w:tc>
    </w:tr>
  </w:tbl>
  <w:p w14:paraId="796BE27E" w14:textId="77777777" w:rsidR="000944A4" w:rsidRDefault="000944A4" w:rsidP="00971914">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678" w:type="dxa"/>
      <w:tblLayout w:type="fixed"/>
      <w:tblCellMar>
        <w:left w:w="0" w:type="dxa"/>
        <w:right w:w="0" w:type="dxa"/>
      </w:tblCellMar>
      <w:tblLook w:val="01E0" w:firstRow="1" w:lastRow="1" w:firstColumn="1" w:lastColumn="1" w:noHBand="0" w:noVBand="0"/>
    </w:tblPr>
    <w:tblGrid>
      <w:gridCol w:w="7678"/>
    </w:tblGrid>
    <w:tr w:rsidR="000944A4" w14:paraId="2E5B1982" w14:textId="77777777" w:rsidTr="009135A5">
      <w:trPr>
        <w:trHeight w:hRule="exact" w:val="988"/>
      </w:trPr>
      <w:tc>
        <w:tcPr>
          <w:tcW w:w="7678" w:type="dxa"/>
          <w:shd w:val="clear" w:color="auto" w:fill="auto"/>
        </w:tcPr>
        <w:p w14:paraId="4B9BAD7B" w14:textId="77777777" w:rsidR="000944A4" w:rsidRDefault="000944A4" w:rsidP="00971914">
          <w:pPr>
            <w:pStyle w:val="Header"/>
          </w:pPr>
        </w:p>
      </w:tc>
    </w:tr>
    <w:tr w:rsidR="000944A4" w14:paraId="0CAD8ACA" w14:textId="77777777" w:rsidTr="009135A5">
      <w:tc>
        <w:tcPr>
          <w:tcW w:w="7678" w:type="dxa"/>
          <w:shd w:val="clear" w:color="auto" w:fill="auto"/>
        </w:tcPr>
        <w:p w14:paraId="77EE5130" w14:textId="77777777" w:rsidR="000944A4" w:rsidRDefault="000944A4" w:rsidP="00971914">
          <w:pPr>
            <w:pStyle w:val="GridTable31"/>
          </w:pPr>
          <w:r>
            <w:t xml:space="preserve">Contents </w:t>
          </w:r>
          <w:r w:rsidRPr="00915B1C">
            <w:rPr>
              <w:b w:val="0"/>
              <w:spacing w:val="0"/>
              <w:sz w:val="28"/>
              <w:szCs w:val="28"/>
            </w:rPr>
            <w:t>(Continued)</w:t>
          </w:r>
        </w:p>
      </w:tc>
    </w:tr>
    <w:tr w:rsidR="000944A4" w14:paraId="61C3525A" w14:textId="77777777" w:rsidTr="009135A5">
      <w:trPr>
        <w:trHeight w:val="1220"/>
      </w:trPr>
      <w:tc>
        <w:tcPr>
          <w:tcW w:w="7678" w:type="dxa"/>
          <w:shd w:val="clear" w:color="auto" w:fill="auto"/>
        </w:tcPr>
        <w:p w14:paraId="78B20DAB" w14:textId="77777777" w:rsidR="000944A4" w:rsidRDefault="000944A4" w:rsidP="00971914"/>
      </w:tc>
    </w:tr>
  </w:tbl>
  <w:p w14:paraId="1D3B4301" w14:textId="77777777" w:rsidR="000944A4" w:rsidRPr="00A5474E" w:rsidRDefault="000944A4" w:rsidP="00A5474E">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DCB4017" w14:textId="77777777" w:rsidR="000944A4" w:rsidRDefault="000944A4">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591D609" w14:textId="77777777" w:rsidR="000944A4" w:rsidRDefault="000944A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CFFA5430"/>
    <w:lvl w:ilvl="0">
      <w:start w:val="1"/>
      <w:numFmt w:val="decimal"/>
      <w:lvlText w:val="%1."/>
      <w:lvlJc w:val="left"/>
      <w:pPr>
        <w:tabs>
          <w:tab w:val="num" w:pos="1492"/>
        </w:tabs>
        <w:ind w:left="1492" w:hanging="360"/>
      </w:pPr>
    </w:lvl>
  </w:abstractNum>
  <w:abstractNum w:abstractNumId="1">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2">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3">
    <w:nsid w:val="FFFFFF88"/>
    <w:multiLevelType w:val="singleLevel"/>
    <w:tmpl w:val="34367B10"/>
    <w:lvl w:ilvl="0">
      <w:start w:val="1"/>
      <w:numFmt w:val="decimal"/>
      <w:pStyle w:val="ListNumber"/>
      <w:lvlText w:val="%1."/>
      <w:lvlJc w:val="left"/>
      <w:pPr>
        <w:ind w:left="360" w:hanging="360"/>
      </w:pPr>
      <w:rPr>
        <w:rFonts w:hint="default"/>
        <w:caps/>
        <w:sz w:val="20"/>
      </w:rPr>
    </w:lvl>
  </w:abstractNum>
  <w:abstractNum w:abstractNumId="4">
    <w:nsid w:val="FFFFFF89"/>
    <w:multiLevelType w:val="singleLevel"/>
    <w:tmpl w:val="8D465DE8"/>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5">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nsid w:val="051F1F04"/>
    <w:multiLevelType w:val="hybridMultilevel"/>
    <w:tmpl w:val="4BC4F97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nsid w:val="16915AE2"/>
    <w:multiLevelType w:val="multilevel"/>
    <w:tmpl w:val="BD9221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1C691F53"/>
    <w:multiLevelType w:val="hybridMultilevel"/>
    <w:tmpl w:val="E4AE6BE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nsid w:val="25492C67"/>
    <w:multiLevelType w:val="hybridMultilevel"/>
    <w:tmpl w:val="C1FC8424"/>
    <w:lvl w:ilvl="0" w:tplc="DC68FB34">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2">
    <w:nsid w:val="3947146F"/>
    <w:multiLevelType w:val="hybridMultilevel"/>
    <w:tmpl w:val="086680CA"/>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nsid w:val="3BB41F0B"/>
    <w:multiLevelType w:val="hybridMultilevel"/>
    <w:tmpl w:val="49D6E9B0"/>
    <w:lvl w:ilvl="0" w:tplc="47306316">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4">
    <w:nsid w:val="44860463"/>
    <w:multiLevelType w:val="hybridMultilevel"/>
    <w:tmpl w:val="ED126B68"/>
    <w:lvl w:ilvl="0" w:tplc="0C09000F">
      <w:start w:val="1"/>
      <w:numFmt w:val="decimal"/>
      <w:lvlText w:val="%1."/>
      <w:lvlJc w:val="left"/>
      <w:pPr>
        <w:ind w:left="780" w:hanging="360"/>
      </w:pPr>
    </w:lvl>
    <w:lvl w:ilvl="1" w:tplc="0C090019" w:tentative="1">
      <w:start w:val="1"/>
      <w:numFmt w:val="lowerLetter"/>
      <w:lvlText w:val="%2."/>
      <w:lvlJc w:val="left"/>
      <w:pPr>
        <w:ind w:left="1500" w:hanging="360"/>
      </w:pPr>
    </w:lvl>
    <w:lvl w:ilvl="2" w:tplc="0C09001B" w:tentative="1">
      <w:start w:val="1"/>
      <w:numFmt w:val="lowerRoman"/>
      <w:lvlText w:val="%3."/>
      <w:lvlJc w:val="right"/>
      <w:pPr>
        <w:ind w:left="2220" w:hanging="180"/>
      </w:pPr>
    </w:lvl>
    <w:lvl w:ilvl="3" w:tplc="0C09000F" w:tentative="1">
      <w:start w:val="1"/>
      <w:numFmt w:val="decimal"/>
      <w:lvlText w:val="%4."/>
      <w:lvlJc w:val="left"/>
      <w:pPr>
        <w:ind w:left="2940" w:hanging="360"/>
      </w:pPr>
    </w:lvl>
    <w:lvl w:ilvl="4" w:tplc="0C090019" w:tentative="1">
      <w:start w:val="1"/>
      <w:numFmt w:val="lowerLetter"/>
      <w:lvlText w:val="%5."/>
      <w:lvlJc w:val="left"/>
      <w:pPr>
        <w:ind w:left="3660" w:hanging="360"/>
      </w:pPr>
    </w:lvl>
    <w:lvl w:ilvl="5" w:tplc="0C09001B" w:tentative="1">
      <w:start w:val="1"/>
      <w:numFmt w:val="lowerRoman"/>
      <w:lvlText w:val="%6."/>
      <w:lvlJc w:val="right"/>
      <w:pPr>
        <w:ind w:left="4380" w:hanging="180"/>
      </w:pPr>
    </w:lvl>
    <w:lvl w:ilvl="6" w:tplc="0C09000F" w:tentative="1">
      <w:start w:val="1"/>
      <w:numFmt w:val="decimal"/>
      <w:lvlText w:val="%7."/>
      <w:lvlJc w:val="left"/>
      <w:pPr>
        <w:ind w:left="5100" w:hanging="360"/>
      </w:pPr>
    </w:lvl>
    <w:lvl w:ilvl="7" w:tplc="0C090019" w:tentative="1">
      <w:start w:val="1"/>
      <w:numFmt w:val="lowerLetter"/>
      <w:lvlText w:val="%8."/>
      <w:lvlJc w:val="left"/>
      <w:pPr>
        <w:ind w:left="5820" w:hanging="360"/>
      </w:pPr>
    </w:lvl>
    <w:lvl w:ilvl="8" w:tplc="0C09001B" w:tentative="1">
      <w:start w:val="1"/>
      <w:numFmt w:val="lowerRoman"/>
      <w:lvlText w:val="%9."/>
      <w:lvlJc w:val="right"/>
      <w:pPr>
        <w:ind w:left="6540" w:hanging="180"/>
      </w:pPr>
    </w:lvl>
  </w:abstractNum>
  <w:abstractNum w:abstractNumId="15">
    <w:nsid w:val="55AA21F0"/>
    <w:multiLevelType w:val="hybridMultilevel"/>
    <w:tmpl w:val="6B7E2850"/>
    <w:lvl w:ilvl="0" w:tplc="01045822">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5D1F3C73"/>
    <w:multiLevelType w:val="hybridMultilevel"/>
    <w:tmpl w:val="8AF68F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65071478"/>
    <w:multiLevelType w:val="hybridMultilevel"/>
    <w:tmpl w:val="4560EABA"/>
    <w:lvl w:ilvl="0" w:tplc="01D2533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6A1E5A9F"/>
    <w:multiLevelType w:val="hybridMultilevel"/>
    <w:tmpl w:val="B76C17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79593062"/>
    <w:multiLevelType w:val="multilevel"/>
    <w:tmpl w:val="C832E1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7BEE2633"/>
    <w:multiLevelType w:val="hybridMultilevel"/>
    <w:tmpl w:val="436613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3"/>
  </w:num>
  <w:num w:numId="4">
    <w:abstractNumId w:val="1"/>
  </w:num>
  <w:num w:numId="5">
    <w:abstractNumId w:val="11"/>
  </w:num>
  <w:num w:numId="6">
    <w:abstractNumId w:val="18"/>
  </w:num>
  <w:num w:numId="7">
    <w:abstractNumId w:val="15"/>
  </w:num>
  <w:num w:numId="8">
    <w:abstractNumId w:val="17"/>
  </w:num>
  <w:num w:numId="9">
    <w:abstractNumId w:val="20"/>
  </w:num>
  <w:num w:numId="10">
    <w:abstractNumId w:val="7"/>
  </w:num>
  <w:num w:numId="11">
    <w:abstractNumId w:val="5"/>
  </w:num>
  <w:num w:numId="12">
    <w:abstractNumId w:val="4"/>
  </w:num>
  <w:num w:numId="13">
    <w:abstractNumId w:val="4"/>
  </w:num>
  <w:num w:numId="14">
    <w:abstractNumId w:val="4"/>
  </w:num>
  <w:num w:numId="15">
    <w:abstractNumId w:val="12"/>
  </w:num>
  <w:num w:numId="16">
    <w:abstractNumId w:val="4"/>
  </w:num>
  <w:num w:numId="17">
    <w:abstractNumId w:val="4"/>
  </w:num>
  <w:num w:numId="18">
    <w:abstractNumId w:val="10"/>
  </w:num>
  <w:num w:numId="19">
    <w:abstractNumId w:val="4"/>
  </w:num>
  <w:num w:numId="20">
    <w:abstractNumId w:val="4"/>
  </w:num>
  <w:num w:numId="21">
    <w:abstractNumId w:val="21"/>
  </w:num>
  <w:num w:numId="22">
    <w:abstractNumId w:val="8"/>
  </w:num>
  <w:num w:numId="23">
    <w:abstractNumId w:val="4"/>
  </w:num>
  <w:num w:numId="24">
    <w:abstractNumId w:val="4"/>
  </w:num>
  <w:num w:numId="25">
    <w:abstractNumId w:val="19"/>
  </w:num>
  <w:num w:numId="26">
    <w:abstractNumId w:val="1"/>
    <w:lvlOverride w:ilvl="0">
      <w:startOverride w:val="1"/>
    </w:lvlOverride>
  </w:num>
  <w:num w:numId="27">
    <w:abstractNumId w:val="16"/>
  </w:num>
  <w:num w:numId="28">
    <w:abstractNumId w:val="4"/>
  </w:num>
  <w:num w:numId="29">
    <w:abstractNumId w:val="4"/>
  </w:num>
  <w:num w:numId="30">
    <w:abstractNumId w:val="0"/>
  </w:num>
  <w:num w:numId="31">
    <w:abstractNumId w:val="1"/>
  </w:num>
  <w:num w:numId="32">
    <w:abstractNumId w:val="13"/>
  </w:num>
  <w:num w:numId="33">
    <w:abstractNumId w:val="6"/>
  </w:num>
  <w:num w:numId="34">
    <w:abstractNumId w:val="9"/>
  </w:num>
  <w:num w:numId="35">
    <w:abstractNumId w:val="22"/>
  </w:num>
  <w:num w:numId="36">
    <w:abstractNumId w:val="14"/>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trackRevisions/>
  <w:doNotTrackFormatting/>
  <w:defaultTabStop w:val="284"/>
  <w:evenAndOddHeaders/>
  <w:drawingGridHorizontalSpacing w:val="100"/>
  <w:displayHorizontalDrawingGridEvery w:val="2"/>
  <w:characterSpacingControl w:val="doNotCompress"/>
  <w:hdrShapeDefaults>
    <o:shapedefaults v:ext="edit" spidmax="4097">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29A5"/>
    <w:rsid w:val="00003DF1"/>
    <w:rsid w:val="00006FB3"/>
    <w:rsid w:val="00010667"/>
    <w:rsid w:val="000117B5"/>
    <w:rsid w:val="000129D5"/>
    <w:rsid w:val="00014E30"/>
    <w:rsid w:val="00015AE7"/>
    <w:rsid w:val="00016E21"/>
    <w:rsid w:val="0001719C"/>
    <w:rsid w:val="00023994"/>
    <w:rsid w:val="00026F91"/>
    <w:rsid w:val="00034622"/>
    <w:rsid w:val="00044F90"/>
    <w:rsid w:val="00045373"/>
    <w:rsid w:val="000466A8"/>
    <w:rsid w:val="00047A99"/>
    <w:rsid w:val="0005011A"/>
    <w:rsid w:val="0005045A"/>
    <w:rsid w:val="00051C1E"/>
    <w:rsid w:val="000539F9"/>
    <w:rsid w:val="00054C27"/>
    <w:rsid w:val="0005517C"/>
    <w:rsid w:val="00055EC3"/>
    <w:rsid w:val="000563CE"/>
    <w:rsid w:val="000646C4"/>
    <w:rsid w:val="000659B6"/>
    <w:rsid w:val="0006722A"/>
    <w:rsid w:val="00070703"/>
    <w:rsid w:val="00070CE3"/>
    <w:rsid w:val="00072032"/>
    <w:rsid w:val="000729CA"/>
    <w:rsid w:val="00072B26"/>
    <w:rsid w:val="00072C5B"/>
    <w:rsid w:val="000732CF"/>
    <w:rsid w:val="00075B96"/>
    <w:rsid w:val="0008196A"/>
    <w:rsid w:val="000844D9"/>
    <w:rsid w:val="000848C8"/>
    <w:rsid w:val="000915ED"/>
    <w:rsid w:val="0009209D"/>
    <w:rsid w:val="000944A4"/>
    <w:rsid w:val="000960DE"/>
    <w:rsid w:val="000969BD"/>
    <w:rsid w:val="000969BF"/>
    <w:rsid w:val="000A0C22"/>
    <w:rsid w:val="000A3A41"/>
    <w:rsid w:val="000A3C43"/>
    <w:rsid w:val="000A4A51"/>
    <w:rsid w:val="000A58B6"/>
    <w:rsid w:val="000A5D2B"/>
    <w:rsid w:val="000A72E6"/>
    <w:rsid w:val="000B10F7"/>
    <w:rsid w:val="000B5DE3"/>
    <w:rsid w:val="000B7F5E"/>
    <w:rsid w:val="000C001F"/>
    <w:rsid w:val="000C0A57"/>
    <w:rsid w:val="000C16B7"/>
    <w:rsid w:val="000C230C"/>
    <w:rsid w:val="000C2A63"/>
    <w:rsid w:val="000C37B0"/>
    <w:rsid w:val="000C3C11"/>
    <w:rsid w:val="000C63EE"/>
    <w:rsid w:val="000C6AB4"/>
    <w:rsid w:val="000C6F84"/>
    <w:rsid w:val="000C70DE"/>
    <w:rsid w:val="000D1591"/>
    <w:rsid w:val="000D1B29"/>
    <w:rsid w:val="000D71D9"/>
    <w:rsid w:val="000D76E0"/>
    <w:rsid w:val="000D7A71"/>
    <w:rsid w:val="000D7E8B"/>
    <w:rsid w:val="000E2E66"/>
    <w:rsid w:val="000E4449"/>
    <w:rsid w:val="000E6097"/>
    <w:rsid w:val="000F0CB2"/>
    <w:rsid w:val="00100578"/>
    <w:rsid w:val="00101F81"/>
    <w:rsid w:val="00102E23"/>
    <w:rsid w:val="00103829"/>
    <w:rsid w:val="001067BF"/>
    <w:rsid w:val="00111113"/>
    <w:rsid w:val="00111FCE"/>
    <w:rsid w:val="00111FF9"/>
    <w:rsid w:val="0011311C"/>
    <w:rsid w:val="00114B15"/>
    <w:rsid w:val="001229A5"/>
    <w:rsid w:val="001233C5"/>
    <w:rsid w:val="001241AF"/>
    <w:rsid w:val="0012489B"/>
    <w:rsid w:val="00127458"/>
    <w:rsid w:val="00130017"/>
    <w:rsid w:val="00130F91"/>
    <w:rsid w:val="00132A25"/>
    <w:rsid w:val="001349ED"/>
    <w:rsid w:val="0013633D"/>
    <w:rsid w:val="001363ED"/>
    <w:rsid w:val="00137424"/>
    <w:rsid w:val="00140318"/>
    <w:rsid w:val="00141AD9"/>
    <w:rsid w:val="00145150"/>
    <w:rsid w:val="00146C74"/>
    <w:rsid w:val="00146CE6"/>
    <w:rsid w:val="00146E58"/>
    <w:rsid w:val="00150ACE"/>
    <w:rsid w:val="00152903"/>
    <w:rsid w:val="00154AE5"/>
    <w:rsid w:val="00155000"/>
    <w:rsid w:val="0015614F"/>
    <w:rsid w:val="001577C2"/>
    <w:rsid w:val="00161A06"/>
    <w:rsid w:val="001633C4"/>
    <w:rsid w:val="00167337"/>
    <w:rsid w:val="00171591"/>
    <w:rsid w:val="00172BF7"/>
    <w:rsid w:val="00172FFC"/>
    <w:rsid w:val="00173981"/>
    <w:rsid w:val="00174695"/>
    <w:rsid w:val="00175530"/>
    <w:rsid w:val="00176CB0"/>
    <w:rsid w:val="0017719D"/>
    <w:rsid w:val="0018057A"/>
    <w:rsid w:val="00182882"/>
    <w:rsid w:val="00185750"/>
    <w:rsid w:val="00185CAB"/>
    <w:rsid w:val="00186B47"/>
    <w:rsid w:val="0018704E"/>
    <w:rsid w:val="001875B7"/>
    <w:rsid w:val="00187CB3"/>
    <w:rsid w:val="0019050A"/>
    <w:rsid w:val="00190DE9"/>
    <w:rsid w:val="001910D4"/>
    <w:rsid w:val="001976E3"/>
    <w:rsid w:val="001A44EC"/>
    <w:rsid w:val="001A724C"/>
    <w:rsid w:val="001B58AA"/>
    <w:rsid w:val="001B5B98"/>
    <w:rsid w:val="001B5DAF"/>
    <w:rsid w:val="001B60F8"/>
    <w:rsid w:val="001B7E48"/>
    <w:rsid w:val="001C0080"/>
    <w:rsid w:val="001C17CE"/>
    <w:rsid w:val="001C36CA"/>
    <w:rsid w:val="001C44D1"/>
    <w:rsid w:val="001C699E"/>
    <w:rsid w:val="001C6AEE"/>
    <w:rsid w:val="001C7630"/>
    <w:rsid w:val="001D219E"/>
    <w:rsid w:val="001D6272"/>
    <w:rsid w:val="001D6ABD"/>
    <w:rsid w:val="001D6C05"/>
    <w:rsid w:val="001D6D15"/>
    <w:rsid w:val="001D6FB2"/>
    <w:rsid w:val="001E05DF"/>
    <w:rsid w:val="001E3BBE"/>
    <w:rsid w:val="001E3D39"/>
    <w:rsid w:val="001E4996"/>
    <w:rsid w:val="001F0CC3"/>
    <w:rsid w:val="001F230F"/>
    <w:rsid w:val="001F6340"/>
    <w:rsid w:val="001F7558"/>
    <w:rsid w:val="002003D9"/>
    <w:rsid w:val="00201BBB"/>
    <w:rsid w:val="00204B46"/>
    <w:rsid w:val="00205B57"/>
    <w:rsid w:val="00207874"/>
    <w:rsid w:val="00210CDD"/>
    <w:rsid w:val="002157E0"/>
    <w:rsid w:val="00216A57"/>
    <w:rsid w:val="002204EC"/>
    <w:rsid w:val="002225D5"/>
    <w:rsid w:val="0022334F"/>
    <w:rsid w:val="00224697"/>
    <w:rsid w:val="00224D3C"/>
    <w:rsid w:val="00226471"/>
    <w:rsid w:val="00226819"/>
    <w:rsid w:val="002273C3"/>
    <w:rsid w:val="002310DE"/>
    <w:rsid w:val="00231860"/>
    <w:rsid w:val="002318E0"/>
    <w:rsid w:val="00233101"/>
    <w:rsid w:val="002334AD"/>
    <w:rsid w:val="00233817"/>
    <w:rsid w:val="00234DB8"/>
    <w:rsid w:val="002367FF"/>
    <w:rsid w:val="00240CE9"/>
    <w:rsid w:val="00242D4B"/>
    <w:rsid w:val="00242F83"/>
    <w:rsid w:val="002434BA"/>
    <w:rsid w:val="00245244"/>
    <w:rsid w:val="00246089"/>
    <w:rsid w:val="00246093"/>
    <w:rsid w:val="00246702"/>
    <w:rsid w:val="00246CFC"/>
    <w:rsid w:val="00247C59"/>
    <w:rsid w:val="00247F2E"/>
    <w:rsid w:val="00250A2E"/>
    <w:rsid w:val="00250ADC"/>
    <w:rsid w:val="00250B07"/>
    <w:rsid w:val="00253912"/>
    <w:rsid w:val="00257553"/>
    <w:rsid w:val="00260FB2"/>
    <w:rsid w:val="00262128"/>
    <w:rsid w:val="00263753"/>
    <w:rsid w:val="00264184"/>
    <w:rsid w:val="00264375"/>
    <w:rsid w:val="002656B9"/>
    <w:rsid w:val="00265A42"/>
    <w:rsid w:val="00270E79"/>
    <w:rsid w:val="0027165D"/>
    <w:rsid w:val="00273CEB"/>
    <w:rsid w:val="00277A14"/>
    <w:rsid w:val="00281C89"/>
    <w:rsid w:val="0028282F"/>
    <w:rsid w:val="002844F0"/>
    <w:rsid w:val="002859FE"/>
    <w:rsid w:val="002870BD"/>
    <w:rsid w:val="00290A62"/>
    <w:rsid w:val="00290ED7"/>
    <w:rsid w:val="002939A4"/>
    <w:rsid w:val="00294BCE"/>
    <w:rsid w:val="0029593B"/>
    <w:rsid w:val="002972AD"/>
    <w:rsid w:val="00297FC5"/>
    <w:rsid w:val="002A0417"/>
    <w:rsid w:val="002A16D8"/>
    <w:rsid w:val="002A1BC8"/>
    <w:rsid w:val="002A3EF2"/>
    <w:rsid w:val="002A6485"/>
    <w:rsid w:val="002A7824"/>
    <w:rsid w:val="002B0DED"/>
    <w:rsid w:val="002B19A2"/>
    <w:rsid w:val="002B381A"/>
    <w:rsid w:val="002B4FCC"/>
    <w:rsid w:val="002B7174"/>
    <w:rsid w:val="002B7408"/>
    <w:rsid w:val="002B7CFD"/>
    <w:rsid w:val="002C03DE"/>
    <w:rsid w:val="002C1363"/>
    <w:rsid w:val="002C210F"/>
    <w:rsid w:val="002C2BCC"/>
    <w:rsid w:val="002C7E42"/>
    <w:rsid w:val="002D35A8"/>
    <w:rsid w:val="002D3600"/>
    <w:rsid w:val="002D798D"/>
    <w:rsid w:val="002E248A"/>
    <w:rsid w:val="002E29A8"/>
    <w:rsid w:val="002E3F57"/>
    <w:rsid w:val="002E4DDC"/>
    <w:rsid w:val="002E52C0"/>
    <w:rsid w:val="002E78B4"/>
    <w:rsid w:val="002F1DA6"/>
    <w:rsid w:val="002F27FE"/>
    <w:rsid w:val="0030125B"/>
    <w:rsid w:val="00302480"/>
    <w:rsid w:val="003032AA"/>
    <w:rsid w:val="003165E6"/>
    <w:rsid w:val="00320A51"/>
    <w:rsid w:val="003217F8"/>
    <w:rsid w:val="003221CF"/>
    <w:rsid w:val="003233ED"/>
    <w:rsid w:val="00324D9F"/>
    <w:rsid w:val="00325DB0"/>
    <w:rsid w:val="00327614"/>
    <w:rsid w:val="00327948"/>
    <w:rsid w:val="0033000F"/>
    <w:rsid w:val="00330198"/>
    <w:rsid w:val="003312A3"/>
    <w:rsid w:val="00332011"/>
    <w:rsid w:val="00332518"/>
    <w:rsid w:val="00332925"/>
    <w:rsid w:val="003332ED"/>
    <w:rsid w:val="00333EA7"/>
    <w:rsid w:val="0033685F"/>
    <w:rsid w:val="003368DC"/>
    <w:rsid w:val="0034241D"/>
    <w:rsid w:val="00343C8E"/>
    <w:rsid w:val="00345927"/>
    <w:rsid w:val="00350584"/>
    <w:rsid w:val="003513A7"/>
    <w:rsid w:val="00351857"/>
    <w:rsid w:val="00351C8E"/>
    <w:rsid w:val="00354453"/>
    <w:rsid w:val="003606E8"/>
    <w:rsid w:val="003610E1"/>
    <w:rsid w:val="003615DD"/>
    <w:rsid w:val="003671BE"/>
    <w:rsid w:val="0037087F"/>
    <w:rsid w:val="00370B94"/>
    <w:rsid w:val="00370E2A"/>
    <w:rsid w:val="00372485"/>
    <w:rsid w:val="00373200"/>
    <w:rsid w:val="003732E4"/>
    <w:rsid w:val="00373B15"/>
    <w:rsid w:val="003758DA"/>
    <w:rsid w:val="00375EF5"/>
    <w:rsid w:val="003767A5"/>
    <w:rsid w:val="00376BB9"/>
    <w:rsid w:val="00377DFB"/>
    <w:rsid w:val="00381F81"/>
    <w:rsid w:val="00383872"/>
    <w:rsid w:val="0038393C"/>
    <w:rsid w:val="00385254"/>
    <w:rsid w:val="00385477"/>
    <w:rsid w:val="0038619A"/>
    <w:rsid w:val="003910B9"/>
    <w:rsid w:val="00392FA8"/>
    <w:rsid w:val="00393C83"/>
    <w:rsid w:val="0039504D"/>
    <w:rsid w:val="00395777"/>
    <w:rsid w:val="00395C18"/>
    <w:rsid w:val="003968D3"/>
    <w:rsid w:val="003A1BC6"/>
    <w:rsid w:val="003A5F5B"/>
    <w:rsid w:val="003A69F1"/>
    <w:rsid w:val="003A6DCF"/>
    <w:rsid w:val="003A7427"/>
    <w:rsid w:val="003A789A"/>
    <w:rsid w:val="003B12EC"/>
    <w:rsid w:val="003B408C"/>
    <w:rsid w:val="003B5BC8"/>
    <w:rsid w:val="003B6F58"/>
    <w:rsid w:val="003C341A"/>
    <w:rsid w:val="003C69FB"/>
    <w:rsid w:val="003C77E0"/>
    <w:rsid w:val="003C79FA"/>
    <w:rsid w:val="003C7CB9"/>
    <w:rsid w:val="003D0F3A"/>
    <w:rsid w:val="003D17D7"/>
    <w:rsid w:val="003D2678"/>
    <w:rsid w:val="003D3ACB"/>
    <w:rsid w:val="003D71A3"/>
    <w:rsid w:val="003D7A63"/>
    <w:rsid w:val="003E2B8A"/>
    <w:rsid w:val="003F05AF"/>
    <w:rsid w:val="003F104D"/>
    <w:rsid w:val="003F10EE"/>
    <w:rsid w:val="003F16F6"/>
    <w:rsid w:val="003F298B"/>
    <w:rsid w:val="003F321F"/>
    <w:rsid w:val="003F35FB"/>
    <w:rsid w:val="003F4DC7"/>
    <w:rsid w:val="003F5235"/>
    <w:rsid w:val="00400763"/>
    <w:rsid w:val="004027E4"/>
    <w:rsid w:val="00404883"/>
    <w:rsid w:val="00404DB1"/>
    <w:rsid w:val="00405B2E"/>
    <w:rsid w:val="004060BB"/>
    <w:rsid w:val="00406D84"/>
    <w:rsid w:val="00407385"/>
    <w:rsid w:val="0041071D"/>
    <w:rsid w:val="00413029"/>
    <w:rsid w:val="004136E7"/>
    <w:rsid w:val="00414AFC"/>
    <w:rsid w:val="004151A7"/>
    <w:rsid w:val="00415310"/>
    <w:rsid w:val="0042013F"/>
    <w:rsid w:val="00420CDF"/>
    <w:rsid w:val="00421709"/>
    <w:rsid w:val="00422ECC"/>
    <w:rsid w:val="004233E9"/>
    <w:rsid w:val="00423763"/>
    <w:rsid w:val="00425694"/>
    <w:rsid w:val="0042762F"/>
    <w:rsid w:val="00427C35"/>
    <w:rsid w:val="00427DC7"/>
    <w:rsid w:val="00431556"/>
    <w:rsid w:val="00431613"/>
    <w:rsid w:val="00431792"/>
    <w:rsid w:val="00432821"/>
    <w:rsid w:val="0043297A"/>
    <w:rsid w:val="00432EB2"/>
    <w:rsid w:val="00433222"/>
    <w:rsid w:val="00435DAA"/>
    <w:rsid w:val="0043714F"/>
    <w:rsid w:val="00440A85"/>
    <w:rsid w:val="00441645"/>
    <w:rsid w:val="004428E0"/>
    <w:rsid w:val="004438B5"/>
    <w:rsid w:val="0044488F"/>
    <w:rsid w:val="004448AE"/>
    <w:rsid w:val="00447037"/>
    <w:rsid w:val="0045124D"/>
    <w:rsid w:val="004537AB"/>
    <w:rsid w:val="00454596"/>
    <w:rsid w:val="0045605D"/>
    <w:rsid w:val="004565BD"/>
    <w:rsid w:val="00456D37"/>
    <w:rsid w:val="00457BC8"/>
    <w:rsid w:val="00460698"/>
    <w:rsid w:val="00460E15"/>
    <w:rsid w:val="0046135B"/>
    <w:rsid w:val="00464CA4"/>
    <w:rsid w:val="00465F1A"/>
    <w:rsid w:val="00466AD4"/>
    <w:rsid w:val="004718CC"/>
    <w:rsid w:val="004734CC"/>
    <w:rsid w:val="00473D31"/>
    <w:rsid w:val="0047603C"/>
    <w:rsid w:val="0047766B"/>
    <w:rsid w:val="00477D8F"/>
    <w:rsid w:val="004804A0"/>
    <w:rsid w:val="004813A3"/>
    <w:rsid w:val="00481695"/>
    <w:rsid w:val="004825B3"/>
    <w:rsid w:val="00483970"/>
    <w:rsid w:val="0049580A"/>
    <w:rsid w:val="00495A96"/>
    <w:rsid w:val="00495BB3"/>
    <w:rsid w:val="004A2671"/>
    <w:rsid w:val="004A39AB"/>
    <w:rsid w:val="004A4F3D"/>
    <w:rsid w:val="004A56BB"/>
    <w:rsid w:val="004B0A55"/>
    <w:rsid w:val="004B10C5"/>
    <w:rsid w:val="004B1751"/>
    <w:rsid w:val="004C014E"/>
    <w:rsid w:val="004C0253"/>
    <w:rsid w:val="004C17A5"/>
    <w:rsid w:val="004C1A59"/>
    <w:rsid w:val="004C5986"/>
    <w:rsid w:val="004C5C01"/>
    <w:rsid w:val="004C636F"/>
    <w:rsid w:val="004C7518"/>
    <w:rsid w:val="004D1193"/>
    <w:rsid w:val="004D133F"/>
    <w:rsid w:val="004D1F47"/>
    <w:rsid w:val="004D3828"/>
    <w:rsid w:val="004D49B4"/>
    <w:rsid w:val="004D56FF"/>
    <w:rsid w:val="004D7195"/>
    <w:rsid w:val="004E39D3"/>
    <w:rsid w:val="004E508A"/>
    <w:rsid w:val="004E616D"/>
    <w:rsid w:val="004E7D3E"/>
    <w:rsid w:val="004F05B7"/>
    <w:rsid w:val="004F061D"/>
    <w:rsid w:val="004F1BDE"/>
    <w:rsid w:val="004F2089"/>
    <w:rsid w:val="004F2CEE"/>
    <w:rsid w:val="004F4E78"/>
    <w:rsid w:val="004F556E"/>
    <w:rsid w:val="004F7A12"/>
    <w:rsid w:val="004F7F44"/>
    <w:rsid w:val="00502631"/>
    <w:rsid w:val="005037B4"/>
    <w:rsid w:val="005042A6"/>
    <w:rsid w:val="0050430A"/>
    <w:rsid w:val="00505F98"/>
    <w:rsid w:val="00506954"/>
    <w:rsid w:val="00506B30"/>
    <w:rsid w:val="005079BF"/>
    <w:rsid w:val="00512447"/>
    <w:rsid w:val="00515A02"/>
    <w:rsid w:val="00516BC6"/>
    <w:rsid w:val="005201BA"/>
    <w:rsid w:val="00521018"/>
    <w:rsid w:val="005219E7"/>
    <w:rsid w:val="0052221D"/>
    <w:rsid w:val="0052795F"/>
    <w:rsid w:val="00530841"/>
    <w:rsid w:val="00530C31"/>
    <w:rsid w:val="00531B9A"/>
    <w:rsid w:val="00531BB9"/>
    <w:rsid w:val="00531D15"/>
    <w:rsid w:val="00533974"/>
    <w:rsid w:val="00536FD9"/>
    <w:rsid w:val="00537269"/>
    <w:rsid w:val="00537604"/>
    <w:rsid w:val="00541965"/>
    <w:rsid w:val="00541FFC"/>
    <w:rsid w:val="0054222D"/>
    <w:rsid w:val="00542377"/>
    <w:rsid w:val="00544B27"/>
    <w:rsid w:val="00545A86"/>
    <w:rsid w:val="00546101"/>
    <w:rsid w:val="00547056"/>
    <w:rsid w:val="005476EB"/>
    <w:rsid w:val="005477E0"/>
    <w:rsid w:val="00550E5E"/>
    <w:rsid w:val="00551737"/>
    <w:rsid w:val="00551782"/>
    <w:rsid w:val="00553938"/>
    <w:rsid w:val="00561714"/>
    <w:rsid w:val="00561CB2"/>
    <w:rsid w:val="0056244C"/>
    <w:rsid w:val="0056250F"/>
    <w:rsid w:val="00563EF1"/>
    <w:rsid w:val="00566AB4"/>
    <w:rsid w:val="00571D2B"/>
    <w:rsid w:val="005739A2"/>
    <w:rsid w:val="00574350"/>
    <w:rsid w:val="00575AC5"/>
    <w:rsid w:val="0057605D"/>
    <w:rsid w:val="00577D71"/>
    <w:rsid w:val="00581347"/>
    <w:rsid w:val="00581AC9"/>
    <w:rsid w:val="00582AEE"/>
    <w:rsid w:val="00583697"/>
    <w:rsid w:val="005849F8"/>
    <w:rsid w:val="005863B9"/>
    <w:rsid w:val="00590AE7"/>
    <w:rsid w:val="005910BA"/>
    <w:rsid w:val="005938DF"/>
    <w:rsid w:val="00593DDE"/>
    <w:rsid w:val="00594E9C"/>
    <w:rsid w:val="005952D9"/>
    <w:rsid w:val="00596653"/>
    <w:rsid w:val="005968F3"/>
    <w:rsid w:val="005A099B"/>
    <w:rsid w:val="005A2D9C"/>
    <w:rsid w:val="005A3A61"/>
    <w:rsid w:val="005A3E26"/>
    <w:rsid w:val="005A50FE"/>
    <w:rsid w:val="005A55FE"/>
    <w:rsid w:val="005A627E"/>
    <w:rsid w:val="005A6A11"/>
    <w:rsid w:val="005A6F0F"/>
    <w:rsid w:val="005B01CB"/>
    <w:rsid w:val="005B36F8"/>
    <w:rsid w:val="005B63F2"/>
    <w:rsid w:val="005B723F"/>
    <w:rsid w:val="005C164C"/>
    <w:rsid w:val="005C43A5"/>
    <w:rsid w:val="005D2502"/>
    <w:rsid w:val="005D47F3"/>
    <w:rsid w:val="005D49BF"/>
    <w:rsid w:val="005D4E69"/>
    <w:rsid w:val="005D6F4E"/>
    <w:rsid w:val="005D7BB8"/>
    <w:rsid w:val="005E106B"/>
    <w:rsid w:val="005E1600"/>
    <w:rsid w:val="005E3ACD"/>
    <w:rsid w:val="005E5808"/>
    <w:rsid w:val="005E7226"/>
    <w:rsid w:val="005E7A57"/>
    <w:rsid w:val="005F159C"/>
    <w:rsid w:val="005F1A1D"/>
    <w:rsid w:val="005F1AE8"/>
    <w:rsid w:val="005F24B0"/>
    <w:rsid w:val="005F2E14"/>
    <w:rsid w:val="00601EE3"/>
    <w:rsid w:val="00604315"/>
    <w:rsid w:val="00604E26"/>
    <w:rsid w:val="006052CF"/>
    <w:rsid w:val="00605403"/>
    <w:rsid w:val="006057B3"/>
    <w:rsid w:val="00606D09"/>
    <w:rsid w:val="00607088"/>
    <w:rsid w:val="00607160"/>
    <w:rsid w:val="00607262"/>
    <w:rsid w:val="00607B8D"/>
    <w:rsid w:val="00611F5C"/>
    <w:rsid w:val="006123DB"/>
    <w:rsid w:val="00614CA9"/>
    <w:rsid w:val="00615B4A"/>
    <w:rsid w:val="00616E09"/>
    <w:rsid w:val="00622A3B"/>
    <w:rsid w:val="00622EEA"/>
    <w:rsid w:val="0062396C"/>
    <w:rsid w:val="00623F2F"/>
    <w:rsid w:val="00623FF9"/>
    <w:rsid w:val="00624636"/>
    <w:rsid w:val="00627D4E"/>
    <w:rsid w:val="006313F7"/>
    <w:rsid w:val="00634478"/>
    <w:rsid w:val="006360F1"/>
    <w:rsid w:val="006374FD"/>
    <w:rsid w:val="00637A6A"/>
    <w:rsid w:val="00641E47"/>
    <w:rsid w:val="00643330"/>
    <w:rsid w:val="006436DD"/>
    <w:rsid w:val="00644373"/>
    <w:rsid w:val="006450DB"/>
    <w:rsid w:val="00645915"/>
    <w:rsid w:val="006459E4"/>
    <w:rsid w:val="006478F0"/>
    <w:rsid w:val="006519C3"/>
    <w:rsid w:val="0065224C"/>
    <w:rsid w:val="00652B30"/>
    <w:rsid w:val="00655306"/>
    <w:rsid w:val="00655AB0"/>
    <w:rsid w:val="00656345"/>
    <w:rsid w:val="006567C6"/>
    <w:rsid w:val="00656DC6"/>
    <w:rsid w:val="00660121"/>
    <w:rsid w:val="00663933"/>
    <w:rsid w:val="00664110"/>
    <w:rsid w:val="00664D17"/>
    <w:rsid w:val="0066612F"/>
    <w:rsid w:val="00666520"/>
    <w:rsid w:val="00666E40"/>
    <w:rsid w:val="00667C5B"/>
    <w:rsid w:val="00670CEB"/>
    <w:rsid w:val="00671ABC"/>
    <w:rsid w:val="0067204B"/>
    <w:rsid w:val="0067349B"/>
    <w:rsid w:val="00674C0A"/>
    <w:rsid w:val="00674C77"/>
    <w:rsid w:val="00677898"/>
    <w:rsid w:val="00677F23"/>
    <w:rsid w:val="006810C0"/>
    <w:rsid w:val="00681F0C"/>
    <w:rsid w:val="00682699"/>
    <w:rsid w:val="00683835"/>
    <w:rsid w:val="006844CE"/>
    <w:rsid w:val="006900F8"/>
    <w:rsid w:val="00690B25"/>
    <w:rsid w:val="0069271A"/>
    <w:rsid w:val="00692CDE"/>
    <w:rsid w:val="00693073"/>
    <w:rsid w:val="006933A0"/>
    <w:rsid w:val="00693D3E"/>
    <w:rsid w:val="006977FF"/>
    <w:rsid w:val="006A004F"/>
    <w:rsid w:val="006A01FA"/>
    <w:rsid w:val="006A0E9E"/>
    <w:rsid w:val="006A1313"/>
    <w:rsid w:val="006A25C7"/>
    <w:rsid w:val="006A4AAD"/>
    <w:rsid w:val="006A5C4E"/>
    <w:rsid w:val="006A6DA2"/>
    <w:rsid w:val="006A7AB2"/>
    <w:rsid w:val="006B2F82"/>
    <w:rsid w:val="006B5717"/>
    <w:rsid w:val="006B582F"/>
    <w:rsid w:val="006B5CE3"/>
    <w:rsid w:val="006B6DFA"/>
    <w:rsid w:val="006B6F54"/>
    <w:rsid w:val="006B7547"/>
    <w:rsid w:val="006C0CEB"/>
    <w:rsid w:val="006C144F"/>
    <w:rsid w:val="006C2B1E"/>
    <w:rsid w:val="006C3B1E"/>
    <w:rsid w:val="006C47FD"/>
    <w:rsid w:val="006C5587"/>
    <w:rsid w:val="006C6FED"/>
    <w:rsid w:val="006C70A0"/>
    <w:rsid w:val="006D27CB"/>
    <w:rsid w:val="006D2F08"/>
    <w:rsid w:val="006D576C"/>
    <w:rsid w:val="006D5865"/>
    <w:rsid w:val="006D6ABC"/>
    <w:rsid w:val="006D7CF1"/>
    <w:rsid w:val="006E1570"/>
    <w:rsid w:val="006E4B1B"/>
    <w:rsid w:val="006E5445"/>
    <w:rsid w:val="006E6C02"/>
    <w:rsid w:val="006E7D93"/>
    <w:rsid w:val="006F25A6"/>
    <w:rsid w:val="007000D1"/>
    <w:rsid w:val="007029A3"/>
    <w:rsid w:val="00702DC9"/>
    <w:rsid w:val="00703232"/>
    <w:rsid w:val="00704B6E"/>
    <w:rsid w:val="00706E4E"/>
    <w:rsid w:val="0070791C"/>
    <w:rsid w:val="00710FC4"/>
    <w:rsid w:val="007124FA"/>
    <w:rsid w:val="0071256A"/>
    <w:rsid w:val="00712E3D"/>
    <w:rsid w:val="0071383C"/>
    <w:rsid w:val="007141A7"/>
    <w:rsid w:val="00714F0A"/>
    <w:rsid w:val="00715708"/>
    <w:rsid w:val="00715A63"/>
    <w:rsid w:val="007177DD"/>
    <w:rsid w:val="00720E89"/>
    <w:rsid w:val="00721032"/>
    <w:rsid w:val="00721B55"/>
    <w:rsid w:val="00724E78"/>
    <w:rsid w:val="0072581D"/>
    <w:rsid w:val="00725AEC"/>
    <w:rsid w:val="00726CE4"/>
    <w:rsid w:val="00727600"/>
    <w:rsid w:val="007317D7"/>
    <w:rsid w:val="0073393A"/>
    <w:rsid w:val="00734143"/>
    <w:rsid w:val="00737E47"/>
    <w:rsid w:val="00740EAC"/>
    <w:rsid w:val="00741D7D"/>
    <w:rsid w:val="0074451F"/>
    <w:rsid w:val="00744956"/>
    <w:rsid w:val="00745A5C"/>
    <w:rsid w:val="0074605F"/>
    <w:rsid w:val="00746105"/>
    <w:rsid w:val="00746708"/>
    <w:rsid w:val="00747E94"/>
    <w:rsid w:val="007541BB"/>
    <w:rsid w:val="00754894"/>
    <w:rsid w:val="00754EFB"/>
    <w:rsid w:val="0075541C"/>
    <w:rsid w:val="00766749"/>
    <w:rsid w:val="00767C1B"/>
    <w:rsid w:val="00770AB3"/>
    <w:rsid w:val="00771373"/>
    <w:rsid w:val="007714A9"/>
    <w:rsid w:val="00774362"/>
    <w:rsid w:val="00774F88"/>
    <w:rsid w:val="00774FDB"/>
    <w:rsid w:val="00777BA2"/>
    <w:rsid w:val="00777F84"/>
    <w:rsid w:val="007802FB"/>
    <w:rsid w:val="0078092B"/>
    <w:rsid w:val="00781408"/>
    <w:rsid w:val="00781D45"/>
    <w:rsid w:val="00781ED5"/>
    <w:rsid w:val="00784F7F"/>
    <w:rsid w:val="00785FAE"/>
    <w:rsid w:val="00787E49"/>
    <w:rsid w:val="007947CF"/>
    <w:rsid w:val="00796F25"/>
    <w:rsid w:val="0079718B"/>
    <w:rsid w:val="007A1690"/>
    <w:rsid w:val="007A2E98"/>
    <w:rsid w:val="007A3BA3"/>
    <w:rsid w:val="007A5356"/>
    <w:rsid w:val="007A64B4"/>
    <w:rsid w:val="007A6CC0"/>
    <w:rsid w:val="007A7FEC"/>
    <w:rsid w:val="007B0AD6"/>
    <w:rsid w:val="007B1499"/>
    <w:rsid w:val="007B1AFA"/>
    <w:rsid w:val="007B1BBF"/>
    <w:rsid w:val="007B2960"/>
    <w:rsid w:val="007B355D"/>
    <w:rsid w:val="007B6CB7"/>
    <w:rsid w:val="007B6DBF"/>
    <w:rsid w:val="007B6FE7"/>
    <w:rsid w:val="007B7980"/>
    <w:rsid w:val="007B7C03"/>
    <w:rsid w:val="007C0D0A"/>
    <w:rsid w:val="007C5D5A"/>
    <w:rsid w:val="007C607F"/>
    <w:rsid w:val="007C79DD"/>
    <w:rsid w:val="007D1A97"/>
    <w:rsid w:val="007D1CF3"/>
    <w:rsid w:val="007D2CD6"/>
    <w:rsid w:val="007D3063"/>
    <w:rsid w:val="007D3CEB"/>
    <w:rsid w:val="007D73C6"/>
    <w:rsid w:val="007E09E3"/>
    <w:rsid w:val="007E1D38"/>
    <w:rsid w:val="007E46BA"/>
    <w:rsid w:val="007E72A6"/>
    <w:rsid w:val="007E7666"/>
    <w:rsid w:val="007E7683"/>
    <w:rsid w:val="007F3944"/>
    <w:rsid w:val="007F49FA"/>
    <w:rsid w:val="007F54C4"/>
    <w:rsid w:val="007F6291"/>
    <w:rsid w:val="007F6E9A"/>
    <w:rsid w:val="007F7218"/>
    <w:rsid w:val="007F7AF8"/>
    <w:rsid w:val="008044D4"/>
    <w:rsid w:val="00807B1E"/>
    <w:rsid w:val="00810AB4"/>
    <w:rsid w:val="00817B56"/>
    <w:rsid w:val="00821A88"/>
    <w:rsid w:val="0082495D"/>
    <w:rsid w:val="00831AC3"/>
    <w:rsid w:val="00834D50"/>
    <w:rsid w:val="00835883"/>
    <w:rsid w:val="008408FF"/>
    <w:rsid w:val="0084412F"/>
    <w:rsid w:val="0084488C"/>
    <w:rsid w:val="008450C6"/>
    <w:rsid w:val="00847435"/>
    <w:rsid w:val="00847674"/>
    <w:rsid w:val="00847D94"/>
    <w:rsid w:val="00851F3F"/>
    <w:rsid w:val="0085431B"/>
    <w:rsid w:val="00856EDC"/>
    <w:rsid w:val="00860300"/>
    <w:rsid w:val="008623B5"/>
    <w:rsid w:val="00866485"/>
    <w:rsid w:val="00870ABA"/>
    <w:rsid w:val="008710E1"/>
    <w:rsid w:val="008716E5"/>
    <w:rsid w:val="008721BE"/>
    <w:rsid w:val="00874496"/>
    <w:rsid w:val="00881CA9"/>
    <w:rsid w:val="008826CC"/>
    <w:rsid w:val="00883628"/>
    <w:rsid w:val="008840F0"/>
    <w:rsid w:val="00885544"/>
    <w:rsid w:val="0088634E"/>
    <w:rsid w:val="00886890"/>
    <w:rsid w:val="008869EA"/>
    <w:rsid w:val="00887462"/>
    <w:rsid w:val="00890422"/>
    <w:rsid w:val="00890C59"/>
    <w:rsid w:val="00891C18"/>
    <w:rsid w:val="00893AB8"/>
    <w:rsid w:val="008964FD"/>
    <w:rsid w:val="0089681E"/>
    <w:rsid w:val="00896AA5"/>
    <w:rsid w:val="00897374"/>
    <w:rsid w:val="008A04C8"/>
    <w:rsid w:val="008A2C54"/>
    <w:rsid w:val="008A6913"/>
    <w:rsid w:val="008A6F20"/>
    <w:rsid w:val="008A7A69"/>
    <w:rsid w:val="008B1151"/>
    <w:rsid w:val="008B3288"/>
    <w:rsid w:val="008B68FC"/>
    <w:rsid w:val="008B70F3"/>
    <w:rsid w:val="008B7101"/>
    <w:rsid w:val="008B76DF"/>
    <w:rsid w:val="008B7757"/>
    <w:rsid w:val="008C05EF"/>
    <w:rsid w:val="008C10F4"/>
    <w:rsid w:val="008C1BF9"/>
    <w:rsid w:val="008C3F40"/>
    <w:rsid w:val="008C6596"/>
    <w:rsid w:val="008C65F7"/>
    <w:rsid w:val="008C6A4E"/>
    <w:rsid w:val="008E4767"/>
    <w:rsid w:val="008E483F"/>
    <w:rsid w:val="008E754E"/>
    <w:rsid w:val="008E76F3"/>
    <w:rsid w:val="008E7A8C"/>
    <w:rsid w:val="008F13C0"/>
    <w:rsid w:val="008F1ABB"/>
    <w:rsid w:val="00900C85"/>
    <w:rsid w:val="00900EDE"/>
    <w:rsid w:val="00903285"/>
    <w:rsid w:val="00903728"/>
    <w:rsid w:val="0090395E"/>
    <w:rsid w:val="00903AC3"/>
    <w:rsid w:val="00906F40"/>
    <w:rsid w:val="0090731E"/>
    <w:rsid w:val="00911439"/>
    <w:rsid w:val="00912388"/>
    <w:rsid w:val="00912A66"/>
    <w:rsid w:val="009133F8"/>
    <w:rsid w:val="009135A5"/>
    <w:rsid w:val="00914262"/>
    <w:rsid w:val="00915B1C"/>
    <w:rsid w:val="00916D9D"/>
    <w:rsid w:val="009174F3"/>
    <w:rsid w:val="0091797D"/>
    <w:rsid w:val="009179AF"/>
    <w:rsid w:val="00923CBA"/>
    <w:rsid w:val="00926703"/>
    <w:rsid w:val="009269B5"/>
    <w:rsid w:val="00927691"/>
    <w:rsid w:val="00927A5F"/>
    <w:rsid w:val="00927BDF"/>
    <w:rsid w:val="00933FBE"/>
    <w:rsid w:val="00935B63"/>
    <w:rsid w:val="0094078F"/>
    <w:rsid w:val="00940FA3"/>
    <w:rsid w:val="00941A0A"/>
    <w:rsid w:val="00941B23"/>
    <w:rsid w:val="00941FB0"/>
    <w:rsid w:val="009426D4"/>
    <w:rsid w:val="00942B09"/>
    <w:rsid w:val="0094390F"/>
    <w:rsid w:val="00943942"/>
    <w:rsid w:val="00945012"/>
    <w:rsid w:val="00945616"/>
    <w:rsid w:val="00947CB2"/>
    <w:rsid w:val="00947F25"/>
    <w:rsid w:val="00950159"/>
    <w:rsid w:val="009517B3"/>
    <w:rsid w:val="00953F81"/>
    <w:rsid w:val="0095490B"/>
    <w:rsid w:val="009566C2"/>
    <w:rsid w:val="00957401"/>
    <w:rsid w:val="00961A9E"/>
    <w:rsid w:val="00962B16"/>
    <w:rsid w:val="00962E3C"/>
    <w:rsid w:val="00962EE9"/>
    <w:rsid w:val="00963C21"/>
    <w:rsid w:val="00965B42"/>
    <w:rsid w:val="00966ABE"/>
    <w:rsid w:val="00966B63"/>
    <w:rsid w:val="00967069"/>
    <w:rsid w:val="00970C1D"/>
    <w:rsid w:val="00971914"/>
    <w:rsid w:val="00974363"/>
    <w:rsid w:val="00977342"/>
    <w:rsid w:val="00981898"/>
    <w:rsid w:val="00981B82"/>
    <w:rsid w:val="00982D94"/>
    <w:rsid w:val="00983CE8"/>
    <w:rsid w:val="00984ADE"/>
    <w:rsid w:val="0099074C"/>
    <w:rsid w:val="0099162C"/>
    <w:rsid w:val="00991A74"/>
    <w:rsid w:val="00991D05"/>
    <w:rsid w:val="0099577C"/>
    <w:rsid w:val="00995CB6"/>
    <w:rsid w:val="009A025A"/>
    <w:rsid w:val="009A2687"/>
    <w:rsid w:val="009A59AE"/>
    <w:rsid w:val="009A6904"/>
    <w:rsid w:val="009B19F7"/>
    <w:rsid w:val="009B4370"/>
    <w:rsid w:val="009B4E9E"/>
    <w:rsid w:val="009B609D"/>
    <w:rsid w:val="009B674F"/>
    <w:rsid w:val="009B7B95"/>
    <w:rsid w:val="009C1690"/>
    <w:rsid w:val="009C17C9"/>
    <w:rsid w:val="009C2E52"/>
    <w:rsid w:val="009C6881"/>
    <w:rsid w:val="009C7759"/>
    <w:rsid w:val="009C7D2B"/>
    <w:rsid w:val="009D043D"/>
    <w:rsid w:val="009D17C9"/>
    <w:rsid w:val="009D2010"/>
    <w:rsid w:val="009D4303"/>
    <w:rsid w:val="009D6C71"/>
    <w:rsid w:val="009E0631"/>
    <w:rsid w:val="009E076C"/>
    <w:rsid w:val="009E16D0"/>
    <w:rsid w:val="009E38FD"/>
    <w:rsid w:val="009E3E28"/>
    <w:rsid w:val="009F13D6"/>
    <w:rsid w:val="009F278A"/>
    <w:rsid w:val="009F34B1"/>
    <w:rsid w:val="009F4C6B"/>
    <w:rsid w:val="009F672E"/>
    <w:rsid w:val="009F697D"/>
    <w:rsid w:val="009F78A8"/>
    <w:rsid w:val="00A02AA1"/>
    <w:rsid w:val="00A02AD6"/>
    <w:rsid w:val="00A032D5"/>
    <w:rsid w:val="00A066C6"/>
    <w:rsid w:val="00A07096"/>
    <w:rsid w:val="00A07318"/>
    <w:rsid w:val="00A07BF8"/>
    <w:rsid w:val="00A10746"/>
    <w:rsid w:val="00A11370"/>
    <w:rsid w:val="00A12438"/>
    <w:rsid w:val="00A1305C"/>
    <w:rsid w:val="00A13604"/>
    <w:rsid w:val="00A1504A"/>
    <w:rsid w:val="00A1555D"/>
    <w:rsid w:val="00A16EB6"/>
    <w:rsid w:val="00A224CE"/>
    <w:rsid w:val="00A22521"/>
    <w:rsid w:val="00A22522"/>
    <w:rsid w:val="00A24774"/>
    <w:rsid w:val="00A24AFD"/>
    <w:rsid w:val="00A24F5C"/>
    <w:rsid w:val="00A32F96"/>
    <w:rsid w:val="00A33D55"/>
    <w:rsid w:val="00A40871"/>
    <w:rsid w:val="00A40A4C"/>
    <w:rsid w:val="00A412AB"/>
    <w:rsid w:val="00A41728"/>
    <w:rsid w:val="00A41810"/>
    <w:rsid w:val="00A4193E"/>
    <w:rsid w:val="00A440E0"/>
    <w:rsid w:val="00A442EF"/>
    <w:rsid w:val="00A46D65"/>
    <w:rsid w:val="00A51D1A"/>
    <w:rsid w:val="00A5418D"/>
    <w:rsid w:val="00A5474E"/>
    <w:rsid w:val="00A56D53"/>
    <w:rsid w:val="00A578A4"/>
    <w:rsid w:val="00A57A1E"/>
    <w:rsid w:val="00A6145F"/>
    <w:rsid w:val="00A65411"/>
    <w:rsid w:val="00A66BEC"/>
    <w:rsid w:val="00A67D05"/>
    <w:rsid w:val="00A70ADF"/>
    <w:rsid w:val="00A71466"/>
    <w:rsid w:val="00A72BDE"/>
    <w:rsid w:val="00A7309A"/>
    <w:rsid w:val="00A73BD7"/>
    <w:rsid w:val="00A74B5E"/>
    <w:rsid w:val="00A81BED"/>
    <w:rsid w:val="00A81EC4"/>
    <w:rsid w:val="00A82222"/>
    <w:rsid w:val="00A8506A"/>
    <w:rsid w:val="00A9628A"/>
    <w:rsid w:val="00A967FD"/>
    <w:rsid w:val="00AA13C9"/>
    <w:rsid w:val="00AA6749"/>
    <w:rsid w:val="00AB156C"/>
    <w:rsid w:val="00AB2770"/>
    <w:rsid w:val="00AB4D9E"/>
    <w:rsid w:val="00AB5D1F"/>
    <w:rsid w:val="00AB6814"/>
    <w:rsid w:val="00AB7842"/>
    <w:rsid w:val="00AC04BA"/>
    <w:rsid w:val="00AC0E39"/>
    <w:rsid w:val="00AC0F83"/>
    <w:rsid w:val="00AC2D18"/>
    <w:rsid w:val="00AC569E"/>
    <w:rsid w:val="00AC5E79"/>
    <w:rsid w:val="00AD1EBB"/>
    <w:rsid w:val="00AD25E5"/>
    <w:rsid w:val="00AD3082"/>
    <w:rsid w:val="00AD4482"/>
    <w:rsid w:val="00AD4AD0"/>
    <w:rsid w:val="00AD5436"/>
    <w:rsid w:val="00AD5E2A"/>
    <w:rsid w:val="00AD60CD"/>
    <w:rsid w:val="00AD6C8C"/>
    <w:rsid w:val="00AD71C2"/>
    <w:rsid w:val="00AE091D"/>
    <w:rsid w:val="00AE2458"/>
    <w:rsid w:val="00AE3B60"/>
    <w:rsid w:val="00AE53A1"/>
    <w:rsid w:val="00AE5C79"/>
    <w:rsid w:val="00AE7174"/>
    <w:rsid w:val="00AF189B"/>
    <w:rsid w:val="00AF2484"/>
    <w:rsid w:val="00AF30AA"/>
    <w:rsid w:val="00AF47C3"/>
    <w:rsid w:val="00AF63E7"/>
    <w:rsid w:val="00B0165D"/>
    <w:rsid w:val="00B01C6F"/>
    <w:rsid w:val="00B031F3"/>
    <w:rsid w:val="00B0349C"/>
    <w:rsid w:val="00B03712"/>
    <w:rsid w:val="00B04943"/>
    <w:rsid w:val="00B052A4"/>
    <w:rsid w:val="00B07CDA"/>
    <w:rsid w:val="00B10EFF"/>
    <w:rsid w:val="00B10F59"/>
    <w:rsid w:val="00B125DE"/>
    <w:rsid w:val="00B13139"/>
    <w:rsid w:val="00B13FDD"/>
    <w:rsid w:val="00B15CEC"/>
    <w:rsid w:val="00B15D12"/>
    <w:rsid w:val="00B20402"/>
    <w:rsid w:val="00B21553"/>
    <w:rsid w:val="00B22EB2"/>
    <w:rsid w:val="00B23251"/>
    <w:rsid w:val="00B23D27"/>
    <w:rsid w:val="00B24F33"/>
    <w:rsid w:val="00B27442"/>
    <w:rsid w:val="00B30E7C"/>
    <w:rsid w:val="00B31167"/>
    <w:rsid w:val="00B31B98"/>
    <w:rsid w:val="00B329D8"/>
    <w:rsid w:val="00B32BB9"/>
    <w:rsid w:val="00B3332F"/>
    <w:rsid w:val="00B33AE1"/>
    <w:rsid w:val="00B35D6A"/>
    <w:rsid w:val="00B374B7"/>
    <w:rsid w:val="00B37C38"/>
    <w:rsid w:val="00B4288C"/>
    <w:rsid w:val="00B42BAA"/>
    <w:rsid w:val="00B43262"/>
    <w:rsid w:val="00B435FF"/>
    <w:rsid w:val="00B44100"/>
    <w:rsid w:val="00B445FD"/>
    <w:rsid w:val="00B46CBA"/>
    <w:rsid w:val="00B46F94"/>
    <w:rsid w:val="00B51954"/>
    <w:rsid w:val="00B52D03"/>
    <w:rsid w:val="00B61F03"/>
    <w:rsid w:val="00B626E4"/>
    <w:rsid w:val="00B6673B"/>
    <w:rsid w:val="00B67FCF"/>
    <w:rsid w:val="00B71823"/>
    <w:rsid w:val="00B7274C"/>
    <w:rsid w:val="00B72F4A"/>
    <w:rsid w:val="00B74C00"/>
    <w:rsid w:val="00B760F3"/>
    <w:rsid w:val="00B83C27"/>
    <w:rsid w:val="00B84358"/>
    <w:rsid w:val="00B84BC3"/>
    <w:rsid w:val="00B84BDD"/>
    <w:rsid w:val="00B85558"/>
    <w:rsid w:val="00B8590B"/>
    <w:rsid w:val="00B87390"/>
    <w:rsid w:val="00B91022"/>
    <w:rsid w:val="00B91E67"/>
    <w:rsid w:val="00B92812"/>
    <w:rsid w:val="00B93824"/>
    <w:rsid w:val="00B971E4"/>
    <w:rsid w:val="00BA076C"/>
    <w:rsid w:val="00BA0FE7"/>
    <w:rsid w:val="00BA45A2"/>
    <w:rsid w:val="00BA72F2"/>
    <w:rsid w:val="00BB0E11"/>
    <w:rsid w:val="00BB45A1"/>
    <w:rsid w:val="00BB7686"/>
    <w:rsid w:val="00BB7F7F"/>
    <w:rsid w:val="00BC23F9"/>
    <w:rsid w:val="00BC26E9"/>
    <w:rsid w:val="00BC2B2A"/>
    <w:rsid w:val="00BC2C36"/>
    <w:rsid w:val="00BC3421"/>
    <w:rsid w:val="00BC732C"/>
    <w:rsid w:val="00BC7DED"/>
    <w:rsid w:val="00BD37C6"/>
    <w:rsid w:val="00BE1D1F"/>
    <w:rsid w:val="00BE2580"/>
    <w:rsid w:val="00BE266D"/>
    <w:rsid w:val="00BE3938"/>
    <w:rsid w:val="00BE425C"/>
    <w:rsid w:val="00BE4C11"/>
    <w:rsid w:val="00BE71C0"/>
    <w:rsid w:val="00BF37B6"/>
    <w:rsid w:val="00BF610C"/>
    <w:rsid w:val="00C0060B"/>
    <w:rsid w:val="00C00C68"/>
    <w:rsid w:val="00C0277D"/>
    <w:rsid w:val="00C03B40"/>
    <w:rsid w:val="00C04C87"/>
    <w:rsid w:val="00C053A1"/>
    <w:rsid w:val="00C06039"/>
    <w:rsid w:val="00C13F23"/>
    <w:rsid w:val="00C16198"/>
    <w:rsid w:val="00C1799B"/>
    <w:rsid w:val="00C2083D"/>
    <w:rsid w:val="00C2138A"/>
    <w:rsid w:val="00C213AA"/>
    <w:rsid w:val="00C22E14"/>
    <w:rsid w:val="00C233CD"/>
    <w:rsid w:val="00C237E4"/>
    <w:rsid w:val="00C24A53"/>
    <w:rsid w:val="00C24CA2"/>
    <w:rsid w:val="00C269D8"/>
    <w:rsid w:val="00C328E4"/>
    <w:rsid w:val="00C36BE3"/>
    <w:rsid w:val="00C37131"/>
    <w:rsid w:val="00C4032F"/>
    <w:rsid w:val="00C41432"/>
    <w:rsid w:val="00C416F8"/>
    <w:rsid w:val="00C41A36"/>
    <w:rsid w:val="00C44047"/>
    <w:rsid w:val="00C45155"/>
    <w:rsid w:val="00C459D4"/>
    <w:rsid w:val="00C54247"/>
    <w:rsid w:val="00C5498F"/>
    <w:rsid w:val="00C551AD"/>
    <w:rsid w:val="00C55235"/>
    <w:rsid w:val="00C5560D"/>
    <w:rsid w:val="00C60969"/>
    <w:rsid w:val="00C64CD0"/>
    <w:rsid w:val="00C6578A"/>
    <w:rsid w:val="00C6684F"/>
    <w:rsid w:val="00C675CE"/>
    <w:rsid w:val="00C70E70"/>
    <w:rsid w:val="00C71565"/>
    <w:rsid w:val="00C7335D"/>
    <w:rsid w:val="00C75F8D"/>
    <w:rsid w:val="00C76D30"/>
    <w:rsid w:val="00C77380"/>
    <w:rsid w:val="00C904E9"/>
    <w:rsid w:val="00C944ED"/>
    <w:rsid w:val="00C9604B"/>
    <w:rsid w:val="00C96164"/>
    <w:rsid w:val="00C97736"/>
    <w:rsid w:val="00CA345A"/>
    <w:rsid w:val="00CA63BC"/>
    <w:rsid w:val="00CB1E82"/>
    <w:rsid w:val="00CB4BA8"/>
    <w:rsid w:val="00CB4C46"/>
    <w:rsid w:val="00CB52D7"/>
    <w:rsid w:val="00CB5E19"/>
    <w:rsid w:val="00CB7B2E"/>
    <w:rsid w:val="00CC09B9"/>
    <w:rsid w:val="00CC3E14"/>
    <w:rsid w:val="00CC6732"/>
    <w:rsid w:val="00CC6FFD"/>
    <w:rsid w:val="00CD2645"/>
    <w:rsid w:val="00CD5046"/>
    <w:rsid w:val="00CD7267"/>
    <w:rsid w:val="00CD7715"/>
    <w:rsid w:val="00CE3C96"/>
    <w:rsid w:val="00CE51A8"/>
    <w:rsid w:val="00CE66E2"/>
    <w:rsid w:val="00CF091D"/>
    <w:rsid w:val="00CF369B"/>
    <w:rsid w:val="00D00E28"/>
    <w:rsid w:val="00D0269E"/>
    <w:rsid w:val="00D0532F"/>
    <w:rsid w:val="00D05DAE"/>
    <w:rsid w:val="00D11191"/>
    <w:rsid w:val="00D12137"/>
    <w:rsid w:val="00D14AAA"/>
    <w:rsid w:val="00D14D1D"/>
    <w:rsid w:val="00D15810"/>
    <w:rsid w:val="00D1603B"/>
    <w:rsid w:val="00D16D4E"/>
    <w:rsid w:val="00D16FE3"/>
    <w:rsid w:val="00D20E5B"/>
    <w:rsid w:val="00D221BE"/>
    <w:rsid w:val="00D22814"/>
    <w:rsid w:val="00D231FE"/>
    <w:rsid w:val="00D2446E"/>
    <w:rsid w:val="00D24FA5"/>
    <w:rsid w:val="00D26C78"/>
    <w:rsid w:val="00D27F41"/>
    <w:rsid w:val="00D328BD"/>
    <w:rsid w:val="00D34981"/>
    <w:rsid w:val="00D36441"/>
    <w:rsid w:val="00D36D2E"/>
    <w:rsid w:val="00D40569"/>
    <w:rsid w:val="00D4064E"/>
    <w:rsid w:val="00D41BF3"/>
    <w:rsid w:val="00D44E9B"/>
    <w:rsid w:val="00D45536"/>
    <w:rsid w:val="00D47AEB"/>
    <w:rsid w:val="00D50DB9"/>
    <w:rsid w:val="00D516EA"/>
    <w:rsid w:val="00D52C43"/>
    <w:rsid w:val="00D54769"/>
    <w:rsid w:val="00D55F42"/>
    <w:rsid w:val="00D56EA5"/>
    <w:rsid w:val="00D577FC"/>
    <w:rsid w:val="00D614A9"/>
    <w:rsid w:val="00D6507F"/>
    <w:rsid w:val="00D70093"/>
    <w:rsid w:val="00D72E8B"/>
    <w:rsid w:val="00D730BC"/>
    <w:rsid w:val="00D73912"/>
    <w:rsid w:val="00D7550A"/>
    <w:rsid w:val="00D811C6"/>
    <w:rsid w:val="00D816A6"/>
    <w:rsid w:val="00D85226"/>
    <w:rsid w:val="00D87B94"/>
    <w:rsid w:val="00D918E5"/>
    <w:rsid w:val="00D92D49"/>
    <w:rsid w:val="00D92EC1"/>
    <w:rsid w:val="00D96DEA"/>
    <w:rsid w:val="00DA0EAA"/>
    <w:rsid w:val="00DA3432"/>
    <w:rsid w:val="00DA46F3"/>
    <w:rsid w:val="00DA4E41"/>
    <w:rsid w:val="00DA5C3E"/>
    <w:rsid w:val="00DA644E"/>
    <w:rsid w:val="00DB117A"/>
    <w:rsid w:val="00DB2A36"/>
    <w:rsid w:val="00DB34E4"/>
    <w:rsid w:val="00DB5173"/>
    <w:rsid w:val="00DB5B39"/>
    <w:rsid w:val="00DB5D13"/>
    <w:rsid w:val="00DB7240"/>
    <w:rsid w:val="00DB7873"/>
    <w:rsid w:val="00DB7DF5"/>
    <w:rsid w:val="00DC0661"/>
    <w:rsid w:val="00DC187B"/>
    <w:rsid w:val="00DC5C34"/>
    <w:rsid w:val="00DC6527"/>
    <w:rsid w:val="00DC7FCF"/>
    <w:rsid w:val="00DD13F3"/>
    <w:rsid w:val="00DD1B94"/>
    <w:rsid w:val="00DD73C2"/>
    <w:rsid w:val="00DD73DB"/>
    <w:rsid w:val="00DD75F3"/>
    <w:rsid w:val="00DE1773"/>
    <w:rsid w:val="00DE319B"/>
    <w:rsid w:val="00DE3865"/>
    <w:rsid w:val="00DE4906"/>
    <w:rsid w:val="00DF0128"/>
    <w:rsid w:val="00DF1481"/>
    <w:rsid w:val="00DF246B"/>
    <w:rsid w:val="00DF34FE"/>
    <w:rsid w:val="00DF56AA"/>
    <w:rsid w:val="00DF78E7"/>
    <w:rsid w:val="00E0601A"/>
    <w:rsid w:val="00E06E7E"/>
    <w:rsid w:val="00E07496"/>
    <w:rsid w:val="00E07666"/>
    <w:rsid w:val="00E07E6C"/>
    <w:rsid w:val="00E110E0"/>
    <w:rsid w:val="00E12694"/>
    <w:rsid w:val="00E15371"/>
    <w:rsid w:val="00E2057C"/>
    <w:rsid w:val="00E20844"/>
    <w:rsid w:val="00E20EE2"/>
    <w:rsid w:val="00E24104"/>
    <w:rsid w:val="00E2646E"/>
    <w:rsid w:val="00E302D0"/>
    <w:rsid w:val="00E339C4"/>
    <w:rsid w:val="00E35707"/>
    <w:rsid w:val="00E36AA1"/>
    <w:rsid w:val="00E36F68"/>
    <w:rsid w:val="00E37A9B"/>
    <w:rsid w:val="00E41043"/>
    <w:rsid w:val="00E41ECB"/>
    <w:rsid w:val="00E427A0"/>
    <w:rsid w:val="00E44FE3"/>
    <w:rsid w:val="00E45FAB"/>
    <w:rsid w:val="00E548FC"/>
    <w:rsid w:val="00E54FDB"/>
    <w:rsid w:val="00E5617D"/>
    <w:rsid w:val="00E563D7"/>
    <w:rsid w:val="00E663F4"/>
    <w:rsid w:val="00E666F2"/>
    <w:rsid w:val="00E66DD4"/>
    <w:rsid w:val="00E670A3"/>
    <w:rsid w:val="00E748CC"/>
    <w:rsid w:val="00E75415"/>
    <w:rsid w:val="00E76D0F"/>
    <w:rsid w:val="00E775B1"/>
    <w:rsid w:val="00E801DF"/>
    <w:rsid w:val="00E807B8"/>
    <w:rsid w:val="00E80F37"/>
    <w:rsid w:val="00E8152A"/>
    <w:rsid w:val="00E87883"/>
    <w:rsid w:val="00E878F4"/>
    <w:rsid w:val="00E90C12"/>
    <w:rsid w:val="00E91EF6"/>
    <w:rsid w:val="00E92F6A"/>
    <w:rsid w:val="00E93629"/>
    <w:rsid w:val="00E93663"/>
    <w:rsid w:val="00E93B5C"/>
    <w:rsid w:val="00E93F32"/>
    <w:rsid w:val="00E94CEC"/>
    <w:rsid w:val="00E97126"/>
    <w:rsid w:val="00E97E00"/>
    <w:rsid w:val="00E97EA4"/>
    <w:rsid w:val="00EA04EF"/>
    <w:rsid w:val="00EA4260"/>
    <w:rsid w:val="00EA545C"/>
    <w:rsid w:val="00EA6F19"/>
    <w:rsid w:val="00EA7CE8"/>
    <w:rsid w:val="00EB032C"/>
    <w:rsid w:val="00EB0FF9"/>
    <w:rsid w:val="00EB1822"/>
    <w:rsid w:val="00EB5E61"/>
    <w:rsid w:val="00EB6088"/>
    <w:rsid w:val="00EB7090"/>
    <w:rsid w:val="00EB72E8"/>
    <w:rsid w:val="00EC1BBE"/>
    <w:rsid w:val="00EC5CD7"/>
    <w:rsid w:val="00ED2657"/>
    <w:rsid w:val="00ED2B52"/>
    <w:rsid w:val="00ED5392"/>
    <w:rsid w:val="00EE5FB3"/>
    <w:rsid w:val="00EE6BE8"/>
    <w:rsid w:val="00EE7F79"/>
    <w:rsid w:val="00EF2079"/>
    <w:rsid w:val="00EF3ED9"/>
    <w:rsid w:val="00EF715A"/>
    <w:rsid w:val="00EF71C1"/>
    <w:rsid w:val="00F0306F"/>
    <w:rsid w:val="00F0433C"/>
    <w:rsid w:val="00F05CF8"/>
    <w:rsid w:val="00F06E14"/>
    <w:rsid w:val="00F15D15"/>
    <w:rsid w:val="00F15F44"/>
    <w:rsid w:val="00F166AB"/>
    <w:rsid w:val="00F179D4"/>
    <w:rsid w:val="00F20988"/>
    <w:rsid w:val="00F24498"/>
    <w:rsid w:val="00F253C1"/>
    <w:rsid w:val="00F2576D"/>
    <w:rsid w:val="00F261C2"/>
    <w:rsid w:val="00F277B2"/>
    <w:rsid w:val="00F3138B"/>
    <w:rsid w:val="00F31B8E"/>
    <w:rsid w:val="00F33C56"/>
    <w:rsid w:val="00F347C7"/>
    <w:rsid w:val="00F34848"/>
    <w:rsid w:val="00F3651C"/>
    <w:rsid w:val="00F36F09"/>
    <w:rsid w:val="00F42457"/>
    <w:rsid w:val="00F42D46"/>
    <w:rsid w:val="00F43607"/>
    <w:rsid w:val="00F4496C"/>
    <w:rsid w:val="00F44F3A"/>
    <w:rsid w:val="00F478EC"/>
    <w:rsid w:val="00F51F10"/>
    <w:rsid w:val="00F529A5"/>
    <w:rsid w:val="00F57C44"/>
    <w:rsid w:val="00F60977"/>
    <w:rsid w:val="00F60F00"/>
    <w:rsid w:val="00F614C0"/>
    <w:rsid w:val="00F632C6"/>
    <w:rsid w:val="00F63FFE"/>
    <w:rsid w:val="00F65B47"/>
    <w:rsid w:val="00F65EB8"/>
    <w:rsid w:val="00F702A6"/>
    <w:rsid w:val="00F76C52"/>
    <w:rsid w:val="00F804F8"/>
    <w:rsid w:val="00F830B9"/>
    <w:rsid w:val="00F83848"/>
    <w:rsid w:val="00F8719D"/>
    <w:rsid w:val="00F904E6"/>
    <w:rsid w:val="00F91010"/>
    <w:rsid w:val="00F91DDE"/>
    <w:rsid w:val="00F94E7F"/>
    <w:rsid w:val="00F95879"/>
    <w:rsid w:val="00F975E9"/>
    <w:rsid w:val="00FA048E"/>
    <w:rsid w:val="00FA0818"/>
    <w:rsid w:val="00FA1B7D"/>
    <w:rsid w:val="00FA459E"/>
    <w:rsid w:val="00FA4D6E"/>
    <w:rsid w:val="00FB0A80"/>
    <w:rsid w:val="00FB3A25"/>
    <w:rsid w:val="00FB3BDE"/>
    <w:rsid w:val="00FB4063"/>
    <w:rsid w:val="00FB6BB5"/>
    <w:rsid w:val="00FC064A"/>
    <w:rsid w:val="00FC07B9"/>
    <w:rsid w:val="00FC1EBD"/>
    <w:rsid w:val="00FC3037"/>
    <w:rsid w:val="00FC4B98"/>
    <w:rsid w:val="00FC4E21"/>
    <w:rsid w:val="00FC5F6D"/>
    <w:rsid w:val="00FC68B1"/>
    <w:rsid w:val="00FC6D20"/>
    <w:rsid w:val="00FD0107"/>
    <w:rsid w:val="00FD1A1E"/>
    <w:rsid w:val="00FD2879"/>
    <w:rsid w:val="00FD2C2F"/>
    <w:rsid w:val="00FD3B31"/>
    <w:rsid w:val="00FD66BD"/>
    <w:rsid w:val="00FE1663"/>
    <w:rsid w:val="00FE1823"/>
    <w:rsid w:val="00FE2CB3"/>
    <w:rsid w:val="00FE487A"/>
    <w:rsid w:val="00FE7CE6"/>
    <w:rsid w:val="00FF0569"/>
    <w:rsid w:val="00FF206E"/>
    <w:rsid w:val="00FF3C69"/>
    <w:rsid w:val="00FF518B"/>
    <w:rsid w:val="00FF5605"/>
    <w:rsid w:val="00FF6E0A"/>
    <w:rsid w:val="00FF78D7"/>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colormru v:ext="edit" colors="red,#4d4d4f"/>
    </o:shapedefaults>
    <o:shapelayout v:ext="edit">
      <o:idmap v:ext="edit" data="1"/>
    </o:shapelayout>
  </w:shapeDefaults>
  <w:decimalSymbol w:val="."/>
  <w:listSeparator w:val=","/>
  <w14:docId w14:val="475CD8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4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D0107"/>
    <w:pPr>
      <w:spacing w:after="240" w:line="240" w:lineRule="atLeast"/>
    </w:pPr>
    <w:rPr>
      <w:rFonts w:ascii="Arial" w:hAnsi="Arial"/>
      <w:sz w:val="20"/>
    </w:rPr>
  </w:style>
  <w:style w:type="paragraph" w:styleId="Heading1">
    <w:name w:val="heading 1"/>
    <w:basedOn w:val="Normal"/>
    <w:next w:val="Normal"/>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Normal"/>
    <w:next w:val="Normal"/>
    <w:semiHidden/>
    <w:qFormat/>
    <w:rsid w:val="00AD5436"/>
    <w:pPr>
      <w:keepNext/>
      <w:numPr>
        <w:ilvl w:val="3"/>
        <w:numId w:val="5"/>
      </w:numPr>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9"/>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qFormat/>
    <w:rsid w:val="00247C59"/>
    <w:pPr>
      <w:numPr>
        <w:numId w:val="4"/>
      </w:numPr>
      <w:spacing w:after="80"/>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3A5F5B"/>
    <w:rPr>
      <w:color w:val="0000FF"/>
      <w:u w:val="single"/>
    </w:rPr>
  </w:style>
  <w:style w:type="character" w:styleId="FootnoteReference">
    <w:name w:val="footnote reference"/>
    <w:aliases w:val="Appel note de bas de p,Appel note de bas de p + 11 pt,Italic,Footnote,Style 12,(NECG) Footnote Reference,Style 124,o,fr,Style 3,Appel note de bas de p1,Appel note de bas de p2,Appel note de bas de p3,Footnote Reference/"/>
    <w:basedOn w:val="DefaultParagraphFont"/>
    <w:rsid w:val="00566AB4"/>
    <w:rPr>
      <w:rFonts w:ascii="Arial" w:hAnsi="Arial"/>
      <w:vertAlign w:val="superscript"/>
    </w:rPr>
  </w:style>
  <w:style w:type="paragraph" w:styleId="FootnoteText">
    <w:name w:val="footnote text"/>
    <w:aliases w:val="ACMA Footnote Text,footnote text,Footnote Text Char1,Footnote Text Char Char,Footnote Text Char1 Char Char,Footnote Text Char Char Char Char,Footnote Text Char1 Char Char Char Char,Footnote Text Char Char Char Char Char Char,f,fn"/>
    <w:basedOn w:val="Normal"/>
    <w:link w:val="FootnoteTextChar"/>
    <w:rsid w:val="00566AB4"/>
    <w:rPr>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49"/>
    <w:semiHidden/>
    <w:rsid w:val="00EE7F79"/>
    <w:pPr>
      <w:spacing w:line="240" w:lineRule="auto"/>
    </w:pPr>
    <w:rPr>
      <w:szCs w:val="20"/>
    </w:rPr>
  </w:style>
  <w:style w:type="character" w:customStyle="1" w:styleId="CommentTextChar">
    <w:name w:val="Comment Text Char"/>
    <w:basedOn w:val="DefaultParagraphFont"/>
    <w:link w:val="CommentText"/>
    <w:uiPriority w:val="49"/>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semiHidden/>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7"/>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8"/>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2Char">
    <w:name w:val="Heading 2 Char"/>
    <w:basedOn w:val="DefaultParagraphFont"/>
    <w:link w:val="Heading2"/>
    <w:rsid w:val="00C944ED"/>
    <w:rPr>
      <w:rFonts w:ascii="Arial" w:hAnsi="Arial" w:cs="Arial"/>
      <w:b/>
      <w:bCs/>
      <w:iCs/>
      <w:sz w:val="28"/>
      <w:szCs w:val="28"/>
    </w:rPr>
  </w:style>
  <w:style w:type="character" w:customStyle="1" w:styleId="Heading3Char">
    <w:name w:val="Heading 3 Char"/>
    <w:basedOn w:val="DefaultParagraphFont"/>
    <w:link w:val="Heading3"/>
    <w:rsid w:val="00C944ED"/>
    <w:rPr>
      <w:rFonts w:ascii="Arial" w:hAnsi="Arial" w:cs="Arial"/>
      <w:b/>
      <w:bCs/>
      <w:sz w:val="20"/>
      <w:szCs w:val="26"/>
    </w:rPr>
  </w:style>
  <w:style w:type="paragraph" w:customStyle="1" w:styleId="Bodysubheader0">
    <w:name w:val="Body sub header"/>
    <w:basedOn w:val="Normal"/>
    <w:next w:val="Normal"/>
    <w:rsid w:val="005D7BB8"/>
    <w:pPr>
      <w:spacing w:after="0"/>
    </w:pPr>
    <w:rPr>
      <w:b/>
      <w:i/>
    </w:rPr>
  </w:style>
  <w:style w:type="paragraph" w:customStyle="1" w:styleId="Default">
    <w:name w:val="Default"/>
    <w:rsid w:val="002D35A8"/>
    <w:pPr>
      <w:autoSpaceDE w:val="0"/>
      <w:autoSpaceDN w:val="0"/>
      <w:adjustRightInd w:val="0"/>
    </w:pPr>
    <w:rPr>
      <w:rFonts w:ascii="Calibri" w:hAnsi="Calibri" w:cs="Calibri"/>
      <w:color w:val="000000"/>
    </w:rPr>
  </w:style>
  <w:style w:type="paragraph" w:styleId="BodyText">
    <w:name w:val="Body Text"/>
    <w:basedOn w:val="Normal"/>
    <w:link w:val="BodyTextChar1"/>
    <w:autoRedefine/>
    <w:qFormat/>
    <w:rsid w:val="00DC7FCF"/>
    <w:pPr>
      <w:spacing w:before="120" w:line="320" w:lineRule="exact"/>
      <w:jc w:val="both"/>
    </w:pPr>
    <w:rPr>
      <w:rFonts w:ascii="Verdana" w:eastAsia="'宋体" w:hAnsi="Verdana" w:cs="Arial"/>
      <w:sz w:val="22"/>
      <w:szCs w:val="22"/>
    </w:rPr>
  </w:style>
  <w:style w:type="character" w:customStyle="1" w:styleId="BodyTextChar">
    <w:name w:val="Body Text Char"/>
    <w:basedOn w:val="DefaultParagraphFont"/>
    <w:semiHidden/>
    <w:rsid w:val="00DC7FCF"/>
    <w:rPr>
      <w:rFonts w:ascii="Arial" w:hAnsi="Arial"/>
      <w:sz w:val="20"/>
    </w:rPr>
  </w:style>
  <w:style w:type="character" w:customStyle="1" w:styleId="BodyTextChar1">
    <w:name w:val="Body Text Char1"/>
    <w:basedOn w:val="DefaultParagraphFont"/>
    <w:link w:val="BodyText"/>
    <w:rsid w:val="00DC7FCF"/>
    <w:rPr>
      <w:rFonts w:ascii="Verdana" w:eastAsia="'宋体" w:hAnsi="Verdana" w:cs="Arial"/>
      <w:sz w:val="22"/>
      <w:szCs w:val="22"/>
    </w:rPr>
  </w:style>
  <w:style w:type="character" w:customStyle="1" w:styleId="FootnoteTextChar">
    <w:name w:val="Footnote Text Char"/>
    <w:aliases w:val="ACMA Footnote Text Char,footnote text Char,Footnote Text Char1 Char,Footnote Text Char Char Char,Footnote Text Char1 Char Char Char,Footnote Text Char Char Char Char Char,Footnote Text Char1 Char Char Char Char Char,f Char,fn Char"/>
    <w:basedOn w:val="DefaultParagraphFont"/>
    <w:link w:val="FootnoteText"/>
    <w:rsid w:val="00465F1A"/>
    <w:rPr>
      <w:rFonts w:ascii="Arial" w:hAnsi="Arial"/>
      <w:sz w:val="16"/>
      <w:szCs w:val="16"/>
    </w:rPr>
  </w:style>
  <w:style w:type="paragraph" w:styleId="ListParagraph">
    <w:name w:val="List Paragraph"/>
    <w:basedOn w:val="Normal"/>
    <w:uiPriority w:val="34"/>
    <w:qFormat/>
    <w:rsid w:val="00AA13C9"/>
    <w:pPr>
      <w:ind w:left="720"/>
      <w:contextualSpacing/>
    </w:pPr>
  </w:style>
  <w:style w:type="paragraph" w:styleId="NormalWeb">
    <w:name w:val="Normal (Web)"/>
    <w:basedOn w:val="Normal"/>
    <w:uiPriority w:val="99"/>
    <w:semiHidden/>
    <w:unhideWhenUsed/>
    <w:rsid w:val="00101F81"/>
    <w:pPr>
      <w:spacing w:line="240" w:lineRule="auto"/>
    </w:pPr>
    <w:rPr>
      <w:rFonts w:ascii="Times New Roman" w:hAnsi="Times New Roman"/>
      <w:sz w:val="24"/>
    </w:rPr>
  </w:style>
  <w:style w:type="paragraph" w:styleId="Revision">
    <w:name w:val="Revision"/>
    <w:hidden/>
    <w:semiHidden/>
    <w:rsid w:val="00903728"/>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5355284">
      <w:bodyDiv w:val="1"/>
      <w:marLeft w:val="0"/>
      <w:marRight w:val="0"/>
      <w:marTop w:val="0"/>
      <w:marBottom w:val="0"/>
      <w:divBdr>
        <w:top w:val="none" w:sz="0" w:space="0" w:color="auto"/>
        <w:left w:val="none" w:sz="0" w:space="0" w:color="auto"/>
        <w:bottom w:val="none" w:sz="0" w:space="0" w:color="auto"/>
        <w:right w:val="none" w:sz="0" w:space="0" w:color="auto"/>
      </w:divBdr>
      <w:divsChild>
        <w:div w:id="682391648">
          <w:marLeft w:val="0"/>
          <w:marRight w:val="0"/>
          <w:marTop w:val="0"/>
          <w:marBottom w:val="0"/>
          <w:divBdr>
            <w:top w:val="none" w:sz="0" w:space="0" w:color="auto"/>
            <w:left w:val="none" w:sz="0" w:space="0" w:color="auto"/>
            <w:bottom w:val="none" w:sz="0" w:space="0" w:color="auto"/>
            <w:right w:val="none" w:sz="0" w:space="0" w:color="auto"/>
          </w:divBdr>
          <w:divsChild>
            <w:div w:id="816530441">
              <w:marLeft w:val="0"/>
              <w:marRight w:val="0"/>
              <w:marTop w:val="0"/>
              <w:marBottom w:val="0"/>
              <w:divBdr>
                <w:top w:val="none" w:sz="0" w:space="0" w:color="auto"/>
                <w:left w:val="none" w:sz="0" w:space="0" w:color="auto"/>
                <w:bottom w:val="none" w:sz="0" w:space="0" w:color="auto"/>
                <w:right w:val="none" w:sz="0" w:space="0" w:color="auto"/>
              </w:divBdr>
              <w:divsChild>
                <w:div w:id="1206673386">
                  <w:marLeft w:val="0"/>
                  <w:marRight w:val="0"/>
                  <w:marTop w:val="0"/>
                  <w:marBottom w:val="0"/>
                  <w:divBdr>
                    <w:top w:val="none" w:sz="0" w:space="0" w:color="auto"/>
                    <w:left w:val="none" w:sz="0" w:space="0" w:color="auto"/>
                    <w:bottom w:val="none" w:sz="0" w:space="0" w:color="auto"/>
                    <w:right w:val="none" w:sz="0" w:space="0" w:color="auto"/>
                  </w:divBdr>
                  <w:divsChild>
                    <w:div w:id="1121341934">
                      <w:marLeft w:val="0"/>
                      <w:marRight w:val="0"/>
                      <w:marTop w:val="0"/>
                      <w:marBottom w:val="0"/>
                      <w:divBdr>
                        <w:top w:val="none" w:sz="0" w:space="0" w:color="auto"/>
                        <w:left w:val="none" w:sz="0" w:space="0" w:color="auto"/>
                        <w:bottom w:val="none" w:sz="0" w:space="0" w:color="auto"/>
                        <w:right w:val="none" w:sz="0" w:space="0" w:color="auto"/>
                      </w:divBdr>
                      <w:divsChild>
                        <w:div w:id="1165245012">
                          <w:marLeft w:val="0"/>
                          <w:marRight w:val="120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2320153">
      <w:bodyDiv w:val="1"/>
      <w:marLeft w:val="0"/>
      <w:marRight w:val="0"/>
      <w:marTop w:val="0"/>
      <w:marBottom w:val="0"/>
      <w:divBdr>
        <w:top w:val="none" w:sz="0" w:space="0" w:color="auto"/>
        <w:left w:val="none" w:sz="0" w:space="0" w:color="auto"/>
        <w:bottom w:val="none" w:sz="0" w:space="0" w:color="auto"/>
        <w:right w:val="none" w:sz="0" w:space="0" w:color="auto"/>
      </w:divBdr>
    </w:div>
    <w:div w:id="1324043811">
      <w:bodyDiv w:val="1"/>
      <w:marLeft w:val="0"/>
      <w:marRight w:val="0"/>
      <w:marTop w:val="0"/>
      <w:marBottom w:val="0"/>
      <w:divBdr>
        <w:top w:val="none" w:sz="0" w:space="0" w:color="auto"/>
        <w:left w:val="none" w:sz="0" w:space="0" w:color="auto"/>
        <w:bottom w:val="none" w:sz="0" w:space="0" w:color="auto"/>
        <w:right w:val="none" w:sz="0" w:space="0" w:color="auto"/>
      </w:divBdr>
    </w:div>
    <w:div w:id="1351176436">
      <w:bodyDiv w:val="1"/>
      <w:marLeft w:val="0"/>
      <w:marRight w:val="0"/>
      <w:marTop w:val="0"/>
      <w:marBottom w:val="0"/>
      <w:divBdr>
        <w:top w:val="none" w:sz="0" w:space="0" w:color="auto"/>
        <w:left w:val="none" w:sz="0" w:space="0" w:color="auto"/>
        <w:bottom w:val="none" w:sz="0" w:space="0" w:color="auto"/>
        <w:right w:val="none" w:sz="0" w:space="0" w:color="auto"/>
      </w:divBdr>
    </w:div>
    <w:div w:id="21434994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yperlink" Target="http://i.creativecommons.org/l/by/3.0/88x31.png" TargetMode="External"/><Relationship Id="rId18" Type="http://schemas.openxmlformats.org/officeDocument/2006/relationships/header" Target="header5.xml"/><Relationship Id="rId26" Type="http://schemas.openxmlformats.org/officeDocument/2006/relationships/hyperlink" Target="http://www.acma.gov.au/theACMA/proposed-regulatory-measures-for-the-introduction-of-c-its-in-australia" TargetMode="External"/><Relationship Id="rId3" Type="http://schemas.openxmlformats.org/officeDocument/2006/relationships/settings" Target="settings.xml"/><Relationship Id="rId21" Type="http://schemas.openxmlformats.org/officeDocument/2006/relationships/header" Target="header6.xml"/><Relationship Id="rId34" Type="http://schemas.openxmlformats.org/officeDocument/2006/relationships/theme" Target="theme/theme1.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eader" Target="header4.xml"/><Relationship Id="rId25" Type="http://schemas.openxmlformats.org/officeDocument/2006/relationships/footer" Target="footer8.xml"/><Relationship Id="rId33"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mailto:info@acma.gov.au" TargetMode="External"/><Relationship Id="rId20" Type="http://schemas.openxmlformats.org/officeDocument/2006/relationships/footer" Target="footer5.xml"/><Relationship Id="rId29" Type="http://schemas.openxmlformats.org/officeDocument/2006/relationships/header" Target="header8.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24" Type="http://schemas.openxmlformats.org/officeDocument/2006/relationships/footer" Target="footer7.xml"/><Relationship Id="rId32" Type="http://schemas.openxmlformats.org/officeDocument/2006/relationships/footer" Target="footer10.xml"/><Relationship Id="rId5" Type="http://schemas.openxmlformats.org/officeDocument/2006/relationships/footnotes" Target="footnotes.xml"/><Relationship Id="rId15" Type="http://schemas.openxmlformats.org/officeDocument/2006/relationships/hyperlink" Target="http://creativecommons.org/licenses/by/3.0/au/" TargetMode="External"/><Relationship Id="rId23" Type="http://schemas.openxmlformats.org/officeDocument/2006/relationships/footer" Target="footer6.xml"/><Relationship Id="rId28" Type="http://schemas.openxmlformats.org/officeDocument/2006/relationships/image" Target="media/image4.png"/><Relationship Id="rId10" Type="http://schemas.openxmlformats.org/officeDocument/2006/relationships/footer" Target="footer2.xml"/><Relationship Id="rId19" Type="http://schemas.openxmlformats.org/officeDocument/2006/relationships/footer" Target="footer4.xml"/><Relationship Id="rId31" Type="http://schemas.openxmlformats.org/officeDocument/2006/relationships/footer" Target="footer9.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3.png"/><Relationship Id="rId22" Type="http://schemas.openxmlformats.org/officeDocument/2006/relationships/header" Target="header7.xml"/><Relationship Id="rId27" Type="http://schemas.openxmlformats.org/officeDocument/2006/relationships/hyperlink" Target="http://www.acma.gov.au/~/media/Spectrum%20Transformation%20and%20Government/Issue%20for%20comment/Word%20Document/IFC%2022%202015%20MBB%20Strategy%20consultation%20paper%20docx.docx" TargetMode="External"/><Relationship Id="rId30" Type="http://schemas.openxmlformats.org/officeDocument/2006/relationships/header" Target="header9.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14</Pages>
  <Words>3609</Words>
  <Characters>20573</Characters>
  <Application>Microsoft Office Word</Application>
  <DocSecurity>4</DocSecurity>
  <Lines>171</Lines>
  <Paragraphs>48</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24134</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2018-01-16T04:18:00Z</dcterms:created>
  <dcterms:modified xsi:type="dcterms:W3CDTF">2018-01-16T04:18:00Z</dcterms:modified>
  <cp:category/>
</cp:coreProperties>
</file>