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D9CBA1" w14:textId="333FF4EA" w:rsidR="009550C5" w:rsidRPr="009A028E" w:rsidRDefault="00414966" w:rsidP="009E7FB4">
      <w:pPr>
        <w:spacing w:before="80" w:after="120"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noProof/>
          <w:color w:val="4D4D4F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77AF4C23" wp14:editId="10695073">
                <wp:simplePos x="0" y="0"/>
                <wp:positionH relativeFrom="column">
                  <wp:posOffset>-46990</wp:posOffset>
                </wp:positionH>
                <wp:positionV relativeFrom="paragraph">
                  <wp:posOffset>280035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004AA6" id="Group 2" o:spid="_x0000_s1026" style="position:absolute;margin-left:-3.7pt;margin-top:22.05pt;width:178.7pt;height:33.6pt;z-index:-251655168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4E65D26D" w14:textId="77777777" w:rsidR="005D1E55" w:rsidRPr="009A028E" w:rsidRDefault="005D1E55" w:rsidP="009E7FB4">
      <w:pPr>
        <w:spacing w:before="80" w:after="12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334691DD" w14:textId="77777777" w:rsidR="005D1E55" w:rsidRPr="009A028E" w:rsidRDefault="005D1E55" w:rsidP="009E7FB4">
      <w:pPr>
        <w:spacing w:before="80" w:after="12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6FEB3CE3" w14:textId="77777777" w:rsidR="001B75B4" w:rsidRPr="00912A10" w:rsidRDefault="001B75B4" w:rsidP="001B75B4">
      <w:pPr>
        <w:pStyle w:val="ACMABodyText"/>
        <w:rPr>
          <w:color w:val="4D4D4F"/>
        </w:rPr>
      </w:pPr>
    </w:p>
    <w:p w14:paraId="2E8BC56E" w14:textId="77777777" w:rsidR="003A368D" w:rsidRPr="00912A10" w:rsidRDefault="003A368D" w:rsidP="003A368D">
      <w:pPr>
        <w:pStyle w:val="ACMAHeading1"/>
        <w:spacing w:before="100" w:beforeAutospacing="1"/>
        <w:jc w:val="center"/>
        <w:rPr>
          <w:rFonts w:cs="Arial"/>
          <w:color w:val="4D4D4F"/>
          <w:sz w:val="24"/>
          <w:szCs w:val="24"/>
        </w:rPr>
      </w:pPr>
      <w:r w:rsidRPr="00912A10">
        <w:rPr>
          <w:rFonts w:cs="Arial"/>
          <w:color w:val="4D4D4F"/>
          <w:sz w:val="24"/>
          <w:szCs w:val="24"/>
        </w:rPr>
        <w:t>Formal Warning</w:t>
      </w:r>
    </w:p>
    <w:p w14:paraId="4321D544" w14:textId="77777777" w:rsidR="005D1E55" w:rsidRPr="00912A10" w:rsidRDefault="005D1E55" w:rsidP="003A368D">
      <w:pPr>
        <w:pStyle w:val="ACMAHeading1"/>
        <w:spacing w:before="100" w:beforeAutospacing="1"/>
        <w:jc w:val="center"/>
        <w:rPr>
          <w:rFonts w:cs="Arial"/>
          <w:color w:val="4D4D4F"/>
          <w:sz w:val="22"/>
          <w:szCs w:val="22"/>
        </w:rPr>
      </w:pPr>
      <w:r w:rsidRPr="00912A10">
        <w:rPr>
          <w:rFonts w:cs="Arial"/>
          <w:color w:val="4D4D4F"/>
          <w:sz w:val="22"/>
          <w:szCs w:val="22"/>
        </w:rPr>
        <w:t xml:space="preserve">Section 40 of the </w:t>
      </w:r>
      <w:r w:rsidRPr="00912A10">
        <w:rPr>
          <w:rFonts w:cs="Arial"/>
          <w:i/>
          <w:color w:val="4D4D4F"/>
          <w:sz w:val="22"/>
          <w:szCs w:val="22"/>
        </w:rPr>
        <w:t>Do Not Call Register Act 2006</w:t>
      </w:r>
    </w:p>
    <w:p w14:paraId="03FF7669" w14:textId="77777777" w:rsidR="005D1E55" w:rsidRPr="00B97DD9" w:rsidRDefault="005D1E55" w:rsidP="003A368D">
      <w:pPr>
        <w:spacing w:before="80" w:after="120" w:line="240" w:lineRule="atLeast"/>
        <w:rPr>
          <w:rFonts w:ascii="Arial" w:hAnsi="Arial" w:cs="Arial"/>
          <w:color w:val="4D4D4F"/>
          <w:sz w:val="20"/>
          <w:szCs w:val="20"/>
        </w:rPr>
      </w:pPr>
    </w:p>
    <w:p w14:paraId="755C9627" w14:textId="7A862BD1" w:rsidR="005D1E55" w:rsidRDefault="005D1E55" w:rsidP="00AB165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T</w:t>
      </w:r>
      <w:r w:rsidR="003A368D" w:rsidRPr="00B97DD9">
        <w:rPr>
          <w:rFonts w:ascii="Arial" w:hAnsi="Arial" w:cs="Arial"/>
          <w:color w:val="4D4D4F"/>
          <w:sz w:val="20"/>
        </w:rPr>
        <w:t>O</w:t>
      </w:r>
      <w:r w:rsidRPr="00B97DD9">
        <w:rPr>
          <w:rFonts w:ascii="Arial" w:hAnsi="Arial" w:cs="Arial"/>
          <w:color w:val="4D4D4F"/>
          <w:sz w:val="20"/>
        </w:rPr>
        <w:t xml:space="preserve">: </w:t>
      </w:r>
      <w:r w:rsidRPr="00B97DD9">
        <w:rPr>
          <w:rFonts w:ascii="Arial" w:hAnsi="Arial" w:cs="Arial"/>
          <w:color w:val="4D4D4F"/>
          <w:sz w:val="20"/>
        </w:rPr>
        <w:tab/>
      </w:r>
      <w:r w:rsidR="004816F2">
        <w:rPr>
          <w:rFonts w:ascii="Arial" w:hAnsi="Arial" w:cs="Arial"/>
          <w:color w:val="4D4D4F"/>
          <w:sz w:val="20"/>
        </w:rPr>
        <w:t>PreLegal Pty Ltd (</w:t>
      </w:r>
      <w:r w:rsidRPr="00B97DD9">
        <w:rPr>
          <w:rFonts w:ascii="Arial" w:hAnsi="Arial" w:cs="Arial"/>
          <w:color w:val="4D4D4F"/>
          <w:sz w:val="20"/>
        </w:rPr>
        <w:t xml:space="preserve">ACN </w:t>
      </w:r>
      <w:r w:rsidR="004816F2" w:rsidRPr="004816F2">
        <w:rPr>
          <w:rFonts w:ascii="Arial" w:hAnsi="Arial" w:cs="Arial"/>
          <w:color w:val="4D4D4F"/>
          <w:sz w:val="20"/>
        </w:rPr>
        <w:t>602 726 198</w:t>
      </w:r>
      <w:r w:rsidR="004816F2">
        <w:rPr>
          <w:rFonts w:ascii="Arial" w:hAnsi="Arial" w:cs="Arial"/>
          <w:color w:val="4D4D4F"/>
          <w:sz w:val="20"/>
        </w:rPr>
        <w:t>)</w:t>
      </w:r>
    </w:p>
    <w:p w14:paraId="2BA079E9" w14:textId="77777777" w:rsidR="00AB165D" w:rsidRPr="00B97DD9" w:rsidRDefault="00AB165D" w:rsidP="004A2996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</w:p>
    <w:p w14:paraId="75C5F82C" w14:textId="14624ED4" w:rsidR="000239A6" w:rsidRDefault="003A368D" w:rsidP="003A368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OF:</w:t>
      </w:r>
      <w:r w:rsidRPr="00B97DD9">
        <w:rPr>
          <w:rFonts w:ascii="Arial" w:hAnsi="Arial" w:cs="Arial"/>
          <w:color w:val="4D4D4F"/>
          <w:sz w:val="20"/>
        </w:rPr>
        <w:tab/>
      </w:r>
      <w:r w:rsidR="004816F2">
        <w:rPr>
          <w:rFonts w:ascii="Arial" w:hAnsi="Arial" w:cs="Arial"/>
          <w:color w:val="4D4D4F"/>
          <w:sz w:val="20"/>
        </w:rPr>
        <w:t>Collins Square Tower 4, Level 18</w:t>
      </w:r>
      <w:r w:rsidR="000239A6">
        <w:rPr>
          <w:rFonts w:ascii="Arial" w:hAnsi="Arial" w:cs="Arial"/>
          <w:color w:val="4D4D4F"/>
          <w:sz w:val="20"/>
        </w:rPr>
        <w:t xml:space="preserve"> </w:t>
      </w:r>
    </w:p>
    <w:p w14:paraId="7BF95ADD" w14:textId="2E08C40B" w:rsidR="00202BD9" w:rsidRPr="00B97DD9" w:rsidRDefault="000239A6" w:rsidP="003A368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ab/>
      </w:r>
      <w:r w:rsidR="004816F2">
        <w:rPr>
          <w:rFonts w:ascii="Arial" w:hAnsi="Arial" w:cs="Arial"/>
          <w:color w:val="4D4D4F"/>
          <w:sz w:val="20"/>
        </w:rPr>
        <w:t>727 Collins Street</w:t>
      </w:r>
    </w:p>
    <w:p w14:paraId="281FC480" w14:textId="5C41E27B" w:rsidR="00CB451A" w:rsidRPr="00B97DD9" w:rsidRDefault="00CB451A" w:rsidP="003A368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ab/>
      </w:r>
      <w:r w:rsidR="004816F2">
        <w:rPr>
          <w:rFonts w:ascii="Arial" w:hAnsi="Arial" w:cs="Arial"/>
          <w:color w:val="4D4D4F"/>
          <w:sz w:val="20"/>
        </w:rPr>
        <w:t>Docklands VIC 3008</w:t>
      </w:r>
    </w:p>
    <w:p w14:paraId="65C231D9" w14:textId="77777777" w:rsidR="009E7FB4" w:rsidRPr="00B97DD9" w:rsidRDefault="009E7FB4" w:rsidP="009E7FB4">
      <w:pPr>
        <w:pStyle w:val="ACMABodyText"/>
        <w:tabs>
          <w:tab w:val="left" w:pos="1134"/>
        </w:tabs>
        <w:spacing w:line="240" w:lineRule="atLeast"/>
        <w:ind w:left="1134" w:hanging="1134"/>
        <w:rPr>
          <w:rFonts w:ascii="Arial" w:hAnsi="Arial" w:cs="Arial"/>
          <w:color w:val="4D4D4F"/>
          <w:sz w:val="20"/>
        </w:rPr>
      </w:pPr>
    </w:p>
    <w:p w14:paraId="38B31EA6" w14:textId="7CB90A0D" w:rsidR="00E06A38" w:rsidRPr="00B97DD9" w:rsidRDefault="009E7FB4" w:rsidP="00F467E2">
      <w:pPr>
        <w:pStyle w:val="ACMABodyText"/>
        <w:tabs>
          <w:tab w:val="left" w:pos="851"/>
        </w:tabs>
        <w:spacing w:line="240" w:lineRule="atLeast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 xml:space="preserve">I, </w:t>
      </w:r>
      <w:r w:rsidR="000D144F">
        <w:rPr>
          <w:rFonts w:ascii="Arial" w:hAnsi="Arial" w:cs="Arial"/>
          <w:color w:val="4D4D4F"/>
          <w:sz w:val="20"/>
        </w:rPr>
        <w:t>Jeremy Fenton</w:t>
      </w:r>
      <w:r w:rsidRPr="00B97DD9">
        <w:rPr>
          <w:rFonts w:ascii="Arial" w:hAnsi="Arial" w:cs="Arial"/>
          <w:color w:val="4D4D4F"/>
          <w:sz w:val="20"/>
          <w:shd w:val="clear" w:color="auto" w:fill="FFFFFF"/>
        </w:rPr>
        <w:t xml:space="preserve">, </w:t>
      </w:r>
      <w:r w:rsidRPr="00B97DD9">
        <w:rPr>
          <w:rFonts w:ascii="Arial" w:hAnsi="Arial" w:cs="Arial"/>
          <w:color w:val="4D4D4F"/>
          <w:sz w:val="20"/>
        </w:rPr>
        <w:t>delegate of the Australian Communications and Media Authority (</w:t>
      </w:r>
      <w:r w:rsidRPr="00202BD9">
        <w:rPr>
          <w:rFonts w:ascii="Arial" w:hAnsi="Arial" w:cs="Arial"/>
          <w:color w:val="4D4D4F"/>
          <w:sz w:val="20"/>
        </w:rPr>
        <w:t>ACMA</w:t>
      </w:r>
      <w:r w:rsidRPr="00B97DD9">
        <w:rPr>
          <w:rFonts w:ascii="Arial" w:hAnsi="Arial" w:cs="Arial"/>
          <w:color w:val="4D4D4F"/>
          <w:sz w:val="20"/>
        </w:rPr>
        <w:t xml:space="preserve">), being satisfied that </w:t>
      </w:r>
      <w:r w:rsidR="004816F2">
        <w:rPr>
          <w:rFonts w:ascii="Arial" w:hAnsi="Arial" w:cs="Arial"/>
          <w:color w:val="4D4D4F"/>
          <w:sz w:val="20"/>
        </w:rPr>
        <w:t xml:space="preserve">PreLegal Pty Ltd </w:t>
      </w:r>
      <w:r w:rsidR="004816F2" w:rsidRPr="00B97DD9">
        <w:rPr>
          <w:rFonts w:ascii="Arial" w:hAnsi="Arial" w:cs="Arial"/>
          <w:color w:val="4D4D4F"/>
          <w:sz w:val="20"/>
        </w:rPr>
        <w:t xml:space="preserve">ACN </w:t>
      </w:r>
      <w:r w:rsidR="004816F2" w:rsidRPr="004816F2">
        <w:rPr>
          <w:rFonts w:ascii="Arial" w:hAnsi="Arial" w:cs="Arial"/>
          <w:color w:val="4D4D4F"/>
          <w:sz w:val="20"/>
        </w:rPr>
        <w:t>602 726 198</w:t>
      </w:r>
      <w:r w:rsidR="004816F2">
        <w:rPr>
          <w:rFonts w:ascii="Arial" w:hAnsi="Arial" w:cs="Arial"/>
          <w:color w:val="4D4D4F"/>
          <w:sz w:val="20"/>
        </w:rPr>
        <w:t xml:space="preserve"> (PreLegal) </w:t>
      </w:r>
      <w:r w:rsidRPr="00B97DD9">
        <w:rPr>
          <w:rFonts w:ascii="Arial" w:hAnsi="Arial" w:cs="Arial"/>
          <w:color w:val="4D4D4F"/>
          <w:sz w:val="20"/>
        </w:rPr>
        <w:t>has contravened section 11(1)</w:t>
      </w:r>
      <w:r w:rsidR="00FD7D6D" w:rsidRPr="00B97DD9">
        <w:rPr>
          <w:rFonts w:ascii="Arial" w:hAnsi="Arial" w:cs="Arial"/>
          <w:color w:val="4D4D4F"/>
          <w:sz w:val="20"/>
        </w:rPr>
        <w:t xml:space="preserve"> </w:t>
      </w:r>
      <w:r w:rsidRPr="00B97DD9">
        <w:rPr>
          <w:rFonts w:ascii="Arial" w:hAnsi="Arial" w:cs="Arial"/>
          <w:color w:val="4D4D4F"/>
          <w:sz w:val="20"/>
        </w:rPr>
        <w:t xml:space="preserve">of the </w:t>
      </w:r>
      <w:r w:rsidRPr="00B97DD9">
        <w:rPr>
          <w:rFonts w:ascii="Arial" w:hAnsi="Arial" w:cs="Arial"/>
          <w:i/>
          <w:color w:val="4D4D4F"/>
          <w:sz w:val="20"/>
        </w:rPr>
        <w:t>Do Not Call Register Act 2006</w:t>
      </w:r>
      <w:r w:rsidRPr="00B97DD9">
        <w:rPr>
          <w:rFonts w:ascii="Arial" w:hAnsi="Arial" w:cs="Arial"/>
          <w:color w:val="4D4D4F"/>
          <w:sz w:val="20"/>
        </w:rPr>
        <w:t xml:space="preserve"> (</w:t>
      </w:r>
      <w:r w:rsidRPr="00202BD9">
        <w:rPr>
          <w:rFonts w:ascii="Arial" w:hAnsi="Arial" w:cs="Arial"/>
          <w:color w:val="4D4D4F"/>
          <w:sz w:val="20"/>
        </w:rPr>
        <w:t>Act</w:t>
      </w:r>
      <w:r w:rsidR="00B03D16" w:rsidRPr="00B97DD9">
        <w:rPr>
          <w:rFonts w:ascii="Arial" w:hAnsi="Arial" w:cs="Arial"/>
          <w:color w:val="4D4D4F"/>
          <w:sz w:val="20"/>
        </w:rPr>
        <w:t>)</w:t>
      </w:r>
      <w:r w:rsidR="002E47F6">
        <w:rPr>
          <w:rFonts w:ascii="Arial" w:hAnsi="Arial" w:cs="Arial"/>
          <w:color w:val="4D4D4F"/>
          <w:sz w:val="20"/>
        </w:rPr>
        <w:t>, which is a civil penalty provision</w:t>
      </w:r>
      <w:r w:rsidRPr="00B97DD9">
        <w:rPr>
          <w:rFonts w:ascii="Arial" w:hAnsi="Arial" w:cs="Arial"/>
          <w:color w:val="4D4D4F"/>
          <w:sz w:val="20"/>
        </w:rPr>
        <w:t>:</w:t>
      </w:r>
      <w:r w:rsidR="00387643">
        <w:rPr>
          <w:rFonts w:ascii="Arial" w:hAnsi="Arial" w:cs="Arial"/>
          <w:color w:val="4D4D4F"/>
          <w:sz w:val="20"/>
        </w:rPr>
        <w:br/>
      </w:r>
    </w:p>
    <w:p w14:paraId="28313577" w14:textId="17082092" w:rsidR="002E47F6" w:rsidRDefault="009E7FB4" w:rsidP="009E7FB4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b/>
          <w:color w:val="4D4D4F"/>
          <w:sz w:val="20"/>
        </w:rPr>
        <w:t>HEREBY</w:t>
      </w:r>
      <w:r w:rsidRPr="00B97DD9">
        <w:rPr>
          <w:rFonts w:ascii="Arial" w:hAnsi="Arial" w:cs="Arial"/>
          <w:color w:val="4D4D4F"/>
          <w:sz w:val="20"/>
        </w:rPr>
        <w:t xml:space="preserve"> issue </w:t>
      </w:r>
      <w:r w:rsidR="004816F2">
        <w:rPr>
          <w:rFonts w:ascii="Arial" w:hAnsi="Arial" w:cs="Arial"/>
          <w:color w:val="4D4D4F"/>
          <w:sz w:val="20"/>
        </w:rPr>
        <w:t>PreLegal</w:t>
      </w:r>
      <w:r w:rsidR="008D35B8" w:rsidRPr="00B97DD9">
        <w:rPr>
          <w:rFonts w:ascii="Arial" w:hAnsi="Arial" w:cs="Arial"/>
          <w:color w:val="4D4D4F"/>
          <w:sz w:val="20"/>
        </w:rPr>
        <w:t xml:space="preserve"> </w:t>
      </w:r>
      <w:r w:rsidR="004816F2">
        <w:rPr>
          <w:rFonts w:ascii="Arial" w:hAnsi="Arial" w:cs="Arial"/>
          <w:color w:val="4D4D4F"/>
          <w:sz w:val="20"/>
        </w:rPr>
        <w:t xml:space="preserve">with </w:t>
      </w:r>
      <w:r w:rsidRPr="00B97DD9">
        <w:rPr>
          <w:rFonts w:ascii="Arial" w:hAnsi="Arial" w:cs="Arial"/>
          <w:color w:val="4D4D4F"/>
          <w:sz w:val="20"/>
        </w:rPr>
        <w:t>a formal warning under section 40 of the Act</w:t>
      </w:r>
      <w:r w:rsidR="00B03D16" w:rsidRPr="00B97DD9">
        <w:rPr>
          <w:rFonts w:ascii="Arial" w:hAnsi="Arial" w:cs="Arial"/>
          <w:color w:val="4D4D4F"/>
          <w:sz w:val="20"/>
        </w:rPr>
        <w:t xml:space="preserve"> for </w:t>
      </w:r>
      <w:r w:rsidR="003039CF">
        <w:rPr>
          <w:rFonts w:ascii="Arial" w:hAnsi="Arial" w:cs="Arial"/>
          <w:color w:val="4D4D4F"/>
          <w:sz w:val="20"/>
        </w:rPr>
        <w:t>one or more</w:t>
      </w:r>
      <w:r w:rsidR="00B03D16" w:rsidRPr="00B97DD9">
        <w:rPr>
          <w:rFonts w:ascii="Arial" w:hAnsi="Arial" w:cs="Arial"/>
          <w:color w:val="4D4D4F"/>
          <w:sz w:val="20"/>
        </w:rPr>
        <w:t xml:space="preserve"> contraventions of section 11(1) of the Act, </w:t>
      </w:r>
      <w:r w:rsidR="002E47F6">
        <w:rPr>
          <w:rFonts w:ascii="Arial" w:hAnsi="Arial" w:cs="Arial"/>
          <w:color w:val="4D4D4F"/>
          <w:sz w:val="20"/>
        </w:rPr>
        <w:t xml:space="preserve">namely making, or causing to be made, telemarketing calls to </w:t>
      </w:r>
      <w:r w:rsidR="00AB165D">
        <w:rPr>
          <w:rFonts w:ascii="Arial" w:hAnsi="Arial" w:cs="Arial"/>
          <w:color w:val="4D4D4F"/>
          <w:sz w:val="20"/>
        </w:rPr>
        <w:t xml:space="preserve">Australian </w:t>
      </w:r>
      <w:r w:rsidR="002E47F6">
        <w:rPr>
          <w:rFonts w:ascii="Arial" w:hAnsi="Arial" w:cs="Arial"/>
          <w:color w:val="4D4D4F"/>
          <w:sz w:val="20"/>
        </w:rPr>
        <w:t xml:space="preserve">numbers </w:t>
      </w:r>
      <w:r w:rsidR="007321B3">
        <w:rPr>
          <w:rFonts w:ascii="Arial" w:hAnsi="Arial" w:cs="Arial"/>
          <w:color w:val="4D4D4F"/>
          <w:sz w:val="20"/>
        </w:rPr>
        <w:t>o</w:t>
      </w:r>
      <w:r w:rsidR="002E47F6">
        <w:rPr>
          <w:rFonts w:ascii="Arial" w:hAnsi="Arial" w:cs="Arial"/>
          <w:color w:val="4D4D4F"/>
          <w:sz w:val="20"/>
        </w:rPr>
        <w:t>n the Do Not Call Register.</w:t>
      </w:r>
    </w:p>
    <w:p w14:paraId="7132E862" w14:textId="77777777" w:rsidR="007321B3" w:rsidRPr="007321B3" w:rsidRDefault="007321B3" w:rsidP="00AA7096">
      <w:pPr>
        <w:pStyle w:val="ACMABodyText"/>
        <w:spacing w:before="160" w:line="240" w:lineRule="atLeast"/>
        <w:rPr>
          <w:rFonts w:ascii="Arial" w:hAnsi="Arial" w:cs="Arial"/>
          <w:b/>
          <w:color w:val="4D4D4F"/>
          <w:sz w:val="20"/>
        </w:rPr>
      </w:pPr>
      <w:r w:rsidRPr="007321B3">
        <w:rPr>
          <w:rFonts w:ascii="Arial" w:hAnsi="Arial" w:cs="Arial"/>
          <w:b/>
          <w:color w:val="4D4D4F"/>
          <w:sz w:val="20"/>
        </w:rPr>
        <w:t>ACMA Investigation</w:t>
      </w:r>
    </w:p>
    <w:p w14:paraId="4909F508" w14:textId="2C2B9A94" w:rsidR="007321B3" w:rsidRPr="007321B3" w:rsidRDefault="007321B3" w:rsidP="007321B3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7321B3">
        <w:rPr>
          <w:rFonts w:ascii="Arial" w:hAnsi="Arial" w:cs="Arial"/>
          <w:color w:val="4D4D4F"/>
          <w:sz w:val="20"/>
        </w:rPr>
        <w:t xml:space="preserve">On </w:t>
      </w:r>
      <w:r>
        <w:rPr>
          <w:rFonts w:ascii="Arial" w:hAnsi="Arial" w:cs="Arial"/>
          <w:color w:val="4D4D4F"/>
          <w:sz w:val="20"/>
        </w:rPr>
        <w:t>9 August 2018</w:t>
      </w:r>
      <w:r w:rsidRPr="007321B3">
        <w:rPr>
          <w:rFonts w:ascii="Arial" w:hAnsi="Arial" w:cs="Arial"/>
          <w:color w:val="4D4D4F"/>
          <w:sz w:val="20"/>
        </w:rPr>
        <w:t xml:space="preserve">, the ACMA commenced an investigation into </w:t>
      </w:r>
      <w:r>
        <w:rPr>
          <w:rFonts w:ascii="Arial" w:hAnsi="Arial" w:cs="Arial"/>
          <w:color w:val="4D4D4F"/>
          <w:sz w:val="20"/>
        </w:rPr>
        <w:t>PreLegal for</w:t>
      </w:r>
      <w:r w:rsidRPr="007321B3">
        <w:rPr>
          <w:rFonts w:ascii="Arial" w:hAnsi="Arial" w:cs="Arial"/>
          <w:color w:val="4D4D4F"/>
          <w:sz w:val="20"/>
        </w:rPr>
        <w:t xml:space="preserve"> alleged contraventions of section 11(1) of the Act, following receipt of complaints by the ACMA. </w:t>
      </w:r>
    </w:p>
    <w:p w14:paraId="2926101F" w14:textId="09635C3B" w:rsidR="002E47F6" w:rsidRPr="004A2996" w:rsidRDefault="002E47F6" w:rsidP="00AA7096">
      <w:pPr>
        <w:pStyle w:val="ACMABodyText"/>
        <w:spacing w:before="160" w:line="240" w:lineRule="atLeast"/>
        <w:rPr>
          <w:rFonts w:ascii="Arial" w:hAnsi="Arial" w:cs="Arial"/>
          <w:b/>
          <w:color w:val="4D4D4F"/>
          <w:sz w:val="20"/>
        </w:rPr>
      </w:pPr>
      <w:r w:rsidRPr="004A2996">
        <w:rPr>
          <w:rFonts w:ascii="Arial" w:hAnsi="Arial" w:cs="Arial"/>
          <w:b/>
          <w:color w:val="4D4D4F"/>
          <w:sz w:val="20"/>
        </w:rPr>
        <w:t>Obligations imposed under section 11(1)</w:t>
      </w:r>
    </w:p>
    <w:p w14:paraId="290892A2" w14:textId="7E9B9ED7" w:rsidR="002E47F6" w:rsidRPr="00B97DD9" w:rsidRDefault="002E47F6" w:rsidP="002E47F6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Section 11(1) of the Act provides that:</w:t>
      </w:r>
    </w:p>
    <w:p w14:paraId="48EE2512" w14:textId="4E19D720" w:rsidR="002E47F6" w:rsidRPr="004A2996" w:rsidRDefault="002E47F6" w:rsidP="00F467E2">
      <w:pPr>
        <w:pStyle w:val="ACMABodyText"/>
        <w:numPr>
          <w:ilvl w:val="0"/>
          <w:numId w:val="5"/>
        </w:numPr>
        <w:spacing w:line="240" w:lineRule="atLeast"/>
        <w:rPr>
          <w:rFonts w:ascii="Arial" w:hAnsi="Arial" w:cs="Arial"/>
          <w:color w:val="4D4D4F"/>
          <w:sz w:val="18"/>
          <w:szCs w:val="18"/>
        </w:rPr>
      </w:pPr>
      <w:r w:rsidRPr="004A2996">
        <w:rPr>
          <w:rFonts w:ascii="Arial" w:hAnsi="Arial" w:cs="Arial"/>
          <w:color w:val="4D4D4F"/>
          <w:sz w:val="18"/>
          <w:szCs w:val="18"/>
        </w:rPr>
        <w:t>a person must not make, or cause to be made, a telemarketing call to an Australian number if:</w:t>
      </w:r>
    </w:p>
    <w:p w14:paraId="731103AB" w14:textId="77777777" w:rsidR="002E47F6" w:rsidRPr="004A2996" w:rsidRDefault="002E47F6" w:rsidP="004A2996">
      <w:pPr>
        <w:pStyle w:val="ACMABodyText"/>
        <w:numPr>
          <w:ilvl w:val="1"/>
          <w:numId w:val="5"/>
        </w:numPr>
        <w:spacing w:line="240" w:lineRule="atLeast"/>
        <w:ind w:left="1134" w:hanging="425"/>
        <w:rPr>
          <w:rFonts w:ascii="Arial" w:hAnsi="Arial" w:cs="Arial"/>
          <w:color w:val="4D4D4F"/>
          <w:sz w:val="18"/>
          <w:szCs w:val="18"/>
        </w:rPr>
      </w:pPr>
      <w:r w:rsidRPr="004A2996">
        <w:rPr>
          <w:rFonts w:ascii="Arial" w:hAnsi="Arial" w:cs="Arial"/>
          <w:color w:val="4D4D4F"/>
          <w:sz w:val="18"/>
          <w:szCs w:val="18"/>
        </w:rPr>
        <w:t>the number is registered on the Do Not Call Register; and</w:t>
      </w:r>
    </w:p>
    <w:p w14:paraId="6EC6B90B" w14:textId="77777777" w:rsidR="002E47F6" w:rsidRPr="004A2996" w:rsidRDefault="002E47F6" w:rsidP="00AA7096">
      <w:pPr>
        <w:pStyle w:val="ACMABodyText"/>
        <w:numPr>
          <w:ilvl w:val="1"/>
          <w:numId w:val="5"/>
        </w:numPr>
        <w:spacing w:after="160" w:line="240" w:lineRule="atLeast"/>
        <w:ind w:left="1134" w:hanging="425"/>
        <w:rPr>
          <w:rFonts w:ascii="Arial" w:hAnsi="Arial" w:cs="Arial"/>
          <w:color w:val="4D4D4F"/>
          <w:sz w:val="18"/>
          <w:szCs w:val="18"/>
        </w:rPr>
      </w:pPr>
      <w:r w:rsidRPr="004A2996">
        <w:rPr>
          <w:rFonts w:ascii="Arial" w:hAnsi="Arial" w:cs="Arial"/>
          <w:color w:val="4D4D4F"/>
          <w:sz w:val="18"/>
          <w:szCs w:val="18"/>
        </w:rPr>
        <w:t>the call is not a designated telemarketing call.</w:t>
      </w:r>
    </w:p>
    <w:p w14:paraId="63F0A9D0" w14:textId="142F13E2" w:rsidR="007321B3" w:rsidRDefault="007321B3" w:rsidP="002E47F6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7321B3">
        <w:rPr>
          <w:rFonts w:ascii="Arial" w:hAnsi="Arial" w:cs="Arial"/>
          <w:color w:val="4D4D4F"/>
          <w:sz w:val="20"/>
        </w:rPr>
        <w:t>Section 11(2) provides that section 11(1) does not apply if the relevant account-holder consented to the making of the telemarketing call.</w:t>
      </w:r>
    </w:p>
    <w:p w14:paraId="58B5DA00" w14:textId="3B25CB9C" w:rsidR="002E47F6" w:rsidRPr="00B97DD9" w:rsidRDefault="002E47F6" w:rsidP="002E47F6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‘Telemarketing call’ is defined in section 5 of the Act.</w:t>
      </w:r>
      <w:bookmarkStart w:id="0" w:name="_GoBack"/>
      <w:bookmarkEnd w:id="0"/>
    </w:p>
    <w:p w14:paraId="53790758" w14:textId="0B7AB66B" w:rsidR="002E47F6" w:rsidRDefault="002E47F6" w:rsidP="007321B3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 xml:space="preserve">‘Designated telemarketing call’ is defined in </w:t>
      </w:r>
      <w:r>
        <w:rPr>
          <w:rFonts w:ascii="Arial" w:hAnsi="Arial" w:cs="Arial"/>
          <w:color w:val="4D4D4F"/>
          <w:sz w:val="20"/>
        </w:rPr>
        <w:t>S</w:t>
      </w:r>
      <w:r w:rsidRPr="00B97DD9">
        <w:rPr>
          <w:rFonts w:ascii="Arial" w:hAnsi="Arial" w:cs="Arial"/>
          <w:color w:val="4D4D4F"/>
          <w:sz w:val="20"/>
        </w:rPr>
        <w:t>chedule 1 to the Act.</w:t>
      </w:r>
    </w:p>
    <w:p w14:paraId="6CF59ACA" w14:textId="77777777" w:rsidR="00CA6AB7" w:rsidRPr="00B97DD9" w:rsidRDefault="003A368D" w:rsidP="00AA7096">
      <w:pPr>
        <w:pStyle w:val="Heading3"/>
        <w:spacing w:before="160" w:after="120" w:line="240" w:lineRule="atLeast"/>
        <w:rPr>
          <w:color w:val="4D4D4F"/>
          <w:sz w:val="20"/>
          <w:szCs w:val="20"/>
        </w:rPr>
      </w:pPr>
      <w:r w:rsidRPr="00B97DD9">
        <w:rPr>
          <w:color w:val="4D4D4F"/>
          <w:sz w:val="20"/>
          <w:szCs w:val="20"/>
        </w:rPr>
        <w:t>Details</w:t>
      </w:r>
      <w:r w:rsidR="009E7FB4" w:rsidRPr="00B97DD9">
        <w:rPr>
          <w:color w:val="4D4D4F"/>
          <w:sz w:val="20"/>
          <w:szCs w:val="20"/>
        </w:rPr>
        <w:t xml:space="preserve"> of </w:t>
      </w:r>
      <w:r w:rsidRPr="00B97DD9">
        <w:rPr>
          <w:color w:val="4D4D4F"/>
          <w:sz w:val="20"/>
          <w:szCs w:val="20"/>
        </w:rPr>
        <w:t xml:space="preserve">the </w:t>
      </w:r>
      <w:r w:rsidR="009E7FB4" w:rsidRPr="00B97DD9">
        <w:rPr>
          <w:color w:val="4D4D4F"/>
          <w:sz w:val="20"/>
          <w:szCs w:val="20"/>
        </w:rPr>
        <w:t>contraventions</w:t>
      </w:r>
    </w:p>
    <w:p w14:paraId="254015CB" w14:textId="3BAE5B62" w:rsidR="00CA6AB7" w:rsidRPr="00B97DD9" w:rsidRDefault="002E47F6" w:rsidP="00B97DD9">
      <w:pPr>
        <w:pStyle w:val="ACMABodyText"/>
        <w:keepNext/>
        <w:spacing w:line="240" w:lineRule="atLeast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 xml:space="preserve">The ACMA, after investigation, </w:t>
      </w:r>
      <w:r w:rsidR="004816F2">
        <w:rPr>
          <w:rFonts w:ascii="Arial" w:hAnsi="Arial" w:cs="Arial"/>
          <w:color w:val="4D4D4F"/>
          <w:sz w:val="20"/>
        </w:rPr>
        <w:t>has reasonable grounds to believe</w:t>
      </w:r>
      <w:r>
        <w:rPr>
          <w:rFonts w:ascii="Arial" w:hAnsi="Arial" w:cs="Arial"/>
          <w:color w:val="4D4D4F"/>
          <w:sz w:val="20"/>
        </w:rPr>
        <w:t xml:space="preserve"> </w:t>
      </w:r>
      <w:r w:rsidR="00D82231">
        <w:rPr>
          <w:rFonts w:ascii="Arial" w:hAnsi="Arial" w:cs="Arial"/>
          <w:color w:val="4D4D4F"/>
          <w:sz w:val="20"/>
        </w:rPr>
        <w:t>that</w:t>
      </w:r>
      <w:r w:rsidR="00E06A38" w:rsidRPr="00B97DD9">
        <w:rPr>
          <w:rFonts w:ascii="Arial" w:hAnsi="Arial" w:cs="Arial"/>
          <w:color w:val="4D4D4F"/>
          <w:sz w:val="20"/>
        </w:rPr>
        <w:t>:</w:t>
      </w:r>
    </w:p>
    <w:p w14:paraId="2690E17E" w14:textId="64EAB492" w:rsidR="00CA6AB7" w:rsidRPr="00B97DD9" w:rsidRDefault="004816F2" w:rsidP="00B97DD9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line="240" w:lineRule="atLeast"/>
        <w:ind w:left="709" w:hanging="426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>PreLegal</w:t>
      </w:r>
      <w:r w:rsidR="00E17204">
        <w:rPr>
          <w:rFonts w:ascii="Arial" w:hAnsi="Arial" w:cs="Arial"/>
          <w:color w:val="4D4D4F"/>
          <w:sz w:val="20"/>
        </w:rPr>
        <w:t xml:space="preserve"> </w:t>
      </w:r>
      <w:r w:rsidR="002276E0">
        <w:rPr>
          <w:rFonts w:ascii="Arial" w:hAnsi="Arial" w:cs="Arial"/>
          <w:color w:val="4D4D4F"/>
          <w:sz w:val="20"/>
        </w:rPr>
        <w:t xml:space="preserve">made, or </w:t>
      </w:r>
      <w:r w:rsidR="008D35B8" w:rsidRPr="00B97DD9">
        <w:rPr>
          <w:rFonts w:ascii="Arial" w:hAnsi="Arial" w:cs="Arial"/>
          <w:color w:val="4D4D4F"/>
          <w:sz w:val="20"/>
        </w:rPr>
        <w:t xml:space="preserve">caused </w:t>
      </w:r>
      <w:r w:rsidR="009E7FB4" w:rsidRPr="00B97DD9">
        <w:rPr>
          <w:rFonts w:ascii="Arial" w:hAnsi="Arial" w:cs="Arial"/>
          <w:color w:val="4D4D4F"/>
          <w:sz w:val="20"/>
        </w:rPr>
        <w:t>to</w:t>
      </w:r>
      <w:r w:rsidR="008D35B8" w:rsidRPr="00B97DD9">
        <w:rPr>
          <w:rFonts w:ascii="Arial" w:hAnsi="Arial" w:cs="Arial"/>
          <w:color w:val="4D4D4F"/>
          <w:sz w:val="20"/>
        </w:rPr>
        <w:t xml:space="preserve"> be made</w:t>
      </w:r>
      <w:r w:rsidR="00981F5A">
        <w:rPr>
          <w:rFonts w:ascii="Arial" w:hAnsi="Arial" w:cs="Arial"/>
          <w:color w:val="4D4D4F"/>
          <w:sz w:val="20"/>
        </w:rPr>
        <w:t>,</w:t>
      </w:r>
      <w:r w:rsidR="008D35B8" w:rsidRPr="00B97DD9">
        <w:rPr>
          <w:rFonts w:ascii="Arial" w:hAnsi="Arial" w:cs="Arial"/>
          <w:color w:val="4D4D4F"/>
          <w:sz w:val="20"/>
        </w:rPr>
        <w:t xml:space="preserve"> </w:t>
      </w:r>
      <w:r w:rsidR="00BC0C27">
        <w:rPr>
          <w:rFonts w:ascii="Arial" w:hAnsi="Arial" w:cs="Arial"/>
          <w:color w:val="4D4D4F"/>
          <w:sz w:val="20"/>
        </w:rPr>
        <w:t xml:space="preserve">one or more </w:t>
      </w:r>
      <w:r w:rsidR="00981F5A">
        <w:rPr>
          <w:rFonts w:ascii="Arial" w:hAnsi="Arial" w:cs="Arial"/>
          <w:color w:val="4D4D4F"/>
          <w:sz w:val="20"/>
        </w:rPr>
        <w:t>call</w:t>
      </w:r>
      <w:r w:rsidR="00A66D21">
        <w:rPr>
          <w:rFonts w:ascii="Arial" w:hAnsi="Arial" w:cs="Arial"/>
          <w:color w:val="4D4D4F"/>
          <w:sz w:val="20"/>
        </w:rPr>
        <w:t>s</w:t>
      </w:r>
      <w:r w:rsidR="00344266">
        <w:rPr>
          <w:rFonts w:ascii="Arial" w:hAnsi="Arial" w:cs="Arial"/>
          <w:color w:val="4D4D4F"/>
          <w:sz w:val="20"/>
        </w:rPr>
        <w:t xml:space="preserve"> </w:t>
      </w:r>
      <w:r w:rsidR="008D35B8" w:rsidRPr="00B97DD9">
        <w:rPr>
          <w:rFonts w:ascii="Arial" w:hAnsi="Arial" w:cs="Arial"/>
          <w:color w:val="4D4D4F"/>
          <w:sz w:val="20"/>
        </w:rPr>
        <w:t>to</w:t>
      </w:r>
      <w:r w:rsidR="00981F5A">
        <w:rPr>
          <w:rFonts w:ascii="Arial" w:hAnsi="Arial" w:cs="Arial"/>
          <w:color w:val="4D4D4F"/>
          <w:sz w:val="20"/>
        </w:rPr>
        <w:t xml:space="preserve"> </w:t>
      </w:r>
      <w:r w:rsidR="009E7FB4" w:rsidRPr="00B97DD9">
        <w:rPr>
          <w:rFonts w:ascii="Arial" w:hAnsi="Arial" w:cs="Arial"/>
          <w:color w:val="4D4D4F"/>
          <w:sz w:val="20"/>
        </w:rPr>
        <w:t>Australian number</w:t>
      </w:r>
      <w:r w:rsidR="00BC0C27">
        <w:rPr>
          <w:rFonts w:ascii="Arial" w:hAnsi="Arial" w:cs="Arial"/>
          <w:color w:val="4D4D4F"/>
          <w:sz w:val="20"/>
        </w:rPr>
        <w:t>s</w:t>
      </w:r>
      <w:r w:rsidR="009E7FB4" w:rsidRPr="00B97DD9">
        <w:rPr>
          <w:rFonts w:ascii="Arial" w:hAnsi="Arial" w:cs="Arial"/>
          <w:color w:val="4D4D4F"/>
          <w:sz w:val="20"/>
        </w:rPr>
        <w:t xml:space="preserve"> registered on the Do Not Call Register</w:t>
      </w:r>
      <w:r w:rsidR="00A66D21">
        <w:rPr>
          <w:rFonts w:ascii="Arial" w:hAnsi="Arial" w:cs="Arial"/>
          <w:color w:val="4D4D4F"/>
          <w:sz w:val="20"/>
        </w:rPr>
        <w:t xml:space="preserve"> </w:t>
      </w:r>
      <w:r w:rsidR="00A66D21" w:rsidRPr="00EA3258">
        <w:rPr>
          <w:rFonts w:ascii="Arial" w:hAnsi="Arial" w:cs="Arial"/>
          <w:color w:val="4D4D4F"/>
          <w:sz w:val="20"/>
        </w:rPr>
        <w:t xml:space="preserve">between </w:t>
      </w:r>
      <w:r w:rsidR="00AA7096">
        <w:rPr>
          <w:rFonts w:ascii="Arial" w:hAnsi="Arial" w:cs="Arial"/>
          <w:color w:val="4D4D4F"/>
          <w:sz w:val="20"/>
        </w:rPr>
        <w:t>September 2017 and August 2018</w:t>
      </w:r>
      <w:r w:rsidR="009E7FB4" w:rsidRPr="00B97DD9">
        <w:rPr>
          <w:rFonts w:ascii="Arial" w:hAnsi="Arial" w:cs="Arial"/>
          <w:color w:val="4D4D4F"/>
          <w:sz w:val="20"/>
        </w:rPr>
        <w:t>;</w:t>
      </w:r>
    </w:p>
    <w:p w14:paraId="1F2762F6" w14:textId="13B8745E" w:rsidR="009A028E" w:rsidRPr="00B97DD9" w:rsidRDefault="00BC0C27" w:rsidP="00B97DD9">
      <w:pPr>
        <w:pStyle w:val="ACMABodyText"/>
        <w:numPr>
          <w:ilvl w:val="1"/>
          <w:numId w:val="2"/>
        </w:numPr>
        <w:tabs>
          <w:tab w:val="clear" w:pos="1500"/>
          <w:tab w:val="left" w:pos="709"/>
        </w:tabs>
        <w:spacing w:line="240" w:lineRule="atLeast"/>
        <w:ind w:left="709" w:hanging="426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 xml:space="preserve">The calls </w:t>
      </w:r>
      <w:r w:rsidR="009A028E" w:rsidRPr="00B97DD9">
        <w:rPr>
          <w:rFonts w:ascii="Arial" w:hAnsi="Arial" w:cs="Arial"/>
          <w:color w:val="4D4D4F"/>
          <w:sz w:val="20"/>
        </w:rPr>
        <w:t xml:space="preserve">were </w:t>
      </w:r>
      <w:r w:rsidR="004816F2">
        <w:rPr>
          <w:rFonts w:ascii="Arial" w:hAnsi="Arial" w:cs="Arial"/>
          <w:color w:val="4D4D4F"/>
          <w:sz w:val="20"/>
        </w:rPr>
        <w:t xml:space="preserve">voice calls made </w:t>
      </w:r>
      <w:r w:rsidR="009A028E" w:rsidRPr="00B97DD9">
        <w:rPr>
          <w:rFonts w:ascii="Arial" w:hAnsi="Arial" w:cs="Arial"/>
          <w:color w:val="4D4D4F"/>
          <w:sz w:val="20"/>
        </w:rPr>
        <w:t xml:space="preserve">for the purpose of offering </w:t>
      </w:r>
      <w:r w:rsidR="002E47F6">
        <w:rPr>
          <w:rFonts w:ascii="Arial" w:hAnsi="Arial" w:cs="Arial"/>
          <w:color w:val="4D4D4F"/>
          <w:sz w:val="20"/>
        </w:rPr>
        <w:t xml:space="preserve">or promoting </w:t>
      </w:r>
      <w:r w:rsidR="00981F5A">
        <w:rPr>
          <w:rFonts w:ascii="Arial" w:hAnsi="Arial" w:cs="Arial"/>
          <w:color w:val="4D4D4F"/>
          <w:sz w:val="20"/>
        </w:rPr>
        <w:t>P</w:t>
      </w:r>
      <w:r w:rsidR="004816F2">
        <w:rPr>
          <w:rFonts w:ascii="Arial" w:hAnsi="Arial" w:cs="Arial"/>
          <w:color w:val="4D4D4F"/>
          <w:sz w:val="20"/>
        </w:rPr>
        <w:t>reLegal’s</w:t>
      </w:r>
      <w:r w:rsidR="00981F5A">
        <w:rPr>
          <w:rFonts w:ascii="Arial" w:hAnsi="Arial" w:cs="Arial"/>
          <w:color w:val="4D4D4F"/>
          <w:sz w:val="20"/>
        </w:rPr>
        <w:t xml:space="preserve"> </w:t>
      </w:r>
      <w:r w:rsidR="009A028E" w:rsidRPr="00B97DD9">
        <w:rPr>
          <w:rFonts w:ascii="Arial" w:hAnsi="Arial" w:cs="Arial"/>
          <w:color w:val="4D4D4F"/>
          <w:sz w:val="20"/>
        </w:rPr>
        <w:t>products and/or services. As such, the relevant calls were telemarketing call</w:t>
      </w:r>
      <w:r w:rsidR="002E47F6">
        <w:rPr>
          <w:rFonts w:ascii="Arial" w:hAnsi="Arial" w:cs="Arial"/>
          <w:color w:val="4D4D4F"/>
          <w:sz w:val="20"/>
        </w:rPr>
        <w:t>s</w:t>
      </w:r>
      <w:r w:rsidR="009A028E" w:rsidRPr="00B97DD9">
        <w:rPr>
          <w:rFonts w:ascii="Arial" w:hAnsi="Arial" w:cs="Arial"/>
          <w:color w:val="4D4D4F"/>
          <w:sz w:val="20"/>
        </w:rPr>
        <w:t>;</w:t>
      </w:r>
    </w:p>
    <w:p w14:paraId="450C3615" w14:textId="20DAAEEB" w:rsidR="009A028E" w:rsidRDefault="00AB165D" w:rsidP="00B97DD9">
      <w:pPr>
        <w:pStyle w:val="ACMABodyText"/>
        <w:numPr>
          <w:ilvl w:val="1"/>
          <w:numId w:val="2"/>
        </w:numPr>
        <w:tabs>
          <w:tab w:val="clear" w:pos="1500"/>
          <w:tab w:val="left" w:pos="709"/>
        </w:tabs>
        <w:spacing w:line="240" w:lineRule="atLeast"/>
        <w:ind w:left="709" w:hanging="426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>T</w:t>
      </w:r>
      <w:r w:rsidR="009A028E" w:rsidRPr="00B97DD9">
        <w:rPr>
          <w:rFonts w:ascii="Arial" w:hAnsi="Arial" w:cs="Arial"/>
          <w:color w:val="4D4D4F"/>
          <w:sz w:val="20"/>
        </w:rPr>
        <w:t xml:space="preserve">he relevant calls were not designated </w:t>
      </w:r>
      <w:r w:rsidR="000D144F">
        <w:rPr>
          <w:rFonts w:ascii="Arial" w:hAnsi="Arial" w:cs="Arial"/>
          <w:color w:val="4D4D4F"/>
          <w:sz w:val="20"/>
        </w:rPr>
        <w:t xml:space="preserve">or solicited </w:t>
      </w:r>
      <w:r w:rsidR="009A028E" w:rsidRPr="00B97DD9">
        <w:rPr>
          <w:rFonts w:ascii="Arial" w:hAnsi="Arial" w:cs="Arial"/>
          <w:color w:val="4D4D4F"/>
          <w:sz w:val="20"/>
        </w:rPr>
        <w:t>telemarketing calls</w:t>
      </w:r>
      <w:r w:rsidR="002E47F6">
        <w:rPr>
          <w:rFonts w:ascii="Arial" w:hAnsi="Arial" w:cs="Arial"/>
          <w:color w:val="4D4D4F"/>
          <w:sz w:val="20"/>
        </w:rPr>
        <w:t>;</w:t>
      </w:r>
    </w:p>
    <w:p w14:paraId="0ED54CE9" w14:textId="2E33633E" w:rsidR="002E47F6" w:rsidRPr="00AB165D" w:rsidRDefault="004816F2" w:rsidP="004A2996">
      <w:pPr>
        <w:pStyle w:val="ACMABodyText"/>
        <w:numPr>
          <w:ilvl w:val="1"/>
          <w:numId w:val="2"/>
        </w:numPr>
        <w:tabs>
          <w:tab w:val="clear" w:pos="1500"/>
          <w:tab w:val="left" w:pos="709"/>
        </w:tabs>
        <w:spacing w:after="240" w:line="240" w:lineRule="atLeast"/>
        <w:ind w:left="709" w:hanging="425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 xml:space="preserve">The calls were made </w:t>
      </w:r>
      <w:r w:rsidR="007321B3">
        <w:rPr>
          <w:rFonts w:ascii="Arial" w:hAnsi="Arial" w:cs="Arial"/>
          <w:color w:val="4D4D4F"/>
          <w:sz w:val="20"/>
        </w:rPr>
        <w:t xml:space="preserve">without the consent of the </w:t>
      </w:r>
      <w:r w:rsidR="00AB165D">
        <w:rPr>
          <w:rFonts w:ascii="Arial" w:hAnsi="Arial" w:cs="Arial"/>
          <w:color w:val="4D4D4F"/>
          <w:sz w:val="20"/>
        </w:rPr>
        <w:t>relevant account-holder</w:t>
      </w:r>
      <w:r w:rsidR="007321B3">
        <w:rPr>
          <w:rFonts w:ascii="Arial" w:hAnsi="Arial" w:cs="Arial"/>
          <w:color w:val="4D4D4F"/>
          <w:sz w:val="20"/>
        </w:rPr>
        <w:t xml:space="preserve">, or after the relevant-account holder had withdrawn any consent to receive them. </w:t>
      </w:r>
      <w:r w:rsidR="00AB165D">
        <w:rPr>
          <w:rFonts w:ascii="Arial" w:hAnsi="Arial" w:cs="Arial"/>
          <w:color w:val="4D4D4F"/>
          <w:sz w:val="20"/>
        </w:rPr>
        <w:t xml:space="preserve"> </w:t>
      </w:r>
    </w:p>
    <w:p w14:paraId="4DBE6DDB" w14:textId="3C07B929" w:rsidR="005D1E55" w:rsidRPr="00B97DD9" w:rsidRDefault="005D1E55" w:rsidP="004A2996">
      <w:pPr>
        <w:pStyle w:val="ACMABodyText"/>
        <w:tabs>
          <w:tab w:val="left" w:pos="6428"/>
        </w:tabs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 xml:space="preserve">Dated </w:t>
      </w:r>
      <w:r w:rsidRPr="006B6415">
        <w:rPr>
          <w:rFonts w:ascii="Arial" w:hAnsi="Arial" w:cs="Arial"/>
          <w:color w:val="4D4D4F"/>
          <w:sz w:val="20"/>
        </w:rPr>
        <w:t>this</w:t>
      </w:r>
      <w:r w:rsidR="006B6415" w:rsidRPr="006B6415">
        <w:rPr>
          <w:rFonts w:ascii="Arial" w:hAnsi="Arial" w:cs="Arial"/>
          <w:color w:val="4D4D4F"/>
          <w:sz w:val="20"/>
        </w:rPr>
        <w:t xml:space="preserve"> </w:t>
      </w:r>
      <w:r w:rsidR="003F5391">
        <w:rPr>
          <w:rFonts w:ascii="Arial" w:hAnsi="Arial" w:cs="Arial"/>
          <w:color w:val="4D4D4F"/>
          <w:sz w:val="20"/>
        </w:rPr>
        <w:t>1</w:t>
      </w:r>
      <w:r w:rsidR="003F5391" w:rsidRPr="003F5391">
        <w:rPr>
          <w:rFonts w:ascii="Arial" w:hAnsi="Arial" w:cs="Arial"/>
          <w:color w:val="4D4D4F"/>
          <w:sz w:val="20"/>
          <w:vertAlign w:val="superscript"/>
        </w:rPr>
        <w:t>st</w:t>
      </w:r>
      <w:r w:rsidR="003F5391">
        <w:rPr>
          <w:rFonts w:ascii="Arial" w:hAnsi="Arial" w:cs="Arial"/>
          <w:color w:val="4D4D4F"/>
          <w:sz w:val="20"/>
        </w:rPr>
        <w:t xml:space="preserve"> </w:t>
      </w:r>
      <w:r w:rsidRPr="00D8718A">
        <w:rPr>
          <w:rFonts w:ascii="Arial" w:hAnsi="Arial" w:cs="Arial"/>
          <w:color w:val="4D4D4F"/>
          <w:sz w:val="20"/>
        </w:rPr>
        <w:t>day of</w:t>
      </w:r>
      <w:r w:rsidR="008A1947" w:rsidRPr="00D8718A">
        <w:rPr>
          <w:rFonts w:ascii="Arial" w:hAnsi="Arial" w:cs="Arial"/>
          <w:color w:val="4D4D4F"/>
          <w:sz w:val="20"/>
        </w:rPr>
        <w:t xml:space="preserve"> </w:t>
      </w:r>
      <w:r w:rsidR="003F5391">
        <w:rPr>
          <w:rFonts w:ascii="Arial" w:hAnsi="Arial" w:cs="Arial"/>
          <w:color w:val="4D4D4F"/>
          <w:sz w:val="20"/>
        </w:rPr>
        <w:t>February</w:t>
      </w:r>
      <w:r w:rsidR="004816F2">
        <w:rPr>
          <w:rFonts w:ascii="Arial" w:hAnsi="Arial" w:cs="Arial"/>
          <w:color w:val="4D4D4F"/>
          <w:sz w:val="20"/>
        </w:rPr>
        <w:t xml:space="preserve"> </w:t>
      </w:r>
      <w:r w:rsidR="004816F2">
        <w:rPr>
          <w:rFonts w:ascii="Arial" w:hAnsi="Arial" w:cs="Arial"/>
          <w:color w:val="4D4D4F"/>
          <w:sz w:val="20"/>
        </w:rPr>
        <w:t>2019</w:t>
      </w:r>
      <w:r w:rsidR="00D8718A">
        <w:rPr>
          <w:rFonts w:ascii="Arial" w:hAnsi="Arial" w:cs="Arial"/>
          <w:color w:val="4D4D4F"/>
          <w:sz w:val="20"/>
        </w:rPr>
        <w:t>.</w:t>
      </w:r>
      <w:r w:rsidR="002E47F6" w:rsidRPr="000C69E8">
        <w:rPr>
          <w:rFonts w:ascii="Arial" w:hAnsi="Arial" w:cs="Arial"/>
          <w:color w:val="4D4D4F"/>
          <w:sz w:val="20"/>
        </w:rPr>
        <w:tab/>
      </w:r>
      <w:r w:rsidR="00AB165D">
        <w:rPr>
          <w:rFonts w:ascii="Arial" w:hAnsi="Arial" w:cs="Arial"/>
          <w:color w:val="4D4D4F"/>
          <w:sz w:val="20"/>
        </w:rPr>
        <w:br/>
      </w:r>
    </w:p>
    <w:p w14:paraId="1D893F28" w14:textId="77777777" w:rsidR="005D1E55" w:rsidRPr="00B97DD9" w:rsidRDefault="005D1E55" w:rsidP="009E7FB4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</w:p>
    <w:p w14:paraId="354897C8" w14:textId="77777777" w:rsidR="005D1E55" w:rsidRPr="00B97DD9" w:rsidRDefault="005D1E55" w:rsidP="00644106">
      <w:pPr>
        <w:pStyle w:val="ACMANumberedList"/>
        <w:numPr>
          <w:ilvl w:val="0"/>
          <w:numId w:val="0"/>
        </w:numPr>
        <w:spacing w:before="80" w:after="120" w:line="240" w:lineRule="atLeast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___________________________________</w:t>
      </w:r>
    </w:p>
    <w:p w14:paraId="3CF39A9D" w14:textId="0F571C0F" w:rsidR="005D1E55" w:rsidRPr="00B97DD9" w:rsidRDefault="000D144F" w:rsidP="001B75B4">
      <w:pPr>
        <w:pStyle w:val="ACMANumberedList"/>
        <w:numPr>
          <w:ilvl w:val="0"/>
          <w:numId w:val="0"/>
        </w:numPr>
        <w:spacing w:before="80" w:after="120" w:line="240" w:lineRule="atLeast"/>
        <w:contextualSpacing/>
        <w:rPr>
          <w:rFonts w:ascii="Arial" w:hAnsi="Arial" w:cs="Arial"/>
          <w:b/>
          <w:color w:val="4D4D4F"/>
          <w:sz w:val="20"/>
        </w:rPr>
      </w:pPr>
      <w:r>
        <w:rPr>
          <w:rFonts w:ascii="Arial" w:hAnsi="Arial" w:cs="Arial"/>
          <w:b/>
          <w:color w:val="4D4D4F"/>
          <w:sz w:val="20"/>
        </w:rPr>
        <w:t>Jeremy Fenton</w:t>
      </w:r>
    </w:p>
    <w:p w14:paraId="6AF61A65" w14:textId="706E1613" w:rsidR="00387643" w:rsidRPr="00B97DD9" w:rsidRDefault="005D1E55" w:rsidP="001B75B4">
      <w:pPr>
        <w:pStyle w:val="ACMANumberedList"/>
        <w:numPr>
          <w:ilvl w:val="0"/>
          <w:numId w:val="0"/>
        </w:numPr>
        <w:spacing w:before="80" w:after="120" w:line="240" w:lineRule="atLeast"/>
        <w:rPr>
          <w:rFonts w:ascii="Arial" w:hAnsi="Arial" w:cs="Arial"/>
          <w:b/>
          <w:color w:val="4D4D4F"/>
          <w:sz w:val="20"/>
        </w:rPr>
      </w:pPr>
      <w:r w:rsidRPr="00B97DD9">
        <w:rPr>
          <w:rFonts w:ascii="Arial" w:hAnsi="Arial" w:cs="Arial"/>
          <w:b/>
          <w:color w:val="4D4D4F"/>
          <w:sz w:val="20"/>
        </w:rPr>
        <w:t>Delegate of the Australian Communications and Media Authority</w:t>
      </w:r>
    </w:p>
    <w:sectPr w:rsidR="00387643" w:rsidRPr="00B97DD9" w:rsidSect="00AA7096">
      <w:footerReference w:type="default" r:id="rId10"/>
      <w:pgSz w:w="11906" w:h="16838"/>
      <w:pgMar w:top="426" w:right="1797" w:bottom="709" w:left="1797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CB678B" w14:textId="77777777" w:rsidR="00A2486E" w:rsidRDefault="00A2486E" w:rsidP="00CA6AB7">
      <w:pPr>
        <w:spacing w:after="0" w:line="240" w:lineRule="auto"/>
      </w:pPr>
      <w:r>
        <w:separator/>
      </w:r>
    </w:p>
  </w:endnote>
  <w:endnote w:type="continuationSeparator" w:id="0">
    <w:p w14:paraId="7E749EAA" w14:textId="77777777" w:rsidR="00A2486E" w:rsidRDefault="00A2486E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8208269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0A09590" w14:textId="77777777" w:rsidR="00986767" w:rsidRPr="00CA6AB7" w:rsidRDefault="0050087C" w:rsidP="00CA6AB7">
        <w:pPr>
          <w:pStyle w:val="Footer"/>
          <w:jc w:val="right"/>
          <w:rPr>
            <w:rFonts w:ascii="Times New Roman" w:hAnsi="Times New Roman" w:cs="Times New Roman"/>
            <w:color w:val="4D4D4F"/>
          </w:rPr>
        </w:pPr>
        <w:r w:rsidRPr="00CA6AB7">
          <w:rPr>
            <w:rFonts w:ascii="Times New Roman" w:hAnsi="Times New Roman" w:cs="Times New Roman"/>
            <w:color w:val="4D4D4F"/>
          </w:rPr>
          <w:fldChar w:fldCharType="begin"/>
        </w:r>
        <w:r w:rsidR="00986767" w:rsidRPr="00CA6AB7">
          <w:rPr>
            <w:rFonts w:ascii="Times New Roman" w:hAnsi="Times New Roman" w:cs="Times New Roman"/>
            <w:color w:val="4D4D4F"/>
          </w:rPr>
          <w:instrText xml:space="preserve"> PAGE   \* MERGEFORMAT </w:instrText>
        </w:r>
        <w:r w:rsidRPr="00CA6AB7">
          <w:rPr>
            <w:rFonts w:ascii="Times New Roman" w:hAnsi="Times New Roman" w:cs="Times New Roman"/>
            <w:color w:val="4D4D4F"/>
          </w:rPr>
          <w:fldChar w:fldCharType="separate"/>
        </w:r>
        <w:r w:rsidR="004749ED">
          <w:rPr>
            <w:rFonts w:ascii="Times New Roman" w:hAnsi="Times New Roman" w:cs="Times New Roman"/>
            <w:noProof/>
            <w:color w:val="4D4D4F"/>
          </w:rPr>
          <w:t>1</w:t>
        </w:r>
        <w:r w:rsidRPr="00CA6AB7">
          <w:rPr>
            <w:rFonts w:ascii="Times New Roman" w:hAnsi="Times New Roman" w:cs="Times New Roman"/>
            <w:color w:val="4D4D4F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B51321" w14:textId="77777777" w:rsidR="00A2486E" w:rsidRDefault="00A2486E" w:rsidP="00CA6AB7">
      <w:pPr>
        <w:spacing w:after="0" w:line="240" w:lineRule="auto"/>
      </w:pPr>
      <w:r>
        <w:separator/>
      </w:r>
    </w:p>
  </w:footnote>
  <w:footnote w:type="continuationSeparator" w:id="0">
    <w:p w14:paraId="4F9ECDAD" w14:textId="77777777" w:rsidR="00A2486E" w:rsidRDefault="00A2486E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552A9A"/>
    <w:multiLevelType w:val="hybridMultilevel"/>
    <w:tmpl w:val="E3222B48"/>
    <w:lvl w:ilvl="0" w:tplc="61A42ACC">
      <w:start w:val="1"/>
      <w:numFmt w:val="decimal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4B40676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31CE96F5-50B3-4B9E-8A35-4CD5CD06A1F9}"/>
    <w:docVar w:name="dgnword-eventsink" w:val="464222336"/>
  </w:docVars>
  <w:rsids>
    <w:rsidRoot w:val="005D1E55"/>
    <w:rsid w:val="00015A00"/>
    <w:rsid w:val="000239A6"/>
    <w:rsid w:val="00052BA6"/>
    <w:rsid w:val="0007660D"/>
    <w:rsid w:val="000C0BEB"/>
    <w:rsid w:val="000C69E8"/>
    <w:rsid w:val="000D144F"/>
    <w:rsid w:val="001046BD"/>
    <w:rsid w:val="00163ABA"/>
    <w:rsid w:val="001B75B4"/>
    <w:rsid w:val="00202BD9"/>
    <w:rsid w:val="002205F9"/>
    <w:rsid w:val="002266EF"/>
    <w:rsid w:val="002276E0"/>
    <w:rsid w:val="00267EBD"/>
    <w:rsid w:val="00296DD3"/>
    <w:rsid w:val="002C69A8"/>
    <w:rsid w:val="002E47F6"/>
    <w:rsid w:val="002E4AD9"/>
    <w:rsid w:val="003039CF"/>
    <w:rsid w:val="00310592"/>
    <w:rsid w:val="00324A48"/>
    <w:rsid w:val="00344266"/>
    <w:rsid w:val="00344736"/>
    <w:rsid w:val="00354019"/>
    <w:rsid w:val="0037261E"/>
    <w:rsid w:val="00383514"/>
    <w:rsid w:val="00387643"/>
    <w:rsid w:val="00391253"/>
    <w:rsid w:val="00392719"/>
    <w:rsid w:val="003A368D"/>
    <w:rsid w:val="003B5A00"/>
    <w:rsid w:val="003B734E"/>
    <w:rsid w:val="003F19CA"/>
    <w:rsid w:val="003F5391"/>
    <w:rsid w:val="0040477D"/>
    <w:rsid w:val="00414966"/>
    <w:rsid w:val="004163FA"/>
    <w:rsid w:val="00423660"/>
    <w:rsid w:val="00431E19"/>
    <w:rsid w:val="0045762A"/>
    <w:rsid w:val="004749ED"/>
    <w:rsid w:val="004816F2"/>
    <w:rsid w:val="00490435"/>
    <w:rsid w:val="004A2996"/>
    <w:rsid w:val="004B4519"/>
    <w:rsid w:val="004E19B9"/>
    <w:rsid w:val="004F3908"/>
    <w:rsid w:val="0050087C"/>
    <w:rsid w:val="00507D66"/>
    <w:rsid w:val="00521052"/>
    <w:rsid w:val="0054118A"/>
    <w:rsid w:val="00543B5B"/>
    <w:rsid w:val="00545296"/>
    <w:rsid w:val="00555DDA"/>
    <w:rsid w:val="00593021"/>
    <w:rsid w:val="005A5CEC"/>
    <w:rsid w:val="005D1E55"/>
    <w:rsid w:val="005E4A2E"/>
    <w:rsid w:val="00607051"/>
    <w:rsid w:val="00614204"/>
    <w:rsid w:val="006412EF"/>
    <w:rsid w:val="00644106"/>
    <w:rsid w:val="00645F96"/>
    <w:rsid w:val="006663DB"/>
    <w:rsid w:val="006760E3"/>
    <w:rsid w:val="00681936"/>
    <w:rsid w:val="006B6415"/>
    <w:rsid w:val="006C0A6F"/>
    <w:rsid w:val="006C6566"/>
    <w:rsid w:val="007034D3"/>
    <w:rsid w:val="007321B3"/>
    <w:rsid w:val="00757C26"/>
    <w:rsid w:val="007618FB"/>
    <w:rsid w:val="0076299A"/>
    <w:rsid w:val="00771473"/>
    <w:rsid w:val="00775B3D"/>
    <w:rsid w:val="007E2571"/>
    <w:rsid w:val="00843CDC"/>
    <w:rsid w:val="008849DD"/>
    <w:rsid w:val="008A1947"/>
    <w:rsid w:val="008A2206"/>
    <w:rsid w:val="008B336D"/>
    <w:rsid w:val="008B480C"/>
    <w:rsid w:val="008D35B8"/>
    <w:rsid w:val="008E1084"/>
    <w:rsid w:val="009024B2"/>
    <w:rsid w:val="0091104A"/>
    <w:rsid w:val="00912960"/>
    <w:rsid w:val="00912A10"/>
    <w:rsid w:val="009175A4"/>
    <w:rsid w:val="009550C5"/>
    <w:rsid w:val="00981F5A"/>
    <w:rsid w:val="00986767"/>
    <w:rsid w:val="009879E1"/>
    <w:rsid w:val="00994C10"/>
    <w:rsid w:val="009A028E"/>
    <w:rsid w:val="009D5890"/>
    <w:rsid w:val="009E7FB4"/>
    <w:rsid w:val="009F10A2"/>
    <w:rsid w:val="009F16FA"/>
    <w:rsid w:val="00A2486E"/>
    <w:rsid w:val="00A31AB6"/>
    <w:rsid w:val="00A57CEA"/>
    <w:rsid w:val="00A621DC"/>
    <w:rsid w:val="00A66D21"/>
    <w:rsid w:val="00AA7096"/>
    <w:rsid w:val="00AB165D"/>
    <w:rsid w:val="00AE0FBE"/>
    <w:rsid w:val="00AF4B6D"/>
    <w:rsid w:val="00B03D16"/>
    <w:rsid w:val="00B3441D"/>
    <w:rsid w:val="00B93E4D"/>
    <w:rsid w:val="00B97DD9"/>
    <w:rsid w:val="00BA0097"/>
    <w:rsid w:val="00BB624D"/>
    <w:rsid w:val="00BC0C27"/>
    <w:rsid w:val="00BD10AE"/>
    <w:rsid w:val="00C15A65"/>
    <w:rsid w:val="00CA39C3"/>
    <w:rsid w:val="00CA6AB7"/>
    <w:rsid w:val="00CB451A"/>
    <w:rsid w:val="00CD175C"/>
    <w:rsid w:val="00CE69B4"/>
    <w:rsid w:val="00CE748C"/>
    <w:rsid w:val="00CE75C3"/>
    <w:rsid w:val="00D3419C"/>
    <w:rsid w:val="00D40A13"/>
    <w:rsid w:val="00D4598F"/>
    <w:rsid w:val="00D510BC"/>
    <w:rsid w:val="00D66354"/>
    <w:rsid w:val="00D82231"/>
    <w:rsid w:val="00D8718A"/>
    <w:rsid w:val="00D92F73"/>
    <w:rsid w:val="00DB4BE9"/>
    <w:rsid w:val="00DD0679"/>
    <w:rsid w:val="00E05A83"/>
    <w:rsid w:val="00E06A38"/>
    <w:rsid w:val="00E134E0"/>
    <w:rsid w:val="00E17204"/>
    <w:rsid w:val="00E23F17"/>
    <w:rsid w:val="00E42EDB"/>
    <w:rsid w:val="00EA3258"/>
    <w:rsid w:val="00EA3FBF"/>
    <w:rsid w:val="00EA73B5"/>
    <w:rsid w:val="00F12217"/>
    <w:rsid w:val="00F15A4F"/>
    <w:rsid w:val="00F45B01"/>
    <w:rsid w:val="00F467E2"/>
    <w:rsid w:val="00F5791A"/>
    <w:rsid w:val="00F70050"/>
    <w:rsid w:val="00F70EFC"/>
    <w:rsid w:val="00F97925"/>
    <w:rsid w:val="00FD0C5B"/>
    <w:rsid w:val="00FD7D6D"/>
    <w:rsid w:val="00FF4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FB860F"/>
  <w15:docId w15:val="{6E5ED2D0-14EE-409E-9FCB-3630C809E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2372A-4218-4364-AF34-D00F3E83D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Griffin</dc:creator>
  <cp:lastModifiedBy>Nicole Chidgey</cp:lastModifiedBy>
  <cp:revision>4</cp:revision>
  <cp:lastPrinted>2014-10-31T01:04:00Z</cp:lastPrinted>
  <dcterms:created xsi:type="dcterms:W3CDTF">2019-01-22T23:46:00Z</dcterms:created>
  <dcterms:modified xsi:type="dcterms:W3CDTF">2019-02-01T03:25:00Z</dcterms:modified>
</cp:coreProperties>
</file>