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C91A3E" w14:textId="4104DAC9"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AD0264">
        <w:rPr>
          <w:rStyle w:val="Emphasis"/>
          <w:i w:val="0"/>
        </w:rPr>
        <w:t>BI-</w:t>
      </w:r>
      <w:r w:rsidR="0018259F" w:rsidRPr="00AD0264">
        <w:rPr>
          <w:rStyle w:val="Emphasis"/>
          <w:i w:val="0"/>
        </w:rPr>
        <w:t>500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EFD3BB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E009742" w14:textId="77777777" w:rsidR="005E47E5" w:rsidRPr="0033104B" w:rsidRDefault="003E08A5" w:rsidP="0033104B">
            <w:pPr>
              <w:pStyle w:val="ACMATableHeading"/>
            </w:pPr>
            <w:bookmarkStart w:id="0" w:name="ColumnTitle"/>
            <w:r w:rsidRPr="0033104B">
              <w:t>Summary</w:t>
            </w:r>
          </w:p>
        </w:tc>
        <w:tc>
          <w:tcPr>
            <w:tcW w:w="5724" w:type="dxa"/>
          </w:tcPr>
          <w:p w14:paraId="77B7BDE7" w14:textId="77777777" w:rsidR="005E47E5" w:rsidRPr="00B261EE" w:rsidRDefault="005E47E5" w:rsidP="00CC369B">
            <w:pPr>
              <w:pStyle w:val="ACMATableHeading"/>
            </w:pPr>
          </w:p>
        </w:tc>
      </w:tr>
      <w:bookmarkEnd w:id="0"/>
      <w:tr w:rsidR="005E47E5" w14:paraId="1C33A24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E955AB" w14:textId="0FE3E660" w:rsidR="005E47E5" w:rsidRPr="00AD0264" w:rsidRDefault="00B30A6C" w:rsidP="0033104B">
            <w:pPr>
              <w:pStyle w:val="ACMATableBody"/>
              <w:rPr>
                <w:b/>
              </w:rPr>
            </w:pPr>
            <w:r w:rsidRPr="00AD0264">
              <w:rPr>
                <w:b/>
              </w:rPr>
              <w:t>Licensee</w:t>
            </w:r>
          </w:p>
        </w:tc>
        <w:tc>
          <w:tcPr>
            <w:tcW w:w="5724" w:type="dxa"/>
            <w:tcBorders>
              <w:top w:val="single" w:sz="4" w:space="0" w:color="auto"/>
              <w:left w:val="single" w:sz="4" w:space="0" w:color="auto"/>
              <w:bottom w:val="single" w:sz="4" w:space="0" w:color="auto"/>
            </w:tcBorders>
            <w:shd w:val="clear" w:color="auto" w:fill="auto"/>
          </w:tcPr>
          <w:p w14:paraId="198847B5" w14:textId="1DFC4912" w:rsidR="005E47E5" w:rsidRPr="00AD0264" w:rsidRDefault="0018259F" w:rsidP="0033104B">
            <w:pPr>
              <w:pStyle w:val="ACMATableBody"/>
            </w:pPr>
            <w:r w:rsidRPr="00AD0264">
              <w:t>Prime Television (Northern) Pty Limited</w:t>
            </w:r>
          </w:p>
        </w:tc>
      </w:tr>
      <w:tr w:rsidR="005E47E5" w14:paraId="178755B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E54820" w14:textId="77777777" w:rsidR="005E47E5" w:rsidRPr="00AD0264" w:rsidRDefault="005E47E5" w:rsidP="0033104B">
            <w:pPr>
              <w:pStyle w:val="ACMATableBody"/>
              <w:rPr>
                <w:b/>
              </w:rPr>
            </w:pPr>
            <w:r w:rsidRPr="00AD0264">
              <w:rPr>
                <w:b/>
              </w:rPr>
              <w:t>Station</w:t>
            </w:r>
          </w:p>
        </w:tc>
        <w:tc>
          <w:tcPr>
            <w:tcW w:w="5724" w:type="dxa"/>
            <w:tcBorders>
              <w:top w:val="single" w:sz="4" w:space="0" w:color="auto"/>
              <w:left w:val="single" w:sz="4" w:space="0" w:color="auto"/>
              <w:bottom w:val="single" w:sz="4" w:space="0" w:color="auto"/>
            </w:tcBorders>
            <w:shd w:val="clear" w:color="auto" w:fill="auto"/>
          </w:tcPr>
          <w:p w14:paraId="0E0CAE4C" w14:textId="2829FCB2" w:rsidR="005E47E5" w:rsidRPr="00AD0264" w:rsidRDefault="0018259F" w:rsidP="0033104B">
            <w:pPr>
              <w:pStyle w:val="ACMATableBody"/>
            </w:pPr>
            <w:r w:rsidRPr="00AD0264">
              <w:t>Prime7</w:t>
            </w:r>
          </w:p>
        </w:tc>
      </w:tr>
      <w:tr w:rsidR="005E47E5" w14:paraId="0C74F45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EFA7CB" w14:textId="77777777" w:rsidR="005E47E5" w:rsidRPr="00AD0264" w:rsidRDefault="00A04A54" w:rsidP="0033104B">
            <w:pPr>
              <w:pStyle w:val="ACMATableBody"/>
              <w:rPr>
                <w:b/>
              </w:rPr>
            </w:pPr>
            <w:r w:rsidRPr="00AD0264">
              <w:rPr>
                <w:b/>
              </w:rPr>
              <w:t>Type of s</w:t>
            </w:r>
            <w:r w:rsidR="005E47E5" w:rsidRPr="00AD0264">
              <w:rPr>
                <w:b/>
              </w:rPr>
              <w:t>ervice</w:t>
            </w:r>
          </w:p>
        </w:tc>
        <w:tc>
          <w:tcPr>
            <w:tcW w:w="5724" w:type="dxa"/>
            <w:tcBorders>
              <w:top w:val="single" w:sz="4" w:space="0" w:color="auto"/>
              <w:left w:val="single" w:sz="4" w:space="0" w:color="auto"/>
              <w:bottom w:val="single" w:sz="4" w:space="0" w:color="auto"/>
            </w:tcBorders>
            <w:shd w:val="clear" w:color="auto" w:fill="auto"/>
          </w:tcPr>
          <w:p w14:paraId="2E04E293" w14:textId="4E671EB9" w:rsidR="005E47E5" w:rsidRPr="00AD0264" w:rsidRDefault="00B30A6C" w:rsidP="000F12E8">
            <w:pPr>
              <w:pStyle w:val="ACMATableBody"/>
            </w:pPr>
            <w:r w:rsidRPr="00AD0264">
              <w:t>C</w:t>
            </w:r>
            <w:r w:rsidR="00193093" w:rsidRPr="00AD0264">
              <w:t>ommercial</w:t>
            </w:r>
            <w:r w:rsidR="0079419E" w:rsidRPr="00AD0264">
              <w:t>—</w:t>
            </w:r>
            <w:r w:rsidR="001B7E7F" w:rsidRPr="00AD0264">
              <w:t>t</w:t>
            </w:r>
            <w:r w:rsidR="00193093" w:rsidRPr="00AD0264">
              <w:t>elevision</w:t>
            </w:r>
          </w:p>
        </w:tc>
      </w:tr>
      <w:tr w:rsidR="005E47E5" w14:paraId="456BC1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DCED717" w14:textId="0B63DC53" w:rsidR="005E47E5" w:rsidRPr="00AD0264" w:rsidRDefault="00A04A54" w:rsidP="0033104B">
            <w:pPr>
              <w:pStyle w:val="ACMATableBody"/>
              <w:rPr>
                <w:b/>
              </w:rPr>
            </w:pPr>
            <w:r w:rsidRPr="00AD0264">
              <w:rPr>
                <w:b/>
              </w:rPr>
              <w:t>Name of p</w:t>
            </w:r>
            <w:r w:rsidR="005E47E5" w:rsidRPr="00AD0264">
              <w:rPr>
                <w:b/>
              </w:rPr>
              <w:t>rogram</w:t>
            </w:r>
          </w:p>
        </w:tc>
        <w:tc>
          <w:tcPr>
            <w:tcW w:w="5724" w:type="dxa"/>
            <w:tcBorders>
              <w:top w:val="single" w:sz="4" w:space="0" w:color="auto"/>
              <w:left w:val="single" w:sz="4" w:space="0" w:color="auto"/>
              <w:bottom w:val="single" w:sz="4" w:space="0" w:color="auto"/>
            </w:tcBorders>
            <w:shd w:val="clear" w:color="auto" w:fill="auto"/>
          </w:tcPr>
          <w:p w14:paraId="031E889E" w14:textId="7E22D995" w:rsidR="005E47E5" w:rsidRPr="00AD0264" w:rsidRDefault="0018259F" w:rsidP="0033104B">
            <w:pPr>
              <w:pStyle w:val="ACMATableBody"/>
              <w:rPr>
                <w:i/>
              </w:rPr>
            </w:pPr>
            <w:r w:rsidRPr="00AD0264">
              <w:t>Election advertisement</w:t>
            </w:r>
          </w:p>
        </w:tc>
      </w:tr>
      <w:tr w:rsidR="005E47E5" w14:paraId="29E1AB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E0D83D" w14:textId="6D54D8E9" w:rsidR="005E47E5" w:rsidRPr="00AD0264" w:rsidRDefault="00747CC0" w:rsidP="00747CC0">
            <w:pPr>
              <w:pStyle w:val="ACMATableBody"/>
              <w:rPr>
                <w:b/>
              </w:rPr>
            </w:pPr>
            <w:r w:rsidRPr="00AD0264">
              <w:rPr>
                <w:b/>
              </w:rPr>
              <w:t xml:space="preserve">Date </w:t>
            </w:r>
            <w:r w:rsidR="00B30A6C" w:rsidRPr="00AD0264">
              <w:rPr>
                <w:b/>
              </w:rPr>
              <w:t>of broadcast</w:t>
            </w:r>
          </w:p>
        </w:tc>
        <w:tc>
          <w:tcPr>
            <w:tcW w:w="5724" w:type="dxa"/>
            <w:tcBorders>
              <w:top w:val="single" w:sz="4" w:space="0" w:color="auto"/>
              <w:left w:val="single" w:sz="4" w:space="0" w:color="auto"/>
              <w:bottom w:val="single" w:sz="4" w:space="0" w:color="auto"/>
            </w:tcBorders>
            <w:shd w:val="clear" w:color="auto" w:fill="auto"/>
          </w:tcPr>
          <w:p w14:paraId="39D48AE8" w14:textId="73725510" w:rsidR="005E47E5" w:rsidRPr="00AD0264" w:rsidRDefault="0018259F" w:rsidP="00747CC0">
            <w:pPr>
              <w:pStyle w:val="ACMATableBody"/>
            </w:pPr>
            <w:r w:rsidRPr="00AD0264">
              <w:t>5 May 2019</w:t>
            </w:r>
          </w:p>
        </w:tc>
      </w:tr>
      <w:tr w:rsidR="005E47E5" w14:paraId="4B8D5CA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809A5E" w14:textId="217699C6" w:rsidR="005E47E5" w:rsidRPr="00AD0264" w:rsidRDefault="00B30A6C" w:rsidP="0033104B">
            <w:pPr>
              <w:pStyle w:val="ACMATableBody"/>
              <w:rPr>
                <w:b/>
              </w:rPr>
            </w:pPr>
            <w:r w:rsidRPr="00AD0264">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4DAEF22C" w14:textId="2744D69C" w:rsidR="00AD0264" w:rsidRPr="00AD0264" w:rsidRDefault="00AD0264" w:rsidP="00AD0264">
            <w:pPr>
              <w:pStyle w:val="ACMATableText"/>
            </w:pPr>
            <w:r w:rsidRPr="00AD0264">
              <w:t xml:space="preserve">Schedule 2 to the </w:t>
            </w:r>
            <w:r w:rsidRPr="00AD0264">
              <w:rPr>
                <w:i/>
                <w:iCs/>
              </w:rPr>
              <w:t xml:space="preserve">Broadcasting </w:t>
            </w:r>
            <w:r w:rsidRPr="00AD0264">
              <w:t xml:space="preserve">Services </w:t>
            </w:r>
            <w:r w:rsidRPr="00AD0264">
              <w:rPr>
                <w:i/>
                <w:iCs/>
              </w:rPr>
              <w:t xml:space="preserve">Act </w:t>
            </w:r>
            <w:r w:rsidRPr="00491BC0">
              <w:rPr>
                <w:i/>
                <w:iCs/>
              </w:rPr>
              <w:t>1992</w:t>
            </w:r>
          </w:p>
        </w:tc>
      </w:tr>
      <w:tr w:rsidR="00CA52C7" w14:paraId="63588B33" w14:textId="77777777" w:rsidTr="00CA52C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E11A0A" w14:textId="2314E835" w:rsidR="00CA52C7" w:rsidRPr="00AD0264" w:rsidRDefault="00CA52C7"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CB0BD3C" w14:textId="71BD6774" w:rsidR="00CA52C7" w:rsidRPr="00AD0264" w:rsidRDefault="00CA52C7" w:rsidP="00AD0264">
            <w:pPr>
              <w:pStyle w:val="ACMATableText"/>
            </w:pPr>
            <w:r>
              <w:t>23 August 2019</w:t>
            </w:r>
          </w:p>
        </w:tc>
      </w:tr>
      <w:tr w:rsidR="00684B32" w14:paraId="23776C0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281DE8" w14:textId="1324AF4E" w:rsidR="00684B32" w:rsidRPr="00AD0264" w:rsidRDefault="00AD0264" w:rsidP="00754C70">
            <w:pPr>
              <w:pStyle w:val="ACMATableBody"/>
              <w:rPr>
                <w:b/>
              </w:rPr>
            </w:pPr>
            <w:r w:rsidRPr="00AD0264">
              <w:rPr>
                <w:b/>
              </w:rPr>
              <w:t>Finding</w:t>
            </w:r>
          </w:p>
        </w:tc>
        <w:tc>
          <w:tcPr>
            <w:tcW w:w="5724" w:type="dxa"/>
            <w:tcBorders>
              <w:top w:val="single" w:sz="4" w:space="0" w:color="auto"/>
              <w:left w:val="single" w:sz="4" w:space="0" w:color="auto"/>
              <w:bottom w:val="single" w:sz="4" w:space="0" w:color="auto"/>
            </w:tcBorders>
            <w:shd w:val="clear" w:color="auto" w:fill="auto"/>
          </w:tcPr>
          <w:p w14:paraId="20C08D39" w14:textId="3B751D11" w:rsidR="00684B32" w:rsidRDefault="0088427E" w:rsidP="00AD0264">
            <w:pPr>
              <w:pStyle w:val="ACMATableBody"/>
              <w:rPr>
                <w:rFonts w:cs="Arial"/>
              </w:rPr>
            </w:pPr>
            <w:r w:rsidRPr="00AD0264">
              <w:rPr>
                <w:rFonts w:cs="Arial"/>
              </w:rPr>
              <w:t>No breach</w:t>
            </w:r>
            <w:r w:rsidR="00AD0264" w:rsidRPr="00AD0264">
              <w:rPr>
                <w:rFonts w:cs="Arial"/>
              </w:rPr>
              <w:t xml:space="preserve"> </w:t>
            </w:r>
            <w:r w:rsidRPr="00AD0264">
              <w:rPr>
                <w:rFonts w:cs="Arial"/>
              </w:rPr>
              <w:t xml:space="preserve">of </w:t>
            </w:r>
            <w:r w:rsidR="00AD0264" w:rsidRPr="00AD0264">
              <w:rPr>
                <w:rFonts w:cs="Arial"/>
              </w:rPr>
              <w:t>subclause 4(2)</w:t>
            </w:r>
            <w:r w:rsidR="009F1AB6">
              <w:rPr>
                <w:rFonts w:cs="Arial"/>
              </w:rPr>
              <w:t xml:space="preserve"> [identification of certain political matter]</w:t>
            </w:r>
          </w:p>
          <w:p w14:paraId="76DD50F3" w14:textId="70A92B01" w:rsidR="00751824" w:rsidRPr="00AD0264" w:rsidRDefault="00751824" w:rsidP="00AD0264">
            <w:pPr>
              <w:pStyle w:val="ACMATableBody"/>
              <w:rPr>
                <w:rFonts w:cs="Arial"/>
              </w:rPr>
            </w:pPr>
            <w:r>
              <w:rPr>
                <w:rFonts w:cs="Arial"/>
              </w:rPr>
              <w:t>No breach of p</w:t>
            </w:r>
            <w:r w:rsidRPr="00AD0264">
              <w:t>aragraph 7(1)(j)</w:t>
            </w:r>
          </w:p>
        </w:tc>
      </w:tr>
    </w:tbl>
    <w:p w14:paraId="3777CB77" w14:textId="77777777" w:rsidR="001C6546" w:rsidRPr="00972DB3" w:rsidRDefault="00D668E3" w:rsidP="00972DB3">
      <w:pPr>
        <w:pStyle w:val="ACMABodyText"/>
        <w:rPr>
          <w:rFonts w:eastAsiaTheme="minorHAnsi"/>
          <w:i/>
        </w:rPr>
      </w:pPr>
      <w:r>
        <w:br w:type="page"/>
      </w:r>
    </w:p>
    <w:p w14:paraId="09C5714C" w14:textId="77777777" w:rsidR="001C6546" w:rsidRPr="007A7C97" w:rsidRDefault="007B047A" w:rsidP="001C6546">
      <w:pPr>
        <w:pStyle w:val="ACMAHeading2"/>
      </w:pPr>
      <w:r>
        <w:lastRenderedPageBreak/>
        <w:t>Background</w:t>
      </w:r>
    </w:p>
    <w:p w14:paraId="769814A6" w14:textId="3AB9E118" w:rsidR="00281F78" w:rsidRPr="00751824" w:rsidRDefault="001C6546" w:rsidP="001C6546">
      <w:pPr>
        <w:pStyle w:val="ACMABodyText"/>
      </w:pPr>
      <w:r>
        <w:t xml:space="preserve">In </w:t>
      </w:r>
      <w:r w:rsidR="00256FA8">
        <w:t>June 2019</w:t>
      </w:r>
      <w:r>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256FA8">
        <w:t xml:space="preserve">the broadcast of an election advertisement for </w:t>
      </w:r>
      <w:r w:rsidR="009F1AB6">
        <w:t>[the candidate]</w:t>
      </w:r>
      <w:r w:rsidR="00256FA8" w:rsidRPr="00751824">
        <w:t xml:space="preserve"> (the advertisement).</w:t>
      </w:r>
    </w:p>
    <w:p w14:paraId="435D0C4E" w14:textId="31D4DCAD" w:rsidR="001C6546" w:rsidRPr="00751824" w:rsidRDefault="00281F78" w:rsidP="001C6546">
      <w:pPr>
        <w:pStyle w:val="ACMABodyText"/>
      </w:pPr>
      <w:r w:rsidRPr="00751824">
        <w:t xml:space="preserve">The </w:t>
      </w:r>
      <w:r w:rsidR="00256FA8" w:rsidRPr="00751824">
        <w:t>advertisement</w:t>
      </w:r>
      <w:r w:rsidRPr="00751824">
        <w:t xml:space="preserve"> was</w:t>
      </w:r>
      <w:r w:rsidR="001C6546" w:rsidRPr="00751824">
        <w:t xml:space="preserve"> broadcast on </w:t>
      </w:r>
      <w:r w:rsidR="00256FA8" w:rsidRPr="00751824">
        <w:t>Prime7</w:t>
      </w:r>
      <w:r w:rsidR="001C6546" w:rsidRPr="00751824">
        <w:t xml:space="preserve"> by </w:t>
      </w:r>
      <w:r w:rsidR="00256FA8" w:rsidRPr="00751824">
        <w:t xml:space="preserve">Prime Television (Northern) Pty Limited </w:t>
      </w:r>
      <w:r w:rsidR="001C6546" w:rsidRPr="00751824">
        <w:t xml:space="preserve">on </w:t>
      </w:r>
      <w:r w:rsidR="00256FA8" w:rsidRPr="00751824">
        <w:t>5</w:t>
      </w:r>
      <w:r w:rsidR="00685361">
        <w:t> </w:t>
      </w:r>
      <w:r w:rsidR="00256FA8" w:rsidRPr="00751824">
        <w:t>May 2019</w:t>
      </w:r>
      <w:r w:rsidR="00213AFF" w:rsidRPr="00751824">
        <w:t xml:space="preserve"> at </w:t>
      </w:r>
      <w:r w:rsidR="00256FA8" w:rsidRPr="00751824">
        <w:t>approximately 8.15pm</w:t>
      </w:r>
      <w:r w:rsidR="001C6546" w:rsidRPr="00751824">
        <w:t>.</w:t>
      </w:r>
    </w:p>
    <w:p w14:paraId="63ADEAAB" w14:textId="67BABA24" w:rsidR="006162E4" w:rsidRPr="00751824" w:rsidRDefault="00205CDE" w:rsidP="00F03742">
      <w:pPr>
        <w:pStyle w:val="ACMABodyText"/>
      </w:pPr>
      <w:r w:rsidRPr="00751824">
        <w:t xml:space="preserve">The </w:t>
      </w:r>
      <w:r w:rsidR="00213AFF" w:rsidRPr="00751824">
        <w:t>ACMA received a complaint</w:t>
      </w:r>
      <w:r w:rsidR="00256FA8" w:rsidRPr="00751824">
        <w:t xml:space="preserve"> </w:t>
      </w:r>
      <w:r w:rsidR="00213AFF" w:rsidRPr="00751824">
        <w:t>alleging</w:t>
      </w:r>
      <w:r w:rsidR="00F03742" w:rsidRPr="00751824">
        <w:t xml:space="preserve"> </w:t>
      </w:r>
      <w:r w:rsidR="00256FA8" w:rsidRPr="00751824">
        <w:t>the advertisement did not include the correct required particulars.</w:t>
      </w:r>
    </w:p>
    <w:p w14:paraId="22109643" w14:textId="254553B0" w:rsidR="009D3591" w:rsidRPr="00751824" w:rsidRDefault="009D3591" w:rsidP="001C6546">
      <w:pPr>
        <w:pStyle w:val="ACMABodyText"/>
      </w:pPr>
      <w:r w:rsidRPr="00751824">
        <w:t>The ACMA has</w:t>
      </w:r>
      <w:r w:rsidR="00AF0D57" w:rsidRPr="00751824">
        <w:t xml:space="preserve"> </w:t>
      </w:r>
      <w:r w:rsidRPr="00751824">
        <w:t>investigate</w:t>
      </w:r>
      <w:r w:rsidR="00F03742" w:rsidRPr="00751824">
        <w:t>d</w:t>
      </w:r>
      <w:r w:rsidR="00491BC0">
        <w:t xml:space="preserve"> the</w:t>
      </w:r>
      <w:r w:rsidR="006526F9" w:rsidRPr="00751824">
        <w:t xml:space="preserve"> </w:t>
      </w:r>
      <w:r w:rsidRPr="00751824">
        <w:t>licensee’s</w:t>
      </w:r>
      <w:r w:rsidR="00256FA8" w:rsidRPr="00751824">
        <w:t xml:space="preserve"> </w:t>
      </w:r>
      <w:r w:rsidRPr="00751824">
        <w:t xml:space="preserve">compliance </w:t>
      </w:r>
      <w:r w:rsidR="00013EAC" w:rsidRPr="00751824">
        <w:t xml:space="preserve">with </w:t>
      </w:r>
      <w:r w:rsidR="00256FA8" w:rsidRPr="00751824">
        <w:t>sub</w:t>
      </w:r>
      <w:r w:rsidRPr="00751824">
        <w:t>clause</w:t>
      </w:r>
      <w:r w:rsidR="00256FA8" w:rsidRPr="00751824">
        <w:t xml:space="preserve"> 4(2)</w:t>
      </w:r>
      <w:r w:rsidRPr="00751824">
        <w:t xml:space="preserve"> </w:t>
      </w:r>
      <w:r w:rsidR="00256FA8" w:rsidRPr="00751824">
        <w:t xml:space="preserve">and paragraph 7(1)(j) </w:t>
      </w:r>
      <w:r w:rsidRPr="00751824">
        <w:t xml:space="preserve">of </w:t>
      </w:r>
      <w:r w:rsidR="00685361">
        <w:t xml:space="preserve">Schedule 2 to </w:t>
      </w:r>
      <w:r w:rsidRPr="00751824">
        <w:t xml:space="preserve">the </w:t>
      </w:r>
      <w:r w:rsidR="00256FA8" w:rsidRPr="00751824">
        <w:t>BSA.</w:t>
      </w:r>
      <w:r w:rsidR="009F1AB6">
        <w:t xml:space="preserve"> Relevant extracts are at </w:t>
      </w:r>
      <w:r w:rsidR="009F1AB6" w:rsidRPr="009F1AB6">
        <w:rPr>
          <w:b/>
          <w:bCs/>
        </w:rPr>
        <w:t xml:space="preserve">Attachment </w:t>
      </w:r>
      <w:r w:rsidR="00E368D0">
        <w:rPr>
          <w:b/>
          <w:bCs/>
        </w:rPr>
        <w:t>A</w:t>
      </w:r>
      <w:r w:rsidR="009F1AB6">
        <w:t xml:space="preserve">. </w:t>
      </w:r>
    </w:p>
    <w:p w14:paraId="716150A5" w14:textId="4E68CCAC" w:rsidR="001C6546" w:rsidRPr="00751824" w:rsidRDefault="001C6546" w:rsidP="001C6546">
      <w:pPr>
        <w:pStyle w:val="ACMAHeading2"/>
      </w:pPr>
      <w:r w:rsidRPr="00751824">
        <w:t xml:space="preserve">The </w:t>
      </w:r>
      <w:r w:rsidR="00751824" w:rsidRPr="00751824">
        <w:t>advertisement</w:t>
      </w:r>
    </w:p>
    <w:p w14:paraId="3D5FAEA5" w14:textId="47EDE7A4" w:rsidR="00751824" w:rsidRDefault="00751824" w:rsidP="00751824">
      <w:pPr>
        <w:pStyle w:val="ACMABodyText"/>
        <w:spacing w:after="120"/>
        <w:rPr>
          <w:iCs/>
        </w:rPr>
      </w:pPr>
      <w:r w:rsidRPr="00751824">
        <w:rPr>
          <w:iCs/>
        </w:rPr>
        <w:t xml:space="preserve">The advertisement was a 30 second election advertisement for </w:t>
      </w:r>
      <w:r w:rsidR="009F1AB6">
        <w:rPr>
          <w:iCs/>
        </w:rPr>
        <w:t>[the candidate]</w:t>
      </w:r>
      <w:r w:rsidRPr="00751824">
        <w:rPr>
          <w:iCs/>
        </w:rPr>
        <w:t xml:space="preserve">, </w:t>
      </w:r>
      <w:r w:rsidR="00685361">
        <w:rPr>
          <w:iCs/>
        </w:rPr>
        <w:t xml:space="preserve">a </w:t>
      </w:r>
      <w:r w:rsidRPr="00751824">
        <w:rPr>
          <w:iCs/>
        </w:rPr>
        <w:t>candidate for the NSW seat of</w:t>
      </w:r>
      <w:r w:rsidR="0025743F">
        <w:rPr>
          <w:iCs/>
        </w:rPr>
        <w:t xml:space="preserve"> </w:t>
      </w:r>
      <w:r w:rsidR="00131399">
        <w:rPr>
          <w:iCs/>
        </w:rPr>
        <w:t>[the Electorate]</w:t>
      </w:r>
      <w:r w:rsidRPr="00751824">
        <w:rPr>
          <w:iCs/>
        </w:rPr>
        <w:t xml:space="preserve"> in the 2019 Federal election. </w:t>
      </w:r>
    </w:p>
    <w:p w14:paraId="1468797D" w14:textId="035D25A7" w:rsidR="00733663" w:rsidRDefault="001C6546" w:rsidP="0024000F">
      <w:pPr>
        <w:pStyle w:val="ACMAHeading2"/>
      </w:pPr>
      <w:r>
        <w:t>Assessment</w:t>
      </w:r>
      <w:r w:rsidR="00001254">
        <w:t xml:space="preserve"> </w:t>
      </w:r>
      <w:r w:rsidR="00733663">
        <w:t>and submissions</w:t>
      </w:r>
    </w:p>
    <w:p w14:paraId="07095A99" w14:textId="2BA60907" w:rsidR="00D80CCA" w:rsidRPr="0024000F" w:rsidRDefault="00D80CCA" w:rsidP="00D80CCA">
      <w:pPr>
        <w:pStyle w:val="ACMABodyText"/>
      </w:pPr>
      <w:r w:rsidRPr="0024000F">
        <w:t xml:space="preserve">When assessing content, the ACMA considers the meaning conveyed by the material, </w:t>
      </w:r>
      <w:r w:rsidR="0025743F">
        <w:t xml:space="preserve">the subject of the complaint, </w:t>
      </w:r>
      <w:r w:rsidRPr="0024000F">
        <w:t>including the natural, ordinary meaning of the language, context, tenor, tone</w:t>
      </w:r>
      <w:r w:rsidR="008F0E8E" w:rsidRPr="00751824">
        <w:t>,</w:t>
      </w:r>
      <w:r w:rsidR="00751824">
        <w:t xml:space="preserve"> </w:t>
      </w:r>
      <w:r w:rsidR="0024000F" w:rsidRPr="00751824">
        <w:t>image</w:t>
      </w:r>
      <w:r w:rsidR="00751824" w:rsidRPr="00751824">
        <w:t>s</w:t>
      </w:r>
      <w:r w:rsidRPr="00751824">
        <w:t xml:space="preserve"> and any inferences that may be drawn. This is assessed according to the understanding of an</w:t>
      </w:r>
      <w:r w:rsidRPr="0024000F">
        <w:t xml:space="preserve"> ‘ordinary reasonable’ </w:t>
      </w:r>
      <w:r w:rsidR="003C0345" w:rsidRPr="0024000F">
        <w:t>viewer</w:t>
      </w:r>
      <w:r w:rsidRPr="0024000F">
        <w:t>.</w:t>
      </w:r>
      <w:bookmarkStart w:id="1" w:name="_GoBack"/>
      <w:bookmarkEnd w:id="1"/>
    </w:p>
    <w:p w14:paraId="0CE55D2D" w14:textId="19602ED2"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563446A9"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2E87ADE4" w14:textId="7B757FD7"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w:t>
      </w:r>
      <w:r w:rsidR="00751824">
        <w:t>Act</w:t>
      </w:r>
      <w:r w:rsidRPr="0024000F">
        <w:t>.</w:t>
      </w:r>
    </w:p>
    <w:p w14:paraId="2626DE45" w14:textId="10D075BF"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9F1AB6">
        <w:rPr>
          <w:b/>
        </w:rPr>
        <w:t>B</w:t>
      </w:r>
      <w:r>
        <w:t>) and</w:t>
      </w:r>
      <w:r w:rsidR="000A0747">
        <w:t xml:space="preserve"> submissions from</w:t>
      </w:r>
      <w:r>
        <w:t xml:space="preserve"> the broadcaster (at </w:t>
      </w:r>
      <w:r w:rsidRPr="000F4D14">
        <w:rPr>
          <w:b/>
        </w:rPr>
        <w:t xml:space="preserve">Attachment </w:t>
      </w:r>
      <w:r w:rsidR="009F1AB6">
        <w:rPr>
          <w:b/>
        </w:rPr>
        <w:t>C</w:t>
      </w:r>
      <w:r>
        <w:t xml:space="preserve">). Other sources are identified </w:t>
      </w:r>
      <w:r w:rsidR="00094589">
        <w:t>in this report where</w:t>
      </w:r>
      <w:r w:rsidR="006162E4">
        <w:t xml:space="preserve"> relevant.</w:t>
      </w:r>
    </w:p>
    <w:p w14:paraId="3C29B9C2" w14:textId="6D64AFF4" w:rsidR="001C6546" w:rsidRDefault="001C6546" w:rsidP="0072120E">
      <w:pPr>
        <w:pStyle w:val="ACMAHeading2"/>
      </w:pPr>
      <w:r w:rsidRPr="00751824">
        <w:t xml:space="preserve">Issue: </w:t>
      </w:r>
      <w:r w:rsidR="009F1AB6">
        <w:t>Identification of political matter</w:t>
      </w:r>
    </w:p>
    <w:p w14:paraId="7DB6A19F" w14:textId="77777777" w:rsidR="00F128D7" w:rsidRDefault="00F128D7" w:rsidP="00F128D7">
      <w:pPr>
        <w:pStyle w:val="ACMAHeading2"/>
      </w:pPr>
      <w:bookmarkStart w:id="2" w:name="notetext"/>
      <w:bookmarkEnd w:id="2"/>
      <w:r>
        <w:t>Finding</w:t>
      </w:r>
    </w:p>
    <w:p w14:paraId="6C5CD98F" w14:textId="10E58269" w:rsidR="00F128D7" w:rsidRPr="007A282E" w:rsidRDefault="00F128D7" w:rsidP="00F128D7">
      <w:pPr>
        <w:pStyle w:val="ACMABodyText"/>
      </w:pPr>
      <w:r w:rsidRPr="00FF02D3">
        <w:t xml:space="preserve">The licensee </w:t>
      </w:r>
      <w:r>
        <w:t xml:space="preserve">did not </w:t>
      </w:r>
      <w:r w:rsidRPr="00FF02D3">
        <w:t xml:space="preserve">breach subclause 4(2) of Schedule 2 to the BSA with respect to the broadcast of the </w:t>
      </w:r>
      <w:r w:rsidR="00F439AC">
        <w:t>a</w:t>
      </w:r>
      <w:r w:rsidRPr="00FF02D3">
        <w:t xml:space="preserve">dvertisement and, therefore, </w:t>
      </w:r>
      <w:r>
        <w:t xml:space="preserve">did not </w:t>
      </w:r>
      <w:r w:rsidRPr="00FF02D3">
        <w:t>breac</w:t>
      </w:r>
      <w:r>
        <w:t>h</w:t>
      </w:r>
      <w:r w:rsidRPr="00FF02D3">
        <w:t xml:space="preserve"> the licence condition at paragraph 7(1)(j) of Schedule 2 to the BSA.</w:t>
      </w:r>
      <w:r>
        <w:t xml:space="preserve"> </w:t>
      </w:r>
    </w:p>
    <w:p w14:paraId="6FADCA76" w14:textId="77777777" w:rsidR="001C6546" w:rsidRDefault="001C6546" w:rsidP="0072120E">
      <w:pPr>
        <w:pStyle w:val="ACMAHeading2"/>
      </w:pPr>
      <w:r>
        <w:lastRenderedPageBreak/>
        <w:t>Reasons</w:t>
      </w:r>
    </w:p>
    <w:p w14:paraId="12A8AF4B" w14:textId="77777777" w:rsidR="00F128D7" w:rsidRDefault="00F128D7" w:rsidP="00F128D7">
      <w:pPr>
        <w:pStyle w:val="ACMABodyText"/>
        <w:spacing w:after="120"/>
      </w:pPr>
      <w:r w:rsidRPr="004C08C8">
        <w:t>To assess com</w:t>
      </w:r>
      <w:r>
        <w:t>pliance, the ACMA has addressed the following questions:</w:t>
      </w:r>
    </w:p>
    <w:p w14:paraId="6C599BEC" w14:textId="4FC8B263" w:rsidR="00F128D7" w:rsidRPr="00FF02D3" w:rsidRDefault="00F128D7" w:rsidP="00F128D7">
      <w:pPr>
        <w:pStyle w:val="ACMABodyText0"/>
        <w:numPr>
          <w:ilvl w:val="0"/>
          <w:numId w:val="18"/>
        </w:numPr>
        <w:spacing w:before="0" w:line="240" w:lineRule="atLeast"/>
        <w:rPr>
          <w:rFonts w:ascii="Arial" w:hAnsi="Arial" w:cs="Arial"/>
          <w:sz w:val="20"/>
        </w:rPr>
      </w:pPr>
      <w:r w:rsidRPr="00FF02D3">
        <w:rPr>
          <w:rFonts w:ascii="Arial" w:hAnsi="Arial" w:cs="Arial"/>
          <w:sz w:val="20"/>
        </w:rPr>
        <w:t>W</w:t>
      </w:r>
      <w:r w:rsidR="006F3478">
        <w:rPr>
          <w:rFonts w:ascii="Arial" w:hAnsi="Arial" w:cs="Arial"/>
          <w:sz w:val="20"/>
        </w:rPr>
        <w:t>as</w:t>
      </w:r>
      <w:r w:rsidRPr="00FF02D3">
        <w:rPr>
          <w:rFonts w:ascii="Arial" w:hAnsi="Arial" w:cs="Arial"/>
          <w:sz w:val="20"/>
        </w:rPr>
        <w:t xml:space="preserve"> the </w:t>
      </w:r>
      <w:r w:rsidR="00F439AC">
        <w:rPr>
          <w:rFonts w:ascii="Arial" w:hAnsi="Arial" w:cs="Arial"/>
          <w:sz w:val="20"/>
        </w:rPr>
        <w:t>a</w:t>
      </w:r>
      <w:r w:rsidRPr="00FF02D3">
        <w:rPr>
          <w:rFonts w:ascii="Arial" w:hAnsi="Arial" w:cs="Arial"/>
          <w:sz w:val="20"/>
        </w:rPr>
        <w:t xml:space="preserve">dvertisement </w:t>
      </w:r>
      <w:r>
        <w:rPr>
          <w:rFonts w:ascii="Arial" w:hAnsi="Arial" w:cs="Arial"/>
          <w:sz w:val="20"/>
        </w:rPr>
        <w:t>‘</w:t>
      </w:r>
      <w:r w:rsidRPr="00FF02D3">
        <w:rPr>
          <w:rFonts w:ascii="Arial" w:hAnsi="Arial" w:cs="Arial"/>
          <w:sz w:val="20"/>
        </w:rPr>
        <w:t>political matter</w:t>
      </w:r>
      <w:r>
        <w:rPr>
          <w:rFonts w:ascii="Arial" w:hAnsi="Arial" w:cs="Arial"/>
          <w:sz w:val="20"/>
        </w:rPr>
        <w:t>’</w:t>
      </w:r>
      <w:r w:rsidRPr="00FF02D3">
        <w:rPr>
          <w:rFonts w:ascii="Arial" w:hAnsi="Arial" w:cs="Arial"/>
          <w:sz w:val="20"/>
        </w:rPr>
        <w:t>?</w:t>
      </w:r>
    </w:p>
    <w:p w14:paraId="44BF981B" w14:textId="77777777" w:rsidR="00F128D7" w:rsidRPr="00FF02D3" w:rsidRDefault="00F128D7" w:rsidP="00F128D7">
      <w:pPr>
        <w:pStyle w:val="ACMABodyText0"/>
        <w:numPr>
          <w:ilvl w:val="0"/>
          <w:numId w:val="18"/>
        </w:numPr>
        <w:rPr>
          <w:rFonts w:ascii="Arial" w:hAnsi="Arial" w:cs="Arial"/>
          <w:sz w:val="20"/>
        </w:rPr>
      </w:pPr>
      <w:r w:rsidRPr="00FF02D3">
        <w:rPr>
          <w:rFonts w:ascii="Arial" w:hAnsi="Arial" w:cs="Arial"/>
          <w:sz w:val="20"/>
        </w:rPr>
        <w:t xml:space="preserve">If so, </w:t>
      </w:r>
      <w:r>
        <w:rPr>
          <w:rFonts w:ascii="Arial" w:hAnsi="Arial" w:cs="Arial"/>
          <w:sz w:val="20"/>
        </w:rPr>
        <w:t xml:space="preserve">was the political matter broadcast </w:t>
      </w:r>
      <w:r w:rsidRPr="003F67F8">
        <w:rPr>
          <w:rFonts w:ascii="Arial" w:hAnsi="Arial" w:cs="Arial"/>
          <w:sz w:val="20"/>
        </w:rPr>
        <w:t>at the request of another person</w:t>
      </w:r>
      <w:r w:rsidRPr="00FF02D3">
        <w:rPr>
          <w:rFonts w:ascii="Arial" w:hAnsi="Arial" w:cs="Arial"/>
          <w:sz w:val="20"/>
        </w:rPr>
        <w:t>?</w:t>
      </w:r>
    </w:p>
    <w:p w14:paraId="053B28E4" w14:textId="77777777" w:rsidR="00F128D7" w:rsidRPr="00FF02D3" w:rsidRDefault="00F128D7" w:rsidP="00F128D7">
      <w:pPr>
        <w:pStyle w:val="ACMABodyText0"/>
        <w:numPr>
          <w:ilvl w:val="0"/>
          <w:numId w:val="18"/>
        </w:numPr>
        <w:spacing w:before="0" w:line="240" w:lineRule="atLeast"/>
        <w:rPr>
          <w:rFonts w:ascii="Arial" w:hAnsi="Arial" w:cs="Arial"/>
          <w:sz w:val="20"/>
        </w:rPr>
      </w:pPr>
      <w:bookmarkStart w:id="3" w:name="_Hlk5371510"/>
      <w:r w:rsidRPr="00FF02D3">
        <w:rPr>
          <w:rFonts w:ascii="Arial" w:hAnsi="Arial" w:cs="Arial"/>
          <w:sz w:val="20"/>
        </w:rPr>
        <w:t xml:space="preserve">If so, did the </w:t>
      </w:r>
      <w:r>
        <w:rPr>
          <w:rFonts w:ascii="Arial" w:hAnsi="Arial" w:cs="Arial"/>
          <w:sz w:val="20"/>
        </w:rPr>
        <w:t>broadcaster ensure that the</w:t>
      </w:r>
      <w:r w:rsidRPr="00FF02D3">
        <w:rPr>
          <w:rFonts w:ascii="Arial" w:hAnsi="Arial" w:cs="Arial"/>
          <w:sz w:val="20"/>
        </w:rPr>
        <w:t xml:space="preserve"> required particulars </w:t>
      </w:r>
      <w:r>
        <w:rPr>
          <w:rFonts w:ascii="Arial" w:hAnsi="Arial" w:cs="Arial"/>
          <w:sz w:val="20"/>
        </w:rPr>
        <w:t>were</w:t>
      </w:r>
      <w:r w:rsidRPr="00FF02D3">
        <w:rPr>
          <w:rFonts w:ascii="Arial" w:hAnsi="Arial" w:cs="Arial"/>
          <w:sz w:val="20"/>
        </w:rPr>
        <w:t xml:space="preserve"> announced </w:t>
      </w:r>
      <w:r>
        <w:rPr>
          <w:rFonts w:ascii="Arial" w:hAnsi="Arial" w:cs="Arial"/>
          <w:sz w:val="20"/>
        </w:rPr>
        <w:t xml:space="preserve">in accordance with the requirements specified in subclause 4(2) of Schedule 2 to the BSA? </w:t>
      </w:r>
    </w:p>
    <w:bookmarkEnd w:id="3"/>
    <w:p w14:paraId="499C6794" w14:textId="77777777" w:rsidR="00F128D7" w:rsidRPr="00FF02D3" w:rsidRDefault="00F128D7" w:rsidP="00F128D7">
      <w:pPr>
        <w:pStyle w:val="ACMABodyText"/>
        <w:spacing w:after="120"/>
      </w:pPr>
      <w:r w:rsidRPr="00FF02D3">
        <w:t xml:space="preserve">The complainant submitted: </w:t>
      </w:r>
    </w:p>
    <w:p w14:paraId="2B14E898" w14:textId="63834ADC" w:rsidR="0023387B" w:rsidRPr="0023387B" w:rsidRDefault="0023387B" w:rsidP="00491BC0">
      <w:pPr>
        <w:pStyle w:val="ACMABodyText"/>
        <w:spacing w:after="120"/>
        <w:ind w:left="720"/>
        <w:rPr>
          <w:rFonts w:cs="Arial"/>
          <w:sz w:val="18"/>
        </w:rPr>
      </w:pPr>
      <w:r w:rsidRPr="0023387B">
        <w:rPr>
          <w:rFonts w:cs="Arial"/>
          <w:sz w:val="18"/>
        </w:rPr>
        <w:t xml:space="preserve">Attached is a video file of </w:t>
      </w:r>
      <w:r w:rsidR="009F1AB6">
        <w:rPr>
          <w:rFonts w:cs="Arial"/>
          <w:sz w:val="18"/>
        </w:rPr>
        <w:t>[the Candidate’s]</w:t>
      </w:r>
      <w:r w:rsidRPr="0023387B">
        <w:rPr>
          <w:rFonts w:cs="Arial"/>
          <w:sz w:val="18"/>
        </w:rPr>
        <w:t xml:space="preserve"> TV advertisement.</w:t>
      </w:r>
    </w:p>
    <w:p w14:paraId="22B7372E" w14:textId="666B1052" w:rsidR="0023387B" w:rsidRPr="0023387B" w:rsidRDefault="0023387B" w:rsidP="00491BC0">
      <w:pPr>
        <w:pStyle w:val="ACMABodyText"/>
        <w:spacing w:after="120"/>
        <w:ind w:left="720"/>
        <w:rPr>
          <w:rFonts w:cs="Arial"/>
          <w:sz w:val="18"/>
        </w:rPr>
      </w:pPr>
      <w:r w:rsidRPr="0023387B">
        <w:rPr>
          <w:rFonts w:cs="Arial"/>
          <w:sz w:val="18"/>
        </w:rPr>
        <w:t xml:space="preserve">The name of the political party is not included in the message. </w:t>
      </w:r>
    </w:p>
    <w:p w14:paraId="46077E42" w14:textId="69CCB161" w:rsidR="00F128D7" w:rsidRPr="00FF02D3" w:rsidRDefault="0023387B" w:rsidP="0023387B">
      <w:pPr>
        <w:pStyle w:val="ACMABodyText"/>
        <w:spacing w:after="120"/>
      </w:pPr>
      <w:r w:rsidRPr="0023387B">
        <w:rPr>
          <w:rFonts w:cs="Arial"/>
          <w:sz w:val="18"/>
        </w:rPr>
        <w:t xml:space="preserve"> </w:t>
      </w:r>
      <w:r w:rsidR="00F128D7" w:rsidRPr="00FF02D3">
        <w:t>The licensee submitted:</w:t>
      </w:r>
    </w:p>
    <w:p w14:paraId="5271DCE7" w14:textId="3269BD77" w:rsidR="0023387B" w:rsidRPr="0023387B" w:rsidRDefault="0023387B" w:rsidP="0023387B">
      <w:pPr>
        <w:pStyle w:val="ACMAQuoteindented"/>
        <w:spacing w:after="120"/>
        <w:rPr>
          <w:rFonts w:cs="Times New Roman"/>
          <w:szCs w:val="18"/>
        </w:rPr>
      </w:pPr>
      <w:r w:rsidRPr="0023387B">
        <w:rPr>
          <w:rFonts w:cs="Times New Roman"/>
          <w:szCs w:val="18"/>
        </w:rPr>
        <w:t xml:space="preserve">The Advertisement did contain references to the National party, we advise the Advertisement was authorised by </w:t>
      </w:r>
      <w:r w:rsidR="009F1AB6">
        <w:rPr>
          <w:rFonts w:cs="Times New Roman"/>
          <w:szCs w:val="18"/>
        </w:rPr>
        <w:t>[the Candidate]</w:t>
      </w:r>
      <w:r w:rsidRPr="0023387B">
        <w:rPr>
          <w:rFonts w:cs="Times New Roman"/>
          <w:szCs w:val="18"/>
        </w:rPr>
        <w:t xml:space="preserve"> of his own accord when submitted to the Commercials Advice arm of Free TV Australia for the approval and issuance of a CAD number.</w:t>
      </w:r>
    </w:p>
    <w:p w14:paraId="579B83A6" w14:textId="5B70F4E7" w:rsidR="00F128D7" w:rsidRDefault="00F128D7" w:rsidP="0023387B">
      <w:pPr>
        <w:pStyle w:val="ACMAQuoteindented"/>
        <w:spacing w:after="120"/>
        <w:rPr>
          <w:rFonts w:cs="Times New Roman"/>
          <w:szCs w:val="18"/>
        </w:rPr>
      </w:pPr>
      <w:r w:rsidRPr="00FF02D3">
        <w:rPr>
          <w:rFonts w:cs="Times New Roman"/>
          <w:szCs w:val="18"/>
        </w:rPr>
        <w:t>[…]</w:t>
      </w:r>
    </w:p>
    <w:p w14:paraId="00D88811" w14:textId="381C6E68" w:rsidR="0023387B" w:rsidRDefault="0023387B" w:rsidP="00F128D7">
      <w:pPr>
        <w:pStyle w:val="ACMAQuoteindented"/>
        <w:spacing w:after="120"/>
        <w:rPr>
          <w:rFonts w:cs="Times New Roman"/>
          <w:szCs w:val="18"/>
        </w:rPr>
      </w:pPr>
      <w:r w:rsidRPr="0023387B">
        <w:rPr>
          <w:rFonts w:cs="Times New Roman"/>
          <w:szCs w:val="18"/>
        </w:rPr>
        <w:t>Prime submits given this correspondence</w:t>
      </w:r>
      <w:r>
        <w:rPr>
          <w:rFonts w:cs="Times New Roman"/>
          <w:szCs w:val="18"/>
        </w:rPr>
        <w:t xml:space="preserve"> </w:t>
      </w:r>
      <w:r w:rsidRPr="0023387B">
        <w:rPr>
          <w:rFonts w:cs="Times New Roman"/>
          <w:szCs w:val="18"/>
        </w:rPr>
        <w:t>the Advertisement cannot be said to have been authorised by the National party via their candidates. Instead it is clear that the Advertisement was unequivocally authorised by a natural person</w:t>
      </w:r>
      <w:r w:rsidR="00F86EA8">
        <w:rPr>
          <w:rFonts w:cs="Times New Roman"/>
          <w:szCs w:val="18"/>
        </w:rPr>
        <w:t>.</w:t>
      </w:r>
      <w:r w:rsidRPr="0023387B">
        <w:rPr>
          <w:rFonts w:cs="Times New Roman"/>
          <w:szCs w:val="18"/>
        </w:rPr>
        <w:t xml:space="preserve"> </w:t>
      </w:r>
    </w:p>
    <w:p w14:paraId="6A1F287C" w14:textId="79CE77D8" w:rsidR="00F128D7" w:rsidRPr="00FF02D3" w:rsidRDefault="00F128D7" w:rsidP="00F128D7">
      <w:pPr>
        <w:pStyle w:val="ACMAQuoteindented"/>
        <w:spacing w:after="120"/>
        <w:rPr>
          <w:rFonts w:cs="Times New Roman"/>
          <w:szCs w:val="18"/>
        </w:rPr>
      </w:pPr>
      <w:r w:rsidRPr="00FF02D3">
        <w:rPr>
          <w:rFonts w:cs="Times New Roman"/>
          <w:szCs w:val="18"/>
        </w:rPr>
        <w:t>[…]</w:t>
      </w:r>
    </w:p>
    <w:p w14:paraId="3739F68F" w14:textId="5568D674" w:rsidR="0023387B" w:rsidRPr="0023387B" w:rsidRDefault="0023387B" w:rsidP="0023387B">
      <w:pPr>
        <w:pStyle w:val="ACMAQuoteindented"/>
        <w:spacing w:after="120"/>
        <w:rPr>
          <w:rFonts w:cs="Times New Roman"/>
          <w:szCs w:val="18"/>
        </w:rPr>
      </w:pPr>
      <w:r w:rsidRPr="0023387B">
        <w:rPr>
          <w:rFonts w:cs="Times New Roman"/>
          <w:szCs w:val="18"/>
        </w:rPr>
        <w:t>where the broadcast of political matter is authorised by a natural person, the "required particulars" provided by subclause 1(2) of Schedule 2 for the Advertisement are:</w:t>
      </w:r>
    </w:p>
    <w:p w14:paraId="45B49681" w14:textId="77777777" w:rsidR="0023387B" w:rsidRPr="0023387B" w:rsidRDefault="0023387B" w:rsidP="0023387B">
      <w:pPr>
        <w:pStyle w:val="ACMAQuoteindented"/>
        <w:spacing w:after="120"/>
        <w:rPr>
          <w:rFonts w:cs="Times New Roman"/>
          <w:szCs w:val="18"/>
        </w:rPr>
      </w:pPr>
      <w:r w:rsidRPr="0023387B">
        <w:rPr>
          <w:rFonts w:cs="Times New Roman"/>
          <w:szCs w:val="18"/>
        </w:rPr>
        <w:t>•</w:t>
      </w:r>
      <w:r w:rsidRPr="0023387B">
        <w:rPr>
          <w:rFonts w:cs="Times New Roman"/>
          <w:szCs w:val="18"/>
        </w:rPr>
        <w:tab/>
        <w:t>the name of the person; and</w:t>
      </w:r>
    </w:p>
    <w:p w14:paraId="37770D5C" w14:textId="3BFEA270" w:rsidR="0023387B" w:rsidRPr="0023387B" w:rsidRDefault="0023387B" w:rsidP="0023387B">
      <w:pPr>
        <w:pStyle w:val="ACMAQuoteindented"/>
        <w:spacing w:after="120"/>
        <w:rPr>
          <w:rFonts w:cs="Times New Roman"/>
          <w:szCs w:val="18"/>
        </w:rPr>
      </w:pPr>
      <w:r w:rsidRPr="0023387B">
        <w:rPr>
          <w:rFonts w:cs="Times New Roman"/>
          <w:szCs w:val="18"/>
        </w:rPr>
        <w:t>•</w:t>
      </w:r>
      <w:r w:rsidRPr="0023387B">
        <w:rPr>
          <w:rFonts w:cs="Times New Roman"/>
          <w:szCs w:val="18"/>
        </w:rPr>
        <w:tab/>
        <w:t>the town or city in which the person lives.</w:t>
      </w:r>
    </w:p>
    <w:p w14:paraId="1D9E33F0" w14:textId="1919A8FC" w:rsidR="00F128D7" w:rsidRDefault="0023387B" w:rsidP="00F128D7">
      <w:pPr>
        <w:pStyle w:val="ACMAQuoteindented"/>
        <w:spacing w:after="120"/>
        <w:rPr>
          <w:rFonts w:cs="Times New Roman"/>
          <w:szCs w:val="18"/>
        </w:rPr>
      </w:pPr>
      <w:r>
        <w:rPr>
          <w:rFonts w:cs="Times New Roman"/>
          <w:szCs w:val="18"/>
        </w:rPr>
        <w:t xml:space="preserve"> </w:t>
      </w:r>
      <w:r w:rsidR="00F128D7">
        <w:rPr>
          <w:rFonts w:cs="Times New Roman"/>
          <w:szCs w:val="18"/>
        </w:rPr>
        <w:t>[…]</w:t>
      </w:r>
    </w:p>
    <w:p w14:paraId="313CBB0E" w14:textId="6FE7F035" w:rsidR="0023387B" w:rsidRPr="0023387B" w:rsidRDefault="0023387B" w:rsidP="0023387B">
      <w:pPr>
        <w:pStyle w:val="ACMAQuoteindented"/>
        <w:spacing w:after="120"/>
        <w:rPr>
          <w:rFonts w:cs="Times New Roman"/>
          <w:szCs w:val="18"/>
        </w:rPr>
      </w:pPr>
      <w:r w:rsidRPr="0023387B">
        <w:rPr>
          <w:rFonts w:cs="Times New Roman"/>
          <w:szCs w:val="18"/>
        </w:rPr>
        <w:t>The following appeared at the conclusion of the Advertisement:</w:t>
      </w:r>
    </w:p>
    <w:p w14:paraId="01E0CF1F" w14:textId="1B767374" w:rsidR="0023387B" w:rsidRPr="0023387B" w:rsidRDefault="0023387B" w:rsidP="0023387B">
      <w:pPr>
        <w:pStyle w:val="ACMAQuoteindented"/>
        <w:spacing w:after="120"/>
        <w:rPr>
          <w:rFonts w:cs="Times New Roman"/>
          <w:szCs w:val="18"/>
        </w:rPr>
      </w:pPr>
      <w:r w:rsidRPr="0023387B">
        <w:rPr>
          <w:rFonts w:cs="Times New Roman"/>
          <w:szCs w:val="18"/>
        </w:rPr>
        <w:t>•</w:t>
      </w:r>
      <w:r w:rsidRPr="0023387B">
        <w:rPr>
          <w:rFonts w:cs="Times New Roman"/>
          <w:szCs w:val="18"/>
        </w:rPr>
        <w:tab/>
        <w:t xml:space="preserve">written text: 'Authorised by </w:t>
      </w:r>
      <w:r w:rsidR="00D07107" w:rsidRPr="00D07107">
        <w:rPr>
          <w:rFonts w:cs="Times New Roman"/>
          <w:szCs w:val="18"/>
        </w:rPr>
        <w:t>[the Candidate]</w:t>
      </w:r>
      <w:r w:rsidRPr="0023387B">
        <w:rPr>
          <w:rFonts w:cs="Times New Roman"/>
          <w:szCs w:val="18"/>
        </w:rPr>
        <w:t xml:space="preserve">, </w:t>
      </w:r>
      <w:r w:rsidR="00131399">
        <w:rPr>
          <w:rFonts w:cs="Times New Roman"/>
          <w:szCs w:val="18"/>
        </w:rPr>
        <w:t>[the Electorate]</w:t>
      </w:r>
      <w:r w:rsidRPr="0023387B">
        <w:rPr>
          <w:rFonts w:cs="Times New Roman"/>
          <w:szCs w:val="18"/>
        </w:rPr>
        <w:t xml:space="preserve">. Spoken by </w:t>
      </w:r>
      <w:r w:rsidR="00D07107" w:rsidRPr="00D07107">
        <w:rPr>
          <w:rFonts w:cs="Times New Roman"/>
          <w:szCs w:val="18"/>
        </w:rPr>
        <w:t>[the Candidate]</w:t>
      </w:r>
      <w:r w:rsidR="00D07107">
        <w:rPr>
          <w:rFonts w:cs="Times New Roman"/>
          <w:szCs w:val="18"/>
        </w:rPr>
        <w:t>’</w:t>
      </w:r>
    </w:p>
    <w:p w14:paraId="1D117DE7" w14:textId="37183A43" w:rsidR="0023387B" w:rsidRDefault="0023387B" w:rsidP="0023387B">
      <w:pPr>
        <w:pStyle w:val="ACMAQuoteindented"/>
        <w:spacing w:after="120"/>
        <w:rPr>
          <w:rFonts w:cs="Times New Roman"/>
          <w:szCs w:val="18"/>
        </w:rPr>
      </w:pPr>
      <w:r w:rsidRPr="0023387B">
        <w:rPr>
          <w:rFonts w:cs="Times New Roman"/>
          <w:szCs w:val="18"/>
        </w:rPr>
        <w:t>•</w:t>
      </w:r>
      <w:r w:rsidRPr="0023387B">
        <w:rPr>
          <w:rFonts w:cs="Times New Roman"/>
          <w:szCs w:val="18"/>
        </w:rPr>
        <w:tab/>
        <w:t xml:space="preserve">voice over: 'Authorised by </w:t>
      </w:r>
      <w:r w:rsidR="00D07107" w:rsidRPr="00D07107">
        <w:rPr>
          <w:rFonts w:cs="Times New Roman"/>
          <w:szCs w:val="18"/>
        </w:rPr>
        <w:t>[the Candidate]</w:t>
      </w:r>
      <w:r w:rsidRPr="0023387B">
        <w:rPr>
          <w:rFonts w:cs="Times New Roman"/>
          <w:szCs w:val="18"/>
        </w:rPr>
        <w:t xml:space="preserve">, </w:t>
      </w:r>
      <w:r w:rsidR="00131399">
        <w:rPr>
          <w:rFonts w:cs="Times New Roman"/>
          <w:szCs w:val="18"/>
        </w:rPr>
        <w:t>[the Electorate]</w:t>
      </w:r>
      <w:r w:rsidRPr="0023387B">
        <w:rPr>
          <w:rFonts w:cs="Times New Roman"/>
          <w:szCs w:val="18"/>
        </w:rPr>
        <w:t>'.</w:t>
      </w:r>
    </w:p>
    <w:p w14:paraId="6A4444B2" w14:textId="276552A0" w:rsidR="00447B2C" w:rsidRPr="00C44EC2" w:rsidRDefault="00447B2C" w:rsidP="00751D03">
      <w:pPr>
        <w:pStyle w:val="ACMAQuoteindented"/>
        <w:spacing w:before="240"/>
        <w:ind w:left="0"/>
        <w:rPr>
          <w:b/>
          <w:i/>
          <w:sz w:val="20"/>
        </w:rPr>
      </w:pPr>
      <w:r w:rsidRPr="00C44EC2">
        <w:rPr>
          <w:b/>
          <w:i/>
          <w:sz w:val="20"/>
        </w:rPr>
        <w:t>W</w:t>
      </w:r>
      <w:r w:rsidR="00F86EA8">
        <w:rPr>
          <w:b/>
          <w:i/>
          <w:sz w:val="20"/>
        </w:rPr>
        <w:t>as</w:t>
      </w:r>
      <w:r w:rsidRPr="00C44EC2">
        <w:rPr>
          <w:b/>
          <w:i/>
          <w:sz w:val="20"/>
        </w:rPr>
        <w:t xml:space="preserve"> the broadcast ‘political matter’?</w:t>
      </w:r>
    </w:p>
    <w:p w14:paraId="580C466A" w14:textId="4F5C9D1C" w:rsidR="00447B2C" w:rsidRDefault="00447B2C" w:rsidP="00447B2C">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 xml:space="preserve">The ACMA considers the ordinary reasonable viewer would understand that the </w:t>
      </w:r>
      <w:r w:rsidR="00F86EA8">
        <w:rPr>
          <w:rFonts w:ascii="Arial" w:hAnsi="Arial" w:cs="Arial"/>
          <w:sz w:val="20"/>
          <w:szCs w:val="20"/>
        </w:rPr>
        <w:t>a</w:t>
      </w:r>
      <w:r>
        <w:rPr>
          <w:rFonts w:ascii="Arial" w:hAnsi="Arial" w:cs="Arial"/>
          <w:sz w:val="20"/>
          <w:szCs w:val="20"/>
        </w:rPr>
        <w:t xml:space="preserve">dvertisement promoted and advocated for the election of </w:t>
      </w:r>
      <w:r w:rsidR="00F86EA8">
        <w:rPr>
          <w:rFonts w:ascii="Arial" w:hAnsi="Arial" w:cs="Arial"/>
          <w:sz w:val="20"/>
          <w:szCs w:val="20"/>
        </w:rPr>
        <w:t xml:space="preserve">a </w:t>
      </w:r>
      <w:r>
        <w:rPr>
          <w:rFonts w:ascii="Arial" w:hAnsi="Arial" w:cs="Arial"/>
          <w:sz w:val="20"/>
          <w:szCs w:val="20"/>
        </w:rPr>
        <w:t xml:space="preserve">candidate in the 2019 Federal </w:t>
      </w:r>
      <w:r w:rsidR="00F86EA8">
        <w:rPr>
          <w:rFonts w:ascii="Arial" w:hAnsi="Arial" w:cs="Arial"/>
          <w:sz w:val="20"/>
          <w:szCs w:val="20"/>
        </w:rPr>
        <w:t>E</w:t>
      </w:r>
      <w:r>
        <w:rPr>
          <w:rFonts w:ascii="Arial" w:hAnsi="Arial" w:cs="Arial"/>
          <w:sz w:val="20"/>
          <w:szCs w:val="20"/>
        </w:rPr>
        <w:t xml:space="preserve">lection. </w:t>
      </w:r>
    </w:p>
    <w:p w14:paraId="69F643F8" w14:textId="407E7B0C" w:rsidR="00447B2C" w:rsidRPr="007960F3" w:rsidRDefault="00447B2C" w:rsidP="00447B2C">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Therefore, t</w:t>
      </w:r>
      <w:r w:rsidRPr="007960F3">
        <w:rPr>
          <w:rFonts w:ascii="Arial" w:hAnsi="Arial" w:cs="Arial"/>
          <w:sz w:val="20"/>
          <w:szCs w:val="20"/>
        </w:rPr>
        <w:t xml:space="preserve">he </w:t>
      </w:r>
      <w:r>
        <w:rPr>
          <w:rFonts w:ascii="Arial" w:hAnsi="Arial" w:cs="Arial"/>
          <w:sz w:val="20"/>
          <w:szCs w:val="20"/>
        </w:rPr>
        <w:t xml:space="preserve">ACMA is of the view that the </w:t>
      </w:r>
      <w:r w:rsidR="00F86EA8">
        <w:rPr>
          <w:rFonts w:ascii="Arial" w:hAnsi="Arial" w:cs="Arial"/>
          <w:sz w:val="20"/>
          <w:szCs w:val="20"/>
        </w:rPr>
        <w:t>a</w:t>
      </w:r>
      <w:r>
        <w:rPr>
          <w:rFonts w:ascii="Arial" w:hAnsi="Arial" w:cs="Arial"/>
          <w:sz w:val="20"/>
          <w:szCs w:val="20"/>
        </w:rPr>
        <w:t>dvertisement</w:t>
      </w:r>
      <w:r w:rsidRPr="007960F3">
        <w:rPr>
          <w:rFonts w:ascii="Arial" w:hAnsi="Arial" w:cs="Arial"/>
          <w:sz w:val="20"/>
          <w:szCs w:val="20"/>
        </w:rPr>
        <w:t xml:space="preserve"> w</w:t>
      </w:r>
      <w:r w:rsidR="00F86EA8">
        <w:rPr>
          <w:rFonts w:ascii="Arial" w:hAnsi="Arial" w:cs="Arial"/>
          <w:sz w:val="20"/>
          <w:szCs w:val="20"/>
        </w:rPr>
        <w:t>as</w:t>
      </w:r>
      <w:r w:rsidRPr="007960F3">
        <w:rPr>
          <w:rFonts w:ascii="Arial" w:hAnsi="Arial" w:cs="Arial"/>
          <w:sz w:val="20"/>
          <w:szCs w:val="20"/>
        </w:rPr>
        <w:t xml:space="preserve"> ‘political matter’.</w:t>
      </w:r>
      <w:r>
        <w:rPr>
          <w:rFonts w:ascii="Arial" w:hAnsi="Arial" w:cs="Arial"/>
          <w:sz w:val="20"/>
          <w:szCs w:val="20"/>
        </w:rPr>
        <w:t xml:space="preserve"> </w:t>
      </w:r>
    </w:p>
    <w:p w14:paraId="279A7DC7" w14:textId="4C0229DE" w:rsidR="00447B2C" w:rsidRPr="00DA1DC6" w:rsidRDefault="00447B2C" w:rsidP="00447B2C">
      <w:pPr>
        <w:pStyle w:val="ACMABodyText0"/>
        <w:tabs>
          <w:tab w:val="left" w:pos="1134"/>
        </w:tabs>
        <w:spacing w:before="0" w:after="240" w:line="240" w:lineRule="atLeast"/>
        <w:rPr>
          <w:rFonts w:ascii="Arial" w:hAnsi="Arial" w:cs="Arial"/>
          <w:b/>
          <w:i/>
          <w:sz w:val="20"/>
        </w:rPr>
      </w:pPr>
      <w:r w:rsidRPr="00DA1DC6">
        <w:rPr>
          <w:rFonts w:ascii="Arial" w:hAnsi="Arial" w:cs="Arial"/>
          <w:b/>
          <w:i/>
          <w:sz w:val="20"/>
        </w:rPr>
        <w:t xml:space="preserve">If so, was the political matter broadcast at the request of another person? </w:t>
      </w:r>
    </w:p>
    <w:p w14:paraId="6CD7F85B" w14:textId="0AAA4162" w:rsidR="00447B2C" w:rsidRDefault="00447B2C" w:rsidP="00447B2C">
      <w:pPr>
        <w:spacing w:before="0" w:line="240" w:lineRule="atLeast"/>
        <w:rPr>
          <w:rFonts w:cs="Arial"/>
          <w:i w:val="0"/>
          <w:szCs w:val="20"/>
        </w:rPr>
      </w:pPr>
      <w:r>
        <w:rPr>
          <w:rFonts w:cs="Arial"/>
          <w:i w:val="0"/>
          <w:szCs w:val="20"/>
        </w:rPr>
        <w:t xml:space="preserve">The licensee advised that the </w:t>
      </w:r>
      <w:r w:rsidR="00F86EA8">
        <w:rPr>
          <w:rFonts w:cs="Arial"/>
          <w:i w:val="0"/>
          <w:szCs w:val="20"/>
        </w:rPr>
        <w:t>a</w:t>
      </w:r>
      <w:r>
        <w:rPr>
          <w:rFonts w:cs="Arial"/>
          <w:i w:val="0"/>
          <w:szCs w:val="20"/>
        </w:rPr>
        <w:t>dvertisement w</w:t>
      </w:r>
      <w:r w:rsidR="00F86EA8">
        <w:rPr>
          <w:rFonts w:cs="Arial"/>
          <w:i w:val="0"/>
          <w:szCs w:val="20"/>
        </w:rPr>
        <w:t>as</w:t>
      </w:r>
      <w:r>
        <w:rPr>
          <w:rFonts w:cs="Arial"/>
          <w:i w:val="0"/>
          <w:szCs w:val="20"/>
        </w:rPr>
        <w:t xml:space="preserve"> broadcast at the request of </w:t>
      </w:r>
      <w:bookmarkStart w:id="4" w:name="_Hlk17468246"/>
      <w:r w:rsidR="00D07107">
        <w:rPr>
          <w:rFonts w:cs="Arial"/>
          <w:i w:val="0"/>
          <w:szCs w:val="20"/>
        </w:rPr>
        <w:t>[the Candidate]</w:t>
      </w:r>
      <w:bookmarkEnd w:id="4"/>
      <w:r>
        <w:rPr>
          <w:rFonts w:cs="Arial"/>
          <w:i w:val="0"/>
          <w:szCs w:val="20"/>
        </w:rPr>
        <w:t xml:space="preserve">. The licensee provided a copy of a letter titled ‘Authorisation of Television Commercials and Media Schedule’, which was addressed to Free TV Australia and included a personal authorisation by </w:t>
      </w:r>
      <w:r w:rsidR="00D07107">
        <w:rPr>
          <w:rFonts w:cs="Arial"/>
          <w:i w:val="0"/>
          <w:szCs w:val="20"/>
        </w:rPr>
        <w:t>[the Candidate]</w:t>
      </w:r>
      <w:r>
        <w:rPr>
          <w:rFonts w:cs="Arial"/>
          <w:i w:val="0"/>
          <w:szCs w:val="20"/>
        </w:rPr>
        <w:t>.</w:t>
      </w:r>
    </w:p>
    <w:p w14:paraId="345FBCB0" w14:textId="32165D64" w:rsidR="00447B2C" w:rsidRDefault="00447B2C" w:rsidP="00447B2C">
      <w:pPr>
        <w:spacing w:before="0" w:line="240" w:lineRule="atLeast"/>
        <w:rPr>
          <w:rFonts w:cs="Arial"/>
          <w:i w:val="0"/>
          <w:szCs w:val="20"/>
        </w:rPr>
      </w:pPr>
      <w:r>
        <w:rPr>
          <w:rFonts w:cs="Arial"/>
          <w:i w:val="0"/>
          <w:szCs w:val="20"/>
        </w:rPr>
        <w:t xml:space="preserve">Therefore, the </w:t>
      </w:r>
      <w:r w:rsidR="00B85398">
        <w:rPr>
          <w:rFonts w:cs="Arial"/>
          <w:i w:val="0"/>
          <w:szCs w:val="20"/>
        </w:rPr>
        <w:t>a</w:t>
      </w:r>
      <w:r>
        <w:rPr>
          <w:rFonts w:cs="Arial"/>
          <w:i w:val="0"/>
          <w:szCs w:val="20"/>
        </w:rPr>
        <w:t>dvertisement w</w:t>
      </w:r>
      <w:r w:rsidR="00B85398">
        <w:rPr>
          <w:rFonts w:cs="Arial"/>
          <w:i w:val="0"/>
          <w:szCs w:val="20"/>
        </w:rPr>
        <w:t>as</w:t>
      </w:r>
      <w:r>
        <w:rPr>
          <w:rFonts w:cs="Arial"/>
          <w:i w:val="0"/>
          <w:szCs w:val="20"/>
        </w:rPr>
        <w:t xml:space="preserve"> broadcast at the request of another person. </w:t>
      </w:r>
    </w:p>
    <w:p w14:paraId="57D668B4" w14:textId="0E421359" w:rsidR="00447B2C" w:rsidRPr="00184DBD" w:rsidRDefault="00447B2C" w:rsidP="00447B2C">
      <w:pPr>
        <w:pStyle w:val="ACMABodyText0"/>
        <w:tabs>
          <w:tab w:val="left" w:pos="1134"/>
        </w:tabs>
        <w:spacing w:before="0" w:after="240" w:line="240" w:lineRule="atLeast"/>
        <w:rPr>
          <w:rFonts w:ascii="Arial" w:hAnsi="Arial" w:cs="Arial"/>
          <w:b/>
          <w:i/>
          <w:sz w:val="20"/>
        </w:rPr>
      </w:pPr>
      <w:r w:rsidRPr="005D463A">
        <w:rPr>
          <w:rFonts w:ascii="Arial" w:hAnsi="Arial" w:cs="Arial"/>
          <w:b/>
          <w:i/>
          <w:sz w:val="20"/>
        </w:rPr>
        <w:lastRenderedPageBreak/>
        <w:t xml:space="preserve">If so, did the broadcaster ensure that the required particulars </w:t>
      </w:r>
      <w:r>
        <w:rPr>
          <w:rFonts w:ascii="Arial" w:hAnsi="Arial" w:cs="Arial"/>
          <w:b/>
          <w:i/>
          <w:sz w:val="20"/>
        </w:rPr>
        <w:t>were</w:t>
      </w:r>
      <w:r w:rsidRPr="005D463A">
        <w:rPr>
          <w:rFonts w:ascii="Arial" w:hAnsi="Arial" w:cs="Arial"/>
          <w:b/>
          <w:i/>
          <w:sz w:val="20"/>
        </w:rPr>
        <w:t xml:space="preserve"> announced in accordance with the requirements specified in subclause 4(2) of Schedule 2 to the BSA?</w:t>
      </w:r>
      <w:r w:rsidRPr="00184DBD">
        <w:rPr>
          <w:rFonts w:ascii="Arial" w:hAnsi="Arial" w:cs="Arial"/>
          <w:b/>
          <w:i/>
          <w:sz w:val="20"/>
        </w:rPr>
        <w:t xml:space="preserve"> </w:t>
      </w:r>
    </w:p>
    <w:p w14:paraId="3DC8038B" w14:textId="4DB936FA" w:rsidR="00447B2C" w:rsidRPr="00990B26" w:rsidRDefault="00447B2C" w:rsidP="00447B2C">
      <w:pPr>
        <w:spacing w:before="0" w:line="240" w:lineRule="atLeast"/>
        <w:rPr>
          <w:rFonts w:cs="Arial"/>
          <w:i w:val="0"/>
          <w:szCs w:val="20"/>
        </w:rPr>
      </w:pPr>
      <w:r w:rsidRPr="00990B26">
        <w:rPr>
          <w:rFonts w:cs="Arial"/>
          <w:i w:val="0"/>
          <w:szCs w:val="20"/>
        </w:rPr>
        <w:t xml:space="preserve">In this instance, the content of the required particulars is determined according to whether the broadcast of the relevant political matter was authorised by a natural person, as set out under </w:t>
      </w:r>
      <w:r w:rsidR="00B85398">
        <w:rPr>
          <w:rFonts w:cs="Arial"/>
          <w:i w:val="0"/>
          <w:szCs w:val="20"/>
        </w:rPr>
        <w:t>I</w:t>
      </w:r>
      <w:r w:rsidRPr="00990B26">
        <w:rPr>
          <w:rFonts w:cs="Arial"/>
          <w:i w:val="0"/>
          <w:szCs w:val="20"/>
        </w:rPr>
        <w:t>tems 2 and 4 of the table in subclause 1(2) of Schedule 2 to the BSA.</w:t>
      </w:r>
    </w:p>
    <w:p w14:paraId="3D3CC1D0" w14:textId="48DA2CE2" w:rsidR="00447B2C" w:rsidRDefault="00447B2C" w:rsidP="00447B2C">
      <w:pPr>
        <w:pStyle w:val="ACMABodyText0"/>
        <w:spacing w:before="0" w:after="240" w:line="240" w:lineRule="atLeast"/>
        <w:rPr>
          <w:rFonts w:ascii="Arial" w:hAnsi="Arial" w:cs="Arial"/>
          <w:sz w:val="20"/>
        </w:rPr>
      </w:pPr>
      <w:r>
        <w:rPr>
          <w:rFonts w:ascii="Arial" w:hAnsi="Arial" w:cs="Arial"/>
          <w:sz w:val="20"/>
        </w:rPr>
        <w:t>The ACMA is satisfied</w:t>
      </w:r>
      <w:r w:rsidR="00B85398">
        <w:rPr>
          <w:rFonts w:ascii="Arial" w:hAnsi="Arial" w:cs="Arial"/>
          <w:sz w:val="20"/>
        </w:rPr>
        <w:t>,</w:t>
      </w:r>
      <w:r>
        <w:rPr>
          <w:rFonts w:ascii="Arial" w:hAnsi="Arial" w:cs="Arial"/>
          <w:sz w:val="20"/>
        </w:rPr>
        <w:t xml:space="preserve"> on the evidence supplied by the licensee, that the broadcast w</w:t>
      </w:r>
      <w:r w:rsidR="00B85398">
        <w:rPr>
          <w:rFonts w:ascii="Arial" w:hAnsi="Arial" w:cs="Arial"/>
          <w:sz w:val="20"/>
        </w:rPr>
        <w:t>as</w:t>
      </w:r>
      <w:r>
        <w:rPr>
          <w:rFonts w:ascii="Arial" w:hAnsi="Arial" w:cs="Arial"/>
          <w:sz w:val="20"/>
        </w:rPr>
        <w:t xml:space="preserve"> authorised by the candidate as </w:t>
      </w:r>
      <w:r w:rsidR="00B85398">
        <w:rPr>
          <w:rFonts w:ascii="Arial" w:hAnsi="Arial" w:cs="Arial"/>
          <w:sz w:val="20"/>
        </w:rPr>
        <w:t xml:space="preserve">a </w:t>
      </w:r>
      <w:r>
        <w:rPr>
          <w:rFonts w:ascii="Arial" w:hAnsi="Arial" w:cs="Arial"/>
          <w:sz w:val="20"/>
        </w:rPr>
        <w:t xml:space="preserve">natural person. </w:t>
      </w:r>
    </w:p>
    <w:p w14:paraId="5EE42BFE" w14:textId="77777777" w:rsidR="00447B2C" w:rsidRPr="007960F3" w:rsidRDefault="00447B2C" w:rsidP="00447B2C">
      <w:pPr>
        <w:pStyle w:val="ACMABodyText0"/>
        <w:spacing w:before="0" w:line="240" w:lineRule="atLeast"/>
        <w:rPr>
          <w:rFonts w:ascii="Arial" w:hAnsi="Arial" w:cs="Arial"/>
          <w:sz w:val="20"/>
        </w:rPr>
      </w:pPr>
      <w:r>
        <w:rPr>
          <w:rFonts w:ascii="Arial" w:hAnsi="Arial" w:cs="Arial"/>
          <w:sz w:val="20"/>
        </w:rPr>
        <w:t>As noted above, where</w:t>
      </w:r>
      <w:r w:rsidRPr="00FC3623">
        <w:rPr>
          <w:rFonts w:ascii="Arial" w:hAnsi="Arial" w:cs="Arial"/>
          <w:sz w:val="20"/>
        </w:rPr>
        <w:t xml:space="preserve"> </w:t>
      </w:r>
      <w:r>
        <w:rPr>
          <w:rFonts w:ascii="Arial" w:hAnsi="Arial" w:cs="Arial"/>
          <w:sz w:val="20"/>
        </w:rPr>
        <w:t>the broadcast of political matter</w:t>
      </w:r>
      <w:r w:rsidRPr="00FC3623">
        <w:rPr>
          <w:rFonts w:ascii="Arial" w:hAnsi="Arial" w:cs="Arial"/>
          <w:sz w:val="20"/>
        </w:rPr>
        <w:t xml:space="preserve"> </w:t>
      </w:r>
      <w:r>
        <w:rPr>
          <w:rFonts w:ascii="Arial" w:hAnsi="Arial" w:cs="Arial"/>
          <w:sz w:val="20"/>
        </w:rPr>
        <w:t>is</w:t>
      </w:r>
      <w:r w:rsidRPr="00FC3623">
        <w:rPr>
          <w:rFonts w:ascii="Arial" w:hAnsi="Arial" w:cs="Arial"/>
          <w:sz w:val="20"/>
        </w:rPr>
        <w:t xml:space="preserve"> authorised by a </w:t>
      </w:r>
      <w:r>
        <w:rPr>
          <w:rFonts w:ascii="Arial" w:hAnsi="Arial" w:cs="Arial"/>
          <w:sz w:val="20"/>
        </w:rPr>
        <w:t>natural person, t</w:t>
      </w:r>
      <w:r w:rsidRPr="007960F3">
        <w:rPr>
          <w:rFonts w:ascii="Arial" w:hAnsi="Arial" w:cs="Arial" w:hint="eastAsia"/>
          <w:sz w:val="20"/>
        </w:rPr>
        <w:t xml:space="preserve">he </w:t>
      </w:r>
      <w:r>
        <w:rPr>
          <w:rFonts w:ascii="Arial" w:hAnsi="Arial" w:cs="Arial"/>
          <w:sz w:val="20"/>
        </w:rPr>
        <w:t xml:space="preserve">required </w:t>
      </w:r>
      <w:r w:rsidRPr="007960F3">
        <w:rPr>
          <w:rFonts w:ascii="Arial" w:hAnsi="Arial" w:cs="Arial" w:hint="eastAsia"/>
          <w:sz w:val="20"/>
        </w:rPr>
        <w:t xml:space="preserve">particulars </w:t>
      </w:r>
      <w:r>
        <w:rPr>
          <w:rFonts w:ascii="Arial" w:hAnsi="Arial" w:cs="Arial"/>
          <w:sz w:val="20"/>
        </w:rPr>
        <w:t>are</w:t>
      </w:r>
      <w:r w:rsidRPr="007960F3">
        <w:rPr>
          <w:rFonts w:ascii="Arial" w:hAnsi="Arial" w:cs="Arial" w:hint="eastAsia"/>
          <w:sz w:val="20"/>
        </w:rPr>
        <w:t xml:space="preserve">: </w:t>
      </w:r>
    </w:p>
    <w:p w14:paraId="72788A89" w14:textId="77777777" w:rsidR="00447B2C" w:rsidRPr="007960F3" w:rsidRDefault="00447B2C" w:rsidP="00447B2C">
      <w:pPr>
        <w:pStyle w:val="ACMABodyText0"/>
        <w:numPr>
          <w:ilvl w:val="0"/>
          <w:numId w:val="19"/>
        </w:numPr>
        <w:tabs>
          <w:tab w:val="left" w:pos="1134"/>
        </w:tabs>
        <w:spacing w:before="0" w:line="240" w:lineRule="atLeast"/>
        <w:ind w:left="780"/>
        <w:rPr>
          <w:rFonts w:ascii="Arial" w:hAnsi="Arial" w:cs="Arial"/>
          <w:i/>
          <w:sz w:val="20"/>
        </w:rPr>
      </w:pPr>
      <w:r w:rsidRPr="007960F3">
        <w:rPr>
          <w:rFonts w:ascii="Arial" w:hAnsi="Arial" w:cs="Arial"/>
          <w:sz w:val="20"/>
        </w:rPr>
        <w:t>the name of the p</w:t>
      </w:r>
      <w:r>
        <w:rPr>
          <w:rFonts w:ascii="Arial" w:hAnsi="Arial" w:cs="Arial"/>
          <w:sz w:val="20"/>
        </w:rPr>
        <w:t>erson; and</w:t>
      </w:r>
    </w:p>
    <w:p w14:paraId="15678CC1" w14:textId="77777777" w:rsidR="00447B2C" w:rsidRPr="008F28CC" w:rsidRDefault="00447B2C" w:rsidP="00447B2C">
      <w:pPr>
        <w:pStyle w:val="ACMABodyText0"/>
        <w:numPr>
          <w:ilvl w:val="0"/>
          <w:numId w:val="19"/>
        </w:numPr>
        <w:tabs>
          <w:tab w:val="left" w:pos="1134"/>
        </w:tabs>
        <w:spacing w:before="0" w:line="240" w:lineRule="atLeast"/>
        <w:ind w:left="780"/>
        <w:rPr>
          <w:rFonts w:ascii="Arial" w:hAnsi="Arial" w:cs="Arial"/>
          <w:i/>
          <w:sz w:val="20"/>
        </w:rPr>
      </w:pPr>
      <w:r w:rsidRPr="007960F3">
        <w:rPr>
          <w:rFonts w:ascii="Arial" w:hAnsi="Arial" w:cs="Arial"/>
          <w:sz w:val="20"/>
        </w:rPr>
        <w:t>the t</w:t>
      </w:r>
      <w:r>
        <w:rPr>
          <w:rFonts w:ascii="Arial" w:hAnsi="Arial" w:cs="Arial"/>
          <w:sz w:val="20"/>
        </w:rPr>
        <w:t>own or city in which the person lives</w:t>
      </w:r>
    </w:p>
    <w:p w14:paraId="408F79A4" w14:textId="74F8BB04" w:rsidR="00447B2C" w:rsidRDefault="00447B2C" w:rsidP="00447B2C">
      <w:pPr>
        <w:pStyle w:val="ABABodyText"/>
        <w:spacing w:before="0" w:line="240" w:lineRule="atLeast"/>
        <w:rPr>
          <w:rFonts w:ascii="Arial" w:hAnsi="Arial" w:cs="Arial"/>
          <w:sz w:val="20"/>
          <w:szCs w:val="24"/>
        </w:rPr>
      </w:pPr>
      <w:r>
        <w:rPr>
          <w:rFonts w:ascii="Arial" w:hAnsi="Arial" w:cs="Arial"/>
          <w:sz w:val="20"/>
          <w:szCs w:val="24"/>
        </w:rPr>
        <w:t>The f</w:t>
      </w:r>
      <w:r w:rsidRPr="007960F3">
        <w:rPr>
          <w:rFonts w:ascii="Arial" w:hAnsi="Arial" w:cs="Arial"/>
          <w:sz w:val="20"/>
          <w:szCs w:val="24"/>
        </w:rPr>
        <w:t>ollowing</w:t>
      </w:r>
      <w:r>
        <w:rPr>
          <w:rFonts w:ascii="Arial" w:hAnsi="Arial" w:cs="Arial"/>
          <w:sz w:val="20"/>
          <w:szCs w:val="24"/>
        </w:rPr>
        <w:t xml:space="preserve"> appeared at</w:t>
      </w:r>
      <w:r w:rsidRPr="007960F3">
        <w:rPr>
          <w:rFonts w:ascii="Arial" w:hAnsi="Arial" w:cs="Arial"/>
          <w:sz w:val="20"/>
          <w:szCs w:val="24"/>
        </w:rPr>
        <w:t xml:space="preserve"> </w:t>
      </w:r>
      <w:r>
        <w:rPr>
          <w:rFonts w:ascii="Arial" w:hAnsi="Arial" w:cs="Arial"/>
          <w:sz w:val="20"/>
          <w:szCs w:val="24"/>
        </w:rPr>
        <w:t>the</w:t>
      </w:r>
      <w:r w:rsidRPr="007960F3">
        <w:rPr>
          <w:rFonts w:ascii="Arial" w:hAnsi="Arial" w:cs="Arial"/>
          <w:sz w:val="20"/>
          <w:szCs w:val="24"/>
        </w:rPr>
        <w:t xml:space="preserve"> </w:t>
      </w:r>
      <w:r>
        <w:rPr>
          <w:rFonts w:ascii="Arial" w:hAnsi="Arial" w:cs="Arial"/>
          <w:sz w:val="20"/>
          <w:szCs w:val="24"/>
        </w:rPr>
        <w:t xml:space="preserve">conclusion of the </w:t>
      </w:r>
      <w:r w:rsidRPr="007960F3">
        <w:rPr>
          <w:rFonts w:ascii="Arial" w:hAnsi="Arial" w:cs="Arial"/>
          <w:sz w:val="20"/>
          <w:szCs w:val="24"/>
        </w:rPr>
        <w:t xml:space="preserve">advertisement: </w:t>
      </w:r>
    </w:p>
    <w:p w14:paraId="5B3A64E3" w14:textId="6083D46D" w:rsidR="00447B2C" w:rsidRPr="00B10207" w:rsidRDefault="00447B2C" w:rsidP="00447B2C">
      <w:pPr>
        <w:pStyle w:val="ACMABodyText"/>
        <w:spacing w:after="120"/>
        <w:ind w:left="720"/>
        <w:rPr>
          <w:rFonts w:cs="Arial"/>
          <w:sz w:val="18"/>
          <w:szCs w:val="18"/>
        </w:rPr>
      </w:pPr>
      <w:r w:rsidRPr="00B10207">
        <w:rPr>
          <w:rFonts w:cs="Arial"/>
          <w:sz w:val="18"/>
          <w:szCs w:val="18"/>
        </w:rPr>
        <w:t>a) written text</w:t>
      </w:r>
      <w:r>
        <w:rPr>
          <w:rFonts w:cs="Arial"/>
          <w:sz w:val="18"/>
          <w:szCs w:val="18"/>
        </w:rPr>
        <w:t>:</w:t>
      </w:r>
      <w:r w:rsidRPr="00B10207">
        <w:rPr>
          <w:rFonts w:cs="Arial"/>
          <w:sz w:val="18"/>
          <w:szCs w:val="18"/>
        </w:rPr>
        <w:t xml:space="preserve"> </w:t>
      </w:r>
      <w:r>
        <w:rPr>
          <w:rFonts w:cs="Arial"/>
          <w:sz w:val="18"/>
          <w:szCs w:val="18"/>
        </w:rPr>
        <w:t>‘</w:t>
      </w:r>
      <w:r w:rsidRPr="00B10207">
        <w:rPr>
          <w:rFonts w:cs="Arial"/>
          <w:sz w:val="18"/>
          <w:szCs w:val="18"/>
        </w:rPr>
        <w:t xml:space="preserve">Authorised by </w:t>
      </w:r>
      <w:r w:rsidR="00D07107" w:rsidRPr="00D07107">
        <w:rPr>
          <w:rFonts w:cs="Arial"/>
          <w:sz w:val="18"/>
          <w:szCs w:val="18"/>
        </w:rPr>
        <w:t>[the Candidate]</w:t>
      </w:r>
      <w:r>
        <w:rPr>
          <w:rFonts w:cs="Arial"/>
          <w:sz w:val="18"/>
          <w:szCs w:val="18"/>
        </w:rPr>
        <w:t>,</w:t>
      </w:r>
      <w:r w:rsidRPr="00B10207">
        <w:rPr>
          <w:rFonts w:cs="Arial"/>
          <w:sz w:val="18"/>
          <w:szCs w:val="18"/>
        </w:rPr>
        <w:t xml:space="preserve"> </w:t>
      </w:r>
      <w:r w:rsidR="00131399">
        <w:rPr>
          <w:szCs w:val="18"/>
        </w:rPr>
        <w:t xml:space="preserve">[the Electorate], </w:t>
      </w:r>
      <w:r w:rsidRPr="00B10207">
        <w:rPr>
          <w:rFonts w:cs="Arial"/>
          <w:sz w:val="18"/>
          <w:szCs w:val="18"/>
        </w:rPr>
        <w:t xml:space="preserve">Spoken by </w:t>
      </w:r>
      <w:r w:rsidR="00D07107" w:rsidRPr="00D07107">
        <w:rPr>
          <w:rFonts w:cs="Arial"/>
          <w:sz w:val="18"/>
          <w:szCs w:val="18"/>
        </w:rPr>
        <w:t>[the Candidate]</w:t>
      </w:r>
      <w:r w:rsidR="00D07107">
        <w:rPr>
          <w:rFonts w:cs="Arial"/>
          <w:sz w:val="18"/>
          <w:szCs w:val="18"/>
        </w:rPr>
        <w:t>’</w:t>
      </w:r>
      <w:r>
        <w:rPr>
          <w:rFonts w:cs="Arial"/>
          <w:sz w:val="18"/>
          <w:szCs w:val="18"/>
        </w:rPr>
        <w:t>;</w:t>
      </w:r>
      <w:r w:rsidRPr="00B10207">
        <w:rPr>
          <w:rFonts w:cs="Arial"/>
          <w:sz w:val="18"/>
          <w:szCs w:val="18"/>
        </w:rPr>
        <w:t xml:space="preserve"> and</w:t>
      </w:r>
    </w:p>
    <w:p w14:paraId="6A3D5046" w14:textId="77AA7026" w:rsidR="00447B2C" w:rsidRDefault="00447B2C" w:rsidP="00447B2C">
      <w:pPr>
        <w:pStyle w:val="ACMABodyText"/>
        <w:spacing w:after="120"/>
        <w:ind w:left="720"/>
        <w:rPr>
          <w:rFonts w:cs="Arial"/>
          <w:sz w:val="18"/>
          <w:szCs w:val="18"/>
        </w:rPr>
      </w:pPr>
      <w:r w:rsidRPr="00B10207">
        <w:rPr>
          <w:rFonts w:cs="Arial"/>
          <w:sz w:val="18"/>
          <w:szCs w:val="18"/>
        </w:rPr>
        <w:t xml:space="preserve">b) spoken statement: </w:t>
      </w:r>
      <w:r>
        <w:rPr>
          <w:rFonts w:cs="Arial"/>
          <w:sz w:val="18"/>
          <w:szCs w:val="18"/>
        </w:rPr>
        <w:t>‘</w:t>
      </w:r>
      <w:r w:rsidRPr="00B10207">
        <w:rPr>
          <w:rFonts w:cs="Arial"/>
          <w:sz w:val="18"/>
          <w:szCs w:val="18"/>
        </w:rPr>
        <w:t xml:space="preserve">Authorised </w:t>
      </w:r>
      <w:r w:rsidR="00D07107" w:rsidRPr="00D07107">
        <w:rPr>
          <w:rFonts w:cs="Arial"/>
          <w:sz w:val="18"/>
          <w:szCs w:val="18"/>
        </w:rPr>
        <w:t>[the Candidate]</w:t>
      </w:r>
      <w:r w:rsidRPr="00B10207">
        <w:rPr>
          <w:rFonts w:cs="Arial"/>
          <w:sz w:val="18"/>
          <w:szCs w:val="18"/>
        </w:rPr>
        <w:t xml:space="preserve">. </w:t>
      </w:r>
      <w:r w:rsidR="00131399">
        <w:rPr>
          <w:szCs w:val="18"/>
        </w:rPr>
        <w:t>[the Electorate]</w:t>
      </w:r>
      <w:r>
        <w:rPr>
          <w:rFonts w:cs="Arial"/>
          <w:sz w:val="18"/>
          <w:szCs w:val="18"/>
        </w:rPr>
        <w:t>’</w:t>
      </w:r>
      <w:r w:rsidRPr="00B10207">
        <w:rPr>
          <w:rFonts w:cs="Arial"/>
          <w:sz w:val="18"/>
          <w:szCs w:val="18"/>
        </w:rPr>
        <w:t>.</w:t>
      </w:r>
    </w:p>
    <w:p w14:paraId="47C159DE" w14:textId="16412E9E" w:rsidR="00447B2C" w:rsidRDefault="00447B2C" w:rsidP="00447B2C">
      <w:pPr>
        <w:pStyle w:val="ACMABodyText0"/>
        <w:tabs>
          <w:tab w:val="left" w:pos="1134"/>
        </w:tabs>
        <w:spacing w:before="0" w:after="240" w:line="240" w:lineRule="atLeast"/>
        <w:rPr>
          <w:rFonts w:ascii="Arial" w:hAnsi="Arial" w:cs="Arial"/>
          <w:sz w:val="20"/>
        </w:rPr>
      </w:pPr>
      <w:r>
        <w:rPr>
          <w:rFonts w:ascii="Arial" w:hAnsi="Arial" w:cs="Arial"/>
          <w:sz w:val="20"/>
        </w:rPr>
        <w:t xml:space="preserve">In the </w:t>
      </w:r>
      <w:r w:rsidR="00B85398">
        <w:rPr>
          <w:rFonts w:ascii="Arial" w:hAnsi="Arial" w:cs="Arial"/>
          <w:sz w:val="20"/>
        </w:rPr>
        <w:t>a</w:t>
      </w:r>
      <w:r>
        <w:rPr>
          <w:rFonts w:ascii="Arial" w:hAnsi="Arial" w:cs="Arial"/>
          <w:sz w:val="20"/>
        </w:rPr>
        <w:t>dvertisement, the required particulars</w:t>
      </w:r>
      <w:r w:rsidR="00491BC0">
        <w:rPr>
          <w:rFonts w:ascii="Arial" w:hAnsi="Arial" w:cs="Arial"/>
          <w:sz w:val="20"/>
        </w:rPr>
        <w:t>,</w:t>
      </w:r>
      <w:r>
        <w:rPr>
          <w:rFonts w:ascii="Arial" w:hAnsi="Arial" w:cs="Arial"/>
          <w:sz w:val="20"/>
        </w:rPr>
        <w:t xml:space="preserve"> includ</w:t>
      </w:r>
      <w:r w:rsidR="00491BC0">
        <w:rPr>
          <w:rFonts w:ascii="Arial" w:hAnsi="Arial" w:cs="Arial"/>
          <w:sz w:val="20"/>
        </w:rPr>
        <w:t>ing</w:t>
      </w:r>
      <w:r>
        <w:rPr>
          <w:rFonts w:ascii="Arial" w:hAnsi="Arial" w:cs="Arial"/>
          <w:sz w:val="20"/>
        </w:rPr>
        <w:t xml:space="preserve"> the name of the person and the town in which the person lives</w:t>
      </w:r>
      <w:r w:rsidR="00491BC0">
        <w:rPr>
          <w:rFonts w:ascii="Arial" w:hAnsi="Arial" w:cs="Arial"/>
          <w:sz w:val="20"/>
        </w:rPr>
        <w:t>,</w:t>
      </w:r>
      <w:r w:rsidR="00B85398">
        <w:rPr>
          <w:rFonts w:ascii="Arial" w:hAnsi="Arial" w:cs="Arial"/>
          <w:sz w:val="20"/>
        </w:rPr>
        <w:t xml:space="preserve"> </w:t>
      </w:r>
      <w:r>
        <w:rPr>
          <w:rFonts w:ascii="Arial" w:hAnsi="Arial" w:cs="Arial"/>
          <w:sz w:val="20"/>
        </w:rPr>
        <w:t>were announced and shown at the end of the advertisement, in the language used in the rest of the advertisement.</w:t>
      </w:r>
    </w:p>
    <w:p w14:paraId="5DA6154D" w14:textId="533F2EA6" w:rsidR="00D07107" w:rsidRDefault="00D07107" w:rsidP="00447B2C">
      <w:pPr>
        <w:pStyle w:val="ACMABodyText0"/>
        <w:tabs>
          <w:tab w:val="left" w:pos="1134"/>
        </w:tabs>
        <w:spacing w:before="0" w:after="240" w:line="240" w:lineRule="atLeast"/>
        <w:rPr>
          <w:rFonts w:ascii="Arial" w:hAnsi="Arial" w:cs="Arial"/>
          <w:sz w:val="20"/>
        </w:rPr>
      </w:pPr>
      <w:r>
        <w:rPr>
          <w:rFonts w:ascii="Arial" w:hAnsi="Arial" w:cs="Arial"/>
          <w:sz w:val="20"/>
        </w:rPr>
        <w:t xml:space="preserve">Accordingly, the Licensee did not breach the licence condition set out at subclause 4(2) of Schedule 2 to the BSA, and, as a consequence, did not breach paragraph 7(1)(j) of Schedule 2 to the BSA. </w:t>
      </w:r>
    </w:p>
    <w:p w14:paraId="308E3004" w14:textId="0C273D74" w:rsidR="001C6546" w:rsidRDefault="001C6546" w:rsidP="00447B2C">
      <w:pPr>
        <w:pStyle w:val="ACMABodyText0"/>
      </w:pPr>
      <w:r>
        <w:br w:type="page"/>
      </w:r>
    </w:p>
    <w:p w14:paraId="57151302" w14:textId="7289E833" w:rsidR="006A02B1" w:rsidRPr="00153F9D" w:rsidRDefault="006A02B1" w:rsidP="00075F5D">
      <w:pPr>
        <w:pStyle w:val="ACMAHeading2"/>
        <w:pageBreakBefore/>
        <w:spacing w:after="240"/>
        <w:jc w:val="right"/>
      </w:pPr>
      <w:r w:rsidRPr="00153F9D">
        <w:lastRenderedPageBreak/>
        <w:t xml:space="preserve">Attachment </w:t>
      </w:r>
      <w:r w:rsidR="00B604FB">
        <w:t>A</w:t>
      </w:r>
    </w:p>
    <w:p w14:paraId="22961DA5" w14:textId="77777777" w:rsidR="009F1AB6" w:rsidRPr="00951990" w:rsidRDefault="009F1AB6" w:rsidP="009F1AB6">
      <w:pPr>
        <w:pStyle w:val="ACMAHeading3"/>
        <w:spacing w:after="120"/>
        <w:rPr>
          <w:sz w:val="28"/>
          <w:szCs w:val="28"/>
        </w:rPr>
      </w:pPr>
      <w:r w:rsidRPr="00EE2B72">
        <w:rPr>
          <w:sz w:val="28"/>
          <w:szCs w:val="28"/>
        </w:rPr>
        <w:t>Relevant</w:t>
      </w:r>
      <w:r>
        <w:rPr>
          <w:sz w:val="28"/>
          <w:szCs w:val="28"/>
        </w:rPr>
        <w:t xml:space="preserve"> legislation</w:t>
      </w:r>
      <w:r w:rsidRPr="00951990">
        <w:rPr>
          <w:sz w:val="28"/>
          <w:szCs w:val="28"/>
        </w:rPr>
        <w:t xml:space="preserve"> </w:t>
      </w:r>
    </w:p>
    <w:p w14:paraId="73FC1606" w14:textId="77777777" w:rsidR="009F1AB6" w:rsidRPr="00FF02D3" w:rsidRDefault="009F1AB6" w:rsidP="009F1AB6">
      <w:pPr>
        <w:pStyle w:val="ACMABodyText0"/>
        <w:spacing w:before="160"/>
        <w:ind w:right="660"/>
        <w:rPr>
          <w:rFonts w:ascii="Arial" w:hAnsi="Arial" w:cs="Arial"/>
          <w:b/>
          <w:sz w:val="22"/>
        </w:rPr>
      </w:pPr>
      <w:r w:rsidRPr="00FF02D3">
        <w:rPr>
          <w:rFonts w:ascii="Arial" w:hAnsi="Arial" w:cs="Arial"/>
          <w:b/>
          <w:sz w:val="22"/>
        </w:rPr>
        <w:t>Schedule 2 to the BSA: Standard conditions</w:t>
      </w:r>
    </w:p>
    <w:p w14:paraId="28E5E5FF" w14:textId="77777777" w:rsidR="009F1AB6" w:rsidRPr="007F70D3" w:rsidRDefault="009F1AB6" w:rsidP="009F1AB6">
      <w:pPr>
        <w:pStyle w:val="ACMABodyText0"/>
        <w:tabs>
          <w:tab w:val="left" w:pos="284"/>
        </w:tabs>
        <w:ind w:right="660"/>
        <w:rPr>
          <w:rFonts w:ascii="Arial" w:hAnsi="Arial" w:cs="Arial"/>
          <w:b/>
          <w:sz w:val="20"/>
        </w:rPr>
      </w:pPr>
      <w:r w:rsidRPr="007F70D3">
        <w:rPr>
          <w:rFonts w:ascii="Arial" w:hAnsi="Arial" w:cs="Arial"/>
          <w:b/>
          <w:sz w:val="20"/>
        </w:rPr>
        <w:t>1 Definitions</w:t>
      </w:r>
    </w:p>
    <w:p w14:paraId="16B5229C" w14:textId="77777777" w:rsidR="009F1AB6" w:rsidRPr="0012266A" w:rsidRDefault="009F1AB6" w:rsidP="009F1AB6">
      <w:pPr>
        <w:pStyle w:val="ACMABodyText0"/>
        <w:numPr>
          <w:ilvl w:val="0"/>
          <w:numId w:val="20"/>
        </w:numPr>
        <w:tabs>
          <w:tab w:val="left" w:pos="284"/>
        </w:tabs>
        <w:ind w:right="660"/>
        <w:rPr>
          <w:rFonts w:ascii="Arial" w:hAnsi="Arial" w:cs="Arial"/>
          <w:sz w:val="18"/>
          <w:szCs w:val="18"/>
        </w:rPr>
      </w:pPr>
      <w:r w:rsidRPr="0012266A">
        <w:rPr>
          <w:rFonts w:ascii="Arial" w:hAnsi="Arial" w:cs="Arial"/>
          <w:sz w:val="18"/>
          <w:szCs w:val="18"/>
        </w:rPr>
        <w:t>In this Schedule</w:t>
      </w:r>
    </w:p>
    <w:p w14:paraId="3DFD6C46" w14:textId="77777777" w:rsidR="009F1AB6" w:rsidRPr="0012266A" w:rsidRDefault="009F1AB6" w:rsidP="009F1AB6">
      <w:pPr>
        <w:pStyle w:val="ACMABodyText0"/>
        <w:spacing w:before="0" w:line="240" w:lineRule="atLeast"/>
        <w:ind w:left="284" w:right="660" w:firstLine="76"/>
        <w:rPr>
          <w:rFonts w:ascii="Arial" w:hAnsi="Arial" w:cs="Arial"/>
          <w:sz w:val="18"/>
          <w:szCs w:val="18"/>
        </w:rPr>
      </w:pPr>
      <w:r w:rsidRPr="0012266A">
        <w:rPr>
          <w:rFonts w:ascii="Arial" w:hAnsi="Arial" w:cs="Arial"/>
          <w:sz w:val="18"/>
          <w:szCs w:val="18"/>
        </w:rPr>
        <w:t>[…]</w:t>
      </w:r>
    </w:p>
    <w:p w14:paraId="3E2F9CB6" w14:textId="77777777" w:rsidR="009F1AB6" w:rsidRPr="0012266A" w:rsidRDefault="009F1AB6" w:rsidP="009F1AB6">
      <w:pPr>
        <w:pStyle w:val="ACMABodyText0"/>
        <w:spacing w:before="0" w:line="240" w:lineRule="atLeast"/>
        <w:ind w:left="360" w:right="660"/>
        <w:rPr>
          <w:rFonts w:ascii="Arial" w:hAnsi="Arial" w:cs="Arial"/>
          <w:sz w:val="18"/>
          <w:szCs w:val="18"/>
        </w:rPr>
      </w:pPr>
      <w:r w:rsidRPr="0012266A">
        <w:rPr>
          <w:rFonts w:ascii="Arial" w:hAnsi="Arial" w:cs="Arial"/>
          <w:b/>
          <w:i/>
          <w:sz w:val="18"/>
          <w:szCs w:val="18"/>
        </w:rPr>
        <w:t>person</w:t>
      </w:r>
      <w:r w:rsidRPr="0012266A">
        <w:rPr>
          <w:rFonts w:ascii="Arial" w:hAnsi="Arial" w:cs="Arial"/>
          <w:sz w:val="18"/>
          <w:szCs w:val="18"/>
        </w:rPr>
        <w:t xml:space="preserve"> includes a political party, a corporation and any other association (whether incorporated or unincorporated).</w:t>
      </w:r>
    </w:p>
    <w:p w14:paraId="439BBF71" w14:textId="77777777" w:rsidR="009F1AB6" w:rsidRDefault="009F1AB6" w:rsidP="009F1AB6">
      <w:pPr>
        <w:pStyle w:val="ACMABodyText0"/>
        <w:spacing w:before="0" w:line="240" w:lineRule="atLeast"/>
        <w:ind w:right="658" w:firstLine="357"/>
        <w:rPr>
          <w:rFonts w:ascii="Arial" w:hAnsi="Arial" w:cs="Arial"/>
          <w:sz w:val="18"/>
          <w:szCs w:val="18"/>
        </w:rPr>
      </w:pPr>
      <w:r w:rsidRPr="0012266A">
        <w:rPr>
          <w:rFonts w:ascii="Arial" w:hAnsi="Arial" w:cs="Arial"/>
          <w:b/>
          <w:i/>
          <w:sz w:val="18"/>
          <w:szCs w:val="18"/>
        </w:rPr>
        <w:t>political matter</w:t>
      </w:r>
      <w:r w:rsidRPr="0012266A">
        <w:rPr>
          <w:rFonts w:ascii="Arial" w:hAnsi="Arial" w:cs="Arial"/>
          <w:sz w:val="18"/>
          <w:szCs w:val="18"/>
        </w:rPr>
        <w:t xml:space="preserve"> means any political matter, including the policy launch of a political party.</w:t>
      </w:r>
    </w:p>
    <w:p w14:paraId="490C3D46" w14:textId="77777777" w:rsidR="009F1AB6" w:rsidRPr="0012266A" w:rsidRDefault="009F1AB6" w:rsidP="009F1AB6">
      <w:pPr>
        <w:pStyle w:val="ACMABodyText0"/>
        <w:spacing w:before="0" w:line="240" w:lineRule="atLeast"/>
        <w:ind w:right="658" w:firstLine="357"/>
        <w:rPr>
          <w:rFonts w:ascii="Arial" w:hAnsi="Arial" w:cs="Arial"/>
          <w:sz w:val="18"/>
          <w:szCs w:val="18"/>
        </w:rPr>
      </w:pPr>
      <w:r>
        <w:rPr>
          <w:rFonts w:ascii="Arial" w:hAnsi="Arial" w:cs="Arial"/>
          <w:sz w:val="18"/>
          <w:szCs w:val="18"/>
        </w:rPr>
        <w:t>[…]</w:t>
      </w:r>
    </w:p>
    <w:p w14:paraId="75977D7E" w14:textId="77777777" w:rsidR="009F1AB6" w:rsidRPr="0012266A" w:rsidRDefault="009F1AB6" w:rsidP="009F1AB6">
      <w:pPr>
        <w:spacing w:before="0" w:after="120" w:line="240" w:lineRule="atLeast"/>
        <w:ind w:left="284" w:firstLine="74"/>
        <w:rPr>
          <w:rFonts w:cs="Arial"/>
          <w:i w:val="0"/>
          <w:snapToGrid w:val="0"/>
          <w:sz w:val="18"/>
          <w:szCs w:val="18"/>
        </w:rPr>
      </w:pPr>
      <w:r w:rsidRPr="0012266A">
        <w:rPr>
          <w:rFonts w:cs="Arial"/>
          <w:i w:val="0"/>
          <w:sz w:val="18"/>
          <w:szCs w:val="18"/>
          <w:lang w:eastAsia="en-AU"/>
        </w:rPr>
        <w:t>(</w:t>
      </w:r>
      <w:r w:rsidRPr="0012266A">
        <w:rPr>
          <w:rFonts w:cs="Arial"/>
          <w:i w:val="0"/>
          <w:snapToGrid w:val="0"/>
          <w:sz w:val="18"/>
          <w:szCs w:val="18"/>
        </w:rPr>
        <w:t xml:space="preserve">2) </w:t>
      </w:r>
      <w:r>
        <w:rPr>
          <w:rFonts w:cs="Arial"/>
          <w:i w:val="0"/>
          <w:snapToGrid w:val="0"/>
          <w:sz w:val="18"/>
          <w:szCs w:val="18"/>
        </w:rPr>
        <w:tab/>
      </w:r>
      <w:r w:rsidRPr="0012266A">
        <w:rPr>
          <w:rFonts w:cs="Arial"/>
          <w:i w:val="0"/>
          <w:snapToGrid w:val="0"/>
          <w:sz w:val="18"/>
          <w:szCs w:val="18"/>
        </w:rPr>
        <w:t xml:space="preserve">The </w:t>
      </w:r>
      <w:r w:rsidRPr="0012266A">
        <w:rPr>
          <w:rFonts w:cs="Arial"/>
          <w:b/>
          <w:snapToGrid w:val="0"/>
          <w:sz w:val="18"/>
          <w:szCs w:val="18"/>
        </w:rPr>
        <w:t>required particulars</w:t>
      </w:r>
      <w:r w:rsidRPr="0012266A">
        <w:rPr>
          <w:rFonts w:cs="Arial"/>
          <w:i w:val="0"/>
          <w:snapToGrid w:val="0"/>
          <w:sz w:val="18"/>
          <w:szCs w:val="18"/>
        </w:rPr>
        <w:t xml:space="preserve"> are: </w:t>
      </w:r>
      <w:permStart w:id="107955581" w:edGrp="everyone"/>
      <w:permEnd w:id="107955581"/>
    </w:p>
    <w:p w14:paraId="4FB64D86" w14:textId="77777777" w:rsidR="009F1AB6" w:rsidRPr="00AF5CAD" w:rsidRDefault="009F1AB6" w:rsidP="009F1AB6">
      <w:pPr>
        <w:spacing w:before="0" w:after="120" w:line="240" w:lineRule="atLeast"/>
        <w:rPr>
          <w:rFonts w:cs="Arial"/>
          <w:i w:val="0"/>
          <w:sz w:val="18"/>
          <w:szCs w:val="18"/>
          <w:lang w:eastAsia="en-AU"/>
        </w:rPr>
      </w:pPr>
      <w:r w:rsidRPr="00BF3F0F">
        <w:rPr>
          <w:rFonts w:cs="Arial"/>
          <w:i w:val="0"/>
          <w:sz w:val="18"/>
          <w:szCs w:val="18"/>
          <w:lang w:eastAsia="en-AU"/>
        </w:rPr>
        <w:t xml:space="preserve">              (a) the particulars set out in the following table; and </w:t>
      </w:r>
    </w:p>
    <w:p w14:paraId="1FC8E62C" w14:textId="77777777" w:rsidR="009F1AB6" w:rsidRDefault="009F1AB6" w:rsidP="009F1AB6">
      <w:pPr>
        <w:spacing w:before="0" w:after="120" w:line="240" w:lineRule="atLeast"/>
        <w:ind w:left="993" w:hanging="284"/>
        <w:rPr>
          <w:rFonts w:cs="Arial"/>
          <w:i w:val="0"/>
          <w:sz w:val="18"/>
          <w:szCs w:val="18"/>
          <w:lang w:eastAsia="en-AU"/>
        </w:rPr>
      </w:pPr>
      <w:r w:rsidRPr="00BF3F0F">
        <w:rPr>
          <w:rFonts w:cs="Arial"/>
          <w:i w:val="0"/>
          <w:sz w:val="18"/>
          <w:szCs w:val="18"/>
          <w:lang w:eastAsia="en-AU"/>
        </w:rPr>
        <w:t xml:space="preserve">(b) any other particulars determined under </w:t>
      </w:r>
      <w:r w:rsidRPr="00F5637F">
        <w:rPr>
          <w:rFonts w:cs="Arial"/>
          <w:i w:val="0"/>
          <w:sz w:val="18"/>
          <w:szCs w:val="18"/>
          <w:lang w:eastAsia="en-AU"/>
        </w:rPr>
        <w:t>subsection</w:t>
      </w:r>
      <w:r w:rsidRPr="00BF3F0F">
        <w:rPr>
          <w:rFonts w:cs="Arial"/>
          <w:i w:val="0"/>
          <w:sz w:val="18"/>
          <w:szCs w:val="18"/>
          <w:lang w:eastAsia="en-AU"/>
        </w:rPr>
        <w:t xml:space="preserve"> 321D(7) of the </w:t>
      </w:r>
      <w:r w:rsidRPr="00BF3F0F">
        <w:rPr>
          <w:rFonts w:cs="Arial"/>
          <w:iCs/>
          <w:sz w:val="18"/>
          <w:szCs w:val="18"/>
          <w:lang w:eastAsia="en-AU"/>
        </w:rPr>
        <w:t>Commonwealth Electoral</w:t>
      </w:r>
      <w:r>
        <w:rPr>
          <w:rFonts w:cs="Arial"/>
          <w:iCs/>
          <w:sz w:val="18"/>
          <w:szCs w:val="18"/>
          <w:lang w:eastAsia="en-AU"/>
        </w:rPr>
        <w:t xml:space="preserve"> </w:t>
      </w:r>
      <w:r w:rsidRPr="00BF3F0F">
        <w:rPr>
          <w:rFonts w:cs="Arial"/>
          <w:iCs/>
          <w:sz w:val="18"/>
          <w:szCs w:val="18"/>
          <w:lang w:eastAsia="en-AU"/>
        </w:rPr>
        <w:t xml:space="preserve">Act 1918 </w:t>
      </w:r>
      <w:r w:rsidRPr="00BF3F0F">
        <w:rPr>
          <w:rFonts w:cs="Arial"/>
          <w:i w:val="0"/>
          <w:sz w:val="18"/>
          <w:szCs w:val="18"/>
          <w:lang w:eastAsia="en-AU"/>
        </w:rPr>
        <w:t xml:space="preserve">for the purposes of this </w:t>
      </w:r>
      <w:r w:rsidRPr="00F5637F">
        <w:rPr>
          <w:rFonts w:cs="Arial"/>
          <w:i w:val="0"/>
          <w:sz w:val="18"/>
          <w:szCs w:val="18"/>
          <w:lang w:eastAsia="en-AU"/>
        </w:rPr>
        <w:t>paragraph</w:t>
      </w:r>
      <w:r w:rsidRPr="00BF3F0F">
        <w:rPr>
          <w:rFonts w:cs="Arial"/>
          <w:i w:val="0"/>
          <w:sz w:val="18"/>
          <w:szCs w:val="18"/>
          <w:lang w:eastAsia="en-AU"/>
        </w:rPr>
        <w:t xml:space="preserve">. </w:t>
      </w:r>
    </w:p>
    <w:tbl>
      <w:tblPr>
        <w:tblpPr w:leftFromText="180" w:rightFromText="180" w:vertAnchor="text" w:horzAnchor="page" w:tblpX="2341" w:tblpY="301"/>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6"/>
        <w:gridCol w:w="3242"/>
        <w:gridCol w:w="3243"/>
      </w:tblGrid>
      <w:tr w:rsidR="009F1AB6" w:rsidRPr="00BF3F0F" w14:paraId="31C71345" w14:textId="77777777" w:rsidTr="00E862E0">
        <w:trPr>
          <w:trHeight w:val="192"/>
          <w:tblHeader/>
        </w:trPr>
        <w:tc>
          <w:tcPr>
            <w:tcW w:w="7211" w:type="dxa"/>
            <w:gridSpan w:val="3"/>
            <w:tcBorders>
              <w:top w:val="single" w:sz="12" w:space="0" w:color="auto"/>
              <w:left w:val="nil"/>
              <w:bottom w:val="single" w:sz="8" w:space="0" w:color="auto"/>
              <w:right w:val="nil"/>
            </w:tcBorders>
            <w:tcMar>
              <w:top w:w="0" w:type="dxa"/>
              <w:left w:w="108" w:type="dxa"/>
              <w:bottom w:w="0" w:type="dxa"/>
              <w:right w:w="108" w:type="dxa"/>
            </w:tcMar>
            <w:hideMark/>
          </w:tcPr>
          <w:p w14:paraId="7932ED50" w14:textId="77777777" w:rsidR="009F1AB6" w:rsidRPr="00BF3F0F" w:rsidRDefault="009F1AB6" w:rsidP="00E862E0">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Required particulars </w:t>
            </w:r>
          </w:p>
        </w:tc>
      </w:tr>
      <w:tr w:rsidR="009F1AB6" w:rsidRPr="00BF3F0F" w14:paraId="227D81A9" w14:textId="77777777" w:rsidTr="00E862E0">
        <w:trPr>
          <w:trHeight w:val="414"/>
          <w:tblHeader/>
        </w:trPr>
        <w:tc>
          <w:tcPr>
            <w:tcW w:w="726" w:type="dxa"/>
            <w:tcBorders>
              <w:top w:val="nil"/>
              <w:left w:val="nil"/>
              <w:bottom w:val="single" w:sz="12" w:space="0" w:color="auto"/>
              <w:right w:val="nil"/>
            </w:tcBorders>
            <w:tcMar>
              <w:top w:w="0" w:type="dxa"/>
              <w:left w:w="108" w:type="dxa"/>
              <w:bottom w:w="0" w:type="dxa"/>
              <w:right w:w="108" w:type="dxa"/>
            </w:tcMar>
            <w:hideMark/>
          </w:tcPr>
          <w:p w14:paraId="3D3B05A0" w14:textId="77777777" w:rsidR="009F1AB6" w:rsidRPr="00BF3F0F" w:rsidRDefault="009F1AB6" w:rsidP="00E862E0">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Item </w:t>
            </w:r>
          </w:p>
        </w:tc>
        <w:tc>
          <w:tcPr>
            <w:tcW w:w="3242" w:type="dxa"/>
            <w:tcBorders>
              <w:top w:val="nil"/>
              <w:left w:val="nil"/>
              <w:bottom w:val="single" w:sz="12" w:space="0" w:color="auto"/>
              <w:right w:val="nil"/>
            </w:tcBorders>
            <w:tcMar>
              <w:top w:w="0" w:type="dxa"/>
              <w:left w:w="108" w:type="dxa"/>
              <w:bottom w:w="0" w:type="dxa"/>
              <w:right w:w="108" w:type="dxa"/>
            </w:tcMar>
            <w:hideMark/>
          </w:tcPr>
          <w:p w14:paraId="1C539083" w14:textId="77777777" w:rsidR="009F1AB6" w:rsidRPr="00BF3F0F" w:rsidRDefault="009F1AB6" w:rsidP="00E862E0">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If ... </w:t>
            </w:r>
          </w:p>
        </w:tc>
        <w:tc>
          <w:tcPr>
            <w:tcW w:w="3242" w:type="dxa"/>
            <w:tcBorders>
              <w:top w:val="nil"/>
              <w:left w:val="nil"/>
              <w:bottom w:val="single" w:sz="12" w:space="0" w:color="auto"/>
              <w:right w:val="nil"/>
            </w:tcBorders>
            <w:tcMar>
              <w:top w:w="0" w:type="dxa"/>
              <w:left w:w="108" w:type="dxa"/>
              <w:bottom w:w="0" w:type="dxa"/>
              <w:right w:w="108" w:type="dxa"/>
            </w:tcMar>
            <w:hideMark/>
          </w:tcPr>
          <w:p w14:paraId="4CDBACB5" w14:textId="77777777" w:rsidR="009F1AB6" w:rsidRPr="00BF3F0F" w:rsidRDefault="009F1AB6" w:rsidP="00E862E0">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the </w:t>
            </w:r>
            <w:r w:rsidRPr="00BF3F0F">
              <w:rPr>
                <w:rFonts w:cs="Arial"/>
                <w:b/>
                <w:iCs/>
                <w:sz w:val="18"/>
                <w:szCs w:val="18"/>
                <w:lang w:eastAsia="en-AU"/>
              </w:rPr>
              <w:t xml:space="preserve">required particulars </w:t>
            </w:r>
            <w:r w:rsidRPr="00BF3F0F">
              <w:rPr>
                <w:rFonts w:cs="Arial"/>
                <w:b/>
                <w:i w:val="0"/>
                <w:sz w:val="18"/>
                <w:szCs w:val="18"/>
                <w:lang w:eastAsia="en-AU"/>
              </w:rPr>
              <w:t xml:space="preserve">are the following ... </w:t>
            </w:r>
          </w:p>
        </w:tc>
      </w:tr>
      <w:tr w:rsidR="009F1AB6" w:rsidRPr="00BF3F0F" w14:paraId="19A3DCF6" w14:textId="77777777" w:rsidTr="00E862E0">
        <w:trPr>
          <w:trHeight w:val="2399"/>
        </w:trPr>
        <w:tc>
          <w:tcPr>
            <w:tcW w:w="726" w:type="dxa"/>
            <w:tcBorders>
              <w:top w:val="nil"/>
              <w:left w:val="nil"/>
              <w:bottom w:val="single" w:sz="8" w:space="0" w:color="auto"/>
              <w:right w:val="nil"/>
            </w:tcBorders>
            <w:tcMar>
              <w:top w:w="0" w:type="dxa"/>
              <w:left w:w="108" w:type="dxa"/>
              <w:bottom w:w="0" w:type="dxa"/>
              <w:right w:w="108" w:type="dxa"/>
            </w:tcMar>
            <w:hideMark/>
          </w:tcPr>
          <w:p w14:paraId="43E3E512"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1 </w:t>
            </w:r>
          </w:p>
        </w:tc>
        <w:tc>
          <w:tcPr>
            <w:tcW w:w="3242" w:type="dxa"/>
            <w:tcBorders>
              <w:top w:val="nil"/>
              <w:left w:val="nil"/>
              <w:bottom w:val="single" w:sz="8" w:space="0" w:color="auto"/>
              <w:right w:val="nil"/>
            </w:tcBorders>
            <w:tcMar>
              <w:top w:w="0" w:type="dxa"/>
              <w:left w:w="108" w:type="dxa"/>
              <w:bottom w:w="0" w:type="dxa"/>
              <w:right w:w="108" w:type="dxa"/>
            </w:tcMar>
            <w:hideMark/>
          </w:tcPr>
          <w:p w14:paraId="18D7B19E"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 disclosure entity that is not a natural person </w:t>
            </w:r>
          </w:p>
        </w:tc>
        <w:tc>
          <w:tcPr>
            <w:tcW w:w="3242" w:type="dxa"/>
            <w:tcBorders>
              <w:top w:val="nil"/>
              <w:left w:val="nil"/>
              <w:bottom w:val="single" w:sz="8" w:space="0" w:color="auto"/>
              <w:right w:val="nil"/>
            </w:tcBorders>
            <w:tcMar>
              <w:top w:w="0" w:type="dxa"/>
              <w:left w:w="108" w:type="dxa"/>
              <w:bottom w:w="0" w:type="dxa"/>
              <w:right w:w="108" w:type="dxa"/>
            </w:tcMar>
            <w:hideMark/>
          </w:tcPr>
          <w:p w14:paraId="25C5B837" w14:textId="77777777" w:rsidR="009F1AB6" w:rsidRPr="00BF3F0F" w:rsidRDefault="009F1AB6" w:rsidP="00E862E0">
            <w:pPr>
              <w:spacing w:before="0" w:after="0" w:line="240" w:lineRule="auto"/>
              <w:rPr>
                <w:rFonts w:cs="Arial"/>
                <w:i w:val="0"/>
                <w:sz w:val="18"/>
                <w:szCs w:val="18"/>
                <w:lang w:eastAsia="en-AU"/>
              </w:rPr>
            </w:pPr>
            <w:r w:rsidRPr="00BF3F0F">
              <w:rPr>
                <w:rFonts w:cs="Arial"/>
                <w:i w:val="0"/>
                <w:sz w:val="18"/>
                <w:szCs w:val="18"/>
                <w:lang w:eastAsia="en-AU"/>
              </w:rPr>
              <w:t xml:space="preserve">(a) the name of the entity (as included in the most recent return given in relation to the entity under Part XX of </w:t>
            </w:r>
            <w:r w:rsidRPr="000B40D3">
              <w:rPr>
                <w:rFonts w:cs="Arial"/>
                <w:i w:val="0"/>
                <w:sz w:val="18"/>
                <w:szCs w:val="18"/>
                <w:lang w:eastAsia="en-AU"/>
              </w:rPr>
              <w:t xml:space="preserve">the </w:t>
            </w:r>
            <w:r w:rsidRPr="000B40D3">
              <w:rPr>
                <w:rFonts w:cs="Arial"/>
                <w:iCs/>
                <w:sz w:val="18"/>
                <w:szCs w:val="18"/>
                <w:lang w:eastAsia="en-AU"/>
              </w:rPr>
              <w:t>Commonwealth Electoral Act 1918</w:t>
            </w:r>
            <w:r w:rsidRPr="00BF3F0F">
              <w:rPr>
                <w:rFonts w:cs="Arial"/>
                <w:i w:val="0"/>
                <w:sz w:val="18"/>
                <w:szCs w:val="18"/>
                <w:lang w:eastAsia="en-AU"/>
              </w:rPr>
              <w:t xml:space="preserve">, if a return has been given in relation to the entity under that Part); </w:t>
            </w:r>
          </w:p>
          <w:p w14:paraId="2D38EA34" w14:textId="77777777" w:rsidR="009F1AB6" w:rsidRPr="00BF3F0F" w:rsidRDefault="009F1AB6" w:rsidP="00E862E0">
            <w:pPr>
              <w:spacing w:before="0" w:after="0" w:line="240" w:lineRule="auto"/>
              <w:rPr>
                <w:rFonts w:cs="Arial"/>
                <w:i w:val="0"/>
                <w:sz w:val="18"/>
                <w:szCs w:val="18"/>
                <w:lang w:eastAsia="en-AU"/>
              </w:rPr>
            </w:pPr>
            <w:r w:rsidRPr="00BF3F0F">
              <w:rPr>
                <w:rFonts w:cs="Arial"/>
                <w:i w:val="0"/>
                <w:sz w:val="18"/>
                <w:szCs w:val="18"/>
                <w:lang w:eastAsia="en-AU"/>
              </w:rPr>
              <w:t xml:space="preserve">(b) the relevant town or city of the entity; </w:t>
            </w:r>
          </w:p>
          <w:p w14:paraId="7B7D86A8" w14:textId="77777777" w:rsidR="009F1AB6" w:rsidRPr="00BF3F0F" w:rsidRDefault="009F1AB6" w:rsidP="00E862E0">
            <w:pPr>
              <w:spacing w:before="0" w:after="0" w:line="240" w:lineRule="auto"/>
              <w:rPr>
                <w:rFonts w:cs="Arial"/>
                <w:i w:val="0"/>
                <w:sz w:val="18"/>
                <w:szCs w:val="18"/>
                <w:lang w:eastAsia="en-AU"/>
              </w:rPr>
            </w:pPr>
            <w:r w:rsidRPr="00BF3F0F">
              <w:rPr>
                <w:rFonts w:cs="Arial"/>
                <w:i w:val="0"/>
                <w:sz w:val="18"/>
                <w:szCs w:val="18"/>
                <w:lang w:eastAsia="en-AU"/>
              </w:rPr>
              <w:t xml:space="preserve">(c) the name of the natural person responsible for giving effect to the authorisation </w:t>
            </w:r>
          </w:p>
        </w:tc>
      </w:tr>
      <w:tr w:rsidR="009F1AB6" w:rsidRPr="00BF3F0F" w14:paraId="3C47AD23" w14:textId="77777777" w:rsidTr="00E862E0">
        <w:trPr>
          <w:trHeight w:val="873"/>
        </w:trPr>
        <w:tc>
          <w:tcPr>
            <w:tcW w:w="726" w:type="dxa"/>
            <w:tcBorders>
              <w:top w:val="nil"/>
              <w:left w:val="nil"/>
              <w:bottom w:val="single" w:sz="8" w:space="0" w:color="auto"/>
              <w:right w:val="nil"/>
            </w:tcBorders>
            <w:tcMar>
              <w:top w:w="0" w:type="dxa"/>
              <w:left w:w="108" w:type="dxa"/>
              <w:bottom w:w="0" w:type="dxa"/>
              <w:right w:w="108" w:type="dxa"/>
            </w:tcMar>
            <w:hideMark/>
          </w:tcPr>
          <w:p w14:paraId="3E607BA5"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2 </w:t>
            </w:r>
          </w:p>
        </w:tc>
        <w:tc>
          <w:tcPr>
            <w:tcW w:w="3242" w:type="dxa"/>
            <w:tcBorders>
              <w:top w:val="nil"/>
              <w:left w:val="nil"/>
              <w:bottom w:val="single" w:sz="8" w:space="0" w:color="auto"/>
              <w:right w:val="nil"/>
            </w:tcBorders>
            <w:tcMar>
              <w:top w:w="0" w:type="dxa"/>
              <w:left w:w="108" w:type="dxa"/>
              <w:bottom w:w="0" w:type="dxa"/>
              <w:right w:w="108" w:type="dxa"/>
            </w:tcMar>
            <w:hideMark/>
          </w:tcPr>
          <w:p w14:paraId="16743E36"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 disclosure entity who is a natural person </w:t>
            </w:r>
          </w:p>
        </w:tc>
        <w:tc>
          <w:tcPr>
            <w:tcW w:w="3242" w:type="dxa"/>
            <w:tcBorders>
              <w:top w:val="nil"/>
              <w:left w:val="nil"/>
              <w:bottom w:val="single" w:sz="8" w:space="0" w:color="auto"/>
              <w:right w:val="nil"/>
            </w:tcBorders>
            <w:tcMar>
              <w:top w:w="0" w:type="dxa"/>
              <w:left w:w="108" w:type="dxa"/>
              <w:bottom w:w="0" w:type="dxa"/>
              <w:right w:w="108" w:type="dxa"/>
            </w:tcMar>
            <w:hideMark/>
          </w:tcPr>
          <w:p w14:paraId="04836C39"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(a) the name of the person; </w:t>
            </w:r>
          </w:p>
          <w:p w14:paraId="40DB6893"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(b) the town or city in which the person lives </w:t>
            </w:r>
          </w:p>
        </w:tc>
      </w:tr>
      <w:tr w:rsidR="009F1AB6" w:rsidRPr="00BF3F0F" w14:paraId="46E6C28A" w14:textId="77777777" w:rsidTr="00E862E0">
        <w:trPr>
          <w:cantSplit/>
          <w:trHeight w:val="873"/>
        </w:trPr>
        <w:tc>
          <w:tcPr>
            <w:tcW w:w="726" w:type="dxa"/>
            <w:tcBorders>
              <w:top w:val="nil"/>
              <w:left w:val="nil"/>
              <w:bottom w:val="single" w:sz="8" w:space="0" w:color="auto"/>
              <w:right w:val="nil"/>
            </w:tcBorders>
            <w:tcMar>
              <w:top w:w="0" w:type="dxa"/>
              <w:left w:w="108" w:type="dxa"/>
              <w:bottom w:w="0" w:type="dxa"/>
              <w:right w:w="108" w:type="dxa"/>
            </w:tcMar>
            <w:hideMark/>
          </w:tcPr>
          <w:p w14:paraId="24C9FA79"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3 </w:t>
            </w:r>
          </w:p>
        </w:tc>
        <w:tc>
          <w:tcPr>
            <w:tcW w:w="3242" w:type="dxa"/>
            <w:tcBorders>
              <w:top w:val="nil"/>
              <w:left w:val="nil"/>
              <w:bottom w:val="single" w:sz="8" w:space="0" w:color="auto"/>
              <w:right w:val="nil"/>
            </w:tcBorders>
            <w:tcMar>
              <w:top w:w="0" w:type="dxa"/>
              <w:left w:w="108" w:type="dxa"/>
              <w:bottom w:w="0" w:type="dxa"/>
              <w:right w:w="108" w:type="dxa"/>
            </w:tcMar>
            <w:hideMark/>
          </w:tcPr>
          <w:p w14:paraId="739AB6DD"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an entity that is not a disclosure entity or a natural person </w:t>
            </w:r>
          </w:p>
        </w:tc>
        <w:tc>
          <w:tcPr>
            <w:tcW w:w="3242" w:type="dxa"/>
            <w:tcBorders>
              <w:top w:val="nil"/>
              <w:left w:val="nil"/>
              <w:bottom w:val="single" w:sz="8" w:space="0" w:color="auto"/>
              <w:right w:val="nil"/>
            </w:tcBorders>
            <w:tcMar>
              <w:top w:w="0" w:type="dxa"/>
              <w:left w:w="108" w:type="dxa"/>
              <w:bottom w:w="0" w:type="dxa"/>
              <w:right w:w="108" w:type="dxa"/>
            </w:tcMar>
            <w:hideMark/>
          </w:tcPr>
          <w:p w14:paraId="1166445C"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(a) the name of the entity; </w:t>
            </w:r>
          </w:p>
          <w:p w14:paraId="1B592B81" w14:textId="77777777" w:rsidR="009F1AB6" w:rsidRPr="00BF3F0F" w:rsidRDefault="009F1AB6" w:rsidP="00E862E0">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(b) the relevant town or city of the entity </w:t>
            </w:r>
          </w:p>
        </w:tc>
      </w:tr>
      <w:tr w:rsidR="009F1AB6" w:rsidRPr="00BF3F0F" w14:paraId="60EBA395" w14:textId="77777777" w:rsidTr="00E862E0">
        <w:trPr>
          <w:trHeight w:val="873"/>
        </w:trPr>
        <w:tc>
          <w:tcPr>
            <w:tcW w:w="726" w:type="dxa"/>
            <w:tcBorders>
              <w:top w:val="nil"/>
              <w:left w:val="nil"/>
              <w:bottom w:val="single" w:sz="12" w:space="0" w:color="auto"/>
              <w:right w:val="nil"/>
            </w:tcBorders>
            <w:shd w:val="clear" w:color="auto" w:fill="auto"/>
            <w:tcMar>
              <w:top w:w="0" w:type="dxa"/>
              <w:left w:w="108" w:type="dxa"/>
              <w:bottom w:w="0" w:type="dxa"/>
              <w:right w:w="108" w:type="dxa"/>
            </w:tcMar>
            <w:hideMark/>
          </w:tcPr>
          <w:p w14:paraId="1DC1F756" w14:textId="77777777" w:rsidR="009F1AB6" w:rsidRPr="00236643" w:rsidRDefault="009F1AB6" w:rsidP="00E862E0">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4 </w:t>
            </w:r>
          </w:p>
        </w:tc>
        <w:tc>
          <w:tcPr>
            <w:tcW w:w="3242" w:type="dxa"/>
            <w:tcBorders>
              <w:top w:val="nil"/>
              <w:left w:val="nil"/>
              <w:bottom w:val="single" w:sz="12" w:space="0" w:color="auto"/>
              <w:right w:val="nil"/>
            </w:tcBorders>
            <w:shd w:val="clear" w:color="auto" w:fill="auto"/>
            <w:tcMar>
              <w:top w:w="0" w:type="dxa"/>
              <w:left w:w="108" w:type="dxa"/>
              <w:bottom w:w="0" w:type="dxa"/>
              <w:right w:w="108" w:type="dxa"/>
            </w:tcMar>
            <w:hideMark/>
          </w:tcPr>
          <w:p w14:paraId="353A517E" w14:textId="77777777" w:rsidR="009F1AB6" w:rsidRPr="00236643" w:rsidRDefault="009F1AB6" w:rsidP="00E862E0">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the broadcast is authorised by a natural person who is not a disclosure entity </w:t>
            </w:r>
          </w:p>
        </w:tc>
        <w:tc>
          <w:tcPr>
            <w:tcW w:w="3242" w:type="dxa"/>
            <w:tcBorders>
              <w:top w:val="nil"/>
              <w:left w:val="nil"/>
              <w:bottom w:val="single" w:sz="12" w:space="0" w:color="auto"/>
              <w:right w:val="nil"/>
            </w:tcBorders>
            <w:shd w:val="clear" w:color="auto" w:fill="auto"/>
            <w:tcMar>
              <w:top w:w="0" w:type="dxa"/>
              <w:left w:w="108" w:type="dxa"/>
              <w:bottom w:w="0" w:type="dxa"/>
              <w:right w:w="108" w:type="dxa"/>
            </w:tcMar>
            <w:hideMark/>
          </w:tcPr>
          <w:p w14:paraId="195531E8" w14:textId="77777777" w:rsidR="009F1AB6" w:rsidRPr="00236643" w:rsidRDefault="009F1AB6" w:rsidP="00E862E0">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(a) the name of the person; </w:t>
            </w:r>
          </w:p>
          <w:p w14:paraId="746850AB" w14:textId="77777777" w:rsidR="009F1AB6" w:rsidRPr="00236643" w:rsidRDefault="009F1AB6" w:rsidP="00E862E0">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(b) the town or city in which the person lives </w:t>
            </w:r>
          </w:p>
        </w:tc>
      </w:tr>
    </w:tbl>
    <w:p w14:paraId="4AEF87E2" w14:textId="77777777" w:rsidR="009F1AB6" w:rsidRDefault="009F1AB6" w:rsidP="009F1AB6">
      <w:pPr>
        <w:spacing w:before="0" w:after="0" w:line="240" w:lineRule="auto"/>
        <w:rPr>
          <w:rFonts w:cs="Arial"/>
          <w:b/>
        </w:rPr>
      </w:pPr>
      <w:r>
        <w:rPr>
          <w:rFonts w:cs="Arial"/>
          <w:i w:val="0"/>
          <w:sz w:val="18"/>
          <w:szCs w:val="18"/>
          <w:lang w:eastAsia="en-AU"/>
        </w:rPr>
        <w:br w:type="page"/>
      </w:r>
      <w:r w:rsidRPr="00FF02D3">
        <w:rPr>
          <w:rFonts w:cs="Arial"/>
          <w:b/>
        </w:rPr>
        <w:lastRenderedPageBreak/>
        <w:t>4</w:t>
      </w:r>
      <w:r w:rsidRPr="00FF02D3">
        <w:rPr>
          <w:rFonts w:cs="Arial"/>
          <w:b/>
        </w:rPr>
        <w:tab/>
        <w:t>Identification of certain political matter</w:t>
      </w:r>
    </w:p>
    <w:p w14:paraId="623CD37F" w14:textId="77777777" w:rsidR="009F1AB6" w:rsidRPr="007F473E" w:rsidRDefault="009F1AB6" w:rsidP="009F1AB6">
      <w:pPr>
        <w:pStyle w:val="ACMABodyText0"/>
        <w:tabs>
          <w:tab w:val="left" w:pos="284"/>
        </w:tabs>
        <w:spacing w:before="0" w:line="240" w:lineRule="atLeast"/>
        <w:ind w:left="284" w:right="658"/>
        <w:rPr>
          <w:rFonts w:ascii="Arial" w:hAnsi="Arial" w:cs="Arial"/>
          <w:sz w:val="18"/>
        </w:rPr>
      </w:pPr>
      <w:r>
        <w:rPr>
          <w:rFonts w:ascii="Arial" w:hAnsi="Arial" w:cs="Arial"/>
          <w:sz w:val="18"/>
        </w:rPr>
        <w:tab/>
        <w:t>[…]</w:t>
      </w:r>
    </w:p>
    <w:p w14:paraId="528AACA4" w14:textId="77777777" w:rsidR="009F1AB6" w:rsidRPr="005600B8" w:rsidRDefault="009F1AB6" w:rsidP="009F1AB6">
      <w:pPr>
        <w:pStyle w:val="ACMABodyText0"/>
        <w:tabs>
          <w:tab w:val="left" w:pos="284"/>
        </w:tabs>
        <w:spacing w:before="0" w:line="240" w:lineRule="atLeast"/>
        <w:ind w:left="709" w:right="658"/>
        <w:rPr>
          <w:rFonts w:ascii="Arial" w:hAnsi="Arial" w:cs="Arial"/>
          <w:i/>
          <w:sz w:val="18"/>
        </w:rPr>
      </w:pPr>
      <w:r w:rsidRPr="005600B8">
        <w:rPr>
          <w:rFonts w:ascii="Arial" w:hAnsi="Arial" w:cs="Arial"/>
          <w:i/>
          <w:sz w:val="18"/>
        </w:rPr>
        <w:t>Announcing required particulars</w:t>
      </w:r>
    </w:p>
    <w:p w14:paraId="2D0DF2EF" w14:textId="77777777" w:rsidR="009F1AB6" w:rsidRDefault="009F1AB6" w:rsidP="009F1AB6">
      <w:pPr>
        <w:pStyle w:val="ACMABodyText0"/>
        <w:spacing w:before="0" w:line="240" w:lineRule="atLeast"/>
        <w:ind w:left="709" w:right="658" w:hanging="425"/>
        <w:rPr>
          <w:rFonts w:ascii="Arial" w:hAnsi="Arial" w:cs="Arial"/>
          <w:sz w:val="18"/>
        </w:rPr>
      </w:pPr>
      <w:r w:rsidRPr="00FF02D3">
        <w:rPr>
          <w:rFonts w:ascii="Arial" w:hAnsi="Arial" w:cs="Arial"/>
          <w:sz w:val="18"/>
        </w:rPr>
        <w:t>(2)</w:t>
      </w:r>
      <w:r w:rsidRPr="00FF02D3">
        <w:rPr>
          <w:rFonts w:ascii="Arial" w:hAnsi="Arial" w:cs="Arial"/>
          <w:sz w:val="18"/>
        </w:rPr>
        <w:tab/>
      </w:r>
      <w:r w:rsidRPr="005600B8">
        <w:rPr>
          <w:rFonts w:ascii="Arial" w:hAnsi="Arial" w:cs="Arial"/>
          <w:sz w:val="18"/>
        </w:rPr>
        <w:t xml:space="preserve">If a broadcaster broadcasts political matter at the request of another person, the broadcaster must ensure that the required particulars in relation to the matter are announced in accordance with any requirements determined under subsection 321D(7) of the </w:t>
      </w:r>
      <w:r w:rsidRPr="005600B8">
        <w:rPr>
          <w:rFonts w:ascii="Arial" w:hAnsi="Arial" w:cs="Arial"/>
          <w:i/>
          <w:sz w:val="18"/>
        </w:rPr>
        <w:t>Commonwealth Electoral Act 1918</w:t>
      </w:r>
      <w:r w:rsidRPr="005600B8">
        <w:rPr>
          <w:rFonts w:ascii="Arial" w:hAnsi="Arial" w:cs="Arial"/>
          <w:sz w:val="18"/>
        </w:rPr>
        <w:t xml:space="preserve"> for the purposes of this subclause.</w:t>
      </w:r>
    </w:p>
    <w:p w14:paraId="0B2D8F1F" w14:textId="77777777" w:rsidR="009F1AB6" w:rsidRDefault="009F1AB6" w:rsidP="009F1AB6">
      <w:pPr>
        <w:pStyle w:val="ACMABodyText0"/>
        <w:spacing w:before="0" w:line="240" w:lineRule="atLeast"/>
        <w:ind w:left="1559" w:right="658" w:hanging="839"/>
        <w:rPr>
          <w:rFonts w:ascii="Arial" w:hAnsi="Arial" w:cs="Arial"/>
          <w:sz w:val="16"/>
          <w:szCs w:val="16"/>
        </w:rPr>
      </w:pPr>
      <w:r w:rsidRPr="005600B8">
        <w:rPr>
          <w:rFonts w:ascii="Arial" w:hAnsi="Arial" w:cs="Arial"/>
          <w:sz w:val="16"/>
          <w:szCs w:val="16"/>
        </w:rPr>
        <w:t>Note:          A broadcaster is taken to have ensured that required particulars are announced in certain circumstances (see subclause (5)).</w:t>
      </w:r>
    </w:p>
    <w:p w14:paraId="6DD858FF" w14:textId="77777777" w:rsidR="009F1AB6" w:rsidRPr="006F7D20" w:rsidRDefault="009F1AB6" w:rsidP="009F1AB6">
      <w:pPr>
        <w:pStyle w:val="ACMABodyText0"/>
        <w:spacing w:before="0" w:line="240" w:lineRule="atLeast"/>
        <w:ind w:left="284" w:right="658" w:firstLine="436"/>
        <w:rPr>
          <w:rFonts w:ascii="Arial" w:hAnsi="Arial" w:cs="Arial"/>
          <w:sz w:val="18"/>
          <w:szCs w:val="18"/>
        </w:rPr>
      </w:pPr>
      <w:r w:rsidRPr="006F7D20">
        <w:rPr>
          <w:rFonts w:ascii="Arial" w:hAnsi="Arial" w:cs="Arial"/>
          <w:sz w:val="18"/>
          <w:szCs w:val="18"/>
        </w:rPr>
        <w:t>[…]</w:t>
      </w:r>
    </w:p>
    <w:p w14:paraId="1FDB2C72" w14:textId="77777777" w:rsidR="009F1AB6" w:rsidRDefault="009F1AB6" w:rsidP="009F1AB6">
      <w:pPr>
        <w:pStyle w:val="ACMABodyText0"/>
        <w:tabs>
          <w:tab w:val="left" w:pos="284"/>
        </w:tabs>
        <w:spacing w:before="0" w:line="240" w:lineRule="atLeast"/>
        <w:ind w:left="720" w:right="658"/>
        <w:rPr>
          <w:rFonts w:ascii="Arial" w:hAnsi="Arial" w:cs="Arial"/>
          <w:i/>
          <w:sz w:val="18"/>
        </w:rPr>
      </w:pPr>
      <w:r w:rsidRPr="00FD2B4B">
        <w:rPr>
          <w:rFonts w:ascii="Arial" w:hAnsi="Arial" w:cs="Arial"/>
          <w:i/>
          <w:sz w:val="18"/>
        </w:rPr>
        <w:t xml:space="preserve">Particulars taken to be announced </w:t>
      </w:r>
    </w:p>
    <w:p w14:paraId="3644C3FE" w14:textId="77777777" w:rsidR="009F1AB6" w:rsidRDefault="009F1AB6" w:rsidP="009F1AB6">
      <w:pPr>
        <w:pStyle w:val="ACMABodyText0"/>
        <w:tabs>
          <w:tab w:val="left" w:pos="284"/>
        </w:tabs>
        <w:spacing w:before="0" w:line="240" w:lineRule="atLeast"/>
        <w:ind w:left="716" w:right="658" w:hanging="432"/>
        <w:rPr>
          <w:rFonts w:ascii="Arial" w:hAnsi="Arial" w:cs="Arial"/>
          <w:snapToGrid/>
          <w:sz w:val="18"/>
        </w:rPr>
      </w:pPr>
      <w:r>
        <w:rPr>
          <w:rFonts w:ascii="Arial" w:hAnsi="Arial" w:cs="Arial"/>
          <w:sz w:val="18"/>
        </w:rPr>
        <w:t>(</w:t>
      </w:r>
      <w:r w:rsidRPr="00FD2B4B">
        <w:rPr>
          <w:rFonts w:ascii="Arial" w:hAnsi="Arial" w:cs="Arial"/>
          <w:snapToGrid/>
          <w:sz w:val="18"/>
        </w:rPr>
        <w:t xml:space="preserve">5)  </w:t>
      </w:r>
      <w:r>
        <w:rPr>
          <w:rFonts w:ascii="Arial" w:hAnsi="Arial" w:cs="Arial"/>
          <w:snapToGrid/>
          <w:sz w:val="18"/>
        </w:rPr>
        <w:tab/>
      </w:r>
      <w:r w:rsidRPr="00FD2B4B">
        <w:rPr>
          <w:rFonts w:ascii="Arial" w:hAnsi="Arial" w:cs="Arial"/>
          <w:snapToGrid/>
          <w:sz w:val="18"/>
        </w:rPr>
        <w:t>A broadcaster that broadcasts political matter is taken to have ensured that required particulars are announced if:</w:t>
      </w:r>
    </w:p>
    <w:p w14:paraId="071FB20E" w14:textId="77777777" w:rsidR="009F1AB6" w:rsidRDefault="009F1AB6" w:rsidP="009F1AB6">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Pr="00FD2B4B">
        <w:rPr>
          <w:rFonts w:ascii="Arial" w:hAnsi="Arial" w:cs="Arial"/>
          <w:snapToGrid/>
          <w:sz w:val="18"/>
        </w:rPr>
        <w:t>(a)  particulars were announced in relation to the matter for the purposes of this Act; and</w:t>
      </w:r>
    </w:p>
    <w:p w14:paraId="65FE8133" w14:textId="77777777" w:rsidR="009F1AB6" w:rsidRDefault="009F1AB6" w:rsidP="009F1AB6">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Pr="00FD2B4B">
        <w:rPr>
          <w:rFonts w:ascii="Arial" w:hAnsi="Arial" w:cs="Arial"/>
          <w:snapToGrid/>
          <w:sz w:val="18"/>
        </w:rPr>
        <w:t xml:space="preserve">(b)  those particulars purported to be particulars referred to in item 3 or 4 of the table in subclause 1(2); and </w:t>
      </w:r>
    </w:p>
    <w:p w14:paraId="6FAF719E" w14:textId="77777777" w:rsidR="009F1AB6" w:rsidRPr="00BC0359" w:rsidRDefault="009F1AB6" w:rsidP="009F1AB6">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Pr="00FD2B4B">
        <w:rPr>
          <w:rFonts w:ascii="Arial" w:hAnsi="Arial" w:cs="Arial"/>
          <w:snapToGrid/>
          <w:sz w:val="18"/>
        </w:rPr>
        <w:t xml:space="preserve">(c)  as a result of steps taken by the broadcaster, it was reasonable for the broadcaster to rely on the particulars that were provided for the purposes of this Act. </w:t>
      </w:r>
    </w:p>
    <w:p w14:paraId="38A6B069" w14:textId="77777777" w:rsidR="009F1AB6" w:rsidRPr="00FD2B4B" w:rsidRDefault="009F1AB6" w:rsidP="009F1AB6">
      <w:pPr>
        <w:pStyle w:val="ACMABodyText0"/>
        <w:spacing w:before="0" w:line="240" w:lineRule="atLeast"/>
        <w:ind w:left="428" w:right="658" w:firstLine="720"/>
        <w:rPr>
          <w:rFonts w:ascii="Arial" w:hAnsi="Arial" w:cs="Arial"/>
          <w:sz w:val="16"/>
          <w:szCs w:val="16"/>
        </w:rPr>
      </w:pPr>
      <w:r w:rsidRPr="00FD2B4B">
        <w:rPr>
          <w:rFonts w:ascii="Arial" w:hAnsi="Arial" w:cs="Arial"/>
          <w:sz w:val="16"/>
          <w:szCs w:val="16"/>
        </w:rPr>
        <w:t xml:space="preserve">Note:        An example of steps that may be taken by the broadcaster include: </w:t>
      </w:r>
    </w:p>
    <w:p w14:paraId="6DCA8947" w14:textId="77777777" w:rsidR="009F1AB6" w:rsidRPr="00FD2B4B" w:rsidRDefault="009F1AB6" w:rsidP="009F1AB6">
      <w:pPr>
        <w:pStyle w:val="ACMABodyText0"/>
        <w:spacing w:before="0" w:line="240" w:lineRule="atLeast"/>
        <w:ind w:left="2160" w:right="658"/>
        <w:rPr>
          <w:rFonts w:ascii="Arial" w:hAnsi="Arial" w:cs="Arial"/>
          <w:sz w:val="16"/>
          <w:szCs w:val="16"/>
        </w:rPr>
      </w:pPr>
      <w:r w:rsidRPr="00FD2B4B">
        <w:rPr>
          <w:rFonts w:ascii="Arial" w:hAnsi="Arial" w:cs="Arial"/>
          <w:sz w:val="16"/>
          <w:szCs w:val="16"/>
        </w:rPr>
        <w:t xml:space="preserve">(a)    notifying a person wanting to broadcast political matter that the name of the person required to be announced as having authorised the broadcast depends on whether the person is a disclosure entity; and </w:t>
      </w:r>
    </w:p>
    <w:p w14:paraId="0E016088" w14:textId="77777777" w:rsidR="009F1AB6" w:rsidRPr="005600B8" w:rsidRDefault="009F1AB6" w:rsidP="009F1AB6">
      <w:pPr>
        <w:pStyle w:val="ACMABodyText0"/>
        <w:spacing w:before="0" w:line="240" w:lineRule="atLeast"/>
        <w:ind w:left="2160" w:right="658"/>
        <w:rPr>
          <w:rFonts w:ascii="Arial" w:hAnsi="Arial" w:cs="Arial"/>
          <w:sz w:val="16"/>
          <w:szCs w:val="16"/>
        </w:rPr>
      </w:pPr>
      <w:r w:rsidRPr="00FD2B4B">
        <w:rPr>
          <w:rFonts w:ascii="Arial" w:hAnsi="Arial" w:cs="Arial"/>
          <w:sz w:val="16"/>
          <w:szCs w:val="16"/>
        </w:rPr>
        <w:t xml:space="preserve">(b)    seeking a verification from that person that the person is or is not a disclosure entity. </w:t>
      </w:r>
    </w:p>
    <w:p w14:paraId="65E0FF12" w14:textId="77777777" w:rsidR="009F1AB6" w:rsidRPr="006F17A0" w:rsidRDefault="009F1AB6" w:rsidP="009F1AB6">
      <w:pPr>
        <w:pStyle w:val="ACMABodyText0"/>
        <w:tabs>
          <w:tab w:val="left" w:pos="284"/>
        </w:tabs>
        <w:spacing w:before="0" w:line="240" w:lineRule="atLeast"/>
        <w:ind w:right="658"/>
        <w:rPr>
          <w:rFonts w:ascii="Arial" w:hAnsi="Arial" w:cs="Arial"/>
          <w:sz w:val="18"/>
          <w:szCs w:val="18"/>
        </w:rPr>
      </w:pPr>
      <w:r w:rsidRPr="006F17A0">
        <w:rPr>
          <w:rFonts w:ascii="Arial" w:hAnsi="Arial" w:cs="Arial"/>
          <w:sz w:val="18"/>
          <w:szCs w:val="18"/>
        </w:rPr>
        <w:t xml:space="preserve">[…] </w:t>
      </w:r>
    </w:p>
    <w:p w14:paraId="03A64230" w14:textId="77777777" w:rsidR="009F1AB6" w:rsidRPr="00FF02D3" w:rsidRDefault="009F1AB6" w:rsidP="009F1AB6">
      <w:pPr>
        <w:pStyle w:val="ACMABodyText0"/>
        <w:tabs>
          <w:tab w:val="left" w:pos="284"/>
        </w:tabs>
        <w:ind w:right="660"/>
        <w:rPr>
          <w:rFonts w:ascii="Arial" w:hAnsi="Arial" w:cs="Arial"/>
          <w:b/>
          <w:sz w:val="20"/>
        </w:rPr>
      </w:pPr>
      <w:r w:rsidRPr="00FF02D3">
        <w:rPr>
          <w:rFonts w:ascii="Arial" w:hAnsi="Arial" w:cs="Arial"/>
          <w:b/>
          <w:sz w:val="20"/>
        </w:rPr>
        <w:t>7</w:t>
      </w:r>
      <w:r w:rsidRPr="00FF02D3">
        <w:rPr>
          <w:rFonts w:ascii="Arial" w:hAnsi="Arial" w:cs="Arial"/>
          <w:b/>
          <w:sz w:val="20"/>
        </w:rPr>
        <w:tab/>
        <w:t xml:space="preserve">Conditions of commercial television broadcasting licenses </w:t>
      </w:r>
    </w:p>
    <w:p w14:paraId="1C45ED74" w14:textId="77777777" w:rsidR="009F1AB6" w:rsidRPr="00FF02D3" w:rsidRDefault="009F1AB6" w:rsidP="009F1AB6">
      <w:pPr>
        <w:pStyle w:val="ACMABodyText0"/>
        <w:spacing w:after="0"/>
        <w:ind w:left="709" w:right="660" w:hanging="425"/>
        <w:rPr>
          <w:rFonts w:ascii="Arial" w:hAnsi="Arial" w:cs="Arial"/>
          <w:sz w:val="18"/>
        </w:rPr>
      </w:pPr>
      <w:r w:rsidRPr="00FF02D3">
        <w:rPr>
          <w:rFonts w:ascii="Arial" w:hAnsi="Arial" w:cs="Arial"/>
          <w:sz w:val="18"/>
        </w:rPr>
        <w:t xml:space="preserve">(1) Each commercial television broadcasting licence is subject to the following conditions: </w:t>
      </w:r>
    </w:p>
    <w:p w14:paraId="41B32F97" w14:textId="77777777" w:rsidR="009F1AB6" w:rsidRPr="006F7D20" w:rsidRDefault="009F1AB6" w:rsidP="009F1AB6">
      <w:pPr>
        <w:pStyle w:val="ACMABodyText0"/>
        <w:spacing w:after="0"/>
        <w:ind w:left="709" w:right="660"/>
        <w:rPr>
          <w:rFonts w:ascii="Arial" w:hAnsi="Arial" w:cs="Arial"/>
          <w:sz w:val="18"/>
          <w:szCs w:val="18"/>
        </w:rPr>
      </w:pPr>
      <w:r w:rsidRPr="006F7D20">
        <w:rPr>
          <w:rFonts w:ascii="Arial" w:hAnsi="Arial" w:cs="Arial"/>
          <w:sz w:val="18"/>
          <w:szCs w:val="18"/>
        </w:rPr>
        <w:t xml:space="preserve">[…] </w:t>
      </w:r>
    </w:p>
    <w:p w14:paraId="12359364" w14:textId="77777777" w:rsidR="009F1AB6" w:rsidRPr="00FF02D3" w:rsidRDefault="009F1AB6" w:rsidP="009F1AB6">
      <w:pPr>
        <w:pStyle w:val="ACMABodyText0"/>
        <w:tabs>
          <w:tab w:val="left" w:pos="993"/>
        </w:tabs>
        <w:spacing w:after="0"/>
        <w:ind w:right="660" w:firstLine="709"/>
        <w:rPr>
          <w:rFonts w:ascii="Arial" w:hAnsi="Arial" w:cs="Arial"/>
          <w:sz w:val="18"/>
        </w:rPr>
      </w:pPr>
      <w:r w:rsidRPr="00FF02D3">
        <w:rPr>
          <w:rFonts w:ascii="Arial" w:hAnsi="Arial" w:cs="Arial"/>
          <w:sz w:val="18"/>
        </w:rPr>
        <w:t xml:space="preserve">(j) the licensee will comply with the requirements of clauses 3, 3A, 4, 5 and 6; </w:t>
      </w:r>
    </w:p>
    <w:p w14:paraId="2C642D82" w14:textId="77777777" w:rsidR="009F1AB6" w:rsidRDefault="009F1AB6" w:rsidP="009F1AB6">
      <w:pPr>
        <w:pStyle w:val="ACMABodyText0"/>
        <w:spacing w:before="240" w:after="0"/>
        <w:ind w:right="658"/>
        <w:rPr>
          <w:rFonts w:ascii="Arial" w:hAnsi="Arial" w:cs="Arial"/>
          <w:b/>
          <w:sz w:val="22"/>
        </w:rPr>
      </w:pPr>
      <w:r w:rsidRPr="00A75ED3">
        <w:rPr>
          <w:rFonts w:ascii="Arial" w:hAnsi="Arial" w:cs="Arial"/>
          <w:b/>
          <w:i/>
          <w:sz w:val="22"/>
        </w:rPr>
        <w:t>Commonwealth Electoral Act 1918</w:t>
      </w:r>
      <w:r w:rsidRPr="008B0B9D">
        <w:rPr>
          <w:rFonts w:ascii="Arial" w:hAnsi="Arial" w:cs="Arial"/>
          <w:b/>
          <w:sz w:val="22"/>
        </w:rPr>
        <w:t xml:space="preserve"> - SECT 321D</w:t>
      </w:r>
    </w:p>
    <w:p w14:paraId="1A32A753" w14:textId="77777777" w:rsidR="009F1AB6" w:rsidRDefault="009F1AB6" w:rsidP="009F1AB6">
      <w:pPr>
        <w:pStyle w:val="ACMABodyText0"/>
        <w:ind w:right="658"/>
        <w:rPr>
          <w:rFonts w:ascii="Arial" w:hAnsi="Arial" w:cs="Arial"/>
          <w:b/>
          <w:sz w:val="20"/>
        </w:rPr>
      </w:pPr>
      <w:r w:rsidRPr="00135863">
        <w:rPr>
          <w:rFonts w:ascii="Arial" w:hAnsi="Arial" w:cs="Arial"/>
          <w:b/>
          <w:sz w:val="20"/>
        </w:rPr>
        <w:t>Authorisation of certain electoral matter</w:t>
      </w:r>
    </w:p>
    <w:p w14:paraId="2449DF7D" w14:textId="77777777" w:rsidR="009F1AB6" w:rsidRDefault="009F1AB6" w:rsidP="009F1AB6">
      <w:pPr>
        <w:spacing w:before="0" w:after="120" w:line="240" w:lineRule="atLeast"/>
        <w:rPr>
          <w:rFonts w:cs="Arial"/>
          <w:i w:val="0"/>
          <w:sz w:val="18"/>
          <w:szCs w:val="20"/>
        </w:rPr>
      </w:pPr>
      <w:r>
        <w:rPr>
          <w:rFonts w:cs="Arial"/>
          <w:i w:val="0"/>
          <w:sz w:val="18"/>
          <w:szCs w:val="20"/>
        </w:rPr>
        <w:t>[…]</w:t>
      </w:r>
    </w:p>
    <w:p w14:paraId="410F8B10" w14:textId="77777777" w:rsidR="009F1AB6" w:rsidRPr="00491BC0" w:rsidRDefault="009F1AB6" w:rsidP="009F1AB6">
      <w:pPr>
        <w:spacing w:before="0" w:after="120" w:line="240" w:lineRule="atLeast"/>
        <w:rPr>
          <w:rFonts w:cs="Arial"/>
          <w:iCs/>
          <w:sz w:val="18"/>
          <w:szCs w:val="20"/>
        </w:rPr>
      </w:pPr>
      <w:r w:rsidRPr="00491BC0">
        <w:rPr>
          <w:rFonts w:cs="Arial"/>
          <w:iCs/>
          <w:sz w:val="18"/>
          <w:szCs w:val="20"/>
        </w:rPr>
        <w:t xml:space="preserve">Legislative instrument </w:t>
      </w:r>
    </w:p>
    <w:p w14:paraId="0C56B7B0" w14:textId="77777777" w:rsidR="009F1AB6" w:rsidRPr="008E6B6E" w:rsidRDefault="009F1AB6" w:rsidP="009F1AB6">
      <w:pPr>
        <w:pStyle w:val="ACMABodyText0"/>
        <w:spacing w:before="0" w:line="240" w:lineRule="atLeast"/>
        <w:ind w:left="709" w:right="660" w:hanging="425"/>
        <w:rPr>
          <w:rFonts w:ascii="Arial" w:hAnsi="Arial" w:cs="Arial"/>
          <w:sz w:val="18"/>
        </w:rPr>
      </w:pPr>
      <w:r w:rsidRPr="008E6B6E">
        <w:rPr>
          <w:rFonts w:ascii="Arial" w:hAnsi="Arial" w:cs="Arial"/>
          <w:sz w:val="18"/>
        </w:rPr>
        <w:t xml:space="preserve">(7)  The </w:t>
      </w:r>
      <w:hyperlink r:id="rId11" w:anchor="electoral_commissioner" w:history="1">
        <w:r w:rsidRPr="008E6B6E">
          <w:rPr>
            <w:rFonts w:ascii="Arial" w:hAnsi="Arial" w:cs="Arial"/>
            <w:sz w:val="18"/>
          </w:rPr>
          <w:t>Electoral Commissioner</w:t>
        </w:r>
      </w:hyperlink>
      <w:r w:rsidRPr="008E6B6E">
        <w:rPr>
          <w:rFonts w:ascii="Arial" w:hAnsi="Arial" w:cs="Arial"/>
          <w:sz w:val="18"/>
        </w:rPr>
        <w:t xml:space="preserve"> may, by legislative instrument, determine: </w:t>
      </w:r>
    </w:p>
    <w:p w14:paraId="75D18A5D" w14:textId="77777777" w:rsidR="009F1AB6" w:rsidRPr="008E6B6E" w:rsidRDefault="009F1AB6" w:rsidP="009F1AB6">
      <w:pPr>
        <w:pStyle w:val="ACMABodyText0"/>
        <w:spacing w:before="0" w:line="240" w:lineRule="atLeast"/>
        <w:ind w:right="660" w:firstLine="709"/>
        <w:rPr>
          <w:rFonts w:ascii="Arial" w:hAnsi="Arial" w:cs="Arial"/>
          <w:sz w:val="18"/>
        </w:rPr>
      </w:pPr>
      <w:r w:rsidRPr="008E6B6E">
        <w:rPr>
          <w:rFonts w:ascii="Arial" w:hAnsi="Arial" w:cs="Arial"/>
          <w:sz w:val="18"/>
        </w:rPr>
        <w:t>[…]</w:t>
      </w:r>
    </w:p>
    <w:p w14:paraId="02B6112B" w14:textId="77777777" w:rsidR="009F1AB6" w:rsidRDefault="009F1AB6" w:rsidP="009F1AB6">
      <w:pPr>
        <w:spacing w:before="0" w:after="120" w:line="240" w:lineRule="atLeast"/>
        <w:rPr>
          <w:rFonts w:cs="Arial"/>
          <w:i w:val="0"/>
          <w:sz w:val="18"/>
          <w:szCs w:val="20"/>
        </w:rPr>
      </w:pPr>
      <w:r w:rsidRPr="00135863">
        <w:rPr>
          <w:rFonts w:cs="Arial"/>
          <w:i w:val="0"/>
          <w:sz w:val="18"/>
          <w:szCs w:val="20"/>
        </w:rPr>
        <w:t>             </w:t>
      </w:r>
      <w:r>
        <w:rPr>
          <w:rFonts w:cs="Arial"/>
          <w:i w:val="0"/>
          <w:sz w:val="18"/>
          <w:szCs w:val="20"/>
        </w:rPr>
        <w:tab/>
      </w:r>
      <w:r w:rsidRPr="00135863">
        <w:rPr>
          <w:rFonts w:cs="Arial"/>
          <w:i w:val="0"/>
          <w:sz w:val="18"/>
          <w:szCs w:val="20"/>
        </w:rPr>
        <w:t xml:space="preserve">(b)  requirements or </w:t>
      </w:r>
      <w:hyperlink r:id="rId12" w:anchor="part" w:history="1">
        <w:r w:rsidRPr="00135863">
          <w:rPr>
            <w:rFonts w:cs="Arial"/>
            <w:i w:val="0"/>
            <w:sz w:val="18"/>
            <w:szCs w:val="20"/>
          </w:rPr>
          <w:t>particulars</w:t>
        </w:r>
      </w:hyperlink>
      <w:r w:rsidRPr="00135863">
        <w:rPr>
          <w:rFonts w:cs="Arial"/>
          <w:i w:val="0"/>
          <w:sz w:val="18"/>
          <w:szCs w:val="20"/>
        </w:rPr>
        <w:t xml:space="preserve"> for the purposes of any one or more of the following: </w:t>
      </w:r>
    </w:p>
    <w:p w14:paraId="1DBD4A02" w14:textId="77777777" w:rsidR="009F1AB6" w:rsidRPr="00135863" w:rsidRDefault="009F1AB6" w:rsidP="009F1AB6">
      <w:pPr>
        <w:spacing w:before="0" w:after="120" w:line="240" w:lineRule="atLeast"/>
        <w:ind w:left="720" w:firstLine="720"/>
        <w:rPr>
          <w:rFonts w:cs="Arial"/>
          <w:i w:val="0"/>
          <w:sz w:val="18"/>
          <w:szCs w:val="20"/>
        </w:rPr>
      </w:pPr>
      <w:r w:rsidRPr="00971689">
        <w:rPr>
          <w:rFonts w:cs="Arial"/>
          <w:i w:val="0"/>
          <w:sz w:val="18"/>
          <w:szCs w:val="20"/>
        </w:rPr>
        <w:t>[…]</w:t>
      </w:r>
    </w:p>
    <w:p w14:paraId="01CCE8BA" w14:textId="77777777" w:rsidR="009F1AB6" w:rsidRDefault="009F1AB6" w:rsidP="009F1AB6">
      <w:pPr>
        <w:spacing w:before="0" w:after="120" w:line="240" w:lineRule="atLeast"/>
        <w:ind w:left="1440"/>
        <w:rPr>
          <w:rFonts w:cs="Arial"/>
          <w:i w:val="0"/>
          <w:sz w:val="18"/>
          <w:szCs w:val="20"/>
        </w:rPr>
      </w:pPr>
      <w:r w:rsidRPr="00971689">
        <w:rPr>
          <w:rFonts w:cs="Arial"/>
          <w:i w:val="0"/>
          <w:sz w:val="18"/>
          <w:szCs w:val="20"/>
        </w:rPr>
        <w:t>(</w:t>
      </w:r>
      <w:r w:rsidRPr="00135863">
        <w:rPr>
          <w:rFonts w:cs="Arial"/>
          <w:i w:val="0"/>
          <w:sz w:val="18"/>
          <w:szCs w:val="20"/>
        </w:rPr>
        <w:t xml:space="preserve">iv)  </w:t>
      </w:r>
      <w:hyperlink r:id="rId13" w:anchor="paragraph" w:history="1">
        <w:r w:rsidRPr="00135863">
          <w:rPr>
            <w:rFonts w:cs="Arial"/>
            <w:i w:val="0"/>
            <w:sz w:val="18"/>
            <w:szCs w:val="20"/>
          </w:rPr>
          <w:t>paragraph</w:t>
        </w:r>
      </w:hyperlink>
      <w:r w:rsidRPr="00135863">
        <w:rPr>
          <w:rFonts w:cs="Arial"/>
          <w:i w:val="0"/>
          <w:sz w:val="18"/>
          <w:szCs w:val="20"/>
        </w:rPr>
        <w:t xml:space="preserve"> 1(2)(b) and subclause 4(2) of Schedule 2 to the </w:t>
      </w:r>
      <w:r w:rsidRPr="005D463A">
        <w:rPr>
          <w:rFonts w:cs="Arial"/>
          <w:sz w:val="18"/>
          <w:szCs w:val="20"/>
        </w:rPr>
        <w:t>Broadcasting Services Act 1992</w:t>
      </w:r>
      <w:r w:rsidRPr="00135863">
        <w:rPr>
          <w:rFonts w:cs="Arial"/>
          <w:i w:val="0"/>
          <w:sz w:val="18"/>
          <w:szCs w:val="20"/>
        </w:rPr>
        <w:t>;</w:t>
      </w:r>
    </w:p>
    <w:p w14:paraId="2D08E251" w14:textId="77777777" w:rsidR="009F1AB6" w:rsidRPr="005D463A" w:rsidRDefault="009F1AB6" w:rsidP="009F1AB6">
      <w:pPr>
        <w:pStyle w:val="ACMABodyText0"/>
        <w:spacing w:before="240" w:after="0"/>
        <w:ind w:right="658"/>
        <w:rPr>
          <w:rFonts w:cs="Arial"/>
          <w:b/>
          <w:i/>
          <w:sz w:val="22"/>
        </w:rPr>
      </w:pPr>
      <w:r w:rsidRPr="005D463A">
        <w:rPr>
          <w:rFonts w:ascii="Arial" w:hAnsi="Arial" w:cs="Arial"/>
          <w:b/>
          <w:i/>
          <w:sz w:val="22"/>
        </w:rPr>
        <w:lastRenderedPageBreak/>
        <w:t>Commonwealth Electoral (Authorisation of Voter Communication) Determination 2018</w:t>
      </w:r>
    </w:p>
    <w:p w14:paraId="48DF007D" w14:textId="77777777" w:rsidR="009F1AB6" w:rsidRPr="005D463A" w:rsidRDefault="009F1AB6" w:rsidP="009F1AB6">
      <w:pPr>
        <w:pStyle w:val="ACMABodyText0"/>
        <w:spacing w:after="0"/>
        <w:ind w:right="660"/>
        <w:rPr>
          <w:rFonts w:cs="Arial"/>
          <w:b/>
          <w:i/>
          <w:sz w:val="20"/>
        </w:rPr>
      </w:pPr>
      <w:r w:rsidRPr="005D463A">
        <w:rPr>
          <w:rFonts w:ascii="Arial" w:hAnsi="Arial" w:cs="Arial"/>
          <w:b/>
          <w:sz w:val="20"/>
        </w:rPr>
        <w:t>10 Broadcasting Acts</w:t>
      </w:r>
    </w:p>
    <w:p w14:paraId="2E229BB2" w14:textId="77777777" w:rsidR="009F1AB6" w:rsidRPr="00191963" w:rsidRDefault="009F1AB6" w:rsidP="009F1AB6">
      <w:pPr>
        <w:spacing w:before="120" w:after="120" w:line="240" w:lineRule="auto"/>
        <w:rPr>
          <w:rFonts w:cs="Arial"/>
          <w:i w:val="0"/>
          <w:sz w:val="18"/>
          <w:szCs w:val="20"/>
          <w:lang w:val="en-US"/>
        </w:rPr>
      </w:pPr>
      <w:r w:rsidRPr="00191963">
        <w:rPr>
          <w:rFonts w:cs="Arial"/>
          <w:i w:val="0"/>
          <w:sz w:val="18"/>
          <w:szCs w:val="20"/>
        </w:rPr>
        <w:t>The following table sets out requirements for notifying particulars for the purposes of the following provisions:</w:t>
      </w:r>
    </w:p>
    <w:p w14:paraId="00BBBECE" w14:textId="77777777" w:rsidR="009F1AB6" w:rsidRPr="00191963" w:rsidRDefault="009F1AB6" w:rsidP="009F1AB6">
      <w:pPr>
        <w:spacing w:before="120" w:after="120" w:line="240" w:lineRule="auto"/>
        <w:rPr>
          <w:rFonts w:cs="Arial"/>
          <w:i w:val="0"/>
          <w:sz w:val="18"/>
          <w:szCs w:val="20"/>
          <w:lang w:val="en-US"/>
        </w:rPr>
      </w:pPr>
      <w:r w:rsidRPr="00191963">
        <w:rPr>
          <w:rFonts w:cs="Arial"/>
          <w:i w:val="0"/>
          <w:sz w:val="18"/>
          <w:szCs w:val="20"/>
        </w:rPr>
        <w:t>        </w:t>
      </w:r>
      <w:r>
        <w:rPr>
          <w:rFonts w:cs="Arial"/>
          <w:i w:val="0"/>
          <w:sz w:val="18"/>
          <w:szCs w:val="20"/>
        </w:rPr>
        <w:tab/>
      </w:r>
      <w:permStart w:id="147128793" w:edGrp="everyone"/>
      <w:permEnd w:id="147128793"/>
      <w:r w:rsidRPr="00191963">
        <w:rPr>
          <w:rFonts w:cs="Arial"/>
          <w:i w:val="0"/>
          <w:sz w:val="18"/>
          <w:szCs w:val="20"/>
        </w:rPr>
        <w:t xml:space="preserve">(a)  subsection 79A(2) of the </w:t>
      </w:r>
      <w:r w:rsidRPr="00191963">
        <w:rPr>
          <w:rFonts w:cs="Arial"/>
          <w:iCs/>
          <w:sz w:val="18"/>
          <w:szCs w:val="20"/>
        </w:rPr>
        <w:t>Australian Broadcasting Corporation Act 1983</w:t>
      </w:r>
      <w:r w:rsidRPr="00191963">
        <w:rPr>
          <w:rFonts w:cs="Arial"/>
          <w:i w:val="0"/>
          <w:sz w:val="18"/>
          <w:szCs w:val="20"/>
        </w:rPr>
        <w:t>;</w:t>
      </w:r>
    </w:p>
    <w:p w14:paraId="3D938EB9" w14:textId="77777777" w:rsidR="009F1AB6" w:rsidRPr="00191963" w:rsidRDefault="009F1AB6" w:rsidP="009F1AB6">
      <w:pPr>
        <w:spacing w:before="120" w:after="120" w:line="240" w:lineRule="auto"/>
        <w:rPr>
          <w:rFonts w:cs="Arial"/>
          <w:i w:val="0"/>
          <w:sz w:val="18"/>
          <w:szCs w:val="20"/>
          <w:lang w:val="en-US"/>
        </w:rPr>
      </w:pPr>
      <w:r w:rsidRPr="00191963">
        <w:rPr>
          <w:rFonts w:cs="Arial"/>
          <w:i w:val="0"/>
          <w:sz w:val="18"/>
          <w:szCs w:val="20"/>
        </w:rPr>
        <w:t>            </w:t>
      </w:r>
      <w:r>
        <w:rPr>
          <w:rFonts w:cs="Arial"/>
          <w:i w:val="0"/>
          <w:sz w:val="18"/>
          <w:szCs w:val="20"/>
        </w:rPr>
        <w:tab/>
      </w:r>
      <w:r w:rsidRPr="00191963">
        <w:rPr>
          <w:rFonts w:cs="Arial"/>
          <w:i w:val="0"/>
          <w:sz w:val="18"/>
          <w:szCs w:val="20"/>
        </w:rPr>
        <w:t xml:space="preserve">(b)  subclause 4(2) of Schedule 2 to the </w:t>
      </w:r>
      <w:r w:rsidRPr="00191963">
        <w:rPr>
          <w:rFonts w:cs="Arial"/>
          <w:iCs/>
          <w:sz w:val="18"/>
          <w:szCs w:val="20"/>
        </w:rPr>
        <w:t>Broadcasting Services Act 1992</w:t>
      </w:r>
      <w:r w:rsidRPr="00191963">
        <w:rPr>
          <w:rFonts w:cs="Arial"/>
          <w:i w:val="0"/>
          <w:sz w:val="18"/>
          <w:szCs w:val="20"/>
        </w:rPr>
        <w:t>;</w:t>
      </w:r>
    </w:p>
    <w:p w14:paraId="60D7174A" w14:textId="77777777" w:rsidR="009F1AB6" w:rsidRPr="00191963" w:rsidRDefault="009F1AB6" w:rsidP="009F1AB6">
      <w:pPr>
        <w:spacing w:before="120" w:after="120" w:line="240" w:lineRule="auto"/>
        <w:rPr>
          <w:rFonts w:cs="Arial"/>
          <w:i w:val="0"/>
          <w:sz w:val="18"/>
          <w:szCs w:val="20"/>
          <w:lang w:val="en-US"/>
        </w:rPr>
      </w:pPr>
      <w:r w:rsidRPr="00191963">
        <w:rPr>
          <w:rFonts w:cs="Arial"/>
          <w:i w:val="0"/>
          <w:sz w:val="18"/>
          <w:szCs w:val="20"/>
        </w:rPr>
        <w:t>            </w:t>
      </w:r>
      <w:r>
        <w:rPr>
          <w:rFonts w:cs="Arial"/>
          <w:i w:val="0"/>
          <w:sz w:val="18"/>
          <w:szCs w:val="20"/>
        </w:rPr>
        <w:tab/>
      </w:r>
      <w:r w:rsidRPr="00191963">
        <w:rPr>
          <w:rFonts w:cs="Arial"/>
          <w:i w:val="0"/>
          <w:sz w:val="18"/>
          <w:szCs w:val="20"/>
        </w:rPr>
        <w:t xml:space="preserve">(c)  subsection 70A(2) of the </w:t>
      </w:r>
      <w:r w:rsidRPr="00191963">
        <w:rPr>
          <w:rFonts w:cs="Arial"/>
          <w:iCs/>
          <w:sz w:val="18"/>
          <w:szCs w:val="20"/>
        </w:rPr>
        <w:t>Special Broadcasting Service Act 1991</w:t>
      </w:r>
      <w:r w:rsidRPr="00191963">
        <w:rPr>
          <w:rFonts w:cs="Arial"/>
          <w:i w:val="0"/>
          <w:sz w:val="18"/>
          <w:szCs w:val="20"/>
        </w:rPr>
        <w:t>.</w:t>
      </w:r>
    </w:p>
    <w:p w14:paraId="36A54D25" w14:textId="77777777" w:rsidR="009F1AB6" w:rsidRPr="00191963" w:rsidRDefault="009F1AB6" w:rsidP="009F1AB6">
      <w:pPr>
        <w:spacing w:before="120" w:after="120" w:line="240" w:lineRule="auto"/>
        <w:rPr>
          <w:rFonts w:cs="Arial"/>
          <w:i w:val="0"/>
          <w:sz w:val="18"/>
          <w:szCs w:val="20"/>
          <w:lang w:val="en-US"/>
        </w:rPr>
      </w:pPr>
      <w:r w:rsidRPr="00191963">
        <w:rPr>
          <w:rFonts w:cs="Arial"/>
          <w:i w:val="0"/>
          <w:sz w:val="18"/>
          <w:szCs w:val="20"/>
        </w:rPr>
        <w:t> </w:t>
      </w:r>
    </w:p>
    <w:tbl>
      <w:tblPr>
        <w:tblW w:w="0" w:type="auto"/>
        <w:tblInd w:w="11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11"/>
        <w:gridCol w:w="3746"/>
        <w:gridCol w:w="3745"/>
      </w:tblGrid>
      <w:tr w:rsidR="009F1AB6" w:rsidRPr="00141F50" w14:paraId="11C5720E" w14:textId="77777777" w:rsidTr="00E862E0">
        <w:trPr>
          <w:tblHeader/>
        </w:trPr>
        <w:tc>
          <w:tcPr>
            <w:tcW w:w="8312" w:type="dxa"/>
            <w:gridSpan w:val="3"/>
            <w:tcBorders>
              <w:top w:val="single" w:sz="12" w:space="0" w:color="auto"/>
              <w:left w:val="nil"/>
              <w:bottom w:val="single" w:sz="8" w:space="0" w:color="auto"/>
              <w:right w:val="nil"/>
            </w:tcBorders>
            <w:tcMar>
              <w:top w:w="0" w:type="dxa"/>
              <w:left w:w="108" w:type="dxa"/>
              <w:bottom w:w="0" w:type="dxa"/>
              <w:right w:w="108" w:type="dxa"/>
            </w:tcMar>
            <w:hideMark/>
          </w:tcPr>
          <w:p w14:paraId="7E8D676B" w14:textId="77777777" w:rsidR="009F1AB6" w:rsidRPr="005D463A" w:rsidRDefault="009F1AB6" w:rsidP="00E862E0">
            <w:pPr>
              <w:spacing w:before="120" w:after="120" w:line="240" w:lineRule="auto"/>
              <w:rPr>
                <w:rFonts w:cs="Arial"/>
                <w:b/>
                <w:i w:val="0"/>
                <w:sz w:val="18"/>
                <w:szCs w:val="20"/>
              </w:rPr>
            </w:pPr>
            <w:r w:rsidRPr="005D463A">
              <w:rPr>
                <w:rFonts w:cs="Arial"/>
                <w:b/>
                <w:i w:val="0"/>
                <w:sz w:val="18"/>
                <w:szCs w:val="20"/>
              </w:rPr>
              <w:t>Requirements for notifying particulars—broadcasting Acts</w:t>
            </w:r>
          </w:p>
        </w:tc>
      </w:tr>
      <w:tr w:rsidR="009F1AB6" w:rsidRPr="00141F50" w14:paraId="3525003F" w14:textId="77777777" w:rsidTr="00E862E0">
        <w:trPr>
          <w:tblHeader/>
        </w:trPr>
        <w:tc>
          <w:tcPr>
            <w:tcW w:w="714" w:type="dxa"/>
            <w:tcBorders>
              <w:top w:val="nil"/>
              <w:left w:val="nil"/>
              <w:bottom w:val="single" w:sz="12" w:space="0" w:color="auto"/>
              <w:right w:val="nil"/>
            </w:tcBorders>
            <w:tcMar>
              <w:top w:w="0" w:type="dxa"/>
              <w:left w:w="108" w:type="dxa"/>
              <w:bottom w:w="0" w:type="dxa"/>
              <w:right w:w="108" w:type="dxa"/>
            </w:tcMar>
            <w:hideMark/>
          </w:tcPr>
          <w:p w14:paraId="5EB53210" w14:textId="77777777" w:rsidR="009F1AB6" w:rsidRPr="005D463A" w:rsidRDefault="009F1AB6" w:rsidP="00E862E0">
            <w:pPr>
              <w:spacing w:before="120" w:after="120" w:line="240" w:lineRule="auto"/>
              <w:rPr>
                <w:rFonts w:cs="Arial"/>
                <w:b/>
                <w:i w:val="0"/>
                <w:sz w:val="18"/>
                <w:szCs w:val="20"/>
              </w:rPr>
            </w:pPr>
            <w:r w:rsidRPr="005D463A">
              <w:rPr>
                <w:rFonts w:cs="Arial"/>
                <w:b/>
                <w:i w:val="0"/>
                <w:sz w:val="18"/>
                <w:szCs w:val="20"/>
              </w:rPr>
              <w:t>Item</w:t>
            </w:r>
          </w:p>
        </w:tc>
        <w:tc>
          <w:tcPr>
            <w:tcW w:w="3799" w:type="dxa"/>
            <w:tcBorders>
              <w:top w:val="nil"/>
              <w:left w:val="nil"/>
              <w:bottom w:val="single" w:sz="12" w:space="0" w:color="auto"/>
              <w:right w:val="nil"/>
            </w:tcBorders>
            <w:tcMar>
              <w:top w:w="0" w:type="dxa"/>
              <w:left w:w="108" w:type="dxa"/>
              <w:bottom w:w="0" w:type="dxa"/>
              <w:right w:w="108" w:type="dxa"/>
            </w:tcMar>
            <w:hideMark/>
          </w:tcPr>
          <w:p w14:paraId="684E8BBE" w14:textId="77777777" w:rsidR="009F1AB6" w:rsidRPr="005D463A" w:rsidRDefault="009F1AB6" w:rsidP="00E862E0">
            <w:pPr>
              <w:spacing w:before="120" w:after="120" w:line="240" w:lineRule="auto"/>
              <w:rPr>
                <w:rFonts w:cs="Arial"/>
                <w:b/>
                <w:i w:val="0"/>
                <w:sz w:val="18"/>
                <w:szCs w:val="20"/>
              </w:rPr>
            </w:pPr>
            <w:r w:rsidRPr="005D463A">
              <w:rPr>
                <w:rFonts w:cs="Arial"/>
                <w:b/>
                <w:i w:val="0"/>
                <w:sz w:val="18"/>
                <w:szCs w:val="20"/>
              </w:rPr>
              <w:t>If the communication is …</w:t>
            </w:r>
          </w:p>
        </w:tc>
        <w:tc>
          <w:tcPr>
            <w:tcW w:w="3799" w:type="dxa"/>
            <w:tcBorders>
              <w:top w:val="nil"/>
              <w:left w:val="nil"/>
              <w:bottom w:val="single" w:sz="12" w:space="0" w:color="auto"/>
              <w:right w:val="nil"/>
            </w:tcBorders>
            <w:tcMar>
              <w:top w:w="0" w:type="dxa"/>
              <w:left w:w="108" w:type="dxa"/>
              <w:bottom w:w="0" w:type="dxa"/>
              <w:right w:w="108" w:type="dxa"/>
            </w:tcMar>
            <w:hideMark/>
          </w:tcPr>
          <w:p w14:paraId="2853E280" w14:textId="77777777" w:rsidR="009F1AB6" w:rsidRPr="005D463A" w:rsidRDefault="009F1AB6" w:rsidP="00E862E0">
            <w:pPr>
              <w:spacing w:before="120" w:after="120" w:line="240" w:lineRule="auto"/>
              <w:rPr>
                <w:rFonts w:cs="Arial"/>
                <w:b/>
                <w:i w:val="0"/>
                <w:sz w:val="18"/>
                <w:szCs w:val="20"/>
              </w:rPr>
            </w:pPr>
            <w:r w:rsidRPr="005D463A">
              <w:rPr>
                <w:rFonts w:cs="Arial"/>
                <w:b/>
                <w:i w:val="0"/>
                <w:sz w:val="18"/>
                <w:szCs w:val="20"/>
              </w:rPr>
              <w:t>the particulars must …</w:t>
            </w:r>
          </w:p>
        </w:tc>
      </w:tr>
      <w:tr w:rsidR="009F1AB6" w:rsidRPr="00191963" w14:paraId="4AF78FD5" w14:textId="77777777" w:rsidTr="00E862E0">
        <w:tc>
          <w:tcPr>
            <w:tcW w:w="714" w:type="dxa"/>
            <w:tcBorders>
              <w:top w:val="nil"/>
              <w:left w:val="nil"/>
              <w:bottom w:val="single" w:sz="8" w:space="0" w:color="auto"/>
              <w:right w:val="nil"/>
            </w:tcBorders>
            <w:tcMar>
              <w:top w:w="0" w:type="dxa"/>
              <w:left w:w="108" w:type="dxa"/>
              <w:bottom w:w="0" w:type="dxa"/>
              <w:right w:w="108" w:type="dxa"/>
            </w:tcMar>
            <w:hideMark/>
          </w:tcPr>
          <w:p w14:paraId="6787501E"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1</w:t>
            </w:r>
          </w:p>
        </w:tc>
        <w:tc>
          <w:tcPr>
            <w:tcW w:w="3799" w:type="dxa"/>
            <w:tcBorders>
              <w:top w:val="nil"/>
              <w:left w:val="nil"/>
              <w:bottom w:val="single" w:sz="8" w:space="0" w:color="auto"/>
              <w:right w:val="nil"/>
            </w:tcBorders>
            <w:tcMar>
              <w:top w:w="0" w:type="dxa"/>
              <w:left w:w="108" w:type="dxa"/>
              <w:bottom w:w="0" w:type="dxa"/>
              <w:right w:w="108" w:type="dxa"/>
            </w:tcMar>
            <w:hideMark/>
          </w:tcPr>
          <w:p w14:paraId="4D1989EE"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a broadcast by radio</w:t>
            </w:r>
          </w:p>
        </w:tc>
        <w:tc>
          <w:tcPr>
            <w:tcW w:w="3799" w:type="dxa"/>
            <w:tcBorders>
              <w:top w:val="nil"/>
              <w:left w:val="nil"/>
              <w:bottom w:val="single" w:sz="8" w:space="0" w:color="auto"/>
              <w:right w:val="nil"/>
            </w:tcBorders>
            <w:tcMar>
              <w:top w:w="0" w:type="dxa"/>
              <w:left w:w="108" w:type="dxa"/>
              <w:bottom w:w="0" w:type="dxa"/>
              <w:right w:w="108" w:type="dxa"/>
            </w:tcMar>
            <w:hideMark/>
          </w:tcPr>
          <w:p w14:paraId="67CD530A"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be announced at the end of the communication in the language used for the rest of the communication.</w:t>
            </w:r>
          </w:p>
        </w:tc>
      </w:tr>
      <w:tr w:rsidR="009F1AB6" w:rsidRPr="00191963" w14:paraId="5B815733" w14:textId="77777777" w:rsidTr="00E862E0">
        <w:tc>
          <w:tcPr>
            <w:tcW w:w="714" w:type="dxa"/>
            <w:tcBorders>
              <w:top w:val="nil"/>
              <w:left w:val="nil"/>
              <w:bottom w:val="single" w:sz="12" w:space="0" w:color="auto"/>
              <w:right w:val="nil"/>
            </w:tcBorders>
            <w:tcMar>
              <w:top w:w="0" w:type="dxa"/>
              <w:left w:w="108" w:type="dxa"/>
              <w:bottom w:w="0" w:type="dxa"/>
              <w:right w:w="108" w:type="dxa"/>
            </w:tcMar>
            <w:hideMark/>
          </w:tcPr>
          <w:p w14:paraId="1655B91F"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2</w:t>
            </w:r>
          </w:p>
        </w:tc>
        <w:tc>
          <w:tcPr>
            <w:tcW w:w="3799" w:type="dxa"/>
            <w:tcBorders>
              <w:top w:val="nil"/>
              <w:left w:val="nil"/>
              <w:bottom w:val="single" w:sz="12" w:space="0" w:color="auto"/>
              <w:right w:val="nil"/>
            </w:tcBorders>
            <w:tcMar>
              <w:top w:w="0" w:type="dxa"/>
              <w:left w:w="108" w:type="dxa"/>
              <w:bottom w:w="0" w:type="dxa"/>
              <w:right w:w="108" w:type="dxa"/>
            </w:tcMar>
            <w:hideMark/>
          </w:tcPr>
          <w:p w14:paraId="71AB8C76"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a broadcast by television</w:t>
            </w:r>
          </w:p>
        </w:tc>
        <w:tc>
          <w:tcPr>
            <w:tcW w:w="3799" w:type="dxa"/>
            <w:tcBorders>
              <w:top w:val="nil"/>
              <w:left w:val="nil"/>
              <w:bottom w:val="single" w:sz="12" w:space="0" w:color="auto"/>
              <w:right w:val="nil"/>
            </w:tcBorders>
            <w:tcMar>
              <w:top w:w="0" w:type="dxa"/>
              <w:left w:w="108" w:type="dxa"/>
              <w:bottom w:w="0" w:type="dxa"/>
              <w:right w:w="108" w:type="dxa"/>
            </w:tcMar>
            <w:hideMark/>
          </w:tcPr>
          <w:p w14:paraId="5D387F87" w14:textId="77777777" w:rsidR="009F1AB6" w:rsidRPr="00191963" w:rsidRDefault="009F1AB6" w:rsidP="00E862E0">
            <w:pPr>
              <w:spacing w:before="120" w:after="120" w:line="240" w:lineRule="auto"/>
              <w:rPr>
                <w:rFonts w:cs="Arial"/>
                <w:i w:val="0"/>
                <w:sz w:val="18"/>
                <w:szCs w:val="20"/>
              </w:rPr>
            </w:pPr>
            <w:r w:rsidRPr="00191963">
              <w:rPr>
                <w:rFonts w:cs="Arial"/>
                <w:i w:val="0"/>
                <w:sz w:val="18"/>
                <w:szCs w:val="20"/>
              </w:rPr>
              <w:t>be announced and shown at the end of the communication in the language used for the rest of the communication.</w:t>
            </w:r>
          </w:p>
        </w:tc>
      </w:tr>
    </w:tbl>
    <w:p w14:paraId="122AB554" w14:textId="7D8BD906" w:rsidR="006A02B1" w:rsidRPr="00153F9D" w:rsidRDefault="006A02B1" w:rsidP="00075F5D">
      <w:pPr>
        <w:pStyle w:val="ACMAHeading2"/>
        <w:pageBreakBefore/>
        <w:spacing w:after="240"/>
        <w:jc w:val="right"/>
      </w:pPr>
      <w:r w:rsidRPr="00153F9D">
        <w:lastRenderedPageBreak/>
        <w:t xml:space="preserve">Attachment </w:t>
      </w:r>
      <w:r w:rsidR="00B604FB">
        <w:t>B</w:t>
      </w:r>
    </w:p>
    <w:p w14:paraId="670B47AB" w14:textId="77777777" w:rsidR="009F1AB6" w:rsidRDefault="009F1AB6" w:rsidP="009F1AB6">
      <w:pPr>
        <w:pStyle w:val="ACMABodyTextBold"/>
        <w:rPr>
          <w:i/>
        </w:rPr>
      </w:pPr>
      <w:r w:rsidRPr="00160831">
        <w:rPr>
          <w:i/>
        </w:rPr>
        <w:t xml:space="preserve">Complaint to the </w:t>
      </w:r>
      <w:r w:rsidRPr="00447B2C">
        <w:rPr>
          <w:i/>
        </w:rPr>
        <w:t>ACMA dated 6 May 2019:</w:t>
      </w:r>
    </w:p>
    <w:p w14:paraId="36C96422" w14:textId="77777777" w:rsidR="009F1AB6" w:rsidRPr="00447B2C" w:rsidRDefault="009F1AB6" w:rsidP="009F1AB6">
      <w:pPr>
        <w:pStyle w:val="ACMABodyText"/>
        <w:rPr>
          <w:bCs/>
          <w:iCs/>
        </w:rPr>
      </w:pPr>
      <w:r w:rsidRPr="00447B2C">
        <w:rPr>
          <w:bCs/>
          <w:iCs/>
        </w:rPr>
        <w:t>Hi ACMA</w:t>
      </w:r>
    </w:p>
    <w:p w14:paraId="67132D3D" w14:textId="77777777" w:rsidR="009F1AB6" w:rsidRPr="00447B2C" w:rsidRDefault="009F1AB6" w:rsidP="009F1AB6">
      <w:pPr>
        <w:pStyle w:val="ACMABodyText"/>
        <w:rPr>
          <w:bCs/>
          <w:iCs/>
        </w:rPr>
      </w:pPr>
      <w:r w:rsidRPr="00447B2C">
        <w:rPr>
          <w:bCs/>
          <w:iCs/>
        </w:rPr>
        <w:t>For your immediate investigation please.</w:t>
      </w:r>
    </w:p>
    <w:p w14:paraId="65BB6289" w14:textId="321F9C6B" w:rsidR="009F1AB6" w:rsidRPr="00447B2C" w:rsidRDefault="009F1AB6" w:rsidP="009F1AB6">
      <w:pPr>
        <w:pStyle w:val="ACMABodyText"/>
        <w:rPr>
          <w:bCs/>
          <w:iCs/>
        </w:rPr>
      </w:pPr>
      <w:r w:rsidRPr="00447B2C">
        <w:rPr>
          <w:bCs/>
          <w:iCs/>
        </w:rPr>
        <w:t>Attached is a video file of the Nationals</w:t>
      </w:r>
      <w:r>
        <w:rPr>
          <w:bCs/>
          <w:iCs/>
        </w:rPr>
        <w:t>’</w:t>
      </w:r>
      <w:r w:rsidRPr="00447B2C">
        <w:rPr>
          <w:bCs/>
          <w:iCs/>
        </w:rPr>
        <w:t xml:space="preserve"> candidate for </w:t>
      </w:r>
      <w:r w:rsidR="00131399">
        <w:rPr>
          <w:szCs w:val="18"/>
        </w:rPr>
        <w:t xml:space="preserve">[the Electorate] </w:t>
      </w:r>
      <w:r w:rsidRPr="00447B2C">
        <w:rPr>
          <w:bCs/>
          <w:iCs/>
        </w:rPr>
        <w:t>TV advertisement.</w:t>
      </w:r>
    </w:p>
    <w:p w14:paraId="60C018C1" w14:textId="77777777" w:rsidR="009F1AB6" w:rsidRPr="00447B2C" w:rsidRDefault="009F1AB6" w:rsidP="009F1AB6">
      <w:pPr>
        <w:pStyle w:val="ACMABodyText"/>
        <w:rPr>
          <w:bCs/>
          <w:iCs/>
        </w:rPr>
      </w:pPr>
      <w:r w:rsidRPr="00447B2C">
        <w:rPr>
          <w:bCs/>
          <w:iCs/>
        </w:rPr>
        <w:t xml:space="preserve">The name of the political party is not included in the message. </w:t>
      </w:r>
    </w:p>
    <w:p w14:paraId="63C724C0" w14:textId="77777777" w:rsidR="00B604FB" w:rsidRPr="00160831" w:rsidRDefault="00B604FB" w:rsidP="00322C79">
      <w:pPr>
        <w:pStyle w:val="ACMABodyText"/>
        <w:rPr>
          <w:b/>
          <w:i/>
        </w:rPr>
      </w:pPr>
    </w:p>
    <w:p w14:paraId="336B9C9E" w14:textId="778D548B" w:rsidR="00934ECC" w:rsidRDefault="006877FC" w:rsidP="00B604FB">
      <w:pPr>
        <w:pStyle w:val="ACMABulletLevel2"/>
        <w:numPr>
          <w:ilvl w:val="0"/>
          <w:numId w:val="0"/>
        </w:numPr>
      </w:pPr>
      <w:r>
        <w:t xml:space="preserve"> </w:t>
      </w:r>
    </w:p>
    <w:p w14:paraId="03F13D34" w14:textId="307AA979" w:rsidR="009F1AB6" w:rsidRDefault="009F1AB6" w:rsidP="00B604FB">
      <w:pPr>
        <w:pStyle w:val="ACMABulletLevel2"/>
        <w:numPr>
          <w:ilvl w:val="0"/>
          <w:numId w:val="0"/>
        </w:numPr>
      </w:pPr>
    </w:p>
    <w:p w14:paraId="6CC465E4" w14:textId="2DC62247" w:rsidR="009F1AB6" w:rsidRDefault="009F1AB6" w:rsidP="00B604FB">
      <w:pPr>
        <w:pStyle w:val="ACMABulletLevel2"/>
        <w:numPr>
          <w:ilvl w:val="0"/>
          <w:numId w:val="0"/>
        </w:numPr>
      </w:pPr>
    </w:p>
    <w:p w14:paraId="251DC62D" w14:textId="330A5A2D" w:rsidR="009F1AB6" w:rsidRDefault="009F1AB6" w:rsidP="00B604FB">
      <w:pPr>
        <w:pStyle w:val="ACMABulletLevel2"/>
        <w:numPr>
          <w:ilvl w:val="0"/>
          <w:numId w:val="0"/>
        </w:numPr>
      </w:pPr>
    </w:p>
    <w:p w14:paraId="2F324AF0" w14:textId="6EA574E8" w:rsidR="009F1AB6" w:rsidRDefault="009F1AB6" w:rsidP="00B604FB">
      <w:pPr>
        <w:pStyle w:val="ACMABulletLevel2"/>
        <w:numPr>
          <w:ilvl w:val="0"/>
          <w:numId w:val="0"/>
        </w:numPr>
      </w:pPr>
    </w:p>
    <w:p w14:paraId="5C82D287" w14:textId="30903D86" w:rsidR="009F1AB6" w:rsidRDefault="009F1AB6" w:rsidP="00B604FB">
      <w:pPr>
        <w:pStyle w:val="ACMABulletLevel2"/>
        <w:numPr>
          <w:ilvl w:val="0"/>
          <w:numId w:val="0"/>
        </w:numPr>
      </w:pPr>
    </w:p>
    <w:p w14:paraId="40FE783A" w14:textId="69EA0F9E" w:rsidR="009F1AB6" w:rsidRPr="00153F9D" w:rsidRDefault="009F1AB6" w:rsidP="009F1AB6">
      <w:pPr>
        <w:pStyle w:val="ACMAHeading2"/>
        <w:pageBreakBefore/>
        <w:spacing w:after="240"/>
        <w:jc w:val="right"/>
      </w:pPr>
      <w:r w:rsidRPr="00153F9D">
        <w:lastRenderedPageBreak/>
        <w:t xml:space="preserve">Attachment </w:t>
      </w:r>
      <w:r>
        <w:t>C</w:t>
      </w:r>
    </w:p>
    <w:p w14:paraId="3D594925" w14:textId="77777777" w:rsidR="009F1AB6" w:rsidRDefault="009F1AB6" w:rsidP="009F1AB6">
      <w:pPr>
        <w:pStyle w:val="ACMABodyText"/>
        <w:rPr>
          <w:b/>
          <w:i/>
        </w:rPr>
      </w:pPr>
      <w:r>
        <w:rPr>
          <w:b/>
          <w:i/>
        </w:rPr>
        <w:t xml:space="preserve">Extracts of the </w:t>
      </w:r>
      <w:r w:rsidRPr="009E1259">
        <w:rPr>
          <w:b/>
          <w:i/>
        </w:rPr>
        <w:t>Licensee submission</w:t>
      </w:r>
      <w:r w:rsidRPr="00160831">
        <w:rPr>
          <w:b/>
          <w:i/>
        </w:rPr>
        <w:t xml:space="preserve"> to the ACMA dated </w:t>
      </w:r>
      <w:r>
        <w:rPr>
          <w:b/>
          <w:i/>
        </w:rPr>
        <w:t>20 June 2019</w:t>
      </w:r>
      <w:r w:rsidRPr="00160831">
        <w:rPr>
          <w:b/>
          <w:i/>
        </w:rPr>
        <w:t>:</w:t>
      </w:r>
    </w:p>
    <w:p w14:paraId="2557E231" w14:textId="7341EC68" w:rsidR="009F1AB6" w:rsidRPr="0023387B" w:rsidRDefault="009F1AB6" w:rsidP="009F1AB6">
      <w:pPr>
        <w:pStyle w:val="ACMAQuoteindented"/>
        <w:spacing w:after="120"/>
        <w:rPr>
          <w:rFonts w:cs="Times New Roman"/>
          <w:szCs w:val="18"/>
        </w:rPr>
      </w:pPr>
      <w:r w:rsidRPr="0023387B">
        <w:rPr>
          <w:rFonts w:cs="Times New Roman"/>
          <w:szCs w:val="18"/>
        </w:rPr>
        <w:t xml:space="preserve">The Advertisement did contain references to the National party, we advise the Advertisement was authorised by </w:t>
      </w:r>
      <w:r w:rsidR="00D07107" w:rsidRPr="00D07107">
        <w:rPr>
          <w:rFonts w:cs="Times New Roman"/>
          <w:szCs w:val="18"/>
        </w:rPr>
        <w:t>[the Candidate]</w:t>
      </w:r>
      <w:r w:rsidR="00D07107">
        <w:rPr>
          <w:rFonts w:cs="Times New Roman"/>
          <w:szCs w:val="18"/>
        </w:rPr>
        <w:t xml:space="preserve"> </w:t>
      </w:r>
      <w:r w:rsidRPr="0023387B">
        <w:rPr>
          <w:rFonts w:cs="Times New Roman"/>
          <w:szCs w:val="18"/>
        </w:rPr>
        <w:t>of his own accord when submitted to the Commercials Advice arm of Free TV Australia for the approval and issuance of a CAD number.</w:t>
      </w:r>
    </w:p>
    <w:p w14:paraId="378D2BCC" w14:textId="77777777" w:rsidR="009F1AB6" w:rsidRPr="0023387B" w:rsidRDefault="009F1AB6" w:rsidP="009F1AB6">
      <w:pPr>
        <w:pStyle w:val="ACMAQuoteindented"/>
        <w:spacing w:after="120"/>
        <w:rPr>
          <w:rFonts w:cs="Times New Roman"/>
          <w:szCs w:val="18"/>
        </w:rPr>
      </w:pPr>
    </w:p>
    <w:p w14:paraId="3DD5FB37" w14:textId="77777777" w:rsidR="009F1AB6" w:rsidRDefault="009F1AB6" w:rsidP="009F1AB6">
      <w:pPr>
        <w:pStyle w:val="ACMAQuoteindented"/>
        <w:spacing w:after="120"/>
        <w:rPr>
          <w:rFonts w:cs="Times New Roman"/>
          <w:szCs w:val="18"/>
        </w:rPr>
      </w:pPr>
      <w:r w:rsidRPr="0023387B">
        <w:rPr>
          <w:rFonts w:cs="Times New Roman"/>
          <w:szCs w:val="18"/>
        </w:rPr>
        <w:t xml:space="preserve">The Advertisement and the tags were approved and issued </w:t>
      </w:r>
      <w:r>
        <w:rPr>
          <w:rFonts w:cs="Times New Roman"/>
          <w:szCs w:val="18"/>
        </w:rPr>
        <w:t>[…]</w:t>
      </w:r>
      <w:r w:rsidRPr="0023387B">
        <w:rPr>
          <w:rFonts w:cs="Times New Roman"/>
          <w:szCs w:val="18"/>
        </w:rPr>
        <w:t xml:space="preserve"> key and CAD numbers</w:t>
      </w:r>
      <w:r>
        <w:rPr>
          <w:rFonts w:cs="Times New Roman"/>
          <w:szCs w:val="18"/>
        </w:rPr>
        <w:t xml:space="preserve">. </w:t>
      </w:r>
      <w:r w:rsidRPr="0023387B">
        <w:rPr>
          <w:rFonts w:cs="Times New Roman"/>
          <w:szCs w:val="18"/>
        </w:rPr>
        <w:t xml:space="preserve"> </w:t>
      </w:r>
    </w:p>
    <w:p w14:paraId="5513391B" w14:textId="77777777" w:rsidR="009F1AB6" w:rsidRDefault="009F1AB6" w:rsidP="009F1AB6">
      <w:pPr>
        <w:pStyle w:val="ACMAQuoteindented"/>
        <w:spacing w:after="120"/>
        <w:rPr>
          <w:rFonts w:cs="Times New Roman"/>
          <w:szCs w:val="18"/>
        </w:rPr>
      </w:pPr>
      <w:r w:rsidRPr="00FF02D3">
        <w:rPr>
          <w:rFonts w:cs="Times New Roman"/>
          <w:szCs w:val="18"/>
        </w:rPr>
        <w:t>[…]</w:t>
      </w:r>
    </w:p>
    <w:p w14:paraId="5D82AFA0" w14:textId="77777777" w:rsidR="009F1AB6" w:rsidRDefault="009F1AB6" w:rsidP="009F1AB6">
      <w:pPr>
        <w:pStyle w:val="ACMAQuoteindented"/>
        <w:spacing w:after="120"/>
        <w:rPr>
          <w:rFonts w:cs="Times New Roman"/>
          <w:szCs w:val="18"/>
        </w:rPr>
      </w:pPr>
      <w:r w:rsidRPr="0023387B">
        <w:rPr>
          <w:rFonts w:cs="Times New Roman"/>
          <w:szCs w:val="18"/>
        </w:rPr>
        <w:t>Prime submits given this correspondence</w:t>
      </w:r>
      <w:r>
        <w:rPr>
          <w:rFonts w:cs="Times New Roman"/>
          <w:szCs w:val="18"/>
        </w:rPr>
        <w:t xml:space="preserve"> </w:t>
      </w:r>
      <w:r w:rsidRPr="0023387B">
        <w:rPr>
          <w:rFonts w:cs="Times New Roman"/>
          <w:szCs w:val="18"/>
        </w:rPr>
        <w:t xml:space="preserve">the Advertisement cannot be said to have been authorised by the National party via their candidates. Instead it is clear that the Advertisement was unequivocally authorised by a natural person </w:t>
      </w:r>
    </w:p>
    <w:p w14:paraId="79987FC3" w14:textId="77777777" w:rsidR="009F1AB6" w:rsidRPr="00FF02D3" w:rsidRDefault="009F1AB6" w:rsidP="009F1AB6">
      <w:pPr>
        <w:pStyle w:val="ACMAQuoteindented"/>
        <w:spacing w:after="120"/>
        <w:rPr>
          <w:rFonts w:cs="Times New Roman"/>
          <w:szCs w:val="18"/>
        </w:rPr>
      </w:pPr>
      <w:r w:rsidRPr="00FF02D3">
        <w:rPr>
          <w:rFonts w:cs="Times New Roman"/>
          <w:szCs w:val="18"/>
        </w:rPr>
        <w:t>[…]</w:t>
      </w:r>
    </w:p>
    <w:p w14:paraId="6A6A5898" w14:textId="77777777" w:rsidR="009F1AB6" w:rsidRPr="0023387B" w:rsidRDefault="009F1AB6" w:rsidP="009F1AB6">
      <w:pPr>
        <w:pStyle w:val="ACMAQuoteindented"/>
        <w:spacing w:after="120"/>
        <w:rPr>
          <w:rFonts w:cs="Times New Roman"/>
          <w:szCs w:val="18"/>
        </w:rPr>
      </w:pPr>
      <w:r w:rsidRPr="0023387B">
        <w:rPr>
          <w:rFonts w:cs="Times New Roman"/>
          <w:szCs w:val="18"/>
        </w:rPr>
        <w:t>Subclause 4(2) of Schedule 2 to the BSA deals with the identification of certain political matter. It provides:</w:t>
      </w:r>
    </w:p>
    <w:p w14:paraId="0CD5A9B2" w14:textId="77777777" w:rsidR="009F1AB6" w:rsidRPr="0023387B" w:rsidRDefault="009F1AB6" w:rsidP="009F1AB6">
      <w:pPr>
        <w:pStyle w:val="ACMAQuoteindented"/>
        <w:spacing w:after="120"/>
        <w:rPr>
          <w:rFonts w:cs="Times New Roman"/>
          <w:szCs w:val="18"/>
        </w:rPr>
      </w:pPr>
      <w:r w:rsidRPr="00491BC0">
        <w:rPr>
          <w:rFonts w:cs="Times New Roman"/>
          <w:i/>
          <w:iCs/>
          <w:szCs w:val="18"/>
        </w:rPr>
        <w:t>If a broadcaster broadcasts political matter at the request of another person, the broadcaster must ensure that the required particulars in relation to the matter are announced in accordance with any requirements determined under subsection 3210(7) of the Commonwealth Electoral Act 1989 for the purposes of this subclause</w:t>
      </w:r>
      <w:r w:rsidRPr="0023387B">
        <w:rPr>
          <w:rFonts w:cs="Times New Roman"/>
          <w:szCs w:val="18"/>
        </w:rPr>
        <w:t>.</w:t>
      </w:r>
    </w:p>
    <w:p w14:paraId="7BDBC968" w14:textId="77777777" w:rsidR="009F1AB6" w:rsidRPr="0023387B" w:rsidRDefault="009F1AB6" w:rsidP="009F1AB6">
      <w:pPr>
        <w:pStyle w:val="ACMAQuoteindented"/>
        <w:spacing w:after="120"/>
        <w:rPr>
          <w:rFonts w:cs="Times New Roman"/>
          <w:szCs w:val="18"/>
        </w:rPr>
      </w:pPr>
      <w:r w:rsidRPr="0023387B">
        <w:rPr>
          <w:rFonts w:cs="Times New Roman"/>
          <w:szCs w:val="18"/>
        </w:rPr>
        <w:t>The "required particulars" are defined in subclause 1(2) of Schedule 2.</w:t>
      </w:r>
    </w:p>
    <w:p w14:paraId="39CAA061" w14:textId="2604E7DF" w:rsidR="009F1AB6" w:rsidRPr="0023387B" w:rsidRDefault="00D07107" w:rsidP="009F1AB6">
      <w:pPr>
        <w:pStyle w:val="ACMAQuoteindented"/>
        <w:spacing w:after="120"/>
        <w:rPr>
          <w:rFonts w:cs="Times New Roman"/>
          <w:szCs w:val="18"/>
        </w:rPr>
      </w:pPr>
      <w:r w:rsidRPr="00D07107">
        <w:rPr>
          <w:rFonts w:cs="Times New Roman"/>
          <w:szCs w:val="18"/>
        </w:rPr>
        <w:t>[</w:t>
      </w:r>
      <w:r>
        <w:rPr>
          <w:rFonts w:cs="Times New Roman"/>
          <w:szCs w:val="18"/>
        </w:rPr>
        <w:t>T</w:t>
      </w:r>
      <w:r w:rsidRPr="00D07107">
        <w:rPr>
          <w:rFonts w:cs="Times New Roman"/>
          <w:szCs w:val="18"/>
        </w:rPr>
        <w:t>he Candidate]</w:t>
      </w:r>
      <w:r>
        <w:rPr>
          <w:rFonts w:cs="Times New Roman"/>
          <w:szCs w:val="18"/>
        </w:rPr>
        <w:t xml:space="preserve"> </w:t>
      </w:r>
      <w:r w:rsidR="009F1AB6" w:rsidRPr="0023387B">
        <w:rPr>
          <w:rFonts w:cs="Times New Roman"/>
          <w:szCs w:val="18"/>
        </w:rPr>
        <w:t xml:space="preserve">falls within the definition of "disclosure entity" under 1(1) of Schedule 2 to the BSA, and in turn, section 321B of the </w:t>
      </w:r>
      <w:r w:rsidR="009F1AB6" w:rsidRPr="00491BC0">
        <w:rPr>
          <w:rFonts w:cs="Times New Roman"/>
          <w:i/>
          <w:iCs/>
          <w:szCs w:val="18"/>
        </w:rPr>
        <w:t>Commonwealth Electoral Act 1918</w:t>
      </w:r>
      <w:r w:rsidR="009F1AB6" w:rsidRPr="0023387B">
        <w:rPr>
          <w:rFonts w:cs="Times New Roman"/>
          <w:szCs w:val="18"/>
        </w:rPr>
        <w:t xml:space="preserve"> (Cth) whereby </w:t>
      </w:r>
      <w:r w:rsidRPr="00D07107">
        <w:rPr>
          <w:rFonts w:cs="Times New Roman"/>
          <w:szCs w:val="18"/>
        </w:rPr>
        <w:t>[the Candidate]</w:t>
      </w:r>
      <w:r>
        <w:rPr>
          <w:rFonts w:cs="Times New Roman"/>
          <w:szCs w:val="18"/>
        </w:rPr>
        <w:t xml:space="preserve"> </w:t>
      </w:r>
      <w:r w:rsidR="009F1AB6" w:rsidRPr="0023387B">
        <w:rPr>
          <w:rFonts w:cs="Times New Roman"/>
          <w:szCs w:val="18"/>
        </w:rPr>
        <w:t>is a "candidate in an election".</w:t>
      </w:r>
    </w:p>
    <w:p w14:paraId="2D777DFC" w14:textId="77777777" w:rsidR="009F1AB6" w:rsidRPr="0023387B" w:rsidRDefault="009F1AB6" w:rsidP="009F1AB6">
      <w:pPr>
        <w:pStyle w:val="ACMAQuoteindented"/>
        <w:spacing w:after="120"/>
        <w:rPr>
          <w:rFonts w:cs="Times New Roman"/>
          <w:szCs w:val="18"/>
        </w:rPr>
      </w:pPr>
      <w:r w:rsidRPr="0023387B">
        <w:rPr>
          <w:rFonts w:cs="Times New Roman"/>
          <w:szCs w:val="18"/>
        </w:rPr>
        <w:t>As such, where the broadcast of political matter is authorised by a natural person, the "required particulars" provided by subclause 1(2) of Schedule 2 for the Advertisement are:</w:t>
      </w:r>
    </w:p>
    <w:p w14:paraId="5C28F0BB" w14:textId="77777777" w:rsidR="009F1AB6" w:rsidRPr="0023387B" w:rsidRDefault="009F1AB6" w:rsidP="009F1AB6">
      <w:pPr>
        <w:pStyle w:val="ACMAQuoteindented"/>
        <w:spacing w:after="120"/>
        <w:rPr>
          <w:rFonts w:cs="Times New Roman"/>
          <w:szCs w:val="18"/>
        </w:rPr>
      </w:pPr>
      <w:r w:rsidRPr="0023387B">
        <w:rPr>
          <w:rFonts w:cs="Times New Roman"/>
          <w:szCs w:val="18"/>
        </w:rPr>
        <w:t>•</w:t>
      </w:r>
      <w:r w:rsidRPr="0023387B">
        <w:rPr>
          <w:rFonts w:cs="Times New Roman"/>
          <w:szCs w:val="18"/>
        </w:rPr>
        <w:tab/>
        <w:t>the name of the person; and</w:t>
      </w:r>
    </w:p>
    <w:p w14:paraId="29A81B03" w14:textId="77777777" w:rsidR="009F1AB6" w:rsidRPr="0023387B" w:rsidRDefault="009F1AB6" w:rsidP="009F1AB6">
      <w:pPr>
        <w:pStyle w:val="ACMAQuoteindented"/>
        <w:spacing w:after="120"/>
        <w:rPr>
          <w:rFonts w:cs="Times New Roman"/>
          <w:szCs w:val="18"/>
        </w:rPr>
      </w:pPr>
      <w:r w:rsidRPr="0023387B">
        <w:rPr>
          <w:rFonts w:cs="Times New Roman"/>
          <w:szCs w:val="18"/>
        </w:rPr>
        <w:t>•</w:t>
      </w:r>
      <w:r w:rsidRPr="0023387B">
        <w:rPr>
          <w:rFonts w:cs="Times New Roman"/>
          <w:szCs w:val="18"/>
        </w:rPr>
        <w:tab/>
        <w:t>the town or city in which the person lives.</w:t>
      </w:r>
    </w:p>
    <w:p w14:paraId="31211D34" w14:textId="77777777" w:rsidR="009F1AB6" w:rsidRDefault="009F1AB6" w:rsidP="009F1AB6">
      <w:pPr>
        <w:pStyle w:val="ACMAQuoteindented"/>
        <w:spacing w:after="120"/>
        <w:rPr>
          <w:rFonts w:cs="Times New Roman"/>
          <w:szCs w:val="18"/>
        </w:rPr>
      </w:pPr>
      <w:r>
        <w:rPr>
          <w:rFonts w:cs="Times New Roman"/>
          <w:szCs w:val="18"/>
        </w:rPr>
        <w:t xml:space="preserve"> […]</w:t>
      </w:r>
    </w:p>
    <w:p w14:paraId="5E6A28EF" w14:textId="77777777" w:rsidR="009F1AB6" w:rsidRPr="0023387B" w:rsidRDefault="009F1AB6" w:rsidP="009F1AB6">
      <w:pPr>
        <w:pStyle w:val="ACMAQuoteindented"/>
        <w:spacing w:after="120"/>
        <w:rPr>
          <w:rFonts w:cs="Times New Roman"/>
          <w:szCs w:val="18"/>
        </w:rPr>
      </w:pPr>
      <w:r w:rsidRPr="0023387B">
        <w:rPr>
          <w:rFonts w:cs="Times New Roman"/>
          <w:szCs w:val="18"/>
        </w:rPr>
        <w:t>The following appeared at the conclusion of the Advertisement:</w:t>
      </w:r>
    </w:p>
    <w:p w14:paraId="29B138E2" w14:textId="7116DA90" w:rsidR="009F1AB6" w:rsidRPr="0023387B" w:rsidRDefault="009F1AB6" w:rsidP="009F1AB6">
      <w:pPr>
        <w:pStyle w:val="ACMAQuoteindented"/>
        <w:spacing w:after="120"/>
        <w:rPr>
          <w:rFonts w:cs="Times New Roman"/>
          <w:szCs w:val="18"/>
        </w:rPr>
      </w:pPr>
      <w:r w:rsidRPr="0023387B">
        <w:rPr>
          <w:rFonts w:cs="Times New Roman"/>
          <w:szCs w:val="18"/>
        </w:rPr>
        <w:t>•</w:t>
      </w:r>
      <w:r w:rsidRPr="0023387B">
        <w:rPr>
          <w:rFonts w:cs="Times New Roman"/>
          <w:szCs w:val="18"/>
        </w:rPr>
        <w:tab/>
        <w:t xml:space="preserve">written text: 'Authorised by </w:t>
      </w:r>
      <w:r w:rsidR="00D07107" w:rsidRPr="00D07107">
        <w:rPr>
          <w:rFonts w:cs="Times New Roman"/>
          <w:szCs w:val="18"/>
        </w:rPr>
        <w:t>[the Candidate]</w:t>
      </w:r>
      <w:r w:rsidRPr="0023387B">
        <w:rPr>
          <w:rFonts w:cs="Times New Roman"/>
          <w:szCs w:val="18"/>
        </w:rPr>
        <w:t xml:space="preserve">, </w:t>
      </w:r>
      <w:r w:rsidR="00131399">
        <w:rPr>
          <w:rFonts w:cs="Times New Roman"/>
          <w:szCs w:val="18"/>
        </w:rPr>
        <w:t>[the Electorate]</w:t>
      </w:r>
      <w:r w:rsidRPr="0023387B">
        <w:rPr>
          <w:rFonts w:cs="Times New Roman"/>
          <w:szCs w:val="18"/>
        </w:rPr>
        <w:t xml:space="preserve">. Spoken by </w:t>
      </w:r>
      <w:r w:rsidR="00D07107" w:rsidRPr="00D07107">
        <w:rPr>
          <w:rFonts w:cs="Times New Roman"/>
          <w:szCs w:val="18"/>
        </w:rPr>
        <w:t>[the Candidate]</w:t>
      </w:r>
      <w:r w:rsidR="00D07107">
        <w:rPr>
          <w:rFonts w:cs="Times New Roman"/>
          <w:szCs w:val="18"/>
        </w:rPr>
        <w:t>’</w:t>
      </w:r>
    </w:p>
    <w:p w14:paraId="0EE00AB3" w14:textId="51B68086" w:rsidR="009F1AB6" w:rsidRDefault="009F1AB6" w:rsidP="009F1AB6">
      <w:pPr>
        <w:pStyle w:val="ACMAQuoteindented"/>
        <w:spacing w:after="120"/>
        <w:rPr>
          <w:rFonts w:cs="Times New Roman"/>
          <w:szCs w:val="18"/>
        </w:rPr>
      </w:pPr>
      <w:r w:rsidRPr="0023387B">
        <w:rPr>
          <w:rFonts w:cs="Times New Roman"/>
          <w:szCs w:val="18"/>
        </w:rPr>
        <w:t>•</w:t>
      </w:r>
      <w:r w:rsidRPr="0023387B">
        <w:rPr>
          <w:rFonts w:cs="Times New Roman"/>
          <w:szCs w:val="18"/>
        </w:rPr>
        <w:tab/>
        <w:t xml:space="preserve">voice over: 'Authorised by </w:t>
      </w:r>
      <w:r w:rsidR="00D07107" w:rsidRPr="00D07107">
        <w:rPr>
          <w:rFonts w:cs="Times New Roman"/>
          <w:szCs w:val="18"/>
        </w:rPr>
        <w:t>[the Candidate]</w:t>
      </w:r>
      <w:r w:rsidRPr="0023387B">
        <w:rPr>
          <w:rFonts w:cs="Times New Roman"/>
          <w:szCs w:val="18"/>
        </w:rPr>
        <w:t xml:space="preserve">, </w:t>
      </w:r>
      <w:r w:rsidR="00131399">
        <w:rPr>
          <w:rFonts w:cs="Times New Roman"/>
          <w:szCs w:val="18"/>
        </w:rPr>
        <w:t>[the Electorate]’</w:t>
      </w:r>
      <w:r w:rsidRPr="0023387B">
        <w:rPr>
          <w:rFonts w:cs="Times New Roman"/>
          <w:szCs w:val="18"/>
        </w:rPr>
        <w:t>.</w:t>
      </w:r>
    </w:p>
    <w:p w14:paraId="44072B47" w14:textId="77777777" w:rsidR="009F1AB6" w:rsidRDefault="009F1AB6" w:rsidP="009F1AB6">
      <w:pPr>
        <w:pStyle w:val="ACMAQuoteindented"/>
        <w:spacing w:after="120"/>
        <w:rPr>
          <w:rFonts w:cs="Times New Roman"/>
          <w:szCs w:val="18"/>
        </w:rPr>
      </w:pPr>
      <w:r w:rsidRPr="0023387B">
        <w:rPr>
          <w:rFonts w:cs="Times New Roman"/>
          <w:szCs w:val="18"/>
        </w:rPr>
        <w:t xml:space="preserve"> </w:t>
      </w:r>
      <w:r>
        <w:rPr>
          <w:rFonts w:cs="Times New Roman"/>
          <w:szCs w:val="18"/>
        </w:rPr>
        <w:t xml:space="preserve">[…] </w:t>
      </w:r>
    </w:p>
    <w:p w14:paraId="621409C0" w14:textId="77777777" w:rsidR="009F1AB6" w:rsidRPr="00541A56" w:rsidRDefault="009F1AB6" w:rsidP="009F1AB6">
      <w:pPr>
        <w:pStyle w:val="ACMAQuoteindented"/>
        <w:spacing w:after="120"/>
        <w:rPr>
          <w:rFonts w:cs="Times New Roman"/>
          <w:szCs w:val="18"/>
        </w:rPr>
      </w:pPr>
      <w:r w:rsidRPr="0023387B">
        <w:rPr>
          <w:rFonts w:cs="Times New Roman"/>
          <w:szCs w:val="18"/>
        </w:rPr>
        <w:t>Prime submits that the Advertisement did not breach any requirements of the BSA as they contained the appropriate particulars for broadcasts authorised by natural persons in the announcements</w:t>
      </w:r>
      <w:r w:rsidRPr="00541A56">
        <w:rPr>
          <w:rFonts w:cs="Times New Roman"/>
          <w:szCs w:val="18"/>
        </w:rPr>
        <w:t>.</w:t>
      </w:r>
      <w:permStart w:id="222760096" w:edGrp="everyone"/>
      <w:permEnd w:id="222760096"/>
    </w:p>
    <w:p w14:paraId="289513D9" w14:textId="77777777" w:rsidR="009F1AB6" w:rsidRDefault="009F1AB6" w:rsidP="00B604FB">
      <w:pPr>
        <w:pStyle w:val="ACMABulletLevel2"/>
        <w:numPr>
          <w:ilvl w:val="0"/>
          <w:numId w:val="0"/>
        </w:numPr>
      </w:pPr>
    </w:p>
    <w:sectPr w:rsidR="009F1AB6" w:rsidSect="0033104B">
      <w:headerReference w:type="even" r:id="rId14"/>
      <w:headerReference w:type="default" r:id="rId15"/>
      <w:footerReference w:type="even" r:id="rId16"/>
      <w:footerReference w:type="default" r:id="rId17"/>
      <w:headerReference w:type="first" r:id="rId18"/>
      <w:footerReference w:type="first" r:id="rId19"/>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661252" w14:textId="77777777" w:rsidR="00BC575C" w:rsidRDefault="00BC575C">
      <w:r>
        <w:separator/>
      </w:r>
    </w:p>
  </w:endnote>
  <w:endnote w:type="continuationSeparator" w:id="0">
    <w:p w14:paraId="0BD30317" w14:textId="77777777" w:rsidR="00BC575C" w:rsidRDefault="00BC5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6EDBC7" w14:textId="77777777" w:rsidR="0061569D" w:rsidRDefault="0061569D">
    <w:pPr>
      <w:framePr w:wrap="around" w:vAnchor="text" w:hAnchor="margin" w:xAlign="right" w:y="1"/>
    </w:pPr>
    <w:r>
      <w:fldChar w:fldCharType="begin"/>
    </w:r>
    <w:r>
      <w:instrText xml:space="preserve">PAGE  </w:instrText>
    </w:r>
    <w:r>
      <w:fldChar w:fldCharType="end"/>
    </w:r>
  </w:p>
  <w:p w14:paraId="2DF26073"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07F1FE" w14:textId="70FAF68A"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F439AC" w:rsidRPr="00491BC0">
      <w:rPr>
        <w:sz w:val="16"/>
        <w:szCs w:val="16"/>
      </w:rPr>
      <w:t>Election advertisement</w:t>
    </w:r>
    <w:r w:rsidR="00F439AC">
      <w:rPr>
        <w:i/>
        <w:iCs/>
        <w:sz w:val="16"/>
        <w:szCs w:val="16"/>
      </w:rPr>
      <w:t xml:space="preserve"> </w:t>
    </w:r>
    <w:r w:rsidRPr="00816ADF">
      <w:rPr>
        <w:sz w:val="16"/>
        <w:szCs w:val="16"/>
      </w:rPr>
      <w:t xml:space="preserve">broadcast </w:t>
    </w:r>
    <w:r w:rsidR="006162E4">
      <w:rPr>
        <w:sz w:val="16"/>
        <w:szCs w:val="16"/>
      </w:rPr>
      <w:t>on</w:t>
    </w:r>
    <w:r w:rsidRPr="00816ADF">
      <w:rPr>
        <w:sz w:val="16"/>
        <w:szCs w:val="16"/>
      </w:rPr>
      <w:t xml:space="preserve"> </w:t>
    </w:r>
    <w:r w:rsidR="00447B2C">
      <w:rPr>
        <w:sz w:val="16"/>
        <w:szCs w:val="16"/>
      </w:rPr>
      <w:t>Prime</w:t>
    </w:r>
    <w:r w:rsidR="00F439AC">
      <w:rPr>
        <w:sz w:val="16"/>
        <w:szCs w:val="16"/>
      </w:rPr>
      <w:t>7</w:t>
    </w:r>
    <w:r w:rsidRPr="00816ADF">
      <w:rPr>
        <w:sz w:val="16"/>
        <w:szCs w:val="16"/>
      </w:rPr>
      <w:t xml:space="preserve"> on </w:t>
    </w:r>
    <w:r w:rsidR="00447B2C">
      <w:rPr>
        <w:sz w:val="16"/>
        <w:szCs w:val="16"/>
      </w:rPr>
      <w:t>5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05855">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AEEB3" w14:textId="77777777" w:rsidR="0061569D" w:rsidRPr="00211185" w:rsidRDefault="00211185" w:rsidP="009B461B">
    <w:pPr>
      <w:pStyle w:val="Footer"/>
    </w:pPr>
    <w:r>
      <w:rPr>
        <w:noProof/>
        <w:lang w:eastAsia="en-AU"/>
      </w:rPr>
      <w:drawing>
        <wp:inline distT="0" distB="0" distL="0" distR="0" wp14:anchorId="4825BF82" wp14:editId="6B30B571">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28C06F" w14:textId="77777777" w:rsidR="00BC575C" w:rsidRDefault="00BC575C">
      <w:r>
        <w:separator/>
      </w:r>
    </w:p>
  </w:footnote>
  <w:footnote w:type="continuationSeparator" w:id="0">
    <w:p w14:paraId="7BB69706" w14:textId="77777777" w:rsidR="00BC575C" w:rsidRDefault="00BC575C">
      <w:r>
        <w:continuationSeparator/>
      </w:r>
    </w:p>
  </w:footnote>
  <w:footnote w:id="1">
    <w:p w14:paraId="0D082520" w14:textId="77777777" w:rsidR="00D80CCA" w:rsidRPr="005A03BF" w:rsidRDefault="00D80CC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22F115" w14:textId="36F6A12A" w:rsidR="0061569D" w:rsidRDefault="0061569D">
    <w:r>
      <w:fldChar w:fldCharType="begin"/>
    </w:r>
    <w:r>
      <w:instrText xml:space="preserve"> REF ReportTitle \h </w:instrText>
    </w:r>
    <w:r>
      <w:fldChar w:fldCharType="separate"/>
    </w:r>
    <w:r w:rsidR="00751D03">
      <w:rPr>
        <w:b/>
        <w:bCs/>
        <w:lang w:val="en-US"/>
      </w:rPr>
      <w:t>Error! Reference source not found.</w:t>
    </w:r>
    <w:r>
      <w:fldChar w:fldCharType="end"/>
    </w:r>
  </w:p>
  <w:p w14:paraId="748790E3"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25ED1" w14:textId="40011D36" w:rsidR="00B13BE2" w:rsidRPr="00B13BE2" w:rsidRDefault="00B13BE2" w:rsidP="00B13BE2">
    <w:pPr>
      <w:pStyle w:val="ACMAInConfidenc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47E63" w14:textId="427466BD" w:rsidR="00B30A6C" w:rsidRDefault="00B30A6C" w:rsidP="00521BCF">
    <w:pPr>
      <w:pStyle w:val="ACMAInConfidence"/>
    </w:pPr>
  </w:p>
  <w:p w14:paraId="06962A3E" w14:textId="2B890419" w:rsidR="00B13BE2" w:rsidRDefault="00B13BE2" w:rsidP="00521BCF">
    <w:pPr>
      <w:pStyle w:val="ACMAInConfidence"/>
    </w:pPr>
  </w:p>
  <w:p w14:paraId="426F0E1F" w14:textId="77777777" w:rsidR="00B13BE2" w:rsidRDefault="00B13BE2" w:rsidP="00521BCF">
    <w:pPr>
      <w:pStyle w:val="ACMAInConfidence"/>
    </w:pPr>
  </w:p>
  <w:p w14:paraId="61A1A90E" w14:textId="77777777" w:rsidR="0061569D" w:rsidRPr="005F22AA" w:rsidRDefault="0061569D" w:rsidP="005F22AA">
    <w:pPr>
      <w:pStyle w:val="ACMAHeaderGraphicSpace"/>
    </w:pPr>
    <w:r>
      <w:rPr>
        <w:noProof/>
        <w:snapToGrid/>
        <w:lang w:eastAsia="en-AU"/>
      </w:rPr>
      <w:drawing>
        <wp:inline distT="0" distB="0" distL="0" distR="0" wp14:anchorId="642C95FE" wp14:editId="1D8310B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FB3F21"/>
    <w:multiLevelType w:val="hybridMultilevel"/>
    <w:tmpl w:val="A1E454D8"/>
    <w:lvl w:ilvl="0" w:tplc="5D1EC29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12751C"/>
    <w:multiLevelType w:val="hybridMultilevel"/>
    <w:tmpl w:val="E586C1CA"/>
    <w:lvl w:ilvl="0" w:tplc="6D8C0A58">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2892B58"/>
    <w:multiLevelType w:val="hybridMultilevel"/>
    <w:tmpl w:val="28D26A24"/>
    <w:lvl w:ilvl="0" w:tplc="8E804E3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E571695"/>
    <w:multiLevelType w:val="hybridMultilevel"/>
    <w:tmpl w:val="A1E454D8"/>
    <w:lvl w:ilvl="0" w:tplc="5D1EC29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15"/>
  </w:num>
  <w:num w:numId="5">
    <w:abstractNumId w:val="12"/>
  </w:num>
  <w:num w:numId="6">
    <w:abstractNumId w:val="9"/>
  </w:num>
  <w:num w:numId="7">
    <w:abstractNumId w:val="6"/>
  </w:num>
  <w:num w:numId="8">
    <w:abstractNumId w:val="2"/>
  </w:num>
  <w:num w:numId="9">
    <w:abstractNumId w:val="0"/>
  </w:num>
  <w:num w:numId="10">
    <w:abstractNumId w:val="13"/>
  </w:num>
  <w:num w:numId="11">
    <w:abstractNumId w:val="16"/>
  </w:num>
  <w:num w:numId="12">
    <w:abstractNumId w:val="10"/>
  </w:num>
  <w:num w:numId="13">
    <w:abstractNumId w:val="4"/>
  </w:num>
  <w:num w:numId="14">
    <w:abstractNumId w:val="17"/>
  </w:num>
  <w:num w:numId="15">
    <w:abstractNumId w:val="14"/>
  </w:num>
  <w:num w:numId="16">
    <w:abstractNumId w:val="19"/>
  </w:num>
  <w:num w:numId="17">
    <w:abstractNumId w:val="18"/>
  </w:num>
  <w:num w:numId="18">
    <w:abstractNumId w:val="5"/>
  </w:num>
  <w:num w:numId="19">
    <w:abstractNumId w:val="11"/>
  </w:num>
  <w:num w:numId="20">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Ftlf260ZSr29rXqYJCoNrBBXsKT/+hY+H60GJ+3zu/Q=" w:saltValue="aio7CnZD+gDClOIDFPfkNg=="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3EAC"/>
    <w:rsid w:val="000307EE"/>
    <w:rsid w:val="000332CF"/>
    <w:rsid w:val="000355C4"/>
    <w:rsid w:val="000370C8"/>
    <w:rsid w:val="00043DE2"/>
    <w:rsid w:val="00053457"/>
    <w:rsid w:val="000555E2"/>
    <w:rsid w:val="00061D75"/>
    <w:rsid w:val="00075F5D"/>
    <w:rsid w:val="00076CB6"/>
    <w:rsid w:val="000845A8"/>
    <w:rsid w:val="00084627"/>
    <w:rsid w:val="00094589"/>
    <w:rsid w:val="000A0747"/>
    <w:rsid w:val="000C4D29"/>
    <w:rsid w:val="000D0502"/>
    <w:rsid w:val="000D4908"/>
    <w:rsid w:val="000E0C29"/>
    <w:rsid w:val="000E103F"/>
    <w:rsid w:val="000E3ACD"/>
    <w:rsid w:val="000E4F0D"/>
    <w:rsid w:val="000F12E8"/>
    <w:rsid w:val="000F3189"/>
    <w:rsid w:val="00102AB2"/>
    <w:rsid w:val="00105C54"/>
    <w:rsid w:val="00113573"/>
    <w:rsid w:val="001164DF"/>
    <w:rsid w:val="0011733F"/>
    <w:rsid w:val="001262BD"/>
    <w:rsid w:val="00131277"/>
    <w:rsid w:val="00131399"/>
    <w:rsid w:val="0013198F"/>
    <w:rsid w:val="0013275A"/>
    <w:rsid w:val="00146895"/>
    <w:rsid w:val="00146E30"/>
    <w:rsid w:val="001528B2"/>
    <w:rsid w:val="001573E1"/>
    <w:rsid w:val="00160831"/>
    <w:rsid w:val="00161F35"/>
    <w:rsid w:val="00174162"/>
    <w:rsid w:val="0018259F"/>
    <w:rsid w:val="00187224"/>
    <w:rsid w:val="00187E47"/>
    <w:rsid w:val="00191BDE"/>
    <w:rsid w:val="00191E26"/>
    <w:rsid w:val="00193093"/>
    <w:rsid w:val="00197E2F"/>
    <w:rsid w:val="001A375C"/>
    <w:rsid w:val="001B2524"/>
    <w:rsid w:val="001B2EA7"/>
    <w:rsid w:val="001B7B29"/>
    <w:rsid w:val="001B7E7F"/>
    <w:rsid w:val="001C285C"/>
    <w:rsid w:val="001C6546"/>
    <w:rsid w:val="001D430E"/>
    <w:rsid w:val="001D5D4A"/>
    <w:rsid w:val="001E2D6A"/>
    <w:rsid w:val="001E309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3387B"/>
    <w:rsid w:val="0024000F"/>
    <w:rsid w:val="0024060D"/>
    <w:rsid w:val="00245CE7"/>
    <w:rsid w:val="00253814"/>
    <w:rsid w:val="00256FA8"/>
    <w:rsid w:val="0025743F"/>
    <w:rsid w:val="00267125"/>
    <w:rsid w:val="00270105"/>
    <w:rsid w:val="00270182"/>
    <w:rsid w:val="0027122E"/>
    <w:rsid w:val="0027366A"/>
    <w:rsid w:val="00281F78"/>
    <w:rsid w:val="00286AFC"/>
    <w:rsid w:val="0028781C"/>
    <w:rsid w:val="002B0831"/>
    <w:rsid w:val="002B1843"/>
    <w:rsid w:val="002C3721"/>
    <w:rsid w:val="002C3B2E"/>
    <w:rsid w:val="002C6235"/>
    <w:rsid w:val="002D1F99"/>
    <w:rsid w:val="002D3179"/>
    <w:rsid w:val="002D7E3D"/>
    <w:rsid w:val="002E1A33"/>
    <w:rsid w:val="002E3B76"/>
    <w:rsid w:val="002E64F5"/>
    <w:rsid w:val="002F1908"/>
    <w:rsid w:val="002F3B30"/>
    <w:rsid w:val="003163A9"/>
    <w:rsid w:val="003169B0"/>
    <w:rsid w:val="00320122"/>
    <w:rsid w:val="00321A85"/>
    <w:rsid w:val="00322C79"/>
    <w:rsid w:val="0033104B"/>
    <w:rsid w:val="003329A6"/>
    <w:rsid w:val="003364DB"/>
    <w:rsid w:val="00346A8C"/>
    <w:rsid w:val="003470D1"/>
    <w:rsid w:val="003505C0"/>
    <w:rsid w:val="00352C5E"/>
    <w:rsid w:val="00357507"/>
    <w:rsid w:val="003615D1"/>
    <w:rsid w:val="003634AA"/>
    <w:rsid w:val="00370FC9"/>
    <w:rsid w:val="00371957"/>
    <w:rsid w:val="003742CA"/>
    <w:rsid w:val="00382846"/>
    <w:rsid w:val="003832F2"/>
    <w:rsid w:val="0039406A"/>
    <w:rsid w:val="00395815"/>
    <w:rsid w:val="003A1FF5"/>
    <w:rsid w:val="003A22C0"/>
    <w:rsid w:val="003A4C94"/>
    <w:rsid w:val="003B1977"/>
    <w:rsid w:val="003B6843"/>
    <w:rsid w:val="003C0345"/>
    <w:rsid w:val="003C1096"/>
    <w:rsid w:val="003C42DB"/>
    <w:rsid w:val="003D7A22"/>
    <w:rsid w:val="003E08A5"/>
    <w:rsid w:val="00400FA5"/>
    <w:rsid w:val="0040529A"/>
    <w:rsid w:val="004054CE"/>
    <w:rsid w:val="004132DE"/>
    <w:rsid w:val="00420BA9"/>
    <w:rsid w:val="00420F9B"/>
    <w:rsid w:val="00421558"/>
    <w:rsid w:val="004266E1"/>
    <w:rsid w:val="00426A3E"/>
    <w:rsid w:val="004309E6"/>
    <w:rsid w:val="00431E14"/>
    <w:rsid w:val="004413F1"/>
    <w:rsid w:val="00441634"/>
    <w:rsid w:val="00441B06"/>
    <w:rsid w:val="00444C27"/>
    <w:rsid w:val="00447AEF"/>
    <w:rsid w:val="00447B2C"/>
    <w:rsid w:val="00491BC0"/>
    <w:rsid w:val="004957AC"/>
    <w:rsid w:val="0049754C"/>
    <w:rsid w:val="004C08C8"/>
    <w:rsid w:val="004C0AFA"/>
    <w:rsid w:val="004C3A71"/>
    <w:rsid w:val="004D1505"/>
    <w:rsid w:val="004D6C6A"/>
    <w:rsid w:val="004E08CB"/>
    <w:rsid w:val="004E1601"/>
    <w:rsid w:val="004E2A31"/>
    <w:rsid w:val="004E7647"/>
    <w:rsid w:val="004F330E"/>
    <w:rsid w:val="004F7A2B"/>
    <w:rsid w:val="0050049F"/>
    <w:rsid w:val="00507982"/>
    <w:rsid w:val="005122AF"/>
    <w:rsid w:val="005158CB"/>
    <w:rsid w:val="00521BCF"/>
    <w:rsid w:val="00522026"/>
    <w:rsid w:val="00535423"/>
    <w:rsid w:val="00535EE2"/>
    <w:rsid w:val="00550001"/>
    <w:rsid w:val="00554755"/>
    <w:rsid w:val="00554E5F"/>
    <w:rsid w:val="005566FE"/>
    <w:rsid w:val="005610A6"/>
    <w:rsid w:val="005631CB"/>
    <w:rsid w:val="00565785"/>
    <w:rsid w:val="005703E5"/>
    <w:rsid w:val="00586E25"/>
    <w:rsid w:val="005A227A"/>
    <w:rsid w:val="005A2628"/>
    <w:rsid w:val="005A55BA"/>
    <w:rsid w:val="005A58D4"/>
    <w:rsid w:val="005A5AE5"/>
    <w:rsid w:val="005A613B"/>
    <w:rsid w:val="005C3922"/>
    <w:rsid w:val="005C5EB3"/>
    <w:rsid w:val="005D0A26"/>
    <w:rsid w:val="005D267B"/>
    <w:rsid w:val="005E47E5"/>
    <w:rsid w:val="005F22AA"/>
    <w:rsid w:val="00605E62"/>
    <w:rsid w:val="00614008"/>
    <w:rsid w:val="0061569D"/>
    <w:rsid w:val="006162E4"/>
    <w:rsid w:val="00622D38"/>
    <w:rsid w:val="00625E1E"/>
    <w:rsid w:val="006308A9"/>
    <w:rsid w:val="00637492"/>
    <w:rsid w:val="00643DF0"/>
    <w:rsid w:val="00645F94"/>
    <w:rsid w:val="00647DD3"/>
    <w:rsid w:val="006526F9"/>
    <w:rsid w:val="0065633C"/>
    <w:rsid w:val="006601D3"/>
    <w:rsid w:val="006708CE"/>
    <w:rsid w:val="00673AEA"/>
    <w:rsid w:val="00684B32"/>
    <w:rsid w:val="00685361"/>
    <w:rsid w:val="006877FC"/>
    <w:rsid w:val="006958B4"/>
    <w:rsid w:val="0069604A"/>
    <w:rsid w:val="006A02B1"/>
    <w:rsid w:val="006A40B9"/>
    <w:rsid w:val="006B7982"/>
    <w:rsid w:val="006C78D0"/>
    <w:rsid w:val="006D7DB1"/>
    <w:rsid w:val="006E1969"/>
    <w:rsid w:val="006E1C68"/>
    <w:rsid w:val="006E2405"/>
    <w:rsid w:val="006E2D96"/>
    <w:rsid w:val="006E340C"/>
    <w:rsid w:val="006F24EE"/>
    <w:rsid w:val="006F3066"/>
    <w:rsid w:val="006F3478"/>
    <w:rsid w:val="006F6CA7"/>
    <w:rsid w:val="00701E0D"/>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51C5"/>
    <w:rsid w:val="00747CC0"/>
    <w:rsid w:val="00750D40"/>
    <w:rsid w:val="00751159"/>
    <w:rsid w:val="00751824"/>
    <w:rsid w:val="00751D03"/>
    <w:rsid w:val="00754C70"/>
    <w:rsid w:val="00755B0C"/>
    <w:rsid w:val="007566CE"/>
    <w:rsid w:val="007579B1"/>
    <w:rsid w:val="00766D75"/>
    <w:rsid w:val="00772E29"/>
    <w:rsid w:val="00775052"/>
    <w:rsid w:val="00783189"/>
    <w:rsid w:val="00785DDD"/>
    <w:rsid w:val="007873B8"/>
    <w:rsid w:val="0079221C"/>
    <w:rsid w:val="0079419E"/>
    <w:rsid w:val="007A3FE6"/>
    <w:rsid w:val="007A4A1A"/>
    <w:rsid w:val="007A56F7"/>
    <w:rsid w:val="007B047A"/>
    <w:rsid w:val="007B368E"/>
    <w:rsid w:val="007B4828"/>
    <w:rsid w:val="007C3D2A"/>
    <w:rsid w:val="007C50C6"/>
    <w:rsid w:val="007D1E0F"/>
    <w:rsid w:val="007D6B6D"/>
    <w:rsid w:val="007E1EAA"/>
    <w:rsid w:val="007F617B"/>
    <w:rsid w:val="007F66DE"/>
    <w:rsid w:val="00804D47"/>
    <w:rsid w:val="00805F13"/>
    <w:rsid w:val="0081181E"/>
    <w:rsid w:val="0081646E"/>
    <w:rsid w:val="00816ADF"/>
    <w:rsid w:val="008238FE"/>
    <w:rsid w:val="008278C9"/>
    <w:rsid w:val="00844F3E"/>
    <w:rsid w:val="00845F36"/>
    <w:rsid w:val="008505DE"/>
    <w:rsid w:val="0085074F"/>
    <w:rsid w:val="00851F1C"/>
    <w:rsid w:val="008531F9"/>
    <w:rsid w:val="0085498B"/>
    <w:rsid w:val="008559A7"/>
    <w:rsid w:val="0087360D"/>
    <w:rsid w:val="00874227"/>
    <w:rsid w:val="008746E9"/>
    <w:rsid w:val="008764C7"/>
    <w:rsid w:val="00880246"/>
    <w:rsid w:val="00883556"/>
    <w:rsid w:val="008837B5"/>
    <w:rsid w:val="0088427E"/>
    <w:rsid w:val="008946C0"/>
    <w:rsid w:val="008A7415"/>
    <w:rsid w:val="008B0505"/>
    <w:rsid w:val="008B42DA"/>
    <w:rsid w:val="008B4571"/>
    <w:rsid w:val="008B68FC"/>
    <w:rsid w:val="008C1455"/>
    <w:rsid w:val="008D1173"/>
    <w:rsid w:val="008D7F7A"/>
    <w:rsid w:val="008E4AEE"/>
    <w:rsid w:val="008F0E8E"/>
    <w:rsid w:val="008F2BA5"/>
    <w:rsid w:val="008F2CB6"/>
    <w:rsid w:val="008F2EEF"/>
    <w:rsid w:val="008F4B7B"/>
    <w:rsid w:val="00903100"/>
    <w:rsid w:val="00905855"/>
    <w:rsid w:val="00906284"/>
    <w:rsid w:val="0091127E"/>
    <w:rsid w:val="00913557"/>
    <w:rsid w:val="00913D30"/>
    <w:rsid w:val="00920322"/>
    <w:rsid w:val="0093042F"/>
    <w:rsid w:val="00934ECC"/>
    <w:rsid w:val="009359FA"/>
    <w:rsid w:val="00937C1F"/>
    <w:rsid w:val="00947985"/>
    <w:rsid w:val="00951990"/>
    <w:rsid w:val="0095427A"/>
    <w:rsid w:val="00956AE4"/>
    <w:rsid w:val="00962A0A"/>
    <w:rsid w:val="00963260"/>
    <w:rsid w:val="00972DB3"/>
    <w:rsid w:val="009822A1"/>
    <w:rsid w:val="00987D46"/>
    <w:rsid w:val="00997E79"/>
    <w:rsid w:val="009A1C2B"/>
    <w:rsid w:val="009A35E5"/>
    <w:rsid w:val="009A5AC7"/>
    <w:rsid w:val="009A7B23"/>
    <w:rsid w:val="009B2B79"/>
    <w:rsid w:val="009B3072"/>
    <w:rsid w:val="009B461B"/>
    <w:rsid w:val="009D0EFF"/>
    <w:rsid w:val="009D3591"/>
    <w:rsid w:val="009D4132"/>
    <w:rsid w:val="009E1F57"/>
    <w:rsid w:val="009E6A9F"/>
    <w:rsid w:val="009E7E53"/>
    <w:rsid w:val="009F1AB6"/>
    <w:rsid w:val="009F5D03"/>
    <w:rsid w:val="00A04A54"/>
    <w:rsid w:val="00A05AF4"/>
    <w:rsid w:val="00A15205"/>
    <w:rsid w:val="00A2236D"/>
    <w:rsid w:val="00A2443C"/>
    <w:rsid w:val="00A2623E"/>
    <w:rsid w:val="00A26989"/>
    <w:rsid w:val="00A31B1A"/>
    <w:rsid w:val="00A33D8F"/>
    <w:rsid w:val="00A43C96"/>
    <w:rsid w:val="00A44ED8"/>
    <w:rsid w:val="00A47E02"/>
    <w:rsid w:val="00A5055A"/>
    <w:rsid w:val="00A57D5D"/>
    <w:rsid w:val="00A65C16"/>
    <w:rsid w:val="00A7236D"/>
    <w:rsid w:val="00A72BE6"/>
    <w:rsid w:val="00AA0EEA"/>
    <w:rsid w:val="00AA3D14"/>
    <w:rsid w:val="00AA4C6F"/>
    <w:rsid w:val="00AA5690"/>
    <w:rsid w:val="00AA5CF0"/>
    <w:rsid w:val="00AB01E8"/>
    <w:rsid w:val="00AC22AF"/>
    <w:rsid w:val="00AC4AF1"/>
    <w:rsid w:val="00AC5010"/>
    <w:rsid w:val="00AD0264"/>
    <w:rsid w:val="00AD198A"/>
    <w:rsid w:val="00AD1C18"/>
    <w:rsid w:val="00AD2B67"/>
    <w:rsid w:val="00AE20DD"/>
    <w:rsid w:val="00AF056F"/>
    <w:rsid w:val="00AF0D57"/>
    <w:rsid w:val="00AF27CD"/>
    <w:rsid w:val="00B00E4D"/>
    <w:rsid w:val="00B0310E"/>
    <w:rsid w:val="00B07D45"/>
    <w:rsid w:val="00B13BE2"/>
    <w:rsid w:val="00B163D6"/>
    <w:rsid w:val="00B24F9D"/>
    <w:rsid w:val="00B30A6C"/>
    <w:rsid w:val="00B507BE"/>
    <w:rsid w:val="00B56B9B"/>
    <w:rsid w:val="00B604FB"/>
    <w:rsid w:val="00B66835"/>
    <w:rsid w:val="00B674D9"/>
    <w:rsid w:val="00B7699F"/>
    <w:rsid w:val="00B8072C"/>
    <w:rsid w:val="00B84BC2"/>
    <w:rsid w:val="00B852F0"/>
    <w:rsid w:val="00B85398"/>
    <w:rsid w:val="00B86A58"/>
    <w:rsid w:val="00B94DC3"/>
    <w:rsid w:val="00B96D8B"/>
    <w:rsid w:val="00BA0C67"/>
    <w:rsid w:val="00BA31EA"/>
    <w:rsid w:val="00BA3BBA"/>
    <w:rsid w:val="00BC4728"/>
    <w:rsid w:val="00BC575C"/>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4CC1"/>
    <w:rsid w:val="00C53E5D"/>
    <w:rsid w:val="00C5672B"/>
    <w:rsid w:val="00C60135"/>
    <w:rsid w:val="00C65EB0"/>
    <w:rsid w:val="00C76D75"/>
    <w:rsid w:val="00C857F8"/>
    <w:rsid w:val="00C873A9"/>
    <w:rsid w:val="00C947E2"/>
    <w:rsid w:val="00CA3AA6"/>
    <w:rsid w:val="00CA52C7"/>
    <w:rsid w:val="00CB39B3"/>
    <w:rsid w:val="00CC16BE"/>
    <w:rsid w:val="00CC597A"/>
    <w:rsid w:val="00CC7A32"/>
    <w:rsid w:val="00CD2711"/>
    <w:rsid w:val="00CD3452"/>
    <w:rsid w:val="00CE2DC3"/>
    <w:rsid w:val="00CF246A"/>
    <w:rsid w:val="00CF3E93"/>
    <w:rsid w:val="00CF40D3"/>
    <w:rsid w:val="00CF5789"/>
    <w:rsid w:val="00CF5EB3"/>
    <w:rsid w:val="00D01406"/>
    <w:rsid w:val="00D07107"/>
    <w:rsid w:val="00D11455"/>
    <w:rsid w:val="00D13D21"/>
    <w:rsid w:val="00D1637C"/>
    <w:rsid w:val="00D171F2"/>
    <w:rsid w:val="00D2288C"/>
    <w:rsid w:val="00D24D99"/>
    <w:rsid w:val="00D3071B"/>
    <w:rsid w:val="00D36446"/>
    <w:rsid w:val="00D457D5"/>
    <w:rsid w:val="00D46F22"/>
    <w:rsid w:val="00D530A5"/>
    <w:rsid w:val="00D6266E"/>
    <w:rsid w:val="00D62F1F"/>
    <w:rsid w:val="00D668E3"/>
    <w:rsid w:val="00D6705E"/>
    <w:rsid w:val="00D6718B"/>
    <w:rsid w:val="00D80CCA"/>
    <w:rsid w:val="00D840AC"/>
    <w:rsid w:val="00D9593A"/>
    <w:rsid w:val="00DA4B9A"/>
    <w:rsid w:val="00DB303E"/>
    <w:rsid w:val="00DB34DB"/>
    <w:rsid w:val="00DC099F"/>
    <w:rsid w:val="00DC2DE8"/>
    <w:rsid w:val="00DC4A6C"/>
    <w:rsid w:val="00DF0C59"/>
    <w:rsid w:val="00DF3CFE"/>
    <w:rsid w:val="00DF3DE3"/>
    <w:rsid w:val="00DF5321"/>
    <w:rsid w:val="00E05D08"/>
    <w:rsid w:val="00E063E8"/>
    <w:rsid w:val="00E06BF1"/>
    <w:rsid w:val="00E06E0F"/>
    <w:rsid w:val="00E104BD"/>
    <w:rsid w:val="00E11692"/>
    <w:rsid w:val="00E27E12"/>
    <w:rsid w:val="00E30230"/>
    <w:rsid w:val="00E35210"/>
    <w:rsid w:val="00E368D0"/>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638D"/>
    <w:rsid w:val="00E76DFD"/>
    <w:rsid w:val="00E80D8F"/>
    <w:rsid w:val="00E829F9"/>
    <w:rsid w:val="00E8312E"/>
    <w:rsid w:val="00E92A4F"/>
    <w:rsid w:val="00EA51AB"/>
    <w:rsid w:val="00EB7881"/>
    <w:rsid w:val="00EC491A"/>
    <w:rsid w:val="00EC6C3A"/>
    <w:rsid w:val="00EC7793"/>
    <w:rsid w:val="00ED079E"/>
    <w:rsid w:val="00ED616B"/>
    <w:rsid w:val="00EE20DA"/>
    <w:rsid w:val="00EE26E2"/>
    <w:rsid w:val="00EF1D52"/>
    <w:rsid w:val="00EF41B0"/>
    <w:rsid w:val="00EF7A2A"/>
    <w:rsid w:val="00F03742"/>
    <w:rsid w:val="00F10CF0"/>
    <w:rsid w:val="00F128D7"/>
    <w:rsid w:val="00F1388F"/>
    <w:rsid w:val="00F13AF3"/>
    <w:rsid w:val="00F13ED1"/>
    <w:rsid w:val="00F15660"/>
    <w:rsid w:val="00F169A2"/>
    <w:rsid w:val="00F22F41"/>
    <w:rsid w:val="00F2457D"/>
    <w:rsid w:val="00F305D1"/>
    <w:rsid w:val="00F3319C"/>
    <w:rsid w:val="00F354B4"/>
    <w:rsid w:val="00F35B96"/>
    <w:rsid w:val="00F40E2A"/>
    <w:rsid w:val="00F414E6"/>
    <w:rsid w:val="00F42D92"/>
    <w:rsid w:val="00F439AC"/>
    <w:rsid w:val="00F4702E"/>
    <w:rsid w:val="00F5139C"/>
    <w:rsid w:val="00F56232"/>
    <w:rsid w:val="00F56960"/>
    <w:rsid w:val="00F621FB"/>
    <w:rsid w:val="00F63813"/>
    <w:rsid w:val="00F72A8A"/>
    <w:rsid w:val="00F7406F"/>
    <w:rsid w:val="00F74097"/>
    <w:rsid w:val="00F80519"/>
    <w:rsid w:val="00F80927"/>
    <w:rsid w:val="00F82933"/>
    <w:rsid w:val="00F86EA8"/>
    <w:rsid w:val="00FA20DC"/>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747E2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HeaderOdd">
    <w:name w:val="ABA Header (Odd)"/>
    <w:rsid w:val="0018259F"/>
    <w:pPr>
      <w:tabs>
        <w:tab w:val="center" w:pos="4320"/>
        <w:tab w:val="right" w:pos="8640"/>
      </w:tabs>
      <w:jc w:val="right"/>
    </w:pPr>
    <w:rPr>
      <w:rFonts w:ascii="Arial" w:hAnsi="Arial"/>
      <w:i/>
      <w:lang w:eastAsia="en-US"/>
    </w:rPr>
  </w:style>
  <w:style w:type="character" w:customStyle="1" w:styleId="ACMATableTextChar1">
    <w:name w:val="ACMA Table Text Char1"/>
    <w:basedOn w:val="DefaultParagraphFont"/>
    <w:link w:val="ACMATableText"/>
    <w:rsid w:val="0018259F"/>
    <w:rPr>
      <w:rFonts w:ascii="Arial" w:hAnsi="Arial"/>
      <w:lang w:eastAsia="en-US"/>
    </w:rPr>
  </w:style>
  <w:style w:type="paragraph" w:customStyle="1" w:styleId="ABABodyText">
    <w:name w:val="ABA Body Text"/>
    <w:rsid w:val="00061D75"/>
    <w:pPr>
      <w:suppressAutoHyphens/>
      <w:spacing w:before="80" w:after="120" w:line="280" w:lineRule="atLeast"/>
    </w:pPr>
    <w:rPr>
      <w:snapToGrid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lassic.austlii.edu.au/au/legis/cth/consol_act/cea1918233/s302f.htm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classic.austlii.edu.au/au/legis/cth/consol_act/cea1918233/s4.htm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classic.austlii.edu.au/au/legis/cth/consol_act/cea1918233/s4.htm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555A5086EF26D4CA4BE251424758475" ma:contentTypeVersion="10" ma:contentTypeDescription="Create a new document." ma:contentTypeScope="" ma:versionID="f0f7c391e21d6c95b215d2762a5be846">
  <xsd:schema xmlns:xsd="http://www.w3.org/2001/XMLSchema" xmlns:xs="http://www.w3.org/2001/XMLSchema" xmlns:p="http://schemas.microsoft.com/office/2006/metadata/properties" xmlns:ns3="ffcaacd4-51b0-487d-9500-5676dac395a7" xmlns:ns4="fe763861-97b4-4142-9b42-ef40e7c6d928" targetNamespace="http://schemas.microsoft.com/office/2006/metadata/properties" ma:root="true" ma:fieldsID="72573878eb396151da1dc8e6168825e4" ns3:_="" ns4:_="">
    <xsd:import namespace="ffcaacd4-51b0-487d-9500-5676dac395a7"/>
    <xsd:import namespace="fe763861-97b4-4142-9b42-ef40e7c6d92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caacd4-51b0-487d-9500-5676dac395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763861-97b4-4142-9b42-ef40e7c6d928"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6DC34C8-B9AA-48F1-B67D-BB3036F043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caacd4-51b0-487d-9500-5676dac395a7"/>
    <ds:schemaRef ds:uri="fe763861-97b4-4142-9b42-ef40e7c6d9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37B2FBF-5C8E-4B79-95AD-72C1598A6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2012</Words>
  <Characters>11471</Characters>
  <Application>Microsoft Office Word</Application>
  <DocSecurity>8</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13457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2019-09-18T04:41:00Z</dcterms:created>
  <dcterms:modified xsi:type="dcterms:W3CDTF">2019-09-18T04:41:00Z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0x0101008555A5086EF26D4CA4BE251424758475</vt:lpwstr>
  </property>
</Properties>
</file>