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9B53EF" w14:textId="4FEE93DC" w:rsidR="005F7DDC" w:rsidRPr="008D2FB2" w:rsidRDefault="005F7DDC" w:rsidP="005F7DDC">
      <w:pPr>
        <w:pStyle w:val="ACMAHeading1"/>
        <w:spacing w:before="960" w:after="240"/>
      </w:pPr>
      <w:r w:rsidRPr="008D2FB2">
        <w:t xml:space="preserve">Investigation report no. </w:t>
      </w:r>
      <w:r w:rsidRPr="008D2FB2">
        <w:rPr>
          <w:rStyle w:val="Emphasis"/>
          <w:i w:val="0"/>
          <w:iCs w:val="0"/>
        </w:rPr>
        <w:t>BI-487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F7DDC" w14:paraId="3FC36A0B"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Pr>
          <w:p w14:paraId="0FEF9A5F" w14:textId="77777777" w:rsidR="005F7DDC" w:rsidRPr="0033104B" w:rsidRDefault="005F7DDC" w:rsidP="00DF5C0C">
            <w:pPr>
              <w:pStyle w:val="ACMATableHeading"/>
            </w:pPr>
            <w:bookmarkStart w:id="0" w:name="ColumnTitle"/>
            <w:r w:rsidRPr="0033104B">
              <w:t>Summary</w:t>
            </w:r>
          </w:p>
        </w:tc>
        <w:tc>
          <w:tcPr>
            <w:tcW w:w="5724" w:type="dxa"/>
          </w:tcPr>
          <w:p w14:paraId="7601D7DF" w14:textId="77777777" w:rsidR="005F7DDC" w:rsidRPr="00B261EE" w:rsidRDefault="005F7DDC" w:rsidP="00DF5C0C">
            <w:pPr>
              <w:pStyle w:val="ACMATableHeading"/>
            </w:pPr>
          </w:p>
        </w:tc>
      </w:tr>
      <w:bookmarkEnd w:id="0"/>
      <w:tr w:rsidR="005F7DDC" w14:paraId="1F5F7054"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6C7EE5B" w14:textId="77777777" w:rsidR="005F7DDC" w:rsidRPr="0033104B" w:rsidRDefault="005F7DDC" w:rsidP="00DF5C0C">
            <w:pPr>
              <w:pStyle w:val="ACMATableBody"/>
              <w:rPr>
                <w:b/>
              </w:rPr>
            </w:pPr>
            <w:r w:rsidRPr="00AB5177">
              <w:rPr>
                <w:b/>
              </w:rPr>
              <w:t>Licensee</w:t>
            </w:r>
          </w:p>
        </w:tc>
        <w:tc>
          <w:tcPr>
            <w:tcW w:w="5724" w:type="dxa"/>
            <w:tcBorders>
              <w:top w:val="single" w:sz="4" w:space="0" w:color="auto"/>
              <w:left w:val="single" w:sz="4" w:space="0" w:color="auto"/>
              <w:bottom w:val="single" w:sz="4" w:space="0" w:color="auto"/>
            </w:tcBorders>
            <w:shd w:val="clear" w:color="auto" w:fill="auto"/>
          </w:tcPr>
          <w:p w14:paraId="7F0FE209" w14:textId="77777777" w:rsidR="005F7DDC" w:rsidRPr="00AB5177" w:rsidRDefault="005F7DDC" w:rsidP="00DF5C0C">
            <w:pPr>
              <w:pStyle w:val="ACMATableBody"/>
            </w:pPr>
            <w:r>
              <w:t>Yarra Valley FM Inc.</w:t>
            </w:r>
          </w:p>
        </w:tc>
      </w:tr>
      <w:tr w:rsidR="005F7DDC" w14:paraId="41BD4657"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650023" w14:textId="77777777" w:rsidR="005F7DDC" w:rsidRPr="0033104B" w:rsidRDefault="005F7DDC" w:rsidP="00DF5C0C">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5CC30C57" w14:textId="77777777" w:rsidR="005F7DDC" w:rsidRPr="00747CC0" w:rsidRDefault="005F7DDC" w:rsidP="00DF5C0C">
            <w:pPr>
              <w:pStyle w:val="ACMATableBody"/>
              <w:rPr>
                <w:highlight w:val="yellow"/>
              </w:rPr>
            </w:pPr>
            <w:r>
              <w:t>3VYV</w:t>
            </w:r>
          </w:p>
        </w:tc>
      </w:tr>
      <w:tr w:rsidR="005F7DDC" w14:paraId="4AD35B7B"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5403E31" w14:textId="77777777" w:rsidR="005F7DDC" w:rsidRPr="0033104B" w:rsidRDefault="005F7DDC" w:rsidP="00DF5C0C">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5C9E9552" w14:textId="77777777" w:rsidR="005F7DDC" w:rsidRPr="00747CC0" w:rsidRDefault="005F7DDC" w:rsidP="00DF5C0C">
            <w:pPr>
              <w:pStyle w:val="ACMATableBody"/>
              <w:rPr>
                <w:highlight w:val="yellow"/>
              </w:rPr>
            </w:pPr>
            <w:r w:rsidRPr="00105A87">
              <w:t>Community Radio</w:t>
            </w:r>
          </w:p>
        </w:tc>
      </w:tr>
      <w:tr w:rsidR="005F7DDC" w14:paraId="6489E896"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9695EB8" w14:textId="77777777" w:rsidR="005F7DDC" w:rsidRPr="00F358DC" w:rsidRDefault="005F7DDC" w:rsidP="00DF5C0C">
            <w:pPr>
              <w:pStyle w:val="ACMATableBody"/>
              <w:rPr>
                <w:b/>
              </w:rPr>
            </w:pPr>
            <w:r w:rsidRPr="00F358DC">
              <w:rPr>
                <w:b/>
              </w:rPr>
              <w:t>Date of broadcast</w:t>
            </w:r>
          </w:p>
        </w:tc>
        <w:tc>
          <w:tcPr>
            <w:tcW w:w="5724" w:type="dxa"/>
            <w:tcBorders>
              <w:top w:val="single" w:sz="4" w:space="0" w:color="auto"/>
              <w:left w:val="single" w:sz="4" w:space="0" w:color="auto"/>
              <w:bottom w:val="single" w:sz="4" w:space="0" w:color="auto"/>
            </w:tcBorders>
            <w:shd w:val="clear" w:color="auto" w:fill="auto"/>
          </w:tcPr>
          <w:p w14:paraId="4A6374F0" w14:textId="77777777" w:rsidR="005F7DDC" w:rsidRPr="00F358DC" w:rsidRDefault="005F7DDC" w:rsidP="00DF5C0C">
            <w:pPr>
              <w:pStyle w:val="ACMATableBody"/>
            </w:pPr>
            <w:r>
              <w:t>6 April 2019</w:t>
            </w:r>
          </w:p>
        </w:tc>
      </w:tr>
      <w:tr w:rsidR="004641FC" w14:paraId="53280C96" w14:textId="77777777" w:rsidTr="004641F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C4A85D4" w14:textId="5BA137F4" w:rsidR="004641FC" w:rsidRPr="00F358DC" w:rsidRDefault="004641FC" w:rsidP="00DF5C0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1FD07FC" w14:textId="0344F364" w:rsidR="004641FC" w:rsidRDefault="004641FC" w:rsidP="00DF5C0C">
            <w:pPr>
              <w:pStyle w:val="ACMATableBody"/>
            </w:pPr>
            <w:r>
              <w:t>9 July 2019</w:t>
            </w:r>
          </w:p>
        </w:tc>
      </w:tr>
      <w:tr w:rsidR="005F7DDC" w14:paraId="39957B14"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9ACB4B0" w14:textId="77777777" w:rsidR="005F7DDC" w:rsidRPr="00E96985" w:rsidRDefault="005F7DDC" w:rsidP="00DF5C0C">
            <w:pPr>
              <w:pStyle w:val="ACMATableBody"/>
              <w:rPr>
                <w:b/>
              </w:rPr>
            </w:pPr>
            <w:r w:rsidRPr="00E96985">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119C7086" w14:textId="77777777" w:rsidR="005F7DDC" w:rsidRPr="00764EED" w:rsidRDefault="005F7DDC" w:rsidP="00DF5C0C">
            <w:pPr>
              <w:autoSpaceDE w:val="0"/>
              <w:autoSpaceDN w:val="0"/>
              <w:adjustRightInd w:val="0"/>
              <w:spacing w:before="0" w:after="0" w:line="240" w:lineRule="auto"/>
              <w:rPr>
                <w:szCs w:val="20"/>
              </w:rPr>
            </w:pPr>
            <w:r w:rsidRPr="00764EED">
              <w:rPr>
                <w:rFonts w:cs="Arial"/>
                <w:i w:val="0"/>
                <w:szCs w:val="20"/>
              </w:rPr>
              <w:t xml:space="preserve">Paragraph 9(1)(b) of Schedule 2 to the </w:t>
            </w:r>
            <w:r w:rsidRPr="00764EED">
              <w:rPr>
                <w:rFonts w:cs="Arial"/>
                <w:iCs/>
                <w:szCs w:val="20"/>
              </w:rPr>
              <w:t xml:space="preserve">Broadcasting Services Act 1992 </w:t>
            </w:r>
            <w:r w:rsidRPr="00764EED">
              <w:rPr>
                <w:rFonts w:cs="Arial"/>
                <w:i w:val="0"/>
                <w:szCs w:val="20"/>
              </w:rPr>
              <w:t>[prohibition on broadcast of advertisements]</w:t>
            </w:r>
          </w:p>
        </w:tc>
      </w:tr>
      <w:tr w:rsidR="005F7DDC" w14:paraId="22344EBF" w14:textId="77777777" w:rsidTr="00DF5C0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9F8329" w14:textId="565006E6" w:rsidR="005F7DDC" w:rsidRPr="0033104B" w:rsidRDefault="00D73CCC" w:rsidP="00DF5C0C">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20778E05" w14:textId="77777777" w:rsidR="005F7DDC" w:rsidRPr="00727525" w:rsidRDefault="005F7DDC" w:rsidP="00DF5C0C">
            <w:pPr>
              <w:pStyle w:val="ACMATableBody"/>
              <w:rPr>
                <w:rFonts w:cs="Arial"/>
              </w:rPr>
            </w:pPr>
            <w:r w:rsidRPr="00764EED">
              <w:rPr>
                <w:rFonts w:cs="Arial"/>
              </w:rPr>
              <w:t xml:space="preserve">Breach of the licence condition set out at paragraph 9(1)(b) of Schedule 2 to the </w:t>
            </w:r>
            <w:r w:rsidRPr="00764EED">
              <w:rPr>
                <w:rFonts w:cs="Arial"/>
                <w:i/>
                <w:iCs/>
              </w:rPr>
              <w:t>Broadcasting Services Act 1992</w:t>
            </w:r>
            <w:r w:rsidRPr="00764EED">
              <w:rPr>
                <w:rFonts w:cs="Arial"/>
                <w:iCs/>
              </w:rPr>
              <w:t xml:space="preserve"> </w:t>
            </w:r>
            <w:r w:rsidRPr="00764EED">
              <w:rPr>
                <w:rFonts w:cs="Arial"/>
              </w:rPr>
              <w:t>[prohibition on broadcast of advertisements]</w:t>
            </w:r>
          </w:p>
          <w:p w14:paraId="25900C4B" w14:textId="77777777" w:rsidR="005F7DDC" w:rsidRPr="00764EED" w:rsidRDefault="005F7DDC" w:rsidP="00DF5C0C">
            <w:pPr>
              <w:pStyle w:val="ACMATableBody"/>
              <w:rPr>
                <w:rFonts w:cs="Arial"/>
                <w:highlight w:val="yellow"/>
              </w:rPr>
            </w:pPr>
            <w:r>
              <w:rPr>
                <w:rFonts w:cs="Arial"/>
              </w:rPr>
              <w:t>No b</w:t>
            </w:r>
            <w:r w:rsidRPr="00764EED">
              <w:rPr>
                <w:rFonts w:cs="Arial"/>
              </w:rPr>
              <w:t xml:space="preserve">reach of the licence condition set out at paragraph 9(1)(b) of Schedule 2 to the </w:t>
            </w:r>
            <w:r w:rsidRPr="00764EED">
              <w:rPr>
                <w:rFonts w:cs="Arial"/>
                <w:i/>
                <w:iCs/>
              </w:rPr>
              <w:t>Broadcasting Services Act 1992</w:t>
            </w:r>
            <w:r w:rsidRPr="00764EED">
              <w:rPr>
                <w:rFonts w:cs="Arial"/>
                <w:iCs/>
              </w:rPr>
              <w:t xml:space="preserve"> </w:t>
            </w:r>
            <w:r w:rsidRPr="00764EED">
              <w:rPr>
                <w:rFonts w:cs="Arial"/>
              </w:rPr>
              <w:t>[prohibition on broadcast of advertisements]</w:t>
            </w:r>
          </w:p>
        </w:tc>
      </w:tr>
    </w:tbl>
    <w:p w14:paraId="4BBDC363" w14:textId="77777777" w:rsidR="005F7DDC" w:rsidRDefault="005F7DDC" w:rsidP="005F7DDC">
      <w:pPr>
        <w:pStyle w:val="ACMABodyText"/>
      </w:pPr>
    </w:p>
    <w:p w14:paraId="31A5E6C0" w14:textId="6778E532" w:rsidR="005F7DDC" w:rsidRPr="0088338B" w:rsidRDefault="005F7DDC" w:rsidP="005F7DDC">
      <w:pPr>
        <w:pStyle w:val="ACMABodyText"/>
        <w:numPr>
          <w:ilvl w:val="0"/>
          <w:numId w:val="41"/>
        </w:numPr>
        <w:rPr>
          <w:rFonts w:cs="Arial"/>
          <w:lang w:eastAsia="en-AU"/>
        </w:rPr>
      </w:pPr>
      <w:r>
        <w:br w:type="page"/>
      </w:r>
    </w:p>
    <w:p w14:paraId="44921A7B" w14:textId="13262EFC" w:rsidR="005F7DDC" w:rsidRPr="007A7C97" w:rsidRDefault="005F7DDC" w:rsidP="005F7DDC">
      <w:pPr>
        <w:pStyle w:val="ACMAHeading2"/>
        <w:spacing w:line="240" w:lineRule="atLeast"/>
      </w:pPr>
      <w:r>
        <w:lastRenderedPageBreak/>
        <w:t>Background</w:t>
      </w:r>
    </w:p>
    <w:p w14:paraId="340ECC82" w14:textId="77777777" w:rsidR="005F7DDC" w:rsidRPr="00CE3189" w:rsidRDefault="005F7DDC" w:rsidP="005F7DDC">
      <w:pPr>
        <w:pStyle w:val="ACMABodyText"/>
        <w:spacing w:after="120"/>
      </w:pPr>
      <w:r>
        <w:t xml:space="preserve">On 10 April 2019, the Australian Communications and Media Authority (the ACMA) started an investigation under </w:t>
      </w:r>
      <w:r w:rsidRPr="00CD2711">
        <w:t xml:space="preserve">the </w:t>
      </w:r>
      <w:r w:rsidRPr="00CD2711">
        <w:rPr>
          <w:i/>
        </w:rPr>
        <w:t>Broadcasting Services Act 1992</w:t>
      </w:r>
      <w:r>
        <w:rPr>
          <w:i/>
        </w:rPr>
        <w:t xml:space="preserve"> </w:t>
      </w:r>
      <w:r w:rsidRPr="00F42D92">
        <w:t xml:space="preserve">(the BSA) </w:t>
      </w:r>
      <w:r>
        <w:t xml:space="preserve">into compliance by Yarra Valley FM Inc. with the licence condition set out at </w:t>
      </w:r>
      <w:r w:rsidRPr="003B0507">
        <w:t>paragraph 9(</w:t>
      </w:r>
      <w:r>
        <w:t>1</w:t>
      </w:r>
      <w:r w:rsidRPr="003B0507">
        <w:t xml:space="preserve">)(b) of Schedule 2 </w:t>
      </w:r>
      <w:r w:rsidRPr="00CE3189">
        <w:t>to the</w:t>
      </w:r>
      <w:r>
        <w:t xml:space="preserve"> BSA.</w:t>
      </w:r>
    </w:p>
    <w:p w14:paraId="36C85950" w14:textId="77777777" w:rsidR="005F7DDC" w:rsidRDefault="005F7DDC" w:rsidP="005F7DDC">
      <w:pPr>
        <w:pStyle w:val="ACMABodyText"/>
        <w:spacing w:after="120"/>
      </w:pPr>
      <w:r>
        <w:t>Yarra Valley FM Inc.</w:t>
      </w:r>
      <w:r w:rsidRPr="00574787">
        <w:t xml:space="preserve"> is the licensee of </w:t>
      </w:r>
      <w:r>
        <w:t>3VYV</w:t>
      </w:r>
      <w:r w:rsidRPr="00574787">
        <w:t xml:space="preserve">, a community radio broadcasting service licensed to represent the </w:t>
      </w:r>
      <w:r>
        <w:t>general geographic area</w:t>
      </w:r>
      <w:r w:rsidRPr="00574787">
        <w:t xml:space="preserve"> community interest in the </w:t>
      </w:r>
      <w:r>
        <w:t>Yarra Valley</w:t>
      </w:r>
      <w:r w:rsidRPr="00574787">
        <w:t xml:space="preserve"> RA1 licence area</w:t>
      </w:r>
      <w:r>
        <w:t xml:space="preserve"> in Victoria</w:t>
      </w:r>
      <w:r w:rsidRPr="00574787">
        <w:t>.</w:t>
      </w:r>
    </w:p>
    <w:p w14:paraId="3F1733D8" w14:textId="77777777" w:rsidR="005F7DDC" w:rsidRDefault="005F7DDC" w:rsidP="005F7DDC">
      <w:pPr>
        <w:pStyle w:val="ACMABodyText"/>
        <w:spacing w:after="120"/>
      </w:pPr>
      <w:r>
        <w:t xml:space="preserve">The ACMA started the investigation after receiving a complaint on 6 April 2019. The complaint alleged that, </w:t>
      </w:r>
      <w:r w:rsidRPr="00CE3189">
        <w:t xml:space="preserve">on </w:t>
      </w:r>
      <w:r>
        <w:t>6 April</w:t>
      </w:r>
      <w:r w:rsidRPr="00CE3189">
        <w:t xml:space="preserve"> between </w:t>
      </w:r>
      <w:r>
        <w:t>1</w:t>
      </w:r>
      <w:r w:rsidRPr="00CE3189">
        <w:t>:</w:t>
      </w:r>
      <w:r>
        <w:t>3</w:t>
      </w:r>
      <w:r w:rsidRPr="00CE3189">
        <w:t>0</w:t>
      </w:r>
      <w:r>
        <w:t>pm and 5</w:t>
      </w:r>
      <w:r w:rsidRPr="00CE3189">
        <w:t>:</w:t>
      </w:r>
      <w:r>
        <w:t>3</w:t>
      </w:r>
      <w:r w:rsidRPr="00CE3189">
        <w:t>0</w:t>
      </w:r>
      <w:r>
        <w:t>pm,</w:t>
      </w:r>
      <w:r w:rsidRPr="00CE3189">
        <w:t xml:space="preserve"> </w:t>
      </w:r>
      <w:r>
        <w:t>the licensee broadcast advertising during the broadcast of an AFL match.</w:t>
      </w:r>
    </w:p>
    <w:p w14:paraId="782CC0E1" w14:textId="6D6BE890" w:rsidR="005F7DDC" w:rsidRPr="007A7C97" w:rsidRDefault="005F7DDC" w:rsidP="005F7DDC">
      <w:pPr>
        <w:pStyle w:val="ACMAHeading2"/>
        <w:spacing w:line="240" w:lineRule="atLeast"/>
      </w:pPr>
      <w:r>
        <w:t xml:space="preserve">The </w:t>
      </w:r>
      <w:r w:rsidR="005B3AD0">
        <w:t>b</w:t>
      </w:r>
      <w:r>
        <w:t>roadcast</w:t>
      </w:r>
    </w:p>
    <w:p w14:paraId="67F068A7" w14:textId="77777777" w:rsidR="005F7DDC" w:rsidRPr="00CE3189" w:rsidRDefault="005F7DDC" w:rsidP="005F7DDC">
      <w:pPr>
        <w:pStyle w:val="ACMABodyText"/>
        <w:spacing w:after="120"/>
      </w:pPr>
      <w:r>
        <w:t>On Saturday 6 April from 1.30pm 3VYV broadcast live commentary of the AFL Outer East Premier Division match between Berwick and Narre Warren. The live commentary, along with a video of the match, was also streamed online on the AFL Outer East TV website.</w:t>
      </w:r>
      <w:r>
        <w:rPr>
          <w:rStyle w:val="FootnoteReference"/>
        </w:rPr>
        <w:footnoteReference w:id="1"/>
      </w:r>
    </w:p>
    <w:p w14:paraId="0CEBC4AF" w14:textId="77777777" w:rsidR="005F7DDC" w:rsidRDefault="005F7DDC" w:rsidP="005F7DDC">
      <w:pPr>
        <w:pStyle w:val="ACMAHeading2"/>
        <w:spacing w:line="240" w:lineRule="atLeast"/>
      </w:pPr>
      <w:r>
        <w:t>Assessment and submissions</w:t>
      </w:r>
    </w:p>
    <w:p w14:paraId="4BE52445" w14:textId="77777777" w:rsidR="005F7DDC" w:rsidRDefault="005F7DDC" w:rsidP="005F7DDC">
      <w:pPr>
        <w:pStyle w:val="ACMABodyText"/>
        <w:spacing w:after="120"/>
      </w:pPr>
      <w:r w:rsidRPr="00A2119A">
        <w:t>This investigation is based on submission</w:t>
      </w:r>
      <w:r>
        <w:t>s</w:t>
      </w:r>
      <w:r w:rsidRPr="00A2119A">
        <w:t xml:space="preserve"> from the complainant and </w:t>
      </w:r>
      <w:r>
        <w:t xml:space="preserve">the licensee, and </w:t>
      </w:r>
      <w:r w:rsidRPr="00A2119A">
        <w:t xml:space="preserve">a copy of the broadcast </w:t>
      </w:r>
      <w:r>
        <w:t>that the licensee has provided to the ACMA</w:t>
      </w:r>
      <w:r w:rsidRPr="00A2119A">
        <w:t xml:space="preserve">. </w:t>
      </w:r>
      <w:r w:rsidRPr="00266977">
        <w:t>Other sources are identified</w:t>
      </w:r>
      <w:r>
        <w:t xml:space="preserve"> </w:t>
      </w:r>
      <w:r w:rsidRPr="00266977">
        <w:t>where relevant.</w:t>
      </w:r>
    </w:p>
    <w:p w14:paraId="30AD5BD6" w14:textId="77777777" w:rsidR="005F7DDC" w:rsidRPr="0024000F" w:rsidRDefault="005F7DDC" w:rsidP="005F7DDC">
      <w:pPr>
        <w:pStyle w:val="ACMABodyText"/>
        <w:spacing w:after="120"/>
      </w:pPr>
      <w:r w:rsidRPr="0024000F">
        <w:t xml:space="preserve">When assessing content, the ACMA considers the meaning conveyed by the </w:t>
      </w:r>
      <w:r>
        <w:t>broadcast. This includes</w:t>
      </w:r>
      <w:r w:rsidRPr="0024000F">
        <w:t xml:space="preserve"> the natural, ordinary meaning of the language, context, tenor, tone</w:t>
      </w:r>
      <w:r>
        <w:t>,</w:t>
      </w:r>
      <w:r w:rsidRPr="0024000F">
        <w:t xml:space="preserve"> and any inferences that may be drawn. This is assessed according to the understanding of an ‘ordinary reasonable’ listener or viewer.</w:t>
      </w:r>
    </w:p>
    <w:p w14:paraId="05A8E262" w14:textId="77777777" w:rsidR="005F7DDC" w:rsidRPr="0024000F" w:rsidRDefault="005F7DDC" w:rsidP="005F7DDC">
      <w:pPr>
        <w:pStyle w:val="ACMABodyText"/>
        <w:spacing w:after="120"/>
      </w:pPr>
      <w:r w:rsidRPr="0024000F">
        <w:t>Australian courts have considered an ‘ordinary reasonable’ listener or viewer to be:</w:t>
      </w:r>
    </w:p>
    <w:p w14:paraId="3B018193" w14:textId="77777777" w:rsidR="005F7DDC" w:rsidRPr="0024000F" w:rsidRDefault="005F7DDC" w:rsidP="005F7DDC">
      <w:pPr>
        <w:pStyle w:val="ACMABodyText"/>
        <w:spacing w:after="120"/>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2"/>
      </w:r>
    </w:p>
    <w:p w14:paraId="43D4B22E" w14:textId="77777777" w:rsidR="005F7DDC" w:rsidRDefault="005F7DDC" w:rsidP="005F7DDC">
      <w:pPr>
        <w:pStyle w:val="ACMABodyText"/>
        <w:spacing w:after="120"/>
      </w:pPr>
      <w:r w:rsidRPr="0024000F">
        <w:t xml:space="preserve">Once the ACMA has ascertained the meaning of the material that was broadcast, it assesses compliance with the </w:t>
      </w:r>
      <w:r>
        <w:t>relevant licence condition.</w:t>
      </w:r>
      <w:r>
        <w:br/>
      </w:r>
    </w:p>
    <w:p w14:paraId="51C45704" w14:textId="77777777" w:rsidR="005F7DDC" w:rsidRPr="00F057F0" w:rsidRDefault="005F7DDC" w:rsidP="005F7DDC">
      <w:pPr>
        <w:pStyle w:val="ACMAHeading3"/>
        <w:spacing w:before="120" w:after="120" w:line="240" w:lineRule="atLeast"/>
      </w:pPr>
      <w:r w:rsidRPr="00F057F0">
        <w:t xml:space="preserve">Relevant </w:t>
      </w:r>
      <w:r>
        <w:t>p</w:t>
      </w:r>
      <w:r w:rsidRPr="00F057F0">
        <w:t>rovision</w:t>
      </w:r>
      <w:r>
        <w:t xml:space="preserve">s of the </w:t>
      </w:r>
      <w:r w:rsidRPr="00A63470">
        <w:rPr>
          <w:i/>
        </w:rPr>
        <w:t>Broadcasting Services Act 1992</w:t>
      </w:r>
      <w:r w:rsidRPr="00F057F0">
        <w:t xml:space="preserve"> </w:t>
      </w:r>
    </w:p>
    <w:p w14:paraId="744B1927" w14:textId="77777777" w:rsidR="005F7DDC" w:rsidRPr="008009AE" w:rsidRDefault="005F7DDC" w:rsidP="005F7DDC">
      <w:pPr>
        <w:pStyle w:val="ACMABodyText"/>
        <w:spacing w:after="120"/>
        <w:rPr>
          <w:rFonts w:cs="Arial"/>
        </w:rPr>
      </w:pPr>
      <w:r w:rsidRPr="008009AE">
        <w:rPr>
          <w:rFonts w:cs="Arial"/>
        </w:rPr>
        <w:t xml:space="preserve">The ACMA has investigated </w:t>
      </w:r>
      <w:r>
        <w:rPr>
          <w:rFonts w:cs="Arial"/>
        </w:rPr>
        <w:t xml:space="preserve">whether </w:t>
      </w:r>
      <w:r w:rsidRPr="008009AE">
        <w:rPr>
          <w:rFonts w:cs="Arial"/>
        </w:rPr>
        <w:t xml:space="preserve">the broadcast </w:t>
      </w:r>
      <w:r>
        <w:rPr>
          <w:rFonts w:cs="Arial"/>
        </w:rPr>
        <w:t>complies with the</w:t>
      </w:r>
      <w:r w:rsidRPr="008009AE">
        <w:rPr>
          <w:rFonts w:cs="Arial"/>
        </w:rPr>
        <w:t xml:space="preserve"> following provisions of the </w:t>
      </w:r>
      <w:r>
        <w:rPr>
          <w:rFonts w:cs="Arial"/>
        </w:rPr>
        <w:t>BSA</w:t>
      </w:r>
      <w:r w:rsidRPr="008009AE">
        <w:rPr>
          <w:rFonts w:cs="Arial"/>
        </w:rPr>
        <w:t>:</w:t>
      </w:r>
    </w:p>
    <w:p w14:paraId="0010F22B" w14:textId="77777777" w:rsidR="005F7DDC" w:rsidRDefault="005F7DDC" w:rsidP="005F7DDC">
      <w:pPr>
        <w:pStyle w:val="ABAQuote"/>
        <w:spacing w:before="240" w:after="120"/>
        <w:ind w:left="567" w:right="561"/>
        <w:rPr>
          <w:rFonts w:ascii="Arial" w:hAnsi="Arial" w:cs="Arial"/>
          <w:b/>
          <w:sz w:val="18"/>
          <w:szCs w:val="18"/>
        </w:rPr>
      </w:pPr>
      <w:bookmarkStart w:id="1" w:name="_Toc417552681"/>
      <w:r w:rsidRPr="00C40295">
        <w:rPr>
          <w:rFonts w:ascii="Arial" w:hAnsi="Arial" w:cs="Arial"/>
          <w:b/>
          <w:sz w:val="18"/>
          <w:szCs w:val="18"/>
        </w:rPr>
        <w:t>Schedule 2—Standard conditions</w:t>
      </w:r>
      <w:r w:rsidRPr="00C40295">
        <w:rPr>
          <w:rFonts w:ascii="Arial" w:hAnsi="Arial" w:cs="Arial"/>
          <w:b/>
          <w:sz w:val="18"/>
          <w:szCs w:val="18"/>
        </w:rPr>
        <w:tab/>
      </w:r>
    </w:p>
    <w:p w14:paraId="25271EFC" w14:textId="77777777" w:rsidR="005F7DDC" w:rsidRPr="00C40295" w:rsidRDefault="005F7DDC" w:rsidP="005F7DDC">
      <w:pPr>
        <w:pStyle w:val="ABAQuote"/>
        <w:spacing w:before="240" w:after="120"/>
        <w:ind w:left="567" w:right="561"/>
        <w:rPr>
          <w:rFonts w:ascii="Arial" w:hAnsi="Arial" w:cs="Arial"/>
          <w:b/>
          <w:sz w:val="18"/>
          <w:szCs w:val="18"/>
        </w:rPr>
      </w:pPr>
      <w:r w:rsidRPr="00C40295">
        <w:rPr>
          <w:rFonts w:ascii="Arial" w:hAnsi="Arial" w:cs="Arial"/>
          <w:b/>
          <w:sz w:val="18"/>
          <w:szCs w:val="18"/>
        </w:rPr>
        <w:t>Part 1—Interpretation</w:t>
      </w:r>
    </w:p>
    <w:p w14:paraId="68DC6856" w14:textId="77777777" w:rsidR="005F7DDC" w:rsidRPr="00C40295" w:rsidRDefault="005F7DDC" w:rsidP="005F7DDC">
      <w:pPr>
        <w:pStyle w:val="acthead5"/>
        <w:spacing w:after="120" w:afterAutospacing="0" w:line="240" w:lineRule="atLeast"/>
        <w:ind w:left="567"/>
        <w:rPr>
          <w:rFonts w:ascii="Arial" w:hAnsi="Arial" w:cs="Arial"/>
          <w:b/>
          <w:sz w:val="18"/>
          <w:szCs w:val="18"/>
          <w:lang w:val="en-US"/>
        </w:rPr>
      </w:pPr>
      <w:r w:rsidRPr="00C40295">
        <w:rPr>
          <w:rStyle w:val="charsectno"/>
          <w:rFonts w:ascii="Arial" w:hAnsi="Arial" w:cs="Arial"/>
          <w:b/>
          <w:sz w:val="18"/>
          <w:szCs w:val="18"/>
        </w:rPr>
        <w:t>2</w:t>
      </w:r>
      <w:r w:rsidRPr="00C40295">
        <w:rPr>
          <w:rFonts w:ascii="Arial" w:hAnsi="Arial" w:cs="Arial"/>
          <w:b/>
          <w:sz w:val="18"/>
          <w:szCs w:val="18"/>
        </w:rPr>
        <w:t>  Interpretation—certain things do not amount to broadcasting of advertisements</w:t>
      </w:r>
      <w:bookmarkEnd w:id="1"/>
    </w:p>
    <w:p w14:paraId="6A9B9AF5" w14:textId="77777777" w:rsidR="005F7DDC" w:rsidRPr="00912285" w:rsidRDefault="005F7DDC" w:rsidP="005F7DDC">
      <w:pPr>
        <w:pStyle w:val="subsection"/>
        <w:tabs>
          <w:tab w:val="left" w:pos="993"/>
        </w:tabs>
        <w:spacing w:after="120" w:afterAutospacing="0" w:line="240" w:lineRule="atLeast"/>
        <w:ind w:left="993" w:hanging="426"/>
        <w:rPr>
          <w:rFonts w:ascii="Arial" w:hAnsi="Arial" w:cs="Arial"/>
          <w:sz w:val="18"/>
          <w:szCs w:val="18"/>
          <w:lang w:val="en-US"/>
        </w:rPr>
      </w:pPr>
      <w:r w:rsidRPr="00912285">
        <w:rPr>
          <w:rFonts w:ascii="Arial" w:hAnsi="Arial" w:cs="Arial"/>
          <w:sz w:val="18"/>
          <w:szCs w:val="18"/>
        </w:rPr>
        <w:t>(1) </w:t>
      </w:r>
      <w:r w:rsidRPr="00912285">
        <w:rPr>
          <w:rFonts w:ascii="Arial" w:hAnsi="Arial" w:cs="Arial"/>
          <w:sz w:val="18"/>
          <w:szCs w:val="18"/>
        </w:rPr>
        <w:tab/>
        <w:t>For the purposes of this Schedule (other than paragraphs 7(1)(a), 8(1)(a), 9(1)(a), 10(1)(a) and 11(1)(a)), a person is not taken to broadcast an advertisement if:</w:t>
      </w:r>
    </w:p>
    <w:p w14:paraId="6E94A289"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lang w:val="en-US"/>
        </w:rPr>
      </w:pPr>
      <w:r w:rsidRPr="00912285">
        <w:rPr>
          <w:rFonts w:ascii="Arial" w:hAnsi="Arial" w:cs="Arial"/>
          <w:sz w:val="18"/>
          <w:szCs w:val="18"/>
        </w:rPr>
        <w:lastRenderedPageBreak/>
        <w:t xml:space="preserve">(a)   </w:t>
      </w:r>
      <w:r w:rsidRPr="00912285">
        <w:rPr>
          <w:rFonts w:ascii="Arial" w:hAnsi="Arial" w:cs="Arial"/>
          <w:sz w:val="18"/>
          <w:szCs w:val="18"/>
        </w:rPr>
        <w:tab/>
        <w:t>the person broadcasts matter of an advertising character as an accidental or incidental accompaniment to the broadcasting of other matter; and</w:t>
      </w:r>
    </w:p>
    <w:p w14:paraId="572C536F"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lang w:val="en-US"/>
        </w:rPr>
      </w:pPr>
      <w:r w:rsidRPr="00912285">
        <w:rPr>
          <w:rFonts w:ascii="Arial" w:hAnsi="Arial" w:cs="Arial"/>
          <w:sz w:val="18"/>
          <w:szCs w:val="18"/>
        </w:rPr>
        <w:t xml:space="preserve">(b)   </w:t>
      </w:r>
      <w:r w:rsidRPr="00912285">
        <w:rPr>
          <w:rFonts w:ascii="Arial" w:hAnsi="Arial" w:cs="Arial"/>
          <w:sz w:val="18"/>
          <w:szCs w:val="18"/>
        </w:rPr>
        <w:tab/>
        <w:t>the person does not receive payment or other valuable consideration for broadcasting the advertising matter.</w:t>
      </w:r>
    </w:p>
    <w:p w14:paraId="5A89B84B" w14:textId="77777777" w:rsidR="005F7DDC" w:rsidRPr="00912285" w:rsidRDefault="005F7DDC" w:rsidP="005F7DDC">
      <w:pPr>
        <w:pStyle w:val="subsection"/>
        <w:tabs>
          <w:tab w:val="left" w:pos="993"/>
        </w:tabs>
        <w:spacing w:after="120" w:afterAutospacing="0" w:line="240" w:lineRule="atLeast"/>
        <w:ind w:left="993" w:hanging="426"/>
        <w:rPr>
          <w:rFonts w:ascii="Arial" w:hAnsi="Arial" w:cs="Arial"/>
          <w:sz w:val="18"/>
          <w:szCs w:val="18"/>
        </w:rPr>
      </w:pPr>
      <w:r w:rsidRPr="00912285">
        <w:rPr>
          <w:rFonts w:ascii="Arial" w:hAnsi="Arial" w:cs="Arial"/>
          <w:sz w:val="18"/>
          <w:szCs w:val="18"/>
        </w:rPr>
        <w:t>(2)</w:t>
      </w:r>
      <w:r w:rsidRPr="00912285">
        <w:rPr>
          <w:rFonts w:ascii="Arial" w:hAnsi="Arial" w:cs="Arial"/>
          <w:sz w:val="18"/>
          <w:szCs w:val="18"/>
        </w:rPr>
        <w:tab/>
        <w:t>For the purposes of this Schedule (other than paragraph 9(1)(a)), the broadcasting by a community broadcasting licensee of:</w:t>
      </w:r>
    </w:p>
    <w:p w14:paraId="706FEF75"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(a)   </w:t>
      </w:r>
      <w:r w:rsidRPr="00912285">
        <w:rPr>
          <w:rFonts w:ascii="Arial" w:hAnsi="Arial" w:cs="Arial"/>
          <w:sz w:val="18"/>
          <w:szCs w:val="18"/>
        </w:rPr>
        <w:tab/>
        <w:t>community information material or community promotional material; or</w:t>
      </w:r>
    </w:p>
    <w:p w14:paraId="11425005"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(b)   </w:t>
      </w:r>
      <w:r w:rsidRPr="00912285">
        <w:rPr>
          <w:rFonts w:ascii="Arial" w:hAnsi="Arial" w:cs="Arial"/>
          <w:sz w:val="18"/>
          <w:szCs w:val="18"/>
        </w:rPr>
        <w:tab/>
        <w:t>a sponsorship announcement that acknowledges financial support by a person of the licensee or of a program broadcast on a service provided under the licence, whether or not the announcement:</w:t>
      </w:r>
    </w:p>
    <w:p w14:paraId="380494AD" w14:textId="77777777" w:rsidR="005F7DDC" w:rsidRPr="00912285" w:rsidRDefault="005F7DDC" w:rsidP="005F7DDC">
      <w:pPr>
        <w:pStyle w:val="paragraphsub"/>
        <w:tabs>
          <w:tab w:val="left" w:pos="1701"/>
        </w:tabs>
        <w:spacing w:after="120" w:afterAutospacing="0" w:line="240" w:lineRule="atLeast"/>
        <w:ind w:left="1701" w:hanging="283"/>
        <w:rPr>
          <w:rFonts w:ascii="Arial" w:hAnsi="Arial" w:cs="Arial"/>
          <w:sz w:val="18"/>
          <w:szCs w:val="18"/>
          <w:lang w:val="en-US"/>
        </w:rPr>
      </w:pPr>
      <w:r w:rsidRPr="00912285">
        <w:rPr>
          <w:rFonts w:ascii="Arial" w:hAnsi="Arial" w:cs="Arial"/>
          <w:sz w:val="18"/>
          <w:szCs w:val="18"/>
        </w:rPr>
        <w:t>(i)</w:t>
      </w:r>
      <w:r w:rsidRPr="00912285">
        <w:rPr>
          <w:rFonts w:ascii="Arial" w:hAnsi="Arial" w:cs="Arial"/>
          <w:sz w:val="18"/>
          <w:szCs w:val="18"/>
        </w:rPr>
        <w:tab/>
        <w:t>specifies the name and address of, and a description of the general nature of any business or undertaking carried on by the person; or</w:t>
      </w:r>
    </w:p>
    <w:p w14:paraId="22C887EB" w14:textId="77777777" w:rsidR="005F7DDC" w:rsidRPr="00912285" w:rsidRDefault="005F7DDC" w:rsidP="005F7DDC">
      <w:pPr>
        <w:pStyle w:val="paragraphsub"/>
        <w:tabs>
          <w:tab w:val="left" w:pos="1701"/>
        </w:tabs>
        <w:spacing w:after="120" w:afterAutospacing="0" w:line="240" w:lineRule="atLeast"/>
        <w:ind w:left="1701" w:hanging="283"/>
        <w:rPr>
          <w:rFonts w:ascii="Arial" w:hAnsi="Arial" w:cs="Arial"/>
          <w:sz w:val="18"/>
          <w:szCs w:val="18"/>
          <w:lang w:val="en-US"/>
        </w:rPr>
      </w:pPr>
      <w:r w:rsidRPr="00912285">
        <w:rPr>
          <w:rFonts w:ascii="Arial" w:hAnsi="Arial" w:cs="Arial"/>
          <w:sz w:val="18"/>
          <w:szCs w:val="18"/>
        </w:rPr>
        <w:t>(ii)</w:t>
      </w:r>
      <w:r w:rsidRPr="00912285">
        <w:rPr>
          <w:rFonts w:ascii="Arial" w:hAnsi="Arial" w:cs="Arial"/>
          <w:sz w:val="18"/>
          <w:szCs w:val="18"/>
        </w:rPr>
        <w:tab/>
        <w:t>promotes activities, events, products, services or programs of the person; or</w:t>
      </w:r>
    </w:p>
    <w:p w14:paraId="0212F866"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(c)   </w:t>
      </w:r>
      <w:r w:rsidRPr="00912285">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2CD0131C" w14:textId="77777777" w:rsidR="005F7DDC" w:rsidRPr="00912285" w:rsidRDefault="005F7DDC" w:rsidP="005F7DDC">
      <w:pPr>
        <w:pStyle w:val="ACMAHeading2"/>
        <w:spacing w:line="240" w:lineRule="atLeast"/>
        <w:ind w:firstLine="720"/>
        <w:rPr>
          <w:rFonts w:cs="Arial"/>
          <w:b w:val="0"/>
          <w:sz w:val="18"/>
          <w:szCs w:val="18"/>
        </w:rPr>
      </w:pPr>
      <w:r w:rsidRPr="00912285">
        <w:rPr>
          <w:rFonts w:cs="Arial"/>
          <w:b w:val="0"/>
          <w:sz w:val="18"/>
          <w:szCs w:val="18"/>
        </w:rPr>
        <w:t>is not taken to be the broadcasting of an advertisement.</w:t>
      </w:r>
    </w:p>
    <w:p w14:paraId="4579D98A" w14:textId="77777777" w:rsidR="005F7DDC" w:rsidRPr="00912285" w:rsidRDefault="005F7DDC" w:rsidP="005F7DDC">
      <w:pPr>
        <w:pStyle w:val="ACMABodyText"/>
        <w:spacing w:after="120"/>
        <w:rPr>
          <w:rFonts w:cs="Arial"/>
          <w:sz w:val="18"/>
          <w:szCs w:val="18"/>
        </w:rPr>
      </w:pPr>
      <w:r w:rsidRPr="00912285">
        <w:rPr>
          <w:rFonts w:cs="Arial"/>
          <w:sz w:val="18"/>
          <w:szCs w:val="18"/>
        </w:rPr>
        <w:tab/>
        <w:t>[…]</w:t>
      </w:r>
    </w:p>
    <w:p w14:paraId="6E9B4EBC" w14:textId="77777777" w:rsidR="005F7DDC" w:rsidRPr="00912285" w:rsidRDefault="005F7DDC" w:rsidP="005F7DDC">
      <w:pPr>
        <w:pStyle w:val="ABAQuote"/>
        <w:spacing w:before="240" w:after="120"/>
        <w:ind w:left="567" w:right="561"/>
        <w:rPr>
          <w:rFonts w:ascii="Arial" w:hAnsi="Arial" w:cs="Arial"/>
          <w:b/>
          <w:sz w:val="18"/>
          <w:szCs w:val="18"/>
        </w:rPr>
      </w:pPr>
      <w:bookmarkStart w:id="2" w:name="_Toc417552704"/>
      <w:r w:rsidRPr="00912285">
        <w:rPr>
          <w:rFonts w:ascii="Arial" w:hAnsi="Arial" w:cs="Arial"/>
          <w:b/>
          <w:sz w:val="18"/>
          <w:szCs w:val="18"/>
        </w:rPr>
        <w:t>Part 5—Community broadcasting licences</w:t>
      </w:r>
    </w:p>
    <w:p w14:paraId="572866B3" w14:textId="77777777" w:rsidR="005F7DDC" w:rsidRPr="00912285" w:rsidRDefault="005F7DDC" w:rsidP="005F7DDC">
      <w:pPr>
        <w:pStyle w:val="acthead5"/>
        <w:spacing w:after="120" w:afterAutospacing="0" w:line="240" w:lineRule="atLeast"/>
        <w:ind w:left="567"/>
        <w:rPr>
          <w:rStyle w:val="charsectno"/>
          <w:rFonts w:ascii="Arial" w:hAnsi="Arial" w:cs="Arial"/>
          <w:b/>
          <w:sz w:val="18"/>
          <w:szCs w:val="18"/>
        </w:rPr>
      </w:pPr>
      <w:r w:rsidRPr="00912285">
        <w:rPr>
          <w:rStyle w:val="charsectno"/>
          <w:rFonts w:ascii="Arial" w:hAnsi="Arial" w:cs="Arial"/>
          <w:b/>
          <w:sz w:val="18"/>
          <w:szCs w:val="18"/>
        </w:rPr>
        <w:t>9  Conditions applicable to services provided under community broadcasting licences</w:t>
      </w:r>
      <w:bookmarkEnd w:id="2"/>
    </w:p>
    <w:p w14:paraId="43F8CA27" w14:textId="77777777" w:rsidR="005F7DDC" w:rsidRPr="00912285" w:rsidRDefault="005F7DDC" w:rsidP="005F7DDC">
      <w:pPr>
        <w:pStyle w:val="subsection"/>
        <w:tabs>
          <w:tab w:val="left" w:pos="993"/>
        </w:tabs>
        <w:spacing w:after="120" w:afterAutospacing="0" w:line="240" w:lineRule="atLeast"/>
        <w:ind w:left="993" w:hanging="426"/>
        <w:rPr>
          <w:rFonts w:ascii="Arial" w:hAnsi="Arial" w:cs="Arial"/>
          <w:sz w:val="18"/>
          <w:szCs w:val="18"/>
        </w:rPr>
      </w:pPr>
      <w:r w:rsidRPr="00912285">
        <w:rPr>
          <w:rFonts w:ascii="Arial" w:hAnsi="Arial" w:cs="Arial"/>
          <w:sz w:val="18"/>
          <w:szCs w:val="18"/>
        </w:rPr>
        <w:t xml:space="preserve">(1)  </w:t>
      </w:r>
      <w:r w:rsidRPr="00912285">
        <w:rPr>
          <w:rFonts w:ascii="Arial" w:hAnsi="Arial" w:cs="Arial"/>
          <w:sz w:val="18"/>
          <w:szCs w:val="18"/>
        </w:rPr>
        <w:tab/>
        <w:t>Each community broadcasting licence is subject to the following conditions:</w:t>
      </w:r>
    </w:p>
    <w:p w14:paraId="3A700DF0" w14:textId="77777777" w:rsidR="005F7DDC" w:rsidRPr="00912285" w:rsidRDefault="005F7DDC" w:rsidP="005F7DDC">
      <w:pPr>
        <w:pStyle w:val="paragraph"/>
        <w:spacing w:after="120" w:afterAutospacing="0" w:line="240" w:lineRule="atLeast"/>
        <w:ind w:left="1418" w:hanging="425"/>
        <w:rPr>
          <w:rFonts w:ascii="Arial" w:hAnsi="Arial" w:cs="Arial"/>
          <w:sz w:val="18"/>
          <w:szCs w:val="18"/>
          <w:lang w:val="en-US"/>
        </w:rPr>
      </w:pPr>
      <w:r w:rsidRPr="00912285">
        <w:rPr>
          <w:rFonts w:ascii="Arial" w:hAnsi="Arial" w:cs="Arial"/>
          <w:sz w:val="18"/>
          <w:szCs w:val="18"/>
        </w:rPr>
        <w:t>(a)</w:t>
      </w:r>
      <w:r w:rsidRPr="00912285">
        <w:rPr>
          <w:rFonts w:ascii="Arial" w:hAnsi="Arial" w:cs="Arial"/>
          <w:sz w:val="18"/>
          <w:szCs w:val="18"/>
        </w:rPr>
        <w:tab/>
      </w:r>
      <w:r w:rsidRPr="00912285">
        <w:rPr>
          <w:rFonts w:ascii="Arial" w:hAnsi="Arial" w:cs="Arial"/>
          <w:sz w:val="18"/>
          <w:szCs w:val="18"/>
        </w:rPr>
        <w:tab/>
        <w:t xml:space="preserve">the licensee will not, in contravention of the </w:t>
      </w:r>
      <w:r w:rsidRPr="00912285">
        <w:rPr>
          <w:rFonts w:ascii="Arial" w:hAnsi="Arial" w:cs="Arial"/>
          <w:i/>
          <w:sz w:val="18"/>
          <w:szCs w:val="18"/>
        </w:rPr>
        <w:t>Tobacco Advertising Prohibition Act 1992</w:t>
      </w:r>
      <w:r w:rsidRPr="00912285">
        <w:rPr>
          <w:rFonts w:ascii="Arial" w:hAnsi="Arial" w:cs="Arial"/>
          <w:sz w:val="18"/>
          <w:szCs w:val="18"/>
        </w:rPr>
        <w:t>, broadcast a tobacco advertisement within the meaning of that Act;</w:t>
      </w:r>
    </w:p>
    <w:p w14:paraId="77D38CDF"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(b)   </w:t>
      </w:r>
      <w:r w:rsidRPr="00912285">
        <w:rPr>
          <w:rFonts w:ascii="Arial" w:hAnsi="Arial" w:cs="Arial"/>
          <w:sz w:val="18"/>
          <w:szCs w:val="18"/>
        </w:rPr>
        <w:tab/>
        <w:t>the licensee will not broadcast advertisements, and the licensee will not broadcast sponsorship announcements otherwise than as mentioned in this clause;</w:t>
      </w:r>
    </w:p>
    <w:p w14:paraId="09D03B4E" w14:textId="77777777" w:rsidR="005F7DDC" w:rsidRPr="00912285" w:rsidRDefault="005F7DDC" w:rsidP="005F7DDC">
      <w:pPr>
        <w:pStyle w:val="subsection"/>
        <w:spacing w:before="0" w:beforeAutospacing="0" w:after="120" w:afterAutospacing="0" w:line="240" w:lineRule="atLeast"/>
        <w:ind w:left="570" w:firstLine="423"/>
        <w:rPr>
          <w:rFonts w:ascii="Arial" w:hAnsi="Arial" w:cs="Arial"/>
          <w:sz w:val="18"/>
          <w:szCs w:val="18"/>
        </w:rPr>
      </w:pPr>
      <w:r w:rsidRPr="00912285">
        <w:rPr>
          <w:rFonts w:ascii="Arial" w:hAnsi="Arial" w:cs="Arial"/>
          <w:sz w:val="18"/>
          <w:szCs w:val="18"/>
        </w:rPr>
        <w:t>[...]</w:t>
      </w:r>
    </w:p>
    <w:p w14:paraId="147FCF38" w14:textId="77777777" w:rsidR="005F7DDC" w:rsidRPr="00912285" w:rsidRDefault="005F7DDC" w:rsidP="005F7DDC">
      <w:pPr>
        <w:pStyle w:val="subsection"/>
        <w:tabs>
          <w:tab w:val="left" w:pos="993"/>
        </w:tabs>
        <w:spacing w:after="120" w:afterAutospacing="0" w:line="240" w:lineRule="atLeast"/>
        <w:ind w:left="993" w:hanging="426"/>
        <w:rPr>
          <w:rFonts w:ascii="Arial" w:hAnsi="Arial" w:cs="Arial"/>
          <w:sz w:val="18"/>
          <w:szCs w:val="18"/>
        </w:rPr>
      </w:pPr>
      <w:r w:rsidRPr="00912285">
        <w:rPr>
          <w:rFonts w:ascii="Arial" w:hAnsi="Arial" w:cs="Arial"/>
          <w:sz w:val="18"/>
          <w:szCs w:val="18"/>
        </w:rPr>
        <w:t xml:space="preserve">(3)  </w:t>
      </w:r>
      <w:r w:rsidRPr="00912285">
        <w:rPr>
          <w:rFonts w:ascii="Arial" w:hAnsi="Arial" w:cs="Arial"/>
          <w:sz w:val="18"/>
          <w:szCs w:val="18"/>
        </w:rPr>
        <w:tab/>
        <w:t>A community broadcasting licensee may broadcast sponsorship announcements on a particular community broadcasting service. However, they must not run in total time for more than:</w:t>
      </w:r>
    </w:p>
    <w:p w14:paraId="063D4D72"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(a)   </w:t>
      </w:r>
      <w:r w:rsidRPr="00912285">
        <w:rPr>
          <w:rFonts w:ascii="Arial" w:hAnsi="Arial" w:cs="Arial"/>
          <w:sz w:val="18"/>
          <w:szCs w:val="18"/>
        </w:rPr>
        <w:tab/>
        <w:t>if the licensee is a community television broadcasting licensee—7 minutes in any hour of broadcasting on that service; or</w:t>
      </w:r>
    </w:p>
    <w:p w14:paraId="78D0C76E" w14:textId="77777777" w:rsidR="005F7DDC" w:rsidRPr="00912285" w:rsidRDefault="005F7DDC" w:rsidP="005F7DDC">
      <w:pPr>
        <w:pStyle w:val="paragraph"/>
        <w:tabs>
          <w:tab w:val="left" w:pos="1418"/>
        </w:tabs>
        <w:spacing w:after="120" w:afterAutospacing="0" w:line="240" w:lineRule="atLeast"/>
        <w:ind w:left="1418" w:hanging="425"/>
        <w:rPr>
          <w:rFonts w:ascii="Arial" w:hAnsi="Arial" w:cs="Arial"/>
          <w:sz w:val="18"/>
          <w:szCs w:val="18"/>
        </w:rPr>
      </w:pPr>
      <w:r w:rsidRPr="00912285">
        <w:rPr>
          <w:rFonts w:ascii="Arial" w:hAnsi="Arial" w:cs="Arial"/>
          <w:sz w:val="18"/>
          <w:szCs w:val="18"/>
        </w:rPr>
        <w:t xml:space="preserve">(b)   </w:t>
      </w:r>
      <w:r w:rsidRPr="00912285">
        <w:rPr>
          <w:rFonts w:ascii="Arial" w:hAnsi="Arial" w:cs="Arial"/>
          <w:sz w:val="18"/>
          <w:szCs w:val="18"/>
        </w:rPr>
        <w:tab/>
        <w:t>in any other case—5 minutes in any hour of broadcasting on that service.</w:t>
      </w:r>
    </w:p>
    <w:p w14:paraId="7C7FCFED" w14:textId="77777777" w:rsidR="005F7DDC" w:rsidRPr="00912285" w:rsidRDefault="005F7DDC" w:rsidP="005F7DDC">
      <w:pPr>
        <w:pStyle w:val="subsection"/>
        <w:spacing w:before="0" w:beforeAutospacing="0" w:after="120" w:afterAutospacing="0" w:line="240" w:lineRule="atLeast"/>
        <w:ind w:firstLine="567"/>
        <w:rPr>
          <w:rFonts w:ascii="Arial" w:hAnsi="Arial" w:cs="Arial"/>
          <w:sz w:val="18"/>
          <w:szCs w:val="18"/>
        </w:rPr>
      </w:pPr>
      <w:r w:rsidRPr="00912285">
        <w:rPr>
          <w:rFonts w:ascii="Arial" w:hAnsi="Arial" w:cs="Arial"/>
          <w:sz w:val="18"/>
          <w:szCs w:val="18"/>
        </w:rPr>
        <w:t>[...]</w:t>
      </w:r>
    </w:p>
    <w:p w14:paraId="6471C4C2" w14:textId="77777777" w:rsidR="005F7DDC" w:rsidRPr="00F057F0" w:rsidRDefault="005F7DDC" w:rsidP="005F7DDC">
      <w:pPr>
        <w:pStyle w:val="ACMAHeading2"/>
        <w:spacing w:before="120" w:line="240" w:lineRule="atLeast"/>
        <w:rPr>
          <w:szCs w:val="28"/>
        </w:rPr>
      </w:pPr>
      <w:r>
        <w:rPr>
          <w:szCs w:val="28"/>
        </w:rPr>
        <w:lastRenderedPageBreak/>
        <w:t>Issue</w:t>
      </w:r>
      <w:r w:rsidRPr="00F057F0">
        <w:rPr>
          <w:szCs w:val="28"/>
        </w:rPr>
        <w:t xml:space="preserve">: </w:t>
      </w:r>
      <w:r w:rsidRPr="00F057F0">
        <w:rPr>
          <w:rFonts w:cs="Arial"/>
          <w:szCs w:val="28"/>
        </w:rPr>
        <w:t xml:space="preserve">Did the licensee broadcast </w:t>
      </w:r>
      <w:r>
        <w:rPr>
          <w:rFonts w:cs="Arial"/>
          <w:szCs w:val="28"/>
        </w:rPr>
        <w:t>advertisements?</w:t>
      </w:r>
    </w:p>
    <w:p w14:paraId="7B963C56" w14:textId="77777777" w:rsidR="005F7DDC" w:rsidRPr="00BE195F" w:rsidRDefault="005F7DDC" w:rsidP="005F7DDC">
      <w:pPr>
        <w:pStyle w:val="ACMABodyText"/>
        <w:spacing w:before="240" w:after="120"/>
        <w:rPr>
          <w:b/>
          <w:sz w:val="28"/>
          <w:szCs w:val="28"/>
        </w:rPr>
      </w:pPr>
      <w:r w:rsidRPr="00BE195F">
        <w:rPr>
          <w:b/>
          <w:sz w:val="28"/>
          <w:szCs w:val="28"/>
        </w:rPr>
        <w:t>Complainant’s submission</w:t>
      </w:r>
    </w:p>
    <w:p w14:paraId="4D95A4BB" w14:textId="77777777" w:rsidR="005F7DDC" w:rsidRDefault="005F7DDC" w:rsidP="005F7DDC">
      <w:pPr>
        <w:pStyle w:val="ACMABodyText"/>
        <w:spacing w:after="120"/>
      </w:pPr>
      <w:r>
        <w:t xml:space="preserve">On 6 April 2019, the complainant submitted: </w:t>
      </w:r>
    </w:p>
    <w:p w14:paraId="00DD6C95" w14:textId="133F1C3E" w:rsidR="005F7DDC" w:rsidRPr="00912285" w:rsidRDefault="005F7DDC" w:rsidP="005F7DDC">
      <w:pPr>
        <w:pStyle w:val="ACMABodyText"/>
        <w:spacing w:after="120"/>
        <w:ind w:left="720"/>
        <w:rPr>
          <w:sz w:val="18"/>
          <w:szCs w:val="18"/>
        </w:rPr>
      </w:pPr>
      <w:r w:rsidRPr="00912285">
        <w:rPr>
          <w:sz w:val="18"/>
          <w:szCs w:val="18"/>
        </w:rPr>
        <w:t xml:space="preserve">While the broadcast mentioned the work wear in the name which is incidental, the broadcast between 1.30 and 5.30 continually mentioned advertising and crediting such as "The </w:t>
      </w:r>
      <w:r w:rsidR="00666F4B">
        <w:rPr>
          <w:sz w:val="18"/>
          <w:szCs w:val="18"/>
        </w:rPr>
        <w:t>C</w:t>
      </w:r>
      <w:r w:rsidRPr="00912285">
        <w:rPr>
          <w:sz w:val="18"/>
          <w:szCs w:val="18"/>
        </w:rPr>
        <w:t xml:space="preserve">ommunity </w:t>
      </w:r>
      <w:r w:rsidR="00666F4B">
        <w:rPr>
          <w:sz w:val="18"/>
          <w:szCs w:val="18"/>
        </w:rPr>
        <w:t>B</w:t>
      </w:r>
      <w:r w:rsidRPr="00912285">
        <w:rPr>
          <w:sz w:val="18"/>
          <w:szCs w:val="18"/>
        </w:rPr>
        <w:t>ank scoreboard", "The Bendigo Bank" and the "Bendigo Bank AFL Match of the Day" which is not incidental and occurs throughout the broadcast as advertising every time goals are scored and in and out of breaks. In additional ads and acknowledgements of the AFL sponsors were mentioned through the program and at the end of the program.</w:t>
      </w:r>
    </w:p>
    <w:p w14:paraId="499B5104" w14:textId="77777777" w:rsidR="005F7DDC" w:rsidRPr="00134A0C" w:rsidRDefault="005F7DDC" w:rsidP="005F7DDC">
      <w:pPr>
        <w:pStyle w:val="ACMABodyText"/>
        <w:spacing w:before="240" w:after="120"/>
        <w:rPr>
          <w:b/>
          <w:sz w:val="28"/>
          <w:szCs w:val="28"/>
        </w:rPr>
      </w:pPr>
      <w:r w:rsidRPr="00134A0C">
        <w:rPr>
          <w:b/>
          <w:sz w:val="28"/>
          <w:szCs w:val="28"/>
        </w:rPr>
        <w:t>Licensee’s submission</w:t>
      </w:r>
    </w:p>
    <w:p w14:paraId="667FEBD5" w14:textId="3D9AA89F" w:rsidR="005F7DDC" w:rsidRDefault="005F7DDC" w:rsidP="005F7DDC">
      <w:pPr>
        <w:pStyle w:val="ACMABodyText"/>
        <w:spacing w:after="120"/>
      </w:pPr>
      <w:r>
        <w:t>On 12 April 2019, the licensee provided recordings of material broadcast between 1:00pm and 5:00pm on 6 April 2019.</w:t>
      </w:r>
    </w:p>
    <w:p w14:paraId="7143BAD8" w14:textId="6C3D0828" w:rsidR="00E3570B" w:rsidRDefault="00E3570B" w:rsidP="005F7DDC">
      <w:pPr>
        <w:pStyle w:val="ACMABodyText"/>
        <w:spacing w:after="120"/>
      </w:pPr>
      <w:r>
        <w:t>On 5 July 2019, the licensee submitted:</w:t>
      </w:r>
    </w:p>
    <w:p w14:paraId="399FA138" w14:textId="05B61953" w:rsidR="00553AB1" w:rsidRPr="00553AB1" w:rsidRDefault="00E3570B" w:rsidP="00553AB1">
      <w:pPr>
        <w:pStyle w:val="ACMABodyText"/>
        <w:spacing w:after="120"/>
        <w:rPr>
          <w:sz w:val="18"/>
          <w:szCs w:val="18"/>
        </w:rPr>
      </w:pPr>
      <w:r>
        <w:tab/>
      </w:r>
      <w:r w:rsidR="00553AB1" w:rsidRPr="00553AB1">
        <w:rPr>
          <w:sz w:val="18"/>
          <w:szCs w:val="18"/>
        </w:rPr>
        <w:t xml:space="preserve">Remedial </w:t>
      </w:r>
      <w:r w:rsidR="005B3848">
        <w:rPr>
          <w:sz w:val="18"/>
          <w:szCs w:val="18"/>
        </w:rPr>
        <w:t>a</w:t>
      </w:r>
      <w:r w:rsidR="00553AB1" w:rsidRPr="00553AB1">
        <w:rPr>
          <w:sz w:val="18"/>
          <w:szCs w:val="18"/>
        </w:rPr>
        <w:t xml:space="preserve">ction that has been taken regarding the </w:t>
      </w:r>
      <w:r w:rsidR="00553AB1">
        <w:rPr>
          <w:sz w:val="18"/>
          <w:szCs w:val="18"/>
        </w:rPr>
        <w:t>b</w:t>
      </w:r>
      <w:r w:rsidR="00553AB1" w:rsidRPr="00553AB1">
        <w:rPr>
          <w:sz w:val="18"/>
          <w:szCs w:val="18"/>
        </w:rPr>
        <w:t xml:space="preserve">reaches of the </w:t>
      </w:r>
      <w:r w:rsidR="00553AB1">
        <w:rPr>
          <w:sz w:val="18"/>
          <w:szCs w:val="18"/>
        </w:rPr>
        <w:t>l</w:t>
      </w:r>
      <w:r w:rsidR="00553AB1" w:rsidRPr="00553AB1">
        <w:rPr>
          <w:sz w:val="18"/>
          <w:szCs w:val="18"/>
        </w:rPr>
        <w:t>icence</w:t>
      </w:r>
      <w:r w:rsidR="00020D38">
        <w:rPr>
          <w:sz w:val="18"/>
          <w:szCs w:val="18"/>
        </w:rPr>
        <w:t>:</w:t>
      </w:r>
    </w:p>
    <w:p w14:paraId="3BF8B7BD" w14:textId="145C7ED2" w:rsidR="00553AB1" w:rsidRPr="00553AB1" w:rsidRDefault="00553AB1" w:rsidP="00020D38">
      <w:pPr>
        <w:pStyle w:val="ACMABodyText"/>
        <w:numPr>
          <w:ilvl w:val="0"/>
          <w:numId w:val="42"/>
        </w:numPr>
        <w:spacing w:after="120"/>
        <w:rPr>
          <w:sz w:val="18"/>
          <w:szCs w:val="18"/>
        </w:rPr>
      </w:pPr>
      <w:r w:rsidRPr="00553AB1">
        <w:rPr>
          <w:sz w:val="18"/>
          <w:szCs w:val="18"/>
        </w:rPr>
        <w:t xml:space="preserve">Football </w:t>
      </w:r>
      <w:r w:rsidR="00020D38">
        <w:rPr>
          <w:sz w:val="18"/>
          <w:szCs w:val="18"/>
        </w:rPr>
        <w:t>c</w:t>
      </w:r>
      <w:r w:rsidRPr="00553AB1">
        <w:rPr>
          <w:sz w:val="18"/>
          <w:szCs w:val="18"/>
        </w:rPr>
        <w:t>ommentators have been instructed not to mention 'Bendigo Bank Scoreboard' or 'Community Bank Scoreboard'.</w:t>
      </w:r>
    </w:p>
    <w:p w14:paraId="384C3231" w14:textId="417AF38D" w:rsidR="00553AB1" w:rsidRPr="00553AB1" w:rsidRDefault="00553AB1" w:rsidP="00020D38">
      <w:pPr>
        <w:pStyle w:val="ACMABodyText"/>
        <w:numPr>
          <w:ilvl w:val="0"/>
          <w:numId w:val="42"/>
        </w:numPr>
        <w:spacing w:after="120"/>
        <w:rPr>
          <w:sz w:val="18"/>
          <w:szCs w:val="18"/>
        </w:rPr>
      </w:pPr>
      <w:r w:rsidRPr="00553AB1">
        <w:rPr>
          <w:sz w:val="18"/>
          <w:szCs w:val="18"/>
        </w:rPr>
        <w:t xml:space="preserve">The Football </w:t>
      </w:r>
      <w:r w:rsidR="00666F4B">
        <w:rPr>
          <w:sz w:val="18"/>
          <w:szCs w:val="18"/>
        </w:rPr>
        <w:t>i</w:t>
      </w:r>
      <w:r w:rsidRPr="00553AB1">
        <w:rPr>
          <w:sz w:val="18"/>
          <w:szCs w:val="18"/>
        </w:rPr>
        <w:t>ntro/</w:t>
      </w:r>
      <w:r w:rsidR="00666F4B">
        <w:rPr>
          <w:sz w:val="18"/>
          <w:szCs w:val="18"/>
        </w:rPr>
        <w:t>o</w:t>
      </w:r>
      <w:r w:rsidRPr="00553AB1">
        <w:rPr>
          <w:sz w:val="18"/>
          <w:szCs w:val="18"/>
        </w:rPr>
        <w:t xml:space="preserve">utro, and </w:t>
      </w:r>
      <w:r w:rsidR="00666F4B">
        <w:rPr>
          <w:sz w:val="18"/>
          <w:szCs w:val="18"/>
        </w:rPr>
        <w:t>s</w:t>
      </w:r>
      <w:r w:rsidRPr="00553AB1">
        <w:rPr>
          <w:sz w:val="18"/>
          <w:szCs w:val="18"/>
        </w:rPr>
        <w:t>weepers have been re-recorded as follows</w:t>
      </w:r>
      <w:r w:rsidR="00020D38">
        <w:rPr>
          <w:sz w:val="18"/>
          <w:szCs w:val="18"/>
        </w:rPr>
        <w:t xml:space="preserve">: </w:t>
      </w:r>
      <w:r w:rsidRPr="00553AB1">
        <w:rPr>
          <w:sz w:val="18"/>
          <w:szCs w:val="18"/>
        </w:rPr>
        <w:t>'The AFL Outer East Match of the Day, on Yarra Valley FM, 99.1. Yarra Valley FM is proud to be the Official Broadcaster of the AFL Outer East Football and Netball'.</w:t>
      </w:r>
      <w:r w:rsidR="00020D38">
        <w:rPr>
          <w:sz w:val="18"/>
          <w:szCs w:val="18"/>
        </w:rPr>
        <w:t xml:space="preserve"> </w:t>
      </w:r>
      <w:r w:rsidRPr="00553AB1">
        <w:rPr>
          <w:sz w:val="18"/>
          <w:szCs w:val="18"/>
        </w:rPr>
        <w:t>(The Bendigo Bank Reference has been removed).</w:t>
      </w:r>
    </w:p>
    <w:p w14:paraId="7C6ED45F" w14:textId="59430292" w:rsidR="00E3570B" w:rsidRPr="00553AB1" w:rsidRDefault="00553AB1" w:rsidP="00553AB1">
      <w:pPr>
        <w:pStyle w:val="ACMABodyText"/>
        <w:spacing w:after="120"/>
        <w:ind w:left="720"/>
        <w:rPr>
          <w:sz w:val="18"/>
          <w:szCs w:val="18"/>
        </w:rPr>
      </w:pPr>
      <w:r w:rsidRPr="00553AB1">
        <w:rPr>
          <w:sz w:val="18"/>
          <w:szCs w:val="18"/>
        </w:rPr>
        <w:t xml:space="preserve">Totally Workplace and Berwick Mazda are Sponsors of the Football League, and </w:t>
      </w:r>
      <w:r w:rsidR="0031352E">
        <w:rPr>
          <w:sz w:val="18"/>
          <w:szCs w:val="18"/>
        </w:rPr>
        <w:t>not</w:t>
      </w:r>
      <w:r w:rsidRPr="00553AB1">
        <w:rPr>
          <w:sz w:val="18"/>
          <w:szCs w:val="18"/>
        </w:rPr>
        <w:t xml:space="preserve"> Yarra Valley FM 99.1.</w:t>
      </w:r>
      <w:r w:rsidR="008E0DA8">
        <w:rPr>
          <w:sz w:val="18"/>
          <w:szCs w:val="18"/>
        </w:rPr>
        <w:t xml:space="preserve"> </w:t>
      </w:r>
      <w:r w:rsidRPr="00553AB1">
        <w:rPr>
          <w:sz w:val="18"/>
          <w:szCs w:val="18"/>
        </w:rPr>
        <w:t xml:space="preserve">The </w:t>
      </w:r>
      <w:r w:rsidR="008E0DA8">
        <w:rPr>
          <w:sz w:val="18"/>
          <w:szCs w:val="18"/>
        </w:rPr>
        <w:t>f</w:t>
      </w:r>
      <w:r w:rsidRPr="00553AB1">
        <w:rPr>
          <w:sz w:val="18"/>
          <w:szCs w:val="18"/>
        </w:rPr>
        <w:t xml:space="preserve">ootball </w:t>
      </w:r>
      <w:r w:rsidR="008E0DA8">
        <w:rPr>
          <w:sz w:val="18"/>
          <w:szCs w:val="18"/>
        </w:rPr>
        <w:t>p</w:t>
      </w:r>
      <w:r w:rsidRPr="00553AB1">
        <w:rPr>
          <w:sz w:val="18"/>
          <w:szCs w:val="18"/>
        </w:rPr>
        <w:t>resenters have been instructed not to mention these during the Broadcast.</w:t>
      </w:r>
      <w:r w:rsidR="008E0DA8">
        <w:rPr>
          <w:sz w:val="18"/>
          <w:szCs w:val="18"/>
        </w:rPr>
        <w:t xml:space="preserve"> </w:t>
      </w:r>
      <w:r w:rsidRPr="00553AB1">
        <w:rPr>
          <w:sz w:val="18"/>
          <w:szCs w:val="18"/>
        </w:rPr>
        <w:t>Yarra Valley FM receives no payment or other valuable consideration for Broadcasting material relating to Totally Workw</w:t>
      </w:r>
      <w:r w:rsidR="004550B7">
        <w:rPr>
          <w:sz w:val="18"/>
          <w:szCs w:val="18"/>
        </w:rPr>
        <w:t>ea</w:t>
      </w:r>
      <w:r w:rsidRPr="00553AB1">
        <w:rPr>
          <w:sz w:val="18"/>
          <w:szCs w:val="18"/>
        </w:rPr>
        <w:t>r or Berwick Mazda.</w:t>
      </w:r>
      <w:r w:rsidR="005B3848">
        <w:rPr>
          <w:sz w:val="18"/>
          <w:szCs w:val="18"/>
        </w:rPr>
        <w:t xml:space="preserve"> </w:t>
      </w:r>
      <w:r w:rsidRPr="00553AB1">
        <w:rPr>
          <w:sz w:val="18"/>
          <w:szCs w:val="18"/>
        </w:rPr>
        <w:t xml:space="preserve">The other </w:t>
      </w:r>
      <w:r w:rsidR="00666F4B">
        <w:rPr>
          <w:sz w:val="18"/>
          <w:szCs w:val="18"/>
        </w:rPr>
        <w:t>s</w:t>
      </w:r>
      <w:r w:rsidRPr="00553AB1">
        <w:rPr>
          <w:sz w:val="18"/>
          <w:szCs w:val="18"/>
        </w:rPr>
        <w:t xml:space="preserve">ponsors of the Football League, including the Bendigo Bank, are separately acknowledged on the </w:t>
      </w:r>
      <w:r w:rsidR="0031352E">
        <w:rPr>
          <w:sz w:val="18"/>
          <w:szCs w:val="18"/>
        </w:rPr>
        <w:t>i</w:t>
      </w:r>
      <w:r w:rsidRPr="00553AB1">
        <w:rPr>
          <w:sz w:val="18"/>
          <w:szCs w:val="18"/>
        </w:rPr>
        <w:t>ntro/</w:t>
      </w:r>
      <w:r w:rsidR="0031352E">
        <w:rPr>
          <w:sz w:val="18"/>
          <w:szCs w:val="18"/>
        </w:rPr>
        <w:t>o</w:t>
      </w:r>
      <w:r w:rsidRPr="00553AB1">
        <w:rPr>
          <w:sz w:val="18"/>
          <w:szCs w:val="18"/>
        </w:rPr>
        <w:t xml:space="preserve">utro, clearly indicating that they are </w:t>
      </w:r>
      <w:r w:rsidR="0031352E">
        <w:rPr>
          <w:sz w:val="18"/>
          <w:szCs w:val="18"/>
        </w:rPr>
        <w:t>s</w:t>
      </w:r>
      <w:r w:rsidRPr="00553AB1">
        <w:rPr>
          <w:sz w:val="18"/>
          <w:szCs w:val="18"/>
        </w:rPr>
        <w:t xml:space="preserve">ponsors of the </w:t>
      </w:r>
      <w:r w:rsidR="0031352E">
        <w:rPr>
          <w:sz w:val="18"/>
          <w:szCs w:val="18"/>
        </w:rPr>
        <w:t>f</w:t>
      </w:r>
      <w:r w:rsidRPr="00553AB1">
        <w:rPr>
          <w:sz w:val="18"/>
          <w:szCs w:val="18"/>
        </w:rPr>
        <w:t xml:space="preserve">ootball </w:t>
      </w:r>
      <w:r w:rsidR="0031352E">
        <w:rPr>
          <w:sz w:val="18"/>
          <w:szCs w:val="18"/>
        </w:rPr>
        <w:t>l</w:t>
      </w:r>
      <w:r w:rsidRPr="00553AB1">
        <w:rPr>
          <w:sz w:val="18"/>
          <w:szCs w:val="18"/>
        </w:rPr>
        <w:t xml:space="preserve">eague and </w:t>
      </w:r>
      <w:r w:rsidR="0031352E">
        <w:rPr>
          <w:sz w:val="18"/>
          <w:szCs w:val="18"/>
        </w:rPr>
        <w:t>not</w:t>
      </w:r>
      <w:r w:rsidRPr="00553AB1">
        <w:rPr>
          <w:sz w:val="18"/>
          <w:szCs w:val="18"/>
        </w:rPr>
        <w:t xml:space="preserve"> the </w:t>
      </w:r>
      <w:r w:rsidR="0031352E">
        <w:rPr>
          <w:sz w:val="18"/>
          <w:szCs w:val="18"/>
        </w:rPr>
        <w:t>r</w:t>
      </w:r>
      <w:r w:rsidRPr="00553AB1">
        <w:rPr>
          <w:sz w:val="18"/>
          <w:szCs w:val="18"/>
        </w:rPr>
        <w:t xml:space="preserve">adio </w:t>
      </w:r>
      <w:r w:rsidR="0031352E">
        <w:rPr>
          <w:sz w:val="18"/>
          <w:szCs w:val="18"/>
        </w:rPr>
        <w:t>s</w:t>
      </w:r>
      <w:r w:rsidRPr="00553AB1">
        <w:rPr>
          <w:sz w:val="18"/>
          <w:szCs w:val="18"/>
        </w:rPr>
        <w:t>tation.</w:t>
      </w:r>
    </w:p>
    <w:p w14:paraId="54872677" w14:textId="5ABEB5D6" w:rsidR="005F7DDC" w:rsidRDefault="008E0DA8" w:rsidP="005F7DDC">
      <w:pPr>
        <w:pStyle w:val="ACMAHeading2"/>
        <w:spacing w:line="240" w:lineRule="atLeast"/>
      </w:pPr>
      <w:r>
        <w:t>F</w:t>
      </w:r>
      <w:r w:rsidR="005F7DDC" w:rsidRPr="00F057F0">
        <w:t>inding</w:t>
      </w:r>
    </w:p>
    <w:p w14:paraId="5FDB8622" w14:textId="77777777" w:rsidR="005F7DDC" w:rsidRDefault="005F7DDC" w:rsidP="005F7DDC">
      <w:pPr>
        <w:pStyle w:val="ACMABodyText"/>
        <w:spacing w:after="120"/>
      </w:pPr>
      <w:r w:rsidRPr="00DF6A3A">
        <w:t xml:space="preserve">The </w:t>
      </w:r>
      <w:r w:rsidRPr="00DF6A3A">
        <w:rPr>
          <w:rFonts w:cs="Arial"/>
          <w:lang w:eastAsia="en-AU"/>
        </w:rPr>
        <w:t xml:space="preserve">licensee </w:t>
      </w:r>
      <w:r>
        <w:rPr>
          <w:rFonts w:cs="Arial"/>
          <w:lang w:eastAsia="en-AU"/>
        </w:rPr>
        <w:t>breached</w:t>
      </w:r>
      <w:r w:rsidRPr="00AE043E">
        <w:rPr>
          <w:rFonts w:cs="Arial"/>
          <w:lang w:eastAsia="en-AU"/>
        </w:rPr>
        <w:t xml:space="preserve"> the licence condition set out at paragraph 9(1)(b) of Schedule 2 to the </w:t>
      </w:r>
      <w:r w:rsidRPr="00AE043E">
        <w:rPr>
          <w:rFonts w:cs="Arial"/>
          <w:i/>
          <w:iCs/>
          <w:lang w:eastAsia="en-AU"/>
        </w:rPr>
        <w:t>Broadcasting Services Act 1992</w:t>
      </w:r>
      <w:r w:rsidRPr="00AE043E">
        <w:rPr>
          <w:rFonts w:cs="Arial"/>
          <w:iCs/>
          <w:lang w:eastAsia="en-AU"/>
        </w:rPr>
        <w:t xml:space="preserve"> </w:t>
      </w:r>
      <w:r w:rsidRPr="00AE043E">
        <w:rPr>
          <w:rFonts w:cs="Arial"/>
          <w:lang w:eastAsia="en-AU"/>
        </w:rPr>
        <w:t>[prohibition on broadcast of advertisements]</w:t>
      </w:r>
      <w:r>
        <w:t xml:space="preserve"> in relation to the broadcast of material relating to Community Bank and Bendigo Bank.</w:t>
      </w:r>
    </w:p>
    <w:p w14:paraId="03B5BD91" w14:textId="77777777" w:rsidR="005F7DDC" w:rsidRDefault="005F7DDC" w:rsidP="005F7DDC">
      <w:pPr>
        <w:pStyle w:val="ACMABodyText"/>
        <w:spacing w:after="120"/>
        <w:rPr>
          <w:rFonts w:cs="Arial"/>
          <w:lang w:eastAsia="en-AU"/>
        </w:rPr>
      </w:pPr>
      <w:r w:rsidRPr="00DF6A3A">
        <w:t xml:space="preserve">The </w:t>
      </w:r>
      <w:r w:rsidRPr="00DF6A3A">
        <w:rPr>
          <w:rFonts w:cs="Arial"/>
          <w:lang w:eastAsia="en-AU"/>
        </w:rPr>
        <w:t xml:space="preserve">licensee </w:t>
      </w:r>
      <w:r w:rsidRPr="00790D49">
        <w:rPr>
          <w:rFonts w:eastAsia="Calibri" w:cs="Arial"/>
          <w:snapToGrid/>
        </w:rPr>
        <w:t xml:space="preserve">did not breach </w:t>
      </w:r>
      <w:r w:rsidRPr="00AE043E">
        <w:rPr>
          <w:rFonts w:cs="Arial"/>
          <w:lang w:eastAsia="en-AU"/>
        </w:rPr>
        <w:t xml:space="preserve">the licence condition set out at paragraph 9(1)(b) of Schedule 2 to the </w:t>
      </w:r>
      <w:r w:rsidRPr="00AE043E">
        <w:rPr>
          <w:rFonts w:cs="Arial"/>
          <w:i/>
          <w:iCs/>
          <w:lang w:eastAsia="en-AU"/>
        </w:rPr>
        <w:t>Broadcasting Services Act 1992</w:t>
      </w:r>
      <w:r w:rsidRPr="00AE043E">
        <w:rPr>
          <w:rFonts w:cs="Arial"/>
          <w:iCs/>
          <w:lang w:eastAsia="en-AU"/>
        </w:rPr>
        <w:t xml:space="preserve"> </w:t>
      </w:r>
      <w:r w:rsidRPr="00AE043E">
        <w:rPr>
          <w:rFonts w:cs="Arial"/>
          <w:lang w:eastAsia="en-AU"/>
        </w:rPr>
        <w:t>[prohibition on broadcast of advertisements]</w:t>
      </w:r>
      <w:r w:rsidRPr="00790D49">
        <w:rPr>
          <w:rFonts w:eastAsia="Calibri" w:cs="Arial"/>
          <w:snapToGrid/>
        </w:rPr>
        <w:t xml:space="preserve"> </w:t>
      </w:r>
      <w:r>
        <w:rPr>
          <w:rFonts w:eastAsia="Calibri" w:cs="Arial"/>
          <w:snapToGrid/>
        </w:rPr>
        <w:t xml:space="preserve">in relation to the broadcast of </w:t>
      </w:r>
      <w:r>
        <w:rPr>
          <w:rFonts w:cs="Arial"/>
          <w:lang w:eastAsia="en-AU"/>
        </w:rPr>
        <w:t xml:space="preserve">material relating to </w:t>
      </w:r>
      <w:r>
        <w:rPr>
          <w:rFonts w:eastAsia="Calibri" w:cs="Arial"/>
          <w:snapToGrid/>
        </w:rPr>
        <w:t>Totally Workwear, Berwick Mazda</w:t>
      </w:r>
      <w:r>
        <w:rPr>
          <w:rFonts w:cs="Arial"/>
          <w:lang w:eastAsia="en-AU"/>
        </w:rPr>
        <w:t xml:space="preserve">, </w:t>
      </w:r>
      <w:r w:rsidRPr="00A10A5E">
        <w:rPr>
          <w:rFonts w:cs="Arial"/>
          <w:lang w:eastAsia="en-AU"/>
        </w:rPr>
        <w:t>Hallam</w:t>
      </w:r>
      <w:r>
        <w:rPr>
          <w:rFonts w:cs="Arial"/>
          <w:lang w:eastAsia="en-AU"/>
        </w:rPr>
        <w:t xml:space="preserve"> and </w:t>
      </w:r>
      <w:r w:rsidRPr="00A10A5E">
        <w:rPr>
          <w:rFonts w:cs="Arial"/>
          <w:lang w:eastAsia="en-AU"/>
        </w:rPr>
        <w:t>Bayswater Truck Centres</w:t>
      </w:r>
      <w:r>
        <w:rPr>
          <w:rFonts w:cs="Arial"/>
          <w:lang w:eastAsia="en-AU"/>
        </w:rPr>
        <w:t xml:space="preserve">, </w:t>
      </w:r>
      <w:r w:rsidRPr="00A10A5E">
        <w:rPr>
          <w:rFonts w:cs="Arial"/>
          <w:lang w:eastAsia="en-AU"/>
        </w:rPr>
        <w:t>Lilydale Smash Repairs</w:t>
      </w:r>
      <w:r>
        <w:rPr>
          <w:rFonts w:cs="Arial"/>
          <w:lang w:eastAsia="en-AU"/>
        </w:rPr>
        <w:t>, and Bendigo Bank.</w:t>
      </w:r>
      <w:r>
        <w:rPr>
          <w:rFonts w:cs="Arial"/>
          <w:lang w:eastAsia="en-AU"/>
        </w:rPr>
        <w:br/>
      </w:r>
    </w:p>
    <w:p w14:paraId="6E3616C6" w14:textId="77777777" w:rsidR="005F7DDC" w:rsidRDefault="005F7DDC" w:rsidP="005F7DDC">
      <w:pPr>
        <w:pStyle w:val="ACMAHeading2"/>
        <w:spacing w:before="0" w:line="240" w:lineRule="atLeast"/>
      </w:pPr>
      <w:r>
        <w:t>Reasons</w:t>
      </w:r>
    </w:p>
    <w:p w14:paraId="2C14A57D" w14:textId="77777777" w:rsidR="005F7DDC" w:rsidRDefault="005F7DDC" w:rsidP="005F7DDC">
      <w:pPr>
        <w:pStyle w:val="ACMABodyText"/>
        <w:spacing w:after="120"/>
      </w:pPr>
      <w:r>
        <w:t>Under paragraph 9(1)(b) of Schedule 2 to the BSA, community broadcasting licensees are prohibited from broadcasting advertisements.</w:t>
      </w:r>
    </w:p>
    <w:p w14:paraId="2F1D741E" w14:textId="77777777" w:rsidR="005F7DDC" w:rsidRPr="00387020" w:rsidRDefault="005F7DDC" w:rsidP="005F7DDC">
      <w:pPr>
        <w:pStyle w:val="ACMABodyText"/>
        <w:spacing w:after="120"/>
      </w:pPr>
      <w:r>
        <w:t xml:space="preserve">The BSA does not define ‘advertisement’. However, the ACMA’s </w:t>
      </w:r>
      <w:r w:rsidRPr="00764EED">
        <w:t>Community Broadcasting Sponsorship Guidelines 2008</w:t>
      </w:r>
      <w:r>
        <w:rPr>
          <w:i/>
        </w:rPr>
        <w:t xml:space="preserve"> </w:t>
      </w:r>
      <w:r>
        <w:t xml:space="preserve">(the Guidelines) include the </w:t>
      </w:r>
      <w:r w:rsidRPr="00387020">
        <w:t>following information</w:t>
      </w:r>
      <w:r>
        <w:t>:</w:t>
      </w:r>
      <w:r w:rsidRPr="00387020">
        <w:rPr>
          <w:rStyle w:val="FootnoteReference"/>
        </w:rPr>
        <w:footnoteReference w:id="3"/>
      </w:r>
    </w:p>
    <w:p w14:paraId="17FC7639" w14:textId="77777777" w:rsidR="005F7DDC" w:rsidRPr="00912285" w:rsidRDefault="005F7DDC" w:rsidP="005F7DDC">
      <w:pPr>
        <w:pStyle w:val="ACMABodyText"/>
        <w:spacing w:after="120"/>
        <w:ind w:left="360"/>
        <w:rPr>
          <w:rFonts w:cs="Arial"/>
          <w:sz w:val="18"/>
          <w:szCs w:val="18"/>
        </w:rPr>
      </w:pPr>
      <w:r w:rsidRPr="00912285">
        <w:rPr>
          <w:rFonts w:cs="Arial"/>
          <w:sz w:val="18"/>
          <w:szCs w:val="18"/>
        </w:rPr>
        <w:t>In investigating complaints, ACMA has previously had regard to the following:</w:t>
      </w:r>
    </w:p>
    <w:p w14:paraId="4B501B95" w14:textId="77777777" w:rsidR="005F7DDC" w:rsidRPr="00912285" w:rsidRDefault="005F7DDC" w:rsidP="005F7DDC">
      <w:pPr>
        <w:pStyle w:val="ACMABodyText"/>
        <w:numPr>
          <w:ilvl w:val="0"/>
          <w:numId w:val="17"/>
        </w:numPr>
        <w:spacing w:after="120"/>
        <w:ind w:left="709" w:hanging="283"/>
        <w:rPr>
          <w:rFonts w:cs="Arial"/>
          <w:sz w:val="18"/>
          <w:szCs w:val="18"/>
        </w:rPr>
      </w:pPr>
      <w:r w:rsidRPr="00912285">
        <w:rPr>
          <w:rFonts w:cs="Arial"/>
          <w:sz w:val="18"/>
          <w:szCs w:val="18"/>
        </w:rPr>
        <w:lastRenderedPageBreak/>
        <w:t xml:space="preserve">The High Court’s consideration of the meaning of the term ‘advertising’ in the context of the former </w:t>
      </w:r>
      <w:r w:rsidRPr="00912285">
        <w:rPr>
          <w:rFonts w:cs="Arial"/>
          <w:i/>
          <w:sz w:val="18"/>
          <w:szCs w:val="18"/>
        </w:rPr>
        <w:t>Broadcasting Act 1942</w:t>
      </w:r>
      <w:r w:rsidRPr="00912285">
        <w:rPr>
          <w:rFonts w:cs="Arial"/>
          <w:sz w:val="18"/>
          <w:szCs w:val="18"/>
        </w:rPr>
        <w:t>:</w:t>
      </w:r>
    </w:p>
    <w:p w14:paraId="5B3F09C8" w14:textId="77777777" w:rsidR="005F7DDC" w:rsidRPr="00912285" w:rsidRDefault="005F7DDC" w:rsidP="005F7DDC">
      <w:pPr>
        <w:pStyle w:val="ACMABodyText"/>
        <w:spacing w:after="120"/>
        <w:ind w:left="1134"/>
        <w:rPr>
          <w:rFonts w:cs="Arial"/>
          <w:sz w:val="18"/>
          <w:szCs w:val="18"/>
        </w:rPr>
      </w:pPr>
      <w:r w:rsidRPr="00912285">
        <w:rPr>
          <w:rFonts w:cs="Arial"/>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sidRPr="00912285">
        <w:rPr>
          <w:rStyle w:val="FootnoteReference"/>
          <w:rFonts w:cs="Arial"/>
          <w:sz w:val="18"/>
          <w:szCs w:val="18"/>
        </w:rPr>
        <w:footnoteReference w:id="4"/>
      </w:r>
    </w:p>
    <w:p w14:paraId="1C6711A7" w14:textId="77777777" w:rsidR="005F7DDC" w:rsidRPr="00912285" w:rsidRDefault="005F7DDC" w:rsidP="005F7DDC">
      <w:pPr>
        <w:pStyle w:val="ACMABodyText"/>
        <w:numPr>
          <w:ilvl w:val="0"/>
          <w:numId w:val="17"/>
        </w:numPr>
        <w:spacing w:after="120"/>
        <w:ind w:left="709" w:hanging="283"/>
        <w:rPr>
          <w:rFonts w:cs="Arial"/>
          <w:sz w:val="18"/>
          <w:szCs w:val="18"/>
        </w:rPr>
      </w:pPr>
      <w:r w:rsidRPr="00912285">
        <w:rPr>
          <w:rFonts w:cs="Arial"/>
          <w:sz w:val="18"/>
          <w:szCs w:val="18"/>
        </w:rPr>
        <w:t xml:space="preserve">The plain English definition in the </w:t>
      </w:r>
      <w:r w:rsidRPr="00912285">
        <w:rPr>
          <w:rFonts w:cs="Arial"/>
          <w:i/>
          <w:sz w:val="18"/>
          <w:szCs w:val="18"/>
        </w:rPr>
        <w:t>Macquarie Dictionary</w:t>
      </w:r>
      <w:r w:rsidRPr="00912285">
        <w:rPr>
          <w:rFonts w:cs="Arial"/>
          <w:sz w:val="18"/>
          <w:szCs w:val="18"/>
        </w:rPr>
        <w:t xml:space="preserve"> (Fourth Edition), which defines ‘advertisement’ as follows:</w:t>
      </w:r>
    </w:p>
    <w:p w14:paraId="391CFEE6" w14:textId="77777777" w:rsidR="005F7DDC" w:rsidRPr="00912285" w:rsidRDefault="005F7DDC" w:rsidP="005F7DDC">
      <w:pPr>
        <w:pStyle w:val="ACMABodyText"/>
        <w:spacing w:after="120"/>
        <w:ind w:left="1134"/>
        <w:rPr>
          <w:rFonts w:cs="Arial"/>
          <w:sz w:val="18"/>
          <w:szCs w:val="18"/>
        </w:rPr>
      </w:pPr>
      <w:r w:rsidRPr="00912285">
        <w:rPr>
          <w:rFonts w:cs="Arial"/>
          <w:sz w:val="18"/>
          <w:szCs w:val="18"/>
        </w:rPr>
        <w:t xml:space="preserve">Advertisement: </w:t>
      </w:r>
      <w:r w:rsidRPr="00912285">
        <w:rPr>
          <w:rFonts w:cs="Arial"/>
          <w:i/>
          <w:sz w:val="18"/>
          <w:szCs w:val="18"/>
        </w:rPr>
        <w:t>noun</w:t>
      </w:r>
      <w:r w:rsidRPr="00912285">
        <w:rPr>
          <w:rFonts w:cs="Arial"/>
          <w:sz w:val="18"/>
          <w:szCs w:val="18"/>
        </w:rPr>
        <w:t xml:space="preserve"> any device or public announcement, as a printed notice in a newspaper, a commercial film on television, a neon sign, etc., designed to attract public attention, bring in custom, etc.</w:t>
      </w:r>
    </w:p>
    <w:p w14:paraId="286B7F1E" w14:textId="77777777" w:rsidR="005F7DDC" w:rsidRPr="00912285" w:rsidRDefault="005F7DDC" w:rsidP="005F7DDC">
      <w:pPr>
        <w:pStyle w:val="ACMABodyText"/>
        <w:ind w:left="357"/>
        <w:rPr>
          <w:rFonts w:cs="Arial"/>
          <w:sz w:val="18"/>
          <w:szCs w:val="18"/>
        </w:rPr>
      </w:pPr>
      <w:r w:rsidRPr="00912285">
        <w:rPr>
          <w:rFonts w:cs="Arial"/>
          <w:sz w:val="18"/>
          <w:szCs w:val="18"/>
        </w:rPr>
        <w:t xml:space="preserve">Accordingly, an advertisement is potentially any broadcast that is intended to promote a product or service, regardless of whether payment in cash or in kind has been received by a licensee, or by any employee, agent, contractor or volunteer of the service. </w:t>
      </w:r>
    </w:p>
    <w:p w14:paraId="3EF87944" w14:textId="77777777" w:rsidR="005F7DDC" w:rsidRDefault="005F7DDC" w:rsidP="005F7DDC">
      <w:pPr>
        <w:pStyle w:val="ACMABodyText"/>
        <w:spacing w:after="120"/>
      </w:pPr>
      <w:r>
        <w:t>Clause 2 of Schedule 2 to the BSA provides for a number of exceptions to the general prohibition on advertising on community broadcasting services.</w:t>
      </w:r>
    </w:p>
    <w:p w14:paraId="5D50F799" w14:textId="77777777" w:rsidR="005F7DDC" w:rsidRDefault="005F7DDC" w:rsidP="005F7DDC">
      <w:pPr>
        <w:pStyle w:val="ACMABodyText"/>
        <w:spacing w:after="120"/>
      </w:pPr>
      <w:r>
        <w:t>These exceptions may apply to material of an advertising character such that it is not considered to be advertising for the purposes of the prohibition under paragraph 9(1)(b).</w:t>
      </w:r>
    </w:p>
    <w:p w14:paraId="063796E1" w14:textId="77777777" w:rsidR="005F7DDC" w:rsidRDefault="005F7DDC" w:rsidP="005F7DDC">
      <w:pPr>
        <w:pStyle w:val="ACMABodyText"/>
        <w:spacing w:after="120"/>
      </w:pPr>
      <w:r>
        <w:t>In determining whether the licensee breached the licence condition prohibiting the broadcast of advertisements, the ACMA must consider:</w:t>
      </w:r>
    </w:p>
    <w:p w14:paraId="1DA3F79A" w14:textId="77777777" w:rsidR="005F7DDC" w:rsidRDefault="005F7DDC" w:rsidP="005F7DDC">
      <w:pPr>
        <w:pStyle w:val="ACMABodyText"/>
        <w:numPr>
          <w:ilvl w:val="0"/>
          <w:numId w:val="17"/>
        </w:numPr>
        <w:spacing w:after="120"/>
        <w:ind w:left="714" w:hanging="357"/>
      </w:pPr>
      <w:r>
        <w:t xml:space="preserve">whether the material broadcast was of an advertising character; and, if so </w:t>
      </w:r>
    </w:p>
    <w:p w14:paraId="365E9BD3" w14:textId="77777777" w:rsidR="005F7DDC" w:rsidRDefault="005F7DDC" w:rsidP="005F7DDC">
      <w:pPr>
        <w:pStyle w:val="ACMABodyText"/>
        <w:numPr>
          <w:ilvl w:val="0"/>
          <w:numId w:val="17"/>
        </w:numPr>
        <w:spacing w:after="120"/>
      </w:pPr>
      <w:r>
        <w:t>whether any of the exceptions under Clause 2 apply.</w:t>
      </w:r>
      <w:r>
        <w:br/>
      </w:r>
    </w:p>
    <w:p w14:paraId="668CAF10" w14:textId="77777777" w:rsidR="005F7DDC" w:rsidRDefault="005F7DDC" w:rsidP="005F7DDC">
      <w:pPr>
        <w:pStyle w:val="ACMABodyText"/>
        <w:spacing w:after="120"/>
        <w:rPr>
          <w:b/>
          <w:sz w:val="24"/>
          <w:szCs w:val="24"/>
        </w:rPr>
      </w:pPr>
      <w:r w:rsidRPr="00310A79">
        <w:rPr>
          <w:b/>
          <w:sz w:val="24"/>
          <w:szCs w:val="24"/>
        </w:rPr>
        <w:t>Was the material broadcast of an advertising character?</w:t>
      </w:r>
    </w:p>
    <w:p w14:paraId="3E24E89B" w14:textId="77777777" w:rsidR="005F7DDC" w:rsidRDefault="005F7DDC" w:rsidP="005F7DDC">
      <w:pPr>
        <w:pStyle w:val="ACMABodyText"/>
        <w:spacing w:after="120"/>
      </w:pPr>
      <w:r>
        <w:t>T</w:t>
      </w:r>
      <w:r w:rsidRPr="004A34BE">
        <w:t xml:space="preserve">he </w:t>
      </w:r>
      <w:r>
        <w:t xml:space="preserve">recording of material </w:t>
      </w:r>
      <w:r w:rsidRPr="004A34BE">
        <w:t xml:space="preserve">broadcast between </w:t>
      </w:r>
      <w:r>
        <w:t>1:30pm and 5:00pm</w:t>
      </w:r>
      <w:r w:rsidRPr="004A34BE">
        <w:t xml:space="preserve"> on </w:t>
      </w:r>
      <w:r>
        <w:t>6 April 2019</w:t>
      </w:r>
      <w:r w:rsidRPr="004A34BE">
        <w:t xml:space="preserve"> </w:t>
      </w:r>
      <w:r>
        <w:t xml:space="preserve">provided by the licensee </w:t>
      </w:r>
      <w:r w:rsidRPr="004A34BE">
        <w:t>contain</w:t>
      </w:r>
      <w:r>
        <w:t>ed material</w:t>
      </w:r>
      <w:r w:rsidRPr="00487258">
        <w:t xml:space="preserve"> that the ACMA is satisfied w</w:t>
      </w:r>
      <w:r>
        <w:t>as</w:t>
      </w:r>
      <w:r w:rsidRPr="00487258">
        <w:t xml:space="preserve"> intended to promote the products or services of, or w</w:t>
      </w:r>
      <w:r>
        <w:t>as</w:t>
      </w:r>
      <w:r w:rsidRPr="00487258">
        <w:t xml:space="preserve"> designed or calculated to draw public attention to:</w:t>
      </w:r>
    </w:p>
    <w:p w14:paraId="28FC5C73" w14:textId="77777777" w:rsidR="005F7DDC" w:rsidRDefault="005F7DDC" w:rsidP="005F7DDC">
      <w:pPr>
        <w:pStyle w:val="ACMABodyText"/>
        <w:numPr>
          <w:ilvl w:val="0"/>
          <w:numId w:val="31"/>
        </w:numPr>
        <w:spacing w:after="120"/>
      </w:pPr>
      <w:r w:rsidRPr="002E3010">
        <w:t>Bendigo Bank</w:t>
      </w:r>
    </w:p>
    <w:p w14:paraId="74736EF5" w14:textId="77777777" w:rsidR="005F7DDC" w:rsidRDefault="005F7DDC" w:rsidP="005F7DDC">
      <w:pPr>
        <w:pStyle w:val="ACMABodyText"/>
        <w:numPr>
          <w:ilvl w:val="0"/>
          <w:numId w:val="31"/>
        </w:numPr>
        <w:spacing w:after="120"/>
      </w:pPr>
      <w:r w:rsidRPr="002E3010">
        <w:t>Hallam and Bayswater Truck Centres</w:t>
      </w:r>
    </w:p>
    <w:p w14:paraId="0B749C47" w14:textId="77777777" w:rsidR="005F7DDC" w:rsidRDefault="005F7DDC" w:rsidP="005F7DDC">
      <w:pPr>
        <w:pStyle w:val="ACMABodyText"/>
        <w:numPr>
          <w:ilvl w:val="0"/>
          <w:numId w:val="31"/>
        </w:numPr>
        <w:spacing w:after="120"/>
      </w:pPr>
      <w:r w:rsidRPr="002E3010">
        <w:t>Lilydale Smash Repairs</w:t>
      </w:r>
    </w:p>
    <w:p w14:paraId="139BF93B" w14:textId="77777777" w:rsidR="005F7DDC" w:rsidRDefault="005F7DDC" w:rsidP="005F7DDC">
      <w:pPr>
        <w:pStyle w:val="ACMABodyText"/>
        <w:numPr>
          <w:ilvl w:val="0"/>
          <w:numId w:val="31"/>
        </w:numPr>
        <w:spacing w:after="120"/>
      </w:pPr>
      <w:r>
        <w:t>Community Bank</w:t>
      </w:r>
    </w:p>
    <w:p w14:paraId="61B51111" w14:textId="77777777" w:rsidR="005F7DDC" w:rsidRDefault="005F7DDC" w:rsidP="005F7DDC">
      <w:pPr>
        <w:pStyle w:val="ACMABodyText"/>
        <w:numPr>
          <w:ilvl w:val="0"/>
          <w:numId w:val="31"/>
        </w:numPr>
        <w:spacing w:after="120"/>
      </w:pPr>
      <w:r>
        <w:t>Totally Workwear</w:t>
      </w:r>
    </w:p>
    <w:p w14:paraId="7A5CA1B3" w14:textId="77777777" w:rsidR="005F7DDC" w:rsidRDefault="005F7DDC" w:rsidP="005F7DDC">
      <w:pPr>
        <w:pStyle w:val="ACMABodyText"/>
        <w:numPr>
          <w:ilvl w:val="0"/>
          <w:numId w:val="31"/>
        </w:numPr>
        <w:spacing w:after="120"/>
      </w:pPr>
      <w:r>
        <w:t>Berwick Mazda.</w:t>
      </w:r>
    </w:p>
    <w:p w14:paraId="4EB438C7" w14:textId="77777777" w:rsidR="005F7DDC" w:rsidRPr="001E3265" w:rsidRDefault="005F7DDC" w:rsidP="005F7DDC">
      <w:pPr>
        <w:pStyle w:val="ACMABodyText"/>
        <w:spacing w:after="120"/>
        <w:rPr>
          <w:rFonts w:cs="Arial"/>
          <w:strike/>
          <w:sz w:val="18"/>
          <w:szCs w:val="18"/>
          <w:lang w:eastAsia="en-AU"/>
        </w:rPr>
      </w:pPr>
      <w:r>
        <w:t>The ACMA is satisfied that this material was of an advertising character.</w:t>
      </w:r>
    </w:p>
    <w:p w14:paraId="72F301BB" w14:textId="77777777" w:rsidR="005F7DDC" w:rsidRDefault="005F7DDC" w:rsidP="005F7DDC">
      <w:pPr>
        <w:pStyle w:val="ACMABodyText"/>
        <w:spacing w:after="120"/>
      </w:pPr>
      <w:r w:rsidRPr="004A34BE">
        <w:t xml:space="preserve">A transcript of </w:t>
      </w:r>
      <w:r>
        <w:t>this material</w:t>
      </w:r>
      <w:r w:rsidRPr="004A34BE">
        <w:t xml:space="preserve"> is at </w:t>
      </w:r>
      <w:r w:rsidRPr="0080080B">
        <w:rPr>
          <w:b/>
        </w:rPr>
        <w:t>Attachment A</w:t>
      </w:r>
      <w:r w:rsidRPr="004A34BE">
        <w:t>.</w:t>
      </w:r>
      <w:r>
        <w:br/>
      </w:r>
    </w:p>
    <w:p w14:paraId="6F966229" w14:textId="77777777" w:rsidR="005F7DDC" w:rsidRPr="00DA21DC" w:rsidRDefault="005F7DDC" w:rsidP="005F7DDC">
      <w:pPr>
        <w:pStyle w:val="ACMABodyText"/>
        <w:spacing w:after="120"/>
        <w:rPr>
          <w:b/>
          <w:sz w:val="24"/>
          <w:szCs w:val="24"/>
        </w:rPr>
      </w:pPr>
      <w:r w:rsidRPr="00DA21DC">
        <w:rPr>
          <w:b/>
          <w:sz w:val="24"/>
          <w:szCs w:val="24"/>
        </w:rPr>
        <w:t xml:space="preserve">Are any of the </w:t>
      </w:r>
      <w:r>
        <w:rPr>
          <w:b/>
          <w:sz w:val="24"/>
          <w:szCs w:val="24"/>
        </w:rPr>
        <w:t xml:space="preserve">Clause 2 </w:t>
      </w:r>
      <w:r w:rsidRPr="00DA21DC">
        <w:rPr>
          <w:b/>
          <w:sz w:val="24"/>
          <w:szCs w:val="24"/>
        </w:rPr>
        <w:t>ex</w:t>
      </w:r>
      <w:r>
        <w:rPr>
          <w:b/>
          <w:sz w:val="24"/>
          <w:szCs w:val="24"/>
        </w:rPr>
        <w:t>c</w:t>
      </w:r>
      <w:r w:rsidRPr="00DA21DC">
        <w:rPr>
          <w:b/>
          <w:sz w:val="24"/>
          <w:szCs w:val="24"/>
        </w:rPr>
        <w:t>eptions applicable to the material of an advertising character?</w:t>
      </w:r>
    </w:p>
    <w:p w14:paraId="7740A937" w14:textId="77777777" w:rsidR="005F7DDC" w:rsidRDefault="005F7DDC" w:rsidP="005F7DDC">
      <w:pPr>
        <w:pStyle w:val="ACMABodyText"/>
        <w:spacing w:after="120"/>
      </w:pPr>
      <w:r>
        <w:t>Having established that the material was of an advertising character, the next step is to consider whether any of the Clause 2 exceptions apply.</w:t>
      </w:r>
      <w:r>
        <w:br/>
      </w:r>
    </w:p>
    <w:p w14:paraId="06A89999" w14:textId="77777777" w:rsidR="005F7DDC" w:rsidRDefault="005F7DDC" w:rsidP="005F7DDC">
      <w:pPr>
        <w:pStyle w:val="ACMABodyText"/>
        <w:spacing w:after="120"/>
        <w:rPr>
          <w:b/>
          <w:sz w:val="24"/>
          <w:szCs w:val="24"/>
        </w:rPr>
      </w:pPr>
      <w:r w:rsidRPr="00330509">
        <w:rPr>
          <w:b/>
          <w:sz w:val="24"/>
          <w:szCs w:val="24"/>
        </w:rPr>
        <w:lastRenderedPageBreak/>
        <w:t>1. Totally</w:t>
      </w:r>
      <w:r w:rsidRPr="00D90DB7">
        <w:rPr>
          <w:b/>
          <w:sz w:val="24"/>
          <w:szCs w:val="24"/>
        </w:rPr>
        <w:t xml:space="preserve"> Workwear and Berwick Mazda</w:t>
      </w:r>
    </w:p>
    <w:p w14:paraId="0D192461" w14:textId="77777777" w:rsidR="005F7DDC" w:rsidRDefault="005F7DDC" w:rsidP="005F7DDC">
      <w:pPr>
        <w:pStyle w:val="ACMABodyText"/>
        <w:spacing w:after="120"/>
        <w:rPr>
          <w:b/>
          <w:i/>
          <w:sz w:val="24"/>
          <w:szCs w:val="24"/>
        </w:rPr>
      </w:pPr>
      <w:r w:rsidRPr="000966C4">
        <w:rPr>
          <w:b/>
          <w:i/>
          <w:sz w:val="24"/>
          <w:szCs w:val="24"/>
        </w:rPr>
        <w:t>Ex</w:t>
      </w:r>
      <w:r>
        <w:rPr>
          <w:b/>
          <w:i/>
          <w:sz w:val="24"/>
          <w:szCs w:val="24"/>
        </w:rPr>
        <w:t>c</w:t>
      </w:r>
      <w:r w:rsidRPr="000966C4">
        <w:rPr>
          <w:b/>
          <w:i/>
          <w:sz w:val="24"/>
          <w:szCs w:val="24"/>
        </w:rPr>
        <w:t>eptions under subclause 2(</w:t>
      </w:r>
      <w:r>
        <w:rPr>
          <w:b/>
          <w:i/>
          <w:sz w:val="24"/>
          <w:szCs w:val="24"/>
        </w:rPr>
        <w:t>1</w:t>
      </w:r>
      <w:r w:rsidRPr="000966C4">
        <w:rPr>
          <w:b/>
          <w:i/>
          <w:sz w:val="24"/>
          <w:szCs w:val="24"/>
        </w:rPr>
        <w:t>)</w:t>
      </w:r>
    </w:p>
    <w:p w14:paraId="18954DA5" w14:textId="77777777" w:rsidR="005F7DDC" w:rsidRPr="00892FBC" w:rsidRDefault="005F7DDC" w:rsidP="005F7DDC">
      <w:pPr>
        <w:pStyle w:val="ACMABodyText"/>
        <w:spacing w:after="120"/>
        <w:rPr>
          <w:b/>
          <w:sz w:val="24"/>
          <w:szCs w:val="24"/>
        </w:rPr>
      </w:pPr>
      <w:r w:rsidRPr="00892FBC">
        <w:rPr>
          <w:b/>
        </w:rPr>
        <w:t>Paragraph 2(1)(a)</w:t>
      </w:r>
    </w:p>
    <w:p w14:paraId="32D07375" w14:textId="77777777" w:rsidR="005F7DDC" w:rsidRDefault="005F7DDC" w:rsidP="005F7DDC">
      <w:pPr>
        <w:pStyle w:val="ACMABodyText"/>
        <w:spacing w:after="120"/>
      </w:pPr>
      <w:r>
        <w:t>The exception provided for by paragraph</w:t>
      </w:r>
      <w:r w:rsidRPr="00F83BA9">
        <w:t xml:space="preserve"> 2(1) </w:t>
      </w:r>
      <w:r>
        <w:t>of Schedule 2 to the BSA</w:t>
      </w:r>
      <w:r w:rsidRPr="00F83BA9">
        <w:t xml:space="preserve"> contains two elements</w:t>
      </w:r>
      <w:r>
        <w:t>. Both must</w:t>
      </w:r>
      <w:r w:rsidRPr="00F83BA9">
        <w:t xml:space="preserve"> be satisfied for the ex</w:t>
      </w:r>
      <w:r>
        <w:t>c</w:t>
      </w:r>
      <w:r w:rsidRPr="00F83BA9">
        <w:t>eption to apply.</w:t>
      </w:r>
      <w:r>
        <w:t xml:space="preserve"> </w:t>
      </w:r>
      <w:r w:rsidRPr="00F83BA9">
        <w:t xml:space="preserve">The first </w:t>
      </w:r>
      <w:r>
        <w:t xml:space="preserve">element, set out at </w:t>
      </w:r>
      <w:r w:rsidRPr="00F83BA9">
        <w:t>paragraph 2(1)(a)</w:t>
      </w:r>
      <w:r>
        <w:t>,</w:t>
      </w:r>
      <w:r w:rsidRPr="00F83BA9">
        <w:t xml:space="preserve"> requires that the material of an advertising character be broadcast as an accidental or incidental accompaniment to the broadcasting of other matter.</w:t>
      </w:r>
    </w:p>
    <w:p w14:paraId="01EA120B" w14:textId="77777777" w:rsidR="005F7DDC" w:rsidRDefault="005F7DDC" w:rsidP="005F7DDC">
      <w:pPr>
        <w:pStyle w:val="ACMABodyText"/>
        <w:spacing w:after="120"/>
      </w:pPr>
      <w:r>
        <w:t>The AFL Outer East match was the focus and substance of the broadcast. References to the commercial name of the league, ‘</w:t>
      </w:r>
      <w:r w:rsidRPr="00C83432">
        <w:rPr>
          <w:rFonts w:cs="Arial"/>
        </w:rPr>
        <w:t>the Totally Workwear Premier Division</w:t>
      </w:r>
      <w:r>
        <w:rPr>
          <w:rFonts w:cs="Arial"/>
        </w:rPr>
        <w:t xml:space="preserve">’, are considered to be incidental to the broadcast of the match commentary. These references were not excessive, with the commercial name of the league being referred to twice in the </w:t>
      </w:r>
      <w:r>
        <w:t xml:space="preserve">material </w:t>
      </w:r>
      <w:r w:rsidRPr="004A34BE">
        <w:t xml:space="preserve">broadcast between </w:t>
      </w:r>
      <w:r>
        <w:t>1:30pm and 5:00pm.</w:t>
      </w:r>
      <w:r>
        <w:rPr>
          <w:rStyle w:val="FootnoteReference"/>
        </w:rPr>
        <w:footnoteReference w:id="5"/>
      </w:r>
    </w:p>
    <w:p w14:paraId="0BC2EEDD" w14:textId="77777777" w:rsidR="005F7DDC" w:rsidRDefault="005F7DDC" w:rsidP="005F7DDC">
      <w:pPr>
        <w:pStyle w:val="ACMABodyText"/>
        <w:spacing w:after="120"/>
      </w:pPr>
      <w:r>
        <w:t xml:space="preserve">Reference to Berwick Mazda was made once </w:t>
      </w:r>
      <w:r>
        <w:rPr>
          <w:rFonts w:cs="Arial"/>
        </w:rPr>
        <w:t xml:space="preserve">in the </w:t>
      </w:r>
      <w:r>
        <w:t xml:space="preserve">material </w:t>
      </w:r>
      <w:r w:rsidRPr="004A34BE">
        <w:t xml:space="preserve">broadcast between </w:t>
      </w:r>
      <w:r>
        <w:t>1:30pm and 5:00pm, in the following statement:</w:t>
      </w:r>
    </w:p>
    <w:p w14:paraId="505256F9" w14:textId="77777777" w:rsidR="005F7DDC" w:rsidRPr="00011F38" w:rsidRDefault="005F7DDC" w:rsidP="005F7DDC">
      <w:pPr>
        <w:pStyle w:val="ACMABodyText"/>
        <w:spacing w:after="120"/>
        <w:ind w:left="720"/>
        <w:rPr>
          <w:sz w:val="18"/>
          <w:szCs w:val="18"/>
        </w:rPr>
      </w:pPr>
      <w:r w:rsidRPr="00011F38">
        <w:rPr>
          <w:rFonts w:cs="Arial"/>
          <w:sz w:val="18"/>
          <w:szCs w:val="18"/>
        </w:rPr>
        <w:t>Arthurson goes to the wing on the members’ side of the ground, right on the Berwick Mazda logo.</w:t>
      </w:r>
      <w:r>
        <w:rPr>
          <w:rStyle w:val="FootnoteReference"/>
          <w:rFonts w:cs="Arial"/>
          <w:sz w:val="18"/>
          <w:szCs w:val="18"/>
        </w:rPr>
        <w:footnoteReference w:id="6"/>
      </w:r>
    </w:p>
    <w:p w14:paraId="01DF7242" w14:textId="77777777" w:rsidR="005F7DDC" w:rsidRDefault="005F7DDC" w:rsidP="005F7DDC">
      <w:pPr>
        <w:pStyle w:val="ACMABodyText"/>
        <w:spacing w:after="120"/>
      </w:pPr>
      <w:r>
        <w:t xml:space="preserve">The live commentary, along with a video of the match, was also streamed online on the AFL Outer East TV website. In this context, reference to </w:t>
      </w:r>
      <w:r w:rsidRPr="00C83432">
        <w:rPr>
          <w:rFonts w:cs="Arial"/>
        </w:rPr>
        <w:t>the Berwick Mazda logo</w:t>
      </w:r>
      <w:r>
        <w:t xml:space="preserve"> to identify the location of a player for online viewers is considered to be incidental to the broadcast of the match commentary. References to Berwick Mazda were not excessive.</w:t>
      </w:r>
    </w:p>
    <w:p w14:paraId="742EF011" w14:textId="77777777" w:rsidR="005F7DDC" w:rsidRPr="007677E4" w:rsidRDefault="005F7DDC" w:rsidP="005F7DDC">
      <w:pPr>
        <w:pStyle w:val="ACMABodyText"/>
        <w:spacing w:after="120"/>
      </w:pPr>
      <w:r w:rsidRPr="007677E4">
        <w:rPr>
          <w:b/>
        </w:rPr>
        <w:t>Paragraph 2(1)(b)</w:t>
      </w:r>
    </w:p>
    <w:p w14:paraId="47BCAED1" w14:textId="77777777" w:rsidR="005F7DDC" w:rsidRDefault="005F7DDC" w:rsidP="005F7DDC">
      <w:pPr>
        <w:pStyle w:val="ACMABodyText"/>
        <w:spacing w:after="120"/>
      </w:pPr>
      <w:r>
        <w:t xml:space="preserve">The second element of the exception set out at paragraph 2(1) of Schedule 2 applies if the licensee did not receive any payment or other valuable consideration for broadcasting the advertising matter (paragraph 2(1)(b)). </w:t>
      </w:r>
    </w:p>
    <w:p w14:paraId="4BC90173" w14:textId="1CE7AE5E" w:rsidR="003452FF" w:rsidRDefault="00FC66D2" w:rsidP="005F7DDC">
      <w:pPr>
        <w:pStyle w:val="ACMABodyText"/>
        <w:spacing w:after="120"/>
      </w:pPr>
      <w:r>
        <w:t>Totally Workwear and Berwick Mazda are not on the</w:t>
      </w:r>
      <w:r w:rsidR="005F7DDC">
        <w:t xml:space="preserve"> </w:t>
      </w:r>
      <w:r>
        <w:t>sponsor list</w:t>
      </w:r>
      <w:r w:rsidR="005F7DDC">
        <w:t xml:space="preserve"> on the licensee’s website.</w:t>
      </w:r>
      <w:r w:rsidR="005F7DDC">
        <w:rPr>
          <w:rStyle w:val="FootnoteReference"/>
        </w:rPr>
        <w:footnoteReference w:id="7"/>
      </w:r>
      <w:r w:rsidR="00AE0539">
        <w:t xml:space="preserve"> </w:t>
      </w:r>
      <w:r w:rsidR="003452FF">
        <w:t xml:space="preserve">The licensee has submitted that </w:t>
      </w:r>
      <w:r w:rsidR="003452FF" w:rsidRPr="003452FF">
        <w:t xml:space="preserve">Totally Workplace and Berwick Mazda </w:t>
      </w:r>
      <w:r w:rsidR="00017CBB">
        <w:t xml:space="preserve">are </w:t>
      </w:r>
      <w:r w:rsidR="003452FF">
        <w:t xml:space="preserve">not </w:t>
      </w:r>
      <w:r w:rsidR="000900FE">
        <w:t>its</w:t>
      </w:r>
      <w:r w:rsidR="003452FF">
        <w:t xml:space="preserve"> sponsors, and that </w:t>
      </w:r>
      <w:r w:rsidR="000900FE">
        <w:t>it</w:t>
      </w:r>
      <w:r w:rsidR="003452FF" w:rsidRPr="003452FF">
        <w:t xml:space="preserve"> receives no payment or other valuable consideration for </w:t>
      </w:r>
      <w:r w:rsidR="000900FE">
        <w:t>b</w:t>
      </w:r>
      <w:r w:rsidR="003452FF" w:rsidRPr="003452FF">
        <w:t>roadcasting material relating to Totally Workw</w:t>
      </w:r>
      <w:r w:rsidR="004550B7">
        <w:t>ear</w:t>
      </w:r>
      <w:r w:rsidR="003452FF" w:rsidRPr="003452FF">
        <w:t xml:space="preserve"> or Berwick Mazda.</w:t>
      </w:r>
    </w:p>
    <w:p w14:paraId="7D238BFD" w14:textId="5AA84F82" w:rsidR="005F7DDC" w:rsidRDefault="005F7DDC" w:rsidP="005F7DDC">
      <w:pPr>
        <w:pStyle w:val="ACMABodyText"/>
        <w:spacing w:after="120"/>
        <w:rPr>
          <w:rFonts w:eastAsia="Calibri" w:cs="Arial"/>
          <w:snapToGrid/>
        </w:rPr>
      </w:pPr>
      <w:r w:rsidRPr="00790D49">
        <w:rPr>
          <w:rFonts w:eastAsia="Calibri" w:cs="Arial"/>
          <w:snapToGrid/>
        </w:rPr>
        <w:t>Accordingly,</w:t>
      </w:r>
      <w:r>
        <w:rPr>
          <w:rFonts w:eastAsia="Calibri" w:cs="Arial"/>
          <w:snapToGrid/>
        </w:rPr>
        <w:t xml:space="preserve"> the ACMA is satisfied that</w:t>
      </w:r>
      <w:r w:rsidRPr="00790D49">
        <w:rPr>
          <w:rFonts w:eastAsia="Calibri" w:cs="Arial"/>
          <w:snapToGrid/>
        </w:rPr>
        <w:t xml:space="preserve"> the licensee did not breach the advertising prohibition at paragraph 9(1)(b) of</w:t>
      </w:r>
      <w:r>
        <w:rPr>
          <w:rFonts w:eastAsia="Calibri" w:cs="Arial"/>
          <w:snapToGrid/>
        </w:rPr>
        <w:t xml:space="preserve"> </w:t>
      </w:r>
      <w:r w:rsidRPr="00790D49">
        <w:rPr>
          <w:rFonts w:eastAsia="Calibri" w:cs="Arial"/>
          <w:snapToGrid/>
        </w:rPr>
        <w:t xml:space="preserve">Schedule 2 to the BSA </w:t>
      </w:r>
      <w:r>
        <w:rPr>
          <w:rFonts w:eastAsia="Calibri" w:cs="Arial"/>
          <w:snapToGrid/>
        </w:rPr>
        <w:t xml:space="preserve">in relation to the broadcast of </w:t>
      </w:r>
      <w:r>
        <w:rPr>
          <w:rFonts w:cs="Arial"/>
          <w:lang w:eastAsia="en-AU"/>
        </w:rPr>
        <w:t>material relating</w:t>
      </w:r>
      <w:r w:rsidR="005B3848">
        <w:rPr>
          <w:rFonts w:cs="Arial"/>
          <w:lang w:eastAsia="en-AU"/>
        </w:rPr>
        <w:t xml:space="preserve"> </w:t>
      </w:r>
      <w:r>
        <w:rPr>
          <w:rFonts w:cs="Arial"/>
          <w:lang w:eastAsia="en-AU"/>
        </w:rPr>
        <w:t xml:space="preserve">to </w:t>
      </w:r>
      <w:r>
        <w:rPr>
          <w:rFonts w:eastAsia="Calibri" w:cs="Arial"/>
          <w:snapToGrid/>
        </w:rPr>
        <w:t>Totally Workwear</w:t>
      </w:r>
      <w:r w:rsidRPr="00790D49">
        <w:rPr>
          <w:rFonts w:eastAsia="Calibri" w:cs="Arial"/>
          <w:snapToGrid/>
        </w:rPr>
        <w:t xml:space="preserve"> and</w:t>
      </w:r>
      <w:r>
        <w:rPr>
          <w:rFonts w:eastAsia="Calibri" w:cs="Arial"/>
          <w:snapToGrid/>
        </w:rPr>
        <w:t xml:space="preserve"> Berwick Mazda</w:t>
      </w:r>
      <w:r>
        <w:rPr>
          <w:rFonts w:cs="Arial"/>
          <w:lang w:eastAsia="en-AU"/>
        </w:rPr>
        <w:t>.</w:t>
      </w:r>
      <w:r>
        <w:rPr>
          <w:rFonts w:cs="Arial"/>
          <w:lang w:eastAsia="en-AU"/>
        </w:rPr>
        <w:br/>
      </w:r>
    </w:p>
    <w:p w14:paraId="57BE631E" w14:textId="77777777" w:rsidR="005F7DDC" w:rsidRDefault="005F7DDC" w:rsidP="005F7DDC">
      <w:pPr>
        <w:pStyle w:val="ACMABodyText"/>
        <w:spacing w:after="120"/>
        <w:rPr>
          <w:rFonts w:eastAsia="Calibri" w:cs="Arial"/>
          <w:b/>
          <w:snapToGrid/>
          <w:sz w:val="24"/>
          <w:szCs w:val="24"/>
        </w:rPr>
      </w:pPr>
      <w:r w:rsidRPr="00C359B1">
        <w:rPr>
          <w:rFonts w:eastAsia="Calibri" w:cs="Arial"/>
          <w:b/>
          <w:snapToGrid/>
          <w:sz w:val="24"/>
          <w:szCs w:val="24"/>
        </w:rPr>
        <w:t>2. Hallam and Bayswater Truck Centres and Lilydale Smash Repairs</w:t>
      </w:r>
    </w:p>
    <w:p w14:paraId="3DED59A1" w14:textId="77777777" w:rsidR="005F7DDC" w:rsidRDefault="005F7DDC" w:rsidP="005F7DDC">
      <w:pPr>
        <w:pStyle w:val="ACMABodyText"/>
        <w:spacing w:after="120"/>
        <w:rPr>
          <w:rFonts w:eastAsia="Calibri" w:cs="Arial"/>
          <w:snapToGrid/>
        </w:rPr>
      </w:pPr>
      <w:r w:rsidRPr="000966C4">
        <w:rPr>
          <w:b/>
          <w:i/>
          <w:sz w:val="24"/>
          <w:szCs w:val="24"/>
        </w:rPr>
        <w:t>Ex</w:t>
      </w:r>
      <w:r>
        <w:rPr>
          <w:b/>
          <w:i/>
          <w:sz w:val="24"/>
          <w:szCs w:val="24"/>
        </w:rPr>
        <w:t>c</w:t>
      </w:r>
      <w:r w:rsidRPr="000966C4">
        <w:rPr>
          <w:b/>
          <w:i/>
          <w:sz w:val="24"/>
          <w:szCs w:val="24"/>
        </w:rPr>
        <w:t>eptions under subclause 2(</w:t>
      </w:r>
      <w:r>
        <w:rPr>
          <w:b/>
          <w:i/>
          <w:sz w:val="24"/>
          <w:szCs w:val="24"/>
        </w:rPr>
        <w:t>2)</w:t>
      </w:r>
    </w:p>
    <w:p w14:paraId="55944643" w14:textId="77777777" w:rsidR="005F7DDC" w:rsidRPr="00892FBC" w:rsidRDefault="005F7DDC" w:rsidP="005F7DDC">
      <w:pPr>
        <w:pStyle w:val="ACMABodyText"/>
        <w:spacing w:after="120"/>
        <w:rPr>
          <w:b/>
        </w:rPr>
      </w:pPr>
      <w:r w:rsidRPr="00892FBC">
        <w:rPr>
          <w:b/>
        </w:rPr>
        <w:t>Paragraph 2(2)(b)</w:t>
      </w:r>
    </w:p>
    <w:p w14:paraId="34584AD6" w14:textId="77777777" w:rsidR="005F7DDC" w:rsidRPr="00481F14" w:rsidRDefault="005F7DDC" w:rsidP="005F7DDC">
      <w:pPr>
        <w:pStyle w:val="ACMABodyText"/>
        <w:spacing w:after="120"/>
      </w:pPr>
      <w:r w:rsidRPr="00481F14">
        <w:t xml:space="preserve">Under the exception provided for by paragraph 2(2)(b) of Schedule 2 to the BSA, sponsorship announcements that include appropriate acknowledgements of financial support </w:t>
      </w:r>
      <w:r w:rsidRPr="00481F14">
        <w:rPr>
          <w:rFonts w:cs="Arial"/>
        </w:rPr>
        <w:t>of the licensee or of a program broadcast on a service provided under the licence</w:t>
      </w:r>
      <w:r>
        <w:rPr>
          <w:rFonts w:cs="Arial"/>
        </w:rPr>
        <w:t xml:space="preserve"> </w:t>
      </w:r>
      <w:r w:rsidRPr="00481F14">
        <w:t>('tags') are permitted on community radio. Announcements that do not include tags are considered to be advertisements.</w:t>
      </w:r>
    </w:p>
    <w:p w14:paraId="3A3BCD0F" w14:textId="214DCECC" w:rsidR="005F7DDC" w:rsidRDefault="005F7DDC" w:rsidP="005F7DDC">
      <w:pPr>
        <w:pStyle w:val="ACMABodyText"/>
        <w:spacing w:after="120"/>
      </w:pPr>
      <w:r>
        <w:t>What constitutes a sponsorship announcement is considered on a case</w:t>
      </w:r>
      <w:r w:rsidR="000533CC">
        <w:t xml:space="preserve"> </w:t>
      </w:r>
      <w:r>
        <w:t>by</w:t>
      </w:r>
      <w:r w:rsidR="000533CC">
        <w:t xml:space="preserve"> </w:t>
      </w:r>
      <w:r>
        <w:t>case basis. A key feature of a sponsorship announcement as described by the Guidelines is its clear acknowledgement of the financial or in</w:t>
      </w:r>
      <w:r w:rsidR="00BA0244">
        <w:t>-</w:t>
      </w:r>
      <w:r>
        <w:t xml:space="preserve">kind support given by the sponsor to the community </w:t>
      </w:r>
      <w:r>
        <w:lastRenderedPageBreak/>
        <w:t>broadcasting licensee or a program broadcast on the licensee's service</w:t>
      </w:r>
      <w:r w:rsidR="00872D09">
        <w:t>. This should i</w:t>
      </w:r>
      <w:r w:rsidR="00C02904">
        <w:t>nclud</w:t>
      </w:r>
      <w:r w:rsidR="00872D09">
        <w:t>e</w:t>
      </w:r>
      <w:r w:rsidR="00C02904">
        <w:t xml:space="preserve"> </w:t>
      </w:r>
      <w:r w:rsidR="00C02904" w:rsidRPr="00C02904">
        <w:t xml:space="preserve">the name of the person or organisation that has given </w:t>
      </w:r>
      <w:r w:rsidR="00AB45A1">
        <w:t>its</w:t>
      </w:r>
      <w:r w:rsidR="00872D09">
        <w:t xml:space="preserve"> </w:t>
      </w:r>
      <w:r w:rsidR="00C02904" w:rsidRPr="00C02904">
        <w:t>support</w:t>
      </w:r>
      <w:r w:rsidR="00C02904">
        <w:t>.</w:t>
      </w:r>
      <w:r w:rsidR="00AD0687">
        <w:rPr>
          <w:rStyle w:val="FootnoteReference"/>
        </w:rPr>
        <w:footnoteReference w:id="8"/>
      </w:r>
    </w:p>
    <w:p w14:paraId="019834D7" w14:textId="77777777" w:rsidR="005F7DDC" w:rsidRDefault="005F7DDC" w:rsidP="005F7DDC">
      <w:pPr>
        <w:pStyle w:val="ACMABodyText"/>
        <w:spacing w:after="120"/>
      </w:pPr>
      <w:r>
        <w:t xml:space="preserve">The ACMA is satisfied that the material of an advertising character relating to </w:t>
      </w:r>
      <w:r w:rsidRPr="004C569E">
        <w:t>Hallam and Bayswater Truck Centres</w:t>
      </w:r>
      <w:r>
        <w:t xml:space="preserve"> and </w:t>
      </w:r>
      <w:r w:rsidRPr="00D77D9A">
        <w:rPr>
          <w:rFonts w:cs="Arial"/>
          <w:lang w:eastAsia="en-AU"/>
        </w:rPr>
        <w:t>Lilydale Smash Repairs</w:t>
      </w:r>
      <w:r>
        <w:rPr>
          <w:rStyle w:val="FootnoteReference"/>
          <w:rFonts w:cs="Arial"/>
          <w:lang w:eastAsia="en-AU"/>
        </w:rPr>
        <w:footnoteReference w:id="9"/>
      </w:r>
      <w:r>
        <w:rPr>
          <w:rFonts w:cs="Arial"/>
          <w:lang w:eastAsia="en-AU"/>
        </w:rPr>
        <w:t xml:space="preserve"> </w:t>
      </w:r>
      <w:r>
        <w:t>was an appropriately tagged sponsorship announcement</w:t>
      </w:r>
      <w:r>
        <w:rPr>
          <w:rFonts w:cs="Arial"/>
        </w:rPr>
        <w:t xml:space="preserve"> acknowledging the</w:t>
      </w:r>
      <w:r>
        <w:t xml:space="preserve"> </w:t>
      </w:r>
      <w:r w:rsidRPr="00481F14">
        <w:t xml:space="preserve">financial support </w:t>
      </w:r>
      <w:r w:rsidRPr="00481F14">
        <w:rPr>
          <w:rFonts w:cs="Arial"/>
        </w:rPr>
        <w:t xml:space="preserve">of </w:t>
      </w:r>
      <w:r>
        <w:rPr>
          <w:rFonts w:cs="Arial"/>
        </w:rPr>
        <w:t>the program and f</w:t>
      </w:r>
      <w:r>
        <w:t>alls under the exception provided for by paragraph 2(2)(b).</w:t>
      </w:r>
    </w:p>
    <w:p w14:paraId="472FBF79" w14:textId="77777777" w:rsidR="005F7DDC" w:rsidRDefault="005F7DDC" w:rsidP="005F7DDC">
      <w:pPr>
        <w:pStyle w:val="ACMABodyText"/>
        <w:spacing w:after="120"/>
      </w:pPr>
      <w:r w:rsidRPr="00790D49">
        <w:rPr>
          <w:rFonts w:eastAsia="Calibri" w:cs="Arial"/>
          <w:snapToGrid/>
        </w:rPr>
        <w:t>Accordingly,</w:t>
      </w:r>
      <w:r>
        <w:rPr>
          <w:rFonts w:eastAsia="Calibri" w:cs="Arial"/>
          <w:snapToGrid/>
        </w:rPr>
        <w:t xml:space="preserve"> the ACMA is satisfied that</w:t>
      </w:r>
      <w:r w:rsidRPr="00790D49">
        <w:rPr>
          <w:rFonts w:eastAsia="Calibri" w:cs="Arial"/>
          <w:snapToGrid/>
        </w:rPr>
        <w:t xml:space="preserve"> the licensee did not breach the advertising prohibition at paragraph 9(1)(b) of</w:t>
      </w:r>
      <w:r>
        <w:rPr>
          <w:rFonts w:eastAsia="Calibri" w:cs="Arial"/>
          <w:snapToGrid/>
        </w:rPr>
        <w:t xml:space="preserve"> </w:t>
      </w:r>
      <w:r w:rsidRPr="00790D49">
        <w:rPr>
          <w:rFonts w:eastAsia="Calibri" w:cs="Arial"/>
          <w:snapToGrid/>
        </w:rPr>
        <w:t xml:space="preserve">Schedule 2 to the BSA </w:t>
      </w:r>
      <w:r>
        <w:rPr>
          <w:rFonts w:eastAsia="Calibri" w:cs="Arial"/>
          <w:snapToGrid/>
        </w:rPr>
        <w:t xml:space="preserve">in relation to </w:t>
      </w:r>
      <w:r>
        <w:rPr>
          <w:rFonts w:cs="Arial"/>
          <w:lang w:eastAsia="en-AU"/>
        </w:rPr>
        <w:t xml:space="preserve">the broadcast of material relating to </w:t>
      </w:r>
      <w:r w:rsidRPr="004C569E">
        <w:t>Bayswater Truck Centres</w:t>
      </w:r>
      <w:r>
        <w:t xml:space="preserve"> and </w:t>
      </w:r>
      <w:r w:rsidRPr="00D77D9A">
        <w:rPr>
          <w:rFonts w:cs="Arial"/>
          <w:lang w:eastAsia="en-AU"/>
        </w:rPr>
        <w:t>Lilydale Smash Repairs</w:t>
      </w:r>
      <w:r>
        <w:rPr>
          <w:rFonts w:cs="Arial"/>
          <w:lang w:eastAsia="en-AU"/>
        </w:rPr>
        <w:t>.</w:t>
      </w:r>
    </w:p>
    <w:p w14:paraId="0DD1549C" w14:textId="77777777" w:rsidR="005F7DDC" w:rsidRDefault="005F7DDC" w:rsidP="005F7DDC">
      <w:pPr>
        <w:pStyle w:val="ACMABodyText"/>
        <w:spacing w:after="120"/>
        <w:rPr>
          <w:rFonts w:eastAsia="Calibri" w:cs="Arial"/>
          <w:b/>
          <w:snapToGrid/>
          <w:sz w:val="24"/>
          <w:szCs w:val="24"/>
        </w:rPr>
      </w:pPr>
      <w:r>
        <w:rPr>
          <w:rFonts w:eastAsia="Calibri" w:cs="Arial"/>
          <w:b/>
          <w:snapToGrid/>
          <w:sz w:val="24"/>
          <w:szCs w:val="24"/>
        </w:rPr>
        <w:br/>
        <w:t>3. Bendigo Bank</w:t>
      </w:r>
    </w:p>
    <w:p w14:paraId="32A7A6D6" w14:textId="77777777" w:rsidR="005F7DDC" w:rsidRDefault="005F7DDC" w:rsidP="005F7DDC">
      <w:pPr>
        <w:pStyle w:val="ACMABodyText"/>
        <w:spacing w:after="120"/>
        <w:rPr>
          <w:b/>
        </w:rPr>
      </w:pPr>
      <w:r w:rsidRPr="000966C4">
        <w:rPr>
          <w:b/>
          <w:i/>
          <w:sz w:val="24"/>
          <w:szCs w:val="24"/>
        </w:rPr>
        <w:t>Ex</w:t>
      </w:r>
      <w:r>
        <w:rPr>
          <w:b/>
          <w:i/>
          <w:sz w:val="24"/>
          <w:szCs w:val="24"/>
        </w:rPr>
        <w:t>c</w:t>
      </w:r>
      <w:r w:rsidRPr="000966C4">
        <w:rPr>
          <w:b/>
          <w:i/>
          <w:sz w:val="24"/>
          <w:szCs w:val="24"/>
        </w:rPr>
        <w:t>eptions under subclause 2(</w:t>
      </w:r>
      <w:r>
        <w:rPr>
          <w:b/>
          <w:i/>
          <w:sz w:val="24"/>
          <w:szCs w:val="24"/>
        </w:rPr>
        <w:t>1)</w:t>
      </w:r>
    </w:p>
    <w:p w14:paraId="64B82220" w14:textId="77777777" w:rsidR="005F7DDC" w:rsidRPr="00892FBC" w:rsidRDefault="005F7DDC" w:rsidP="005F7DDC">
      <w:pPr>
        <w:pStyle w:val="ACMABodyText"/>
        <w:spacing w:after="120"/>
        <w:rPr>
          <w:b/>
          <w:sz w:val="24"/>
          <w:szCs w:val="24"/>
        </w:rPr>
      </w:pPr>
      <w:r w:rsidRPr="00892FBC">
        <w:rPr>
          <w:b/>
        </w:rPr>
        <w:t>Paragraph 2(1)(a)</w:t>
      </w:r>
    </w:p>
    <w:p w14:paraId="07022349" w14:textId="77777777" w:rsidR="005F7DDC" w:rsidRDefault="005F7DDC" w:rsidP="005F7DDC">
      <w:pPr>
        <w:pStyle w:val="ACMABodyText"/>
        <w:spacing w:after="120"/>
      </w:pPr>
      <w:r w:rsidRPr="00FF20C0">
        <w:t xml:space="preserve">The ACMA is satisfied that the </w:t>
      </w:r>
      <w:r w:rsidRPr="00FF20C0">
        <w:rPr>
          <w:rFonts w:eastAsia="Calibri" w:cs="Arial"/>
          <w:snapToGrid/>
        </w:rPr>
        <w:t xml:space="preserve">material of an advertising character </w:t>
      </w:r>
      <w:r>
        <w:rPr>
          <w:rFonts w:eastAsia="Calibri" w:cs="Arial"/>
          <w:snapToGrid/>
        </w:rPr>
        <w:t>relating</w:t>
      </w:r>
      <w:r w:rsidRPr="00FF20C0">
        <w:rPr>
          <w:rFonts w:eastAsia="Calibri" w:cs="Arial"/>
          <w:snapToGrid/>
        </w:rPr>
        <w:t xml:space="preserve"> to Bendigo Bank</w:t>
      </w:r>
      <w:r>
        <w:rPr>
          <w:rFonts w:eastAsia="Calibri" w:cs="Arial"/>
          <w:snapToGrid/>
        </w:rPr>
        <w:t xml:space="preserve"> was not </w:t>
      </w:r>
      <w:r w:rsidRPr="00F83BA9">
        <w:t>broadcast as an accidental or incidental accompaniment to the broadcasting of other matter.</w:t>
      </w:r>
    </w:p>
    <w:p w14:paraId="78104C15" w14:textId="77777777" w:rsidR="005F7DDC" w:rsidRDefault="005F7DDC" w:rsidP="005F7DDC">
      <w:pPr>
        <w:pStyle w:val="ACMABodyText"/>
        <w:spacing w:after="120"/>
      </w:pPr>
      <w:r>
        <w:t>The AFL Outer East match was the focus and substance of the broadcast. When accessed, the AFL Outer East website</w:t>
      </w:r>
      <w:r>
        <w:rPr>
          <w:rStyle w:val="FootnoteReference"/>
        </w:rPr>
        <w:footnoteReference w:id="10"/>
      </w:r>
      <w:r>
        <w:t xml:space="preserve"> displayed an advertisement containing the following words: </w:t>
      </w:r>
    </w:p>
    <w:p w14:paraId="2443B40C" w14:textId="77777777" w:rsidR="005F7DDC" w:rsidRPr="00770689" w:rsidRDefault="005F7DDC" w:rsidP="005F7DDC">
      <w:pPr>
        <w:pStyle w:val="ACMABodyText"/>
        <w:spacing w:after="120"/>
        <w:ind w:firstLine="720"/>
        <w:rPr>
          <w:sz w:val="18"/>
          <w:szCs w:val="18"/>
        </w:rPr>
      </w:pPr>
      <w:r w:rsidRPr="00770689">
        <w:rPr>
          <w:sz w:val="18"/>
          <w:szCs w:val="18"/>
        </w:rPr>
        <w:t>Proudly supported by your local Community Bank Branches</w:t>
      </w:r>
    </w:p>
    <w:p w14:paraId="545EF1EC" w14:textId="77777777" w:rsidR="005F7DDC" w:rsidRPr="00770689" w:rsidRDefault="005F7DDC" w:rsidP="005F7DDC">
      <w:pPr>
        <w:pStyle w:val="ACMABodyText"/>
        <w:spacing w:after="120"/>
        <w:ind w:firstLine="720"/>
        <w:rPr>
          <w:sz w:val="18"/>
          <w:szCs w:val="18"/>
        </w:rPr>
      </w:pPr>
      <w:r w:rsidRPr="00770689">
        <w:rPr>
          <w:sz w:val="18"/>
          <w:szCs w:val="18"/>
        </w:rPr>
        <w:t>Bendigo Bank</w:t>
      </w:r>
    </w:p>
    <w:p w14:paraId="5973C219" w14:textId="77777777" w:rsidR="005F7DDC" w:rsidRDefault="005F7DDC" w:rsidP="005F7DDC">
      <w:pPr>
        <w:pStyle w:val="ACMABodyText"/>
        <w:spacing w:after="120"/>
      </w:pPr>
      <w:r>
        <w:t>However, there was no evidence that the commercial name of the league was ‘</w:t>
      </w:r>
      <w:r w:rsidRPr="009A347C">
        <w:t>Bendigo Bank AFL Outer East</w:t>
      </w:r>
      <w:r>
        <w:t>’, or that the commercial name of the match was the</w:t>
      </w:r>
      <w:r w:rsidRPr="009A347C">
        <w:t xml:space="preserve"> </w:t>
      </w:r>
      <w:r>
        <w:t>‘</w:t>
      </w:r>
      <w:r w:rsidRPr="009A347C">
        <w:t>Bendigo Bank AFL Outer East</w:t>
      </w:r>
      <w:r>
        <w:t xml:space="preserve"> Match of the Day’.</w:t>
      </w:r>
    </w:p>
    <w:p w14:paraId="48EA3157" w14:textId="77777777" w:rsidR="005F7DDC" w:rsidRDefault="005F7DDC" w:rsidP="005F7DDC">
      <w:pPr>
        <w:pStyle w:val="ACMABodyText"/>
        <w:spacing w:after="120"/>
      </w:pPr>
      <w:r>
        <w:t>The video of the match</w:t>
      </w:r>
      <w:r>
        <w:rPr>
          <w:rStyle w:val="FootnoteReference"/>
        </w:rPr>
        <w:footnoteReference w:id="11"/>
      </w:r>
      <w:r>
        <w:t xml:space="preserve"> did not contain evidence that the commercial name of the scoreboard was ‘Bendigo Bank Community Scoreboard’. Rather, the words ‘RJ Sutton Scoreboard’ were at the bottom of the scoreboard.</w:t>
      </w:r>
    </w:p>
    <w:p w14:paraId="5B73C4E6" w14:textId="77777777" w:rsidR="005F7DDC" w:rsidRDefault="005F7DDC" w:rsidP="005F7DDC">
      <w:pPr>
        <w:pStyle w:val="ACMABodyText"/>
        <w:spacing w:after="120"/>
      </w:pPr>
      <w:r>
        <w:t xml:space="preserve">Accordingly, in contrast to the references to Totally Workwear that were made in the context of the commercial name of the league, </w:t>
      </w:r>
      <w:r>
        <w:rPr>
          <w:rFonts w:cs="Arial"/>
        </w:rPr>
        <w:t>references to Bendigo Bank are not considered to be incidental to the broadcast of the match commentary.</w:t>
      </w:r>
    </w:p>
    <w:p w14:paraId="035593C9" w14:textId="77777777" w:rsidR="005F7DDC" w:rsidRPr="003E36C9" w:rsidRDefault="005F7DDC" w:rsidP="005F7DDC">
      <w:pPr>
        <w:pStyle w:val="ACMABodyText"/>
        <w:spacing w:after="120"/>
      </w:pPr>
      <w:r>
        <w:t>The ACMA is satisfied that the exception provided for by paragraph</w:t>
      </w:r>
      <w:r w:rsidRPr="00F83BA9">
        <w:t xml:space="preserve"> 2(1) </w:t>
      </w:r>
      <w:r>
        <w:t>of Schedule 2 to the BSA does not apply to this material.</w:t>
      </w:r>
      <w:r>
        <w:br/>
      </w:r>
      <w:r>
        <w:br/>
      </w:r>
      <w:r w:rsidRPr="000966C4">
        <w:rPr>
          <w:b/>
          <w:i/>
          <w:sz w:val="24"/>
          <w:szCs w:val="24"/>
        </w:rPr>
        <w:t>Ex</w:t>
      </w:r>
      <w:r>
        <w:rPr>
          <w:b/>
          <w:i/>
          <w:sz w:val="24"/>
          <w:szCs w:val="24"/>
        </w:rPr>
        <w:t>c</w:t>
      </w:r>
      <w:r w:rsidRPr="000966C4">
        <w:rPr>
          <w:b/>
          <w:i/>
          <w:sz w:val="24"/>
          <w:szCs w:val="24"/>
        </w:rPr>
        <w:t>eptions under subclause 2(</w:t>
      </w:r>
      <w:r>
        <w:rPr>
          <w:b/>
          <w:i/>
          <w:sz w:val="24"/>
          <w:szCs w:val="24"/>
        </w:rPr>
        <w:t>2)</w:t>
      </w:r>
    </w:p>
    <w:p w14:paraId="05132C89" w14:textId="77777777" w:rsidR="005F7DDC" w:rsidRPr="00E84F50" w:rsidRDefault="005F7DDC" w:rsidP="005F7DDC">
      <w:pPr>
        <w:pStyle w:val="ACMABodyText"/>
        <w:spacing w:after="120"/>
        <w:rPr>
          <w:b/>
        </w:rPr>
      </w:pPr>
      <w:r w:rsidRPr="00E84F50">
        <w:rPr>
          <w:b/>
        </w:rPr>
        <w:t>Paragraph 2(2)(a)</w:t>
      </w:r>
    </w:p>
    <w:p w14:paraId="4BA0452E" w14:textId="77777777" w:rsidR="005F7DDC" w:rsidRDefault="005F7DDC" w:rsidP="005F7DDC">
      <w:pPr>
        <w:pStyle w:val="ACMABodyText"/>
        <w:spacing w:after="120"/>
      </w:pPr>
      <w:r>
        <w:t xml:space="preserve">Under the exception provided for by paragraph 2(2)(a) of Schedule 2 to the BSA, </w:t>
      </w:r>
      <w:r w:rsidRPr="00A47740">
        <w:t>community information material or community promotional material</w:t>
      </w:r>
      <w:r>
        <w:t xml:space="preserve"> is permitted on community radio.</w:t>
      </w:r>
    </w:p>
    <w:p w14:paraId="5E8AE581" w14:textId="77777777" w:rsidR="005F7DDC" w:rsidRDefault="005F7DDC" w:rsidP="005F7DDC">
      <w:pPr>
        <w:pStyle w:val="ACMABodyText"/>
        <w:spacing w:after="120"/>
        <w:rPr>
          <w:rFonts w:eastAsia="Calibri" w:cs="Arial"/>
          <w:snapToGrid/>
        </w:rPr>
      </w:pPr>
      <w:r>
        <w:rPr>
          <w:rFonts w:eastAsia="Calibri" w:cs="Arial"/>
          <w:snapToGrid/>
        </w:rPr>
        <w:t xml:space="preserve">The ACMA is satisfied that this exception does not apply to the material of an advertising character relating to </w:t>
      </w:r>
      <w:r w:rsidRPr="00237723">
        <w:rPr>
          <w:rFonts w:eastAsia="Calibri" w:cs="Arial"/>
          <w:snapToGrid/>
        </w:rPr>
        <w:t>Bendigo Bank</w:t>
      </w:r>
      <w:r>
        <w:rPr>
          <w:rFonts w:eastAsia="Calibri" w:cs="Arial"/>
          <w:snapToGrid/>
        </w:rPr>
        <w:t>.</w:t>
      </w:r>
    </w:p>
    <w:p w14:paraId="11936001" w14:textId="77777777" w:rsidR="005F7DDC" w:rsidRPr="00E84F50" w:rsidRDefault="005F7DDC" w:rsidP="005F7DDC">
      <w:pPr>
        <w:pStyle w:val="ACMABodyText"/>
        <w:spacing w:after="120"/>
        <w:rPr>
          <w:b/>
        </w:rPr>
      </w:pPr>
      <w:r w:rsidRPr="00E84F50">
        <w:rPr>
          <w:b/>
        </w:rPr>
        <w:t>Paragraph 2(2)(b)</w:t>
      </w:r>
    </w:p>
    <w:p w14:paraId="5DD6CD8B" w14:textId="77777777" w:rsidR="005F7DDC" w:rsidRDefault="005F7DDC" w:rsidP="005F7DDC">
      <w:pPr>
        <w:pStyle w:val="ACMABodyText"/>
        <w:spacing w:after="120"/>
      </w:pPr>
      <w:r>
        <w:rPr>
          <w:rFonts w:eastAsia="Calibri" w:cs="Arial"/>
          <w:snapToGrid/>
        </w:rPr>
        <w:t>T</w:t>
      </w:r>
      <w:r>
        <w:t xml:space="preserve">he ACMA is satisfied that the following material of an advertising character relating to Bendigo Bank was an appropriately tagged sponsorship announcement acknowledging the </w:t>
      </w:r>
      <w:r>
        <w:lastRenderedPageBreak/>
        <w:t>financial support of the program,</w:t>
      </w:r>
      <w:r>
        <w:rPr>
          <w:rFonts w:cs="Arial"/>
        </w:rPr>
        <w:t xml:space="preserve"> and f</w:t>
      </w:r>
      <w:r>
        <w:t>alls under the exception provided for by paragraph 2(2)(b):</w:t>
      </w:r>
    </w:p>
    <w:p w14:paraId="14983CC5" w14:textId="77777777" w:rsidR="005F7DDC" w:rsidRDefault="005F7DDC" w:rsidP="005F7DDC">
      <w:pPr>
        <w:pStyle w:val="ACMABodyText"/>
        <w:numPr>
          <w:ilvl w:val="0"/>
          <w:numId w:val="37"/>
        </w:numPr>
        <w:spacing w:after="120"/>
      </w:pPr>
      <w:r w:rsidRPr="00581FF8">
        <w:rPr>
          <w:rFonts w:cs="Arial"/>
          <w:b/>
          <w:sz w:val="18"/>
          <w:szCs w:val="18"/>
        </w:rPr>
        <w:t>Voice 1:</w:t>
      </w:r>
      <w:r w:rsidRPr="00581FF8">
        <w:rPr>
          <w:rFonts w:cs="Arial"/>
          <w:sz w:val="18"/>
          <w:szCs w:val="18"/>
        </w:rPr>
        <w:t xml:space="preserve"> The Bendigo Bank AFL Outer East match of the day on Yarra Valley FM 99.1. Yarra Valley FM is proud to be the official broadcaster of the AFL Outer East football and netball. AFL Outer East is sponsored by Bendigo Bank, Hallam and Bayswater Truck Centres, and Lilydale Smash Repairs.</w:t>
      </w:r>
      <w:r w:rsidRPr="00581FF8">
        <w:rPr>
          <w:rFonts w:cs="Arial"/>
          <w:sz w:val="18"/>
          <w:szCs w:val="18"/>
        </w:rPr>
        <w:br/>
      </w:r>
      <w:r w:rsidRPr="00581FF8">
        <w:rPr>
          <w:b/>
          <w:sz w:val="18"/>
          <w:szCs w:val="18"/>
        </w:rPr>
        <w:t>Voice 2:</w:t>
      </w:r>
      <w:r w:rsidRPr="00581FF8">
        <w:rPr>
          <w:sz w:val="18"/>
          <w:szCs w:val="18"/>
        </w:rPr>
        <w:t xml:space="preserve"> Station sponsor.</w:t>
      </w:r>
      <w:r>
        <w:rPr>
          <w:rStyle w:val="FootnoteReference"/>
          <w:sz w:val="18"/>
          <w:szCs w:val="18"/>
        </w:rPr>
        <w:footnoteReference w:id="12"/>
      </w:r>
    </w:p>
    <w:p w14:paraId="2F5FFAEE" w14:textId="77777777" w:rsidR="005F7DDC" w:rsidRDefault="005F7DDC" w:rsidP="005F7DDC">
      <w:pPr>
        <w:pStyle w:val="ACMABodyText"/>
        <w:spacing w:after="120"/>
        <w:rPr>
          <w:rFonts w:eastAsia="Calibri" w:cs="Arial"/>
          <w:snapToGrid/>
        </w:rPr>
      </w:pPr>
      <w:r w:rsidRPr="00790D49">
        <w:rPr>
          <w:rFonts w:eastAsia="Calibri" w:cs="Arial"/>
          <w:snapToGrid/>
        </w:rPr>
        <w:t>Accordingly,</w:t>
      </w:r>
      <w:r>
        <w:rPr>
          <w:rFonts w:eastAsia="Calibri" w:cs="Arial"/>
          <w:snapToGrid/>
        </w:rPr>
        <w:t xml:space="preserve"> the</w:t>
      </w:r>
      <w:r w:rsidRPr="00790D49">
        <w:rPr>
          <w:rFonts w:eastAsia="Calibri" w:cs="Arial"/>
          <w:snapToGrid/>
        </w:rPr>
        <w:t xml:space="preserve"> licensee did not breach the advertising prohibition at paragraph 9(1)(b) of</w:t>
      </w:r>
      <w:r>
        <w:rPr>
          <w:rFonts w:eastAsia="Calibri" w:cs="Arial"/>
          <w:snapToGrid/>
        </w:rPr>
        <w:t xml:space="preserve"> </w:t>
      </w:r>
      <w:r w:rsidRPr="00790D49">
        <w:rPr>
          <w:rFonts w:eastAsia="Calibri" w:cs="Arial"/>
          <w:snapToGrid/>
        </w:rPr>
        <w:t>Schedule 2 to the BSA</w:t>
      </w:r>
      <w:r>
        <w:rPr>
          <w:rFonts w:eastAsia="Calibri" w:cs="Arial"/>
          <w:snapToGrid/>
        </w:rPr>
        <w:t xml:space="preserve"> in relation to the broadcast of this material</w:t>
      </w:r>
      <w:r>
        <w:rPr>
          <w:rFonts w:cs="Arial"/>
          <w:lang w:eastAsia="en-AU"/>
        </w:rPr>
        <w:t>.</w:t>
      </w:r>
    </w:p>
    <w:p w14:paraId="102A3A21" w14:textId="77777777" w:rsidR="005F7DDC" w:rsidRDefault="005F7DDC" w:rsidP="005F7DDC">
      <w:pPr>
        <w:pStyle w:val="ACMABodyText"/>
        <w:spacing w:after="120"/>
      </w:pPr>
      <w:r>
        <w:rPr>
          <w:rFonts w:eastAsia="Calibri" w:cs="Arial"/>
          <w:snapToGrid/>
        </w:rPr>
        <w:t xml:space="preserve">However, the ACMA is not satisfied that the following material of an advertising </w:t>
      </w:r>
      <w:r>
        <w:t>character relating to Bendigo Bank was appropriately tagged as a sponsorship announcement:</w:t>
      </w:r>
    </w:p>
    <w:p w14:paraId="3F04CA45" w14:textId="77777777" w:rsidR="005F7DDC" w:rsidRDefault="005F7DDC" w:rsidP="005F7DDC">
      <w:pPr>
        <w:pStyle w:val="ACMABodyText"/>
        <w:numPr>
          <w:ilvl w:val="0"/>
          <w:numId w:val="38"/>
        </w:numPr>
        <w:spacing w:after="120"/>
        <w:rPr>
          <w:rFonts w:cs="Arial"/>
          <w:sz w:val="18"/>
          <w:szCs w:val="18"/>
        </w:rPr>
      </w:pPr>
      <w:r w:rsidRPr="003662F6">
        <w:rPr>
          <w:rFonts w:cs="Arial"/>
          <w:sz w:val="18"/>
          <w:szCs w:val="18"/>
        </w:rPr>
        <w:t>Bendigo Bank Community Scoreboard</w:t>
      </w:r>
      <w:r>
        <w:rPr>
          <w:rFonts w:cs="Arial"/>
          <w:sz w:val="18"/>
          <w:szCs w:val="18"/>
        </w:rPr>
        <w:t>.</w:t>
      </w:r>
      <w:r>
        <w:rPr>
          <w:rStyle w:val="FootnoteReference"/>
          <w:rFonts w:cs="Arial"/>
          <w:sz w:val="18"/>
          <w:szCs w:val="18"/>
        </w:rPr>
        <w:footnoteReference w:id="13"/>
      </w:r>
    </w:p>
    <w:p w14:paraId="35D0A171" w14:textId="77777777" w:rsidR="005F7DDC" w:rsidRPr="004A21FE" w:rsidRDefault="005F7DDC" w:rsidP="005F7DDC">
      <w:pPr>
        <w:pStyle w:val="ACMABodyText"/>
        <w:numPr>
          <w:ilvl w:val="0"/>
          <w:numId w:val="38"/>
        </w:numPr>
        <w:spacing w:after="120"/>
        <w:rPr>
          <w:rFonts w:eastAsia="Calibri" w:cs="Arial"/>
          <w:snapToGrid/>
        </w:rPr>
      </w:pPr>
      <w:r w:rsidRPr="008F3450">
        <w:rPr>
          <w:rFonts w:cs="Arial"/>
          <w:sz w:val="18"/>
          <w:szCs w:val="18"/>
        </w:rPr>
        <w:t xml:space="preserve">The </w:t>
      </w:r>
      <w:bookmarkStart w:id="3" w:name="_Hlk11675202"/>
      <w:r w:rsidRPr="008F3450">
        <w:rPr>
          <w:rFonts w:cs="Arial"/>
          <w:sz w:val="18"/>
          <w:szCs w:val="18"/>
        </w:rPr>
        <w:t xml:space="preserve">Bendigo Bank AFL Outer East match of the day </w:t>
      </w:r>
      <w:bookmarkEnd w:id="3"/>
      <w:r w:rsidRPr="008F3450">
        <w:rPr>
          <w:rFonts w:cs="Arial"/>
          <w:sz w:val="18"/>
          <w:szCs w:val="18"/>
        </w:rPr>
        <w:t>on Yarra Valley FM 99.1. Yarra Valley FM is proud to be the official broadcaster of the AFL Outer East football and netball.</w:t>
      </w:r>
      <w:r>
        <w:rPr>
          <w:rStyle w:val="FootnoteReference"/>
          <w:rFonts w:cs="Arial"/>
          <w:sz w:val="18"/>
          <w:szCs w:val="18"/>
        </w:rPr>
        <w:footnoteReference w:id="14"/>
      </w:r>
    </w:p>
    <w:p w14:paraId="1FCE46DE" w14:textId="77777777" w:rsidR="005F7DDC" w:rsidRDefault="005F7DDC" w:rsidP="005F7DDC">
      <w:pPr>
        <w:pStyle w:val="ACMABodyText"/>
        <w:spacing w:after="120"/>
        <w:rPr>
          <w:b/>
        </w:rPr>
      </w:pPr>
      <w:r>
        <w:t xml:space="preserve">Accordingly, it is considered that this material does not </w:t>
      </w:r>
      <w:r>
        <w:rPr>
          <w:rFonts w:cs="Arial"/>
        </w:rPr>
        <w:t>f</w:t>
      </w:r>
      <w:r>
        <w:t>all under the exception provided for by paragraph 2(2)(b).</w:t>
      </w:r>
    </w:p>
    <w:p w14:paraId="47816BD2" w14:textId="77777777" w:rsidR="005F7DDC" w:rsidRPr="009E1EF9" w:rsidRDefault="005F7DDC" w:rsidP="005F7DDC">
      <w:pPr>
        <w:pStyle w:val="ACMABodyText"/>
        <w:spacing w:after="120"/>
        <w:rPr>
          <w:b/>
        </w:rPr>
      </w:pPr>
      <w:r w:rsidRPr="009E1EF9">
        <w:rPr>
          <w:b/>
        </w:rPr>
        <w:t>Paragraph 2(2)(</w:t>
      </w:r>
      <w:r>
        <w:rPr>
          <w:b/>
        </w:rPr>
        <w:t>c</w:t>
      </w:r>
      <w:r w:rsidRPr="009E1EF9">
        <w:rPr>
          <w:b/>
        </w:rPr>
        <w:t>)</w:t>
      </w:r>
    </w:p>
    <w:p w14:paraId="4B122178" w14:textId="77777777" w:rsidR="005F7DDC" w:rsidRDefault="005F7DDC" w:rsidP="005F7DDC">
      <w:pPr>
        <w:pStyle w:val="ACMABodyText"/>
        <w:spacing w:after="120"/>
      </w:pPr>
      <w:r w:rsidRPr="002079A6">
        <w:t>Under the ex</w:t>
      </w:r>
      <w:r>
        <w:t>c</w:t>
      </w:r>
      <w:r w:rsidRPr="002079A6">
        <w:t xml:space="preserve">eption provided </w:t>
      </w:r>
      <w:r>
        <w:t xml:space="preserve">for </w:t>
      </w:r>
      <w:r w:rsidRPr="002079A6">
        <w:t>by paragraph 2(2)(</w:t>
      </w:r>
      <w:r>
        <w:t>c</w:t>
      </w:r>
      <w:r w:rsidRPr="002079A6">
        <w:t>) of Schedule 2</w:t>
      </w:r>
      <w:r>
        <w:t xml:space="preserve"> to the BSA</w:t>
      </w:r>
      <w:r w:rsidRPr="002079A6">
        <w:t xml:space="preserve">, </w:t>
      </w:r>
      <w:r w:rsidRPr="001959C8">
        <w:t xml:space="preserve">material that announces or promotes a service provided under the licence </w:t>
      </w:r>
      <w:r w:rsidRPr="002079A6">
        <w:t>is permitted on community radio.</w:t>
      </w:r>
    </w:p>
    <w:p w14:paraId="119ACBB1" w14:textId="77777777" w:rsidR="005F7DDC" w:rsidRDefault="005F7DDC" w:rsidP="005F7DDC">
      <w:pPr>
        <w:pStyle w:val="ACMABodyText"/>
        <w:spacing w:after="120"/>
        <w:rPr>
          <w:rFonts w:eastAsia="Calibri" w:cs="Arial"/>
          <w:snapToGrid/>
        </w:rPr>
      </w:pPr>
      <w:r>
        <w:rPr>
          <w:rFonts w:eastAsia="Calibri" w:cs="Arial"/>
          <w:snapToGrid/>
        </w:rPr>
        <w:t>The ACMA is satisfied that this exception does not apply to the material of an advertising character relating to Bendigo Bank.</w:t>
      </w:r>
    </w:p>
    <w:p w14:paraId="7A8509A2" w14:textId="77777777" w:rsidR="005F7DDC" w:rsidRDefault="005F7DDC" w:rsidP="005F7DDC">
      <w:pPr>
        <w:pStyle w:val="ACMABodyText"/>
        <w:spacing w:after="120"/>
        <w:rPr>
          <w:rFonts w:eastAsia="Calibri" w:cs="Arial"/>
          <w:snapToGrid/>
        </w:rPr>
      </w:pPr>
      <w:r w:rsidRPr="00DA117B">
        <w:rPr>
          <w:rFonts w:cs="Arial"/>
        </w:rPr>
        <w:t>Accordingly</w:t>
      </w:r>
      <w:r>
        <w:rPr>
          <w:rFonts w:cs="Arial"/>
        </w:rPr>
        <w:t xml:space="preserve">, </w:t>
      </w:r>
      <w:r>
        <w:rPr>
          <w:rFonts w:eastAsia="Calibri" w:cs="Arial"/>
          <w:snapToGrid/>
        </w:rPr>
        <w:t>the ACMA is satisfied that</w:t>
      </w:r>
      <w:r w:rsidRPr="00790D49">
        <w:rPr>
          <w:rFonts w:eastAsia="Calibri" w:cs="Arial"/>
          <w:snapToGrid/>
        </w:rPr>
        <w:t xml:space="preserve"> the licensee</w:t>
      </w:r>
      <w:r>
        <w:rPr>
          <w:rFonts w:eastAsia="Calibri" w:cs="Arial"/>
          <w:snapToGrid/>
        </w:rPr>
        <w:t xml:space="preserve"> breached</w:t>
      </w:r>
      <w:r w:rsidRPr="00790D49">
        <w:rPr>
          <w:rFonts w:eastAsia="Calibri" w:cs="Arial"/>
          <w:snapToGrid/>
        </w:rPr>
        <w:t xml:space="preserve"> the advertising prohibition at paragraph 9(1)(b) of</w:t>
      </w:r>
      <w:r>
        <w:rPr>
          <w:rFonts w:eastAsia="Calibri" w:cs="Arial"/>
          <w:snapToGrid/>
        </w:rPr>
        <w:t xml:space="preserve"> </w:t>
      </w:r>
      <w:r w:rsidRPr="00790D49">
        <w:rPr>
          <w:rFonts w:eastAsia="Calibri" w:cs="Arial"/>
          <w:snapToGrid/>
        </w:rPr>
        <w:t xml:space="preserve">Schedule 2 to the BSA </w:t>
      </w:r>
      <w:r>
        <w:rPr>
          <w:rFonts w:eastAsia="Calibri" w:cs="Arial"/>
          <w:snapToGrid/>
        </w:rPr>
        <w:t>in relation to the broadcast of material relating to Bendigo Bank when it broadcast the following statements:</w:t>
      </w:r>
    </w:p>
    <w:p w14:paraId="5CCF7EDD" w14:textId="77777777" w:rsidR="005F7DDC" w:rsidRDefault="005F7DDC" w:rsidP="005F7DDC">
      <w:pPr>
        <w:pStyle w:val="ACMABodyText"/>
        <w:numPr>
          <w:ilvl w:val="0"/>
          <w:numId w:val="38"/>
        </w:numPr>
        <w:spacing w:after="120"/>
        <w:rPr>
          <w:rFonts w:cs="Arial"/>
          <w:sz w:val="18"/>
          <w:szCs w:val="18"/>
        </w:rPr>
      </w:pPr>
      <w:r w:rsidRPr="003662F6">
        <w:rPr>
          <w:rFonts w:cs="Arial"/>
          <w:sz w:val="18"/>
          <w:szCs w:val="18"/>
        </w:rPr>
        <w:t>Bendigo Bank Community Scoreboard</w:t>
      </w:r>
      <w:r>
        <w:rPr>
          <w:rStyle w:val="FootnoteReference"/>
          <w:rFonts w:cs="Arial"/>
          <w:sz w:val="18"/>
          <w:szCs w:val="18"/>
        </w:rPr>
        <w:footnoteReference w:id="15"/>
      </w:r>
    </w:p>
    <w:p w14:paraId="1F42DD99" w14:textId="77777777" w:rsidR="005F7DDC" w:rsidRPr="004A21FE" w:rsidRDefault="005F7DDC" w:rsidP="005F7DDC">
      <w:pPr>
        <w:pStyle w:val="ACMABodyText"/>
        <w:numPr>
          <w:ilvl w:val="0"/>
          <w:numId w:val="38"/>
        </w:numPr>
        <w:spacing w:after="120"/>
        <w:rPr>
          <w:rFonts w:eastAsia="Calibri" w:cs="Arial"/>
          <w:snapToGrid/>
        </w:rPr>
      </w:pPr>
      <w:r w:rsidRPr="008F3450">
        <w:rPr>
          <w:rFonts w:cs="Arial"/>
          <w:sz w:val="18"/>
          <w:szCs w:val="18"/>
        </w:rPr>
        <w:t>The Bendigo Bank AFL Outer East match of the day on Yarra Valley FM 99.1. Yarra Valley FM is proud to be the official broadcaster of the AFL Outer East football and netball.</w:t>
      </w:r>
      <w:r>
        <w:rPr>
          <w:rStyle w:val="FootnoteReference"/>
          <w:rFonts w:cs="Arial"/>
          <w:sz w:val="18"/>
          <w:szCs w:val="18"/>
        </w:rPr>
        <w:footnoteReference w:id="16"/>
      </w:r>
      <w:r>
        <w:rPr>
          <w:rFonts w:cs="Arial"/>
          <w:sz w:val="18"/>
          <w:szCs w:val="18"/>
        </w:rPr>
        <w:br/>
      </w:r>
    </w:p>
    <w:p w14:paraId="633BECFA" w14:textId="1721D74B" w:rsidR="005F7DDC" w:rsidRDefault="005F7DDC" w:rsidP="005F7DDC">
      <w:pPr>
        <w:pStyle w:val="ACMABodyText"/>
        <w:spacing w:after="120"/>
        <w:rPr>
          <w:rFonts w:eastAsia="Calibri" w:cs="Arial"/>
          <w:b/>
          <w:snapToGrid/>
          <w:sz w:val="24"/>
          <w:szCs w:val="24"/>
        </w:rPr>
      </w:pPr>
      <w:r>
        <w:rPr>
          <w:rFonts w:eastAsia="Calibri" w:cs="Arial"/>
          <w:b/>
          <w:snapToGrid/>
          <w:sz w:val="24"/>
          <w:szCs w:val="24"/>
        </w:rPr>
        <w:t>4</w:t>
      </w:r>
      <w:r w:rsidRPr="00C359B1">
        <w:rPr>
          <w:rFonts w:eastAsia="Calibri" w:cs="Arial"/>
          <w:b/>
          <w:snapToGrid/>
          <w:sz w:val="24"/>
          <w:szCs w:val="24"/>
        </w:rPr>
        <w:t xml:space="preserve">. </w:t>
      </w:r>
      <w:r>
        <w:rPr>
          <w:rFonts w:eastAsia="Calibri" w:cs="Arial"/>
          <w:b/>
          <w:snapToGrid/>
          <w:sz w:val="24"/>
          <w:szCs w:val="24"/>
        </w:rPr>
        <w:t>Community Bank</w:t>
      </w:r>
    </w:p>
    <w:p w14:paraId="0CFF2E15" w14:textId="77777777" w:rsidR="005F7DDC" w:rsidRDefault="005F7DDC" w:rsidP="005F7DDC">
      <w:pPr>
        <w:pStyle w:val="ACMABodyText"/>
        <w:spacing w:after="120"/>
        <w:rPr>
          <w:b/>
          <w:i/>
          <w:sz w:val="24"/>
          <w:szCs w:val="24"/>
        </w:rPr>
      </w:pPr>
      <w:r w:rsidRPr="000966C4">
        <w:rPr>
          <w:b/>
          <w:i/>
          <w:sz w:val="24"/>
          <w:szCs w:val="24"/>
        </w:rPr>
        <w:t>Ex</w:t>
      </w:r>
      <w:r>
        <w:rPr>
          <w:b/>
          <w:i/>
          <w:sz w:val="24"/>
          <w:szCs w:val="24"/>
        </w:rPr>
        <w:t>c</w:t>
      </w:r>
      <w:r w:rsidRPr="000966C4">
        <w:rPr>
          <w:b/>
          <w:i/>
          <w:sz w:val="24"/>
          <w:szCs w:val="24"/>
        </w:rPr>
        <w:t>eptions under subclause 2(</w:t>
      </w:r>
      <w:r>
        <w:rPr>
          <w:b/>
          <w:i/>
          <w:sz w:val="24"/>
          <w:szCs w:val="24"/>
        </w:rPr>
        <w:t>1</w:t>
      </w:r>
      <w:r w:rsidRPr="000966C4">
        <w:rPr>
          <w:b/>
          <w:i/>
          <w:sz w:val="24"/>
          <w:szCs w:val="24"/>
        </w:rPr>
        <w:t>)</w:t>
      </w:r>
    </w:p>
    <w:p w14:paraId="34978763" w14:textId="77777777" w:rsidR="005F7DDC" w:rsidRDefault="005F7DDC" w:rsidP="005F7DDC">
      <w:pPr>
        <w:pStyle w:val="ACMABodyText"/>
        <w:spacing w:after="120"/>
        <w:rPr>
          <w:b/>
          <w:i/>
        </w:rPr>
      </w:pPr>
      <w:r w:rsidRPr="00E84F50">
        <w:rPr>
          <w:b/>
        </w:rPr>
        <w:t>Paragraph 2(1)(a)</w:t>
      </w:r>
      <w:r w:rsidRPr="00F83BA9">
        <w:rPr>
          <w:b/>
          <w:i/>
        </w:rPr>
        <w:t xml:space="preserve"> </w:t>
      </w:r>
    </w:p>
    <w:p w14:paraId="3431BDCD" w14:textId="77777777" w:rsidR="005F7DDC" w:rsidRDefault="005F7DDC" w:rsidP="005F7DDC">
      <w:pPr>
        <w:pStyle w:val="ACMABodyText"/>
        <w:spacing w:after="120"/>
      </w:pPr>
      <w:r w:rsidRPr="00FF20C0">
        <w:t xml:space="preserve">The ACMA is satisfied that the </w:t>
      </w:r>
      <w:r w:rsidRPr="00FF20C0">
        <w:rPr>
          <w:rFonts w:eastAsia="Calibri" w:cs="Arial"/>
          <w:snapToGrid/>
        </w:rPr>
        <w:t xml:space="preserve">material of an advertising character relating to </w:t>
      </w:r>
      <w:r>
        <w:rPr>
          <w:rFonts w:eastAsia="Calibri" w:cs="Arial"/>
          <w:snapToGrid/>
        </w:rPr>
        <w:t xml:space="preserve">Community Bank was not </w:t>
      </w:r>
      <w:r w:rsidRPr="00F83BA9">
        <w:t>broadcast as an accidental or incidental accompaniment to the broadcasting of other matter.</w:t>
      </w:r>
    </w:p>
    <w:p w14:paraId="734B3D55" w14:textId="77777777" w:rsidR="005F7DDC" w:rsidRDefault="005F7DDC" w:rsidP="005F7DDC">
      <w:pPr>
        <w:pStyle w:val="ACMABodyText"/>
        <w:spacing w:after="120"/>
      </w:pPr>
      <w:r>
        <w:t xml:space="preserve">The AFL Outer East match was the focus and substance of the broadcast. </w:t>
      </w:r>
    </w:p>
    <w:p w14:paraId="287CDA3F" w14:textId="77777777" w:rsidR="005F7DDC" w:rsidRDefault="005F7DDC" w:rsidP="005F7DDC">
      <w:pPr>
        <w:pStyle w:val="ACMABodyText"/>
        <w:spacing w:after="120"/>
      </w:pPr>
      <w:r>
        <w:t>The video of the match</w:t>
      </w:r>
      <w:r>
        <w:rPr>
          <w:rStyle w:val="FootnoteReference"/>
        </w:rPr>
        <w:footnoteReference w:id="17"/>
      </w:r>
      <w:r>
        <w:t xml:space="preserve"> did not contain evidence that the commercial name of the scoreboard was ‘Community Bank Scoreboard’. Rather, the words ‘RJ Sutton Scoreboard’ can be seen at the bottom of the scoreboard.</w:t>
      </w:r>
    </w:p>
    <w:p w14:paraId="58CD59CF" w14:textId="77777777" w:rsidR="005F7DDC" w:rsidRDefault="005F7DDC" w:rsidP="005F7DDC">
      <w:pPr>
        <w:pStyle w:val="ACMABodyText"/>
        <w:spacing w:after="120"/>
      </w:pPr>
      <w:r>
        <w:lastRenderedPageBreak/>
        <w:t xml:space="preserve">Accordingly, in contrast to the references to Totally Workwear that were made in the context of the commercial name of the league, </w:t>
      </w:r>
      <w:r>
        <w:rPr>
          <w:rFonts w:cs="Arial"/>
        </w:rPr>
        <w:t>references to Community Bank are not considered to be incidental to the broadcast of the match commentary.</w:t>
      </w:r>
    </w:p>
    <w:p w14:paraId="58FB3982" w14:textId="77777777" w:rsidR="005F7DDC" w:rsidRDefault="005F7DDC" w:rsidP="005F7DDC">
      <w:pPr>
        <w:pStyle w:val="ACMABodyText"/>
        <w:spacing w:after="120"/>
      </w:pPr>
      <w:r>
        <w:t>R</w:t>
      </w:r>
      <w:r>
        <w:rPr>
          <w:rFonts w:cs="Arial"/>
        </w:rPr>
        <w:t xml:space="preserve">eferences to Community Bank were also excessive. The statement ‘Community Bank Scoreboard’ was made 28 times, </w:t>
      </w:r>
      <w:r>
        <w:t>when mentioning the match score,</w:t>
      </w:r>
      <w:r>
        <w:rPr>
          <w:rFonts w:cs="Arial"/>
        </w:rPr>
        <w:t xml:space="preserve"> in the </w:t>
      </w:r>
      <w:r>
        <w:t xml:space="preserve">material </w:t>
      </w:r>
      <w:r w:rsidRPr="004A34BE">
        <w:t xml:space="preserve">broadcast between </w:t>
      </w:r>
      <w:r>
        <w:t>1:30pm and 5:00pm.</w:t>
      </w:r>
    </w:p>
    <w:p w14:paraId="38DA0BDD" w14:textId="77777777" w:rsidR="005F7DDC" w:rsidRDefault="005F7DDC" w:rsidP="005F7DDC">
      <w:pPr>
        <w:pStyle w:val="ACMABodyText"/>
        <w:spacing w:after="120"/>
        <w:rPr>
          <w:b/>
        </w:rPr>
      </w:pPr>
      <w:r>
        <w:t>Accordingly, the ACMA is satisfied that the exception provided for by paragraph</w:t>
      </w:r>
      <w:r w:rsidRPr="00F83BA9">
        <w:t xml:space="preserve"> 2(1) </w:t>
      </w:r>
      <w:r>
        <w:t xml:space="preserve">of Schedule 2 to the BSA </w:t>
      </w:r>
      <w:r w:rsidRPr="005A3702">
        <w:rPr>
          <w:rFonts w:eastAsia="Calibri" w:cs="Arial"/>
          <w:snapToGrid/>
        </w:rPr>
        <w:t xml:space="preserve">does not apply to </w:t>
      </w:r>
      <w:r>
        <w:rPr>
          <w:rFonts w:eastAsia="Calibri" w:cs="Arial"/>
          <w:snapToGrid/>
        </w:rPr>
        <w:t>this material</w:t>
      </w:r>
      <w:r w:rsidRPr="005A3702">
        <w:rPr>
          <w:rFonts w:eastAsia="Calibri" w:cs="Arial"/>
          <w:snapToGrid/>
        </w:rPr>
        <w:t>.</w:t>
      </w:r>
      <w:r>
        <w:br/>
      </w:r>
      <w:r>
        <w:br/>
      </w:r>
      <w:r w:rsidRPr="000966C4">
        <w:rPr>
          <w:b/>
          <w:i/>
          <w:sz w:val="24"/>
          <w:szCs w:val="24"/>
        </w:rPr>
        <w:t>Ex</w:t>
      </w:r>
      <w:r>
        <w:rPr>
          <w:b/>
          <w:i/>
          <w:sz w:val="24"/>
          <w:szCs w:val="24"/>
        </w:rPr>
        <w:t>c</w:t>
      </w:r>
      <w:r w:rsidRPr="000966C4">
        <w:rPr>
          <w:b/>
          <w:i/>
          <w:sz w:val="24"/>
          <w:szCs w:val="24"/>
        </w:rPr>
        <w:t>eptions under subclause 2(</w:t>
      </w:r>
      <w:r>
        <w:rPr>
          <w:b/>
          <w:i/>
          <w:sz w:val="24"/>
          <w:szCs w:val="24"/>
        </w:rPr>
        <w:t>2)</w:t>
      </w:r>
    </w:p>
    <w:p w14:paraId="2005FCBF" w14:textId="77777777" w:rsidR="005F7DDC" w:rsidRPr="009E1EF9" w:rsidRDefault="005F7DDC" w:rsidP="005F7DDC">
      <w:pPr>
        <w:pStyle w:val="ACMABodyText"/>
        <w:spacing w:after="120"/>
        <w:rPr>
          <w:b/>
        </w:rPr>
      </w:pPr>
      <w:r w:rsidRPr="009E1EF9">
        <w:rPr>
          <w:b/>
        </w:rPr>
        <w:t>Paragraph 2(2)(a)</w:t>
      </w:r>
    </w:p>
    <w:p w14:paraId="20BDEE9A" w14:textId="77777777" w:rsidR="005F7DDC" w:rsidRDefault="005F7DDC" w:rsidP="005F7DDC">
      <w:pPr>
        <w:pStyle w:val="ACMABodyText"/>
        <w:spacing w:after="120"/>
      </w:pPr>
      <w:r>
        <w:t xml:space="preserve">Under the exception provided for by paragraph 2(2)(a) of Schedule 2 to the BSA, </w:t>
      </w:r>
      <w:r w:rsidRPr="00A47740">
        <w:t>community information material or community promotional material</w:t>
      </w:r>
      <w:r>
        <w:t xml:space="preserve"> is permitted on community radio.</w:t>
      </w:r>
    </w:p>
    <w:p w14:paraId="31773ACD" w14:textId="77777777" w:rsidR="005F7DDC" w:rsidRDefault="005F7DDC" w:rsidP="005F7DDC">
      <w:pPr>
        <w:pStyle w:val="ACMABodyText"/>
        <w:spacing w:after="120"/>
        <w:rPr>
          <w:rFonts w:eastAsia="Calibri" w:cs="Arial"/>
          <w:snapToGrid/>
        </w:rPr>
      </w:pPr>
      <w:r>
        <w:rPr>
          <w:rFonts w:eastAsia="Calibri" w:cs="Arial"/>
          <w:snapToGrid/>
        </w:rPr>
        <w:t>The ACMA is satisfied that this exception does not apply to the material of an advertising character relating to Community Bank.</w:t>
      </w:r>
    </w:p>
    <w:p w14:paraId="46178E6F" w14:textId="77777777" w:rsidR="005F7DDC" w:rsidRPr="009E1EF9" w:rsidRDefault="005F7DDC" w:rsidP="005F7DDC">
      <w:pPr>
        <w:pStyle w:val="ACMABodyText"/>
        <w:spacing w:after="120"/>
        <w:rPr>
          <w:b/>
        </w:rPr>
      </w:pPr>
      <w:r w:rsidRPr="009E1EF9">
        <w:rPr>
          <w:b/>
        </w:rPr>
        <w:t>Paragraph 2(2)(</w:t>
      </w:r>
      <w:r>
        <w:rPr>
          <w:b/>
        </w:rPr>
        <w:t>b</w:t>
      </w:r>
      <w:r w:rsidRPr="009E1EF9">
        <w:rPr>
          <w:b/>
        </w:rPr>
        <w:t>)</w:t>
      </w:r>
    </w:p>
    <w:p w14:paraId="10C00880" w14:textId="77777777" w:rsidR="005F7DDC" w:rsidRDefault="005F7DDC" w:rsidP="005F7DDC">
      <w:pPr>
        <w:pStyle w:val="ACMABodyText"/>
        <w:spacing w:after="120"/>
        <w:rPr>
          <w:rFonts w:eastAsia="Calibri" w:cs="Arial"/>
          <w:snapToGrid/>
        </w:rPr>
      </w:pPr>
      <w:r>
        <w:rPr>
          <w:rFonts w:eastAsia="Calibri" w:cs="Arial"/>
          <w:snapToGrid/>
        </w:rPr>
        <w:t xml:space="preserve">References to ‘Community Bank Scoreboard’ did not include tags </w:t>
      </w:r>
      <w:r w:rsidRPr="00481F14">
        <w:t>acknowledg</w:t>
      </w:r>
      <w:r>
        <w:t>ing</w:t>
      </w:r>
      <w:r w:rsidRPr="00481F14">
        <w:t xml:space="preserve"> financial support </w:t>
      </w:r>
      <w:r w:rsidRPr="00481F14">
        <w:rPr>
          <w:rFonts w:cs="Arial"/>
        </w:rPr>
        <w:t>of the licensee or of a program broadcast on a service provided under the licence</w:t>
      </w:r>
      <w:r>
        <w:rPr>
          <w:rFonts w:cs="Arial"/>
        </w:rPr>
        <w:t>.</w:t>
      </w:r>
    </w:p>
    <w:p w14:paraId="3212D79D" w14:textId="77777777" w:rsidR="005F7DDC" w:rsidRDefault="005F7DDC" w:rsidP="005F7DDC">
      <w:pPr>
        <w:pStyle w:val="ACMABodyText"/>
        <w:spacing w:after="120"/>
        <w:rPr>
          <w:rFonts w:eastAsia="Calibri" w:cs="Arial"/>
          <w:snapToGrid/>
        </w:rPr>
      </w:pPr>
      <w:r>
        <w:rPr>
          <w:rFonts w:eastAsia="Calibri" w:cs="Arial"/>
          <w:snapToGrid/>
        </w:rPr>
        <w:t xml:space="preserve">Accordingly, the ACMA is satisfied that </w:t>
      </w:r>
      <w:r w:rsidRPr="00481F14">
        <w:t>the exception provided for by paragraph 2(2)(b) of Schedule 2 to the BSA</w:t>
      </w:r>
      <w:r>
        <w:t xml:space="preserve"> </w:t>
      </w:r>
      <w:r>
        <w:rPr>
          <w:rFonts w:eastAsia="Calibri" w:cs="Arial"/>
          <w:snapToGrid/>
        </w:rPr>
        <w:t>does not apply to the material of an advertising character relating to Community Bank.</w:t>
      </w:r>
    </w:p>
    <w:p w14:paraId="17E675F5" w14:textId="77777777" w:rsidR="005F7DDC" w:rsidRPr="009E1EF9" w:rsidRDefault="005F7DDC" w:rsidP="005F7DDC">
      <w:pPr>
        <w:pStyle w:val="ACMABodyText"/>
        <w:spacing w:after="120"/>
        <w:rPr>
          <w:b/>
        </w:rPr>
      </w:pPr>
      <w:r w:rsidRPr="009E1EF9">
        <w:rPr>
          <w:b/>
        </w:rPr>
        <w:t>Paragraph 2(2)(</w:t>
      </w:r>
      <w:r>
        <w:rPr>
          <w:b/>
        </w:rPr>
        <w:t>c</w:t>
      </w:r>
      <w:r w:rsidRPr="009E1EF9">
        <w:rPr>
          <w:b/>
        </w:rPr>
        <w:t>)</w:t>
      </w:r>
    </w:p>
    <w:p w14:paraId="7F47FC43" w14:textId="77777777" w:rsidR="005F7DDC" w:rsidRDefault="005F7DDC" w:rsidP="005F7DDC">
      <w:pPr>
        <w:pStyle w:val="ACMABodyText"/>
        <w:spacing w:after="120"/>
      </w:pPr>
      <w:r w:rsidRPr="002079A6">
        <w:t>Under the ex</w:t>
      </w:r>
      <w:r>
        <w:t>c</w:t>
      </w:r>
      <w:r w:rsidRPr="002079A6">
        <w:t xml:space="preserve">eption provided </w:t>
      </w:r>
      <w:r>
        <w:t xml:space="preserve">for </w:t>
      </w:r>
      <w:r w:rsidRPr="002079A6">
        <w:t>by paragraph 2(2)(</w:t>
      </w:r>
      <w:r>
        <w:t>c</w:t>
      </w:r>
      <w:r w:rsidRPr="002079A6">
        <w:t>) of Schedule 2</w:t>
      </w:r>
      <w:r>
        <w:t xml:space="preserve"> to the BSA</w:t>
      </w:r>
      <w:r w:rsidRPr="002079A6">
        <w:t xml:space="preserve">, </w:t>
      </w:r>
      <w:r w:rsidRPr="001959C8">
        <w:t xml:space="preserve">material that announces or promotes a service provided under the licence </w:t>
      </w:r>
      <w:r w:rsidRPr="002079A6">
        <w:t>is permitted on community radio.</w:t>
      </w:r>
    </w:p>
    <w:p w14:paraId="07A58264" w14:textId="77777777" w:rsidR="005F7DDC" w:rsidRDefault="005F7DDC" w:rsidP="005F7DDC">
      <w:pPr>
        <w:pStyle w:val="ACMABodyText"/>
        <w:spacing w:after="120"/>
        <w:rPr>
          <w:rFonts w:eastAsia="Calibri" w:cs="Arial"/>
          <w:snapToGrid/>
        </w:rPr>
      </w:pPr>
      <w:r>
        <w:rPr>
          <w:rFonts w:eastAsia="Calibri" w:cs="Arial"/>
          <w:snapToGrid/>
        </w:rPr>
        <w:t>The ACMA is satisfied that this exception does not apply to the material of an advertising character relating to Community Bank.</w:t>
      </w:r>
    </w:p>
    <w:p w14:paraId="7387E71B" w14:textId="77777777" w:rsidR="005F7DDC" w:rsidRDefault="005F7DDC" w:rsidP="005F7DDC">
      <w:pPr>
        <w:pStyle w:val="ACMABodyText"/>
        <w:spacing w:after="120"/>
        <w:rPr>
          <w:rFonts w:cs="Arial"/>
          <w:lang w:eastAsia="en-AU"/>
        </w:rPr>
      </w:pPr>
      <w:r>
        <w:t xml:space="preserve">Accordingly, the ACMA is satisfied that the licensee breached </w:t>
      </w:r>
      <w:r w:rsidRPr="00790D49">
        <w:rPr>
          <w:rFonts w:eastAsia="Calibri" w:cs="Arial"/>
          <w:snapToGrid/>
        </w:rPr>
        <w:t>the advertising prohibition at paragraph 9(1)(b) of</w:t>
      </w:r>
      <w:r>
        <w:rPr>
          <w:rFonts w:eastAsia="Calibri" w:cs="Arial"/>
          <w:snapToGrid/>
        </w:rPr>
        <w:t xml:space="preserve"> </w:t>
      </w:r>
      <w:r w:rsidRPr="00790D49">
        <w:rPr>
          <w:rFonts w:eastAsia="Calibri" w:cs="Arial"/>
          <w:snapToGrid/>
        </w:rPr>
        <w:t>Schedule 2 to the BSA</w:t>
      </w:r>
      <w:r w:rsidRPr="00DF6A3A">
        <w:rPr>
          <w:rFonts w:cs="Arial"/>
          <w:lang w:eastAsia="en-AU"/>
        </w:rPr>
        <w:t xml:space="preserve"> in relation to </w:t>
      </w:r>
      <w:r>
        <w:rPr>
          <w:rFonts w:cs="Arial"/>
          <w:lang w:eastAsia="en-AU"/>
        </w:rPr>
        <w:t xml:space="preserve">the broadcast of </w:t>
      </w:r>
      <w:r>
        <w:rPr>
          <w:rFonts w:eastAsia="Calibri" w:cs="Arial"/>
          <w:snapToGrid/>
        </w:rPr>
        <w:t xml:space="preserve">material of an advertising character relating to Community Bank, specifically the statement </w:t>
      </w:r>
      <w:r>
        <w:rPr>
          <w:rFonts w:cs="Arial"/>
          <w:lang w:eastAsia="en-AU"/>
        </w:rPr>
        <w:t>‘Community Bank Scoreboard’.</w:t>
      </w:r>
    </w:p>
    <w:p w14:paraId="3FB9DA2A" w14:textId="02654D39" w:rsidR="005F7DDC" w:rsidRDefault="005F7DDC" w:rsidP="005F7DDC">
      <w:pPr>
        <w:pStyle w:val="ACMABodyText"/>
        <w:spacing w:after="120"/>
        <w:rPr>
          <w:rFonts w:cs="Arial"/>
          <w:lang w:eastAsia="en-AU"/>
        </w:rPr>
      </w:pPr>
    </w:p>
    <w:p w14:paraId="03503D55" w14:textId="6A5636F0" w:rsidR="00A57D2B" w:rsidRDefault="00A57D2B" w:rsidP="005F7DDC">
      <w:pPr>
        <w:pStyle w:val="ACMABodyText"/>
        <w:spacing w:after="120"/>
        <w:rPr>
          <w:rFonts w:cs="Arial"/>
          <w:lang w:eastAsia="en-AU"/>
        </w:rPr>
      </w:pPr>
    </w:p>
    <w:p w14:paraId="08869518" w14:textId="5753C69F" w:rsidR="00A57D2B" w:rsidRDefault="00A57D2B" w:rsidP="005F7DDC">
      <w:pPr>
        <w:pStyle w:val="ACMABodyText"/>
        <w:spacing w:after="120"/>
        <w:rPr>
          <w:rFonts w:cs="Arial"/>
          <w:lang w:eastAsia="en-AU"/>
        </w:rPr>
      </w:pPr>
    </w:p>
    <w:p w14:paraId="43F7B693" w14:textId="785FB8D4" w:rsidR="00A57D2B" w:rsidRDefault="00A57D2B" w:rsidP="005F7DDC">
      <w:pPr>
        <w:pStyle w:val="ACMABodyText"/>
        <w:spacing w:after="120"/>
        <w:rPr>
          <w:rFonts w:cs="Arial"/>
          <w:lang w:eastAsia="en-AU"/>
        </w:rPr>
      </w:pPr>
    </w:p>
    <w:p w14:paraId="0B42A58A" w14:textId="5C2C9217" w:rsidR="00A57D2B" w:rsidRDefault="00A57D2B" w:rsidP="005F7DDC">
      <w:pPr>
        <w:pStyle w:val="ACMABodyText"/>
        <w:spacing w:after="120"/>
        <w:rPr>
          <w:rFonts w:cs="Arial"/>
          <w:lang w:eastAsia="en-AU"/>
        </w:rPr>
      </w:pPr>
    </w:p>
    <w:p w14:paraId="34ED72AB" w14:textId="61BCB9BB" w:rsidR="00A57D2B" w:rsidRDefault="00A57D2B" w:rsidP="005F7DDC">
      <w:pPr>
        <w:pStyle w:val="ACMABodyText"/>
        <w:spacing w:after="120"/>
        <w:rPr>
          <w:rFonts w:cs="Arial"/>
          <w:lang w:eastAsia="en-AU"/>
        </w:rPr>
      </w:pPr>
    </w:p>
    <w:p w14:paraId="202E24A9" w14:textId="0A9115E7" w:rsidR="00A57D2B" w:rsidRDefault="00A57D2B" w:rsidP="005F7DDC">
      <w:pPr>
        <w:pStyle w:val="ACMABodyText"/>
        <w:spacing w:after="120"/>
        <w:rPr>
          <w:rFonts w:cs="Arial"/>
          <w:lang w:eastAsia="en-AU"/>
        </w:rPr>
      </w:pPr>
    </w:p>
    <w:p w14:paraId="7B01F264" w14:textId="5E96F83D" w:rsidR="00A57D2B" w:rsidRDefault="00A57D2B" w:rsidP="005F7DDC">
      <w:pPr>
        <w:pStyle w:val="ACMABodyText"/>
        <w:spacing w:after="120"/>
        <w:rPr>
          <w:rFonts w:cs="Arial"/>
          <w:lang w:eastAsia="en-AU"/>
        </w:rPr>
      </w:pPr>
    </w:p>
    <w:p w14:paraId="60BE2463" w14:textId="0B63CEA8" w:rsidR="00A57D2B" w:rsidRDefault="00A57D2B" w:rsidP="005F7DDC">
      <w:pPr>
        <w:pStyle w:val="ACMABodyText"/>
        <w:spacing w:after="120"/>
        <w:rPr>
          <w:rFonts w:cs="Arial"/>
          <w:lang w:eastAsia="en-AU"/>
        </w:rPr>
      </w:pPr>
    </w:p>
    <w:p w14:paraId="0EFBB78F" w14:textId="2E60E934" w:rsidR="00A57D2B" w:rsidRDefault="00A57D2B" w:rsidP="005F7DDC">
      <w:pPr>
        <w:pStyle w:val="ACMABodyText"/>
        <w:spacing w:after="120"/>
        <w:rPr>
          <w:rFonts w:cs="Arial"/>
          <w:lang w:eastAsia="en-AU"/>
        </w:rPr>
      </w:pPr>
    </w:p>
    <w:p w14:paraId="56DF32A7" w14:textId="61CF82CF" w:rsidR="00A57D2B" w:rsidRDefault="00A57D2B" w:rsidP="005F7DDC">
      <w:pPr>
        <w:pStyle w:val="ACMABodyText"/>
        <w:spacing w:after="120"/>
        <w:rPr>
          <w:rFonts w:cs="Arial"/>
          <w:lang w:eastAsia="en-AU"/>
        </w:rPr>
      </w:pPr>
    </w:p>
    <w:p w14:paraId="70DA21CD" w14:textId="0BDBD859" w:rsidR="00A57D2B" w:rsidRDefault="00A57D2B" w:rsidP="005F7DDC">
      <w:pPr>
        <w:pStyle w:val="ACMABodyText"/>
        <w:spacing w:after="120"/>
        <w:rPr>
          <w:rFonts w:cs="Arial"/>
          <w:lang w:eastAsia="en-AU"/>
        </w:rPr>
      </w:pPr>
    </w:p>
    <w:p w14:paraId="2B72873A" w14:textId="77777777" w:rsidR="00A57D2B" w:rsidRDefault="00A57D2B" w:rsidP="00A57D2B">
      <w:pPr>
        <w:pStyle w:val="ACMABodyText"/>
      </w:pPr>
    </w:p>
    <w:p w14:paraId="57F351B3" w14:textId="77777777" w:rsidR="005F7DDC" w:rsidRPr="00BC40D3" w:rsidRDefault="005F7DDC" w:rsidP="005F7DDC">
      <w:pPr>
        <w:pStyle w:val="ACMAHeading2"/>
        <w:pageBreakBefore/>
        <w:spacing w:after="240"/>
        <w:jc w:val="right"/>
      </w:pPr>
      <w:r w:rsidRPr="00BC40D3">
        <w:lastRenderedPageBreak/>
        <w:t>Attachment A</w:t>
      </w:r>
    </w:p>
    <w:p w14:paraId="2C923511" w14:textId="77777777" w:rsidR="005F7DDC" w:rsidRPr="00C83432" w:rsidRDefault="005F7DDC" w:rsidP="005F7DDC">
      <w:pPr>
        <w:spacing w:before="0" w:after="160" w:line="259" w:lineRule="auto"/>
        <w:rPr>
          <w:rFonts w:eastAsia="Calibri" w:cs="Arial"/>
          <w:b/>
          <w:i w:val="0"/>
          <w:szCs w:val="20"/>
        </w:rPr>
      </w:pPr>
      <w:r w:rsidRPr="00C83432">
        <w:rPr>
          <w:rFonts w:eastAsia="Calibri" w:cs="Arial"/>
          <w:i w:val="0"/>
          <w:szCs w:val="20"/>
        </w:rPr>
        <w:t>Transcript of material broadcast on 3VYV between 1:30pm and 5:00pm on 6 April 2019 that the ACMA is satisfied was intended to promote the products or services of, or was designed or calculated to draw public attention to: Bendigo Bank, Hallam and Bayswater Truck Centres, Lilydale Smash Repairs, Community Bank, Totally Workwear</w:t>
      </w:r>
      <w:r>
        <w:rPr>
          <w:rFonts w:eastAsia="Calibri" w:cs="Arial"/>
          <w:i w:val="0"/>
          <w:szCs w:val="20"/>
        </w:rPr>
        <w:t>, and Berwick Mazda</w:t>
      </w:r>
      <w:r w:rsidRPr="00C83432">
        <w:rPr>
          <w:rFonts w:eastAsia="Calibri" w:cs="Arial"/>
          <w:i w:val="0"/>
          <w:szCs w:val="20"/>
        </w:rPr>
        <w:t>.</w:t>
      </w:r>
      <w:r>
        <w:rPr>
          <w:rFonts w:eastAsia="Calibri" w:cs="Arial"/>
          <w:i w:val="0"/>
          <w:szCs w:val="20"/>
        </w:rPr>
        <w:br/>
      </w:r>
      <w:r>
        <w:rPr>
          <w:rFonts w:eastAsia="Calibri" w:cs="Arial"/>
          <w:i w:val="0"/>
          <w:szCs w:val="20"/>
        </w:rPr>
        <w:br/>
      </w:r>
      <w:r w:rsidRPr="00C83432">
        <w:rPr>
          <w:rFonts w:eastAsia="Calibri" w:cs="Arial"/>
          <w:b/>
          <w:i w:val="0"/>
          <w:szCs w:val="20"/>
        </w:rPr>
        <w:t>Recording 1 of 4 (60:00 minutes long)</w:t>
      </w:r>
    </w:p>
    <w:tbl>
      <w:tblPr>
        <w:tblStyle w:val="TableGrid1"/>
        <w:tblW w:w="8500" w:type="dxa"/>
        <w:tblLook w:val="04A0" w:firstRow="1" w:lastRow="0" w:firstColumn="1" w:lastColumn="0" w:noHBand="0" w:noVBand="1"/>
      </w:tblPr>
      <w:tblGrid>
        <w:gridCol w:w="1338"/>
        <w:gridCol w:w="7162"/>
      </w:tblGrid>
      <w:tr w:rsidR="005F7DDC" w:rsidRPr="00C83432" w14:paraId="406CE68B" w14:textId="77777777" w:rsidTr="00DF5C0C">
        <w:tc>
          <w:tcPr>
            <w:tcW w:w="1338" w:type="dxa"/>
          </w:tcPr>
          <w:p w14:paraId="000A9C61"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321DE87E"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FEDAF17" w14:textId="77777777" w:rsidTr="00DF5C0C">
        <w:trPr>
          <w:trHeight w:val="522"/>
        </w:trPr>
        <w:tc>
          <w:tcPr>
            <w:tcW w:w="1338" w:type="dxa"/>
          </w:tcPr>
          <w:p w14:paraId="2CD52F86" w14:textId="77777777" w:rsidR="005F7DDC" w:rsidRPr="00C83432" w:rsidRDefault="005F7DDC" w:rsidP="00DF5C0C">
            <w:pPr>
              <w:spacing w:before="0" w:after="0" w:line="240" w:lineRule="auto"/>
              <w:rPr>
                <w:rFonts w:cs="Arial"/>
                <w:i w:val="0"/>
                <w:szCs w:val="20"/>
              </w:rPr>
            </w:pPr>
            <w:r w:rsidRPr="00C83432">
              <w:rPr>
                <w:rFonts w:cs="Arial"/>
                <w:i w:val="0"/>
                <w:szCs w:val="20"/>
              </w:rPr>
              <w:t>30:26-31:06</w:t>
            </w:r>
          </w:p>
        </w:tc>
        <w:tc>
          <w:tcPr>
            <w:tcW w:w="7162" w:type="dxa"/>
          </w:tcPr>
          <w:p w14:paraId="098CF708" w14:textId="77777777" w:rsidR="005F7DDC" w:rsidRPr="00057D38" w:rsidRDefault="005F7DDC" w:rsidP="00DF5C0C">
            <w:pPr>
              <w:spacing w:before="0" w:after="0" w:line="240" w:lineRule="auto"/>
              <w:rPr>
                <w:i w:val="0"/>
                <w:szCs w:val="20"/>
              </w:rPr>
            </w:pPr>
            <w:r>
              <w:rPr>
                <w:rFonts w:cs="Arial"/>
                <w:b/>
                <w:i w:val="0"/>
                <w:szCs w:val="20"/>
              </w:rPr>
              <w:t>V</w:t>
            </w:r>
            <w:r w:rsidRPr="00057D38">
              <w:rPr>
                <w:rFonts w:cs="Arial"/>
                <w:b/>
                <w:i w:val="0"/>
                <w:szCs w:val="20"/>
              </w:rPr>
              <w:t>oice 1:</w:t>
            </w:r>
            <w:r w:rsidRPr="00057D38">
              <w:rPr>
                <w:rFonts w:cs="Arial"/>
                <w:i w:val="0"/>
                <w:szCs w:val="20"/>
              </w:rPr>
              <w:t xml:space="preserve"> The Bendigo Bank AFL Outer East match of the day on Yarra Valley FM 99.1. Yarra Valley FM is proud to be the official broadcaster of the AFL Outer East football and netball. AFL Outer East is sponsored by Bendigo Bank, Hallam and Bayswater Truck Centres, and Lilydale Smash Repairs.</w:t>
            </w:r>
            <w:r w:rsidRPr="00057D38">
              <w:rPr>
                <w:rFonts w:cs="Arial"/>
                <w:i w:val="0"/>
                <w:szCs w:val="20"/>
              </w:rPr>
              <w:br/>
            </w:r>
            <w:r>
              <w:rPr>
                <w:b/>
                <w:i w:val="0"/>
                <w:szCs w:val="20"/>
              </w:rPr>
              <w:t>V</w:t>
            </w:r>
            <w:r w:rsidRPr="00057D38">
              <w:rPr>
                <w:b/>
                <w:i w:val="0"/>
                <w:szCs w:val="20"/>
              </w:rPr>
              <w:t>oice 2:</w:t>
            </w:r>
            <w:r>
              <w:rPr>
                <w:i w:val="0"/>
                <w:szCs w:val="20"/>
              </w:rPr>
              <w:t xml:space="preserve"> Station sponsor.</w:t>
            </w:r>
          </w:p>
        </w:tc>
      </w:tr>
    </w:tbl>
    <w:p w14:paraId="5C63069B"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9"/>
        <w:gridCol w:w="7161"/>
      </w:tblGrid>
      <w:tr w:rsidR="005F7DDC" w:rsidRPr="00C83432" w14:paraId="65C3DC1F" w14:textId="77777777" w:rsidTr="00DF5C0C">
        <w:tc>
          <w:tcPr>
            <w:tcW w:w="1339" w:type="dxa"/>
          </w:tcPr>
          <w:p w14:paraId="5E014EE2"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1" w:type="dxa"/>
          </w:tcPr>
          <w:p w14:paraId="733C277D"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6F1CF22B" w14:textId="77777777" w:rsidTr="00DF5C0C">
        <w:trPr>
          <w:trHeight w:val="229"/>
        </w:trPr>
        <w:tc>
          <w:tcPr>
            <w:tcW w:w="1339" w:type="dxa"/>
          </w:tcPr>
          <w:p w14:paraId="25E078E4" w14:textId="77777777" w:rsidR="005F7DDC" w:rsidRPr="00C83432" w:rsidRDefault="005F7DDC" w:rsidP="00DF5C0C">
            <w:pPr>
              <w:spacing w:before="0" w:after="0" w:line="240" w:lineRule="auto"/>
              <w:rPr>
                <w:rFonts w:cs="Arial"/>
                <w:i w:val="0"/>
                <w:szCs w:val="20"/>
              </w:rPr>
            </w:pPr>
            <w:r w:rsidRPr="00C83432">
              <w:rPr>
                <w:rFonts w:cs="Arial"/>
                <w:i w:val="0"/>
                <w:szCs w:val="20"/>
              </w:rPr>
              <w:t>46:26-46:</w:t>
            </w:r>
            <w:r>
              <w:rPr>
                <w:rFonts w:cs="Arial"/>
                <w:i w:val="0"/>
                <w:szCs w:val="20"/>
              </w:rPr>
              <w:t>28</w:t>
            </w:r>
          </w:p>
        </w:tc>
        <w:tc>
          <w:tcPr>
            <w:tcW w:w="7161" w:type="dxa"/>
          </w:tcPr>
          <w:p w14:paraId="2F8A7E53" w14:textId="77777777" w:rsidR="005F7DDC" w:rsidRPr="0014554D" w:rsidRDefault="005F7DDC" w:rsidP="00DF5C0C">
            <w:pPr>
              <w:spacing w:before="0" w:after="0" w:line="240" w:lineRule="auto"/>
              <w:rPr>
                <w:rFonts w:cs="Arial"/>
                <w:i w:val="0"/>
                <w:szCs w:val="20"/>
              </w:rPr>
            </w:pPr>
            <w:r w:rsidRPr="00C83432">
              <w:rPr>
                <w:rFonts w:cs="Arial"/>
                <w:i w:val="0"/>
                <w:szCs w:val="20"/>
              </w:rPr>
              <w:t>[…] a lot of people will talk about the Totally Workwear Premier Division</w:t>
            </w:r>
            <w:r>
              <w:rPr>
                <w:rFonts w:cs="Arial"/>
                <w:i w:val="0"/>
                <w:szCs w:val="20"/>
              </w:rPr>
              <w:t>.</w:t>
            </w:r>
          </w:p>
        </w:tc>
      </w:tr>
    </w:tbl>
    <w:p w14:paraId="4483486B" w14:textId="77777777" w:rsidR="005F7DDC" w:rsidRPr="00C83432" w:rsidRDefault="005F7DDC" w:rsidP="005F7DDC">
      <w:pPr>
        <w:spacing w:before="0" w:after="160" w:line="259" w:lineRule="auto"/>
        <w:rPr>
          <w:rFonts w:eastAsia="Calibri" w:cs="Arial"/>
          <w:b/>
          <w:i w:val="0"/>
          <w:szCs w:val="20"/>
        </w:rPr>
      </w:pPr>
      <w:r w:rsidRPr="00C83432">
        <w:rPr>
          <w:rFonts w:eastAsia="Calibri" w:cs="Arial"/>
          <w:b/>
          <w:i w:val="0"/>
          <w:szCs w:val="20"/>
        </w:rPr>
        <w:br/>
        <w:t>Recording 2 of 4 (60:00 minutes long)</w:t>
      </w:r>
    </w:p>
    <w:tbl>
      <w:tblPr>
        <w:tblStyle w:val="TableGrid1"/>
        <w:tblW w:w="8500" w:type="dxa"/>
        <w:tblLook w:val="04A0" w:firstRow="1" w:lastRow="0" w:firstColumn="1" w:lastColumn="0" w:noHBand="0" w:noVBand="1"/>
      </w:tblPr>
      <w:tblGrid>
        <w:gridCol w:w="1338"/>
        <w:gridCol w:w="7162"/>
      </w:tblGrid>
      <w:tr w:rsidR="005F7DDC" w:rsidRPr="00C83432" w14:paraId="092EBA5C" w14:textId="77777777" w:rsidTr="00DF5C0C">
        <w:tc>
          <w:tcPr>
            <w:tcW w:w="1338" w:type="dxa"/>
          </w:tcPr>
          <w:p w14:paraId="7B7E00D1"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BF24ADD"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07BA840" w14:textId="77777777" w:rsidTr="00DF5C0C">
        <w:trPr>
          <w:trHeight w:val="522"/>
        </w:trPr>
        <w:tc>
          <w:tcPr>
            <w:tcW w:w="1338" w:type="dxa"/>
          </w:tcPr>
          <w:p w14:paraId="60B00621" w14:textId="77777777" w:rsidR="005F7DDC" w:rsidRPr="00C83432" w:rsidRDefault="005F7DDC" w:rsidP="00DF5C0C">
            <w:pPr>
              <w:spacing w:before="0" w:after="0" w:line="240" w:lineRule="auto"/>
              <w:rPr>
                <w:rFonts w:cs="Arial"/>
                <w:i w:val="0"/>
                <w:szCs w:val="20"/>
              </w:rPr>
            </w:pPr>
            <w:r w:rsidRPr="00C83432">
              <w:rPr>
                <w:rFonts w:cs="Arial"/>
                <w:i w:val="0"/>
                <w:szCs w:val="20"/>
              </w:rPr>
              <w:t>07:23-08:02</w:t>
            </w:r>
          </w:p>
        </w:tc>
        <w:tc>
          <w:tcPr>
            <w:tcW w:w="7162" w:type="dxa"/>
          </w:tcPr>
          <w:p w14:paraId="5BE80E5B" w14:textId="77777777" w:rsidR="005F7DDC" w:rsidRPr="00C83432" w:rsidRDefault="005F7DDC" w:rsidP="00DF5C0C">
            <w:pPr>
              <w:spacing w:before="0" w:after="0" w:line="240" w:lineRule="auto"/>
              <w:rPr>
                <w:rFonts w:cs="Arial"/>
                <w:i w:val="0"/>
                <w:szCs w:val="20"/>
              </w:rPr>
            </w:pPr>
            <w:r>
              <w:rPr>
                <w:rFonts w:cs="Arial"/>
                <w:b/>
                <w:i w:val="0"/>
                <w:szCs w:val="20"/>
              </w:rPr>
              <w:t>Voice</w:t>
            </w:r>
            <w:r w:rsidRPr="00057D38">
              <w:rPr>
                <w:rFonts w:cs="Arial"/>
                <w:b/>
                <w:i w:val="0"/>
                <w:szCs w:val="20"/>
              </w:rPr>
              <w:t xml:space="preserve"> 1:</w:t>
            </w:r>
            <w:r w:rsidRPr="00057D38">
              <w:rPr>
                <w:rFonts w:cs="Arial"/>
                <w:i w:val="0"/>
                <w:szCs w:val="20"/>
              </w:rPr>
              <w:t xml:space="preserve"> The Bendigo Bank AFL Outer East match of the day on Yarra Valley FM 99.1. Yarra Valley FM is proud to be the official broadcaster of the AFL Outer East football and netball. AFL Outer East is sponsored by Bendigo Bank, Hallam and Bayswater Truck Centres, and Lilydale Smash Repairs.</w:t>
            </w:r>
            <w:r w:rsidRPr="00057D38">
              <w:rPr>
                <w:rFonts w:cs="Arial"/>
                <w:i w:val="0"/>
                <w:szCs w:val="20"/>
              </w:rPr>
              <w:br/>
            </w:r>
            <w:r>
              <w:rPr>
                <w:b/>
                <w:i w:val="0"/>
                <w:szCs w:val="20"/>
              </w:rPr>
              <w:t>Voice</w:t>
            </w:r>
            <w:r w:rsidRPr="00057D38">
              <w:rPr>
                <w:b/>
                <w:i w:val="0"/>
                <w:szCs w:val="20"/>
              </w:rPr>
              <w:t xml:space="preserve"> 2:</w:t>
            </w:r>
            <w:r>
              <w:rPr>
                <w:i w:val="0"/>
                <w:szCs w:val="20"/>
              </w:rPr>
              <w:t xml:space="preserve"> Station sponsor.</w:t>
            </w:r>
          </w:p>
        </w:tc>
      </w:tr>
    </w:tbl>
    <w:p w14:paraId="52F28E5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5C67F486" w14:textId="77777777" w:rsidTr="00DF5C0C">
        <w:tc>
          <w:tcPr>
            <w:tcW w:w="1338" w:type="dxa"/>
          </w:tcPr>
          <w:p w14:paraId="3E4C9460"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1AE4F3C1"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841FA43" w14:textId="77777777" w:rsidTr="00DF5C0C">
        <w:trPr>
          <w:trHeight w:val="468"/>
        </w:trPr>
        <w:tc>
          <w:tcPr>
            <w:tcW w:w="1338" w:type="dxa"/>
          </w:tcPr>
          <w:p w14:paraId="1B1CA87A"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12:49-12:56</w:t>
            </w:r>
          </w:p>
        </w:tc>
        <w:tc>
          <w:tcPr>
            <w:tcW w:w="7162" w:type="dxa"/>
          </w:tcPr>
          <w:p w14:paraId="35780419"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And the first score of 2019 goes the way of Berwick. It is a behind, and they lead by that score. One behind on our Community Bank Scoreboard. </w:t>
            </w:r>
          </w:p>
        </w:tc>
      </w:tr>
    </w:tbl>
    <w:p w14:paraId="762ACB9B"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9"/>
        <w:gridCol w:w="7161"/>
      </w:tblGrid>
      <w:tr w:rsidR="005F7DDC" w:rsidRPr="00C83432" w14:paraId="0282547E" w14:textId="77777777" w:rsidTr="00DF5C0C">
        <w:tc>
          <w:tcPr>
            <w:tcW w:w="1339" w:type="dxa"/>
          </w:tcPr>
          <w:p w14:paraId="62D1EF65"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1" w:type="dxa"/>
          </w:tcPr>
          <w:p w14:paraId="2AD9D9B9"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3918F5EB" w14:textId="77777777" w:rsidTr="00DF5C0C">
        <w:trPr>
          <w:trHeight w:val="468"/>
        </w:trPr>
        <w:tc>
          <w:tcPr>
            <w:tcW w:w="1339" w:type="dxa"/>
          </w:tcPr>
          <w:p w14:paraId="5CF027C9"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14:10-14:18</w:t>
            </w:r>
          </w:p>
        </w:tc>
        <w:tc>
          <w:tcPr>
            <w:tcW w:w="7161" w:type="dxa"/>
          </w:tcPr>
          <w:p w14:paraId="043324D7" w14:textId="77777777" w:rsidR="005F7DDC" w:rsidRPr="00C83432" w:rsidRDefault="005F7DDC" w:rsidP="00DF5C0C">
            <w:pPr>
              <w:spacing w:before="0" w:after="0" w:line="240" w:lineRule="auto"/>
              <w:rPr>
                <w:rFonts w:cs="Arial"/>
                <w:i w:val="0"/>
                <w:szCs w:val="20"/>
              </w:rPr>
            </w:pPr>
            <w:r w:rsidRPr="00C83432">
              <w:rPr>
                <w:rFonts w:cs="Arial"/>
                <w:i w:val="0"/>
                <w:szCs w:val="20"/>
              </w:rPr>
              <w:t>So Berwick are two behinds. Narre Warren yet to score. And we’ve gone about a couple of minutes here for the Totally Workwear Premier Division.</w:t>
            </w:r>
          </w:p>
        </w:tc>
      </w:tr>
    </w:tbl>
    <w:p w14:paraId="0D9EF97D"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2AA563BE" w14:textId="77777777" w:rsidTr="00DF5C0C">
        <w:tc>
          <w:tcPr>
            <w:tcW w:w="1338" w:type="dxa"/>
          </w:tcPr>
          <w:p w14:paraId="26D5DDF8"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75B1375A"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102D054" w14:textId="77777777" w:rsidTr="00DF5C0C">
        <w:trPr>
          <w:trHeight w:val="468"/>
        </w:trPr>
        <w:tc>
          <w:tcPr>
            <w:tcW w:w="1338" w:type="dxa"/>
          </w:tcPr>
          <w:p w14:paraId="25F0472B"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14:59-15:03</w:t>
            </w:r>
          </w:p>
        </w:tc>
        <w:tc>
          <w:tcPr>
            <w:tcW w:w="7162" w:type="dxa"/>
          </w:tcPr>
          <w:p w14:paraId="0DE6F99E" w14:textId="77777777" w:rsidR="005F7DDC" w:rsidRPr="00C83432" w:rsidRDefault="005F7DDC" w:rsidP="00DF5C0C">
            <w:pPr>
              <w:spacing w:before="0" w:after="0" w:line="240" w:lineRule="auto"/>
              <w:rPr>
                <w:rFonts w:cs="Arial"/>
                <w:i w:val="0"/>
                <w:szCs w:val="20"/>
              </w:rPr>
            </w:pPr>
            <w:r w:rsidRPr="00C83432">
              <w:rPr>
                <w:rFonts w:cs="Arial"/>
                <w:i w:val="0"/>
                <w:szCs w:val="20"/>
              </w:rPr>
              <w:t>Scoreboard: two behinds, Berwick. Narra yet to score. Community Bank Scoreboard.</w:t>
            </w:r>
          </w:p>
        </w:tc>
      </w:tr>
    </w:tbl>
    <w:p w14:paraId="13FF0D9F"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4933C944" w14:textId="77777777" w:rsidTr="00DF5C0C">
        <w:tc>
          <w:tcPr>
            <w:tcW w:w="1338" w:type="dxa"/>
          </w:tcPr>
          <w:p w14:paraId="3ABA3DD7"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15E339F9"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CA3DC79" w14:textId="77777777" w:rsidTr="00DF5C0C">
        <w:trPr>
          <w:trHeight w:val="468"/>
        </w:trPr>
        <w:tc>
          <w:tcPr>
            <w:tcW w:w="1338" w:type="dxa"/>
          </w:tcPr>
          <w:p w14:paraId="62BD1E4D"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21:00-21:05</w:t>
            </w:r>
          </w:p>
        </w:tc>
        <w:tc>
          <w:tcPr>
            <w:tcW w:w="7162" w:type="dxa"/>
          </w:tcPr>
          <w:p w14:paraId="0C405FB2" w14:textId="77777777" w:rsidR="005F7DDC" w:rsidRPr="00C83432" w:rsidRDefault="005F7DDC" w:rsidP="00DF5C0C">
            <w:pPr>
              <w:spacing w:before="0" w:after="0" w:line="240" w:lineRule="auto"/>
              <w:rPr>
                <w:rFonts w:cs="Arial"/>
                <w:i w:val="0"/>
                <w:szCs w:val="20"/>
              </w:rPr>
            </w:pPr>
            <w:r w:rsidRPr="00C83432">
              <w:rPr>
                <w:rFonts w:cs="Arial"/>
                <w:i w:val="0"/>
                <w:szCs w:val="20"/>
              </w:rPr>
              <w:t>And another behind goes there to Thomas of Berwick. They are now three behinds. They lead, Narra yet to score. Community Bank Scoreboard.</w:t>
            </w:r>
          </w:p>
        </w:tc>
      </w:tr>
    </w:tbl>
    <w:p w14:paraId="554DD942"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7B195B3F" w14:textId="77777777" w:rsidTr="00DF5C0C">
        <w:tc>
          <w:tcPr>
            <w:tcW w:w="1338" w:type="dxa"/>
          </w:tcPr>
          <w:p w14:paraId="2694A7DF"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FF8E942"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0409AD14" w14:textId="77777777" w:rsidTr="00DF5C0C">
        <w:trPr>
          <w:trHeight w:val="468"/>
        </w:trPr>
        <w:tc>
          <w:tcPr>
            <w:tcW w:w="1338" w:type="dxa"/>
          </w:tcPr>
          <w:p w14:paraId="16CE6AAA"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22:56-23:05</w:t>
            </w:r>
          </w:p>
        </w:tc>
        <w:tc>
          <w:tcPr>
            <w:tcW w:w="7162" w:type="dxa"/>
          </w:tcPr>
          <w:p w14:paraId="07DEA918" w14:textId="77777777" w:rsidR="005F7DDC" w:rsidRPr="00C83432" w:rsidRDefault="005F7DDC" w:rsidP="00DF5C0C">
            <w:pPr>
              <w:spacing w:before="0" w:after="0" w:line="240" w:lineRule="auto"/>
              <w:rPr>
                <w:rFonts w:cs="Arial"/>
                <w:i w:val="0"/>
                <w:szCs w:val="20"/>
              </w:rPr>
            </w:pPr>
            <w:r w:rsidRPr="00C83432">
              <w:rPr>
                <w:rFonts w:cs="Arial"/>
                <w:i w:val="0"/>
                <w:szCs w:val="20"/>
              </w:rPr>
              <w:t>First score for Narre Warren for season 2019, and it’s a behind. That’s at the 11 and a half minute-mark for the first quarter. They trail Berwick, three behinds. Community Bank Scoreboard.</w:t>
            </w:r>
          </w:p>
        </w:tc>
      </w:tr>
    </w:tbl>
    <w:p w14:paraId="024183F4"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553AE83A" w14:textId="77777777" w:rsidTr="00DF5C0C">
        <w:tc>
          <w:tcPr>
            <w:tcW w:w="1338" w:type="dxa"/>
          </w:tcPr>
          <w:p w14:paraId="266FD726"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B9D866E"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B902BFD" w14:textId="77777777" w:rsidTr="00DF5C0C">
        <w:trPr>
          <w:trHeight w:val="468"/>
        </w:trPr>
        <w:tc>
          <w:tcPr>
            <w:tcW w:w="1338" w:type="dxa"/>
          </w:tcPr>
          <w:p w14:paraId="4FEBD0BC"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25:51-25:55</w:t>
            </w:r>
          </w:p>
        </w:tc>
        <w:tc>
          <w:tcPr>
            <w:tcW w:w="7162" w:type="dxa"/>
          </w:tcPr>
          <w:p w14:paraId="24B3AA12" w14:textId="77777777" w:rsidR="005F7DDC" w:rsidRPr="00C83432" w:rsidRDefault="005F7DDC" w:rsidP="00DF5C0C">
            <w:pPr>
              <w:spacing w:before="0" w:after="0" w:line="240" w:lineRule="auto"/>
              <w:rPr>
                <w:rFonts w:cs="Arial"/>
                <w:i w:val="0"/>
                <w:szCs w:val="20"/>
              </w:rPr>
            </w:pPr>
            <w:r w:rsidRPr="00C83432">
              <w:rPr>
                <w:rFonts w:cs="Arial"/>
                <w:i w:val="0"/>
                <w:szCs w:val="20"/>
              </w:rPr>
              <w:t>1.1 (7) are Narre Warren. Berwick, three behinds. Community Bank Scoreboard.</w:t>
            </w:r>
          </w:p>
        </w:tc>
      </w:tr>
    </w:tbl>
    <w:p w14:paraId="04F44C46"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62EB2C85" w14:textId="77777777" w:rsidTr="00DF5C0C">
        <w:tc>
          <w:tcPr>
            <w:tcW w:w="1338" w:type="dxa"/>
          </w:tcPr>
          <w:p w14:paraId="2B1ED839"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5959BE6C"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95B7ECF" w14:textId="77777777" w:rsidTr="00DF5C0C">
        <w:trPr>
          <w:trHeight w:val="468"/>
        </w:trPr>
        <w:tc>
          <w:tcPr>
            <w:tcW w:w="1338" w:type="dxa"/>
          </w:tcPr>
          <w:p w14:paraId="7317CABF"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29:19-29:25</w:t>
            </w:r>
          </w:p>
        </w:tc>
        <w:tc>
          <w:tcPr>
            <w:tcW w:w="7162" w:type="dxa"/>
          </w:tcPr>
          <w:p w14:paraId="72C9F8D2" w14:textId="77777777" w:rsidR="005F7DDC" w:rsidRPr="00C83432" w:rsidRDefault="005F7DDC" w:rsidP="00DF5C0C">
            <w:pPr>
              <w:spacing w:before="0" w:after="0" w:line="240" w:lineRule="auto"/>
              <w:rPr>
                <w:rFonts w:cs="Arial"/>
                <w:i w:val="0"/>
                <w:szCs w:val="20"/>
              </w:rPr>
            </w:pPr>
            <w:r w:rsidRPr="00C83432">
              <w:rPr>
                <w:rFonts w:cs="Arial"/>
                <w:i w:val="0"/>
                <w:szCs w:val="20"/>
              </w:rPr>
              <w:t>So at the moment it’s Narre Warren, 1.2 (8). Berwick just the three behinds on the Bendigo Bank Community Scoreboard.</w:t>
            </w:r>
          </w:p>
        </w:tc>
      </w:tr>
    </w:tbl>
    <w:p w14:paraId="561CA20A"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60FDBCAF" w14:textId="77777777" w:rsidTr="00DF5C0C">
        <w:tc>
          <w:tcPr>
            <w:tcW w:w="1338" w:type="dxa"/>
          </w:tcPr>
          <w:p w14:paraId="2381477B" w14:textId="77777777" w:rsidR="005F7DDC" w:rsidRPr="00C83432" w:rsidRDefault="005F7DDC" w:rsidP="00DF5C0C">
            <w:pPr>
              <w:spacing w:before="0" w:after="0" w:line="240" w:lineRule="auto"/>
              <w:rPr>
                <w:rFonts w:cs="Arial"/>
                <w:b/>
                <w:i w:val="0"/>
                <w:szCs w:val="20"/>
              </w:rPr>
            </w:pPr>
            <w:r w:rsidRPr="00C83432">
              <w:rPr>
                <w:rFonts w:cs="Arial"/>
                <w:b/>
                <w:i w:val="0"/>
                <w:szCs w:val="20"/>
              </w:rPr>
              <w:lastRenderedPageBreak/>
              <w:t>Time code</w:t>
            </w:r>
          </w:p>
        </w:tc>
        <w:tc>
          <w:tcPr>
            <w:tcW w:w="7162" w:type="dxa"/>
          </w:tcPr>
          <w:p w14:paraId="319FF81A"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5AB400B" w14:textId="77777777" w:rsidTr="00DF5C0C">
        <w:trPr>
          <w:trHeight w:val="225"/>
        </w:trPr>
        <w:tc>
          <w:tcPr>
            <w:tcW w:w="1338" w:type="dxa"/>
          </w:tcPr>
          <w:p w14:paraId="013C6B1B"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30:34-30:38</w:t>
            </w:r>
          </w:p>
        </w:tc>
        <w:tc>
          <w:tcPr>
            <w:tcW w:w="7162" w:type="dxa"/>
          </w:tcPr>
          <w:p w14:paraId="05E5A302"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Four behinds, Berwick. 1.2 (8), Narre Warren. Community Bank Scoreboard. </w:t>
            </w:r>
          </w:p>
        </w:tc>
      </w:tr>
    </w:tbl>
    <w:p w14:paraId="25C4D3CD"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9"/>
        <w:gridCol w:w="7161"/>
      </w:tblGrid>
      <w:tr w:rsidR="005F7DDC" w:rsidRPr="00C83432" w14:paraId="5778E4E5" w14:textId="77777777" w:rsidTr="00DF5C0C">
        <w:tc>
          <w:tcPr>
            <w:tcW w:w="1339" w:type="dxa"/>
          </w:tcPr>
          <w:p w14:paraId="0AFE25FC"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1" w:type="dxa"/>
          </w:tcPr>
          <w:p w14:paraId="5303E519"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0A1E5636" w14:textId="77777777" w:rsidTr="00DF5C0C">
        <w:trPr>
          <w:trHeight w:val="468"/>
        </w:trPr>
        <w:tc>
          <w:tcPr>
            <w:tcW w:w="1339" w:type="dxa"/>
          </w:tcPr>
          <w:p w14:paraId="53F205D9"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32:01-32:06</w:t>
            </w:r>
          </w:p>
        </w:tc>
        <w:tc>
          <w:tcPr>
            <w:tcW w:w="7161" w:type="dxa"/>
          </w:tcPr>
          <w:p w14:paraId="06D73BD0" w14:textId="77777777" w:rsidR="005F7DDC" w:rsidRPr="00C83432" w:rsidRDefault="005F7DDC" w:rsidP="00DF5C0C">
            <w:pPr>
              <w:spacing w:before="0" w:after="0" w:line="240" w:lineRule="auto"/>
              <w:rPr>
                <w:rFonts w:cs="Arial"/>
                <w:i w:val="0"/>
                <w:szCs w:val="20"/>
              </w:rPr>
            </w:pPr>
            <w:r w:rsidRPr="00C83432">
              <w:rPr>
                <w:rFonts w:cs="Arial"/>
                <w:i w:val="0"/>
                <w:szCs w:val="20"/>
              </w:rPr>
              <w:t>Arthurson goes to the wing on the members’ side of the ground, right on the Berwick Mazda logo.</w:t>
            </w:r>
          </w:p>
        </w:tc>
      </w:tr>
    </w:tbl>
    <w:p w14:paraId="48DDF935"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1D33BE16" w14:textId="77777777" w:rsidTr="00DF5C0C">
        <w:tc>
          <w:tcPr>
            <w:tcW w:w="1338" w:type="dxa"/>
          </w:tcPr>
          <w:p w14:paraId="06AE4AD0" w14:textId="77777777" w:rsidR="005F7DDC" w:rsidRPr="00C83432" w:rsidRDefault="005F7DDC" w:rsidP="00DF5C0C">
            <w:pPr>
              <w:spacing w:before="0" w:after="0" w:line="240" w:lineRule="auto"/>
              <w:rPr>
                <w:rFonts w:cs="Arial"/>
                <w:b/>
                <w:i w:val="0"/>
                <w:szCs w:val="20"/>
              </w:rPr>
            </w:pPr>
            <w:bookmarkStart w:id="4" w:name="_Hlk6235085"/>
            <w:r w:rsidRPr="00C83432">
              <w:rPr>
                <w:rFonts w:cs="Arial"/>
                <w:b/>
                <w:i w:val="0"/>
                <w:szCs w:val="20"/>
              </w:rPr>
              <w:t>Time code</w:t>
            </w:r>
          </w:p>
        </w:tc>
        <w:tc>
          <w:tcPr>
            <w:tcW w:w="7162" w:type="dxa"/>
          </w:tcPr>
          <w:p w14:paraId="6778B7E5"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D2E4AD9" w14:textId="77777777" w:rsidTr="00DF5C0C">
        <w:trPr>
          <w:trHeight w:val="468"/>
        </w:trPr>
        <w:tc>
          <w:tcPr>
            <w:tcW w:w="1338" w:type="dxa"/>
          </w:tcPr>
          <w:p w14:paraId="65100910"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34:53-34:58</w:t>
            </w:r>
          </w:p>
        </w:tc>
        <w:tc>
          <w:tcPr>
            <w:tcW w:w="7162" w:type="dxa"/>
          </w:tcPr>
          <w:p w14:paraId="3338980F" w14:textId="77777777" w:rsidR="005F7DDC" w:rsidRPr="00C83432" w:rsidRDefault="005F7DDC" w:rsidP="00DF5C0C">
            <w:pPr>
              <w:spacing w:before="0" w:after="0" w:line="240" w:lineRule="auto"/>
              <w:rPr>
                <w:rFonts w:cs="Arial"/>
                <w:i w:val="0"/>
                <w:szCs w:val="20"/>
              </w:rPr>
            </w:pPr>
            <w:r w:rsidRPr="00C83432">
              <w:rPr>
                <w:rFonts w:cs="Arial"/>
                <w:i w:val="0"/>
                <w:szCs w:val="20"/>
              </w:rPr>
              <w:t>They are five behinds, are Berwick. They trail Narre Warren, 1.2 (8). Community Bank Scoreboard.</w:t>
            </w:r>
          </w:p>
        </w:tc>
      </w:tr>
      <w:bookmarkEnd w:id="4"/>
    </w:tbl>
    <w:p w14:paraId="13FA20A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1A111888" w14:textId="77777777" w:rsidTr="00DF5C0C">
        <w:tc>
          <w:tcPr>
            <w:tcW w:w="1338" w:type="dxa"/>
          </w:tcPr>
          <w:p w14:paraId="7DC46F60"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73F1B09B"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66DA163" w14:textId="77777777" w:rsidTr="00DF5C0C">
        <w:trPr>
          <w:trHeight w:val="468"/>
        </w:trPr>
        <w:tc>
          <w:tcPr>
            <w:tcW w:w="1338" w:type="dxa"/>
          </w:tcPr>
          <w:p w14:paraId="1CE6D461"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36:46-36:52</w:t>
            </w:r>
          </w:p>
        </w:tc>
        <w:tc>
          <w:tcPr>
            <w:tcW w:w="7162" w:type="dxa"/>
          </w:tcPr>
          <w:p w14:paraId="5E6E3ED7" w14:textId="77777777" w:rsidR="005F7DDC" w:rsidRPr="00C83432" w:rsidRDefault="005F7DDC" w:rsidP="00DF5C0C">
            <w:pPr>
              <w:spacing w:before="0" w:after="0" w:line="240" w:lineRule="auto"/>
              <w:rPr>
                <w:rFonts w:cs="Arial"/>
                <w:i w:val="0"/>
                <w:szCs w:val="20"/>
              </w:rPr>
            </w:pPr>
            <w:r w:rsidRPr="00C83432">
              <w:rPr>
                <w:rFonts w:cs="Arial"/>
                <w:i w:val="0"/>
                <w:szCs w:val="20"/>
              </w:rPr>
              <w:t>Narre, 2.2 (14). Berwick, five behinds. We’ve gone 25 and a half minutes here on the Community Bank Scoreboard.</w:t>
            </w:r>
          </w:p>
        </w:tc>
      </w:tr>
    </w:tbl>
    <w:p w14:paraId="76D5204A"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225C99A2" w14:textId="77777777" w:rsidTr="00DF5C0C">
        <w:tc>
          <w:tcPr>
            <w:tcW w:w="1338" w:type="dxa"/>
          </w:tcPr>
          <w:p w14:paraId="6944A21A"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090BBCF4"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262945F0" w14:textId="77777777" w:rsidTr="00DF5C0C">
        <w:trPr>
          <w:trHeight w:val="468"/>
        </w:trPr>
        <w:tc>
          <w:tcPr>
            <w:tcW w:w="1338" w:type="dxa"/>
          </w:tcPr>
          <w:p w14:paraId="557EB025"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38:27-38:31</w:t>
            </w:r>
          </w:p>
        </w:tc>
        <w:tc>
          <w:tcPr>
            <w:tcW w:w="7162" w:type="dxa"/>
          </w:tcPr>
          <w:p w14:paraId="7838628A" w14:textId="77777777" w:rsidR="005F7DDC" w:rsidRPr="00C83432" w:rsidRDefault="005F7DDC" w:rsidP="00DF5C0C">
            <w:pPr>
              <w:spacing w:before="0" w:after="0" w:line="240" w:lineRule="auto"/>
              <w:rPr>
                <w:rFonts w:cs="Arial"/>
                <w:i w:val="0"/>
                <w:szCs w:val="20"/>
              </w:rPr>
            </w:pPr>
            <w:r w:rsidRPr="00C83432">
              <w:rPr>
                <w:rFonts w:cs="Arial"/>
                <w:i w:val="0"/>
                <w:szCs w:val="20"/>
              </w:rPr>
              <w:t>2.3 (15), Narre. Opportunity gone. Five behinds, Berwick. Community Bank Scoreboard.</w:t>
            </w:r>
          </w:p>
        </w:tc>
      </w:tr>
    </w:tbl>
    <w:p w14:paraId="186CE121"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59145B4D" w14:textId="77777777" w:rsidTr="00DF5C0C">
        <w:tc>
          <w:tcPr>
            <w:tcW w:w="1338" w:type="dxa"/>
          </w:tcPr>
          <w:p w14:paraId="240579C5"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011D38B0"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47C955D" w14:textId="77777777" w:rsidTr="00DF5C0C">
        <w:trPr>
          <w:trHeight w:val="468"/>
        </w:trPr>
        <w:tc>
          <w:tcPr>
            <w:tcW w:w="1338" w:type="dxa"/>
          </w:tcPr>
          <w:p w14:paraId="7CFF8EFC" w14:textId="77777777" w:rsidR="005F7DDC" w:rsidRPr="00C83432" w:rsidRDefault="005F7DDC" w:rsidP="00DF5C0C">
            <w:pPr>
              <w:spacing w:before="0" w:after="0" w:line="240" w:lineRule="auto"/>
              <w:jc w:val="center"/>
              <w:rPr>
                <w:rFonts w:cs="Arial"/>
                <w:i w:val="0"/>
                <w:szCs w:val="20"/>
              </w:rPr>
            </w:pPr>
            <w:r w:rsidRPr="00C83432">
              <w:rPr>
                <w:rFonts w:cs="Arial"/>
                <w:i w:val="0"/>
                <w:szCs w:val="20"/>
              </w:rPr>
              <w:t>40:11-40:19</w:t>
            </w:r>
          </w:p>
        </w:tc>
        <w:tc>
          <w:tcPr>
            <w:tcW w:w="7162" w:type="dxa"/>
          </w:tcPr>
          <w:p w14:paraId="731D4212" w14:textId="77777777" w:rsidR="005F7DDC" w:rsidRPr="00C83432" w:rsidRDefault="005F7DDC" w:rsidP="00DF5C0C">
            <w:pPr>
              <w:spacing w:before="0" w:after="0" w:line="240" w:lineRule="auto"/>
              <w:rPr>
                <w:rFonts w:cs="Arial"/>
                <w:i w:val="0"/>
                <w:szCs w:val="20"/>
              </w:rPr>
            </w:pPr>
            <w:r w:rsidRPr="00C83432">
              <w:rPr>
                <w:rFonts w:cs="Arial"/>
                <w:i w:val="0"/>
                <w:szCs w:val="20"/>
              </w:rPr>
              <w:t>And we see at quarter time it’s the Narre Warren Magpies, 2.3 (15), leading Berwick, five behinds, in our Community Bank Scoreboard.</w:t>
            </w:r>
          </w:p>
        </w:tc>
      </w:tr>
    </w:tbl>
    <w:p w14:paraId="7A7AEF1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69A95CA1" w14:textId="77777777" w:rsidTr="00DF5C0C">
        <w:tc>
          <w:tcPr>
            <w:tcW w:w="1338" w:type="dxa"/>
          </w:tcPr>
          <w:p w14:paraId="59344609"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456FB617"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BB4A9E0" w14:textId="77777777" w:rsidTr="00DF5C0C">
        <w:trPr>
          <w:trHeight w:val="522"/>
        </w:trPr>
        <w:tc>
          <w:tcPr>
            <w:tcW w:w="1338" w:type="dxa"/>
          </w:tcPr>
          <w:p w14:paraId="2153893F" w14:textId="77777777" w:rsidR="005F7DDC" w:rsidRPr="00C83432" w:rsidRDefault="005F7DDC" w:rsidP="00DF5C0C">
            <w:pPr>
              <w:spacing w:before="0" w:after="0" w:line="240" w:lineRule="auto"/>
              <w:rPr>
                <w:rFonts w:cs="Arial"/>
                <w:i w:val="0"/>
                <w:szCs w:val="20"/>
              </w:rPr>
            </w:pPr>
            <w:r w:rsidRPr="00C83432">
              <w:rPr>
                <w:rFonts w:cs="Arial"/>
                <w:i w:val="0"/>
                <w:szCs w:val="20"/>
              </w:rPr>
              <w:t>42:25-42:39</w:t>
            </w:r>
          </w:p>
        </w:tc>
        <w:tc>
          <w:tcPr>
            <w:tcW w:w="7162" w:type="dxa"/>
          </w:tcPr>
          <w:p w14:paraId="1CC4F9ED"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The Bendigo Bank AFL Outer East match of the day on Yarra Valley FM 99.1. Yarra Valley FM is proud to be the official broadcaster of the AFL Outer East football and netball. </w:t>
            </w:r>
          </w:p>
        </w:tc>
      </w:tr>
    </w:tbl>
    <w:p w14:paraId="6CE5D9BA"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5588EE4C" w14:textId="77777777" w:rsidTr="00DF5C0C">
        <w:tc>
          <w:tcPr>
            <w:tcW w:w="1338" w:type="dxa"/>
          </w:tcPr>
          <w:p w14:paraId="48DEAF3A"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1F52B40"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DF0389B" w14:textId="77777777" w:rsidTr="00DF5C0C">
        <w:trPr>
          <w:trHeight w:val="147"/>
        </w:trPr>
        <w:tc>
          <w:tcPr>
            <w:tcW w:w="1338" w:type="dxa"/>
          </w:tcPr>
          <w:p w14:paraId="012AAE5C" w14:textId="77777777" w:rsidR="005F7DDC" w:rsidRPr="00C83432" w:rsidRDefault="005F7DDC" w:rsidP="00DF5C0C">
            <w:pPr>
              <w:spacing w:before="0" w:after="0" w:line="240" w:lineRule="auto"/>
              <w:rPr>
                <w:rFonts w:cs="Arial"/>
                <w:i w:val="0"/>
                <w:szCs w:val="20"/>
              </w:rPr>
            </w:pPr>
            <w:r w:rsidRPr="00C83432">
              <w:rPr>
                <w:rFonts w:cs="Arial"/>
                <w:i w:val="0"/>
                <w:szCs w:val="20"/>
              </w:rPr>
              <w:t>49:15-49:20</w:t>
            </w:r>
          </w:p>
        </w:tc>
        <w:tc>
          <w:tcPr>
            <w:tcW w:w="7162" w:type="dxa"/>
          </w:tcPr>
          <w:p w14:paraId="5D6F9D3E" w14:textId="77777777" w:rsidR="005F7DDC" w:rsidRPr="00C83432" w:rsidRDefault="005F7DDC" w:rsidP="00DF5C0C">
            <w:pPr>
              <w:spacing w:before="0" w:after="0" w:line="240" w:lineRule="auto"/>
              <w:rPr>
                <w:rFonts w:cs="Arial"/>
                <w:i w:val="0"/>
                <w:szCs w:val="20"/>
              </w:rPr>
            </w:pPr>
            <w:r w:rsidRPr="00C83432">
              <w:rPr>
                <w:rFonts w:cs="Arial"/>
                <w:i w:val="0"/>
                <w:szCs w:val="20"/>
              </w:rPr>
              <w:t>[…] 1.5 (11). Narre are 2.3 (15). Community Bank Scoreboard.</w:t>
            </w:r>
          </w:p>
        </w:tc>
      </w:tr>
    </w:tbl>
    <w:p w14:paraId="23B85286"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20A3E313" w14:textId="77777777" w:rsidTr="00DF5C0C">
        <w:tc>
          <w:tcPr>
            <w:tcW w:w="1338" w:type="dxa"/>
          </w:tcPr>
          <w:p w14:paraId="7142ABB4"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5C20E1B"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0E061357" w14:textId="77777777" w:rsidTr="00DF5C0C">
        <w:trPr>
          <w:trHeight w:val="522"/>
        </w:trPr>
        <w:tc>
          <w:tcPr>
            <w:tcW w:w="1338" w:type="dxa"/>
          </w:tcPr>
          <w:p w14:paraId="4A4B0B65" w14:textId="77777777" w:rsidR="005F7DDC" w:rsidRPr="00C83432" w:rsidRDefault="005F7DDC" w:rsidP="00DF5C0C">
            <w:pPr>
              <w:spacing w:before="0" w:after="0" w:line="240" w:lineRule="auto"/>
              <w:rPr>
                <w:rFonts w:cs="Arial"/>
                <w:i w:val="0"/>
                <w:szCs w:val="20"/>
              </w:rPr>
            </w:pPr>
            <w:r w:rsidRPr="00C83432">
              <w:rPr>
                <w:rFonts w:cs="Arial"/>
                <w:i w:val="0"/>
                <w:szCs w:val="20"/>
              </w:rPr>
              <w:t>54:26-54:34</w:t>
            </w:r>
          </w:p>
        </w:tc>
        <w:tc>
          <w:tcPr>
            <w:tcW w:w="7162" w:type="dxa"/>
          </w:tcPr>
          <w:p w14:paraId="3C010413" w14:textId="77777777" w:rsidR="005F7DDC" w:rsidRPr="00C83432" w:rsidRDefault="005F7DDC" w:rsidP="00DF5C0C">
            <w:pPr>
              <w:spacing w:before="0" w:after="0" w:line="240" w:lineRule="auto"/>
              <w:rPr>
                <w:rFonts w:cs="Arial"/>
                <w:i w:val="0"/>
                <w:szCs w:val="20"/>
              </w:rPr>
            </w:pPr>
            <w:r w:rsidRPr="00C83432">
              <w:rPr>
                <w:rFonts w:cs="Arial"/>
                <w:i w:val="0"/>
                <w:szCs w:val="20"/>
              </w:rPr>
              <w:t>[…] slammed it through for Berwick’s second. They are 2.5 (17). Narre Warren, 2.3 (15). We’ve gone five and a half minutes here in the second term on the Community Bank Scoreboard.</w:t>
            </w:r>
          </w:p>
        </w:tc>
      </w:tr>
    </w:tbl>
    <w:p w14:paraId="1A209A31" w14:textId="77777777" w:rsidR="005F7DDC" w:rsidRPr="00C83432" w:rsidRDefault="005F7DDC" w:rsidP="005F7DDC">
      <w:pPr>
        <w:pStyle w:val="ACMABodyText"/>
        <w:rPr>
          <w:rFonts w:cs="Arial"/>
        </w:rPr>
      </w:pPr>
      <w:r>
        <w:rPr>
          <w:rFonts w:eastAsia="Calibri" w:cs="Arial"/>
          <w:b/>
        </w:rPr>
        <w:br/>
      </w:r>
      <w:r w:rsidRPr="00C83432">
        <w:rPr>
          <w:rFonts w:eastAsia="Calibri" w:cs="Arial"/>
          <w:b/>
        </w:rPr>
        <w:t>Recording 3 of 4 (60:00 minutes long)</w:t>
      </w:r>
    </w:p>
    <w:tbl>
      <w:tblPr>
        <w:tblStyle w:val="TableGrid1"/>
        <w:tblW w:w="8500" w:type="dxa"/>
        <w:tblLook w:val="04A0" w:firstRow="1" w:lastRow="0" w:firstColumn="1" w:lastColumn="0" w:noHBand="0" w:noVBand="1"/>
      </w:tblPr>
      <w:tblGrid>
        <w:gridCol w:w="1338"/>
        <w:gridCol w:w="7162"/>
      </w:tblGrid>
      <w:tr w:rsidR="005F7DDC" w:rsidRPr="00C83432" w14:paraId="5EF67D52" w14:textId="77777777" w:rsidTr="00DF5C0C">
        <w:tc>
          <w:tcPr>
            <w:tcW w:w="1338" w:type="dxa"/>
          </w:tcPr>
          <w:p w14:paraId="6FC81C5F"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6AF548CB"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341CC401" w14:textId="77777777" w:rsidTr="00DF5C0C">
        <w:trPr>
          <w:trHeight w:val="76"/>
        </w:trPr>
        <w:tc>
          <w:tcPr>
            <w:tcW w:w="1338" w:type="dxa"/>
          </w:tcPr>
          <w:p w14:paraId="31328A15" w14:textId="77777777" w:rsidR="005F7DDC" w:rsidRPr="00C83432" w:rsidRDefault="005F7DDC" w:rsidP="00DF5C0C">
            <w:pPr>
              <w:spacing w:before="0" w:after="0" w:line="240" w:lineRule="auto"/>
              <w:rPr>
                <w:rFonts w:cs="Arial"/>
                <w:i w:val="0"/>
                <w:szCs w:val="20"/>
              </w:rPr>
            </w:pPr>
            <w:r w:rsidRPr="00C83432">
              <w:rPr>
                <w:rFonts w:cs="Arial"/>
                <w:i w:val="0"/>
                <w:szCs w:val="20"/>
              </w:rPr>
              <w:t>10:18-10:23</w:t>
            </w:r>
          </w:p>
        </w:tc>
        <w:tc>
          <w:tcPr>
            <w:tcW w:w="7162" w:type="dxa"/>
          </w:tcPr>
          <w:p w14:paraId="7AE8128E" w14:textId="77777777" w:rsidR="005F7DDC" w:rsidRPr="00C83432" w:rsidRDefault="005F7DDC" w:rsidP="00DF5C0C">
            <w:pPr>
              <w:spacing w:before="0" w:after="0" w:line="240" w:lineRule="auto"/>
              <w:rPr>
                <w:rFonts w:cs="Arial"/>
                <w:i w:val="0"/>
                <w:szCs w:val="20"/>
              </w:rPr>
            </w:pPr>
            <w:r w:rsidRPr="00C83432">
              <w:rPr>
                <w:rFonts w:cs="Arial"/>
                <w:i w:val="0"/>
                <w:szCs w:val="20"/>
              </w:rPr>
              <w:t>[…] Berwick, 4.6 (30), leading Narre, 3.3 (21). Community Bank Scoreboard.</w:t>
            </w:r>
          </w:p>
        </w:tc>
      </w:tr>
    </w:tbl>
    <w:p w14:paraId="4E981BED"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12355EEC" w14:textId="77777777" w:rsidTr="00DF5C0C">
        <w:tc>
          <w:tcPr>
            <w:tcW w:w="1338" w:type="dxa"/>
          </w:tcPr>
          <w:p w14:paraId="3C742A77"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4F8DE920"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BDB2F47" w14:textId="77777777" w:rsidTr="00DF5C0C">
        <w:trPr>
          <w:trHeight w:val="285"/>
        </w:trPr>
        <w:tc>
          <w:tcPr>
            <w:tcW w:w="1338" w:type="dxa"/>
          </w:tcPr>
          <w:p w14:paraId="24874599" w14:textId="77777777" w:rsidR="005F7DDC" w:rsidRPr="00C83432" w:rsidRDefault="005F7DDC" w:rsidP="00DF5C0C">
            <w:pPr>
              <w:spacing w:before="0" w:after="0" w:line="240" w:lineRule="auto"/>
              <w:rPr>
                <w:rFonts w:cs="Arial"/>
                <w:i w:val="0"/>
                <w:szCs w:val="20"/>
              </w:rPr>
            </w:pPr>
            <w:r w:rsidRPr="00C83432">
              <w:rPr>
                <w:rFonts w:cs="Arial"/>
                <w:i w:val="0"/>
                <w:szCs w:val="20"/>
              </w:rPr>
              <w:t>12:36-12:43</w:t>
            </w:r>
          </w:p>
        </w:tc>
        <w:tc>
          <w:tcPr>
            <w:tcW w:w="7162" w:type="dxa"/>
          </w:tcPr>
          <w:p w14:paraId="7485CB75" w14:textId="77777777" w:rsidR="005F7DDC" w:rsidRPr="00C83432" w:rsidRDefault="005F7DDC" w:rsidP="00DF5C0C">
            <w:pPr>
              <w:spacing w:before="0" w:after="0" w:line="240" w:lineRule="auto"/>
              <w:rPr>
                <w:rFonts w:cs="Arial"/>
                <w:i w:val="0"/>
                <w:szCs w:val="20"/>
              </w:rPr>
            </w:pPr>
            <w:r w:rsidRPr="00C83432">
              <w:rPr>
                <w:rFonts w:cs="Arial"/>
                <w:i w:val="0"/>
                <w:szCs w:val="20"/>
              </w:rPr>
              <w:t>They are 4.7 (31). Narre Warren, 3.3 (21). They’ve gone 24 minutes here on the Community Bank Scoreboard in the second term.</w:t>
            </w:r>
          </w:p>
        </w:tc>
      </w:tr>
    </w:tbl>
    <w:p w14:paraId="32B1A6A9"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23CDBA61" w14:textId="77777777" w:rsidTr="00DF5C0C">
        <w:tc>
          <w:tcPr>
            <w:tcW w:w="1338" w:type="dxa"/>
          </w:tcPr>
          <w:p w14:paraId="64538280"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72C251EC"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7394942" w14:textId="77777777" w:rsidTr="00DF5C0C">
        <w:trPr>
          <w:trHeight w:val="353"/>
        </w:trPr>
        <w:tc>
          <w:tcPr>
            <w:tcW w:w="1338" w:type="dxa"/>
          </w:tcPr>
          <w:p w14:paraId="2673E798" w14:textId="77777777" w:rsidR="005F7DDC" w:rsidRPr="00C83432" w:rsidRDefault="005F7DDC" w:rsidP="00DF5C0C">
            <w:pPr>
              <w:spacing w:before="0" w:after="0" w:line="240" w:lineRule="auto"/>
              <w:rPr>
                <w:rFonts w:cs="Arial"/>
                <w:i w:val="0"/>
                <w:szCs w:val="20"/>
              </w:rPr>
            </w:pPr>
            <w:r w:rsidRPr="00C83432">
              <w:rPr>
                <w:rFonts w:cs="Arial"/>
                <w:i w:val="0"/>
                <w:szCs w:val="20"/>
              </w:rPr>
              <w:t>13:22-13:29</w:t>
            </w:r>
          </w:p>
        </w:tc>
        <w:tc>
          <w:tcPr>
            <w:tcW w:w="7162" w:type="dxa"/>
          </w:tcPr>
          <w:p w14:paraId="47886937" w14:textId="77777777" w:rsidR="005F7DDC" w:rsidRPr="00C83432" w:rsidRDefault="005F7DDC" w:rsidP="00DF5C0C">
            <w:pPr>
              <w:spacing w:before="0" w:after="0" w:line="240" w:lineRule="auto"/>
              <w:rPr>
                <w:rFonts w:cs="Arial"/>
                <w:i w:val="0"/>
                <w:szCs w:val="20"/>
              </w:rPr>
            </w:pPr>
            <w:r w:rsidRPr="00C83432">
              <w:rPr>
                <w:rFonts w:cs="Arial"/>
                <w:i w:val="0"/>
                <w:szCs w:val="20"/>
              </w:rPr>
              <w:t>The behind goes the way of Narre Warren, 3.4 (22). They trail Berwick, 4.7 (31). Community Bank Scoreboard.</w:t>
            </w:r>
          </w:p>
        </w:tc>
      </w:tr>
    </w:tbl>
    <w:p w14:paraId="4BBC407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5D131B65" w14:textId="77777777" w:rsidTr="00DF5C0C">
        <w:tc>
          <w:tcPr>
            <w:tcW w:w="1338" w:type="dxa"/>
          </w:tcPr>
          <w:p w14:paraId="1003019C"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5E617D5C"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629119DE" w14:textId="77777777" w:rsidTr="00DF5C0C">
        <w:trPr>
          <w:trHeight w:val="522"/>
        </w:trPr>
        <w:tc>
          <w:tcPr>
            <w:tcW w:w="1338" w:type="dxa"/>
          </w:tcPr>
          <w:p w14:paraId="410EDDE3" w14:textId="77777777" w:rsidR="005F7DDC" w:rsidRPr="00C83432" w:rsidRDefault="005F7DDC" w:rsidP="00DF5C0C">
            <w:pPr>
              <w:spacing w:before="0" w:after="0" w:line="240" w:lineRule="auto"/>
              <w:rPr>
                <w:rFonts w:cs="Arial"/>
                <w:i w:val="0"/>
                <w:szCs w:val="20"/>
              </w:rPr>
            </w:pPr>
            <w:r w:rsidRPr="00C83432">
              <w:rPr>
                <w:rFonts w:cs="Arial"/>
                <w:i w:val="0"/>
                <w:szCs w:val="20"/>
              </w:rPr>
              <w:t>21:50-22:01</w:t>
            </w:r>
          </w:p>
        </w:tc>
        <w:tc>
          <w:tcPr>
            <w:tcW w:w="7162" w:type="dxa"/>
          </w:tcPr>
          <w:p w14:paraId="72633264" w14:textId="77777777" w:rsidR="005F7DDC" w:rsidRPr="00C83432" w:rsidRDefault="005F7DDC" w:rsidP="00DF5C0C">
            <w:pPr>
              <w:spacing w:before="0" w:after="0" w:line="240" w:lineRule="auto"/>
              <w:rPr>
                <w:rFonts w:cs="Arial"/>
                <w:i w:val="0"/>
                <w:szCs w:val="20"/>
              </w:rPr>
            </w:pPr>
            <w:r w:rsidRPr="00C83432">
              <w:rPr>
                <w:rFonts w:cs="Arial"/>
                <w:i w:val="0"/>
                <w:szCs w:val="20"/>
              </w:rPr>
              <w:t>Berwick back in front. They go to 5.8 (38) right on half time, which is gone, 32 and a half minutes. And Narre Warren, 5.4 (34). That’s our Community Bank Scoreboard.</w:t>
            </w:r>
          </w:p>
        </w:tc>
      </w:tr>
    </w:tbl>
    <w:p w14:paraId="739A3715" w14:textId="77777777" w:rsidR="005F7DDC" w:rsidRDefault="005F7DDC" w:rsidP="005F7DDC">
      <w:pPr>
        <w:pStyle w:val="ACMABodyText"/>
        <w:spacing w:after="0" w:line="240" w:lineRule="auto"/>
        <w:rPr>
          <w:rFonts w:cs="Arial"/>
        </w:rPr>
      </w:pPr>
    </w:p>
    <w:p w14:paraId="7E400DDF" w14:textId="77777777" w:rsidR="005F7DDC" w:rsidRDefault="005F7DDC" w:rsidP="005F7DDC">
      <w:pPr>
        <w:pStyle w:val="ACMABodyText"/>
        <w:spacing w:after="0" w:line="240" w:lineRule="auto"/>
        <w:rPr>
          <w:rFonts w:cs="Arial"/>
        </w:rPr>
      </w:pPr>
    </w:p>
    <w:p w14:paraId="7A611DEB"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64F1E17A" w14:textId="77777777" w:rsidTr="00DF5C0C">
        <w:tc>
          <w:tcPr>
            <w:tcW w:w="1338" w:type="dxa"/>
          </w:tcPr>
          <w:p w14:paraId="7AC5AE96" w14:textId="77777777" w:rsidR="005F7DDC" w:rsidRPr="00C83432" w:rsidRDefault="005F7DDC" w:rsidP="00DF5C0C">
            <w:pPr>
              <w:spacing w:before="0" w:after="0" w:line="240" w:lineRule="auto"/>
              <w:rPr>
                <w:rFonts w:cs="Arial"/>
                <w:b/>
                <w:i w:val="0"/>
                <w:szCs w:val="20"/>
              </w:rPr>
            </w:pPr>
            <w:r w:rsidRPr="00C83432">
              <w:rPr>
                <w:rFonts w:cs="Arial"/>
                <w:b/>
                <w:i w:val="0"/>
                <w:szCs w:val="20"/>
              </w:rPr>
              <w:lastRenderedPageBreak/>
              <w:t>Time code</w:t>
            </w:r>
          </w:p>
        </w:tc>
        <w:tc>
          <w:tcPr>
            <w:tcW w:w="7162" w:type="dxa"/>
          </w:tcPr>
          <w:p w14:paraId="0CC7B831"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20D39F1F" w14:textId="77777777" w:rsidTr="00DF5C0C">
        <w:trPr>
          <w:trHeight w:val="522"/>
        </w:trPr>
        <w:tc>
          <w:tcPr>
            <w:tcW w:w="1338" w:type="dxa"/>
          </w:tcPr>
          <w:p w14:paraId="2E63EF92" w14:textId="77777777" w:rsidR="005F7DDC" w:rsidRPr="00C83432" w:rsidRDefault="005F7DDC" w:rsidP="00DF5C0C">
            <w:pPr>
              <w:spacing w:before="0" w:after="0" w:line="240" w:lineRule="auto"/>
              <w:rPr>
                <w:rFonts w:cs="Arial"/>
                <w:i w:val="0"/>
                <w:szCs w:val="20"/>
              </w:rPr>
            </w:pPr>
            <w:r w:rsidRPr="00C83432">
              <w:rPr>
                <w:rFonts w:cs="Arial"/>
                <w:i w:val="0"/>
                <w:szCs w:val="20"/>
              </w:rPr>
              <w:t>32:16-32:30</w:t>
            </w:r>
          </w:p>
        </w:tc>
        <w:tc>
          <w:tcPr>
            <w:tcW w:w="7162" w:type="dxa"/>
          </w:tcPr>
          <w:p w14:paraId="4AEA7D3E"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The Bendigo Bank AFL Outer East match of the day on Yarra Valley FM 99.1. Yarra Valley FM is proud to be the official broadcaster of the AFL Outer East football and netball. </w:t>
            </w:r>
          </w:p>
        </w:tc>
      </w:tr>
    </w:tbl>
    <w:p w14:paraId="718C3BC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3FF844D1" w14:textId="77777777" w:rsidTr="00DF5C0C">
        <w:tc>
          <w:tcPr>
            <w:tcW w:w="1338" w:type="dxa"/>
          </w:tcPr>
          <w:p w14:paraId="2BDF3BFB"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2E0CE6A0"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22F3E8C" w14:textId="77777777" w:rsidTr="00DF5C0C">
        <w:trPr>
          <w:trHeight w:val="111"/>
        </w:trPr>
        <w:tc>
          <w:tcPr>
            <w:tcW w:w="1338" w:type="dxa"/>
          </w:tcPr>
          <w:p w14:paraId="3274E4B6" w14:textId="77777777" w:rsidR="005F7DDC" w:rsidRPr="00C83432" w:rsidRDefault="005F7DDC" w:rsidP="00DF5C0C">
            <w:pPr>
              <w:spacing w:before="0" w:after="0" w:line="240" w:lineRule="auto"/>
              <w:rPr>
                <w:rFonts w:cs="Arial"/>
                <w:i w:val="0"/>
                <w:szCs w:val="20"/>
              </w:rPr>
            </w:pPr>
            <w:r w:rsidRPr="00C83432">
              <w:rPr>
                <w:rFonts w:cs="Arial"/>
                <w:i w:val="0"/>
                <w:szCs w:val="20"/>
              </w:rPr>
              <w:t>47:33-47:40</w:t>
            </w:r>
          </w:p>
        </w:tc>
        <w:tc>
          <w:tcPr>
            <w:tcW w:w="7162" w:type="dxa"/>
          </w:tcPr>
          <w:p w14:paraId="4976EB57" w14:textId="77777777" w:rsidR="005F7DDC" w:rsidRPr="00C83432" w:rsidRDefault="005F7DDC" w:rsidP="00DF5C0C">
            <w:pPr>
              <w:spacing w:before="0" w:after="0" w:line="240" w:lineRule="auto"/>
              <w:rPr>
                <w:rFonts w:cs="Arial"/>
                <w:i w:val="0"/>
                <w:szCs w:val="20"/>
              </w:rPr>
            </w:pPr>
            <w:r w:rsidRPr="00C83432">
              <w:rPr>
                <w:rFonts w:cs="Arial"/>
                <w:i w:val="0"/>
                <w:szCs w:val="20"/>
              </w:rPr>
              <w:t>So Narre with the running at the moment, 6.5 (41), lead Berwick, 5.8 (38). Community Bank Scoreboard.</w:t>
            </w:r>
          </w:p>
        </w:tc>
      </w:tr>
    </w:tbl>
    <w:p w14:paraId="197F67D0"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17C6805D" w14:textId="77777777" w:rsidTr="00DF5C0C">
        <w:tc>
          <w:tcPr>
            <w:tcW w:w="1338" w:type="dxa"/>
          </w:tcPr>
          <w:p w14:paraId="47BE6038"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6D7E0D06"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08359E77" w14:textId="77777777" w:rsidTr="00DF5C0C">
        <w:trPr>
          <w:trHeight w:val="348"/>
        </w:trPr>
        <w:tc>
          <w:tcPr>
            <w:tcW w:w="1338" w:type="dxa"/>
          </w:tcPr>
          <w:p w14:paraId="353739E4" w14:textId="77777777" w:rsidR="005F7DDC" w:rsidRPr="00C83432" w:rsidRDefault="005F7DDC" w:rsidP="00DF5C0C">
            <w:pPr>
              <w:spacing w:before="0" w:after="0" w:line="240" w:lineRule="auto"/>
              <w:rPr>
                <w:rFonts w:cs="Arial"/>
                <w:i w:val="0"/>
                <w:szCs w:val="20"/>
              </w:rPr>
            </w:pPr>
            <w:r w:rsidRPr="00C83432">
              <w:rPr>
                <w:rFonts w:cs="Arial"/>
                <w:i w:val="0"/>
                <w:szCs w:val="20"/>
              </w:rPr>
              <w:t>50:44-50:52</w:t>
            </w:r>
          </w:p>
        </w:tc>
        <w:tc>
          <w:tcPr>
            <w:tcW w:w="7162" w:type="dxa"/>
          </w:tcPr>
          <w:p w14:paraId="22B4ABF5" w14:textId="77777777" w:rsidR="005F7DDC" w:rsidRPr="00C83432" w:rsidRDefault="005F7DDC" w:rsidP="00DF5C0C">
            <w:pPr>
              <w:spacing w:before="0" w:after="0" w:line="240" w:lineRule="auto"/>
              <w:rPr>
                <w:rFonts w:cs="Arial"/>
                <w:i w:val="0"/>
                <w:szCs w:val="20"/>
              </w:rPr>
            </w:pPr>
            <w:r w:rsidRPr="00C83432">
              <w:rPr>
                <w:rFonts w:cs="Arial"/>
                <w:i w:val="0"/>
                <w:szCs w:val="20"/>
              </w:rPr>
              <w:t>The first goal of the third quarter for Berwick, 6.8 (44). They still trail Narre, 7.5 (47). Community Bank Scoreboard.</w:t>
            </w:r>
          </w:p>
        </w:tc>
      </w:tr>
    </w:tbl>
    <w:p w14:paraId="0C0CE126"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13259870" w14:textId="77777777" w:rsidTr="00DF5C0C">
        <w:tc>
          <w:tcPr>
            <w:tcW w:w="1338" w:type="dxa"/>
          </w:tcPr>
          <w:p w14:paraId="65261ED5"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0279BBC8"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8D90444" w14:textId="77777777" w:rsidTr="00DF5C0C">
        <w:trPr>
          <w:trHeight w:val="327"/>
        </w:trPr>
        <w:tc>
          <w:tcPr>
            <w:tcW w:w="1338" w:type="dxa"/>
          </w:tcPr>
          <w:p w14:paraId="2455BDAF" w14:textId="77777777" w:rsidR="005F7DDC" w:rsidRPr="00C83432" w:rsidRDefault="005F7DDC" w:rsidP="00DF5C0C">
            <w:pPr>
              <w:spacing w:before="0" w:after="0" w:line="240" w:lineRule="auto"/>
              <w:rPr>
                <w:rFonts w:cs="Arial"/>
                <w:i w:val="0"/>
                <w:szCs w:val="20"/>
              </w:rPr>
            </w:pPr>
            <w:r w:rsidRPr="00C83432">
              <w:rPr>
                <w:rFonts w:cs="Arial"/>
                <w:i w:val="0"/>
                <w:szCs w:val="20"/>
              </w:rPr>
              <w:t>55:18-55:28</w:t>
            </w:r>
          </w:p>
        </w:tc>
        <w:tc>
          <w:tcPr>
            <w:tcW w:w="7162" w:type="dxa"/>
          </w:tcPr>
          <w:p w14:paraId="085AA783" w14:textId="77777777" w:rsidR="005F7DDC" w:rsidRPr="00C83432" w:rsidRDefault="005F7DDC" w:rsidP="00DF5C0C">
            <w:pPr>
              <w:spacing w:before="0" w:after="0" w:line="240" w:lineRule="auto"/>
              <w:rPr>
                <w:rFonts w:cs="Arial"/>
                <w:i w:val="0"/>
                <w:szCs w:val="20"/>
              </w:rPr>
            </w:pPr>
            <w:r w:rsidRPr="00C83432">
              <w:rPr>
                <w:rFonts w:cs="Arial"/>
                <w:i w:val="0"/>
                <w:szCs w:val="20"/>
              </w:rPr>
              <w:t>Seven on the board there, 7.8 (50) […] Berwick. 7.5 (47), Narre Warren. Community Bank Scoreboard.</w:t>
            </w:r>
          </w:p>
        </w:tc>
      </w:tr>
    </w:tbl>
    <w:p w14:paraId="5885569B" w14:textId="77777777" w:rsidR="005F7DDC" w:rsidRPr="00C83432" w:rsidRDefault="005F7DDC" w:rsidP="005F7DDC">
      <w:pPr>
        <w:pStyle w:val="ACMABodyText"/>
        <w:rPr>
          <w:rFonts w:cs="Arial"/>
        </w:rPr>
      </w:pPr>
      <w:r w:rsidRPr="00C83432">
        <w:rPr>
          <w:rFonts w:eastAsia="Calibri" w:cs="Arial"/>
          <w:b/>
        </w:rPr>
        <w:br/>
        <w:t>Recording 4 of 4 (60:00 minutes long)</w:t>
      </w:r>
    </w:p>
    <w:tbl>
      <w:tblPr>
        <w:tblStyle w:val="TableGrid1"/>
        <w:tblW w:w="8500" w:type="dxa"/>
        <w:tblLook w:val="04A0" w:firstRow="1" w:lastRow="0" w:firstColumn="1" w:lastColumn="0" w:noHBand="0" w:noVBand="1"/>
      </w:tblPr>
      <w:tblGrid>
        <w:gridCol w:w="1338"/>
        <w:gridCol w:w="7162"/>
      </w:tblGrid>
      <w:tr w:rsidR="005F7DDC" w:rsidRPr="00C83432" w14:paraId="4E53503D" w14:textId="77777777" w:rsidTr="00DF5C0C">
        <w:tc>
          <w:tcPr>
            <w:tcW w:w="1338" w:type="dxa"/>
          </w:tcPr>
          <w:p w14:paraId="0E58511A"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6D2C0F49"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5F6AB88" w14:textId="77777777" w:rsidTr="00DF5C0C">
        <w:trPr>
          <w:trHeight w:val="175"/>
        </w:trPr>
        <w:tc>
          <w:tcPr>
            <w:tcW w:w="1338" w:type="dxa"/>
          </w:tcPr>
          <w:p w14:paraId="6D3A2393" w14:textId="77777777" w:rsidR="005F7DDC" w:rsidRPr="00C83432" w:rsidRDefault="005F7DDC" w:rsidP="00DF5C0C">
            <w:pPr>
              <w:spacing w:before="0" w:after="0" w:line="240" w:lineRule="auto"/>
              <w:rPr>
                <w:rFonts w:cs="Arial"/>
                <w:i w:val="0"/>
                <w:szCs w:val="20"/>
              </w:rPr>
            </w:pPr>
            <w:r w:rsidRPr="00C83432">
              <w:rPr>
                <w:rFonts w:cs="Arial"/>
                <w:i w:val="0"/>
                <w:szCs w:val="20"/>
              </w:rPr>
              <w:t>00:49-00:54</w:t>
            </w:r>
          </w:p>
        </w:tc>
        <w:tc>
          <w:tcPr>
            <w:tcW w:w="7162" w:type="dxa"/>
          </w:tcPr>
          <w:p w14:paraId="6A73C26C" w14:textId="77777777" w:rsidR="005F7DDC" w:rsidRPr="00C83432" w:rsidRDefault="005F7DDC" w:rsidP="00DF5C0C">
            <w:pPr>
              <w:spacing w:before="0" w:after="0" w:line="240" w:lineRule="auto"/>
              <w:rPr>
                <w:rFonts w:cs="Arial"/>
                <w:i w:val="0"/>
                <w:szCs w:val="20"/>
              </w:rPr>
            </w:pPr>
            <w:r>
              <w:rPr>
                <w:rFonts w:cs="Arial"/>
                <w:i w:val="0"/>
                <w:szCs w:val="20"/>
              </w:rPr>
              <w:t xml:space="preserve">[…] </w:t>
            </w:r>
            <w:r w:rsidRPr="00C83432">
              <w:rPr>
                <w:rFonts w:cs="Arial"/>
                <w:i w:val="0"/>
                <w:szCs w:val="20"/>
              </w:rPr>
              <w:t>7.9 (51), leading Narre, 7.5 (47). Community Bank Scoreboard.</w:t>
            </w:r>
          </w:p>
        </w:tc>
      </w:tr>
    </w:tbl>
    <w:p w14:paraId="131F7BBE"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29051540" w14:textId="77777777" w:rsidTr="000B1EFF">
        <w:tc>
          <w:tcPr>
            <w:tcW w:w="1338" w:type="dxa"/>
          </w:tcPr>
          <w:p w14:paraId="39DADAE7"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1C0C9035"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13F91342" w14:textId="77777777" w:rsidTr="000B1EFF">
        <w:trPr>
          <w:trHeight w:val="315"/>
        </w:trPr>
        <w:tc>
          <w:tcPr>
            <w:tcW w:w="1338" w:type="dxa"/>
          </w:tcPr>
          <w:p w14:paraId="430D037A" w14:textId="77777777" w:rsidR="005F7DDC" w:rsidRPr="00C83432" w:rsidRDefault="005F7DDC" w:rsidP="00DF5C0C">
            <w:pPr>
              <w:spacing w:before="0" w:after="0" w:line="240" w:lineRule="auto"/>
              <w:rPr>
                <w:rFonts w:cs="Arial"/>
                <w:i w:val="0"/>
                <w:szCs w:val="20"/>
              </w:rPr>
            </w:pPr>
            <w:r w:rsidRPr="00C83432">
              <w:rPr>
                <w:rFonts w:cs="Arial"/>
                <w:i w:val="0"/>
                <w:szCs w:val="20"/>
              </w:rPr>
              <w:t>06:3</w:t>
            </w:r>
            <w:r>
              <w:rPr>
                <w:rFonts w:cs="Arial"/>
                <w:i w:val="0"/>
                <w:szCs w:val="20"/>
              </w:rPr>
              <w:t>7</w:t>
            </w:r>
            <w:r w:rsidRPr="00C83432">
              <w:rPr>
                <w:rFonts w:cs="Arial"/>
                <w:i w:val="0"/>
                <w:szCs w:val="20"/>
              </w:rPr>
              <w:t>-06:44</w:t>
            </w:r>
          </w:p>
        </w:tc>
        <w:tc>
          <w:tcPr>
            <w:tcW w:w="7162" w:type="dxa"/>
          </w:tcPr>
          <w:p w14:paraId="654B473E" w14:textId="77777777" w:rsidR="005F7DDC" w:rsidRPr="00C83432" w:rsidRDefault="005F7DDC" w:rsidP="00DF5C0C">
            <w:pPr>
              <w:spacing w:before="0" w:after="0" w:line="240" w:lineRule="auto"/>
              <w:rPr>
                <w:rFonts w:cs="Arial"/>
                <w:i w:val="0"/>
                <w:szCs w:val="20"/>
              </w:rPr>
            </w:pPr>
            <w:r>
              <w:rPr>
                <w:rFonts w:cs="Arial"/>
                <w:i w:val="0"/>
                <w:szCs w:val="20"/>
              </w:rPr>
              <w:t>[…]</w:t>
            </w:r>
            <w:r w:rsidRPr="00C83432">
              <w:rPr>
                <w:rFonts w:cs="Arial"/>
                <w:i w:val="0"/>
                <w:szCs w:val="20"/>
              </w:rPr>
              <w:t xml:space="preserve"> Berwick</w:t>
            </w:r>
            <w:r>
              <w:rPr>
                <w:rFonts w:cs="Arial"/>
                <w:i w:val="0"/>
                <w:szCs w:val="20"/>
              </w:rPr>
              <w:t>, t</w:t>
            </w:r>
            <w:r w:rsidRPr="00C83432">
              <w:rPr>
                <w:rFonts w:cs="Arial"/>
                <w:i w:val="0"/>
                <w:szCs w:val="20"/>
              </w:rPr>
              <w:t>hey go to 8.11 (59). Just a handy little lead at the moment over Narre Warren’s 7.5 (47). Community Bank Scoreboard.</w:t>
            </w:r>
          </w:p>
        </w:tc>
      </w:tr>
    </w:tbl>
    <w:p w14:paraId="55647682"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4FF11E5F" w14:textId="77777777" w:rsidTr="00DF5C0C">
        <w:tc>
          <w:tcPr>
            <w:tcW w:w="1338" w:type="dxa"/>
          </w:tcPr>
          <w:p w14:paraId="0A234786"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067BA18C"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50E1133" w14:textId="77777777" w:rsidTr="00DF5C0C">
        <w:trPr>
          <w:trHeight w:val="269"/>
        </w:trPr>
        <w:tc>
          <w:tcPr>
            <w:tcW w:w="1338" w:type="dxa"/>
          </w:tcPr>
          <w:p w14:paraId="70270A49" w14:textId="77777777" w:rsidR="005F7DDC" w:rsidRPr="00C83432" w:rsidRDefault="005F7DDC" w:rsidP="00DF5C0C">
            <w:pPr>
              <w:spacing w:before="0" w:after="0" w:line="240" w:lineRule="auto"/>
              <w:rPr>
                <w:rFonts w:cs="Arial"/>
                <w:i w:val="0"/>
                <w:szCs w:val="20"/>
              </w:rPr>
            </w:pPr>
            <w:r w:rsidRPr="00C83432">
              <w:rPr>
                <w:rFonts w:cs="Arial"/>
                <w:i w:val="0"/>
                <w:szCs w:val="20"/>
              </w:rPr>
              <w:t>09:55-10:00</w:t>
            </w:r>
          </w:p>
        </w:tc>
        <w:tc>
          <w:tcPr>
            <w:tcW w:w="7162" w:type="dxa"/>
          </w:tcPr>
          <w:p w14:paraId="24C28251" w14:textId="77777777" w:rsidR="005F7DDC" w:rsidRPr="00C83432" w:rsidRDefault="005F7DDC" w:rsidP="00DF5C0C">
            <w:pPr>
              <w:spacing w:before="0" w:after="0" w:line="240" w:lineRule="auto"/>
              <w:rPr>
                <w:rFonts w:cs="Arial"/>
                <w:i w:val="0"/>
                <w:szCs w:val="20"/>
              </w:rPr>
            </w:pPr>
            <w:r w:rsidRPr="00C83432">
              <w:rPr>
                <w:rFonts w:cs="Arial"/>
                <w:i w:val="0"/>
                <w:szCs w:val="20"/>
              </w:rPr>
              <w:t>29 and a half minutes gone on the Community Bank Scoreboard. Berwick, 8.12 (60). Narre Warren, 7.5 (47).</w:t>
            </w:r>
          </w:p>
        </w:tc>
      </w:tr>
    </w:tbl>
    <w:p w14:paraId="17B6BF13" w14:textId="77777777" w:rsidR="005F7DDC" w:rsidRPr="00C83432" w:rsidRDefault="005F7DDC" w:rsidP="005F7DDC">
      <w:pPr>
        <w:pStyle w:val="ACMABodyText"/>
        <w:spacing w:after="0" w:line="240" w:lineRule="auto"/>
        <w:rPr>
          <w:rFonts w:cs="Arial"/>
        </w:rPr>
      </w:pPr>
    </w:p>
    <w:tbl>
      <w:tblPr>
        <w:tblStyle w:val="TableGrid1"/>
        <w:tblW w:w="8500" w:type="dxa"/>
        <w:tblLook w:val="04A0" w:firstRow="1" w:lastRow="0" w:firstColumn="1" w:lastColumn="0" w:noHBand="0" w:noVBand="1"/>
      </w:tblPr>
      <w:tblGrid>
        <w:gridCol w:w="1338"/>
        <w:gridCol w:w="7162"/>
      </w:tblGrid>
      <w:tr w:rsidR="005F7DDC" w:rsidRPr="00C83432" w14:paraId="0C8069C4" w14:textId="77777777" w:rsidTr="00DF5C0C">
        <w:tc>
          <w:tcPr>
            <w:tcW w:w="1338" w:type="dxa"/>
          </w:tcPr>
          <w:p w14:paraId="58CD04CE"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162" w:type="dxa"/>
          </w:tcPr>
          <w:p w14:paraId="4C3E48EC"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4A0D8D0C" w14:textId="77777777" w:rsidTr="00DF5C0C">
        <w:trPr>
          <w:trHeight w:val="522"/>
        </w:trPr>
        <w:tc>
          <w:tcPr>
            <w:tcW w:w="1338" w:type="dxa"/>
          </w:tcPr>
          <w:p w14:paraId="35664A7D" w14:textId="77777777" w:rsidR="005F7DDC" w:rsidRPr="00C83432" w:rsidRDefault="005F7DDC" w:rsidP="00DF5C0C">
            <w:pPr>
              <w:spacing w:before="0" w:after="0" w:line="240" w:lineRule="auto"/>
              <w:rPr>
                <w:rFonts w:cs="Arial"/>
                <w:i w:val="0"/>
                <w:szCs w:val="20"/>
              </w:rPr>
            </w:pPr>
            <w:r w:rsidRPr="00C83432">
              <w:rPr>
                <w:rFonts w:cs="Arial"/>
                <w:i w:val="0"/>
                <w:szCs w:val="20"/>
              </w:rPr>
              <w:t>10:36-10:43</w:t>
            </w:r>
          </w:p>
        </w:tc>
        <w:tc>
          <w:tcPr>
            <w:tcW w:w="7162" w:type="dxa"/>
          </w:tcPr>
          <w:p w14:paraId="30445F6C"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At three-quarter time we see Berwick, the home side, eight goals 12 (60). They are leading Narre Warren, 7.5 (47). Community Bank Scoreboard. </w:t>
            </w:r>
          </w:p>
        </w:tc>
      </w:tr>
    </w:tbl>
    <w:p w14:paraId="04E8E4E6"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32CA3F15" w14:textId="77777777" w:rsidTr="00DF5C0C">
        <w:tc>
          <w:tcPr>
            <w:tcW w:w="1338" w:type="dxa"/>
          </w:tcPr>
          <w:p w14:paraId="75A1EF5E"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6068E29B"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02DEA02C" w14:textId="77777777" w:rsidTr="00DF5C0C">
        <w:trPr>
          <w:trHeight w:val="522"/>
        </w:trPr>
        <w:tc>
          <w:tcPr>
            <w:tcW w:w="1338" w:type="dxa"/>
          </w:tcPr>
          <w:p w14:paraId="13E2DC40" w14:textId="77777777" w:rsidR="005F7DDC" w:rsidRPr="00C83432" w:rsidRDefault="005F7DDC" w:rsidP="00DF5C0C">
            <w:pPr>
              <w:spacing w:before="0" w:after="0" w:line="240" w:lineRule="auto"/>
              <w:rPr>
                <w:rFonts w:cs="Arial"/>
                <w:i w:val="0"/>
                <w:szCs w:val="20"/>
              </w:rPr>
            </w:pPr>
            <w:r w:rsidRPr="00C83432">
              <w:rPr>
                <w:rFonts w:cs="Arial"/>
                <w:i w:val="0"/>
                <w:szCs w:val="20"/>
              </w:rPr>
              <w:t>13:05-13:20</w:t>
            </w:r>
          </w:p>
        </w:tc>
        <w:tc>
          <w:tcPr>
            <w:tcW w:w="7304" w:type="dxa"/>
          </w:tcPr>
          <w:p w14:paraId="01285201" w14:textId="77777777" w:rsidR="005F7DDC" w:rsidRPr="00C83432" w:rsidRDefault="005F7DDC" w:rsidP="00DF5C0C">
            <w:pPr>
              <w:spacing w:before="0" w:after="0" w:line="240" w:lineRule="auto"/>
              <w:rPr>
                <w:rFonts w:cs="Arial"/>
                <w:i w:val="0"/>
                <w:szCs w:val="20"/>
              </w:rPr>
            </w:pPr>
            <w:r w:rsidRPr="00C83432">
              <w:rPr>
                <w:rFonts w:cs="Arial"/>
                <w:i w:val="0"/>
                <w:szCs w:val="20"/>
              </w:rPr>
              <w:t>The Bendigo Bank AFL Outer East match of the day on Yarra Valley FM 99.1. Yarra Valley FM is proud to be the official broadcaster of the AFL Outer East football and netball.</w:t>
            </w:r>
          </w:p>
        </w:tc>
      </w:tr>
    </w:tbl>
    <w:p w14:paraId="31B3671E"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71605F06" w14:textId="77777777" w:rsidTr="00DF5C0C">
        <w:tc>
          <w:tcPr>
            <w:tcW w:w="1338" w:type="dxa"/>
          </w:tcPr>
          <w:p w14:paraId="4A87B28A"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52D93202"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C0E6D6F" w14:textId="77777777" w:rsidTr="00DF5C0C">
        <w:trPr>
          <w:trHeight w:val="522"/>
        </w:trPr>
        <w:tc>
          <w:tcPr>
            <w:tcW w:w="1338" w:type="dxa"/>
          </w:tcPr>
          <w:p w14:paraId="192A6364" w14:textId="77777777" w:rsidR="005F7DDC" w:rsidRPr="00C83432" w:rsidRDefault="005F7DDC" w:rsidP="00DF5C0C">
            <w:pPr>
              <w:spacing w:before="0" w:after="0" w:line="240" w:lineRule="auto"/>
              <w:rPr>
                <w:rFonts w:cs="Arial"/>
                <w:i w:val="0"/>
                <w:szCs w:val="20"/>
              </w:rPr>
            </w:pPr>
            <w:r w:rsidRPr="00C83432">
              <w:rPr>
                <w:rFonts w:cs="Arial"/>
                <w:i w:val="0"/>
                <w:szCs w:val="20"/>
              </w:rPr>
              <w:t>13:35-13:44</w:t>
            </w:r>
          </w:p>
        </w:tc>
        <w:tc>
          <w:tcPr>
            <w:tcW w:w="7304" w:type="dxa"/>
          </w:tcPr>
          <w:p w14:paraId="0A33B0B3" w14:textId="77777777" w:rsidR="005F7DDC" w:rsidRPr="00C83432" w:rsidRDefault="005F7DDC" w:rsidP="00DF5C0C">
            <w:pPr>
              <w:spacing w:before="0" w:after="0" w:line="240" w:lineRule="auto"/>
              <w:rPr>
                <w:rFonts w:cs="Arial"/>
                <w:i w:val="0"/>
                <w:szCs w:val="20"/>
              </w:rPr>
            </w:pPr>
            <w:r w:rsidRPr="00C83432">
              <w:rPr>
                <w:rFonts w:cs="Arial"/>
                <w:i w:val="0"/>
                <w:szCs w:val="20"/>
              </w:rPr>
              <w:t xml:space="preserve">Berwick, after kicking three goals for that quarter, they are 8.12 (60). They lead Narre Warren, who kicked two, one, they are 7.5 (47) on our Community Bank Scoreboard.  </w:t>
            </w:r>
          </w:p>
        </w:tc>
      </w:tr>
    </w:tbl>
    <w:p w14:paraId="5089342F"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2EB19342" w14:textId="77777777" w:rsidTr="00DF5C0C">
        <w:tc>
          <w:tcPr>
            <w:tcW w:w="1338" w:type="dxa"/>
          </w:tcPr>
          <w:p w14:paraId="3AA3C877"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384E4B75"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352F3C46" w14:textId="77777777" w:rsidTr="00DF5C0C">
        <w:trPr>
          <w:trHeight w:val="236"/>
        </w:trPr>
        <w:tc>
          <w:tcPr>
            <w:tcW w:w="1338" w:type="dxa"/>
          </w:tcPr>
          <w:p w14:paraId="6D6B16F4" w14:textId="77777777" w:rsidR="005F7DDC" w:rsidRPr="00C83432" w:rsidRDefault="005F7DDC" w:rsidP="00DF5C0C">
            <w:pPr>
              <w:spacing w:before="0" w:after="0" w:line="240" w:lineRule="auto"/>
              <w:rPr>
                <w:rFonts w:cs="Arial"/>
                <w:i w:val="0"/>
                <w:szCs w:val="20"/>
              </w:rPr>
            </w:pPr>
            <w:r w:rsidRPr="00C83432">
              <w:rPr>
                <w:rFonts w:cs="Arial"/>
                <w:i w:val="0"/>
                <w:szCs w:val="20"/>
              </w:rPr>
              <w:t>29:22-29:26</w:t>
            </w:r>
          </w:p>
        </w:tc>
        <w:tc>
          <w:tcPr>
            <w:tcW w:w="7304" w:type="dxa"/>
          </w:tcPr>
          <w:p w14:paraId="405C6F86" w14:textId="77777777" w:rsidR="005F7DDC" w:rsidRPr="00C83432" w:rsidRDefault="005F7DDC" w:rsidP="00DF5C0C">
            <w:pPr>
              <w:spacing w:before="0" w:after="0" w:line="240" w:lineRule="auto"/>
              <w:rPr>
                <w:rFonts w:cs="Arial"/>
                <w:i w:val="0"/>
                <w:szCs w:val="20"/>
              </w:rPr>
            </w:pPr>
            <w:r w:rsidRPr="00C83432">
              <w:rPr>
                <w:rFonts w:cs="Arial"/>
                <w:i w:val="0"/>
                <w:szCs w:val="20"/>
              </w:rPr>
              <w:t>8.8 (56), Narre. 8.13 (61), Berwick. Community Bank Scoreboard.</w:t>
            </w:r>
          </w:p>
        </w:tc>
      </w:tr>
    </w:tbl>
    <w:p w14:paraId="7028260A"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2A6D4B53" w14:textId="77777777" w:rsidTr="00DF5C0C">
        <w:tc>
          <w:tcPr>
            <w:tcW w:w="1338" w:type="dxa"/>
          </w:tcPr>
          <w:p w14:paraId="4F483AF4"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210A7D15"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BE02711" w14:textId="77777777" w:rsidTr="00DF5C0C">
        <w:trPr>
          <w:trHeight w:val="70"/>
        </w:trPr>
        <w:tc>
          <w:tcPr>
            <w:tcW w:w="1338" w:type="dxa"/>
          </w:tcPr>
          <w:p w14:paraId="3DEF6793" w14:textId="77777777" w:rsidR="005F7DDC" w:rsidRPr="00C83432" w:rsidRDefault="005F7DDC" w:rsidP="00DF5C0C">
            <w:pPr>
              <w:spacing w:before="0" w:after="0" w:line="240" w:lineRule="auto"/>
              <w:rPr>
                <w:rFonts w:cs="Arial"/>
                <w:i w:val="0"/>
                <w:szCs w:val="20"/>
              </w:rPr>
            </w:pPr>
            <w:r w:rsidRPr="00C83432">
              <w:rPr>
                <w:rFonts w:cs="Arial"/>
                <w:i w:val="0"/>
                <w:szCs w:val="20"/>
              </w:rPr>
              <w:t>30:40-30:46</w:t>
            </w:r>
          </w:p>
        </w:tc>
        <w:tc>
          <w:tcPr>
            <w:tcW w:w="7304" w:type="dxa"/>
          </w:tcPr>
          <w:p w14:paraId="246543A0" w14:textId="77777777" w:rsidR="005F7DDC" w:rsidRPr="00C83432" w:rsidRDefault="005F7DDC" w:rsidP="00DF5C0C">
            <w:pPr>
              <w:spacing w:before="0" w:after="0" w:line="240" w:lineRule="auto"/>
              <w:rPr>
                <w:rFonts w:cs="Arial"/>
                <w:i w:val="0"/>
                <w:szCs w:val="20"/>
              </w:rPr>
            </w:pPr>
            <w:r w:rsidRPr="00C83432">
              <w:rPr>
                <w:rFonts w:cs="Arial"/>
                <w:i w:val="0"/>
                <w:szCs w:val="20"/>
              </w:rPr>
              <w:t>9.8 (62) there the Pies. 8.13 (61) are Berwick. Community Bank Scoreboard.</w:t>
            </w:r>
          </w:p>
        </w:tc>
      </w:tr>
    </w:tbl>
    <w:p w14:paraId="41479E21"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7D550429" w14:textId="77777777" w:rsidTr="00DF5C0C">
        <w:tc>
          <w:tcPr>
            <w:tcW w:w="1338" w:type="dxa"/>
          </w:tcPr>
          <w:p w14:paraId="738A217D"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1533BFE2"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5BEC8C68" w14:textId="77777777" w:rsidTr="00DF5C0C">
        <w:trPr>
          <w:trHeight w:val="197"/>
        </w:trPr>
        <w:tc>
          <w:tcPr>
            <w:tcW w:w="1338" w:type="dxa"/>
          </w:tcPr>
          <w:p w14:paraId="418D888A" w14:textId="77777777" w:rsidR="005F7DDC" w:rsidRPr="00C83432" w:rsidRDefault="005F7DDC" w:rsidP="00DF5C0C">
            <w:pPr>
              <w:spacing w:before="0" w:after="0" w:line="240" w:lineRule="auto"/>
              <w:rPr>
                <w:rFonts w:cs="Arial"/>
                <w:i w:val="0"/>
                <w:szCs w:val="20"/>
              </w:rPr>
            </w:pPr>
            <w:r w:rsidRPr="00C83432">
              <w:rPr>
                <w:rFonts w:cs="Arial"/>
                <w:i w:val="0"/>
                <w:szCs w:val="20"/>
              </w:rPr>
              <w:t>45:23-45:29</w:t>
            </w:r>
          </w:p>
        </w:tc>
        <w:tc>
          <w:tcPr>
            <w:tcW w:w="7304" w:type="dxa"/>
          </w:tcPr>
          <w:p w14:paraId="6DBBE27B" w14:textId="77777777" w:rsidR="005F7DDC" w:rsidRPr="00C83432" w:rsidRDefault="005F7DDC" w:rsidP="00DF5C0C">
            <w:pPr>
              <w:spacing w:before="0" w:after="0" w:line="240" w:lineRule="auto"/>
              <w:rPr>
                <w:rFonts w:cs="Arial"/>
                <w:i w:val="0"/>
                <w:szCs w:val="20"/>
              </w:rPr>
            </w:pPr>
            <w:r w:rsidRPr="00C83432">
              <w:rPr>
                <w:rFonts w:cs="Arial"/>
                <w:i w:val="0"/>
                <w:szCs w:val="20"/>
              </w:rPr>
              <w:t>9.17 (71), Berwick. And Narre are 9.11 (65). Community Bank Scoreboard.</w:t>
            </w:r>
          </w:p>
        </w:tc>
      </w:tr>
    </w:tbl>
    <w:p w14:paraId="1CD35836" w14:textId="77777777" w:rsidR="005F7DDC" w:rsidRDefault="005F7DDC" w:rsidP="005F7DDC">
      <w:pPr>
        <w:pStyle w:val="ACMABodyText"/>
        <w:spacing w:after="0" w:line="240" w:lineRule="auto"/>
        <w:rPr>
          <w:rFonts w:cs="Arial"/>
        </w:rPr>
      </w:pPr>
    </w:p>
    <w:p w14:paraId="72EBCEB4" w14:textId="77777777" w:rsidR="005F7DDC" w:rsidRDefault="005F7DDC" w:rsidP="005F7DDC">
      <w:pPr>
        <w:pStyle w:val="ACMABodyText"/>
        <w:spacing w:after="0" w:line="240" w:lineRule="auto"/>
        <w:rPr>
          <w:rFonts w:cs="Arial"/>
        </w:rPr>
      </w:pPr>
    </w:p>
    <w:p w14:paraId="5B65CD58" w14:textId="77777777" w:rsidR="005F7DDC" w:rsidRDefault="005F7DDC" w:rsidP="005F7DDC">
      <w:pPr>
        <w:pStyle w:val="ACMABodyText"/>
        <w:spacing w:after="0" w:line="240" w:lineRule="auto"/>
        <w:rPr>
          <w:rFonts w:cs="Arial"/>
        </w:rPr>
      </w:pPr>
    </w:p>
    <w:p w14:paraId="6B838FD8"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706C04EC" w14:textId="77777777" w:rsidTr="00DF5C0C">
        <w:tc>
          <w:tcPr>
            <w:tcW w:w="1338" w:type="dxa"/>
          </w:tcPr>
          <w:p w14:paraId="31323A5F" w14:textId="77777777" w:rsidR="005F7DDC" w:rsidRPr="00C83432" w:rsidRDefault="005F7DDC" w:rsidP="00DF5C0C">
            <w:pPr>
              <w:spacing w:before="0" w:after="0" w:line="240" w:lineRule="auto"/>
              <w:rPr>
                <w:rFonts w:cs="Arial"/>
                <w:b/>
                <w:i w:val="0"/>
                <w:szCs w:val="20"/>
              </w:rPr>
            </w:pPr>
            <w:r w:rsidRPr="00C83432">
              <w:rPr>
                <w:rFonts w:cs="Arial"/>
                <w:b/>
                <w:i w:val="0"/>
                <w:szCs w:val="20"/>
              </w:rPr>
              <w:lastRenderedPageBreak/>
              <w:t>Time code</w:t>
            </w:r>
          </w:p>
        </w:tc>
        <w:tc>
          <w:tcPr>
            <w:tcW w:w="7304" w:type="dxa"/>
          </w:tcPr>
          <w:p w14:paraId="6EF60D60"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4284D0F" w14:textId="77777777" w:rsidTr="00DF5C0C">
        <w:trPr>
          <w:trHeight w:val="522"/>
        </w:trPr>
        <w:tc>
          <w:tcPr>
            <w:tcW w:w="1338" w:type="dxa"/>
          </w:tcPr>
          <w:p w14:paraId="7B05C50C" w14:textId="77777777" w:rsidR="005F7DDC" w:rsidRPr="00C83432" w:rsidRDefault="005F7DDC" w:rsidP="00DF5C0C">
            <w:pPr>
              <w:spacing w:before="0" w:after="0" w:line="240" w:lineRule="auto"/>
              <w:rPr>
                <w:rFonts w:cs="Arial"/>
                <w:i w:val="0"/>
                <w:szCs w:val="20"/>
              </w:rPr>
            </w:pPr>
            <w:bookmarkStart w:id="5" w:name="_Hlk8024053"/>
            <w:r w:rsidRPr="00C83432">
              <w:rPr>
                <w:rFonts w:cs="Arial"/>
                <w:i w:val="0"/>
                <w:szCs w:val="20"/>
              </w:rPr>
              <w:t>52:55-53:09</w:t>
            </w:r>
            <w:bookmarkEnd w:id="5"/>
          </w:p>
        </w:tc>
        <w:tc>
          <w:tcPr>
            <w:tcW w:w="7304" w:type="dxa"/>
          </w:tcPr>
          <w:p w14:paraId="27654C2E" w14:textId="77777777" w:rsidR="005F7DDC" w:rsidRPr="00C83432" w:rsidRDefault="005F7DDC" w:rsidP="00DF5C0C">
            <w:pPr>
              <w:spacing w:before="0" w:after="0" w:line="240" w:lineRule="auto"/>
              <w:rPr>
                <w:rFonts w:cs="Arial"/>
                <w:i w:val="0"/>
                <w:szCs w:val="20"/>
              </w:rPr>
            </w:pPr>
            <w:r w:rsidRPr="00C83432">
              <w:rPr>
                <w:rFonts w:cs="Arial"/>
                <w:i w:val="0"/>
                <w:szCs w:val="20"/>
              </w:rPr>
              <w:t>The Bendigo Bank AFL Outer East match of the day on Yarra Valley FM 99.1. Yarra Valley FM is proud to be the official broadcaster of the AFL Outer East football and netball.</w:t>
            </w:r>
          </w:p>
        </w:tc>
      </w:tr>
    </w:tbl>
    <w:p w14:paraId="49213C2C" w14:textId="77777777" w:rsidR="005F7DDC" w:rsidRPr="00C83432" w:rsidRDefault="005F7DDC" w:rsidP="005F7DDC">
      <w:pPr>
        <w:pStyle w:val="ACMABodyText"/>
        <w:spacing w:after="0" w:line="240" w:lineRule="auto"/>
        <w:rPr>
          <w:rFonts w:cs="Arial"/>
        </w:rPr>
      </w:pPr>
    </w:p>
    <w:tbl>
      <w:tblPr>
        <w:tblStyle w:val="TableGrid1"/>
        <w:tblW w:w="8642" w:type="dxa"/>
        <w:tblLook w:val="04A0" w:firstRow="1" w:lastRow="0" w:firstColumn="1" w:lastColumn="0" w:noHBand="0" w:noVBand="1"/>
      </w:tblPr>
      <w:tblGrid>
        <w:gridCol w:w="1338"/>
        <w:gridCol w:w="7304"/>
      </w:tblGrid>
      <w:tr w:rsidR="005F7DDC" w:rsidRPr="00C83432" w14:paraId="354A5C2D" w14:textId="77777777" w:rsidTr="00DF5C0C">
        <w:tc>
          <w:tcPr>
            <w:tcW w:w="1338" w:type="dxa"/>
          </w:tcPr>
          <w:p w14:paraId="1B0E4A6A" w14:textId="77777777" w:rsidR="005F7DDC" w:rsidRPr="00C83432" w:rsidRDefault="005F7DDC" w:rsidP="00DF5C0C">
            <w:pPr>
              <w:spacing w:before="0" w:after="0" w:line="240" w:lineRule="auto"/>
              <w:rPr>
                <w:rFonts w:cs="Arial"/>
                <w:b/>
                <w:i w:val="0"/>
                <w:szCs w:val="20"/>
              </w:rPr>
            </w:pPr>
            <w:r w:rsidRPr="00C83432">
              <w:rPr>
                <w:rFonts w:cs="Arial"/>
                <w:b/>
                <w:i w:val="0"/>
                <w:szCs w:val="20"/>
              </w:rPr>
              <w:t>Time code</w:t>
            </w:r>
          </w:p>
        </w:tc>
        <w:tc>
          <w:tcPr>
            <w:tcW w:w="7304" w:type="dxa"/>
          </w:tcPr>
          <w:p w14:paraId="0E49839A" w14:textId="77777777" w:rsidR="005F7DDC" w:rsidRPr="00C83432" w:rsidRDefault="005F7DDC" w:rsidP="00DF5C0C">
            <w:pPr>
              <w:spacing w:before="0" w:after="0" w:line="240" w:lineRule="auto"/>
              <w:rPr>
                <w:rFonts w:cs="Arial"/>
                <w:b/>
                <w:i w:val="0"/>
                <w:szCs w:val="20"/>
              </w:rPr>
            </w:pPr>
            <w:r w:rsidRPr="00C83432">
              <w:rPr>
                <w:rFonts w:cs="Arial"/>
                <w:b/>
                <w:i w:val="0"/>
                <w:szCs w:val="20"/>
              </w:rPr>
              <w:t>Transcript</w:t>
            </w:r>
          </w:p>
        </w:tc>
      </w:tr>
      <w:tr w:rsidR="005F7DDC" w:rsidRPr="00C83432" w14:paraId="7A780DA0" w14:textId="77777777" w:rsidTr="00DF5C0C">
        <w:trPr>
          <w:trHeight w:val="331"/>
        </w:trPr>
        <w:tc>
          <w:tcPr>
            <w:tcW w:w="1338" w:type="dxa"/>
          </w:tcPr>
          <w:p w14:paraId="00BEEACA" w14:textId="77777777" w:rsidR="005F7DDC" w:rsidRPr="00C83432" w:rsidRDefault="005F7DDC" w:rsidP="00DF5C0C">
            <w:pPr>
              <w:spacing w:before="0" w:after="0" w:line="240" w:lineRule="auto"/>
              <w:rPr>
                <w:rFonts w:cs="Arial"/>
                <w:i w:val="0"/>
                <w:szCs w:val="20"/>
              </w:rPr>
            </w:pPr>
            <w:r w:rsidRPr="00C83432">
              <w:rPr>
                <w:rFonts w:cs="Arial"/>
                <w:i w:val="0"/>
                <w:szCs w:val="20"/>
              </w:rPr>
              <w:t>53:34-53:40</w:t>
            </w:r>
          </w:p>
        </w:tc>
        <w:tc>
          <w:tcPr>
            <w:tcW w:w="7304" w:type="dxa"/>
          </w:tcPr>
          <w:p w14:paraId="374202F4" w14:textId="77777777" w:rsidR="005F7DDC" w:rsidRPr="00C83432" w:rsidRDefault="005F7DDC" w:rsidP="00DF5C0C">
            <w:pPr>
              <w:spacing w:before="0" w:after="0" w:line="240" w:lineRule="auto"/>
              <w:rPr>
                <w:rFonts w:cs="Arial"/>
                <w:i w:val="0"/>
                <w:szCs w:val="20"/>
              </w:rPr>
            </w:pPr>
            <w:r w:rsidRPr="00C83432">
              <w:rPr>
                <w:rFonts w:cs="Arial"/>
                <w:i w:val="0"/>
                <w:szCs w:val="20"/>
              </w:rPr>
              <w:t>[…] Berwick, 10.17(77), defeating Narre Warren, 10.11 (71), on our Community Bank Scoreboard.</w:t>
            </w:r>
          </w:p>
        </w:tc>
      </w:tr>
    </w:tbl>
    <w:p w14:paraId="64BEF9C3" w14:textId="77777777" w:rsidR="005C1315" w:rsidRPr="005C1315" w:rsidRDefault="005C1315" w:rsidP="005C1315">
      <w:pPr>
        <w:pStyle w:val="ACMABodyText"/>
      </w:pPr>
      <w:bookmarkStart w:id="6" w:name="_GoBack"/>
      <w:bookmarkEnd w:id="6"/>
    </w:p>
    <w:sectPr w:rsidR="005C1315" w:rsidRPr="005C1315" w:rsidSect="0033104B">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7D7F0F" w14:textId="77777777" w:rsidR="00BE4271" w:rsidRDefault="00BE4271" w:rsidP="005F7DDC">
      <w:pPr>
        <w:spacing w:before="0" w:after="0" w:line="240" w:lineRule="auto"/>
      </w:pPr>
      <w:r>
        <w:separator/>
      </w:r>
    </w:p>
  </w:endnote>
  <w:endnote w:type="continuationSeparator" w:id="0">
    <w:p w14:paraId="24DD65D0" w14:textId="77777777" w:rsidR="00BE4271" w:rsidRDefault="00BE4271" w:rsidP="005F7D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Lucida Grande">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DEA61" w14:textId="77777777" w:rsidR="007532D1" w:rsidRDefault="00BE4271">
    <w:pPr>
      <w:framePr w:wrap="around" w:vAnchor="text" w:hAnchor="margin" w:xAlign="right" w:y="1"/>
    </w:pPr>
    <w:r>
      <w:fldChar w:fldCharType="begin"/>
    </w:r>
    <w:r>
      <w:instrText xml:space="preserve">PAGE  </w:instrText>
    </w:r>
    <w:r>
      <w:fldChar w:fldCharType="end"/>
    </w:r>
  </w:p>
  <w:p w14:paraId="113555CC" w14:textId="77777777" w:rsidR="007532D1" w:rsidRDefault="00386CF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04BE2" w14:textId="6E6ED6E9" w:rsidR="007532D1" w:rsidRPr="00816ADF" w:rsidRDefault="00BE4271" w:rsidP="00EF7A2A">
    <w:pPr>
      <w:pStyle w:val="ACMAFooter"/>
      <w:rPr>
        <w:sz w:val="16"/>
        <w:szCs w:val="16"/>
      </w:rPr>
    </w:pPr>
    <w:r w:rsidRPr="00CD2A6F">
      <w:rPr>
        <w:sz w:val="16"/>
        <w:szCs w:val="16"/>
      </w:rPr>
      <w:t>ACMA Investigation report</w:t>
    </w:r>
    <w:r>
      <w:rPr>
        <w:sz w:val="16"/>
        <w:szCs w:val="16"/>
      </w:rPr>
      <w:t xml:space="preserve"> – </w:t>
    </w:r>
    <w:r w:rsidRPr="00CD2A6F">
      <w:rPr>
        <w:sz w:val="16"/>
        <w:szCs w:val="16"/>
      </w:rPr>
      <w:t xml:space="preserve">broadcast on </w:t>
    </w:r>
    <w:r>
      <w:rPr>
        <w:sz w:val="16"/>
        <w:szCs w:val="16"/>
      </w:rPr>
      <w:t>3VYV</w:t>
    </w:r>
    <w:r w:rsidRPr="00CD2A6F">
      <w:rPr>
        <w:sz w:val="16"/>
        <w:szCs w:val="16"/>
      </w:rPr>
      <w:t xml:space="preserve"> on </w:t>
    </w:r>
    <w:r>
      <w:rPr>
        <w:sz w:val="16"/>
        <w:szCs w:val="16"/>
      </w:rPr>
      <w:t>6 April</w:t>
    </w:r>
    <w:r w:rsidRPr="00CD2A6F">
      <w:rPr>
        <w:sz w:val="16"/>
        <w:szCs w:val="16"/>
      </w:rPr>
      <w:t xml:space="preserve"> 201</w:t>
    </w:r>
    <w:r>
      <w:rPr>
        <w:sz w:val="16"/>
        <w:szCs w:val="16"/>
      </w:rPr>
      <w:t>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386CF9">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C7D92" w14:textId="77777777" w:rsidR="007532D1" w:rsidRPr="00211185" w:rsidRDefault="00BE4271" w:rsidP="009B461B">
    <w:pPr>
      <w:pStyle w:val="Footer"/>
    </w:pPr>
    <w:r>
      <w:rPr>
        <w:noProof/>
        <w:lang w:eastAsia="en-AU"/>
      </w:rPr>
      <w:drawing>
        <wp:inline distT="0" distB="0" distL="0" distR="0" wp14:anchorId="19919424" wp14:editId="00ECE327">
          <wp:extent cx="3483864" cy="249613"/>
          <wp:effectExtent l="0" t="0" r="0" b="0"/>
          <wp:docPr id="3" name="Picture 3"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5ACD86" w14:textId="77777777" w:rsidR="00BE4271" w:rsidRDefault="00BE4271" w:rsidP="005F7DDC">
      <w:pPr>
        <w:spacing w:before="0" w:after="0" w:line="240" w:lineRule="auto"/>
      </w:pPr>
      <w:r>
        <w:separator/>
      </w:r>
    </w:p>
  </w:footnote>
  <w:footnote w:type="continuationSeparator" w:id="0">
    <w:p w14:paraId="177F7175" w14:textId="77777777" w:rsidR="00BE4271" w:rsidRDefault="00BE4271" w:rsidP="005F7DDC">
      <w:pPr>
        <w:spacing w:before="0" w:after="0" w:line="240" w:lineRule="auto"/>
      </w:pPr>
      <w:r>
        <w:continuationSeparator/>
      </w:r>
    </w:p>
  </w:footnote>
  <w:footnote w:id="1">
    <w:p w14:paraId="6FB0A428" w14:textId="08A82897" w:rsidR="005F7DDC" w:rsidRPr="00912285" w:rsidRDefault="005F7DDC" w:rsidP="005F7DDC">
      <w:pPr>
        <w:pStyle w:val="FootnoteText"/>
        <w:rPr>
          <w:szCs w:val="16"/>
        </w:rPr>
      </w:pPr>
      <w:r w:rsidRPr="00912285">
        <w:rPr>
          <w:rStyle w:val="FootnoteReference"/>
          <w:szCs w:val="16"/>
        </w:rPr>
        <w:footnoteRef/>
      </w:r>
      <w:r w:rsidRPr="00912285">
        <w:rPr>
          <w:szCs w:val="16"/>
        </w:rPr>
        <w:t xml:space="preserve"> http://oetv.com.au</w:t>
      </w:r>
      <w:r w:rsidR="00FE5B40">
        <w:rPr>
          <w:szCs w:val="16"/>
        </w:rPr>
        <w:t>.</w:t>
      </w:r>
    </w:p>
  </w:footnote>
  <w:footnote w:id="2">
    <w:p w14:paraId="6696852B" w14:textId="77777777" w:rsidR="005F7DDC" w:rsidRPr="005A03BF" w:rsidRDefault="005F7DDC" w:rsidP="005F7DDC">
      <w:pPr>
        <w:pStyle w:val="FootnoteText"/>
        <w:rPr>
          <w:lang w:val="en-US"/>
        </w:rPr>
      </w:pPr>
      <w:r w:rsidRPr="00912285">
        <w:rPr>
          <w:rStyle w:val="FootnoteReference"/>
          <w:szCs w:val="16"/>
        </w:rPr>
        <w:footnoteRef/>
      </w:r>
      <w:r w:rsidRPr="00912285">
        <w:rPr>
          <w:szCs w:val="16"/>
        </w:rPr>
        <w:t xml:space="preserve"> </w:t>
      </w:r>
      <w:r w:rsidRPr="00912285">
        <w:rPr>
          <w:i/>
          <w:szCs w:val="16"/>
        </w:rPr>
        <w:t>Amalgamated Television Services Pty Limited v Marsden</w:t>
      </w:r>
      <w:r w:rsidRPr="00912285">
        <w:rPr>
          <w:szCs w:val="16"/>
        </w:rPr>
        <w:t xml:space="preserve"> (1998) 43 NSWLR 158 at pp 164–167.</w:t>
      </w:r>
      <w:r w:rsidRPr="002F04AC">
        <w:rPr>
          <w:rFonts w:cs="Arial"/>
          <w:szCs w:val="16"/>
        </w:rPr>
        <w:t xml:space="preserve">  </w:t>
      </w:r>
    </w:p>
  </w:footnote>
  <w:footnote w:id="3">
    <w:p w14:paraId="377FBF87" w14:textId="77777777" w:rsidR="005F7DDC" w:rsidRPr="00912285" w:rsidRDefault="005F7DDC" w:rsidP="005F7DDC">
      <w:pPr>
        <w:pStyle w:val="FootnoteText"/>
        <w:tabs>
          <w:tab w:val="clear" w:pos="284"/>
        </w:tabs>
        <w:spacing w:after="0"/>
        <w:ind w:left="142" w:hanging="142"/>
        <w:rPr>
          <w:szCs w:val="16"/>
        </w:rPr>
      </w:pPr>
      <w:r w:rsidRPr="00912285">
        <w:rPr>
          <w:rStyle w:val="FootnoteReference"/>
          <w:szCs w:val="16"/>
        </w:rPr>
        <w:footnoteRef/>
      </w:r>
      <w:r w:rsidRPr="00912285">
        <w:rPr>
          <w:szCs w:val="16"/>
        </w:rPr>
        <w:t xml:space="preserve"> Community Broadcasting Sponsorship Guidelines 2008, p3.</w:t>
      </w:r>
    </w:p>
  </w:footnote>
  <w:footnote w:id="4">
    <w:p w14:paraId="3AE37004" w14:textId="77777777" w:rsidR="005F7DDC" w:rsidRPr="004620AD" w:rsidRDefault="005F7DDC" w:rsidP="005F7DDC">
      <w:pPr>
        <w:pStyle w:val="FootnoteText"/>
        <w:tabs>
          <w:tab w:val="clear" w:pos="284"/>
        </w:tabs>
        <w:spacing w:after="0"/>
        <w:ind w:left="142" w:hanging="142"/>
        <w:rPr>
          <w:sz w:val="17"/>
          <w:szCs w:val="17"/>
        </w:rPr>
      </w:pPr>
      <w:r w:rsidRPr="00912285">
        <w:rPr>
          <w:rStyle w:val="FootnoteReference"/>
          <w:szCs w:val="16"/>
        </w:rPr>
        <w:footnoteRef/>
      </w:r>
      <w:r w:rsidRPr="00912285">
        <w:rPr>
          <w:szCs w:val="16"/>
        </w:rPr>
        <w:t xml:space="preserve"> </w:t>
      </w:r>
      <w:r w:rsidRPr="00912285">
        <w:rPr>
          <w:i/>
          <w:szCs w:val="16"/>
        </w:rPr>
        <w:t>Australian Capital Television Pty Ltd and the State of New South Wales v The Commonwealth</w:t>
      </w:r>
      <w:r w:rsidRPr="00912285">
        <w:rPr>
          <w:szCs w:val="16"/>
        </w:rPr>
        <w:t xml:space="preserve"> (1992) 177 CLR 106 at 166.</w:t>
      </w:r>
    </w:p>
  </w:footnote>
  <w:footnote w:id="5">
    <w:p w14:paraId="424D185A" w14:textId="77777777" w:rsidR="005F7DDC" w:rsidRPr="00912285" w:rsidRDefault="005F7DDC" w:rsidP="005B3848">
      <w:pPr>
        <w:pStyle w:val="FootnoteText"/>
        <w:spacing w:after="0"/>
        <w:rPr>
          <w:szCs w:val="16"/>
        </w:rPr>
      </w:pPr>
      <w:r w:rsidRPr="00912285">
        <w:rPr>
          <w:rStyle w:val="FootnoteReference"/>
          <w:szCs w:val="16"/>
        </w:rPr>
        <w:footnoteRef/>
      </w:r>
      <w:r w:rsidRPr="00912285">
        <w:rPr>
          <w:szCs w:val="16"/>
        </w:rPr>
        <w:t xml:space="preserve"> Attachment A: Recording 1, time code 46:26-46:28; Recording 2, time code 14:10-14:18.</w:t>
      </w:r>
    </w:p>
  </w:footnote>
  <w:footnote w:id="6">
    <w:p w14:paraId="22AC18CD" w14:textId="77777777" w:rsidR="005F7DDC" w:rsidRPr="00912285" w:rsidRDefault="005F7DDC" w:rsidP="005B3848">
      <w:pPr>
        <w:pStyle w:val="FootnoteText"/>
        <w:spacing w:after="0"/>
        <w:rPr>
          <w:szCs w:val="16"/>
        </w:rPr>
      </w:pPr>
      <w:r w:rsidRPr="00912285">
        <w:rPr>
          <w:rStyle w:val="FootnoteReference"/>
          <w:szCs w:val="16"/>
        </w:rPr>
        <w:footnoteRef/>
      </w:r>
      <w:r w:rsidRPr="00912285">
        <w:rPr>
          <w:szCs w:val="16"/>
        </w:rPr>
        <w:t xml:space="preserve"> Attachment A: Recording 2, time code 32:01-32:06.</w:t>
      </w:r>
    </w:p>
  </w:footnote>
  <w:footnote w:id="7">
    <w:p w14:paraId="3F403DB9" w14:textId="42CD6826" w:rsidR="005F7DDC" w:rsidRDefault="005F7DDC" w:rsidP="005B3848">
      <w:pPr>
        <w:pStyle w:val="FootnoteText"/>
        <w:spacing w:after="0"/>
      </w:pPr>
      <w:r w:rsidRPr="00912285">
        <w:rPr>
          <w:rStyle w:val="FootnoteReference"/>
          <w:szCs w:val="16"/>
        </w:rPr>
        <w:footnoteRef/>
      </w:r>
      <w:r w:rsidRPr="00912285">
        <w:rPr>
          <w:szCs w:val="16"/>
        </w:rPr>
        <w:t xml:space="preserve"> https://yarravalleyfm.org.au/sponsors - accessed 17 June 2019</w:t>
      </w:r>
      <w:r w:rsidR="00AD0687">
        <w:rPr>
          <w:szCs w:val="16"/>
        </w:rPr>
        <w:t>.</w:t>
      </w:r>
    </w:p>
  </w:footnote>
  <w:footnote w:id="8">
    <w:p w14:paraId="4C139853" w14:textId="13BEFE68" w:rsidR="00AD0687" w:rsidRDefault="00AD0687" w:rsidP="00AD0687">
      <w:pPr>
        <w:pStyle w:val="FootnoteText"/>
        <w:spacing w:after="0"/>
      </w:pPr>
      <w:r>
        <w:rPr>
          <w:rStyle w:val="FootnoteReference"/>
        </w:rPr>
        <w:footnoteRef/>
      </w:r>
      <w:r>
        <w:t xml:space="preserve"> </w:t>
      </w:r>
      <w:r w:rsidRPr="00912285">
        <w:rPr>
          <w:szCs w:val="16"/>
        </w:rPr>
        <w:t>Community Broadcasting Sponsorship Guidelines 2008, p</w:t>
      </w:r>
      <w:r>
        <w:rPr>
          <w:szCs w:val="16"/>
        </w:rPr>
        <w:t>14</w:t>
      </w:r>
      <w:r w:rsidRPr="00912285">
        <w:rPr>
          <w:szCs w:val="16"/>
        </w:rPr>
        <w:t>.</w:t>
      </w:r>
    </w:p>
  </w:footnote>
  <w:footnote w:id="9">
    <w:p w14:paraId="1E8CC677" w14:textId="77777777" w:rsidR="005F7DDC" w:rsidRDefault="005F7DDC" w:rsidP="00AD0687">
      <w:pPr>
        <w:pStyle w:val="FootnoteText"/>
        <w:spacing w:after="0"/>
      </w:pPr>
      <w:r>
        <w:rPr>
          <w:rStyle w:val="FootnoteReference"/>
        </w:rPr>
        <w:footnoteRef/>
      </w:r>
      <w:r>
        <w:t xml:space="preserve"> Attachment A:</w:t>
      </w:r>
      <w:r w:rsidRPr="000A357D">
        <w:t xml:space="preserve"> </w:t>
      </w:r>
      <w:r>
        <w:t>R</w:t>
      </w:r>
      <w:r w:rsidRPr="000A357D">
        <w:t>ecording 1</w:t>
      </w:r>
      <w:r>
        <w:t>,</w:t>
      </w:r>
      <w:r w:rsidRPr="000A357D">
        <w:t xml:space="preserve"> </w:t>
      </w:r>
      <w:r>
        <w:t xml:space="preserve">time code </w:t>
      </w:r>
      <w:r w:rsidRPr="000A357D">
        <w:t>30:26-31:06</w:t>
      </w:r>
      <w:r>
        <w:t xml:space="preserve">; Recording 2, time code </w:t>
      </w:r>
      <w:r w:rsidRPr="005C0890">
        <w:t>07:23-08:02</w:t>
      </w:r>
      <w:r>
        <w:t>.</w:t>
      </w:r>
    </w:p>
  </w:footnote>
  <w:footnote w:id="10">
    <w:p w14:paraId="19A6780F" w14:textId="29F5D709" w:rsidR="005F7DDC" w:rsidRDefault="005F7DDC" w:rsidP="00AD0687">
      <w:pPr>
        <w:pStyle w:val="FootnoteText"/>
        <w:spacing w:after="0"/>
      </w:pPr>
      <w:r>
        <w:rPr>
          <w:rStyle w:val="FootnoteReference"/>
        </w:rPr>
        <w:footnoteRef/>
      </w:r>
      <w:r>
        <w:t xml:space="preserve"> </w:t>
      </w:r>
      <w:r w:rsidRPr="009A347C">
        <w:t>https://www.afloutereast.com</w:t>
      </w:r>
      <w:r>
        <w:t xml:space="preserve"> - accessed 17 June 2019</w:t>
      </w:r>
      <w:r w:rsidR="00AD0687">
        <w:t>.</w:t>
      </w:r>
    </w:p>
  </w:footnote>
  <w:footnote w:id="11">
    <w:p w14:paraId="22588D1A" w14:textId="0FFEE981" w:rsidR="005F7DDC" w:rsidRDefault="005F7DDC" w:rsidP="00AD0687">
      <w:pPr>
        <w:pStyle w:val="FootnoteText"/>
        <w:spacing w:after="0"/>
      </w:pPr>
      <w:r>
        <w:rPr>
          <w:rStyle w:val="FootnoteReference"/>
        </w:rPr>
        <w:footnoteRef/>
      </w:r>
      <w:r>
        <w:t xml:space="preserve"> ‘</w:t>
      </w:r>
      <w:r w:rsidRPr="009A347C">
        <w:t>http://oetv.com.au/berwick.html</w:t>
      </w:r>
      <w:r>
        <w:t>, ‘</w:t>
      </w:r>
      <w:r w:rsidRPr="00AB42AE">
        <w:t>PREM R9 BERWICK NARRE</w:t>
      </w:r>
      <w:r>
        <w:t>’ – accessed 18 April 2019</w:t>
      </w:r>
      <w:r w:rsidR="00AD0687">
        <w:t>.</w:t>
      </w:r>
    </w:p>
  </w:footnote>
  <w:footnote w:id="12">
    <w:p w14:paraId="3A29D405" w14:textId="77777777" w:rsidR="005F7DDC" w:rsidRDefault="005F7DDC" w:rsidP="00AE0539">
      <w:pPr>
        <w:pStyle w:val="FootnoteText"/>
        <w:spacing w:after="0"/>
      </w:pPr>
      <w:r>
        <w:rPr>
          <w:rStyle w:val="FootnoteReference"/>
        </w:rPr>
        <w:footnoteRef/>
      </w:r>
      <w:r>
        <w:t xml:space="preserve"> Attachment A:</w:t>
      </w:r>
      <w:r w:rsidRPr="000A357D">
        <w:t xml:space="preserve"> </w:t>
      </w:r>
      <w:r>
        <w:t>R</w:t>
      </w:r>
      <w:r w:rsidRPr="000A357D">
        <w:t>ecording 1</w:t>
      </w:r>
      <w:r>
        <w:t xml:space="preserve">, time code </w:t>
      </w:r>
      <w:r w:rsidRPr="000A357D">
        <w:t>30:26-31:06</w:t>
      </w:r>
      <w:r>
        <w:t xml:space="preserve">; Recording 2, time code </w:t>
      </w:r>
      <w:r w:rsidRPr="005C0890">
        <w:t>07:23-08:02</w:t>
      </w:r>
      <w:r>
        <w:t>.</w:t>
      </w:r>
    </w:p>
  </w:footnote>
  <w:footnote w:id="13">
    <w:p w14:paraId="71B798C8" w14:textId="77777777" w:rsidR="005F7DDC" w:rsidRDefault="005F7DDC" w:rsidP="00AE0539">
      <w:pPr>
        <w:pStyle w:val="FootnoteText"/>
        <w:spacing w:after="0"/>
      </w:pPr>
      <w:r>
        <w:rPr>
          <w:rStyle w:val="FootnoteReference"/>
        </w:rPr>
        <w:footnoteRef/>
      </w:r>
      <w:r>
        <w:t xml:space="preserve"> Attachment A: Recording 2, time code </w:t>
      </w:r>
      <w:r w:rsidRPr="00F06612">
        <w:t>29:19-29:25</w:t>
      </w:r>
      <w:r>
        <w:t>.</w:t>
      </w:r>
    </w:p>
  </w:footnote>
  <w:footnote w:id="14">
    <w:p w14:paraId="2B6D301C" w14:textId="77777777" w:rsidR="005F7DDC" w:rsidRDefault="005F7DDC" w:rsidP="00AE0539">
      <w:pPr>
        <w:pStyle w:val="FootnoteText"/>
        <w:tabs>
          <w:tab w:val="clear" w:pos="284"/>
        </w:tabs>
        <w:spacing w:after="0"/>
        <w:ind w:left="0" w:firstLine="0"/>
      </w:pPr>
      <w:r w:rsidRPr="005A70E4">
        <w:rPr>
          <w:rStyle w:val="FootnoteReference"/>
        </w:rPr>
        <w:footnoteRef/>
      </w:r>
      <w:r w:rsidRPr="005A70E4">
        <w:t xml:space="preserve"> Attachment A: Recording 2</w:t>
      </w:r>
      <w:r>
        <w:t>,</w:t>
      </w:r>
      <w:r w:rsidRPr="005A70E4">
        <w:t xml:space="preserve"> time code 42:25-42:39;</w:t>
      </w:r>
      <w:r>
        <w:t xml:space="preserve"> Recording 3, time code </w:t>
      </w:r>
      <w:r w:rsidRPr="005A70E4">
        <w:t>32:16-32:30</w:t>
      </w:r>
      <w:r>
        <w:t xml:space="preserve">; Recording 4, time codes </w:t>
      </w:r>
      <w:r w:rsidRPr="005A70E4">
        <w:t>13:05-13:20</w:t>
      </w:r>
      <w:r>
        <w:t xml:space="preserve"> and </w:t>
      </w:r>
      <w:r w:rsidRPr="005A70E4">
        <w:t>52:55-53:09</w:t>
      </w:r>
      <w:r>
        <w:t>.</w:t>
      </w:r>
    </w:p>
  </w:footnote>
  <w:footnote w:id="15">
    <w:p w14:paraId="16DB7AF7" w14:textId="77777777" w:rsidR="005F7DDC" w:rsidRDefault="005F7DDC" w:rsidP="00AE0539">
      <w:pPr>
        <w:pStyle w:val="FootnoteText"/>
        <w:spacing w:after="0"/>
      </w:pPr>
      <w:r>
        <w:rPr>
          <w:rStyle w:val="FootnoteReference"/>
        </w:rPr>
        <w:footnoteRef/>
      </w:r>
      <w:r>
        <w:t xml:space="preserve"> Attachment A: Recording 2, time code </w:t>
      </w:r>
      <w:r w:rsidRPr="00F06612">
        <w:t>29:19-29:25</w:t>
      </w:r>
      <w:r>
        <w:t>.</w:t>
      </w:r>
    </w:p>
  </w:footnote>
  <w:footnote w:id="16">
    <w:p w14:paraId="7D091292" w14:textId="77777777" w:rsidR="005F7DDC" w:rsidRDefault="005F7DDC" w:rsidP="00AE0539">
      <w:pPr>
        <w:pStyle w:val="FootnoteText"/>
        <w:tabs>
          <w:tab w:val="clear" w:pos="284"/>
        </w:tabs>
        <w:spacing w:after="0"/>
        <w:ind w:left="0" w:firstLine="0"/>
      </w:pPr>
      <w:r w:rsidRPr="005A70E4">
        <w:rPr>
          <w:rStyle w:val="FootnoteReference"/>
        </w:rPr>
        <w:footnoteRef/>
      </w:r>
      <w:r w:rsidRPr="005A70E4">
        <w:t xml:space="preserve"> Attachment A: Recording 2</w:t>
      </w:r>
      <w:r>
        <w:t>,</w:t>
      </w:r>
      <w:r w:rsidRPr="005A70E4">
        <w:t xml:space="preserve"> time code 42:25-42:39;</w:t>
      </w:r>
      <w:r>
        <w:t xml:space="preserve"> Recording 3, time code </w:t>
      </w:r>
      <w:r w:rsidRPr="005A70E4">
        <w:t>32:16-32:30</w:t>
      </w:r>
      <w:r>
        <w:t xml:space="preserve">; Recording 4, time codes </w:t>
      </w:r>
      <w:r w:rsidRPr="005A70E4">
        <w:t>13:05-13:20</w:t>
      </w:r>
      <w:r>
        <w:t xml:space="preserve"> and </w:t>
      </w:r>
      <w:r w:rsidRPr="005A70E4">
        <w:t>52:55-53:09</w:t>
      </w:r>
      <w:r>
        <w:t>.</w:t>
      </w:r>
    </w:p>
  </w:footnote>
  <w:footnote w:id="17">
    <w:p w14:paraId="601A57C2" w14:textId="3751CB39" w:rsidR="005F7DDC" w:rsidRDefault="005F7DDC" w:rsidP="00AE0539">
      <w:pPr>
        <w:pStyle w:val="FootnoteText"/>
        <w:spacing w:after="0"/>
      </w:pPr>
      <w:r>
        <w:rPr>
          <w:rStyle w:val="FootnoteReference"/>
        </w:rPr>
        <w:footnoteRef/>
      </w:r>
      <w:r>
        <w:t xml:space="preserve"> ‘</w:t>
      </w:r>
      <w:r w:rsidRPr="00912285">
        <w:t>http://oetv.com.au/berwick.html</w:t>
      </w:r>
      <w:r>
        <w:t>, ‘</w:t>
      </w:r>
      <w:r w:rsidRPr="00AB42AE">
        <w:t>PREM R9 BERWICK NARRE</w:t>
      </w:r>
      <w:r>
        <w:t>’ – accessed 18 April 2019</w:t>
      </w:r>
      <w:r w:rsidR="00AD0687">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A59CE4" w14:textId="77777777" w:rsidR="007532D1" w:rsidRDefault="00BE4271">
    <w:r>
      <w:fldChar w:fldCharType="begin"/>
    </w:r>
    <w:r>
      <w:instrText xml:space="preserve"> REF ReportTitle \h </w:instrText>
    </w:r>
    <w:r>
      <w:fldChar w:fldCharType="separate"/>
    </w:r>
    <w:r>
      <w:rPr>
        <w:b/>
        <w:bCs/>
        <w:lang w:val="en-US"/>
      </w:rPr>
      <w:t>Error! Reference source not found.</w:t>
    </w:r>
    <w:r>
      <w:fldChar w:fldCharType="end"/>
    </w:r>
  </w:p>
  <w:p w14:paraId="0580DADB" w14:textId="77777777" w:rsidR="007532D1" w:rsidRDefault="00386CF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32252" w14:textId="77777777" w:rsidR="007532D1" w:rsidRPr="001164DF" w:rsidRDefault="00386CF9" w:rsidP="000B1EFF">
    <w:pPr>
      <w:pStyle w:val="ACMAInConfidence"/>
      <w:jc w:val="right"/>
      <w:rPr>
        <w:rFonts w:cs="Arial"/>
        <w:b w:val="0"/>
        <w:sz w:val="18"/>
        <w:szCs w:val="18"/>
      </w:rPr>
    </w:pPr>
  </w:p>
  <w:p w14:paraId="3A087CE1" w14:textId="77777777" w:rsidR="007532D1" w:rsidRPr="001164DF" w:rsidRDefault="00386CF9"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1FE79D" w14:textId="77777777" w:rsidR="007532D1" w:rsidRPr="00E656BF" w:rsidRDefault="00386CF9" w:rsidP="00E656BF">
    <w:pPr>
      <w:pStyle w:val="ACMAHeaderGraphicSpace"/>
      <w:jc w:val="center"/>
      <w:rPr>
        <w:b/>
      </w:rPr>
    </w:pPr>
  </w:p>
  <w:p w14:paraId="1B051EC5" w14:textId="77777777" w:rsidR="007532D1" w:rsidRPr="005F22AA" w:rsidRDefault="00BE4271" w:rsidP="005F22AA">
    <w:pPr>
      <w:pStyle w:val="ACMAHeaderGraphicSpace"/>
    </w:pPr>
    <w:r>
      <w:rPr>
        <w:noProof/>
        <w:snapToGrid/>
        <w:lang w:eastAsia="en-AU"/>
      </w:rPr>
      <w:drawing>
        <wp:inline distT="0" distB="0" distL="0" distR="0" wp14:anchorId="26F3EC70" wp14:editId="76C25DB3">
          <wp:extent cx="53086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980805"/>
    <w:multiLevelType w:val="hybridMultilevel"/>
    <w:tmpl w:val="A59CD75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D87CE8"/>
    <w:multiLevelType w:val="hybridMultilevel"/>
    <w:tmpl w:val="41469E1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F67D20"/>
    <w:multiLevelType w:val="hybridMultilevel"/>
    <w:tmpl w:val="FC8629A4"/>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FA23C0"/>
    <w:multiLevelType w:val="hybridMultilevel"/>
    <w:tmpl w:val="013E143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DC40D1A"/>
    <w:multiLevelType w:val="hybridMultilevel"/>
    <w:tmpl w:val="82BCC4A2"/>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DCF3593"/>
    <w:multiLevelType w:val="hybridMultilevel"/>
    <w:tmpl w:val="2056F976"/>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3914E2"/>
    <w:multiLevelType w:val="hybridMultilevel"/>
    <w:tmpl w:val="D21887E0"/>
    <w:lvl w:ilvl="0" w:tplc="9D6A600A">
      <w:start w:val="3"/>
      <w:numFmt w:val="bullet"/>
      <w:lvlText w:val="-"/>
      <w:lvlJc w:val="left"/>
      <w:pPr>
        <w:ind w:left="1440" w:hanging="360"/>
      </w:pPr>
      <w:rPr>
        <w:rFonts w:ascii="Arial" w:eastAsiaTheme="minorHAnsi" w:hAnsi="Arial" w:cs="Aria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A884B66"/>
    <w:multiLevelType w:val="hybridMultilevel"/>
    <w:tmpl w:val="BB821388"/>
    <w:lvl w:ilvl="0" w:tplc="F1E0E8D2">
      <w:start w:val="1"/>
      <w:numFmt w:val="bullet"/>
      <w:lvlText w:val="&gt;"/>
      <w:lvlJc w:val="left"/>
      <w:pPr>
        <w:ind w:left="780" w:hanging="360"/>
      </w:pPr>
      <w:rPr>
        <w:rFonts w:ascii="Arial" w:hAnsi="Arial" w:hint="default"/>
        <w:b w:val="0"/>
        <w:i w:val="0"/>
        <w:sz w:val="20"/>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2AD9134B"/>
    <w:multiLevelType w:val="hybridMultilevel"/>
    <w:tmpl w:val="E69CA47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325356D2"/>
    <w:multiLevelType w:val="hybridMultilevel"/>
    <w:tmpl w:val="17405E0A"/>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E211BC"/>
    <w:multiLevelType w:val="hybridMultilevel"/>
    <w:tmpl w:val="0A4C5740"/>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5564FAD"/>
    <w:multiLevelType w:val="hybridMultilevel"/>
    <w:tmpl w:val="0A18A49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9" w15:restartNumberingAfterBreak="0">
    <w:nsid w:val="399302B1"/>
    <w:multiLevelType w:val="hybridMultilevel"/>
    <w:tmpl w:val="DF5A04E8"/>
    <w:lvl w:ilvl="0" w:tplc="F1E0E8D2">
      <w:start w:val="1"/>
      <w:numFmt w:val="bullet"/>
      <w:lvlText w:val="&gt;"/>
      <w:lvlJc w:val="left"/>
      <w:pPr>
        <w:ind w:left="1434" w:hanging="360"/>
      </w:pPr>
      <w:rPr>
        <w:rFonts w:ascii="Arial" w:hAnsi="Arial" w:hint="default"/>
        <w:b w:val="0"/>
        <w:i w:val="0"/>
        <w:sz w:val="20"/>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20" w15:restartNumberingAfterBreak="0">
    <w:nsid w:val="3D564AB8"/>
    <w:multiLevelType w:val="hybridMultilevel"/>
    <w:tmpl w:val="6D2CA60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B21AF9"/>
    <w:multiLevelType w:val="hybridMultilevel"/>
    <w:tmpl w:val="205E30A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A179A1"/>
    <w:multiLevelType w:val="hybridMultilevel"/>
    <w:tmpl w:val="B974156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DAA4075"/>
    <w:multiLevelType w:val="hybridMultilevel"/>
    <w:tmpl w:val="A0F8F69E"/>
    <w:lvl w:ilvl="0" w:tplc="0C09000F">
      <w:start w:val="1"/>
      <w:numFmt w:val="decimal"/>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51637A3F"/>
    <w:multiLevelType w:val="hybridMultilevel"/>
    <w:tmpl w:val="1522393C"/>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ED553F0"/>
    <w:multiLevelType w:val="hybridMultilevel"/>
    <w:tmpl w:val="EC9A848A"/>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90B213D"/>
    <w:multiLevelType w:val="hybridMultilevel"/>
    <w:tmpl w:val="8F8EE0B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1885153"/>
    <w:multiLevelType w:val="hybridMultilevel"/>
    <w:tmpl w:val="520870C6"/>
    <w:lvl w:ilvl="0" w:tplc="5FEC7170">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5" w15:restartNumberingAfterBreak="0">
    <w:nsid w:val="738E5F35"/>
    <w:multiLevelType w:val="hybridMultilevel"/>
    <w:tmpl w:val="5B8A3B8E"/>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3DE694C"/>
    <w:multiLevelType w:val="hybridMultilevel"/>
    <w:tmpl w:val="37D697D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456573E"/>
    <w:multiLevelType w:val="hybridMultilevel"/>
    <w:tmpl w:val="7DB61A80"/>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4B92BA1"/>
    <w:multiLevelType w:val="hybridMultilevel"/>
    <w:tmpl w:val="E5E07AF6"/>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A2A6F89"/>
    <w:multiLevelType w:val="hybridMultilevel"/>
    <w:tmpl w:val="F68853E0"/>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4"/>
  </w:num>
  <w:num w:numId="2">
    <w:abstractNumId w:val="2"/>
  </w:num>
  <w:num w:numId="3">
    <w:abstractNumId w:val="18"/>
  </w:num>
  <w:num w:numId="4">
    <w:abstractNumId w:val="32"/>
  </w:num>
  <w:num w:numId="5">
    <w:abstractNumId w:val="27"/>
  </w:num>
  <w:num w:numId="6">
    <w:abstractNumId w:val="23"/>
  </w:num>
  <w:num w:numId="7">
    <w:abstractNumId w:val="13"/>
  </w:num>
  <w:num w:numId="8">
    <w:abstractNumId w:val="4"/>
  </w:num>
  <w:num w:numId="9">
    <w:abstractNumId w:val="0"/>
  </w:num>
  <w:num w:numId="10">
    <w:abstractNumId w:val="29"/>
  </w:num>
  <w:num w:numId="11">
    <w:abstractNumId w:val="33"/>
  </w:num>
  <w:num w:numId="12">
    <w:abstractNumId w:val="25"/>
  </w:num>
  <w:num w:numId="13">
    <w:abstractNumId w:val="10"/>
  </w:num>
  <w:num w:numId="14">
    <w:abstractNumId w:val="39"/>
  </w:num>
  <w:num w:numId="15">
    <w:abstractNumId w:val="30"/>
  </w:num>
  <w:num w:numId="16">
    <w:abstractNumId w:val="41"/>
  </w:num>
  <w:num w:numId="17">
    <w:abstractNumId w:val="40"/>
  </w:num>
  <w:num w:numId="18">
    <w:abstractNumId w:val="5"/>
  </w:num>
  <w:num w:numId="19">
    <w:abstractNumId w:val="17"/>
  </w:num>
  <w:num w:numId="20">
    <w:abstractNumId w:val="15"/>
  </w:num>
  <w:num w:numId="21">
    <w:abstractNumId w:val="12"/>
  </w:num>
  <w:num w:numId="22">
    <w:abstractNumId w:val="6"/>
  </w:num>
  <w:num w:numId="23">
    <w:abstractNumId w:val="22"/>
  </w:num>
  <w:num w:numId="24">
    <w:abstractNumId w:val="3"/>
  </w:num>
  <w:num w:numId="25">
    <w:abstractNumId w:val="8"/>
  </w:num>
  <w:num w:numId="26">
    <w:abstractNumId w:val="26"/>
  </w:num>
  <w:num w:numId="27">
    <w:abstractNumId w:val="34"/>
  </w:num>
  <w:num w:numId="28">
    <w:abstractNumId w:val="1"/>
  </w:num>
  <w:num w:numId="29">
    <w:abstractNumId w:val="21"/>
  </w:num>
  <w:num w:numId="30">
    <w:abstractNumId w:val="19"/>
  </w:num>
  <w:num w:numId="31">
    <w:abstractNumId w:val="37"/>
  </w:num>
  <w:num w:numId="32">
    <w:abstractNumId w:val="7"/>
  </w:num>
  <w:num w:numId="33">
    <w:abstractNumId w:val="11"/>
  </w:num>
  <w:num w:numId="34">
    <w:abstractNumId w:val="20"/>
  </w:num>
  <w:num w:numId="35">
    <w:abstractNumId w:val="35"/>
  </w:num>
  <w:num w:numId="36">
    <w:abstractNumId w:val="38"/>
  </w:num>
  <w:num w:numId="37">
    <w:abstractNumId w:val="31"/>
  </w:num>
  <w:num w:numId="38">
    <w:abstractNumId w:val="16"/>
  </w:num>
  <w:num w:numId="39">
    <w:abstractNumId w:val="36"/>
  </w:num>
  <w:num w:numId="40">
    <w:abstractNumId w:val="24"/>
  </w:num>
  <w:num w:numId="41">
    <w:abstractNumId w:val="28"/>
  </w:num>
  <w:num w:numId="42">
    <w:abstractNumId w:val="9"/>
  </w:num>
  <w:num w:numId="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ozEF3gWPTSUselyXlGVrwv1NJttbI72c8qMDv4k8lv0=" w:saltValue="EkLAecScvOH+OLTAhIjgCA==" w:algorithmName="SHA-256"/>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7DDC"/>
    <w:rsid w:val="00017CBB"/>
    <w:rsid w:val="00020D38"/>
    <w:rsid w:val="000533CC"/>
    <w:rsid w:val="000900FE"/>
    <w:rsid w:val="000B1EFF"/>
    <w:rsid w:val="000D5FF4"/>
    <w:rsid w:val="001507F3"/>
    <w:rsid w:val="00190F0E"/>
    <w:rsid w:val="002279F9"/>
    <w:rsid w:val="003001B1"/>
    <w:rsid w:val="0031352E"/>
    <w:rsid w:val="0032690E"/>
    <w:rsid w:val="003452FF"/>
    <w:rsid w:val="00386CF9"/>
    <w:rsid w:val="003F0C73"/>
    <w:rsid w:val="00432D76"/>
    <w:rsid w:val="004550B7"/>
    <w:rsid w:val="004641FC"/>
    <w:rsid w:val="00485053"/>
    <w:rsid w:val="00553AB1"/>
    <w:rsid w:val="00566260"/>
    <w:rsid w:val="005B3848"/>
    <w:rsid w:val="005B3AD0"/>
    <w:rsid w:val="005C1315"/>
    <w:rsid w:val="005D7A9B"/>
    <w:rsid w:val="005F7DDC"/>
    <w:rsid w:val="00666F4B"/>
    <w:rsid w:val="00697D78"/>
    <w:rsid w:val="006E1231"/>
    <w:rsid w:val="00751BBC"/>
    <w:rsid w:val="00872D09"/>
    <w:rsid w:val="008D2FB2"/>
    <w:rsid w:val="008E0DA8"/>
    <w:rsid w:val="00927F81"/>
    <w:rsid w:val="00A57D2B"/>
    <w:rsid w:val="00AB45A1"/>
    <w:rsid w:val="00AD0687"/>
    <w:rsid w:val="00AE0539"/>
    <w:rsid w:val="00BA0244"/>
    <w:rsid w:val="00BE4271"/>
    <w:rsid w:val="00C02904"/>
    <w:rsid w:val="00D33D45"/>
    <w:rsid w:val="00D73CCC"/>
    <w:rsid w:val="00DC4A92"/>
    <w:rsid w:val="00DC60A7"/>
    <w:rsid w:val="00E3570B"/>
    <w:rsid w:val="00FC66D2"/>
    <w:rsid w:val="00FE5B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C82784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5F7DDC"/>
    <w:pPr>
      <w:spacing w:before="80" w:after="240" w:line="280" w:lineRule="atLeast"/>
    </w:pPr>
    <w:rPr>
      <w:rFonts w:ascii="Arial" w:eastAsia="Times New Roman" w:hAnsi="Arial" w:cs="Times New Roman"/>
      <w:i/>
      <w:sz w:val="20"/>
      <w:szCs w:val="24"/>
    </w:rPr>
  </w:style>
  <w:style w:type="paragraph" w:styleId="Heading1">
    <w:name w:val="heading 1"/>
    <w:basedOn w:val="ACMAHeading1"/>
    <w:next w:val="ACMABodyText"/>
    <w:link w:val="Heading1Char"/>
    <w:qFormat/>
    <w:rsid w:val="005F7DDC"/>
    <w:pPr>
      <w:outlineLvl w:val="0"/>
    </w:pPr>
    <w:rPr>
      <w:rFonts w:cs="Arial"/>
      <w:bCs/>
      <w:szCs w:val="32"/>
    </w:rPr>
  </w:style>
  <w:style w:type="paragraph" w:styleId="Heading2">
    <w:name w:val="heading 2"/>
    <w:basedOn w:val="Normal"/>
    <w:next w:val="Normal"/>
    <w:link w:val="Heading2Char"/>
    <w:semiHidden/>
    <w:unhideWhenUsed/>
    <w:rsid w:val="005F7DDC"/>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DDC"/>
    <w:rPr>
      <w:rFonts w:ascii="Arial" w:eastAsia="Times New Roman" w:hAnsi="Arial" w:cs="Arial"/>
      <w:b/>
      <w:bCs/>
      <w:sz w:val="36"/>
      <w:szCs w:val="32"/>
    </w:rPr>
  </w:style>
  <w:style w:type="character" w:customStyle="1" w:styleId="Heading2Char">
    <w:name w:val="Heading 2 Char"/>
    <w:basedOn w:val="DefaultParagraphFont"/>
    <w:link w:val="Heading2"/>
    <w:semiHidden/>
    <w:rsid w:val="005F7DDC"/>
    <w:rPr>
      <w:rFonts w:ascii="Arial" w:eastAsiaTheme="majorEastAsia" w:hAnsi="Arial" w:cstheme="majorBidi"/>
      <w:b/>
      <w:bCs/>
      <w:i/>
      <w:sz w:val="26"/>
      <w:szCs w:val="26"/>
    </w:rPr>
  </w:style>
  <w:style w:type="paragraph" w:customStyle="1" w:styleId="ACMABodyText">
    <w:name w:val="ACMA_BodyText"/>
    <w:qFormat/>
    <w:rsid w:val="005F7DDC"/>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5F7DDC"/>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5F7DDC"/>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5F7DDC"/>
    <w:rPr>
      <w:rFonts w:ascii="Arial" w:eastAsia="Times New Roman" w:hAnsi="Arial" w:cs="Times New Roman"/>
      <w:sz w:val="16"/>
      <w:szCs w:val="20"/>
    </w:rPr>
  </w:style>
  <w:style w:type="character" w:styleId="Hyperlink">
    <w:name w:val="Hyperlink"/>
    <w:basedOn w:val="DefaultParagraphFont"/>
    <w:rsid w:val="005F7DDC"/>
    <w:rPr>
      <w:color w:val="0000FF"/>
      <w:u w:val="single"/>
    </w:rPr>
  </w:style>
  <w:style w:type="paragraph" w:customStyle="1" w:styleId="ACMABulletLevel1">
    <w:name w:val="ACMA_BulletLevel1"/>
    <w:qFormat/>
    <w:rsid w:val="005F7DDC"/>
    <w:pPr>
      <w:numPr>
        <w:numId w:val="1"/>
      </w:numPr>
      <w:spacing w:after="80" w:line="240" w:lineRule="atLeast"/>
    </w:pPr>
    <w:rPr>
      <w:rFonts w:ascii="Arial" w:eastAsia="Times New Roman" w:hAnsi="Arial" w:cs="Times New Roman"/>
      <w:sz w:val="20"/>
      <w:szCs w:val="20"/>
    </w:rPr>
  </w:style>
  <w:style w:type="paragraph" w:styleId="BalloonText">
    <w:name w:val="Balloon Text"/>
    <w:basedOn w:val="Normal"/>
    <w:link w:val="BalloonTextChar"/>
    <w:semiHidden/>
    <w:unhideWhenUsed/>
    <w:rsid w:val="005F7DDC"/>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5F7DDC"/>
    <w:rPr>
      <w:rFonts w:ascii="Lucida Grande" w:eastAsia="Times New Roman" w:hAnsi="Lucida Grande" w:cs="Lucida Grande"/>
      <w:i/>
      <w:sz w:val="18"/>
      <w:szCs w:val="18"/>
    </w:rPr>
  </w:style>
  <w:style w:type="paragraph" w:customStyle="1" w:styleId="ACMAFooter">
    <w:name w:val="ACMA_Footer"/>
    <w:qFormat/>
    <w:rsid w:val="005F7DDC"/>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5F7DDC"/>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5F7DDC"/>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5F7DDC"/>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rsid w:val="005F7DDC"/>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5F7DDC"/>
  </w:style>
  <w:style w:type="paragraph" w:customStyle="1" w:styleId="ACMAInConfidence">
    <w:name w:val="ACMA_InConfidence"/>
    <w:basedOn w:val="Normal"/>
    <w:qFormat/>
    <w:rsid w:val="005F7DDC"/>
    <w:pPr>
      <w:jc w:val="center"/>
    </w:pPr>
    <w:rPr>
      <w:b/>
      <w:bCs/>
      <w:i w:val="0"/>
    </w:rPr>
  </w:style>
  <w:style w:type="paragraph" w:customStyle="1" w:styleId="ACMABodyForm">
    <w:name w:val="ACMA_BodyForm"/>
    <w:basedOn w:val="Normal"/>
    <w:qFormat/>
    <w:rsid w:val="005F7DDC"/>
    <w:pPr>
      <w:spacing w:before="360" w:after="120" w:line="240" w:lineRule="atLeast"/>
    </w:pPr>
    <w:rPr>
      <w:i w:val="0"/>
    </w:rPr>
  </w:style>
  <w:style w:type="paragraph" w:customStyle="1" w:styleId="ACMAFormDescription">
    <w:name w:val="ACMA_FormDescription"/>
    <w:basedOn w:val="Normal"/>
    <w:qFormat/>
    <w:rsid w:val="005F7DDC"/>
    <w:pPr>
      <w:spacing w:before="0"/>
      <w:jc w:val="center"/>
    </w:pPr>
    <w:rPr>
      <w:sz w:val="16"/>
    </w:rPr>
  </w:style>
  <w:style w:type="paragraph" w:customStyle="1" w:styleId="ACMABodyMoreSpaceAbove">
    <w:name w:val="ACMA_BodyMoreSpaceAbove"/>
    <w:basedOn w:val="ACMABodyText"/>
    <w:qFormat/>
    <w:rsid w:val="005F7DDC"/>
    <w:pPr>
      <w:spacing w:before="360"/>
    </w:pPr>
  </w:style>
  <w:style w:type="character" w:styleId="Emphasis">
    <w:name w:val="Emphasis"/>
    <w:basedOn w:val="DefaultParagraphFont"/>
    <w:qFormat/>
    <w:rsid w:val="005F7DDC"/>
    <w:rPr>
      <w:i/>
      <w:iCs/>
    </w:rPr>
  </w:style>
  <w:style w:type="character" w:styleId="Strong">
    <w:name w:val="Strong"/>
    <w:basedOn w:val="DefaultParagraphFont"/>
    <w:qFormat/>
    <w:rsid w:val="005F7DDC"/>
    <w:rPr>
      <w:b/>
      <w:bCs/>
    </w:rPr>
  </w:style>
  <w:style w:type="character" w:customStyle="1" w:styleId="StrongUnderline">
    <w:name w:val="Strong Underline"/>
    <w:basedOn w:val="DefaultParagraphFont"/>
    <w:uiPriority w:val="1"/>
    <w:qFormat/>
    <w:rsid w:val="005F7DDC"/>
    <w:rPr>
      <w:b/>
      <w:u w:val="single"/>
    </w:rPr>
  </w:style>
  <w:style w:type="paragraph" w:customStyle="1" w:styleId="ACMADraftHeading1">
    <w:name w:val="ACMA_DraftHeading1"/>
    <w:qFormat/>
    <w:rsid w:val="005F7DDC"/>
    <w:pPr>
      <w:spacing w:before="600" w:after="280" w:line="240" w:lineRule="auto"/>
      <w:jc w:val="center"/>
    </w:pPr>
    <w:rPr>
      <w:rFonts w:ascii="Arial" w:eastAsia="Times New Roman" w:hAnsi="Arial" w:cs="Times New Roman"/>
      <w:b/>
      <w:sz w:val="36"/>
      <w:szCs w:val="20"/>
    </w:rPr>
  </w:style>
  <w:style w:type="paragraph" w:customStyle="1" w:styleId="ACMATaglineFooter">
    <w:name w:val="ACMA_TaglineFooter"/>
    <w:basedOn w:val="Normal"/>
    <w:qFormat/>
    <w:rsid w:val="005F7DDC"/>
    <w:pPr>
      <w:spacing w:before="0"/>
    </w:pPr>
    <w:rPr>
      <w:noProof/>
      <w:lang w:val="en-US"/>
    </w:rPr>
  </w:style>
  <w:style w:type="paragraph" w:styleId="Footer">
    <w:name w:val="footer"/>
    <w:aliases w:val="ACMA_FooterTagline"/>
    <w:basedOn w:val="Normal"/>
    <w:link w:val="FooterChar"/>
    <w:unhideWhenUsed/>
    <w:qFormat/>
    <w:rsid w:val="005F7DDC"/>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5F7DDC"/>
    <w:rPr>
      <w:rFonts w:ascii="Arial" w:eastAsia="Times New Roman" w:hAnsi="Arial" w:cs="Times New Roman"/>
      <w:i/>
      <w:sz w:val="20"/>
      <w:szCs w:val="24"/>
    </w:rPr>
  </w:style>
  <w:style w:type="paragraph" w:styleId="NormalWeb">
    <w:name w:val="Normal (Web)"/>
    <w:basedOn w:val="Normal"/>
    <w:uiPriority w:val="99"/>
    <w:semiHidden/>
    <w:unhideWhenUsed/>
    <w:rsid w:val="005F7DDC"/>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5F7DDC"/>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5F7DDC"/>
    <w:pPr>
      <w:spacing w:before="600"/>
    </w:pPr>
  </w:style>
  <w:style w:type="paragraph" w:customStyle="1" w:styleId="ACMABodyText0">
    <w:name w:val="ACMA Body Text"/>
    <w:link w:val="ACMABodyTextChar"/>
    <w:rsid w:val="005F7DDC"/>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5F7DDC"/>
    <w:rPr>
      <w:rFonts w:ascii="Times New Roman" w:eastAsia="Times New Roman" w:hAnsi="Times New Roman" w:cs="Times New Roman"/>
      <w:snapToGrid w:val="0"/>
      <w:sz w:val="24"/>
      <w:szCs w:val="20"/>
    </w:rPr>
  </w:style>
  <w:style w:type="character" w:styleId="CommentReference">
    <w:name w:val="annotation reference"/>
    <w:basedOn w:val="DefaultParagraphFont"/>
    <w:semiHidden/>
    <w:unhideWhenUsed/>
    <w:rsid w:val="005F7DDC"/>
    <w:rPr>
      <w:sz w:val="16"/>
      <w:szCs w:val="16"/>
    </w:rPr>
  </w:style>
  <w:style w:type="paragraph" w:styleId="CommentText">
    <w:name w:val="annotation text"/>
    <w:basedOn w:val="Normal"/>
    <w:link w:val="CommentTextChar"/>
    <w:unhideWhenUsed/>
    <w:rsid w:val="005F7DDC"/>
    <w:pPr>
      <w:spacing w:line="240" w:lineRule="auto"/>
    </w:pPr>
    <w:rPr>
      <w:szCs w:val="20"/>
    </w:rPr>
  </w:style>
  <w:style w:type="character" w:customStyle="1" w:styleId="CommentTextChar">
    <w:name w:val="Comment Text Char"/>
    <w:basedOn w:val="DefaultParagraphFont"/>
    <w:link w:val="CommentText"/>
    <w:rsid w:val="005F7DDC"/>
    <w:rPr>
      <w:rFonts w:ascii="Arial" w:eastAsia="Times New Roman" w:hAnsi="Arial" w:cs="Times New Roman"/>
      <w:i/>
      <w:sz w:val="20"/>
      <w:szCs w:val="20"/>
    </w:rPr>
  </w:style>
  <w:style w:type="paragraph" w:styleId="CommentSubject">
    <w:name w:val="annotation subject"/>
    <w:basedOn w:val="CommentText"/>
    <w:next w:val="CommentText"/>
    <w:link w:val="CommentSubjectChar"/>
    <w:semiHidden/>
    <w:unhideWhenUsed/>
    <w:rsid w:val="005F7DDC"/>
    <w:rPr>
      <w:b/>
      <w:bCs/>
    </w:rPr>
  </w:style>
  <w:style w:type="character" w:customStyle="1" w:styleId="CommentSubjectChar">
    <w:name w:val="Comment Subject Char"/>
    <w:basedOn w:val="CommentTextChar"/>
    <w:link w:val="CommentSubject"/>
    <w:semiHidden/>
    <w:rsid w:val="005F7DDC"/>
    <w:rPr>
      <w:rFonts w:ascii="Arial" w:eastAsia="Times New Roman" w:hAnsi="Arial" w:cs="Times New Roman"/>
      <w:b/>
      <w:bCs/>
      <w:i/>
      <w:sz w:val="20"/>
      <w:szCs w:val="20"/>
    </w:rPr>
  </w:style>
  <w:style w:type="paragraph" w:customStyle="1" w:styleId="ACMATableText">
    <w:name w:val="ACMA Table Text"/>
    <w:rsid w:val="005F7DDC"/>
    <w:pPr>
      <w:spacing w:before="40" w:after="40" w:line="240" w:lineRule="auto"/>
    </w:pPr>
    <w:rPr>
      <w:rFonts w:ascii="Arial" w:eastAsia="Times New Roman" w:hAnsi="Arial" w:cs="Times New Roman"/>
      <w:sz w:val="20"/>
      <w:szCs w:val="20"/>
    </w:rPr>
  </w:style>
  <w:style w:type="paragraph" w:customStyle="1" w:styleId="ACMABulletLevel10">
    <w:name w:val="ACMA Bullet Level 1"/>
    <w:rsid w:val="005F7DDC"/>
    <w:pPr>
      <w:tabs>
        <w:tab w:val="num" w:pos="360"/>
      </w:tabs>
      <w:spacing w:after="0" w:line="240" w:lineRule="auto"/>
      <w:ind w:left="360" w:hanging="360"/>
    </w:pPr>
    <w:rPr>
      <w:rFonts w:ascii="Times New Roman" w:eastAsia="Times New Roman" w:hAnsi="Times New Roman" w:cs="Times New Roman"/>
      <w:sz w:val="24"/>
      <w:szCs w:val="20"/>
    </w:rPr>
  </w:style>
  <w:style w:type="paragraph" w:styleId="Header">
    <w:name w:val="header"/>
    <w:basedOn w:val="Normal"/>
    <w:link w:val="HeaderChar"/>
    <w:semiHidden/>
    <w:unhideWhenUsed/>
    <w:rsid w:val="005F7DD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5F7DDC"/>
    <w:rPr>
      <w:rFonts w:ascii="Arial" w:eastAsia="Times New Roman" w:hAnsi="Arial" w:cs="Times New Roman"/>
      <w:i/>
      <w:sz w:val="20"/>
      <w:szCs w:val="24"/>
    </w:rPr>
  </w:style>
  <w:style w:type="paragraph" w:customStyle="1" w:styleId="ACMAHeading10">
    <w:name w:val="ACMA Heading 1"/>
    <w:next w:val="ACMABodyText0"/>
    <w:rsid w:val="005F7DDC"/>
    <w:pPr>
      <w:keepNext/>
      <w:suppressAutoHyphens/>
      <w:spacing w:before="320" w:after="0" w:line="240" w:lineRule="auto"/>
      <w:outlineLvl w:val="1"/>
    </w:pPr>
    <w:rPr>
      <w:rFonts w:ascii="Arial" w:eastAsia="Times New Roman" w:hAnsi="Arial" w:cs="Times New Roman"/>
      <w:b/>
      <w:sz w:val="36"/>
      <w:szCs w:val="20"/>
    </w:rPr>
  </w:style>
  <w:style w:type="paragraph" w:customStyle="1" w:styleId="ACMAHeading20">
    <w:name w:val="ACMA Heading 2"/>
    <w:next w:val="ACMABodyText0"/>
    <w:rsid w:val="005F7DDC"/>
    <w:pPr>
      <w:keepNext/>
      <w:suppressAutoHyphens/>
      <w:spacing w:before="240" w:after="0" w:line="240" w:lineRule="auto"/>
      <w:outlineLvl w:val="2"/>
    </w:pPr>
    <w:rPr>
      <w:rFonts w:ascii="Arial" w:eastAsia="Times New Roman" w:hAnsi="Arial" w:cs="Times New Roman"/>
      <w:b/>
      <w:sz w:val="28"/>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5F7DDC"/>
    <w:rPr>
      <w:vertAlign w:val="superscript"/>
    </w:rPr>
  </w:style>
  <w:style w:type="paragraph" w:customStyle="1" w:styleId="ACMAQuoteindented">
    <w:name w:val="ACMA_Quote indented"/>
    <w:basedOn w:val="ACMABodyText"/>
    <w:qFormat/>
    <w:rsid w:val="005F7DDC"/>
    <w:pPr>
      <w:ind w:left="567"/>
    </w:pPr>
    <w:rPr>
      <w:rFonts w:cs="Arial"/>
      <w:sz w:val="18"/>
    </w:rPr>
  </w:style>
  <w:style w:type="paragraph" w:customStyle="1" w:styleId="ACMAHeading3">
    <w:name w:val="ACMA_Heading3"/>
    <w:basedOn w:val="ACMAHeading20"/>
    <w:qFormat/>
    <w:rsid w:val="005F7DDC"/>
    <w:rPr>
      <w:rFonts w:cs="Arial"/>
      <w:sz w:val="24"/>
    </w:rPr>
  </w:style>
  <w:style w:type="paragraph" w:customStyle="1" w:styleId="ACMABulletLevel112pointsunder">
    <w:name w:val="ACMA_BulletLevel1_12pointsunder"/>
    <w:basedOn w:val="ACMABulletLevel1"/>
    <w:qFormat/>
    <w:rsid w:val="005F7DDC"/>
    <w:pPr>
      <w:spacing w:after="240"/>
    </w:pPr>
  </w:style>
  <w:style w:type="paragraph" w:customStyle="1" w:styleId="ACMABodyTextBold">
    <w:name w:val="ACMA_BodyTextBold"/>
    <w:basedOn w:val="ACMABodyText"/>
    <w:qFormat/>
    <w:rsid w:val="005F7DDC"/>
    <w:pPr>
      <w:spacing w:line="240" w:lineRule="auto"/>
    </w:pPr>
    <w:rPr>
      <w:rFonts w:cs="Arial"/>
      <w:b/>
    </w:rPr>
  </w:style>
  <w:style w:type="paragraph" w:customStyle="1" w:styleId="ACMABulletLevel2">
    <w:name w:val="ACMA_BulletLevel2"/>
    <w:basedOn w:val="ACMABulletLevel1"/>
    <w:qFormat/>
    <w:rsid w:val="005F7DDC"/>
    <w:pPr>
      <w:numPr>
        <w:ilvl w:val="1"/>
        <w:numId w:val="5"/>
      </w:numPr>
      <w:ind w:left="851" w:hanging="425"/>
    </w:pPr>
    <w:rPr>
      <w:rFonts w:cs="Arial"/>
    </w:rPr>
  </w:style>
  <w:style w:type="paragraph" w:customStyle="1" w:styleId="ACMAFooterEven">
    <w:name w:val="ACMA Footer (Even)"/>
    <w:rsid w:val="005F7DDC"/>
    <w:pPr>
      <w:pBdr>
        <w:top w:val="single" w:sz="2" w:space="4" w:color="auto"/>
      </w:pBdr>
      <w:tabs>
        <w:tab w:val="right" w:pos="8352"/>
      </w:tabs>
      <w:spacing w:after="0" w:line="240" w:lineRule="auto"/>
      <w:ind w:left="288" w:hanging="288"/>
    </w:pPr>
    <w:rPr>
      <w:rFonts w:ascii="Arial" w:eastAsia="Times New Roman" w:hAnsi="Arial" w:cs="Times New Roman"/>
      <w:sz w:val="20"/>
      <w:szCs w:val="20"/>
    </w:rPr>
  </w:style>
  <w:style w:type="paragraph" w:styleId="Revision">
    <w:name w:val="Revision"/>
    <w:hidden/>
    <w:uiPriority w:val="99"/>
    <w:semiHidden/>
    <w:rsid w:val="005F7DDC"/>
    <w:pPr>
      <w:spacing w:after="0" w:line="240" w:lineRule="auto"/>
    </w:pPr>
    <w:rPr>
      <w:rFonts w:ascii="Arial" w:eastAsia="Times New Roman" w:hAnsi="Arial" w:cs="Times New Roman"/>
      <w:i/>
      <w:sz w:val="20"/>
      <w:szCs w:val="24"/>
    </w:rPr>
  </w:style>
  <w:style w:type="character" w:styleId="FollowedHyperlink">
    <w:name w:val="FollowedHyperlink"/>
    <w:basedOn w:val="DefaultParagraphFont"/>
    <w:semiHidden/>
    <w:unhideWhenUsed/>
    <w:rsid w:val="005F7DDC"/>
    <w:rPr>
      <w:color w:val="954F72" w:themeColor="followedHyperlink"/>
      <w:u w:val="single"/>
    </w:rPr>
  </w:style>
  <w:style w:type="paragraph" w:customStyle="1" w:styleId="ABAQuote">
    <w:name w:val="ABA Quote"/>
    <w:link w:val="ABAQuoteChar"/>
    <w:rsid w:val="005F7DDC"/>
    <w:pPr>
      <w:spacing w:after="0" w:line="240" w:lineRule="atLeast"/>
      <w:ind w:left="562" w:right="562"/>
    </w:pPr>
    <w:rPr>
      <w:rFonts w:ascii="Times New Roman" w:eastAsia="Times New Roman" w:hAnsi="Times New Roman" w:cs="Times New Roman"/>
      <w:szCs w:val="20"/>
    </w:rPr>
  </w:style>
  <w:style w:type="character" w:customStyle="1" w:styleId="ABAQuoteChar">
    <w:name w:val="ABA Quote Char"/>
    <w:basedOn w:val="DefaultParagraphFont"/>
    <w:link w:val="ABAQuote"/>
    <w:rsid w:val="005F7DDC"/>
    <w:rPr>
      <w:rFonts w:ascii="Times New Roman" w:eastAsia="Times New Roman" w:hAnsi="Times New Roman" w:cs="Times New Roman"/>
      <w:szCs w:val="20"/>
    </w:rPr>
  </w:style>
  <w:style w:type="paragraph" w:customStyle="1" w:styleId="subsection">
    <w:name w:val="subsection"/>
    <w:basedOn w:val="Normal"/>
    <w:rsid w:val="005F7DDC"/>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5F7DDC"/>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5F7DDC"/>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5F7DDC"/>
  </w:style>
  <w:style w:type="paragraph" w:customStyle="1" w:styleId="paragraphsub">
    <w:name w:val="paragraphsub"/>
    <w:basedOn w:val="Normal"/>
    <w:rsid w:val="005F7DDC"/>
    <w:pPr>
      <w:spacing w:before="100" w:beforeAutospacing="1" w:after="100" w:afterAutospacing="1" w:line="240" w:lineRule="auto"/>
    </w:pPr>
    <w:rPr>
      <w:rFonts w:ascii="Times New Roman" w:hAnsi="Times New Roman"/>
      <w:i w:val="0"/>
      <w:sz w:val="24"/>
      <w:lang w:eastAsia="en-AU"/>
    </w:rPr>
  </w:style>
  <w:style w:type="table" w:customStyle="1" w:styleId="TableGrid1">
    <w:name w:val="Table Grid1"/>
    <w:basedOn w:val="TableNormal"/>
    <w:next w:val="TableGrid"/>
    <w:uiPriority w:val="39"/>
    <w:rsid w:val="005F7DD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5F7DD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rsid w:val="005F7DDC"/>
    <w:pPr>
      <w:ind w:left="720"/>
      <w:contextualSpacing/>
    </w:pPr>
  </w:style>
  <w:style w:type="character" w:styleId="UnresolvedMention">
    <w:name w:val="Unresolved Mention"/>
    <w:basedOn w:val="DefaultParagraphFont"/>
    <w:uiPriority w:val="99"/>
    <w:semiHidden/>
    <w:unhideWhenUsed/>
    <w:rsid w:val="005F7D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5587067">
      <w:bodyDiv w:val="1"/>
      <w:marLeft w:val="0"/>
      <w:marRight w:val="0"/>
      <w:marTop w:val="0"/>
      <w:marBottom w:val="0"/>
      <w:divBdr>
        <w:top w:val="none" w:sz="0" w:space="0" w:color="auto"/>
        <w:left w:val="none" w:sz="0" w:space="0" w:color="auto"/>
        <w:bottom w:val="none" w:sz="0" w:space="0" w:color="auto"/>
        <w:right w:val="none" w:sz="0" w:space="0" w:color="auto"/>
      </w:divBdr>
    </w:div>
    <w:div w:id="956524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A59D8-4772-42EB-8755-D963B3163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4051</Words>
  <Characters>23097</Characters>
  <Application>Microsoft Office Word</Application>
  <DocSecurity>8</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2019-07-09T23:55:00Z</dcterms:created>
  <dcterms:modified xsi:type="dcterms:W3CDTF">2019-07-10T00:10:00Z</dcterms:modified>
</cp:coreProperties>
</file>