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7B1027E" w14:textId="24A37878" w:rsidR="00BE459D" w:rsidRPr="003A7092" w:rsidRDefault="00B30A6C" w:rsidP="002D7080">
      <w:pPr>
        <w:pStyle w:val="ACMAHeading1"/>
        <w:spacing w:before="960" w:after="120"/>
      </w:pPr>
      <w:r w:rsidRPr="003A7092">
        <w:t xml:space="preserve">Investigation </w:t>
      </w:r>
      <w:r w:rsidR="0079419E" w:rsidRPr="003A7092">
        <w:t>r</w:t>
      </w:r>
      <w:r w:rsidRPr="003A7092">
        <w:t xml:space="preserve">eport </w:t>
      </w:r>
      <w:r w:rsidR="0079419E" w:rsidRPr="003A7092">
        <w:t>n</w:t>
      </w:r>
      <w:r w:rsidRPr="003A7092">
        <w:t xml:space="preserve">o. </w:t>
      </w:r>
      <w:r w:rsidR="00EF41B0" w:rsidRPr="003A7092">
        <w:rPr>
          <w:rStyle w:val="Emphasis"/>
          <w:i w:val="0"/>
        </w:rPr>
        <w:t>BI-</w:t>
      </w:r>
      <w:r w:rsidR="0040399D" w:rsidRPr="003A7092">
        <w:rPr>
          <w:rStyle w:val="Emphasis"/>
          <w:i w:val="0"/>
        </w:rPr>
        <w:t>425</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3A7092" w14:paraId="10D29AE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3CB982CD" w14:textId="77777777" w:rsidR="005E47E5" w:rsidRPr="003A7092" w:rsidRDefault="003E08A5" w:rsidP="002D7080">
            <w:pPr>
              <w:pStyle w:val="ACMATableHeading"/>
              <w:spacing w:after="120"/>
            </w:pPr>
            <w:bookmarkStart w:id="0" w:name="ColumnTitle"/>
            <w:r w:rsidRPr="003A7092">
              <w:t>Summary</w:t>
            </w:r>
          </w:p>
        </w:tc>
        <w:tc>
          <w:tcPr>
            <w:tcW w:w="5724" w:type="dxa"/>
          </w:tcPr>
          <w:p w14:paraId="33DBC2F2" w14:textId="77777777" w:rsidR="005E47E5" w:rsidRPr="003A7092" w:rsidRDefault="005E47E5" w:rsidP="002D7080">
            <w:pPr>
              <w:pStyle w:val="ACMATableHeading"/>
              <w:spacing w:after="120"/>
            </w:pPr>
          </w:p>
        </w:tc>
      </w:tr>
      <w:bookmarkEnd w:id="0"/>
      <w:tr w:rsidR="00012E90" w:rsidRPr="003A7092" w14:paraId="5B7122F6" w14:textId="77777777" w:rsidTr="0009389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A8D535A" w14:textId="5B355ACD" w:rsidR="00012E90" w:rsidRPr="003A7092" w:rsidRDefault="00012E90">
            <w:pPr>
              <w:pStyle w:val="ACMATableBody"/>
              <w:rPr>
                <w:b/>
              </w:rPr>
            </w:pPr>
            <w:r w:rsidRPr="003A7092">
              <w:rPr>
                <w:b/>
              </w:rPr>
              <w:t>Licensee</w:t>
            </w:r>
          </w:p>
        </w:tc>
        <w:tc>
          <w:tcPr>
            <w:tcW w:w="5724" w:type="dxa"/>
            <w:tcBorders>
              <w:top w:val="single" w:sz="4" w:space="0" w:color="auto"/>
              <w:left w:val="single" w:sz="4" w:space="0" w:color="auto"/>
              <w:bottom w:val="single" w:sz="4" w:space="0" w:color="auto"/>
            </w:tcBorders>
            <w:shd w:val="clear" w:color="auto" w:fill="auto"/>
            <w:vAlign w:val="center"/>
          </w:tcPr>
          <w:p w14:paraId="1AC38FD2" w14:textId="6E84E96A" w:rsidR="00012E90" w:rsidRPr="003A7092" w:rsidRDefault="00012E90">
            <w:pPr>
              <w:pStyle w:val="ACMATableBody"/>
            </w:pPr>
            <w:r w:rsidRPr="003A7092">
              <w:t>Swan Television &amp; Radio Broadcasters Pty Ltd</w:t>
            </w:r>
          </w:p>
        </w:tc>
      </w:tr>
      <w:tr w:rsidR="00012E90" w:rsidRPr="003A7092" w14:paraId="43A980C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E570FA3" w14:textId="77777777" w:rsidR="00012E90" w:rsidRPr="003A7092" w:rsidRDefault="00012E90">
            <w:pPr>
              <w:pStyle w:val="ACMATableBody"/>
              <w:rPr>
                <w:b/>
              </w:rPr>
            </w:pPr>
            <w:r w:rsidRPr="003A7092">
              <w:rPr>
                <w:b/>
              </w:rPr>
              <w:t>Station</w:t>
            </w:r>
          </w:p>
        </w:tc>
        <w:tc>
          <w:tcPr>
            <w:tcW w:w="5724" w:type="dxa"/>
            <w:tcBorders>
              <w:top w:val="single" w:sz="4" w:space="0" w:color="auto"/>
              <w:left w:val="single" w:sz="4" w:space="0" w:color="auto"/>
              <w:bottom w:val="single" w:sz="4" w:space="0" w:color="auto"/>
            </w:tcBorders>
            <w:shd w:val="clear" w:color="auto" w:fill="auto"/>
          </w:tcPr>
          <w:p w14:paraId="0CFF92A5" w14:textId="18BB82FF" w:rsidR="00012E90" w:rsidRPr="003A7092" w:rsidRDefault="00012E90">
            <w:pPr>
              <w:pStyle w:val="ACMATableBody"/>
            </w:pPr>
            <w:r w:rsidRPr="003A7092">
              <w:t>9Gem</w:t>
            </w:r>
          </w:p>
        </w:tc>
      </w:tr>
      <w:tr w:rsidR="00012E90" w:rsidRPr="003A7092" w14:paraId="1B3C520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8BE6560" w14:textId="77777777" w:rsidR="00012E90" w:rsidRPr="003A7092" w:rsidRDefault="00012E90">
            <w:pPr>
              <w:pStyle w:val="ACMATableBody"/>
              <w:rPr>
                <w:b/>
              </w:rPr>
            </w:pPr>
            <w:r w:rsidRPr="003A7092">
              <w:rPr>
                <w:b/>
              </w:rPr>
              <w:t>Type of service</w:t>
            </w:r>
          </w:p>
        </w:tc>
        <w:tc>
          <w:tcPr>
            <w:tcW w:w="5724" w:type="dxa"/>
            <w:tcBorders>
              <w:top w:val="single" w:sz="4" w:space="0" w:color="auto"/>
              <w:left w:val="single" w:sz="4" w:space="0" w:color="auto"/>
              <w:bottom w:val="single" w:sz="4" w:space="0" w:color="auto"/>
            </w:tcBorders>
            <w:shd w:val="clear" w:color="auto" w:fill="auto"/>
          </w:tcPr>
          <w:p w14:paraId="1B440339" w14:textId="37820D36" w:rsidR="00012E90" w:rsidRPr="003A7092" w:rsidRDefault="00012E90">
            <w:pPr>
              <w:pStyle w:val="ACMATableBody"/>
            </w:pPr>
            <w:r w:rsidRPr="003A7092">
              <w:t xml:space="preserve">Commercial—television </w:t>
            </w:r>
          </w:p>
        </w:tc>
      </w:tr>
      <w:tr w:rsidR="00012E90" w:rsidRPr="003A7092" w14:paraId="601F751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424032D" w14:textId="77777777" w:rsidR="00012E90" w:rsidRPr="003A7092" w:rsidRDefault="00012E90">
            <w:pPr>
              <w:pStyle w:val="ACMATableBody"/>
              <w:rPr>
                <w:b/>
              </w:rPr>
            </w:pPr>
            <w:r w:rsidRPr="003A7092">
              <w:rPr>
                <w:b/>
              </w:rPr>
              <w:t>Name of program/s</w:t>
            </w:r>
          </w:p>
        </w:tc>
        <w:tc>
          <w:tcPr>
            <w:tcW w:w="5724" w:type="dxa"/>
            <w:tcBorders>
              <w:top w:val="single" w:sz="4" w:space="0" w:color="auto"/>
              <w:left w:val="single" w:sz="4" w:space="0" w:color="auto"/>
              <w:bottom w:val="single" w:sz="4" w:space="0" w:color="auto"/>
            </w:tcBorders>
            <w:shd w:val="clear" w:color="auto" w:fill="auto"/>
          </w:tcPr>
          <w:p w14:paraId="249AC25F" w14:textId="79911A61" w:rsidR="00012E90" w:rsidRPr="003A7092" w:rsidRDefault="00FE41B8">
            <w:pPr>
              <w:pStyle w:val="ACMATableBody"/>
              <w:rPr>
                <w:i/>
              </w:rPr>
            </w:pPr>
            <w:r>
              <w:rPr>
                <w:i/>
              </w:rPr>
              <w:t>Non-program matter</w:t>
            </w:r>
          </w:p>
        </w:tc>
      </w:tr>
      <w:tr w:rsidR="00012E90" w:rsidRPr="003A7092" w14:paraId="613D538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1DB4D71" w14:textId="77777777" w:rsidR="00012E90" w:rsidRPr="003A7092" w:rsidRDefault="00012E90">
            <w:pPr>
              <w:pStyle w:val="ACMATableBody"/>
              <w:rPr>
                <w:b/>
              </w:rPr>
            </w:pPr>
            <w:r w:rsidRPr="003A7092">
              <w:rPr>
                <w:b/>
              </w:rPr>
              <w:t>Date/s of broadcast/s</w:t>
            </w:r>
          </w:p>
        </w:tc>
        <w:tc>
          <w:tcPr>
            <w:tcW w:w="5724" w:type="dxa"/>
            <w:tcBorders>
              <w:top w:val="single" w:sz="4" w:space="0" w:color="auto"/>
              <w:left w:val="single" w:sz="4" w:space="0" w:color="auto"/>
              <w:bottom w:val="single" w:sz="4" w:space="0" w:color="auto"/>
            </w:tcBorders>
            <w:shd w:val="clear" w:color="auto" w:fill="auto"/>
          </w:tcPr>
          <w:p w14:paraId="4536C556" w14:textId="3D95BBD9" w:rsidR="00012E90" w:rsidRPr="003A7092" w:rsidRDefault="00012E90">
            <w:pPr>
              <w:pStyle w:val="ACMATableBody"/>
            </w:pPr>
            <w:r w:rsidRPr="003A7092">
              <w:t>7 July 2018</w:t>
            </w:r>
          </w:p>
        </w:tc>
      </w:tr>
      <w:tr w:rsidR="00012E90" w:rsidRPr="003A7092" w14:paraId="697208C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8BB23DD" w14:textId="6BFC8B20" w:rsidR="00012E90" w:rsidRPr="003A7092" w:rsidRDefault="00012E90">
            <w:pPr>
              <w:pStyle w:val="ACMATableBody"/>
              <w:rPr>
                <w:b/>
              </w:rPr>
            </w:pPr>
            <w:r w:rsidRPr="003A7092">
              <w:rPr>
                <w:b/>
              </w:rPr>
              <w:t>Relevant code</w:t>
            </w:r>
          </w:p>
        </w:tc>
        <w:tc>
          <w:tcPr>
            <w:tcW w:w="5724" w:type="dxa"/>
            <w:tcBorders>
              <w:top w:val="single" w:sz="4" w:space="0" w:color="auto"/>
              <w:left w:val="single" w:sz="4" w:space="0" w:color="auto"/>
              <w:bottom w:val="single" w:sz="4" w:space="0" w:color="auto"/>
            </w:tcBorders>
            <w:shd w:val="clear" w:color="auto" w:fill="auto"/>
          </w:tcPr>
          <w:p w14:paraId="0E5B8E62" w14:textId="5459C820" w:rsidR="00012E90" w:rsidRPr="003A7092" w:rsidRDefault="00012E90">
            <w:pPr>
              <w:pStyle w:val="ACMATableBody"/>
            </w:pPr>
            <w:r w:rsidRPr="003A7092">
              <w:rPr>
                <w:rFonts w:cs="Arial"/>
              </w:rPr>
              <w:t>Commercial Television Industry Code of Practice 2015</w:t>
            </w:r>
            <w:r w:rsidR="0042716E">
              <w:rPr>
                <w:rFonts w:cs="Arial"/>
              </w:rPr>
              <w:t xml:space="preserve"> (revised 2018)</w:t>
            </w:r>
            <w:r w:rsidRPr="003A7092">
              <w:rPr>
                <w:rFonts w:cs="Arial"/>
              </w:rPr>
              <w:t xml:space="preserve"> </w:t>
            </w:r>
          </w:p>
        </w:tc>
      </w:tr>
      <w:tr w:rsidR="00012E90" w:rsidRPr="003A7092" w14:paraId="0E085FA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6C8EAC7" w14:textId="48B273F3" w:rsidR="00012E90" w:rsidRPr="003A7092" w:rsidRDefault="00012E90">
            <w:pPr>
              <w:pStyle w:val="ACMATableBody"/>
              <w:rPr>
                <w:b/>
              </w:rPr>
            </w:pPr>
            <w:r w:rsidRPr="003A7092">
              <w:rPr>
                <w:b/>
              </w:rPr>
              <w:t>Decision</w:t>
            </w:r>
          </w:p>
        </w:tc>
        <w:tc>
          <w:tcPr>
            <w:tcW w:w="5724" w:type="dxa"/>
            <w:tcBorders>
              <w:top w:val="single" w:sz="4" w:space="0" w:color="auto"/>
              <w:left w:val="single" w:sz="4" w:space="0" w:color="auto"/>
              <w:bottom w:val="single" w:sz="4" w:space="0" w:color="auto"/>
            </w:tcBorders>
            <w:shd w:val="clear" w:color="auto" w:fill="auto"/>
          </w:tcPr>
          <w:p w14:paraId="60148392" w14:textId="3140A7FF" w:rsidR="00012E90" w:rsidRPr="003A7092" w:rsidRDefault="00012E90">
            <w:pPr>
              <w:pStyle w:val="ACMATableBody"/>
              <w:rPr>
                <w:rFonts w:cs="Arial"/>
              </w:rPr>
            </w:pPr>
            <w:r w:rsidRPr="003A7092">
              <w:rPr>
                <w:rFonts w:cs="Arial"/>
              </w:rPr>
              <w:t>No breach of</w:t>
            </w:r>
            <w:r w:rsidR="008F2211">
              <w:rPr>
                <w:rFonts w:cs="Arial"/>
              </w:rPr>
              <w:t xml:space="preserve"> clause</w:t>
            </w:r>
            <w:r w:rsidRPr="003A7092">
              <w:rPr>
                <w:rFonts w:cs="Arial"/>
              </w:rPr>
              <w:t xml:space="preserve"> 5.4.2 </w:t>
            </w:r>
            <w:r w:rsidR="0042716E">
              <w:rPr>
                <w:rFonts w:cs="Arial"/>
              </w:rPr>
              <w:t>[Hourly limits – Multi-channels]</w:t>
            </w:r>
          </w:p>
        </w:tc>
      </w:tr>
    </w:tbl>
    <w:p w14:paraId="724ADE9D" w14:textId="77777777" w:rsidR="001C6546" w:rsidRPr="003A7092" w:rsidRDefault="00D668E3" w:rsidP="002D7080">
      <w:pPr>
        <w:pStyle w:val="ACMABodyText"/>
        <w:spacing w:after="120"/>
        <w:rPr>
          <w:rFonts w:eastAsiaTheme="minorHAnsi"/>
          <w:i/>
        </w:rPr>
      </w:pPr>
      <w:r w:rsidRPr="003A7092">
        <w:br w:type="page"/>
      </w:r>
    </w:p>
    <w:p w14:paraId="3D4B0F6B" w14:textId="77777777" w:rsidR="001C6546" w:rsidRPr="003A7092" w:rsidRDefault="007B047A">
      <w:pPr>
        <w:pStyle w:val="ACMAHeading2"/>
      </w:pPr>
      <w:r w:rsidRPr="003A7092">
        <w:lastRenderedPageBreak/>
        <w:t>Background</w:t>
      </w:r>
    </w:p>
    <w:p w14:paraId="039B4262" w14:textId="0BBB4B59" w:rsidR="00281F78" w:rsidRPr="003A7092" w:rsidRDefault="001C6546" w:rsidP="002D7080">
      <w:pPr>
        <w:pStyle w:val="ACMABodyText"/>
        <w:spacing w:after="120"/>
      </w:pPr>
      <w:r w:rsidRPr="003A7092">
        <w:t xml:space="preserve">In </w:t>
      </w:r>
      <w:r w:rsidR="00956991" w:rsidRPr="003A7092">
        <w:t>July 2018</w:t>
      </w:r>
      <w:r w:rsidRPr="003A7092">
        <w:t xml:space="preserve">, the Australian Communications and Media Authority (the ACMA) commenced an investigation </w:t>
      </w:r>
      <w:r w:rsidR="00205CDE" w:rsidRPr="003A7092">
        <w:t>under</w:t>
      </w:r>
      <w:r w:rsidR="00CD2711" w:rsidRPr="003A7092">
        <w:t xml:space="preserve"> </w:t>
      </w:r>
      <w:r w:rsidR="00205CDE" w:rsidRPr="003A7092">
        <w:t xml:space="preserve">the </w:t>
      </w:r>
      <w:r w:rsidR="00205CDE" w:rsidRPr="003A7092">
        <w:rPr>
          <w:i/>
        </w:rPr>
        <w:t xml:space="preserve">Broadcasting Services Act 1992 </w:t>
      </w:r>
      <w:r w:rsidR="00205CDE" w:rsidRPr="003A7092">
        <w:t xml:space="preserve">(the BSA) </w:t>
      </w:r>
      <w:r w:rsidR="00550001" w:rsidRPr="003A7092">
        <w:t>into</w:t>
      </w:r>
      <w:r w:rsidR="00213AFF" w:rsidRPr="003A7092">
        <w:t xml:space="preserve"> </w:t>
      </w:r>
      <w:r w:rsidR="00360A40" w:rsidRPr="003A7092">
        <w:t xml:space="preserve">the </w:t>
      </w:r>
      <w:r w:rsidR="00FE41B8">
        <w:t xml:space="preserve">amount of non-program matter broadcast during the </w:t>
      </w:r>
      <w:r w:rsidR="00360A40" w:rsidRPr="003A7092">
        <w:t xml:space="preserve">feature film </w:t>
      </w:r>
      <w:r w:rsidR="00360A40" w:rsidRPr="003A7092">
        <w:rPr>
          <w:i/>
        </w:rPr>
        <w:t xml:space="preserve">A </w:t>
      </w:r>
      <w:bookmarkStart w:id="1" w:name="_GoBack"/>
      <w:r w:rsidR="00360A40" w:rsidRPr="003A7092">
        <w:rPr>
          <w:i/>
        </w:rPr>
        <w:t>View</w:t>
      </w:r>
      <w:bookmarkEnd w:id="1"/>
      <w:r w:rsidR="00360A40" w:rsidRPr="003A7092">
        <w:rPr>
          <w:i/>
        </w:rPr>
        <w:t xml:space="preserve"> to a Kill, </w:t>
      </w:r>
      <w:r w:rsidR="00360A40" w:rsidRPr="003A7092">
        <w:t>which was broadcast on 9Gem by Swan Television &amp; Radio Broadcasters Pty Ltd on 7 July 2018 at 9.00 pm.</w:t>
      </w:r>
    </w:p>
    <w:p w14:paraId="36E57EFB" w14:textId="19DF46D9" w:rsidR="006162E4" w:rsidRPr="003A7092" w:rsidRDefault="00205CDE" w:rsidP="002D7080">
      <w:pPr>
        <w:pStyle w:val="ACMABodyText"/>
        <w:spacing w:after="120"/>
      </w:pPr>
      <w:r w:rsidRPr="003A7092">
        <w:t xml:space="preserve">The </w:t>
      </w:r>
      <w:r w:rsidR="00360A40" w:rsidRPr="003A7092">
        <w:t>ACMA received a complaint</w:t>
      </w:r>
      <w:r w:rsidR="00213AFF" w:rsidRPr="003A7092">
        <w:t xml:space="preserve"> alleging</w:t>
      </w:r>
      <w:r w:rsidR="00F03742" w:rsidRPr="003A7092">
        <w:t xml:space="preserve"> </w:t>
      </w:r>
      <w:r w:rsidR="00360A40" w:rsidRPr="003A7092">
        <w:t>the film ran for 3 hours, 7 minutes and 18 seconds, and included 1 hour and 6 minutes of non-program material, exceeding the amount of advertising permitted under the Code.</w:t>
      </w:r>
    </w:p>
    <w:p w14:paraId="1D4543EB" w14:textId="54690FE9" w:rsidR="009D3591" w:rsidRPr="003A7092" w:rsidRDefault="009D3591" w:rsidP="002D7080">
      <w:pPr>
        <w:pStyle w:val="ACMABodyText"/>
        <w:spacing w:after="120"/>
      </w:pPr>
      <w:r w:rsidRPr="003A7092">
        <w:t>The ACMA has</w:t>
      </w:r>
      <w:r w:rsidR="00AF0D57" w:rsidRPr="003A7092">
        <w:t xml:space="preserve"> </w:t>
      </w:r>
      <w:r w:rsidRPr="003A7092">
        <w:t>investigate</w:t>
      </w:r>
      <w:r w:rsidR="00F03742" w:rsidRPr="003A7092">
        <w:t>d</w:t>
      </w:r>
      <w:r w:rsidR="006526F9" w:rsidRPr="003A7092">
        <w:t xml:space="preserve"> </w:t>
      </w:r>
      <w:r w:rsidRPr="003A7092">
        <w:t>the licensee’s</w:t>
      </w:r>
      <w:r w:rsidR="00360A40" w:rsidRPr="003A7092">
        <w:t xml:space="preserve"> </w:t>
      </w:r>
      <w:r w:rsidRPr="003A7092">
        <w:t xml:space="preserve">compliance </w:t>
      </w:r>
      <w:r w:rsidR="00013EAC" w:rsidRPr="003A7092">
        <w:t xml:space="preserve">with </w:t>
      </w:r>
      <w:r w:rsidR="008F2211">
        <w:t xml:space="preserve">clause </w:t>
      </w:r>
      <w:r w:rsidR="00360A40" w:rsidRPr="003A7092">
        <w:rPr>
          <w:rFonts w:cs="Arial"/>
        </w:rPr>
        <w:t>5.4.2 of the Commercial Television Industry Code of Practice 2015</w:t>
      </w:r>
      <w:r w:rsidR="00FE41B8">
        <w:rPr>
          <w:rFonts w:cs="Arial"/>
        </w:rPr>
        <w:t xml:space="preserve"> (revised in 2018) (the Code)</w:t>
      </w:r>
      <w:r w:rsidR="00360A40" w:rsidRPr="003A7092">
        <w:rPr>
          <w:rFonts w:cs="Arial"/>
        </w:rPr>
        <w:t>.</w:t>
      </w:r>
    </w:p>
    <w:p w14:paraId="00BDEC32" w14:textId="77777777" w:rsidR="00733663" w:rsidRPr="003A7092" w:rsidRDefault="001C6546">
      <w:pPr>
        <w:pStyle w:val="ACMAHeading2"/>
      </w:pPr>
      <w:r w:rsidRPr="003A7092">
        <w:t>Assessment</w:t>
      </w:r>
      <w:r w:rsidR="00001254" w:rsidRPr="003A7092">
        <w:t xml:space="preserve"> </w:t>
      </w:r>
      <w:r w:rsidR="00733663" w:rsidRPr="003A7092">
        <w:t>and submissions</w:t>
      </w:r>
    </w:p>
    <w:p w14:paraId="6C038480" w14:textId="025578A8" w:rsidR="00D80CCA" w:rsidRPr="003A7092" w:rsidRDefault="0024000F" w:rsidP="002D7080">
      <w:pPr>
        <w:pStyle w:val="ACMABodyText"/>
        <w:spacing w:after="120"/>
      </w:pPr>
      <w:r w:rsidRPr="003A7092">
        <w:t>Th</w:t>
      </w:r>
      <w:r w:rsidR="00845F36" w:rsidRPr="003A7092">
        <w:t>is</w:t>
      </w:r>
      <w:r w:rsidRPr="003A7092">
        <w:t xml:space="preserve"> investigation </w:t>
      </w:r>
      <w:r w:rsidR="00C0320D" w:rsidRPr="003A7092">
        <w:t xml:space="preserve">has taken </w:t>
      </w:r>
      <w:r w:rsidRPr="003A7092">
        <w:t>into account the complaint</w:t>
      </w:r>
      <w:r w:rsidR="00FE41B8">
        <w:t xml:space="preserve"> </w:t>
      </w:r>
      <w:r w:rsidRPr="003A7092">
        <w:t>and</w:t>
      </w:r>
      <w:r w:rsidR="000A0747" w:rsidRPr="003A7092">
        <w:t xml:space="preserve"> submissions from</w:t>
      </w:r>
      <w:r w:rsidRPr="003A7092">
        <w:t xml:space="preserve"> the </w:t>
      </w:r>
      <w:r w:rsidR="00AD0FA9">
        <w:t>licensee</w:t>
      </w:r>
      <w:r w:rsidR="00FE41B8">
        <w:t xml:space="preserve"> (extracts of which are at </w:t>
      </w:r>
      <w:r w:rsidR="00ED392F">
        <w:rPr>
          <w:b/>
        </w:rPr>
        <w:t>Attachment A</w:t>
      </w:r>
      <w:r w:rsidR="00FE41B8">
        <w:t>)</w:t>
      </w:r>
      <w:r w:rsidRPr="003A7092">
        <w:t xml:space="preserve">. </w:t>
      </w:r>
    </w:p>
    <w:p w14:paraId="5DFF051B" w14:textId="14B6F04F" w:rsidR="001C6546" w:rsidRPr="00DD0B6B" w:rsidRDefault="00D81FA7">
      <w:pPr>
        <w:pStyle w:val="ACMABodyForm"/>
        <w:rPr>
          <w:b/>
          <w:sz w:val="28"/>
          <w:szCs w:val="28"/>
        </w:rPr>
      </w:pPr>
      <w:r w:rsidRPr="00DD0B6B">
        <w:rPr>
          <w:b/>
          <w:sz w:val="28"/>
          <w:szCs w:val="28"/>
        </w:rPr>
        <w:t>Advertising limits</w:t>
      </w:r>
    </w:p>
    <w:p w14:paraId="683D393F" w14:textId="77777777" w:rsidR="00DD0B6B" w:rsidRPr="00DD0B6B" w:rsidRDefault="001C6546">
      <w:pPr>
        <w:pStyle w:val="ACMABodyForm"/>
        <w:rPr>
          <w:b/>
          <w:sz w:val="28"/>
          <w:szCs w:val="28"/>
        </w:rPr>
      </w:pPr>
      <w:r w:rsidRPr="00DD0B6B">
        <w:rPr>
          <w:b/>
          <w:sz w:val="28"/>
          <w:szCs w:val="28"/>
        </w:rPr>
        <w:t xml:space="preserve">Relevant </w:t>
      </w:r>
      <w:r w:rsidR="00D81FA7" w:rsidRPr="00DD0B6B">
        <w:rPr>
          <w:b/>
          <w:sz w:val="28"/>
          <w:szCs w:val="28"/>
        </w:rPr>
        <w:t>Code</w:t>
      </w:r>
      <w:r w:rsidRPr="00DD0B6B">
        <w:rPr>
          <w:b/>
          <w:sz w:val="28"/>
          <w:szCs w:val="28"/>
        </w:rPr>
        <w:t xml:space="preserve"> provision</w:t>
      </w:r>
    </w:p>
    <w:p w14:paraId="2485E281" w14:textId="0FCA135C" w:rsidR="00ED22BE" w:rsidRPr="002D7080" w:rsidRDefault="00ED22BE" w:rsidP="002D7080">
      <w:pPr>
        <w:pStyle w:val="ACMAHeading3"/>
        <w:spacing w:before="0" w:after="120" w:line="240" w:lineRule="atLeast"/>
        <w:ind w:firstLine="567"/>
        <w:rPr>
          <w:b w:val="0"/>
          <w:color w:val="000000"/>
          <w:sz w:val="18"/>
          <w:szCs w:val="18"/>
        </w:rPr>
      </w:pPr>
      <w:r w:rsidRPr="002D7080">
        <w:rPr>
          <w:color w:val="000000"/>
          <w:sz w:val="18"/>
          <w:szCs w:val="18"/>
        </w:rPr>
        <w:t>5.1</w:t>
      </w:r>
      <w:r w:rsidRPr="002D7080">
        <w:rPr>
          <w:color w:val="000000"/>
          <w:sz w:val="18"/>
          <w:szCs w:val="18"/>
        </w:rPr>
        <w:tab/>
        <w:t>Non-Program matter</w:t>
      </w:r>
    </w:p>
    <w:p w14:paraId="3F4F470E" w14:textId="492DB561" w:rsidR="00ED22BE" w:rsidRPr="002D7080" w:rsidRDefault="00ED22BE" w:rsidP="002D7080">
      <w:pPr>
        <w:pStyle w:val="ACMAQuoteindented"/>
        <w:spacing w:after="120"/>
        <w:ind w:left="1437" w:right="518" w:hanging="870"/>
        <w:rPr>
          <w:color w:val="000000"/>
        </w:rPr>
      </w:pPr>
      <w:r w:rsidRPr="002D7080">
        <w:rPr>
          <w:color w:val="000000"/>
        </w:rPr>
        <w:t>5.1.1</w:t>
      </w:r>
      <w:r w:rsidRPr="002D7080">
        <w:rPr>
          <w:color w:val="000000"/>
        </w:rPr>
        <w:tab/>
        <w:t>For the purposes of this section, the following material is counted as non-</w:t>
      </w:r>
      <w:r w:rsidRPr="002D7080">
        <w:rPr>
          <w:color w:val="000000"/>
        </w:rPr>
        <w:tab/>
        <w:t>Program matter (unless it is exempt under section 5.2 below):</w:t>
      </w:r>
    </w:p>
    <w:p w14:paraId="5F65B5E8" w14:textId="79942A4B" w:rsidR="00ED22BE" w:rsidRPr="002D7080" w:rsidRDefault="00ED22BE" w:rsidP="002D7080">
      <w:pPr>
        <w:pStyle w:val="ACMAQuoteindented"/>
        <w:spacing w:after="120"/>
        <w:ind w:left="1418" w:right="518" w:firstLine="3"/>
        <w:rPr>
          <w:color w:val="000000"/>
        </w:rPr>
      </w:pPr>
      <w:r w:rsidRPr="002D7080">
        <w:rPr>
          <w:color w:val="000000"/>
        </w:rPr>
        <w:t>a)</w:t>
      </w:r>
      <w:r w:rsidR="008F2211" w:rsidRPr="00E3370D" w:rsidDel="008F2211">
        <w:rPr>
          <w:color w:val="000000"/>
        </w:rPr>
        <w:t xml:space="preserve"> </w:t>
      </w:r>
      <w:r w:rsidRPr="002D7080">
        <w:rPr>
          <w:color w:val="000000"/>
        </w:rPr>
        <w:t>a Commercial, including bonus and make-good advertisements;</w:t>
      </w:r>
    </w:p>
    <w:p w14:paraId="5C006C9B" w14:textId="44277A34" w:rsidR="00ED22BE" w:rsidRPr="002D7080" w:rsidRDefault="00ED22BE" w:rsidP="002D7080">
      <w:pPr>
        <w:pStyle w:val="ACMAQuoteindented"/>
        <w:spacing w:after="120"/>
        <w:ind w:left="1418" w:right="518" w:firstLine="3"/>
        <w:rPr>
          <w:color w:val="000000"/>
        </w:rPr>
      </w:pPr>
      <w:r w:rsidRPr="002D7080">
        <w:rPr>
          <w:color w:val="000000"/>
        </w:rPr>
        <w:t>b)</w:t>
      </w:r>
      <w:r w:rsidR="008F2211" w:rsidRPr="00E3370D" w:rsidDel="008F2211">
        <w:rPr>
          <w:color w:val="000000"/>
        </w:rPr>
        <w:t xml:space="preserve"> </w:t>
      </w:r>
      <w:r w:rsidRPr="002D7080">
        <w:rPr>
          <w:color w:val="000000"/>
        </w:rPr>
        <w:t>a Program Promotion that is greater than 10 seconds in length; and</w:t>
      </w:r>
    </w:p>
    <w:p w14:paraId="175362A8" w14:textId="7DB60C8A" w:rsidR="00ED22BE" w:rsidRPr="002D7080" w:rsidRDefault="00ED22BE" w:rsidP="002D7080">
      <w:pPr>
        <w:pStyle w:val="ACMAQuoteindented"/>
        <w:spacing w:after="120"/>
        <w:ind w:left="1418" w:right="518" w:firstLine="3"/>
        <w:rPr>
          <w:color w:val="000000"/>
        </w:rPr>
      </w:pPr>
      <w:r w:rsidRPr="002D7080">
        <w:rPr>
          <w:color w:val="000000"/>
        </w:rPr>
        <w:t>c)</w:t>
      </w:r>
      <w:r w:rsidR="008F2211">
        <w:rPr>
          <w:color w:val="000000"/>
        </w:rPr>
        <w:t xml:space="preserve"> </w:t>
      </w:r>
      <w:r w:rsidRPr="002D7080">
        <w:rPr>
          <w:color w:val="000000"/>
        </w:rPr>
        <w:t>material which otherwise satisfies the definition of Commercial or Program Promotion, but occurs during a Program and is in the form of superimposed text or visual matter that occupies all of the screen during a Program.</w:t>
      </w:r>
    </w:p>
    <w:p w14:paraId="74FC9388" w14:textId="77777777" w:rsidR="00ED22BE" w:rsidRPr="002D7080" w:rsidRDefault="00ED22BE" w:rsidP="002D7080">
      <w:pPr>
        <w:pStyle w:val="ACMAHeading3"/>
        <w:spacing w:before="0" w:after="120" w:line="240" w:lineRule="atLeast"/>
        <w:ind w:firstLine="567"/>
        <w:rPr>
          <w:b w:val="0"/>
          <w:color w:val="000000"/>
          <w:sz w:val="18"/>
          <w:szCs w:val="18"/>
        </w:rPr>
      </w:pPr>
      <w:r w:rsidRPr="002D7080">
        <w:rPr>
          <w:color w:val="000000"/>
          <w:sz w:val="18"/>
          <w:szCs w:val="18"/>
        </w:rPr>
        <w:t>5.2</w:t>
      </w:r>
      <w:r w:rsidRPr="002D7080">
        <w:rPr>
          <w:color w:val="000000"/>
          <w:sz w:val="18"/>
          <w:szCs w:val="18"/>
        </w:rPr>
        <w:tab/>
        <w:t xml:space="preserve">Exempt non-Program matter </w:t>
      </w:r>
    </w:p>
    <w:p w14:paraId="18B4B3B5" w14:textId="4C0C0CF5" w:rsidR="00ED22BE" w:rsidRPr="002D7080" w:rsidRDefault="00ED22BE" w:rsidP="002D7080">
      <w:pPr>
        <w:pStyle w:val="ACMAQuoteindented"/>
        <w:spacing w:after="120"/>
        <w:ind w:left="1437" w:right="518" w:hanging="870"/>
        <w:rPr>
          <w:b/>
          <w:color w:val="000000"/>
        </w:rPr>
      </w:pPr>
      <w:r w:rsidRPr="002D7080">
        <w:rPr>
          <w:color w:val="000000"/>
        </w:rPr>
        <w:t>5.2.1</w:t>
      </w:r>
      <w:r w:rsidRPr="002D7080">
        <w:rPr>
          <w:color w:val="000000"/>
        </w:rPr>
        <w:tab/>
        <w:t>For the purposes of this section, the following is counted as exempt non-Program matter:</w:t>
      </w:r>
    </w:p>
    <w:p w14:paraId="675EDE6C" w14:textId="0559F28B" w:rsidR="00ED22BE" w:rsidRPr="002D7080" w:rsidRDefault="00ED22BE" w:rsidP="002D7080">
      <w:pPr>
        <w:pStyle w:val="ACMAQuoteindented"/>
        <w:spacing w:after="120"/>
        <w:ind w:left="1437" w:right="518"/>
        <w:rPr>
          <w:color w:val="000000"/>
        </w:rPr>
      </w:pPr>
      <w:r w:rsidRPr="002D7080">
        <w:rPr>
          <w:color w:val="000000"/>
        </w:rPr>
        <w:t>a)</w:t>
      </w:r>
      <w:r w:rsidR="008F2211" w:rsidRPr="00E3370D" w:rsidDel="008F2211">
        <w:rPr>
          <w:color w:val="000000"/>
        </w:rPr>
        <w:t xml:space="preserve"> </w:t>
      </w:r>
      <w:r w:rsidRPr="002D7080">
        <w:rPr>
          <w:color w:val="000000"/>
        </w:rPr>
        <w:t>a Program Promotion that is 10 seconds in length or less;</w:t>
      </w:r>
    </w:p>
    <w:p w14:paraId="1ED79E14" w14:textId="71E010E1" w:rsidR="00ED22BE" w:rsidRPr="002D7080" w:rsidRDefault="00ED22BE" w:rsidP="002D7080">
      <w:pPr>
        <w:pStyle w:val="ACMAQuoteindented"/>
        <w:spacing w:after="120"/>
        <w:ind w:left="1437" w:right="518" w:firstLine="3"/>
        <w:rPr>
          <w:color w:val="000000"/>
        </w:rPr>
      </w:pPr>
      <w:r w:rsidRPr="002D7080">
        <w:rPr>
          <w:color w:val="000000"/>
        </w:rPr>
        <w:t>[…]</w:t>
      </w:r>
    </w:p>
    <w:p w14:paraId="0EA15288" w14:textId="66BA624F" w:rsidR="00ED22BE" w:rsidRPr="002D7080" w:rsidRDefault="00ED22BE" w:rsidP="002D7080">
      <w:pPr>
        <w:pStyle w:val="ACMAQuoteindented"/>
        <w:spacing w:after="120"/>
        <w:ind w:left="1437" w:right="518"/>
        <w:rPr>
          <w:color w:val="000000"/>
        </w:rPr>
      </w:pPr>
      <w:r w:rsidRPr="002D7080">
        <w:rPr>
          <w:color w:val="000000"/>
        </w:rPr>
        <w:t>e)</w:t>
      </w:r>
      <w:r w:rsidR="008F2211" w:rsidRPr="00E3370D" w:rsidDel="008F2211">
        <w:rPr>
          <w:color w:val="000000"/>
        </w:rPr>
        <w:t xml:space="preserve"> </w:t>
      </w:r>
      <w:r w:rsidRPr="002D7080">
        <w:rPr>
          <w:color w:val="000000"/>
        </w:rPr>
        <w:t>a Community Service Announcement;</w:t>
      </w:r>
    </w:p>
    <w:p w14:paraId="5DE7F463" w14:textId="1A8E7F6D" w:rsidR="00ED22BE" w:rsidRPr="002D7080" w:rsidRDefault="00ED22BE" w:rsidP="002D7080">
      <w:pPr>
        <w:pStyle w:val="ACMAQuoteindented"/>
        <w:spacing w:after="120"/>
        <w:ind w:left="1437" w:right="518"/>
        <w:rPr>
          <w:color w:val="000000"/>
        </w:rPr>
      </w:pPr>
      <w:r w:rsidRPr="002D7080">
        <w:rPr>
          <w:color w:val="000000"/>
        </w:rPr>
        <w:t>[…]</w:t>
      </w:r>
    </w:p>
    <w:p w14:paraId="269750A9" w14:textId="175A6A29" w:rsidR="00ED22BE" w:rsidRPr="002D7080" w:rsidRDefault="00ED22BE" w:rsidP="002D7080">
      <w:pPr>
        <w:pStyle w:val="ACMAQuoteindented"/>
        <w:spacing w:after="120"/>
        <w:ind w:left="1437" w:right="518"/>
        <w:rPr>
          <w:color w:val="000000"/>
        </w:rPr>
      </w:pPr>
      <w:r w:rsidRPr="002D7080">
        <w:rPr>
          <w:color w:val="000000"/>
        </w:rPr>
        <w:t>g)</w:t>
      </w:r>
      <w:r w:rsidR="008F2211" w:rsidRPr="00E3370D" w:rsidDel="008F2211">
        <w:rPr>
          <w:color w:val="000000"/>
        </w:rPr>
        <w:t xml:space="preserve"> </w:t>
      </w:r>
      <w:r w:rsidRPr="002D7080">
        <w:rPr>
          <w:color w:val="000000"/>
        </w:rPr>
        <w:t>a sponsorship announcement, before or after a Program, segment or other material, provided that:</w:t>
      </w:r>
    </w:p>
    <w:p w14:paraId="15FE1CF1" w14:textId="6BC98315" w:rsidR="00ED22BE" w:rsidRPr="002D7080" w:rsidRDefault="00ED22BE" w:rsidP="002D7080">
      <w:pPr>
        <w:pStyle w:val="ACMAQuoteindented"/>
        <w:spacing w:after="120"/>
        <w:ind w:left="1953" w:right="518" w:firstLine="19"/>
        <w:rPr>
          <w:color w:val="000000"/>
        </w:rPr>
      </w:pPr>
      <w:r w:rsidRPr="002D7080">
        <w:rPr>
          <w:color w:val="000000"/>
        </w:rPr>
        <w:t>i.</w:t>
      </w:r>
      <w:r w:rsidR="008F2211" w:rsidRPr="00E3370D" w:rsidDel="008F2211">
        <w:rPr>
          <w:color w:val="000000"/>
        </w:rPr>
        <w:t xml:space="preserve"> </w:t>
      </w:r>
      <w:r w:rsidRPr="002D7080">
        <w:rPr>
          <w:color w:val="000000"/>
        </w:rPr>
        <w:t>it does not contain a direct reference to the price of goods or services;</w:t>
      </w:r>
    </w:p>
    <w:p w14:paraId="50A91035" w14:textId="2CB6B5DE" w:rsidR="00ED22BE" w:rsidRPr="002D7080" w:rsidRDefault="00ED22BE" w:rsidP="002D7080">
      <w:pPr>
        <w:pStyle w:val="ACMAQuoteindented"/>
        <w:spacing w:after="120"/>
        <w:ind w:left="1953" w:right="518" w:firstLine="19"/>
        <w:rPr>
          <w:color w:val="000000"/>
        </w:rPr>
      </w:pPr>
      <w:r w:rsidRPr="002D7080">
        <w:rPr>
          <w:color w:val="000000"/>
        </w:rPr>
        <w:t>ii.</w:t>
      </w:r>
      <w:r w:rsidR="008F2211" w:rsidRPr="00E3370D" w:rsidDel="008F2211">
        <w:rPr>
          <w:color w:val="000000"/>
        </w:rPr>
        <w:t xml:space="preserve"> </w:t>
      </w:r>
      <w:r w:rsidRPr="002D7080">
        <w:rPr>
          <w:color w:val="000000"/>
        </w:rPr>
        <w:t>it is made clear to the viewer either visually or aurally that there is a sponsorship relationship between the sponsor and the Program, segment or other material;</w:t>
      </w:r>
    </w:p>
    <w:p w14:paraId="00DFA61D" w14:textId="786BCC27" w:rsidR="00ED22BE" w:rsidRPr="002D7080" w:rsidRDefault="00ED22BE" w:rsidP="002D7080">
      <w:pPr>
        <w:pStyle w:val="ACMAQuoteindented"/>
        <w:spacing w:after="120"/>
        <w:ind w:left="1953" w:right="518" w:firstLine="19"/>
        <w:rPr>
          <w:color w:val="000000"/>
        </w:rPr>
      </w:pPr>
      <w:r w:rsidRPr="002D7080">
        <w:rPr>
          <w:color w:val="000000"/>
        </w:rPr>
        <w:t>iii.</w:t>
      </w:r>
      <w:r w:rsidR="008F2211" w:rsidRPr="00E3370D" w:rsidDel="008F2211">
        <w:rPr>
          <w:color w:val="000000"/>
        </w:rPr>
        <w:t xml:space="preserve"> </w:t>
      </w:r>
      <w:r w:rsidRPr="002D7080">
        <w:rPr>
          <w:color w:val="000000"/>
        </w:rPr>
        <w:t>it consists of no more than 10 seconds in the case of a single sponsor, or 10 seconds per sponsor in the case of multiple sponsors, to a maximum of 30 seconds in any instance;</w:t>
      </w:r>
    </w:p>
    <w:p w14:paraId="1EF44662" w14:textId="2F995944" w:rsidR="00ED22BE" w:rsidRPr="002D7080" w:rsidRDefault="00ED22BE" w:rsidP="002D7080">
      <w:pPr>
        <w:pStyle w:val="ACMAQuoteindented"/>
        <w:spacing w:after="120"/>
        <w:ind w:left="1437" w:right="518"/>
        <w:rPr>
          <w:color w:val="000000"/>
        </w:rPr>
      </w:pPr>
      <w:r w:rsidRPr="002D7080">
        <w:rPr>
          <w:color w:val="000000"/>
        </w:rPr>
        <w:t>[…]</w:t>
      </w:r>
    </w:p>
    <w:p w14:paraId="772B2AB5" w14:textId="5A83F172" w:rsidR="001965CC" w:rsidRPr="002D7080" w:rsidRDefault="008A7E0D" w:rsidP="002D7080">
      <w:pPr>
        <w:pStyle w:val="ACMAQuoteindented"/>
        <w:spacing w:after="120"/>
        <w:ind w:left="1437" w:right="518"/>
        <w:rPr>
          <w:color w:val="000000"/>
        </w:rPr>
      </w:pPr>
      <w:r w:rsidRPr="002D7080">
        <w:rPr>
          <w:color w:val="000000"/>
        </w:rPr>
        <w:lastRenderedPageBreak/>
        <w:t>j)</w:t>
      </w:r>
      <w:r w:rsidR="004815AD" w:rsidRPr="00E3370D" w:rsidDel="004815AD">
        <w:rPr>
          <w:color w:val="000000"/>
        </w:rPr>
        <w:t xml:space="preserve"> </w:t>
      </w:r>
      <w:r w:rsidRPr="002D7080">
        <w:rPr>
          <w:color w:val="000000"/>
        </w:rPr>
        <w:t>superimposed text or visual matter occupying only part of the screen during a Program</w:t>
      </w:r>
      <w:r w:rsidR="001965CC" w:rsidRPr="002D7080">
        <w:rPr>
          <w:color w:val="000000"/>
        </w:rPr>
        <w:t>;</w:t>
      </w:r>
    </w:p>
    <w:p w14:paraId="0E83D3AC" w14:textId="26D9C57B" w:rsidR="001965CC" w:rsidRPr="002D7080" w:rsidRDefault="001965CC" w:rsidP="002D7080">
      <w:pPr>
        <w:pStyle w:val="ACMAQuoteindented"/>
        <w:spacing w:after="120"/>
        <w:ind w:left="1437" w:right="518"/>
        <w:rPr>
          <w:color w:val="000000"/>
        </w:rPr>
      </w:pPr>
      <w:r w:rsidRPr="002D7080">
        <w:rPr>
          <w:color w:val="000000"/>
        </w:rPr>
        <w:t>[…]</w:t>
      </w:r>
    </w:p>
    <w:p w14:paraId="6DF06A2C" w14:textId="12D2973B" w:rsidR="00ED22BE" w:rsidRPr="002D7080" w:rsidRDefault="00ED22BE" w:rsidP="002D7080">
      <w:pPr>
        <w:pStyle w:val="ACMAQuoteindented"/>
        <w:spacing w:after="120"/>
        <w:ind w:left="1437" w:right="518"/>
        <w:rPr>
          <w:color w:val="000000"/>
        </w:rPr>
      </w:pPr>
      <w:r w:rsidRPr="002D7080">
        <w:rPr>
          <w:color w:val="000000"/>
        </w:rPr>
        <w:t>n)</w:t>
      </w:r>
      <w:r w:rsidR="004815AD" w:rsidRPr="00E3370D" w:rsidDel="004815AD">
        <w:rPr>
          <w:color w:val="000000"/>
        </w:rPr>
        <w:t xml:space="preserve"> </w:t>
      </w:r>
      <w:r w:rsidRPr="002D7080">
        <w:rPr>
          <w:color w:val="000000"/>
        </w:rPr>
        <w:t xml:space="preserve">a Station ID, provided that there is no reference to the day and/or time of broadcast of any Program or Programs; </w:t>
      </w:r>
    </w:p>
    <w:p w14:paraId="39DB7014" w14:textId="638C57C8" w:rsidR="00ED22BE" w:rsidRPr="002D7080" w:rsidRDefault="00ED22BE" w:rsidP="002D7080">
      <w:pPr>
        <w:pStyle w:val="ACMAQuoteindented"/>
        <w:spacing w:after="120"/>
        <w:ind w:left="1437" w:right="518"/>
        <w:rPr>
          <w:color w:val="000000"/>
        </w:rPr>
      </w:pPr>
      <w:r w:rsidRPr="002D7080">
        <w:rPr>
          <w:color w:val="000000"/>
        </w:rPr>
        <w:t>[…]</w:t>
      </w:r>
    </w:p>
    <w:p w14:paraId="70B882CA" w14:textId="34006CBB" w:rsidR="00280EC5" w:rsidRPr="002D7080" w:rsidRDefault="00280EC5" w:rsidP="002D7080">
      <w:pPr>
        <w:pStyle w:val="ACMAQuoteindented"/>
        <w:spacing w:after="120"/>
        <w:ind w:left="1437" w:right="518"/>
        <w:rPr>
          <w:color w:val="000000"/>
        </w:rPr>
      </w:pPr>
      <w:r w:rsidRPr="002D7080">
        <w:rPr>
          <w:color w:val="000000"/>
        </w:rPr>
        <w:t>q)</w:t>
      </w:r>
      <w:r w:rsidR="004815AD" w:rsidRPr="00E3370D" w:rsidDel="004815AD">
        <w:rPr>
          <w:color w:val="000000"/>
        </w:rPr>
        <w:t xml:space="preserve"> </w:t>
      </w:r>
      <w:r w:rsidRPr="002D7080">
        <w:rPr>
          <w:color w:val="000000"/>
        </w:rPr>
        <w:t xml:space="preserve">a promotion, announcement, or information segment which is broadcast without charge or consideration by the Licensee and which promotes free to air television services (including associated platforms such as HbbTV), provided that no specific product or brand is promoted or endorsed (unless that product or brand is Freeview, or other similar group or organisation comprised of some or all free to air television broadcasters).  Such a promotion, announcement or information segment may include reference to or depictions of a specific Program, Programs or channel broadcast by the Licensee, provided that the primary focus of the spot is the promotion of free to air television.  </w:t>
      </w:r>
    </w:p>
    <w:p w14:paraId="78F35DCB" w14:textId="48A54B56" w:rsidR="00280EC5" w:rsidRPr="002D7080" w:rsidRDefault="00280EC5" w:rsidP="002D7080">
      <w:pPr>
        <w:pStyle w:val="ACMAQuoteindented"/>
        <w:spacing w:after="120"/>
        <w:ind w:left="1435" w:right="516" w:hanging="868"/>
        <w:rPr>
          <w:color w:val="000000"/>
        </w:rPr>
      </w:pPr>
      <w:r w:rsidRPr="002D7080">
        <w:rPr>
          <w:color w:val="000000"/>
        </w:rPr>
        <w:t>[…]</w:t>
      </w:r>
    </w:p>
    <w:p w14:paraId="11AD3720" w14:textId="5C276E5F" w:rsidR="00D81FA7" w:rsidRPr="002D7080" w:rsidRDefault="00D81FA7" w:rsidP="002D7080">
      <w:pPr>
        <w:pStyle w:val="ACMAQuoteindented"/>
        <w:spacing w:after="120"/>
        <w:ind w:left="1437" w:right="518" w:hanging="870"/>
        <w:rPr>
          <w:b/>
          <w:color w:val="000000"/>
        </w:rPr>
      </w:pPr>
      <w:r w:rsidRPr="002D7080">
        <w:rPr>
          <w:b/>
          <w:color w:val="000000"/>
        </w:rPr>
        <w:t>5.4</w:t>
      </w:r>
      <w:r w:rsidRPr="002D7080">
        <w:rPr>
          <w:b/>
          <w:color w:val="000000"/>
        </w:rPr>
        <w:tab/>
        <w:t>Hourly Limits – Multi-channels</w:t>
      </w:r>
    </w:p>
    <w:p w14:paraId="546E0E4A" w14:textId="6FC20DEC" w:rsidR="00D81FA7" w:rsidRPr="002D7080" w:rsidRDefault="00D81FA7" w:rsidP="002D7080">
      <w:pPr>
        <w:pStyle w:val="ACMAQuoteindented"/>
        <w:spacing w:after="120"/>
        <w:ind w:left="1437" w:right="518" w:hanging="870"/>
        <w:rPr>
          <w:color w:val="000000"/>
        </w:rPr>
      </w:pPr>
      <w:r w:rsidRPr="002D7080">
        <w:rPr>
          <w:color w:val="000000"/>
        </w:rPr>
        <w:t>5.4.1</w:t>
      </w:r>
      <w:r w:rsidRPr="002D7080">
        <w:rPr>
          <w:color w:val="000000"/>
        </w:rPr>
        <w:tab/>
        <w:t>This section 5.4 applies to a Licensee’s Multi-channels.</w:t>
      </w:r>
    </w:p>
    <w:p w14:paraId="7EDD65FE" w14:textId="0F58018D" w:rsidR="00D81FA7" w:rsidRPr="002D7080" w:rsidRDefault="00D81FA7" w:rsidP="002D7080">
      <w:pPr>
        <w:pStyle w:val="ACMAQuoteindented"/>
        <w:spacing w:after="120"/>
        <w:ind w:left="1437" w:right="518" w:hanging="870"/>
        <w:rPr>
          <w:color w:val="000000"/>
        </w:rPr>
      </w:pPr>
      <w:r w:rsidRPr="002D7080">
        <w:rPr>
          <w:color w:val="000000"/>
        </w:rPr>
        <w:t>5.4.2</w:t>
      </w:r>
      <w:r w:rsidRPr="002D7080">
        <w:rPr>
          <w:color w:val="000000"/>
        </w:rPr>
        <w:tab/>
        <w:t>In any hour, each Licensee may schedul</w:t>
      </w:r>
      <w:r w:rsidR="000A3D1C" w:rsidRPr="002D7080">
        <w:rPr>
          <w:color w:val="000000"/>
        </w:rPr>
        <w:t>e the following amounts of non-</w:t>
      </w:r>
      <w:r w:rsidRPr="002D7080">
        <w:rPr>
          <w:color w:val="000000"/>
        </w:rPr>
        <w:t>Program matter:</w:t>
      </w:r>
    </w:p>
    <w:p w14:paraId="7D31A2E4" w14:textId="3E4039DE" w:rsidR="00D81FA7" w:rsidRPr="002D7080" w:rsidRDefault="00D81FA7" w:rsidP="002D7080">
      <w:pPr>
        <w:pStyle w:val="ACMAQuoteindented"/>
        <w:spacing w:after="120"/>
        <w:ind w:left="1437" w:right="518"/>
        <w:rPr>
          <w:color w:val="000000"/>
        </w:rPr>
      </w:pPr>
      <w:r w:rsidRPr="002D7080">
        <w:rPr>
          <w:color w:val="000000"/>
        </w:rPr>
        <w:t>a)</w:t>
      </w:r>
      <w:r w:rsidR="004815AD" w:rsidRPr="00E3370D" w:rsidDel="004815AD">
        <w:rPr>
          <w:color w:val="000000"/>
        </w:rPr>
        <w:t xml:space="preserve"> </w:t>
      </w:r>
      <w:r w:rsidRPr="002D7080">
        <w:rPr>
          <w:color w:val="000000"/>
        </w:rPr>
        <w:t xml:space="preserve">between 6.00 pm and midnight outside election periods – up to 15 minutes </w:t>
      </w:r>
      <w:r w:rsidR="00B84C33" w:rsidRPr="002D7080">
        <w:rPr>
          <w:color w:val="000000"/>
        </w:rPr>
        <w:tab/>
      </w:r>
      <w:r w:rsidRPr="002D7080">
        <w:rPr>
          <w:color w:val="000000"/>
        </w:rPr>
        <w:t>per hour;</w:t>
      </w:r>
    </w:p>
    <w:p w14:paraId="46C39CA8" w14:textId="40F8C39A" w:rsidR="00D81FA7" w:rsidRPr="002D7080" w:rsidRDefault="00D81FA7" w:rsidP="002D7080">
      <w:pPr>
        <w:pStyle w:val="ACMAQuoteindented"/>
        <w:spacing w:after="120"/>
        <w:ind w:left="1437" w:right="518"/>
        <w:rPr>
          <w:color w:val="000000"/>
        </w:rPr>
      </w:pPr>
      <w:r w:rsidRPr="002D7080">
        <w:rPr>
          <w:color w:val="000000"/>
        </w:rPr>
        <w:t>b)</w:t>
      </w:r>
      <w:r w:rsidR="004815AD" w:rsidRPr="00E3370D" w:rsidDel="004815AD">
        <w:rPr>
          <w:color w:val="000000"/>
        </w:rPr>
        <w:t xml:space="preserve"> </w:t>
      </w:r>
      <w:r w:rsidRPr="002D7080">
        <w:rPr>
          <w:color w:val="000000"/>
        </w:rPr>
        <w:t xml:space="preserve">between 6.00 pm and midnight in election periods – up to 15 minutes per </w:t>
      </w:r>
      <w:r w:rsidR="00B84C33" w:rsidRPr="002D7080">
        <w:rPr>
          <w:color w:val="000000"/>
        </w:rPr>
        <w:tab/>
      </w:r>
      <w:r w:rsidRPr="002D7080">
        <w:rPr>
          <w:color w:val="000000"/>
        </w:rPr>
        <w:t>hour, plus one minute per hour of non-Program matter that is political matter;</w:t>
      </w:r>
    </w:p>
    <w:p w14:paraId="1270C5D2" w14:textId="2274CF80" w:rsidR="00D81FA7" w:rsidRPr="002D7080" w:rsidRDefault="00D81FA7" w:rsidP="002D7080">
      <w:pPr>
        <w:pStyle w:val="ACMAQuoteindented"/>
        <w:spacing w:after="120"/>
        <w:ind w:left="1437" w:right="518"/>
        <w:rPr>
          <w:color w:val="000000"/>
        </w:rPr>
      </w:pPr>
      <w:r w:rsidRPr="002D7080">
        <w:rPr>
          <w:color w:val="000000"/>
        </w:rPr>
        <w:t>c)</w:t>
      </w:r>
      <w:r w:rsidR="004815AD" w:rsidRPr="00E3370D" w:rsidDel="004815AD">
        <w:rPr>
          <w:color w:val="000000"/>
        </w:rPr>
        <w:t xml:space="preserve"> </w:t>
      </w:r>
      <w:r w:rsidRPr="002D7080">
        <w:rPr>
          <w:color w:val="000000"/>
        </w:rPr>
        <w:t>at all other times– up to 16 minutes.</w:t>
      </w:r>
    </w:p>
    <w:p w14:paraId="6B550B4E" w14:textId="21199683" w:rsidR="001A54AE" w:rsidRPr="002D7080" w:rsidRDefault="001A54AE" w:rsidP="002D7080">
      <w:pPr>
        <w:pStyle w:val="ACMAQuoteindented"/>
        <w:spacing w:after="120"/>
        <w:ind w:left="1437" w:right="518"/>
        <w:rPr>
          <w:color w:val="000000"/>
        </w:rPr>
      </w:pPr>
      <w:r w:rsidRPr="002D7080">
        <w:rPr>
          <w:color w:val="000000"/>
        </w:rPr>
        <w:t>[…]</w:t>
      </w:r>
    </w:p>
    <w:p w14:paraId="3688F89D" w14:textId="61AE0079" w:rsidR="001A54AE" w:rsidRPr="002D7080" w:rsidRDefault="001A54AE" w:rsidP="002D7080">
      <w:pPr>
        <w:pStyle w:val="ACMAQuoteindented"/>
        <w:spacing w:after="120"/>
        <w:ind w:left="1437" w:right="518" w:hanging="870"/>
        <w:rPr>
          <w:color w:val="000000"/>
        </w:rPr>
      </w:pPr>
      <w:r w:rsidRPr="002D7080">
        <w:rPr>
          <w:color w:val="000000"/>
        </w:rPr>
        <w:t>5.6.1</w:t>
      </w:r>
      <w:r w:rsidRPr="002D7080">
        <w:rPr>
          <w:color w:val="000000"/>
        </w:rPr>
        <w:tab/>
        <w:t xml:space="preserve">In determining compliance with this section, the amount of non-Program matter </w:t>
      </w:r>
      <w:r w:rsidRPr="002D7080">
        <w:rPr>
          <w:color w:val="000000"/>
        </w:rPr>
        <w:tab/>
        <w:t>indicated on the Final Schedules will be used as the reference point.</w:t>
      </w:r>
    </w:p>
    <w:p w14:paraId="54E4A6C7" w14:textId="459802F6" w:rsidR="001C6546" w:rsidRPr="003A7092" w:rsidRDefault="00D9593A">
      <w:pPr>
        <w:pStyle w:val="ACMAHeading2"/>
      </w:pPr>
      <w:r w:rsidRPr="003A7092">
        <w:t>Finding</w:t>
      </w:r>
    </w:p>
    <w:p w14:paraId="62DF0D3D" w14:textId="71179A0D" w:rsidR="001C6546" w:rsidRPr="003A7092" w:rsidRDefault="004815AD" w:rsidP="002D7080">
      <w:pPr>
        <w:pStyle w:val="ACMABodyText"/>
        <w:spacing w:after="120"/>
      </w:pPr>
      <w:r w:rsidRPr="0022116D">
        <w:t xml:space="preserve">The ACMA finds that the licensee </w:t>
      </w:r>
      <w:r w:rsidR="001C6546" w:rsidRPr="003A7092">
        <w:t>did not breach</w:t>
      </w:r>
      <w:r>
        <w:t xml:space="preserve"> clause</w:t>
      </w:r>
      <w:r w:rsidR="00D81FA7" w:rsidRPr="003A7092">
        <w:t xml:space="preserve"> </w:t>
      </w:r>
      <w:r w:rsidR="00D81FA7" w:rsidRPr="003A7092">
        <w:rPr>
          <w:rFonts w:cs="Arial"/>
        </w:rPr>
        <w:t>5.4.2 of the Code.</w:t>
      </w:r>
      <w:r w:rsidR="001C6546" w:rsidRPr="003A7092">
        <w:t xml:space="preserve"> </w:t>
      </w:r>
    </w:p>
    <w:p w14:paraId="220BBB0C" w14:textId="77777777" w:rsidR="001C6546" w:rsidRPr="003A7092" w:rsidRDefault="001C6546">
      <w:pPr>
        <w:pStyle w:val="ACMAHeading2"/>
      </w:pPr>
      <w:r w:rsidRPr="003A7092">
        <w:t>Reasons</w:t>
      </w:r>
    </w:p>
    <w:p w14:paraId="6102CC7F" w14:textId="77777777" w:rsidR="00D81FA7" w:rsidRPr="003A7092" w:rsidRDefault="00D81FA7">
      <w:pPr>
        <w:pStyle w:val="ACMABodyText0"/>
        <w:rPr>
          <w:rFonts w:ascii="Arial" w:hAnsi="Arial" w:cs="Arial"/>
          <w:sz w:val="20"/>
        </w:rPr>
      </w:pPr>
      <w:r w:rsidRPr="003A7092">
        <w:rPr>
          <w:rFonts w:ascii="Arial" w:hAnsi="Arial" w:cs="Arial"/>
          <w:sz w:val="20"/>
        </w:rPr>
        <w:t>The assessment of the Code is based on:</w:t>
      </w:r>
    </w:p>
    <w:p w14:paraId="23E96FBD" w14:textId="1E8AF032" w:rsidR="00D81FA7" w:rsidRDefault="00EF729F">
      <w:pPr>
        <w:pStyle w:val="ACMABodyText0"/>
        <w:numPr>
          <w:ilvl w:val="0"/>
          <w:numId w:val="18"/>
        </w:numPr>
        <w:rPr>
          <w:rFonts w:ascii="Arial" w:hAnsi="Arial" w:cs="Arial"/>
          <w:sz w:val="20"/>
        </w:rPr>
      </w:pPr>
      <w:r>
        <w:rPr>
          <w:rFonts w:ascii="Arial" w:hAnsi="Arial" w:cs="Arial"/>
          <w:sz w:val="20"/>
        </w:rPr>
        <w:t>t</w:t>
      </w:r>
      <w:r w:rsidR="00D81FA7" w:rsidRPr="003A7092">
        <w:rPr>
          <w:rFonts w:ascii="Arial" w:hAnsi="Arial" w:cs="Arial"/>
          <w:sz w:val="20"/>
        </w:rPr>
        <w:t xml:space="preserve">he licensee’s Final Schedule </w:t>
      </w:r>
    </w:p>
    <w:p w14:paraId="11F88CB9" w14:textId="15FB5943" w:rsidR="00EE4A41" w:rsidRDefault="00EF729F" w:rsidP="002D7080">
      <w:pPr>
        <w:pStyle w:val="ListParagraph"/>
        <w:numPr>
          <w:ilvl w:val="0"/>
          <w:numId w:val="18"/>
        </w:numPr>
        <w:spacing w:after="120"/>
      </w:pPr>
      <w:r>
        <w:rPr>
          <w:rFonts w:cs="Arial"/>
          <w:i w:val="0"/>
          <w:snapToGrid w:val="0"/>
          <w:szCs w:val="20"/>
        </w:rPr>
        <w:t>c</w:t>
      </w:r>
      <w:r w:rsidR="005E593D" w:rsidRPr="005E593D">
        <w:rPr>
          <w:rFonts w:cs="Arial"/>
          <w:i w:val="0"/>
          <w:snapToGrid w:val="0"/>
          <w:szCs w:val="20"/>
        </w:rPr>
        <w:t>alculation</w:t>
      </w:r>
      <w:r w:rsidR="005E593D">
        <w:rPr>
          <w:rFonts w:cs="Arial"/>
          <w:i w:val="0"/>
          <w:snapToGrid w:val="0"/>
          <w:szCs w:val="20"/>
        </w:rPr>
        <w:t>s</w:t>
      </w:r>
      <w:r w:rsidR="00786B3C">
        <w:rPr>
          <w:rFonts w:cs="Arial"/>
          <w:i w:val="0"/>
          <w:snapToGrid w:val="0"/>
          <w:szCs w:val="20"/>
        </w:rPr>
        <w:t xml:space="preserve"> of</w:t>
      </w:r>
      <w:r w:rsidR="005E593D" w:rsidRPr="005E593D">
        <w:rPr>
          <w:rFonts w:cs="Arial"/>
          <w:i w:val="0"/>
          <w:snapToGrid w:val="0"/>
          <w:szCs w:val="20"/>
        </w:rPr>
        <w:t xml:space="preserve"> the total amounts of non-Program matter broadcast each hour, </w:t>
      </w:r>
      <w:r w:rsidR="00FC0EFA">
        <w:rPr>
          <w:rFonts w:cs="Arial"/>
          <w:i w:val="0"/>
          <w:snapToGrid w:val="0"/>
          <w:szCs w:val="20"/>
        </w:rPr>
        <w:t>including</w:t>
      </w:r>
      <w:r w:rsidR="005E593D" w:rsidRPr="005E593D">
        <w:rPr>
          <w:rFonts w:cs="Arial"/>
          <w:i w:val="0"/>
          <w:snapToGrid w:val="0"/>
          <w:szCs w:val="20"/>
        </w:rPr>
        <w:t xml:space="preserve"> exempt non-Program matter. </w:t>
      </w:r>
    </w:p>
    <w:p w14:paraId="5C626E89" w14:textId="317DE886" w:rsidR="0042716E" w:rsidRDefault="00D81FA7">
      <w:pPr>
        <w:pStyle w:val="ACMABodyText0"/>
        <w:rPr>
          <w:rFonts w:ascii="Arial" w:hAnsi="Arial" w:cs="Arial"/>
          <w:sz w:val="20"/>
        </w:rPr>
      </w:pPr>
      <w:r w:rsidRPr="003A7092">
        <w:rPr>
          <w:rFonts w:ascii="Arial" w:hAnsi="Arial" w:cs="Arial"/>
          <w:sz w:val="20"/>
        </w:rPr>
        <w:t>The licensee provided the ACMA with its Final Schedule prepared prior to broadcast</w:t>
      </w:r>
      <w:r w:rsidR="002741AD">
        <w:rPr>
          <w:rFonts w:ascii="Arial" w:hAnsi="Arial" w:cs="Arial"/>
          <w:sz w:val="20"/>
        </w:rPr>
        <w:t xml:space="preserve"> </w:t>
      </w:r>
      <w:r w:rsidR="002741AD" w:rsidRPr="003A7092">
        <w:rPr>
          <w:rFonts w:ascii="Arial" w:hAnsi="Arial" w:cs="Arial"/>
          <w:sz w:val="20"/>
        </w:rPr>
        <w:t xml:space="preserve">for </w:t>
      </w:r>
      <w:r w:rsidR="00EF729F">
        <w:rPr>
          <w:rFonts w:ascii="Arial" w:hAnsi="Arial" w:cs="Arial"/>
          <w:sz w:val="20"/>
        </w:rPr>
        <w:t>9.00 </w:t>
      </w:r>
      <w:r w:rsidR="00B44F10">
        <w:rPr>
          <w:rFonts w:ascii="Arial" w:hAnsi="Arial" w:cs="Arial"/>
          <w:sz w:val="20"/>
        </w:rPr>
        <w:t>pm, 7 July 2018 to 1.00 am</w:t>
      </w:r>
      <w:r w:rsidR="004815AD">
        <w:rPr>
          <w:rFonts w:ascii="Arial" w:hAnsi="Arial" w:cs="Arial"/>
          <w:sz w:val="20"/>
        </w:rPr>
        <w:t>,</w:t>
      </w:r>
      <w:r w:rsidR="00B44F10">
        <w:rPr>
          <w:rFonts w:ascii="Arial" w:hAnsi="Arial" w:cs="Arial"/>
          <w:sz w:val="20"/>
        </w:rPr>
        <w:t xml:space="preserve"> 8</w:t>
      </w:r>
      <w:r w:rsidR="002741AD">
        <w:rPr>
          <w:rFonts w:ascii="Arial" w:hAnsi="Arial" w:cs="Arial"/>
          <w:sz w:val="20"/>
        </w:rPr>
        <w:t xml:space="preserve"> July 2018.</w:t>
      </w:r>
      <w:r w:rsidRPr="003A7092">
        <w:rPr>
          <w:rFonts w:ascii="Arial" w:hAnsi="Arial" w:cs="Arial"/>
          <w:sz w:val="20"/>
        </w:rPr>
        <w:t xml:space="preserve"> The Final Schedule listed the scheduled commencement time of each</w:t>
      </w:r>
      <w:r w:rsidR="009D1619">
        <w:rPr>
          <w:rFonts w:ascii="Arial" w:hAnsi="Arial" w:cs="Arial"/>
          <w:sz w:val="20"/>
        </w:rPr>
        <w:t xml:space="preserve"> </w:t>
      </w:r>
      <w:r w:rsidRPr="003A7092">
        <w:rPr>
          <w:rFonts w:ascii="Arial" w:hAnsi="Arial" w:cs="Arial"/>
          <w:sz w:val="20"/>
        </w:rPr>
        <w:t xml:space="preserve">break and the items scheduled to be broadcast during each break. </w:t>
      </w:r>
      <w:r w:rsidR="008A7E0D">
        <w:rPr>
          <w:rFonts w:ascii="Arial" w:hAnsi="Arial" w:cs="Arial"/>
          <w:sz w:val="20"/>
        </w:rPr>
        <w:t>The Final Schedule also listed non-Program matter that was broadcast during the program (including crawling text and super</w:t>
      </w:r>
      <w:r w:rsidR="004815AD">
        <w:rPr>
          <w:rFonts w:ascii="Arial" w:hAnsi="Arial" w:cs="Arial"/>
          <w:sz w:val="20"/>
        </w:rPr>
        <w:t>imposed advertisements</w:t>
      </w:r>
      <w:r w:rsidR="008A7E0D">
        <w:rPr>
          <w:rFonts w:ascii="Arial" w:hAnsi="Arial" w:cs="Arial"/>
          <w:sz w:val="20"/>
        </w:rPr>
        <w:t xml:space="preserve">). </w:t>
      </w:r>
    </w:p>
    <w:p w14:paraId="6648EAC7" w14:textId="32E9392C" w:rsidR="00786B3C" w:rsidRDefault="00D81FA7">
      <w:pPr>
        <w:pStyle w:val="ACMABodyText0"/>
        <w:rPr>
          <w:rFonts w:ascii="Arial" w:hAnsi="Arial" w:cs="Arial"/>
          <w:sz w:val="20"/>
        </w:rPr>
      </w:pPr>
      <w:r w:rsidRPr="003A7092">
        <w:rPr>
          <w:rFonts w:ascii="Arial" w:hAnsi="Arial" w:cs="Arial"/>
          <w:sz w:val="20"/>
        </w:rPr>
        <w:t xml:space="preserve">The licensee provided the ACMA with </w:t>
      </w:r>
      <w:r w:rsidR="00786B3C">
        <w:rPr>
          <w:rFonts w:ascii="Arial" w:hAnsi="Arial" w:cs="Arial"/>
          <w:sz w:val="20"/>
        </w:rPr>
        <w:t>two summaries</w:t>
      </w:r>
      <w:r w:rsidR="002F6409">
        <w:rPr>
          <w:rFonts w:ascii="Arial" w:hAnsi="Arial" w:cs="Arial"/>
          <w:sz w:val="20"/>
        </w:rPr>
        <w:t>.</w:t>
      </w:r>
    </w:p>
    <w:p w14:paraId="043B499B" w14:textId="6C1D4E85" w:rsidR="002F6409" w:rsidRPr="002F6409" w:rsidRDefault="00A16572">
      <w:pPr>
        <w:pStyle w:val="ACMABodyText0"/>
        <w:numPr>
          <w:ilvl w:val="0"/>
          <w:numId w:val="22"/>
        </w:numPr>
        <w:spacing w:before="240"/>
        <w:rPr>
          <w:rFonts w:ascii="Arial" w:hAnsi="Arial" w:cs="Arial"/>
          <w:i/>
          <w:sz w:val="20"/>
        </w:rPr>
      </w:pPr>
      <w:r>
        <w:rPr>
          <w:rFonts w:ascii="Arial" w:hAnsi="Arial" w:cs="Arial"/>
          <w:i/>
          <w:sz w:val="20"/>
        </w:rPr>
        <w:t>D</w:t>
      </w:r>
      <w:r w:rsidR="002F6409" w:rsidRPr="002F6409">
        <w:rPr>
          <w:rFonts w:ascii="Arial" w:hAnsi="Arial" w:cs="Arial"/>
          <w:i/>
          <w:sz w:val="20"/>
        </w:rPr>
        <w:t xml:space="preserve">escriptions for each item categorised as exempt non-Program matter in the Final Schedule </w:t>
      </w:r>
    </w:p>
    <w:p w14:paraId="48C6A5C1" w14:textId="5C17BDF2" w:rsidR="006C0F39" w:rsidRDefault="002F6409">
      <w:pPr>
        <w:pStyle w:val="ACMABodyText0"/>
        <w:rPr>
          <w:rFonts w:ascii="Arial" w:hAnsi="Arial" w:cs="Arial"/>
          <w:sz w:val="20"/>
        </w:rPr>
      </w:pPr>
      <w:r>
        <w:rPr>
          <w:rFonts w:ascii="Arial" w:hAnsi="Arial" w:cs="Arial"/>
          <w:sz w:val="20"/>
        </w:rPr>
        <w:t xml:space="preserve">These descriptions are included in the licensee’s submission at </w:t>
      </w:r>
      <w:r w:rsidR="00ED392F">
        <w:rPr>
          <w:rFonts w:ascii="Arial" w:hAnsi="Arial" w:cs="Arial"/>
          <w:b/>
          <w:sz w:val="20"/>
        </w:rPr>
        <w:t>Attachment A</w:t>
      </w:r>
      <w:r w:rsidR="0042716E">
        <w:rPr>
          <w:rFonts w:ascii="Arial" w:hAnsi="Arial" w:cs="Arial"/>
          <w:sz w:val="20"/>
        </w:rPr>
        <w:t xml:space="preserve"> and include</w:t>
      </w:r>
      <w:r w:rsidRPr="003A7092">
        <w:rPr>
          <w:rFonts w:ascii="Arial" w:hAnsi="Arial" w:cs="Arial"/>
          <w:sz w:val="20"/>
        </w:rPr>
        <w:t xml:space="preserve"> </w:t>
      </w:r>
      <w:r>
        <w:rPr>
          <w:rFonts w:ascii="Arial" w:hAnsi="Arial" w:cs="Arial"/>
          <w:sz w:val="20"/>
        </w:rPr>
        <w:t xml:space="preserve">program promotions of 10 seconds or less, billboards (sponsorship announcements of 10 seconds or less), </w:t>
      </w:r>
      <w:r w:rsidRPr="003A7092">
        <w:rPr>
          <w:rFonts w:ascii="Arial" w:hAnsi="Arial" w:cs="Arial"/>
          <w:sz w:val="20"/>
        </w:rPr>
        <w:t>community service announcements</w:t>
      </w:r>
      <w:r>
        <w:rPr>
          <w:rFonts w:ascii="Arial" w:hAnsi="Arial" w:cs="Arial"/>
          <w:sz w:val="20"/>
        </w:rPr>
        <w:t xml:space="preserve"> and a station ID</w:t>
      </w:r>
      <w:r w:rsidRPr="003A7092">
        <w:rPr>
          <w:rFonts w:ascii="Arial" w:hAnsi="Arial" w:cs="Arial"/>
          <w:sz w:val="20"/>
        </w:rPr>
        <w:t>.</w:t>
      </w:r>
      <w:r w:rsidR="006C0F39" w:rsidRPr="006C0F39">
        <w:rPr>
          <w:rFonts w:ascii="Arial" w:hAnsi="Arial" w:cs="Arial"/>
          <w:sz w:val="20"/>
        </w:rPr>
        <w:t xml:space="preserve"> </w:t>
      </w:r>
    </w:p>
    <w:p w14:paraId="0ACCD1CA" w14:textId="3DAE415B" w:rsidR="006C0F39" w:rsidRDefault="006C0F39">
      <w:pPr>
        <w:pStyle w:val="ACMABodyText0"/>
        <w:rPr>
          <w:rFonts w:ascii="Arial" w:hAnsi="Arial" w:cs="Arial"/>
          <w:sz w:val="20"/>
        </w:rPr>
      </w:pPr>
      <w:r w:rsidRPr="003A7092">
        <w:rPr>
          <w:rFonts w:ascii="Arial" w:hAnsi="Arial" w:cs="Arial"/>
          <w:sz w:val="20"/>
        </w:rPr>
        <w:t xml:space="preserve">The delegate is satisfied that these items were correctly classified </w:t>
      </w:r>
      <w:r w:rsidR="0042716E">
        <w:rPr>
          <w:rFonts w:ascii="Arial" w:hAnsi="Arial" w:cs="Arial"/>
          <w:sz w:val="20"/>
        </w:rPr>
        <w:t xml:space="preserve">as exempt non-Program matter </w:t>
      </w:r>
      <w:r w:rsidRPr="003A7092">
        <w:rPr>
          <w:rFonts w:ascii="Arial" w:hAnsi="Arial" w:cs="Arial"/>
          <w:sz w:val="20"/>
        </w:rPr>
        <w:t>and complied with the Code.</w:t>
      </w:r>
      <w:r>
        <w:rPr>
          <w:rFonts w:ascii="Arial" w:hAnsi="Arial" w:cs="Arial"/>
          <w:sz w:val="20"/>
        </w:rPr>
        <w:t xml:space="preserve"> Accordingly, these items do not count towards the totals of non-P</w:t>
      </w:r>
      <w:r w:rsidRPr="00786B3C">
        <w:rPr>
          <w:rFonts w:ascii="Arial" w:hAnsi="Arial" w:cs="Arial"/>
          <w:sz w:val="20"/>
        </w:rPr>
        <w:t xml:space="preserve">rogram </w:t>
      </w:r>
      <w:r>
        <w:rPr>
          <w:rFonts w:ascii="Arial" w:hAnsi="Arial" w:cs="Arial"/>
          <w:sz w:val="20"/>
        </w:rPr>
        <w:t xml:space="preserve">matter for each hour. </w:t>
      </w:r>
    </w:p>
    <w:p w14:paraId="2ECBA7BA" w14:textId="38E97355" w:rsidR="008A7E0D" w:rsidRPr="008A7E0D" w:rsidRDefault="008A7E0D">
      <w:pPr>
        <w:pStyle w:val="ACMABodyText0"/>
        <w:rPr>
          <w:rFonts w:ascii="Arial" w:hAnsi="Arial" w:cs="Arial"/>
          <w:sz w:val="20"/>
        </w:rPr>
      </w:pPr>
      <w:r>
        <w:rPr>
          <w:rFonts w:ascii="Arial" w:hAnsi="Arial" w:cs="Arial"/>
          <w:sz w:val="20"/>
        </w:rPr>
        <w:t xml:space="preserve">Additional in-program promotional material (including crawling text and supers) was observed by ACMA staff within </w:t>
      </w:r>
      <w:r w:rsidRPr="000E26BE">
        <w:rPr>
          <w:rFonts w:ascii="Arial" w:hAnsi="Arial" w:cs="Arial"/>
          <w:sz w:val="20"/>
        </w:rPr>
        <w:t xml:space="preserve">the </w:t>
      </w:r>
      <w:r>
        <w:rPr>
          <w:rFonts w:ascii="Arial" w:hAnsi="Arial" w:cs="Arial"/>
          <w:sz w:val="20"/>
        </w:rPr>
        <w:t>F</w:t>
      </w:r>
      <w:r w:rsidRPr="008A7E0D">
        <w:rPr>
          <w:rFonts w:ascii="Arial" w:hAnsi="Arial" w:cs="Arial"/>
          <w:sz w:val="20"/>
        </w:rPr>
        <w:t xml:space="preserve">inal </w:t>
      </w:r>
      <w:r>
        <w:rPr>
          <w:rFonts w:ascii="Arial" w:hAnsi="Arial" w:cs="Arial"/>
          <w:sz w:val="20"/>
        </w:rPr>
        <w:t>S</w:t>
      </w:r>
      <w:r w:rsidRPr="008A7E0D">
        <w:rPr>
          <w:rFonts w:ascii="Arial" w:hAnsi="Arial" w:cs="Arial"/>
          <w:sz w:val="20"/>
        </w:rPr>
        <w:t>chedule</w:t>
      </w:r>
      <w:r w:rsidR="0042716E">
        <w:rPr>
          <w:rFonts w:ascii="Arial" w:hAnsi="Arial" w:cs="Arial"/>
          <w:sz w:val="20"/>
        </w:rPr>
        <w:t>. This material</w:t>
      </w:r>
      <w:r w:rsidRPr="002F6409">
        <w:rPr>
          <w:rFonts w:ascii="Arial" w:hAnsi="Arial" w:cs="Arial"/>
          <w:i/>
          <w:sz w:val="20"/>
        </w:rPr>
        <w:t xml:space="preserve"> </w:t>
      </w:r>
      <w:r>
        <w:rPr>
          <w:rFonts w:ascii="Arial" w:hAnsi="Arial" w:cs="Arial"/>
          <w:sz w:val="20"/>
        </w:rPr>
        <w:t>was not identified by the licensee within</w:t>
      </w:r>
      <w:r w:rsidR="0042716E">
        <w:rPr>
          <w:rFonts w:ascii="Arial" w:hAnsi="Arial" w:cs="Arial"/>
          <w:sz w:val="20"/>
        </w:rPr>
        <w:t xml:space="preserve"> the summary table at</w:t>
      </w:r>
      <w:r>
        <w:rPr>
          <w:rFonts w:ascii="Arial" w:hAnsi="Arial" w:cs="Arial"/>
          <w:sz w:val="20"/>
        </w:rPr>
        <w:t xml:space="preserve"> </w:t>
      </w:r>
      <w:r w:rsidR="00ED392F">
        <w:rPr>
          <w:rFonts w:ascii="Arial" w:hAnsi="Arial" w:cs="Arial"/>
          <w:b/>
          <w:sz w:val="20"/>
        </w:rPr>
        <w:t>Attachment A</w:t>
      </w:r>
      <w:r w:rsidRPr="008A7E0D">
        <w:rPr>
          <w:rFonts w:ascii="Arial" w:hAnsi="Arial" w:cs="Arial"/>
          <w:b/>
          <w:sz w:val="20"/>
        </w:rPr>
        <w:t>.</w:t>
      </w:r>
      <w:r>
        <w:rPr>
          <w:rFonts w:ascii="Arial" w:hAnsi="Arial" w:cs="Arial"/>
          <w:sz w:val="20"/>
        </w:rPr>
        <w:t xml:space="preserve"> The</w:t>
      </w:r>
      <w:r w:rsidR="0042716E">
        <w:rPr>
          <w:rFonts w:ascii="Arial" w:hAnsi="Arial" w:cs="Arial"/>
          <w:sz w:val="20"/>
        </w:rPr>
        <w:t xml:space="preserve"> material comprised superimposed text or visual matter occupying only part of the screen during a program. This matter is exempt non-Program matter </w:t>
      </w:r>
      <w:r>
        <w:rPr>
          <w:rFonts w:ascii="Arial" w:hAnsi="Arial" w:cs="Arial"/>
          <w:sz w:val="20"/>
        </w:rPr>
        <w:t>and do</w:t>
      </w:r>
      <w:r w:rsidR="0042716E">
        <w:rPr>
          <w:rFonts w:ascii="Arial" w:hAnsi="Arial" w:cs="Arial"/>
          <w:sz w:val="20"/>
        </w:rPr>
        <w:t>es</w:t>
      </w:r>
      <w:r>
        <w:rPr>
          <w:rFonts w:ascii="Arial" w:hAnsi="Arial" w:cs="Arial"/>
          <w:sz w:val="20"/>
        </w:rPr>
        <w:t xml:space="preserve"> not count towards the totals of non-P</w:t>
      </w:r>
      <w:r w:rsidRPr="00786B3C">
        <w:rPr>
          <w:rFonts w:ascii="Arial" w:hAnsi="Arial" w:cs="Arial"/>
          <w:sz w:val="20"/>
        </w:rPr>
        <w:t xml:space="preserve">rogram </w:t>
      </w:r>
      <w:r>
        <w:rPr>
          <w:rFonts w:ascii="Arial" w:hAnsi="Arial" w:cs="Arial"/>
          <w:sz w:val="20"/>
        </w:rPr>
        <w:t>matter for each hour.</w:t>
      </w:r>
      <w:r w:rsidR="0042716E">
        <w:rPr>
          <w:rFonts w:ascii="Arial" w:hAnsi="Arial" w:cs="Arial"/>
          <w:sz w:val="20"/>
        </w:rPr>
        <w:t xml:space="preserve"> </w:t>
      </w:r>
    </w:p>
    <w:p w14:paraId="6645C80B" w14:textId="397026B1" w:rsidR="00280EC5" w:rsidRPr="0042716E" w:rsidRDefault="00A16572">
      <w:pPr>
        <w:pStyle w:val="ACMABodyText0"/>
        <w:numPr>
          <w:ilvl w:val="0"/>
          <w:numId w:val="22"/>
        </w:numPr>
        <w:spacing w:before="240"/>
        <w:rPr>
          <w:rFonts w:ascii="Arial" w:hAnsi="Arial" w:cs="Arial"/>
          <w:i/>
          <w:sz w:val="20"/>
        </w:rPr>
      </w:pPr>
      <w:r>
        <w:rPr>
          <w:rFonts w:ascii="Arial" w:hAnsi="Arial" w:cs="Arial"/>
          <w:sz w:val="20"/>
        </w:rPr>
        <w:t>C</w:t>
      </w:r>
      <w:r w:rsidR="002F6409" w:rsidRPr="002F6409">
        <w:rPr>
          <w:rFonts w:ascii="Arial" w:hAnsi="Arial" w:cs="Arial"/>
          <w:i/>
          <w:sz w:val="20"/>
        </w:rPr>
        <w:t>alculations of t</w:t>
      </w:r>
      <w:r w:rsidR="00786B3C" w:rsidRPr="002F6409">
        <w:rPr>
          <w:rFonts w:ascii="Arial" w:hAnsi="Arial" w:cs="Arial"/>
          <w:i/>
          <w:sz w:val="20"/>
        </w:rPr>
        <w:t>he total non-Program</w:t>
      </w:r>
      <w:r>
        <w:rPr>
          <w:rFonts w:ascii="Arial" w:hAnsi="Arial" w:cs="Arial"/>
          <w:i/>
          <w:sz w:val="20"/>
        </w:rPr>
        <w:t xml:space="preserve"> matter scheduled for each hour</w:t>
      </w:r>
    </w:p>
    <w:p w14:paraId="36200264" w14:textId="3BEF37F2" w:rsidR="002F6409" w:rsidRDefault="002F6409">
      <w:pPr>
        <w:pStyle w:val="ACMABodyText0"/>
        <w:rPr>
          <w:rFonts w:ascii="Arial" w:hAnsi="Arial" w:cs="Arial"/>
          <w:sz w:val="20"/>
        </w:rPr>
      </w:pPr>
      <w:r>
        <w:rPr>
          <w:rFonts w:ascii="Arial" w:hAnsi="Arial" w:cs="Arial"/>
          <w:sz w:val="20"/>
        </w:rPr>
        <w:t xml:space="preserve">The complete table is included in the licensee’s submission at </w:t>
      </w:r>
      <w:r w:rsidR="00ED392F">
        <w:rPr>
          <w:rFonts w:ascii="Arial" w:hAnsi="Arial" w:cs="Arial"/>
          <w:b/>
          <w:sz w:val="20"/>
        </w:rPr>
        <w:t>Attachment A</w:t>
      </w:r>
      <w:r>
        <w:rPr>
          <w:rFonts w:ascii="Arial" w:hAnsi="Arial" w:cs="Arial"/>
          <w:sz w:val="20"/>
        </w:rPr>
        <w:t>. A summary appears below:</w:t>
      </w:r>
    </w:p>
    <w:p w14:paraId="17763E38" w14:textId="20E7F060" w:rsidR="002F6409" w:rsidRPr="00EE4A41" w:rsidRDefault="002F6409">
      <w:pPr>
        <w:pStyle w:val="ACMABodyText0"/>
        <w:rPr>
          <w:rFonts w:ascii="Arial" w:hAnsi="Arial" w:cs="Arial"/>
          <w:i/>
          <w:sz w:val="20"/>
        </w:rPr>
      </w:pPr>
      <w:r w:rsidRPr="00EE4A41">
        <w:rPr>
          <w:rFonts w:ascii="Arial" w:hAnsi="Arial" w:cs="Arial"/>
          <w:i/>
          <w:sz w:val="20"/>
        </w:rPr>
        <w:t>Table 1: Duration of non-program matter – 9.00 pm, 7 July 2018 to 1.00 am 8 July 2018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1843"/>
        <w:gridCol w:w="2126"/>
        <w:gridCol w:w="2551"/>
      </w:tblGrid>
      <w:tr w:rsidR="00801B4B" w:rsidRPr="004358F7" w14:paraId="4A02FB61" w14:textId="77777777" w:rsidTr="006C0F39">
        <w:tc>
          <w:tcPr>
            <w:tcW w:w="1413" w:type="dxa"/>
            <w:shd w:val="clear" w:color="auto" w:fill="D9D9D9" w:themeFill="background1" w:themeFillShade="D9"/>
          </w:tcPr>
          <w:p w14:paraId="2E3DB3C6" w14:textId="77777777" w:rsidR="00801B4B" w:rsidRPr="00EE4A41" w:rsidRDefault="00801B4B">
            <w:pPr>
              <w:pStyle w:val="ACMABodyText0"/>
              <w:rPr>
                <w:rFonts w:ascii="Arial" w:hAnsi="Arial" w:cs="Arial"/>
                <w:b/>
                <w:sz w:val="18"/>
                <w:szCs w:val="18"/>
              </w:rPr>
            </w:pPr>
            <w:r w:rsidRPr="00EE4A41">
              <w:rPr>
                <w:rFonts w:ascii="Arial" w:hAnsi="Arial" w:cs="Arial"/>
                <w:b/>
                <w:sz w:val="18"/>
                <w:szCs w:val="18"/>
              </w:rPr>
              <w:t>Hour</w:t>
            </w:r>
          </w:p>
        </w:tc>
        <w:tc>
          <w:tcPr>
            <w:tcW w:w="1843" w:type="dxa"/>
            <w:shd w:val="clear" w:color="auto" w:fill="D9D9D9" w:themeFill="background1" w:themeFillShade="D9"/>
          </w:tcPr>
          <w:p w14:paraId="31FEB2B9" w14:textId="06650C83" w:rsidR="00801B4B" w:rsidRPr="00EE4A41" w:rsidRDefault="00801B4B">
            <w:pPr>
              <w:pStyle w:val="ACMABodyText0"/>
              <w:rPr>
                <w:rFonts w:ascii="Arial" w:hAnsi="Arial" w:cs="Arial"/>
                <w:b/>
                <w:sz w:val="18"/>
                <w:szCs w:val="18"/>
              </w:rPr>
            </w:pPr>
            <w:r>
              <w:rPr>
                <w:rFonts w:ascii="Arial" w:hAnsi="Arial" w:cs="Arial"/>
                <w:b/>
                <w:sz w:val="18"/>
                <w:szCs w:val="18"/>
              </w:rPr>
              <w:t>All non-Program matter</w:t>
            </w:r>
          </w:p>
        </w:tc>
        <w:tc>
          <w:tcPr>
            <w:tcW w:w="2126" w:type="dxa"/>
            <w:shd w:val="clear" w:color="auto" w:fill="D9D9D9" w:themeFill="background1" w:themeFillShade="D9"/>
          </w:tcPr>
          <w:p w14:paraId="74EBFF02" w14:textId="3A3F4DA6" w:rsidR="00801B4B" w:rsidRPr="00EE4A41" w:rsidRDefault="00801B4B">
            <w:pPr>
              <w:pStyle w:val="ACMABodyText0"/>
              <w:rPr>
                <w:rFonts w:ascii="Arial" w:hAnsi="Arial" w:cs="Arial"/>
                <w:b/>
                <w:sz w:val="18"/>
                <w:szCs w:val="18"/>
              </w:rPr>
            </w:pPr>
            <w:r w:rsidRPr="00EE4A41">
              <w:rPr>
                <w:rFonts w:ascii="Arial" w:hAnsi="Arial" w:cs="Arial"/>
                <w:b/>
                <w:sz w:val="18"/>
                <w:szCs w:val="18"/>
              </w:rPr>
              <w:t>Exempt non-program matter</w:t>
            </w:r>
          </w:p>
        </w:tc>
        <w:tc>
          <w:tcPr>
            <w:tcW w:w="2551" w:type="dxa"/>
            <w:shd w:val="clear" w:color="auto" w:fill="D9D9D9" w:themeFill="background1" w:themeFillShade="D9"/>
          </w:tcPr>
          <w:p w14:paraId="2E493856" w14:textId="42C368D1" w:rsidR="00801B4B" w:rsidRPr="00EE4A41" w:rsidRDefault="00801B4B">
            <w:pPr>
              <w:pStyle w:val="ACMABodyText0"/>
              <w:rPr>
                <w:rFonts w:ascii="Arial" w:hAnsi="Arial" w:cs="Arial"/>
                <w:b/>
                <w:sz w:val="18"/>
                <w:szCs w:val="18"/>
              </w:rPr>
            </w:pPr>
            <w:r>
              <w:rPr>
                <w:rFonts w:ascii="Arial" w:hAnsi="Arial" w:cs="Arial"/>
                <w:b/>
                <w:sz w:val="18"/>
                <w:szCs w:val="18"/>
              </w:rPr>
              <w:t>non-Program matter (excluding exempt matter)</w:t>
            </w:r>
          </w:p>
        </w:tc>
      </w:tr>
      <w:tr w:rsidR="00801B4B" w:rsidRPr="004358F7" w14:paraId="34F552B9" w14:textId="77777777" w:rsidTr="006C0F39">
        <w:tc>
          <w:tcPr>
            <w:tcW w:w="1413" w:type="dxa"/>
          </w:tcPr>
          <w:p w14:paraId="6F72A4A8" w14:textId="13747483" w:rsidR="00801B4B" w:rsidRPr="00EE4A41" w:rsidRDefault="00801B4B">
            <w:pPr>
              <w:pStyle w:val="ACMABodyText0"/>
              <w:rPr>
                <w:rFonts w:ascii="Arial" w:hAnsi="Arial" w:cs="Arial"/>
                <w:sz w:val="18"/>
                <w:szCs w:val="18"/>
              </w:rPr>
            </w:pPr>
            <w:r w:rsidRPr="00EE4A41">
              <w:rPr>
                <w:rFonts w:ascii="Arial" w:hAnsi="Arial" w:cs="Arial"/>
                <w:sz w:val="18"/>
                <w:szCs w:val="18"/>
              </w:rPr>
              <w:t>21:00 – 22:00</w:t>
            </w:r>
          </w:p>
        </w:tc>
        <w:tc>
          <w:tcPr>
            <w:tcW w:w="1843" w:type="dxa"/>
          </w:tcPr>
          <w:p w14:paraId="1C23BADE" w14:textId="308C55CF" w:rsidR="00801B4B" w:rsidRPr="00EE4A41" w:rsidRDefault="00801B4B">
            <w:pPr>
              <w:pStyle w:val="ACMABodyText0"/>
              <w:rPr>
                <w:rFonts w:ascii="Arial" w:hAnsi="Arial" w:cs="Arial"/>
                <w:sz w:val="18"/>
                <w:szCs w:val="18"/>
              </w:rPr>
            </w:pPr>
            <w:r>
              <w:rPr>
                <w:rFonts w:ascii="Arial" w:hAnsi="Arial" w:cs="Arial"/>
                <w:sz w:val="18"/>
                <w:szCs w:val="18"/>
              </w:rPr>
              <w:t>14:50</w:t>
            </w:r>
          </w:p>
        </w:tc>
        <w:tc>
          <w:tcPr>
            <w:tcW w:w="2126" w:type="dxa"/>
          </w:tcPr>
          <w:p w14:paraId="0DF92806" w14:textId="30240134" w:rsidR="00801B4B" w:rsidRPr="00EE4A41" w:rsidRDefault="00801B4B">
            <w:pPr>
              <w:pStyle w:val="ACMABodyText0"/>
              <w:rPr>
                <w:rFonts w:ascii="Arial" w:hAnsi="Arial" w:cs="Arial"/>
                <w:sz w:val="18"/>
                <w:szCs w:val="18"/>
              </w:rPr>
            </w:pPr>
            <w:r w:rsidRPr="00EE4A41">
              <w:rPr>
                <w:rFonts w:ascii="Arial" w:hAnsi="Arial" w:cs="Arial"/>
                <w:sz w:val="18"/>
                <w:szCs w:val="18"/>
              </w:rPr>
              <w:t>01:50</w:t>
            </w:r>
          </w:p>
        </w:tc>
        <w:tc>
          <w:tcPr>
            <w:tcW w:w="2551" w:type="dxa"/>
          </w:tcPr>
          <w:p w14:paraId="2A811452" w14:textId="3DA01E9E" w:rsidR="00801B4B" w:rsidRPr="00EE4A41" w:rsidRDefault="00801B4B">
            <w:pPr>
              <w:pStyle w:val="ACMABodyText0"/>
              <w:rPr>
                <w:rFonts w:ascii="Arial" w:hAnsi="Arial" w:cs="Arial"/>
                <w:sz w:val="18"/>
                <w:szCs w:val="18"/>
              </w:rPr>
            </w:pPr>
            <w:r>
              <w:rPr>
                <w:rFonts w:ascii="Arial" w:hAnsi="Arial" w:cs="Arial"/>
                <w:sz w:val="18"/>
                <w:szCs w:val="18"/>
              </w:rPr>
              <w:t>13:00</w:t>
            </w:r>
          </w:p>
        </w:tc>
      </w:tr>
      <w:tr w:rsidR="00801B4B" w:rsidRPr="004358F7" w14:paraId="3B048BE0" w14:textId="77777777" w:rsidTr="006C0F39">
        <w:tc>
          <w:tcPr>
            <w:tcW w:w="1413" w:type="dxa"/>
          </w:tcPr>
          <w:p w14:paraId="4273613E" w14:textId="0801E4BC" w:rsidR="00801B4B" w:rsidRPr="00EE4A41" w:rsidRDefault="00801B4B">
            <w:pPr>
              <w:pStyle w:val="ACMABodyText0"/>
              <w:rPr>
                <w:rFonts w:ascii="Arial" w:hAnsi="Arial" w:cs="Arial"/>
                <w:sz w:val="18"/>
                <w:szCs w:val="18"/>
              </w:rPr>
            </w:pPr>
            <w:r w:rsidRPr="00EE4A41">
              <w:rPr>
                <w:rFonts w:ascii="Arial" w:hAnsi="Arial" w:cs="Arial"/>
                <w:sz w:val="18"/>
                <w:szCs w:val="18"/>
              </w:rPr>
              <w:t>22:00 – 23:00</w:t>
            </w:r>
          </w:p>
        </w:tc>
        <w:tc>
          <w:tcPr>
            <w:tcW w:w="1843" w:type="dxa"/>
          </w:tcPr>
          <w:p w14:paraId="5F665FCA" w14:textId="40C971D5" w:rsidR="00801B4B" w:rsidRPr="00EE4A41" w:rsidRDefault="00801B4B">
            <w:pPr>
              <w:pStyle w:val="ACMABodyText0"/>
              <w:rPr>
                <w:rFonts w:ascii="Arial" w:hAnsi="Arial" w:cs="Arial"/>
                <w:sz w:val="18"/>
                <w:szCs w:val="18"/>
              </w:rPr>
            </w:pPr>
            <w:r>
              <w:rPr>
                <w:rFonts w:ascii="Arial" w:hAnsi="Arial" w:cs="Arial"/>
                <w:sz w:val="18"/>
                <w:szCs w:val="18"/>
              </w:rPr>
              <w:t>13:40</w:t>
            </w:r>
          </w:p>
        </w:tc>
        <w:tc>
          <w:tcPr>
            <w:tcW w:w="2126" w:type="dxa"/>
          </w:tcPr>
          <w:p w14:paraId="3CB4F831" w14:textId="21FF54BD" w:rsidR="00801B4B" w:rsidRPr="00EE4A41" w:rsidRDefault="00801B4B">
            <w:pPr>
              <w:pStyle w:val="ACMABodyText0"/>
              <w:rPr>
                <w:rFonts w:ascii="Arial" w:hAnsi="Arial" w:cs="Arial"/>
                <w:sz w:val="18"/>
                <w:szCs w:val="18"/>
              </w:rPr>
            </w:pPr>
            <w:r w:rsidRPr="00EE4A41">
              <w:rPr>
                <w:rFonts w:ascii="Arial" w:hAnsi="Arial" w:cs="Arial"/>
                <w:sz w:val="18"/>
                <w:szCs w:val="18"/>
              </w:rPr>
              <w:t>00:40</w:t>
            </w:r>
          </w:p>
        </w:tc>
        <w:tc>
          <w:tcPr>
            <w:tcW w:w="2551" w:type="dxa"/>
          </w:tcPr>
          <w:p w14:paraId="05A2362A" w14:textId="0F68AC21" w:rsidR="00801B4B" w:rsidRPr="00EE4A41" w:rsidRDefault="00801B4B">
            <w:pPr>
              <w:pStyle w:val="ACMABodyText0"/>
              <w:rPr>
                <w:rFonts w:ascii="Arial" w:hAnsi="Arial" w:cs="Arial"/>
                <w:sz w:val="18"/>
                <w:szCs w:val="18"/>
              </w:rPr>
            </w:pPr>
            <w:r>
              <w:rPr>
                <w:rFonts w:ascii="Arial" w:hAnsi="Arial" w:cs="Arial"/>
                <w:sz w:val="18"/>
                <w:szCs w:val="18"/>
              </w:rPr>
              <w:t>13:00</w:t>
            </w:r>
          </w:p>
        </w:tc>
      </w:tr>
      <w:tr w:rsidR="00801B4B" w:rsidRPr="004358F7" w14:paraId="3F0E33ED" w14:textId="77777777" w:rsidTr="006C0F39">
        <w:tc>
          <w:tcPr>
            <w:tcW w:w="1413" w:type="dxa"/>
          </w:tcPr>
          <w:p w14:paraId="3876E711" w14:textId="0F7A6314" w:rsidR="00801B4B" w:rsidRPr="00EE4A41" w:rsidRDefault="00801B4B">
            <w:pPr>
              <w:pStyle w:val="ACMABodyText0"/>
              <w:rPr>
                <w:rFonts w:ascii="Arial" w:hAnsi="Arial" w:cs="Arial"/>
                <w:sz w:val="18"/>
                <w:szCs w:val="18"/>
              </w:rPr>
            </w:pPr>
            <w:r w:rsidRPr="00EE4A41">
              <w:rPr>
                <w:rFonts w:ascii="Arial" w:hAnsi="Arial" w:cs="Arial"/>
                <w:sz w:val="18"/>
                <w:szCs w:val="18"/>
              </w:rPr>
              <w:t>23:00 – 24:00</w:t>
            </w:r>
          </w:p>
        </w:tc>
        <w:tc>
          <w:tcPr>
            <w:tcW w:w="1843" w:type="dxa"/>
          </w:tcPr>
          <w:p w14:paraId="448B5716" w14:textId="797EF952" w:rsidR="00801B4B" w:rsidRPr="00EE4A41" w:rsidRDefault="00801B4B">
            <w:pPr>
              <w:pStyle w:val="ACMABodyText0"/>
              <w:rPr>
                <w:rFonts w:ascii="Arial" w:hAnsi="Arial" w:cs="Arial"/>
                <w:sz w:val="18"/>
                <w:szCs w:val="18"/>
              </w:rPr>
            </w:pPr>
            <w:r>
              <w:rPr>
                <w:rFonts w:ascii="Arial" w:hAnsi="Arial" w:cs="Arial"/>
                <w:sz w:val="18"/>
                <w:szCs w:val="18"/>
              </w:rPr>
              <w:t>14:00</w:t>
            </w:r>
          </w:p>
        </w:tc>
        <w:tc>
          <w:tcPr>
            <w:tcW w:w="2126" w:type="dxa"/>
          </w:tcPr>
          <w:p w14:paraId="6C4A9E28" w14:textId="6EE9EBEB" w:rsidR="00801B4B" w:rsidRPr="00EE4A41" w:rsidRDefault="00801B4B">
            <w:pPr>
              <w:pStyle w:val="ACMABodyText0"/>
              <w:rPr>
                <w:rFonts w:ascii="Arial" w:hAnsi="Arial" w:cs="Arial"/>
                <w:sz w:val="18"/>
                <w:szCs w:val="18"/>
              </w:rPr>
            </w:pPr>
            <w:r w:rsidRPr="00EE4A41">
              <w:rPr>
                <w:rFonts w:ascii="Arial" w:hAnsi="Arial" w:cs="Arial"/>
                <w:sz w:val="18"/>
                <w:szCs w:val="18"/>
              </w:rPr>
              <w:t>00:40</w:t>
            </w:r>
          </w:p>
        </w:tc>
        <w:tc>
          <w:tcPr>
            <w:tcW w:w="2551" w:type="dxa"/>
          </w:tcPr>
          <w:p w14:paraId="05A2511B" w14:textId="5E341724" w:rsidR="00801B4B" w:rsidRPr="00EE4A41" w:rsidRDefault="00801B4B">
            <w:pPr>
              <w:pStyle w:val="ACMABodyText0"/>
              <w:rPr>
                <w:rFonts w:ascii="Arial" w:hAnsi="Arial" w:cs="Arial"/>
                <w:sz w:val="18"/>
                <w:szCs w:val="18"/>
              </w:rPr>
            </w:pPr>
            <w:r>
              <w:rPr>
                <w:rFonts w:ascii="Arial" w:hAnsi="Arial" w:cs="Arial"/>
                <w:sz w:val="18"/>
                <w:szCs w:val="18"/>
              </w:rPr>
              <w:t>13:20</w:t>
            </w:r>
          </w:p>
        </w:tc>
      </w:tr>
      <w:tr w:rsidR="00801B4B" w:rsidRPr="004358F7" w14:paraId="10623B22" w14:textId="77777777" w:rsidTr="006C0F39">
        <w:tc>
          <w:tcPr>
            <w:tcW w:w="1413" w:type="dxa"/>
          </w:tcPr>
          <w:p w14:paraId="1EEAF101" w14:textId="21C37DC6" w:rsidR="00801B4B" w:rsidRPr="00EE4A41" w:rsidRDefault="00801B4B">
            <w:pPr>
              <w:pStyle w:val="ACMABodyText0"/>
              <w:rPr>
                <w:rFonts w:ascii="Arial" w:hAnsi="Arial" w:cs="Arial"/>
                <w:sz w:val="18"/>
                <w:szCs w:val="18"/>
              </w:rPr>
            </w:pPr>
            <w:r>
              <w:rPr>
                <w:rFonts w:ascii="Arial" w:hAnsi="Arial" w:cs="Arial"/>
                <w:sz w:val="18"/>
                <w:szCs w:val="18"/>
              </w:rPr>
              <w:t>24:00</w:t>
            </w:r>
            <w:r w:rsidRPr="00EE4A41">
              <w:rPr>
                <w:rFonts w:ascii="Arial" w:hAnsi="Arial" w:cs="Arial"/>
                <w:sz w:val="18"/>
                <w:szCs w:val="18"/>
              </w:rPr>
              <w:t xml:space="preserve"> – 1:00</w:t>
            </w:r>
          </w:p>
        </w:tc>
        <w:tc>
          <w:tcPr>
            <w:tcW w:w="1843" w:type="dxa"/>
          </w:tcPr>
          <w:p w14:paraId="362C680A" w14:textId="00559812" w:rsidR="00801B4B" w:rsidRPr="00EE4A41" w:rsidRDefault="00801B4B">
            <w:pPr>
              <w:pStyle w:val="ACMABodyText0"/>
              <w:rPr>
                <w:rFonts w:ascii="Arial" w:hAnsi="Arial" w:cs="Arial"/>
                <w:sz w:val="18"/>
                <w:szCs w:val="18"/>
              </w:rPr>
            </w:pPr>
            <w:r>
              <w:rPr>
                <w:rFonts w:ascii="Arial" w:hAnsi="Arial" w:cs="Arial"/>
                <w:sz w:val="18"/>
                <w:szCs w:val="18"/>
              </w:rPr>
              <w:t>13:15</w:t>
            </w:r>
          </w:p>
        </w:tc>
        <w:tc>
          <w:tcPr>
            <w:tcW w:w="2126" w:type="dxa"/>
          </w:tcPr>
          <w:p w14:paraId="786DA4EE" w14:textId="3EC5F07F" w:rsidR="00801B4B" w:rsidRPr="00EE4A41" w:rsidRDefault="00801B4B">
            <w:pPr>
              <w:pStyle w:val="ACMABodyText0"/>
              <w:rPr>
                <w:rFonts w:ascii="Arial" w:hAnsi="Arial" w:cs="Arial"/>
                <w:sz w:val="18"/>
                <w:szCs w:val="18"/>
              </w:rPr>
            </w:pPr>
            <w:r w:rsidRPr="00EE4A41">
              <w:rPr>
                <w:rFonts w:ascii="Arial" w:hAnsi="Arial" w:cs="Arial"/>
                <w:sz w:val="18"/>
                <w:szCs w:val="18"/>
              </w:rPr>
              <w:t>00:15</w:t>
            </w:r>
          </w:p>
        </w:tc>
        <w:tc>
          <w:tcPr>
            <w:tcW w:w="2551" w:type="dxa"/>
          </w:tcPr>
          <w:p w14:paraId="215D390C" w14:textId="55D16C49" w:rsidR="00801B4B" w:rsidRPr="00EE4A41" w:rsidRDefault="00801B4B">
            <w:pPr>
              <w:pStyle w:val="ACMABodyText0"/>
              <w:rPr>
                <w:rFonts w:ascii="Arial" w:hAnsi="Arial" w:cs="Arial"/>
                <w:sz w:val="18"/>
                <w:szCs w:val="18"/>
              </w:rPr>
            </w:pPr>
            <w:r>
              <w:rPr>
                <w:rFonts w:ascii="Arial" w:hAnsi="Arial" w:cs="Arial"/>
                <w:sz w:val="18"/>
                <w:szCs w:val="18"/>
              </w:rPr>
              <w:t>13:00</w:t>
            </w:r>
          </w:p>
        </w:tc>
      </w:tr>
    </w:tbl>
    <w:p w14:paraId="0AC9CD64" w14:textId="77777777" w:rsidR="00FB063A" w:rsidRDefault="00FB063A">
      <w:pPr>
        <w:pStyle w:val="ACMABodyText0"/>
        <w:rPr>
          <w:rFonts w:ascii="Arial" w:hAnsi="Arial" w:cs="Arial"/>
          <w:i/>
          <w:sz w:val="20"/>
        </w:rPr>
      </w:pPr>
    </w:p>
    <w:p w14:paraId="08664EE9" w14:textId="4E0E47B8" w:rsidR="000503A1" w:rsidRPr="008A7E0D" w:rsidRDefault="00D81FA7">
      <w:pPr>
        <w:pStyle w:val="ACMABodyText0"/>
        <w:rPr>
          <w:rFonts w:ascii="Arial" w:hAnsi="Arial" w:cs="Arial"/>
          <w:i/>
          <w:sz w:val="20"/>
        </w:rPr>
      </w:pPr>
      <w:r w:rsidRPr="003A7092">
        <w:rPr>
          <w:rFonts w:ascii="Arial" w:hAnsi="Arial" w:cs="Arial"/>
          <w:sz w:val="20"/>
        </w:rPr>
        <w:t>The delegate has viewed the Final Schedule and associated documentation provided by the licensee and is satisfied that the scheduled program</w:t>
      </w:r>
      <w:r w:rsidR="004358F7">
        <w:rPr>
          <w:rFonts w:ascii="Arial" w:hAnsi="Arial" w:cs="Arial"/>
          <w:sz w:val="20"/>
        </w:rPr>
        <w:t>ming</w:t>
      </w:r>
      <w:r w:rsidRPr="003A7092">
        <w:rPr>
          <w:rFonts w:ascii="Arial" w:hAnsi="Arial" w:cs="Arial"/>
          <w:sz w:val="20"/>
        </w:rPr>
        <w:t xml:space="preserve"> </w:t>
      </w:r>
      <w:r w:rsidR="004358F7" w:rsidRPr="003A7092">
        <w:rPr>
          <w:rFonts w:ascii="Arial" w:hAnsi="Arial" w:cs="Arial"/>
          <w:sz w:val="20"/>
        </w:rPr>
        <w:t>did not exceed</w:t>
      </w:r>
      <w:r w:rsidR="000503A1">
        <w:rPr>
          <w:rFonts w:ascii="Arial" w:hAnsi="Arial" w:cs="Arial"/>
          <w:sz w:val="20"/>
        </w:rPr>
        <w:t>:</w:t>
      </w:r>
    </w:p>
    <w:p w14:paraId="310E761A" w14:textId="084D300A" w:rsidR="000503A1" w:rsidRDefault="004358F7">
      <w:pPr>
        <w:pStyle w:val="ACMABodyText0"/>
        <w:numPr>
          <w:ilvl w:val="0"/>
          <w:numId w:val="18"/>
        </w:numPr>
        <w:rPr>
          <w:rFonts w:ascii="Arial" w:hAnsi="Arial" w:cs="Arial"/>
          <w:sz w:val="20"/>
        </w:rPr>
      </w:pPr>
      <w:r w:rsidRPr="003A7092">
        <w:rPr>
          <w:rFonts w:ascii="Arial" w:hAnsi="Arial" w:cs="Arial"/>
          <w:sz w:val="20"/>
        </w:rPr>
        <w:t xml:space="preserve">the 15 </w:t>
      </w:r>
      <w:r w:rsidR="000503A1">
        <w:rPr>
          <w:rFonts w:ascii="Arial" w:hAnsi="Arial" w:cs="Arial"/>
          <w:sz w:val="20"/>
        </w:rPr>
        <w:t>minute time limitation for non-P</w:t>
      </w:r>
      <w:r w:rsidRPr="003A7092">
        <w:rPr>
          <w:rFonts w:ascii="Arial" w:hAnsi="Arial" w:cs="Arial"/>
          <w:sz w:val="20"/>
        </w:rPr>
        <w:t>rogram matter</w:t>
      </w:r>
      <w:r w:rsidR="00EE4A41">
        <w:rPr>
          <w:rFonts w:ascii="Arial" w:hAnsi="Arial" w:cs="Arial"/>
          <w:sz w:val="20"/>
        </w:rPr>
        <w:t>, on a multi-channel,</w:t>
      </w:r>
      <w:r w:rsidRPr="003A7092">
        <w:rPr>
          <w:rFonts w:ascii="Arial" w:hAnsi="Arial" w:cs="Arial"/>
          <w:sz w:val="20"/>
        </w:rPr>
        <w:t xml:space="preserve"> in any one hour </w:t>
      </w:r>
      <w:r>
        <w:rPr>
          <w:rFonts w:ascii="Arial" w:hAnsi="Arial" w:cs="Arial"/>
          <w:sz w:val="20"/>
        </w:rPr>
        <w:t xml:space="preserve">between 9.00 </w:t>
      </w:r>
      <w:r w:rsidR="00D81FA7" w:rsidRPr="003A7092">
        <w:rPr>
          <w:rFonts w:ascii="Arial" w:hAnsi="Arial" w:cs="Arial"/>
          <w:sz w:val="20"/>
        </w:rPr>
        <w:t>pm</w:t>
      </w:r>
      <w:r w:rsidR="00280EC5">
        <w:rPr>
          <w:rFonts w:ascii="Arial" w:hAnsi="Arial" w:cs="Arial"/>
          <w:sz w:val="20"/>
        </w:rPr>
        <w:t>, 7</w:t>
      </w:r>
      <w:r w:rsidR="00EE4A41">
        <w:rPr>
          <w:rFonts w:ascii="Arial" w:hAnsi="Arial" w:cs="Arial"/>
          <w:sz w:val="20"/>
        </w:rPr>
        <w:t> </w:t>
      </w:r>
      <w:r w:rsidR="00280EC5">
        <w:rPr>
          <w:rFonts w:ascii="Arial" w:hAnsi="Arial" w:cs="Arial"/>
          <w:sz w:val="20"/>
        </w:rPr>
        <w:t xml:space="preserve">July 2018 and </w:t>
      </w:r>
      <w:r w:rsidR="000503A1">
        <w:rPr>
          <w:rFonts w:ascii="Arial" w:hAnsi="Arial" w:cs="Arial"/>
          <w:sz w:val="20"/>
        </w:rPr>
        <w:t>midnight</w:t>
      </w:r>
      <w:r w:rsidR="004815AD">
        <w:rPr>
          <w:rFonts w:ascii="Arial" w:hAnsi="Arial" w:cs="Arial"/>
          <w:sz w:val="20"/>
        </w:rPr>
        <w:t>,</w:t>
      </w:r>
      <w:r w:rsidR="000503A1">
        <w:rPr>
          <w:rFonts w:ascii="Arial" w:hAnsi="Arial" w:cs="Arial"/>
          <w:sz w:val="20"/>
        </w:rPr>
        <w:t xml:space="preserve"> 7 July 2018</w:t>
      </w:r>
      <w:r w:rsidR="004815AD">
        <w:rPr>
          <w:rFonts w:ascii="Arial" w:hAnsi="Arial" w:cs="Arial"/>
          <w:sz w:val="20"/>
        </w:rPr>
        <w:t>.</w:t>
      </w:r>
    </w:p>
    <w:p w14:paraId="3080AF5D" w14:textId="1438B77E" w:rsidR="000503A1" w:rsidRDefault="000503A1">
      <w:pPr>
        <w:pStyle w:val="ACMABodyText0"/>
        <w:numPr>
          <w:ilvl w:val="0"/>
          <w:numId w:val="18"/>
        </w:numPr>
        <w:rPr>
          <w:rFonts w:ascii="Arial" w:hAnsi="Arial" w:cs="Arial"/>
          <w:sz w:val="20"/>
        </w:rPr>
      </w:pPr>
      <w:r>
        <w:rPr>
          <w:rFonts w:ascii="Arial" w:hAnsi="Arial" w:cs="Arial"/>
          <w:sz w:val="20"/>
        </w:rPr>
        <w:t xml:space="preserve">the 16 </w:t>
      </w:r>
      <w:r w:rsidR="0042716E">
        <w:rPr>
          <w:rFonts w:ascii="Arial" w:hAnsi="Arial" w:cs="Arial"/>
          <w:sz w:val="20"/>
        </w:rPr>
        <w:t xml:space="preserve">minute </w:t>
      </w:r>
      <w:r w:rsidRPr="003A7092">
        <w:rPr>
          <w:rFonts w:ascii="Arial" w:hAnsi="Arial" w:cs="Arial"/>
          <w:sz w:val="20"/>
        </w:rPr>
        <w:t>time limitation for non-</w:t>
      </w:r>
      <w:r>
        <w:rPr>
          <w:rFonts w:ascii="Arial" w:hAnsi="Arial" w:cs="Arial"/>
          <w:sz w:val="20"/>
        </w:rPr>
        <w:t>P</w:t>
      </w:r>
      <w:r w:rsidRPr="003A7092">
        <w:rPr>
          <w:rFonts w:ascii="Arial" w:hAnsi="Arial" w:cs="Arial"/>
          <w:sz w:val="20"/>
        </w:rPr>
        <w:t>rogram matter</w:t>
      </w:r>
      <w:r>
        <w:rPr>
          <w:rFonts w:ascii="Arial" w:hAnsi="Arial" w:cs="Arial"/>
          <w:sz w:val="20"/>
        </w:rPr>
        <w:t>, on a multi-channel,</w:t>
      </w:r>
      <w:r w:rsidRPr="003A7092">
        <w:rPr>
          <w:rFonts w:ascii="Arial" w:hAnsi="Arial" w:cs="Arial"/>
          <w:sz w:val="20"/>
        </w:rPr>
        <w:t xml:space="preserve"> in any one hour </w:t>
      </w:r>
      <w:r>
        <w:rPr>
          <w:rFonts w:ascii="Arial" w:hAnsi="Arial" w:cs="Arial"/>
          <w:sz w:val="20"/>
        </w:rPr>
        <w:t>between midnight 7 July 2018 and 1:00 am</w:t>
      </w:r>
      <w:r w:rsidR="004815AD">
        <w:rPr>
          <w:rFonts w:ascii="Arial" w:hAnsi="Arial" w:cs="Arial"/>
          <w:sz w:val="20"/>
        </w:rPr>
        <w:t>,</w:t>
      </w:r>
      <w:r>
        <w:rPr>
          <w:rFonts w:ascii="Arial" w:hAnsi="Arial" w:cs="Arial"/>
          <w:sz w:val="20"/>
        </w:rPr>
        <w:t xml:space="preserve"> 8 July 2018.</w:t>
      </w:r>
    </w:p>
    <w:p w14:paraId="6F625046" w14:textId="7D79DFFD" w:rsidR="003A7092" w:rsidRDefault="004358F7">
      <w:pPr>
        <w:pStyle w:val="ACMABodyText0"/>
        <w:rPr>
          <w:rFonts w:ascii="Arial" w:hAnsi="Arial" w:cs="Arial"/>
          <w:sz w:val="20"/>
        </w:rPr>
      </w:pPr>
      <w:r>
        <w:rPr>
          <w:rFonts w:ascii="Arial" w:hAnsi="Arial" w:cs="Arial"/>
          <w:sz w:val="20"/>
        </w:rPr>
        <w:t xml:space="preserve">in compliance with </w:t>
      </w:r>
      <w:r w:rsidR="004815AD">
        <w:rPr>
          <w:rFonts w:ascii="Arial" w:hAnsi="Arial" w:cs="Arial"/>
          <w:sz w:val="20"/>
        </w:rPr>
        <w:t xml:space="preserve">clause </w:t>
      </w:r>
      <w:r>
        <w:rPr>
          <w:rFonts w:ascii="Arial" w:hAnsi="Arial" w:cs="Arial"/>
          <w:sz w:val="20"/>
        </w:rPr>
        <w:t>5.4.2</w:t>
      </w:r>
      <w:r w:rsidR="00D81FA7" w:rsidRPr="003A7092">
        <w:rPr>
          <w:rFonts w:ascii="Arial" w:hAnsi="Arial" w:cs="Arial"/>
          <w:sz w:val="20"/>
        </w:rPr>
        <w:t xml:space="preserve"> of the Code.</w:t>
      </w:r>
    </w:p>
    <w:p w14:paraId="40C2ABDF" w14:textId="77777777" w:rsidR="002D7080" w:rsidRDefault="002D7080">
      <w:pPr>
        <w:pStyle w:val="ACMABodyForm"/>
        <w:tabs>
          <w:tab w:val="right" w:leader="dot" w:pos="7938"/>
        </w:tabs>
        <w:jc w:val="right"/>
        <w:rPr>
          <w:b/>
        </w:rPr>
      </w:pPr>
    </w:p>
    <w:p w14:paraId="074871B7" w14:textId="77777777" w:rsidR="002D7080" w:rsidRDefault="002D7080">
      <w:pPr>
        <w:pStyle w:val="ACMABodyForm"/>
        <w:tabs>
          <w:tab w:val="right" w:leader="dot" w:pos="7938"/>
        </w:tabs>
        <w:jc w:val="right"/>
        <w:rPr>
          <w:b/>
        </w:rPr>
      </w:pPr>
    </w:p>
    <w:p w14:paraId="013F3BF2" w14:textId="77777777" w:rsidR="002D7080" w:rsidRDefault="002D7080">
      <w:pPr>
        <w:pStyle w:val="ACMABodyForm"/>
        <w:tabs>
          <w:tab w:val="right" w:leader="dot" w:pos="7938"/>
        </w:tabs>
        <w:jc w:val="right"/>
        <w:rPr>
          <w:b/>
        </w:rPr>
      </w:pPr>
    </w:p>
    <w:p w14:paraId="2AA0A7FB" w14:textId="0D8FDDBB" w:rsidR="00414A3C" w:rsidRPr="00414A3C" w:rsidRDefault="00414A3C">
      <w:pPr>
        <w:pStyle w:val="ACMABodyForm"/>
        <w:tabs>
          <w:tab w:val="right" w:leader="dot" w:pos="7938"/>
        </w:tabs>
        <w:jc w:val="right"/>
        <w:rPr>
          <w:b/>
        </w:rPr>
      </w:pPr>
      <w:r w:rsidRPr="00414A3C">
        <w:rPr>
          <w:b/>
        </w:rPr>
        <w:t>Attachment A</w:t>
      </w:r>
    </w:p>
    <w:p w14:paraId="4580B08A" w14:textId="77777777" w:rsidR="00414A3C" w:rsidRPr="00414A3C" w:rsidRDefault="00414A3C">
      <w:pPr>
        <w:pStyle w:val="ACMABodyForm"/>
        <w:tabs>
          <w:tab w:val="right" w:leader="dot" w:pos="7938"/>
        </w:tabs>
        <w:rPr>
          <w:b/>
        </w:rPr>
      </w:pPr>
      <w:r w:rsidRPr="00414A3C">
        <w:rPr>
          <w:b/>
        </w:rPr>
        <w:t>Complaint</w:t>
      </w:r>
    </w:p>
    <w:p w14:paraId="164674A4" w14:textId="00684FDB" w:rsidR="00414A3C" w:rsidRDefault="00414A3C">
      <w:pPr>
        <w:pStyle w:val="ACMABodyForm"/>
        <w:tabs>
          <w:tab w:val="right" w:leader="dot" w:pos="7938"/>
        </w:tabs>
        <w:rPr>
          <w:b/>
          <w:i/>
        </w:rPr>
      </w:pPr>
      <w:r w:rsidRPr="00414A3C">
        <w:rPr>
          <w:b/>
          <w:i/>
        </w:rPr>
        <w:t xml:space="preserve">Extracts of complaint submitted to the </w:t>
      </w:r>
      <w:r w:rsidRPr="00CD7A0F">
        <w:rPr>
          <w:b/>
          <w:i/>
        </w:rPr>
        <w:t>ACMA</w:t>
      </w:r>
      <w:r w:rsidR="004815AD" w:rsidRPr="00CD7A0F">
        <w:rPr>
          <w:b/>
          <w:i/>
        </w:rPr>
        <w:t xml:space="preserve"> dated </w:t>
      </w:r>
      <w:r w:rsidR="00CD7A0F" w:rsidRPr="00CD7A0F">
        <w:rPr>
          <w:b/>
          <w:i/>
        </w:rPr>
        <w:t>9 July 2017</w:t>
      </w:r>
    </w:p>
    <w:p w14:paraId="62DE66B1" w14:textId="77777777" w:rsidR="00414A3C" w:rsidRPr="002D7080" w:rsidRDefault="00414A3C" w:rsidP="002D7080">
      <w:pPr>
        <w:pStyle w:val="ACMABodyForm"/>
        <w:tabs>
          <w:tab w:val="right" w:leader="dot" w:pos="7938"/>
        </w:tabs>
        <w:suppressAutoHyphens/>
        <w:spacing w:before="0" w:line="0" w:lineRule="atLeast"/>
        <w:rPr>
          <w:i/>
        </w:rPr>
      </w:pPr>
      <w:r w:rsidRPr="002D7080">
        <w:t>[…]</w:t>
      </w:r>
    </w:p>
    <w:p w14:paraId="508257A4" w14:textId="09166CCB" w:rsidR="00414A3C" w:rsidRPr="00414A3C" w:rsidRDefault="00414A3C" w:rsidP="002D7080">
      <w:pPr>
        <w:spacing w:before="240" w:after="120" w:line="240" w:lineRule="auto"/>
        <w:rPr>
          <w:rFonts w:cs="Arial"/>
          <w:i w:val="0"/>
          <w:szCs w:val="20"/>
          <w:lang w:eastAsia="en-AU"/>
        </w:rPr>
      </w:pPr>
      <w:r w:rsidRPr="00414A3C">
        <w:rPr>
          <w:rFonts w:cs="Arial"/>
          <w:i w:val="0"/>
          <w:szCs w:val="20"/>
          <w:lang w:eastAsia="en-AU"/>
        </w:rPr>
        <w:t>This program, from opening sequence to ending titles, was of 3 hours, 7 minutes and 18 seconds duration. Within that broadcast, there was a total of 1 hour and 6 minutes of non program material aired. This represents 35% of the broadcast time for the program, which I believe to be in excess of that permitted under the relevant CoP.</w:t>
      </w:r>
    </w:p>
    <w:p w14:paraId="42DAA335" w14:textId="2949A805" w:rsidR="00414A3C" w:rsidRPr="00414A3C" w:rsidRDefault="00414A3C" w:rsidP="002D7080">
      <w:pPr>
        <w:pStyle w:val="ACMABodyForm"/>
        <w:tabs>
          <w:tab w:val="right" w:leader="dot" w:pos="7938"/>
        </w:tabs>
        <w:suppressAutoHyphens/>
        <w:spacing w:before="0"/>
      </w:pPr>
      <w:r w:rsidRPr="00414A3C">
        <w:t>[…]</w:t>
      </w:r>
    </w:p>
    <w:p w14:paraId="51259172" w14:textId="2E69C87F" w:rsidR="00414A3C" w:rsidRDefault="00414A3C">
      <w:pPr>
        <w:pStyle w:val="ACMABodyForm"/>
        <w:tabs>
          <w:tab w:val="right" w:leader="dot" w:pos="7938"/>
        </w:tabs>
        <w:rPr>
          <w:b/>
        </w:rPr>
      </w:pPr>
      <w:r w:rsidRPr="00414A3C">
        <w:rPr>
          <w:b/>
        </w:rPr>
        <w:t>Licensee’s submission</w:t>
      </w:r>
    </w:p>
    <w:p w14:paraId="2053156D" w14:textId="3CCC411A" w:rsidR="00414A3C" w:rsidRPr="00414A3C" w:rsidRDefault="00414A3C">
      <w:pPr>
        <w:pStyle w:val="ACMABodyForm"/>
        <w:tabs>
          <w:tab w:val="right" w:leader="dot" w:pos="7938"/>
        </w:tabs>
        <w:rPr>
          <w:b/>
          <w:i/>
        </w:rPr>
      </w:pPr>
      <w:r w:rsidRPr="00414A3C">
        <w:rPr>
          <w:b/>
          <w:i/>
        </w:rPr>
        <w:t xml:space="preserve">Extracts of licensee’s submission to the </w:t>
      </w:r>
      <w:r w:rsidRPr="00CD7A0F">
        <w:rPr>
          <w:b/>
          <w:i/>
        </w:rPr>
        <w:t>ACMA</w:t>
      </w:r>
      <w:r w:rsidR="004815AD" w:rsidRPr="00CD7A0F">
        <w:rPr>
          <w:b/>
          <w:i/>
        </w:rPr>
        <w:t xml:space="preserve"> </w:t>
      </w:r>
      <w:r w:rsidR="004815AD" w:rsidRPr="002D7080">
        <w:rPr>
          <w:b/>
          <w:i/>
        </w:rPr>
        <w:t xml:space="preserve">dated </w:t>
      </w:r>
      <w:r w:rsidR="00CD7A0F" w:rsidRPr="002D7080">
        <w:rPr>
          <w:b/>
          <w:i/>
        </w:rPr>
        <w:t>15 August 2018</w:t>
      </w:r>
    </w:p>
    <w:p w14:paraId="1B00614D" w14:textId="0A8964F6" w:rsidR="002B6E4A" w:rsidRPr="002B6E4A" w:rsidRDefault="002B6E4A" w:rsidP="002D7080">
      <w:pPr>
        <w:pStyle w:val="ACMABodyForm"/>
        <w:tabs>
          <w:tab w:val="right" w:leader="dot" w:pos="7938"/>
        </w:tabs>
        <w:suppressAutoHyphens/>
        <w:spacing w:before="0"/>
      </w:pPr>
      <w:r>
        <w:t xml:space="preserve">1. </w:t>
      </w:r>
      <w:r w:rsidRPr="002B6E4A">
        <w:t xml:space="preserve">We refer to your email of 25 July 2018 relating to the broadcast of the film </w:t>
      </w:r>
      <w:r w:rsidRPr="002B6E4A">
        <w:rPr>
          <w:i/>
          <w:iCs/>
        </w:rPr>
        <w:t xml:space="preserve">View to a Kill </w:t>
      </w:r>
      <w:r w:rsidRPr="002B6E4A">
        <w:t>on 9Gem</w:t>
      </w:r>
      <w:r>
        <w:t xml:space="preserve"> </w:t>
      </w:r>
      <w:r w:rsidRPr="002B6E4A">
        <w:t xml:space="preserve">on 7 July 2018 </w:t>
      </w:r>
      <w:r w:rsidRPr="002B6E4A">
        <w:rPr>
          <w:b/>
          <w:bCs/>
        </w:rPr>
        <w:t>(Film).</w:t>
      </w:r>
    </w:p>
    <w:p w14:paraId="5FBD522E" w14:textId="78A17B32" w:rsidR="00414A3C" w:rsidRPr="002B6E4A" w:rsidRDefault="002B6E4A" w:rsidP="002D7080">
      <w:pPr>
        <w:pStyle w:val="ACMABodyForm"/>
        <w:tabs>
          <w:tab w:val="right" w:leader="dot" w:pos="7938"/>
        </w:tabs>
        <w:suppressAutoHyphens/>
        <w:spacing w:before="0"/>
      </w:pPr>
      <w:r w:rsidRPr="002B6E4A">
        <w:t>[…]</w:t>
      </w:r>
    </w:p>
    <w:p w14:paraId="5531F079" w14:textId="777D7166" w:rsidR="002B6E4A" w:rsidRDefault="002B6E4A" w:rsidP="002D7080">
      <w:pPr>
        <w:suppressAutoHyphens/>
        <w:spacing w:before="0" w:after="120" w:line="240" w:lineRule="atLeast"/>
        <w:rPr>
          <w:rFonts w:cs="Arial"/>
          <w:i w:val="0"/>
          <w:szCs w:val="20"/>
          <w:lang w:eastAsia="en-AU"/>
        </w:rPr>
      </w:pPr>
      <w:r>
        <w:rPr>
          <w:rFonts w:cs="Arial"/>
          <w:i w:val="0"/>
          <w:szCs w:val="20"/>
          <w:lang w:eastAsia="en-AU"/>
        </w:rPr>
        <w:t xml:space="preserve">5. </w:t>
      </w:r>
      <w:r w:rsidRPr="002B6E4A">
        <w:rPr>
          <w:rFonts w:cs="Arial"/>
          <w:i w:val="0"/>
          <w:szCs w:val="20"/>
          <w:lang w:eastAsia="en-AU"/>
        </w:rPr>
        <w:t>We confirm that Nine scheduled the Film to commence at 9.00p</w:t>
      </w:r>
      <w:r>
        <w:rPr>
          <w:rFonts w:cs="Arial"/>
          <w:i w:val="0"/>
          <w:szCs w:val="20"/>
          <w:lang w:eastAsia="en-AU"/>
        </w:rPr>
        <w:t xml:space="preserve">m until 11.44pm on 7 July 2018. </w:t>
      </w:r>
      <w:r w:rsidRPr="002B6E4A">
        <w:rPr>
          <w:rFonts w:cs="Arial"/>
          <w:i w:val="0"/>
          <w:szCs w:val="20"/>
          <w:lang w:eastAsia="en-AU"/>
        </w:rPr>
        <w:t>The Film broadcast that evening at a slight delay, commenc</w:t>
      </w:r>
      <w:r>
        <w:rPr>
          <w:rFonts w:cs="Arial"/>
          <w:i w:val="0"/>
          <w:szCs w:val="20"/>
          <w:lang w:eastAsia="en-AU"/>
        </w:rPr>
        <w:t xml:space="preserve">ing at 9.03pm and concluding at </w:t>
      </w:r>
      <w:r w:rsidRPr="002B6E4A">
        <w:rPr>
          <w:rFonts w:cs="Arial"/>
          <w:i w:val="0"/>
          <w:szCs w:val="20"/>
          <w:lang w:eastAsia="en-AU"/>
        </w:rPr>
        <w:t>11.47pm on 7 July 2018. Contrary to the complainant's allegation, the Film</w:t>
      </w:r>
      <w:r>
        <w:rPr>
          <w:rFonts w:cs="Arial"/>
          <w:i w:val="0"/>
          <w:szCs w:val="20"/>
          <w:lang w:eastAsia="en-AU"/>
        </w:rPr>
        <w:t xml:space="preserve">'s total duration was 2 </w:t>
      </w:r>
      <w:r w:rsidRPr="002B6E4A">
        <w:rPr>
          <w:rFonts w:cs="Arial"/>
          <w:i w:val="0"/>
          <w:szCs w:val="20"/>
          <w:lang w:eastAsia="en-AU"/>
        </w:rPr>
        <w:t>hours and 44 minutes and not 3 h</w:t>
      </w:r>
      <w:r>
        <w:rPr>
          <w:rFonts w:cs="Arial"/>
          <w:i w:val="0"/>
          <w:szCs w:val="20"/>
          <w:lang w:eastAsia="en-AU"/>
        </w:rPr>
        <w:t>ours, 7 minutes and 18 seconds.</w:t>
      </w:r>
    </w:p>
    <w:p w14:paraId="1AE93335" w14:textId="700C83AD" w:rsidR="002B6E4A" w:rsidRDefault="002B6E4A" w:rsidP="002D7080">
      <w:pPr>
        <w:autoSpaceDE w:val="0"/>
        <w:autoSpaceDN w:val="0"/>
        <w:adjustRightInd w:val="0"/>
        <w:spacing w:before="0" w:after="120" w:line="240" w:lineRule="auto"/>
        <w:rPr>
          <w:rFonts w:cs="Arial"/>
          <w:i w:val="0"/>
          <w:szCs w:val="20"/>
          <w:lang w:eastAsia="en-AU"/>
        </w:rPr>
      </w:pPr>
      <w:r w:rsidRPr="002B6E4A">
        <w:rPr>
          <w:rFonts w:cs="Arial"/>
          <w:i w:val="0"/>
          <w:szCs w:val="20"/>
          <w:lang w:eastAsia="en-AU"/>
        </w:rPr>
        <w:t xml:space="preserve">6. </w:t>
      </w:r>
      <w:r>
        <w:rPr>
          <w:rFonts w:cs="Arial"/>
          <w:i w:val="0"/>
          <w:szCs w:val="20"/>
          <w:lang w:eastAsia="en-AU"/>
        </w:rPr>
        <w:t xml:space="preserve">[…] the Final Schedule </w:t>
      </w:r>
      <w:r w:rsidRPr="002B6E4A">
        <w:rPr>
          <w:rFonts w:cs="Arial"/>
          <w:i w:val="0"/>
          <w:szCs w:val="20"/>
          <w:lang w:eastAsia="en-AU"/>
        </w:rPr>
        <w:t>provided is the last schedule prepared prior to broadcast in complian</w:t>
      </w:r>
      <w:r>
        <w:rPr>
          <w:rFonts w:cs="Arial"/>
          <w:i w:val="0"/>
          <w:szCs w:val="20"/>
          <w:lang w:eastAsia="en-AU"/>
        </w:rPr>
        <w:t xml:space="preserve">ce with the definition of Final </w:t>
      </w:r>
      <w:r w:rsidRPr="002B6E4A">
        <w:rPr>
          <w:rFonts w:cs="Arial"/>
          <w:i w:val="0"/>
          <w:szCs w:val="20"/>
          <w:lang w:eastAsia="en-AU"/>
        </w:rPr>
        <w:t>Schedule set out in part 8 [Interpretation] of the Code.</w:t>
      </w:r>
    </w:p>
    <w:p w14:paraId="444A4381" w14:textId="77777777" w:rsidR="002B6E4A" w:rsidRDefault="002B6E4A" w:rsidP="002D7080">
      <w:pPr>
        <w:pStyle w:val="ACMABodyText"/>
        <w:spacing w:after="120"/>
        <w:rPr>
          <w:lang w:eastAsia="en-AU"/>
        </w:rPr>
      </w:pPr>
    </w:p>
    <w:p w14:paraId="7BB63828" w14:textId="77777777" w:rsidR="002B6E4A" w:rsidRPr="002B6E4A" w:rsidRDefault="002B6E4A" w:rsidP="002D7080">
      <w:pPr>
        <w:pStyle w:val="ACMABodyText"/>
        <w:spacing w:after="120"/>
        <w:rPr>
          <w:b/>
          <w:bCs/>
          <w:lang w:eastAsia="en-AU"/>
        </w:rPr>
      </w:pPr>
      <w:r w:rsidRPr="002B6E4A">
        <w:rPr>
          <w:b/>
          <w:bCs/>
          <w:lang w:eastAsia="en-AU"/>
        </w:rPr>
        <w:t>Preliminary comments</w:t>
      </w:r>
    </w:p>
    <w:p w14:paraId="33AEC1BC" w14:textId="5BA43B3E" w:rsidR="002B6E4A" w:rsidRPr="002B6E4A" w:rsidRDefault="002B6E4A" w:rsidP="002D7080">
      <w:pPr>
        <w:pStyle w:val="ACMABodyText"/>
        <w:spacing w:after="120"/>
        <w:rPr>
          <w:lang w:eastAsia="en-AU"/>
        </w:rPr>
      </w:pPr>
      <w:r w:rsidRPr="002B6E4A">
        <w:rPr>
          <w:lang w:eastAsia="en-AU"/>
        </w:rPr>
        <w:t xml:space="preserve">7. Nine has reviewed its records for the relevant time periods </w:t>
      </w:r>
      <w:r>
        <w:rPr>
          <w:lang w:eastAsia="en-AU"/>
        </w:rPr>
        <w:t xml:space="preserve">and considers there has been no </w:t>
      </w:r>
      <w:r w:rsidRPr="002B6E4A">
        <w:rPr>
          <w:lang w:eastAsia="en-AU"/>
        </w:rPr>
        <w:t>breach of clause 5.4.2 of the Code.</w:t>
      </w:r>
    </w:p>
    <w:p w14:paraId="1024A88A" w14:textId="0A88F3D6" w:rsidR="002B6E4A" w:rsidRPr="002B6E4A" w:rsidRDefault="002B6E4A" w:rsidP="002D7080">
      <w:pPr>
        <w:pStyle w:val="ACMABodyText"/>
        <w:spacing w:after="120"/>
        <w:rPr>
          <w:lang w:eastAsia="en-AU"/>
        </w:rPr>
      </w:pPr>
      <w:r>
        <w:rPr>
          <w:lang w:eastAsia="en-AU"/>
        </w:rPr>
        <w:t>[…]</w:t>
      </w:r>
    </w:p>
    <w:p w14:paraId="59DF885E" w14:textId="63E1C741" w:rsidR="002B6E4A" w:rsidRPr="002B6E4A" w:rsidRDefault="002B6E4A" w:rsidP="002D7080">
      <w:pPr>
        <w:pStyle w:val="ACMABodyText"/>
        <w:spacing w:after="120"/>
        <w:rPr>
          <w:lang w:eastAsia="en-AU"/>
        </w:rPr>
      </w:pPr>
      <w:r w:rsidRPr="002B6E4A">
        <w:rPr>
          <w:lang w:eastAsia="en-AU"/>
        </w:rPr>
        <w:t>9. The correct calculations using either of Nine's Final Schedule an</w:t>
      </w:r>
      <w:r>
        <w:rPr>
          <w:lang w:eastAsia="en-AU"/>
        </w:rPr>
        <w:t xml:space="preserve">d the actual broadcast schedule </w:t>
      </w:r>
      <w:r w:rsidRPr="002B6E4A">
        <w:rPr>
          <w:lang w:eastAsia="en-AU"/>
        </w:rPr>
        <w:t>as run on 7 July 2018 (</w:t>
      </w:r>
      <w:r w:rsidRPr="002D7080">
        <w:rPr>
          <w:b/>
          <w:lang w:eastAsia="en-AU"/>
        </w:rPr>
        <w:t>As</w:t>
      </w:r>
      <w:r w:rsidRPr="004815AD">
        <w:rPr>
          <w:b/>
          <w:bCs/>
          <w:lang w:eastAsia="en-AU"/>
        </w:rPr>
        <w:t>-</w:t>
      </w:r>
      <w:r w:rsidRPr="002B6E4A">
        <w:rPr>
          <w:b/>
          <w:bCs/>
          <w:lang w:eastAsia="en-AU"/>
        </w:rPr>
        <w:t xml:space="preserve">run Schedule) </w:t>
      </w:r>
      <w:r w:rsidRPr="002B6E4A">
        <w:rPr>
          <w:lang w:eastAsia="en-AU"/>
        </w:rPr>
        <w:t>show that the sched</w:t>
      </w:r>
      <w:r>
        <w:rPr>
          <w:lang w:eastAsia="en-AU"/>
        </w:rPr>
        <w:t xml:space="preserve">uling of non-program matter was </w:t>
      </w:r>
      <w:r w:rsidRPr="002B6E4A">
        <w:rPr>
          <w:lang w:eastAsia="en-AU"/>
        </w:rPr>
        <w:t>under the maximum thresholds for non-program matter stipulated in the Code at clause 5.4.2.</w:t>
      </w:r>
    </w:p>
    <w:p w14:paraId="6F7F5F8E" w14:textId="77777777" w:rsidR="002B6E4A" w:rsidRPr="002B6E4A" w:rsidRDefault="002B6E4A" w:rsidP="002D7080">
      <w:pPr>
        <w:pStyle w:val="ACMABodyText"/>
        <w:spacing w:after="120"/>
        <w:rPr>
          <w:b/>
          <w:bCs/>
          <w:lang w:eastAsia="en-AU"/>
        </w:rPr>
      </w:pPr>
      <w:r w:rsidRPr="002B6E4A">
        <w:rPr>
          <w:b/>
          <w:bCs/>
          <w:lang w:eastAsia="en-AU"/>
        </w:rPr>
        <w:t>Response to ACMA request for information</w:t>
      </w:r>
    </w:p>
    <w:p w14:paraId="2B247F8E" w14:textId="7095EDEF" w:rsidR="002B6E4A" w:rsidRDefault="002B6E4A" w:rsidP="002D7080">
      <w:pPr>
        <w:pStyle w:val="ACMABodyText"/>
        <w:spacing w:after="120"/>
        <w:rPr>
          <w:lang w:eastAsia="en-AU"/>
        </w:rPr>
      </w:pPr>
      <w:r w:rsidRPr="002B6E4A">
        <w:rPr>
          <w:lang w:eastAsia="en-AU"/>
        </w:rPr>
        <w:t>10. The requested calculations for the total amounts of non-progr</w:t>
      </w:r>
      <w:r>
        <w:rPr>
          <w:lang w:eastAsia="en-AU"/>
        </w:rPr>
        <w:t xml:space="preserve">am matter for each of the clock </w:t>
      </w:r>
      <w:r w:rsidRPr="002B6E4A">
        <w:rPr>
          <w:lang w:eastAsia="en-AU"/>
        </w:rPr>
        <w:t>hours between 9.00pm to 1.00am are as follows:</w:t>
      </w:r>
    </w:p>
    <w:p w14:paraId="43716755" w14:textId="617083A5" w:rsidR="002B6E4A" w:rsidRDefault="002B6E4A" w:rsidP="002D7080">
      <w:pPr>
        <w:pStyle w:val="ACMABodyText"/>
        <w:spacing w:after="120"/>
        <w:rPr>
          <w:lang w:eastAsia="en-AU"/>
        </w:rPr>
      </w:pPr>
      <w:r>
        <w:rPr>
          <w:noProof/>
          <w:lang w:eastAsia="en-AU"/>
        </w:rPr>
        <w:drawing>
          <wp:inline distT="0" distB="0" distL="0" distR="0" wp14:anchorId="1D9AEAD7" wp14:editId="1E365672">
            <wp:extent cx="5280025" cy="4113530"/>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80025" cy="4113530"/>
                    </a:xfrm>
                    <a:prstGeom prst="rect">
                      <a:avLst/>
                    </a:prstGeom>
                  </pic:spPr>
                </pic:pic>
              </a:graphicData>
            </a:graphic>
          </wp:inline>
        </w:drawing>
      </w:r>
    </w:p>
    <w:p w14:paraId="259F0ADD" w14:textId="72899ED7" w:rsidR="002B6E4A" w:rsidRDefault="002B6E4A" w:rsidP="002D7080">
      <w:pPr>
        <w:pStyle w:val="ACMABodyText"/>
        <w:spacing w:after="120"/>
        <w:rPr>
          <w:lang w:eastAsia="en-AU"/>
        </w:rPr>
      </w:pPr>
      <w:r>
        <w:rPr>
          <w:lang w:eastAsia="en-AU"/>
        </w:rPr>
        <w:t>11.</w:t>
      </w:r>
      <w:r w:rsidRPr="002B6E4A">
        <w:rPr>
          <w:lang w:eastAsia="en-AU"/>
        </w:rPr>
        <w:t xml:space="preserve"> Descriptions of the exempt non-program matter for each of the relevant hours is set out below:</w:t>
      </w:r>
    </w:p>
    <w:p w14:paraId="78E7E002" w14:textId="56B0D6C4" w:rsidR="002B6E4A" w:rsidRDefault="002B6E4A" w:rsidP="002D7080">
      <w:pPr>
        <w:pStyle w:val="ACMABodyText"/>
        <w:spacing w:after="120"/>
        <w:rPr>
          <w:lang w:eastAsia="en-AU"/>
        </w:rPr>
      </w:pPr>
      <w:r>
        <w:rPr>
          <w:noProof/>
          <w:lang w:eastAsia="en-AU"/>
        </w:rPr>
        <w:drawing>
          <wp:inline distT="0" distB="0" distL="0" distR="0" wp14:anchorId="3A515099" wp14:editId="168F20EA">
            <wp:extent cx="5280025" cy="705675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280025" cy="7056755"/>
                    </a:xfrm>
                    <a:prstGeom prst="rect">
                      <a:avLst/>
                    </a:prstGeom>
                  </pic:spPr>
                </pic:pic>
              </a:graphicData>
            </a:graphic>
          </wp:inline>
        </w:drawing>
      </w:r>
    </w:p>
    <w:p w14:paraId="55243E26" w14:textId="77777777" w:rsidR="002B6E4A" w:rsidRPr="002B6E4A" w:rsidRDefault="002B6E4A" w:rsidP="002D7080">
      <w:pPr>
        <w:pStyle w:val="ACMABodyText"/>
        <w:spacing w:after="120"/>
        <w:rPr>
          <w:lang w:eastAsia="en-AU"/>
        </w:rPr>
      </w:pPr>
      <w:r w:rsidRPr="002B6E4A">
        <w:rPr>
          <w:lang w:eastAsia="en-AU"/>
        </w:rPr>
        <w:t>12. Nine notes in relation to the above table the following:</w:t>
      </w:r>
    </w:p>
    <w:p w14:paraId="0BEE7951" w14:textId="311C34AF" w:rsidR="002B6E4A" w:rsidRPr="002B6E4A" w:rsidRDefault="002B6E4A" w:rsidP="002D7080">
      <w:pPr>
        <w:pStyle w:val="ACMABodyText"/>
        <w:numPr>
          <w:ilvl w:val="0"/>
          <w:numId w:val="23"/>
        </w:numPr>
        <w:spacing w:after="120"/>
        <w:rPr>
          <w:lang w:eastAsia="en-AU"/>
        </w:rPr>
      </w:pPr>
      <w:r w:rsidRPr="002B6E4A">
        <w:rPr>
          <w:lang w:eastAsia="en-AU"/>
        </w:rPr>
        <w:t>10 second promotions are exempt under clause 5.2.1(a) of the Code;</w:t>
      </w:r>
    </w:p>
    <w:p w14:paraId="4861157A" w14:textId="1DAD7173" w:rsidR="002B6E4A" w:rsidRDefault="002B6E4A" w:rsidP="002D7080">
      <w:pPr>
        <w:pStyle w:val="ACMABodyText"/>
        <w:numPr>
          <w:ilvl w:val="0"/>
          <w:numId w:val="23"/>
        </w:numPr>
        <w:spacing w:after="120"/>
        <w:rPr>
          <w:lang w:eastAsia="en-AU"/>
        </w:rPr>
      </w:pPr>
      <w:r>
        <w:rPr>
          <w:lang w:eastAsia="en-AU"/>
        </w:rPr>
        <w:t>Billboards are exempt under clause 5.2.1(g) of the Code [sponsorship announcements], noting that each of the Billboards set out in the table above were 10 seconds in duration and comprised of a single sponsor;</w:t>
      </w:r>
    </w:p>
    <w:p w14:paraId="4F81B2E6" w14:textId="34169692" w:rsidR="002B6E4A" w:rsidRDefault="002B6E4A" w:rsidP="002D7080">
      <w:pPr>
        <w:pStyle w:val="ACMABodyText"/>
        <w:numPr>
          <w:ilvl w:val="0"/>
          <w:numId w:val="23"/>
        </w:numPr>
        <w:spacing w:after="120"/>
        <w:rPr>
          <w:lang w:eastAsia="en-AU"/>
        </w:rPr>
      </w:pPr>
      <w:r>
        <w:rPr>
          <w:lang w:eastAsia="en-AU"/>
        </w:rPr>
        <w:t>community service announcements are exempt under clause 5.2.1(e) of the Code; and</w:t>
      </w:r>
    </w:p>
    <w:p w14:paraId="699FC382" w14:textId="56F8C9CC" w:rsidR="002B6E4A" w:rsidRPr="002B6E4A" w:rsidRDefault="002B6E4A" w:rsidP="002D7080">
      <w:pPr>
        <w:pStyle w:val="ACMABodyText"/>
        <w:numPr>
          <w:ilvl w:val="0"/>
          <w:numId w:val="23"/>
        </w:numPr>
        <w:spacing w:after="120"/>
        <w:rPr>
          <w:lang w:eastAsia="en-AU"/>
        </w:rPr>
      </w:pPr>
      <w:r>
        <w:rPr>
          <w:lang w:eastAsia="en-AU"/>
        </w:rPr>
        <w:t xml:space="preserve">station IDs are exempt under clause 5.2.1(n) of the Code noting that the station ID broadcast by Nine between midnight and lam on 8 July did not refer to the day and/or </w:t>
      </w:r>
      <w:r w:rsidRPr="002B6E4A">
        <w:rPr>
          <w:lang w:eastAsia="en-AU"/>
        </w:rPr>
        <w:t>time of broadcast of any Program or Programs in compliance with clause 5.2.1(n).</w:t>
      </w:r>
    </w:p>
    <w:p w14:paraId="38BD7FEA" w14:textId="3BF41352" w:rsidR="002B6E4A" w:rsidRPr="002B6E4A" w:rsidRDefault="002B6E4A" w:rsidP="002D7080">
      <w:pPr>
        <w:pStyle w:val="ACMABodyText"/>
        <w:spacing w:after="120"/>
        <w:rPr>
          <w:lang w:eastAsia="en-AU"/>
        </w:rPr>
      </w:pPr>
      <w:r w:rsidRPr="002B6E4A">
        <w:rPr>
          <w:lang w:eastAsia="en-AU"/>
        </w:rPr>
        <w:t xml:space="preserve">13. Some minor changes were made on the evening of 7 July which meant that the As-run Schedule differed slightly to the Final Schedule. However, even taking into account the differences in the As-run Schedule, Nine's broadcast was compliant with clause 5.4.2. The only changes made were to </w:t>
      </w:r>
      <w:r w:rsidRPr="002D7080">
        <w:rPr>
          <w:i/>
          <w:lang w:eastAsia="en-AU"/>
        </w:rPr>
        <w:t>remove</w:t>
      </w:r>
      <w:r w:rsidRPr="002B6E4A">
        <w:rPr>
          <w:lang w:eastAsia="en-AU"/>
        </w:rPr>
        <w:t xml:space="preserve"> program promotions which in all cases brought down the duration of commercial content.</w:t>
      </w:r>
    </w:p>
    <w:p w14:paraId="58E117F6" w14:textId="77777777" w:rsidR="002B6E4A" w:rsidRPr="002B6E4A" w:rsidRDefault="002B6E4A" w:rsidP="002D7080">
      <w:pPr>
        <w:autoSpaceDE w:val="0"/>
        <w:autoSpaceDN w:val="0"/>
        <w:adjustRightInd w:val="0"/>
        <w:spacing w:before="0" w:after="120" w:line="240" w:lineRule="auto"/>
        <w:rPr>
          <w:rFonts w:cs="Arial"/>
          <w:i w:val="0"/>
          <w:szCs w:val="20"/>
          <w:lang w:eastAsia="en-AU"/>
        </w:rPr>
      </w:pPr>
      <w:r w:rsidRPr="002B6E4A">
        <w:rPr>
          <w:rFonts w:cs="Arial"/>
          <w:i w:val="0"/>
          <w:szCs w:val="20"/>
          <w:lang w:eastAsia="en-AU"/>
        </w:rPr>
        <w:t>14. The following changes were made in the relevant period:</w:t>
      </w:r>
    </w:p>
    <w:p w14:paraId="1C4F4B24" w14:textId="4625A4B2" w:rsidR="002B6E4A" w:rsidRPr="002B6E4A" w:rsidRDefault="002B6E4A" w:rsidP="002D7080">
      <w:pPr>
        <w:pStyle w:val="ACMABodyText"/>
        <w:numPr>
          <w:ilvl w:val="0"/>
          <w:numId w:val="23"/>
        </w:numPr>
        <w:spacing w:after="120"/>
        <w:rPr>
          <w:lang w:eastAsia="en-AU"/>
        </w:rPr>
      </w:pPr>
      <w:r w:rsidRPr="002B6E4A">
        <w:rPr>
          <w:lang w:eastAsia="en-AU"/>
        </w:rPr>
        <w:t>Nine removed a 20 second program promotion for Midsomer Murders because the prior</w:t>
      </w:r>
      <w:r>
        <w:rPr>
          <w:lang w:eastAsia="en-AU"/>
        </w:rPr>
        <w:t xml:space="preserve"> </w:t>
      </w:r>
      <w:r w:rsidRPr="002B6E4A">
        <w:rPr>
          <w:lang w:eastAsia="en-AU"/>
        </w:rPr>
        <w:t>coverage of Netball ran slightly overtime. This was a 20 second program promotion</w:t>
      </w:r>
      <w:r>
        <w:rPr>
          <w:lang w:eastAsia="en-AU"/>
        </w:rPr>
        <w:t xml:space="preserve"> </w:t>
      </w:r>
      <w:r w:rsidRPr="002B6E4A">
        <w:rPr>
          <w:lang w:eastAsia="en-AU"/>
        </w:rPr>
        <w:t>originally scheduled at 23:55:11 (ie. 11.55pm) at the start of a commercial break. Instead</w:t>
      </w:r>
      <w:r>
        <w:rPr>
          <w:lang w:eastAsia="en-AU"/>
        </w:rPr>
        <w:t xml:space="preserve"> </w:t>
      </w:r>
      <w:r w:rsidRPr="002B6E4A">
        <w:rPr>
          <w:lang w:eastAsia="en-AU"/>
        </w:rPr>
        <w:t>of breaking from the program (Cold Case) and leading into the Midsomer Murders</w:t>
      </w:r>
      <w:r>
        <w:rPr>
          <w:lang w:eastAsia="en-AU"/>
        </w:rPr>
        <w:t xml:space="preserve"> </w:t>
      </w:r>
      <w:r w:rsidRPr="002B6E4A">
        <w:rPr>
          <w:lang w:eastAsia="en-AU"/>
        </w:rPr>
        <w:t>promotion, the break went straight into a Commercial for Carpet Call.</w:t>
      </w:r>
    </w:p>
    <w:p w14:paraId="5DBCC807" w14:textId="20E9CE77" w:rsidR="002B6E4A" w:rsidRPr="002B6E4A" w:rsidRDefault="002B6E4A" w:rsidP="002D7080">
      <w:pPr>
        <w:pStyle w:val="ACMABodyText"/>
        <w:numPr>
          <w:ilvl w:val="0"/>
          <w:numId w:val="23"/>
        </w:numPr>
        <w:spacing w:after="120"/>
        <w:rPr>
          <w:lang w:eastAsia="en-AU"/>
        </w:rPr>
      </w:pPr>
      <w:r w:rsidRPr="002B6E4A">
        <w:rPr>
          <w:lang w:eastAsia="en-AU"/>
        </w:rPr>
        <w:t>The originally scheduled 2 minutes of program p</w:t>
      </w:r>
      <w:r w:rsidR="00A22295">
        <w:rPr>
          <w:lang w:eastAsia="en-AU"/>
        </w:rPr>
        <w:t>romotions between midnight and 1</w:t>
      </w:r>
      <w:r w:rsidRPr="002B6E4A">
        <w:rPr>
          <w:lang w:eastAsia="en-AU"/>
        </w:rPr>
        <w:t>am on</w:t>
      </w:r>
      <w:r>
        <w:rPr>
          <w:lang w:eastAsia="en-AU"/>
        </w:rPr>
        <w:t xml:space="preserve"> </w:t>
      </w:r>
      <w:r w:rsidRPr="002B6E4A">
        <w:rPr>
          <w:lang w:eastAsia="en-AU"/>
        </w:rPr>
        <w:t>8 July was reduced to 40 seconds to remove:</w:t>
      </w:r>
    </w:p>
    <w:p w14:paraId="7017A3D2" w14:textId="117C2B4C" w:rsidR="002B6E4A" w:rsidRPr="00A22295" w:rsidRDefault="002B6E4A">
      <w:pPr>
        <w:pStyle w:val="ListParagraph"/>
        <w:numPr>
          <w:ilvl w:val="0"/>
          <w:numId w:val="24"/>
        </w:numPr>
        <w:autoSpaceDE w:val="0"/>
        <w:autoSpaceDN w:val="0"/>
        <w:adjustRightInd w:val="0"/>
        <w:spacing w:before="0" w:after="120" w:line="240" w:lineRule="auto"/>
        <w:ind w:left="1077" w:hanging="357"/>
        <w:contextualSpacing w:val="0"/>
        <w:rPr>
          <w:rFonts w:cs="Arial"/>
          <w:i w:val="0"/>
          <w:szCs w:val="20"/>
          <w:lang w:eastAsia="en-AU"/>
        </w:rPr>
      </w:pPr>
      <w:r w:rsidRPr="00A22295">
        <w:rPr>
          <w:rFonts w:cs="Arial"/>
          <w:i w:val="0"/>
          <w:szCs w:val="20"/>
          <w:lang w:eastAsia="en-AU"/>
        </w:rPr>
        <w:t>a 60 second program promotion for Australian Ninja Warrior originally scheduled</w:t>
      </w:r>
      <w:r w:rsidR="00A22295">
        <w:rPr>
          <w:rFonts w:cs="Arial"/>
          <w:i w:val="0"/>
          <w:szCs w:val="20"/>
          <w:lang w:eastAsia="en-AU"/>
        </w:rPr>
        <w:t xml:space="preserve"> </w:t>
      </w:r>
      <w:r w:rsidRPr="00A22295">
        <w:rPr>
          <w:rFonts w:cs="Arial"/>
          <w:i w:val="0"/>
          <w:szCs w:val="20"/>
          <w:lang w:eastAsia="en-AU"/>
        </w:rPr>
        <w:t>at 12.06am, and instead went straight into a commercial for Spudshed Food</w:t>
      </w:r>
      <w:r w:rsidR="00A22295">
        <w:rPr>
          <w:rFonts w:cs="Arial"/>
          <w:i w:val="0"/>
          <w:szCs w:val="20"/>
          <w:lang w:eastAsia="en-AU"/>
        </w:rPr>
        <w:t xml:space="preserve"> </w:t>
      </w:r>
      <w:r w:rsidRPr="00A22295">
        <w:rPr>
          <w:rFonts w:cs="Arial"/>
          <w:i w:val="0"/>
          <w:szCs w:val="20"/>
          <w:lang w:eastAsia="en-AU"/>
        </w:rPr>
        <w:t>Market;</w:t>
      </w:r>
    </w:p>
    <w:p w14:paraId="26AFA9F0" w14:textId="013067C2" w:rsidR="002B6E4A" w:rsidRPr="00A22295" w:rsidRDefault="002B6E4A" w:rsidP="002D7080">
      <w:pPr>
        <w:pStyle w:val="ListParagraph"/>
        <w:numPr>
          <w:ilvl w:val="0"/>
          <w:numId w:val="24"/>
        </w:numPr>
        <w:autoSpaceDE w:val="0"/>
        <w:autoSpaceDN w:val="0"/>
        <w:adjustRightInd w:val="0"/>
        <w:spacing w:before="0" w:after="120" w:line="240" w:lineRule="auto"/>
        <w:ind w:left="1077" w:hanging="357"/>
        <w:contextualSpacing w:val="0"/>
        <w:rPr>
          <w:rFonts w:cs="Arial"/>
          <w:i w:val="0"/>
          <w:szCs w:val="20"/>
          <w:lang w:eastAsia="en-AU"/>
        </w:rPr>
      </w:pPr>
      <w:r w:rsidRPr="00A22295">
        <w:rPr>
          <w:rFonts w:cs="Arial"/>
          <w:i w:val="0"/>
          <w:szCs w:val="20"/>
          <w:lang w:eastAsia="en-AU"/>
        </w:rPr>
        <w:t>a 20 second program promotion for DCI Banks originally scheduled at 12.18am,</w:t>
      </w:r>
      <w:r w:rsidR="00A22295">
        <w:rPr>
          <w:rFonts w:cs="Arial"/>
          <w:i w:val="0"/>
          <w:szCs w:val="20"/>
          <w:lang w:eastAsia="en-AU"/>
        </w:rPr>
        <w:t xml:space="preserve"> </w:t>
      </w:r>
      <w:r w:rsidRPr="00A22295">
        <w:rPr>
          <w:rFonts w:cs="Arial"/>
          <w:i w:val="0"/>
          <w:szCs w:val="20"/>
          <w:lang w:eastAsia="en-AU"/>
        </w:rPr>
        <w:t>and instead went straight into a commercial for Finish Powerball.</w:t>
      </w:r>
    </w:p>
    <w:p w14:paraId="21626C74" w14:textId="37E7D9F6" w:rsidR="002B6E4A" w:rsidRDefault="002B6E4A" w:rsidP="002D7080">
      <w:pPr>
        <w:autoSpaceDE w:val="0"/>
        <w:autoSpaceDN w:val="0"/>
        <w:adjustRightInd w:val="0"/>
        <w:spacing w:before="0" w:after="120" w:line="240" w:lineRule="auto"/>
        <w:rPr>
          <w:rFonts w:cs="Arial"/>
          <w:i w:val="0"/>
          <w:szCs w:val="20"/>
          <w:lang w:eastAsia="en-AU"/>
        </w:rPr>
      </w:pPr>
      <w:r w:rsidRPr="002B6E4A">
        <w:rPr>
          <w:rFonts w:cs="Arial"/>
          <w:i w:val="0"/>
          <w:szCs w:val="20"/>
          <w:lang w:eastAsia="en-AU"/>
        </w:rPr>
        <w:t>15. For the reasons set out above, Nine maintains the broadcast</w:t>
      </w:r>
      <w:r w:rsidR="00A22295">
        <w:rPr>
          <w:rFonts w:cs="Arial"/>
          <w:i w:val="0"/>
          <w:szCs w:val="20"/>
          <w:lang w:eastAsia="en-AU"/>
        </w:rPr>
        <w:t xml:space="preserve"> of the Film and the commercial </w:t>
      </w:r>
      <w:r w:rsidRPr="002B6E4A">
        <w:rPr>
          <w:rFonts w:cs="Arial"/>
          <w:i w:val="0"/>
          <w:szCs w:val="20"/>
          <w:lang w:eastAsia="en-AU"/>
        </w:rPr>
        <w:t>content scheduled and broadcast during the Film was in compliance with the Code.</w:t>
      </w:r>
    </w:p>
    <w:p w14:paraId="45931DB7" w14:textId="0CD73694" w:rsidR="004815AD" w:rsidRDefault="00A22295" w:rsidP="004815AD">
      <w:pPr>
        <w:pStyle w:val="ACMABodyText"/>
        <w:spacing w:before="240" w:after="120"/>
        <w:rPr>
          <w:lang w:eastAsia="en-AU"/>
        </w:rPr>
      </w:pPr>
      <w:r>
        <w:rPr>
          <w:lang w:eastAsia="en-AU"/>
        </w:rPr>
        <w:t>[…]</w:t>
      </w:r>
    </w:p>
    <w:p w14:paraId="492EC75A" w14:textId="77777777" w:rsidR="004815AD" w:rsidRPr="00E3370D" w:rsidRDefault="004815AD" w:rsidP="002D7080">
      <w:pPr>
        <w:rPr>
          <w:lang w:eastAsia="en-AU"/>
        </w:rPr>
      </w:pPr>
    </w:p>
    <w:p w14:paraId="52FC6360" w14:textId="77777777" w:rsidR="004815AD" w:rsidRPr="00065DCE" w:rsidRDefault="004815AD" w:rsidP="002D7080">
      <w:pPr>
        <w:rPr>
          <w:lang w:eastAsia="en-AU"/>
        </w:rPr>
      </w:pPr>
    </w:p>
    <w:p w14:paraId="57A91700" w14:textId="77777777" w:rsidR="004815AD" w:rsidRPr="002D7080" w:rsidRDefault="004815AD" w:rsidP="002D7080">
      <w:pPr>
        <w:rPr>
          <w:lang w:eastAsia="en-AU"/>
        </w:rPr>
      </w:pPr>
    </w:p>
    <w:p w14:paraId="28B7FA32" w14:textId="77777777" w:rsidR="004815AD" w:rsidRPr="002D7080" w:rsidRDefault="004815AD" w:rsidP="002D7080">
      <w:pPr>
        <w:rPr>
          <w:lang w:eastAsia="en-AU"/>
        </w:rPr>
      </w:pPr>
    </w:p>
    <w:p w14:paraId="44812855" w14:textId="77777777" w:rsidR="004815AD" w:rsidRPr="002D7080" w:rsidRDefault="004815AD" w:rsidP="002D7080">
      <w:pPr>
        <w:rPr>
          <w:lang w:eastAsia="en-AU"/>
        </w:rPr>
      </w:pPr>
    </w:p>
    <w:p w14:paraId="3E37AD08" w14:textId="77777777" w:rsidR="004815AD" w:rsidRPr="002D7080" w:rsidRDefault="004815AD" w:rsidP="002D7080">
      <w:pPr>
        <w:rPr>
          <w:lang w:eastAsia="en-AU"/>
        </w:rPr>
      </w:pPr>
    </w:p>
    <w:p w14:paraId="37558011" w14:textId="78F5D269" w:rsidR="004815AD" w:rsidRDefault="004815AD" w:rsidP="004815AD">
      <w:pPr>
        <w:rPr>
          <w:lang w:eastAsia="en-AU"/>
        </w:rPr>
      </w:pPr>
    </w:p>
    <w:p w14:paraId="0996036E" w14:textId="5B0E3B0C" w:rsidR="004815AD" w:rsidRDefault="004815AD" w:rsidP="004815AD">
      <w:pPr>
        <w:rPr>
          <w:lang w:eastAsia="en-AU"/>
        </w:rPr>
      </w:pPr>
    </w:p>
    <w:p w14:paraId="728A4C18" w14:textId="77777777" w:rsidR="002D7080" w:rsidRDefault="002D7080" w:rsidP="002D7080">
      <w:pPr>
        <w:pStyle w:val="ACMABodyText"/>
        <w:rPr>
          <w:lang w:eastAsia="en-AU"/>
        </w:rPr>
      </w:pPr>
    </w:p>
    <w:p w14:paraId="0D1AA521" w14:textId="77777777" w:rsidR="002D7080" w:rsidRPr="002D7080" w:rsidRDefault="002D7080" w:rsidP="002D7080">
      <w:pPr>
        <w:pStyle w:val="ACMABodyText"/>
        <w:rPr>
          <w:lang w:eastAsia="en-AU"/>
        </w:rPr>
      </w:pPr>
      <w:permStart w:id="545608252" w:edGrp="everyone"/>
      <w:permEnd w:id="545608252"/>
    </w:p>
    <w:p w14:paraId="4BFC1C04" w14:textId="77777777" w:rsidR="00A22295" w:rsidRDefault="00A22295" w:rsidP="002D7080">
      <w:pPr>
        <w:jc w:val="center"/>
        <w:rPr>
          <w:lang w:eastAsia="en-AU"/>
        </w:rPr>
      </w:pPr>
    </w:p>
    <w:p w14:paraId="71EB6ACF" w14:textId="77777777" w:rsidR="002D7080" w:rsidRPr="002D7080" w:rsidRDefault="002D7080" w:rsidP="002D7080">
      <w:pPr>
        <w:pStyle w:val="ACMABodyText"/>
        <w:rPr>
          <w:lang w:eastAsia="en-AU"/>
        </w:rPr>
      </w:pPr>
    </w:p>
    <w:sectPr w:rsidR="002D7080" w:rsidRPr="002D7080" w:rsidSect="0033104B">
      <w:headerReference w:type="even" r:id="rId13"/>
      <w:footerReference w:type="even" r:id="rId14"/>
      <w:footerReference w:type="default" r:id="rId15"/>
      <w:headerReference w:type="first" r:id="rId16"/>
      <w:footerReference w:type="first" r:id="rId17"/>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3E9CC00" w14:textId="77777777" w:rsidR="00B25D21" w:rsidRDefault="00B25D21">
      <w:r>
        <w:separator/>
      </w:r>
    </w:p>
  </w:endnote>
  <w:endnote w:type="continuationSeparator" w:id="0">
    <w:p w14:paraId="315085F4" w14:textId="77777777" w:rsidR="00B25D21" w:rsidRDefault="00B25D21">
      <w:r>
        <w:continuationSeparator/>
      </w:r>
    </w:p>
  </w:endnote>
  <w:endnote w:type="continuationNotice" w:id="1">
    <w:p w14:paraId="359D21DA" w14:textId="77777777" w:rsidR="00B25D21" w:rsidRDefault="00B25D21">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330DCF" w14:textId="77777777" w:rsidR="00093899" w:rsidRDefault="00093899">
    <w:pPr>
      <w:framePr w:wrap="around" w:vAnchor="text" w:hAnchor="margin" w:xAlign="right" w:y="1"/>
    </w:pPr>
    <w:r>
      <w:fldChar w:fldCharType="begin"/>
    </w:r>
    <w:r>
      <w:instrText xml:space="preserve">PAGE  </w:instrText>
    </w:r>
    <w:r>
      <w:fldChar w:fldCharType="end"/>
    </w:r>
  </w:p>
  <w:p w14:paraId="5CA5B08A" w14:textId="77777777" w:rsidR="00093899" w:rsidRDefault="00093899">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7F90F9" w14:textId="02EA534C" w:rsidR="00093899" w:rsidRPr="00816ADF" w:rsidRDefault="00093899"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 xml:space="preserve">non-Program matter during </w:t>
    </w:r>
    <w:r>
      <w:rPr>
        <w:i/>
        <w:sz w:val="16"/>
        <w:szCs w:val="16"/>
      </w:rPr>
      <w:t xml:space="preserve">A View to a Kill </w:t>
    </w:r>
    <w:r w:rsidRPr="00816ADF">
      <w:rPr>
        <w:sz w:val="16"/>
        <w:szCs w:val="16"/>
      </w:rPr>
      <w:t xml:space="preserve">broadcast </w:t>
    </w:r>
    <w:r>
      <w:rPr>
        <w:sz w:val="16"/>
        <w:szCs w:val="16"/>
      </w:rPr>
      <w:t>on</w:t>
    </w:r>
    <w:r w:rsidRPr="00816ADF">
      <w:rPr>
        <w:sz w:val="16"/>
        <w:szCs w:val="16"/>
      </w:rPr>
      <w:t xml:space="preserve"> </w:t>
    </w:r>
    <w:r>
      <w:rPr>
        <w:sz w:val="16"/>
        <w:szCs w:val="16"/>
      </w:rPr>
      <w:t>9Gem</w:t>
    </w:r>
    <w:r w:rsidRPr="00816ADF">
      <w:rPr>
        <w:sz w:val="16"/>
        <w:szCs w:val="16"/>
      </w:rPr>
      <w:t xml:space="preserve"> on </w:t>
    </w:r>
    <w:r w:rsidR="004815AD">
      <w:rPr>
        <w:sz w:val="16"/>
        <w:szCs w:val="16"/>
      </w:rPr>
      <w:t>7</w:t>
    </w:r>
    <w:r>
      <w:rPr>
        <w:sz w:val="16"/>
        <w:szCs w:val="16"/>
      </w:rPr>
      <w:t xml:space="preserve"> July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BD39CB">
      <w:rPr>
        <w:noProof/>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BD39CB">
      <w:rPr>
        <w:noProof/>
        <w:sz w:val="16"/>
        <w:szCs w:val="16"/>
      </w:rPr>
      <w:t>8</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799F02" w14:textId="77777777" w:rsidR="00093899" w:rsidRPr="00211185" w:rsidRDefault="00211185" w:rsidP="009B461B">
    <w:pPr>
      <w:pStyle w:val="Footer"/>
    </w:pPr>
    <w:r>
      <w:rPr>
        <w:noProof/>
        <w:lang w:eastAsia="en-AU"/>
      </w:rPr>
      <w:drawing>
        <wp:inline distT="0" distB="0" distL="0" distR="0" wp14:anchorId="721D6FF5" wp14:editId="6E5CEEC8">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630F5A" w14:textId="77777777" w:rsidR="00B25D21" w:rsidRDefault="00B25D21">
      <w:r>
        <w:separator/>
      </w:r>
    </w:p>
  </w:footnote>
  <w:footnote w:type="continuationSeparator" w:id="0">
    <w:p w14:paraId="4045B882" w14:textId="77777777" w:rsidR="00B25D21" w:rsidRDefault="00B25D21">
      <w:r>
        <w:continuationSeparator/>
      </w:r>
    </w:p>
  </w:footnote>
  <w:footnote w:type="continuationNotice" w:id="1">
    <w:p w14:paraId="7B46883B" w14:textId="77777777" w:rsidR="00B25D21" w:rsidRDefault="00B25D21">
      <w:pPr>
        <w:spacing w:before="0"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52CD03" w14:textId="77777777" w:rsidR="00093899" w:rsidRDefault="00093899">
    <w:r>
      <w:fldChar w:fldCharType="begin"/>
    </w:r>
    <w:r>
      <w:instrText xml:space="preserve"> REF ReportTitle \h </w:instrText>
    </w:r>
    <w:r>
      <w:fldChar w:fldCharType="separate"/>
    </w:r>
    <w:r w:rsidR="00DA54B4">
      <w:rPr>
        <w:b/>
        <w:bCs/>
        <w:lang w:val="en-US"/>
      </w:rPr>
      <w:t>Error! Reference source not found.</w:t>
    </w:r>
    <w:r>
      <w:fldChar w:fldCharType="end"/>
    </w:r>
  </w:p>
  <w:p w14:paraId="278FDF2E" w14:textId="77777777" w:rsidR="00093899" w:rsidRDefault="00093899"/>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3A8ABB" w14:textId="77777777" w:rsidR="00093899" w:rsidRDefault="00093899" w:rsidP="00521BCF">
    <w:pPr>
      <w:pStyle w:val="ACMAInConfidence"/>
    </w:pPr>
  </w:p>
  <w:p w14:paraId="10E91662" w14:textId="77777777" w:rsidR="00093899" w:rsidRPr="005F22AA" w:rsidRDefault="00093899" w:rsidP="005F22AA">
    <w:pPr>
      <w:pStyle w:val="ACMAHeaderGraphicSpace"/>
    </w:pPr>
    <w:r>
      <w:rPr>
        <w:noProof/>
        <w:snapToGrid/>
        <w:lang w:eastAsia="en-AU"/>
      </w:rPr>
      <w:drawing>
        <wp:inline distT="0" distB="0" distL="0" distR="0" wp14:anchorId="1FFA04F3" wp14:editId="559C8EC1">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3D93D6D"/>
    <w:multiLevelType w:val="hybridMultilevel"/>
    <w:tmpl w:val="9C0278DE"/>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AD66D60"/>
    <w:multiLevelType w:val="hybridMultilevel"/>
    <w:tmpl w:val="802E09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20564210"/>
    <w:multiLevelType w:val="hybridMultilevel"/>
    <w:tmpl w:val="9B6606BE"/>
    <w:lvl w:ilvl="0" w:tplc="0C090017">
      <w:start w:val="1"/>
      <w:numFmt w:val="lowerLetter"/>
      <w:lvlText w:val="%1)"/>
      <w:lvlJc w:val="left"/>
      <w:pPr>
        <w:ind w:left="1800" w:hanging="360"/>
      </w:p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0">
    <w:nsid w:val="3B590D2F"/>
    <w:multiLevelType w:val="hybridMultilevel"/>
    <w:tmpl w:val="C8201D5E"/>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nsid w:val="42AF0895"/>
    <w:multiLevelType w:val="hybridMultilevel"/>
    <w:tmpl w:val="71D80084"/>
    <w:lvl w:ilvl="0" w:tplc="055C0E6E">
      <w:start w:val="1"/>
      <w:numFmt w:val="bullet"/>
      <w:lvlText w:val="&gt;"/>
      <w:lvlJc w:val="left"/>
      <w:pPr>
        <w:ind w:left="360" w:hanging="360"/>
      </w:pPr>
      <w:rPr>
        <w:rFonts w:ascii="Arial" w:hAnsi="Arial" w:hint="default"/>
        <w:sz w:val="20"/>
      </w:rPr>
    </w:lvl>
    <w:lvl w:ilvl="1" w:tplc="F9B68780" w:tentative="1">
      <w:start w:val="1"/>
      <w:numFmt w:val="bullet"/>
      <w:lvlText w:val="o"/>
      <w:lvlJc w:val="left"/>
      <w:pPr>
        <w:ind w:left="1080" w:hanging="360"/>
      </w:pPr>
      <w:rPr>
        <w:rFonts w:ascii="Courier New" w:hAnsi="Courier New" w:cs="Courier New" w:hint="default"/>
      </w:rPr>
    </w:lvl>
    <w:lvl w:ilvl="2" w:tplc="E26CCFE4" w:tentative="1">
      <w:start w:val="1"/>
      <w:numFmt w:val="bullet"/>
      <w:lvlText w:val=""/>
      <w:lvlJc w:val="left"/>
      <w:pPr>
        <w:ind w:left="1800" w:hanging="360"/>
      </w:pPr>
      <w:rPr>
        <w:rFonts w:ascii="Wingdings" w:hAnsi="Wingdings" w:hint="default"/>
      </w:rPr>
    </w:lvl>
    <w:lvl w:ilvl="3" w:tplc="D4F2CDA6" w:tentative="1">
      <w:start w:val="1"/>
      <w:numFmt w:val="bullet"/>
      <w:lvlText w:val=""/>
      <w:lvlJc w:val="left"/>
      <w:pPr>
        <w:ind w:left="2520" w:hanging="360"/>
      </w:pPr>
      <w:rPr>
        <w:rFonts w:ascii="Symbol" w:hAnsi="Symbol" w:hint="default"/>
      </w:rPr>
    </w:lvl>
    <w:lvl w:ilvl="4" w:tplc="0942A626" w:tentative="1">
      <w:start w:val="1"/>
      <w:numFmt w:val="bullet"/>
      <w:lvlText w:val="o"/>
      <w:lvlJc w:val="left"/>
      <w:pPr>
        <w:ind w:left="3240" w:hanging="360"/>
      </w:pPr>
      <w:rPr>
        <w:rFonts w:ascii="Courier New" w:hAnsi="Courier New" w:cs="Courier New" w:hint="default"/>
      </w:rPr>
    </w:lvl>
    <w:lvl w:ilvl="5" w:tplc="7C1C9CDE" w:tentative="1">
      <w:start w:val="1"/>
      <w:numFmt w:val="bullet"/>
      <w:lvlText w:val=""/>
      <w:lvlJc w:val="left"/>
      <w:pPr>
        <w:ind w:left="3960" w:hanging="360"/>
      </w:pPr>
      <w:rPr>
        <w:rFonts w:ascii="Wingdings" w:hAnsi="Wingdings" w:hint="default"/>
      </w:rPr>
    </w:lvl>
    <w:lvl w:ilvl="6" w:tplc="6C3A8ED2" w:tentative="1">
      <w:start w:val="1"/>
      <w:numFmt w:val="bullet"/>
      <w:lvlText w:val=""/>
      <w:lvlJc w:val="left"/>
      <w:pPr>
        <w:ind w:left="4680" w:hanging="360"/>
      </w:pPr>
      <w:rPr>
        <w:rFonts w:ascii="Symbol" w:hAnsi="Symbol" w:hint="default"/>
      </w:rPr>
    </w:lvl>
    <w:lvl w:ilvl="7" w:tplc="7764D512" w:tentative="1">
      <w:start w:val="1"/>
      <w:numFmt w:val="bullet"/>
      <w:lvlText w:val="o"/>
      <w:lvlJc w:val="left"/>
      <w:pPr>
        <w:ind w:left="5400" w:hanging="360"/>
      </w:pPr>
      <w:rPr>
        <w:rFonts w:ascii="Courier New" w:hAnsi="Courier New" w:cs="Courier New" w:hint="default"/>
      </w:rPr>
    </w:lvl>
    <w:lvl w:ilvl="8" w:tplc="BB7AC394" w:tentative="1">
      <w:start w:val="1"/>
      <w:numFmt w:val="bullet"/>
      <w:lvlText w:val=""/>
      <w:lvlJc w:val="left"/>
      <w:pPr>
        <w:ind w:left="6120" w:hanging="360"/>
      </w:pPr>
      <w:rPr>
        <w:rFonts w:ascii="Wingdings" w:hAnsi="Wingdings" w:hint="default"/>
      </w:rPr>
    </w:lvl>
  </w:abstractNum>
  <w:abstractNum w:abstractNumId="12">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nsid w:val="552E0A85"/>
    <w:multiLevelType w:val="hybridMultilevel"/>
    <w:tmpl w:val="A66644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nsid w:val="678520D1"/>
    <w:multiLevelType w:val="hybridMultilevel"/>
    <w:tmpl w:val="76D663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68740004"/>
    <w:multiLevelType w:val="hybridMultilevel"/>
    <w:tmpl w:val="7D98B3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9"/>
  </w:num>
  <w:num w:numId="4">
    <w:abstractNumId w:val="20"/>
  </w:num>
  <w:num w:numId="5">
    <w:abstractNumId w:val="15"/>
  </w:num>
  <w:num w:numId="6">
    <w:abstractNumId w:val="12"/>
  </w:num>
  <w:num w:numId="7">
    <w:abstractNumId w:val="7"/>
  </w:num>
  <w:num w:numId="8">
    <w:abstractNumId w:val="3"/>
  </w:num>
  <w:num w:numId="9">
    <w:abstractNumId w:val="0"/>
  </w:num>
  <w:num w:numId="10">
    <w:abstractNumId w:val="16"/>
  </w:num>
  <w:num w:numId="11">
    <w:abstractNumId w:val="21"/>
  </w:num>
  <w:num w:numId="12">
    <w:abstractNumId w:val="13"/>
  </w:num>
  <w:num w:numId="13">
    <w:abstractNumId w:val="6"/>
  </w:num>
  <w:num w:numId="14">
    <w:abstractNumId w:val="22"/>
  </w:num>
  <w:num w:numId="15">
    <w:abstractNumId w:val="19"/>
  </w:num>
  <w:num w:numId="16">
    <w:abstractNumId w:val="23"/>
  </w:num>
  <w:num w:numId="17">
    <w:abstractNumId w:val="11"/>
  </w:num>
  <w:num w:numId="18">
    <w:abstractNumId w:val="18"/>
  </w:num>
  <w:num w:numId="19">
    <w:abstractNumId w:val="14"/>
  </w:num>
  <w:num w:numId="20">
    <w:abstractNumId w:val="4"/>
  </w:num>
  <w:num w:numId="21">
    <w:abstractNumId w:val="5"/>
  </w:num>
  <w:num w:numId="22">
    <w:abstractNumId w:val="10"/>
  </w:num>
  <w:num w:numId="23">
    <w:abstractNumId w:val="17"/>
  </w:num>
  <w:num w:numId="24">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formatting="1" w:enforcement="1" w:cryptProviderType="rsaAES" w:cryptAlgorithmClass="hash" w:cryptAlgorithmType="typeAny" w:cryptAlgorithmSid="14" w:cryptSpinCount="100000" w:hash="cHvqyv1byiZ4g5ztmLp9mIxsM05Pf1VOaGfSCGkchbIya92OIoM4Rex+c1wqJIwnQs6m2DP7P+anwZEcBRcZ1g==" w:salt="1FlP3xyzoshtV1Y+Z0cn/Q=="/>
  <w:defaultTabStop w:val="720"/>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1254"/>
    <w:rsid w:val="00004A0E"/>
    <w:rsid w:val="0000588E"/>
    <w:rsid w:val="0000661F"/>
    <w:rsid w:val="000101EF"/>
    <w:rsid w:val="00012E90"/>
    <w:rsid w:val="00013EAC"/>
    <w:rsid w:val="000307EE"/>
    <w:rsid w:val="00033056"/>
    <w:rsid w:val="000332CF"/>
    <w:rsid w:val="000370C8"/>
    <w:rsid w:val="00043DE2"/>
    <w:rsid w:val="000503A1"/>
    <w:rsid w:val="00053457"/>
    <w:rsid w:val="000555E2"/>
    <w:rsid w:val="00056F10"/>
    <w:rsid w:val="00065DCE"/>
    <w:rsid w:val="00075F5D"/>
    <w:rsid w:val="00076CB6"/>
    <w:rsid w:val="000845A8"/>
    <w:rsid w:val="00084627"/>
    <w:rsid w:val="00093899"/>
    <w:rsid w:val="00094589"/>
    <w:rsid w:val="000A0747"/>
    <w:rsid w:val="000A3D1C"/>
    <w:rsid w:val="000C4D29"/>
    <w:rsid w:val="000D0502"/>
    <w:rsid w:val="000D4908"/>
    <w:rsid w:val="000E0C29"/>
    <w:rsid w:val="000E103F"/>
    <w:rsid w:val="000E26BE"/>
    <w:rsid w:val="000E3ACD"/>
    <w:rsid w:val="000E4F0D"/>
    <w:rsid w:val="000F12E8"/>
    <w:rsid w:val="000F3189"/>
    <w:rsid w:val="00102AB2"/>
    <w:rsid w:val="00105C54"/>
    <w:rsid w:val="00113573"/>
    <w:rsid w:val="001164DF"/>
    <w:rsid w:val="0011733F"/>
    <w:rsid w:val="001262BD"/>
    <w:rsid w:val="00130DA6"/>
    <w:rsid w:val="00131277"/>
    <w:rsid w:val="0013198F"/>
    <w:rsid w:val="0013275A"/>
    <w:rsid w:val="00146895"/>
    <w:rsid w:val="00146E30"/>
    <w:rsid w:val="001528B2"/>
    <w:rsid w:val="001573E1"/>
    <w:rsid w:val="00160831"/>
    <w:rsid w:val="00161F35"/>
    <w:rsid w:val="00174162"/>
    <w:rsid w:val="00187224"/>
    <w:rsid w:val="00187E47"/>
    <w:rsid w:val="00191BDE"/>
    <w:rsid w:val="00191E26"/>
    <w:rsid w:val="00193093"/>
    <w:rsid w:val="001965CC"/>
    <w:rsid w:val="00197E2F"/>
    <w:rsid w:val="001A375C"/>
    <w:rsid w:val="001A54AE"/>
    <w:rsid w:val="001B2524"/>
    <w:rsid w:val="001B2EA7"/>
    <w:rsid w:val="001B7B29"/>
    <w:rsid w:val="001B7E7F"/>
    <w:rsid w:val="001C285C"/>
    <w:rsid w:val="001C6546"/>
    <w:rsid w:val="001D430E"/>
    <w:rsid w:val="001D5D4A"/>
    <w:rsid w:val="001E2D6A"/>
    <w:rsid w:val="001E3098"/>
    <w:rsid w:val="001E4108"/>
    <w:rsid w:val="001E63DF"/>
    <w:rsid w:val="001F2D5B"/>
    <w:rsid w:val="001F423C"/>
    <w:rsid w:val="00205CDE"/>
    <w:rsid w:val="00210199"/>
    <w:rsid w:val="00211185"/>
    <w:rsid w:val="002114D9"/>
    <w:rsid w:val="0021377B"/>
    <w:rsid w:val="00213AFF"/>
    <w:rsid w:val="00214950"/>
    <w:rsid w:val="002243C5"/>
    <w:rsid w:val="00224A5E"/>
    <w:rsid w:val="00227744"/>
    <w:rsid w:val="00230D12"/>
    <w:rsid w:val="002325DB"/>
    <w:rsid w:val="0024000F"/>
    <w:rsid w:val="0024060D"/>
    <w:rsid w:val="00245CE7"/>
    <w:rsid w:val="00253814"/>
    <w:rsid w:val="00267125"/>
    <w:rsid w:val="00270105"/>
    <w:rsid w:val="00270182"/>
    <w:rsid w:val="0027366A"/>
    <w:rsid w:val="002741AD"/>
    <w:rsid w:val="00280EC5"/>
    <w:rsid w:val="00281F78"/>
    <w:rsid w:val="00286AFC"/>
    <w:rsid w:val="0028781C"/>
    <w:rsid w:val="002B0831"/>
    <w:rsid w:val="002B180F"/>
    <w:rsid w:val="002B1843"/>
    <w:rsid w:val="002B6E4A"/>
    <w:rsid w:val="002C3721"/>
    <w:rsid w:val="002C3B2E"/>
    <w:rsid w:val="002C6235"/>
    <w:rsid w:val="002D1F99"/>
    <w:rsid w:val="002D3179"/>
    <w:rsid w:val="002D7080"/>
    <w:rsid w:val="002D7E3D"/>
    <w:rsid w:val="002E1A33"/>
    <w:rsid w:val="002E3B76"/>
    <w:rsid w:val="002E64F5"/>
    <w:rsid w:val="002F1908"/>
    <w:rsid w:val="002F3B30"/>
    <w:rsid w:val="002F6409"/>
    <w:rsid w:val="003163A9"/>
    <w:rsid w:val="003169B0"/>
    <w:rsid w:val="00320122"/>
    <w:rsid w:val="00321A85"/>
    <w:rsid w:val="00322C79"/>
    <w:rsid w:val="0033104B"/>
    <w:rsid w:val="003329A6"/>
    <w:rsid w:val="003364DB"/>
    <w:rsid w:val="00346A8C"/>
    <w:rsid w:val="003505C0"/>
    <w:rsid w:val="00357507"/>
    <w:rsid w:val="00360A40"/>
    <w:rsid w:val="003615D1"/>
    <w:rsid w:val="003634AA"/>
    <w:rsid w:val="00370FC9"/>
    <w:rsid w:val="00371957"/>
    <w:rsid w:val="003742CA"/>
    <w:rsid w:val="00382846"/>
    <w:rsid w:val="003832F2"/>
    <w:rsid w:val="003924E4"/>
    <w:rsid w:val="0039406A"/>
    <w:rsid w:val="00395815"/>
    <w:rsid w:val="00397E3A"/>
    <w:rsid w:val="003A1FF5"/>
    <w:rsid w:val="003A22C0"/>
    <w:rsid w:val="003A4C94"/>
    <w:rsid w:val="003A7092"/>
    <w:rsid w:val="003B1977"/>
    <w:rsid w:val="003B6843"/>
    <w:rsid w:val="003C0345"/>
    <w:rsid w:val="003C1096"/>
    <w:rsid w:val="003C42DB"/>
    <w:rsid w:val="003D7A22"/>
    <w:rsid w:val="003E08A5"/>
    <w:rsid w:val="003E6131"/>
    <w:rsid w:val="003E7B2D"/>
    <w:rsid w:val="0040399D"/>
    <w:rsid w:val="0040529A"/>
    <w:rsid w:val="004054CE"/>
    <w:rsid w:val="004132DE"/>
    <w:rsid w:val="00414A3C"/>
    <w:rsid w:val="00420BA9"/>
    <w:rsid w:val="00420F9B"/>
    <w:rsid w:val="00421558"/>
    <w:rsid w:val="004266E1"/>
    <w:rsid w:val="00426A3E"/>
    <w:rsid w:val="0042716E"/>
    <w:rsid w:val="004309E6"/>
    <w:rsid w:val="00431E14"/>
    <w:rsid w:val="004358F7"/>
    <w:rsid w:val="004413F1"/>
    <w:rsid w:val="00441634"/>
    <w:rsid w:val="00441B06"/>
    <w:rsid w:val="00444C27"/>
    <w:rsid w:val="00447AEF"/>
    <w:rsid w:val="004815AD"/>
    <w:rsid w:val="004957AC"/>
    <w:rsid w:val="0049754C"/>
    <w:rsid w:val="004C08C8"/>
    <w:rsid w:val="004C0AFA"/>
    <w:rsid w:val="004C3A71"/>
    <w:rsid w:val="004D1505"/>
    <w:rsid w:val="004D6C6A"/>
    <w:rsid w:val="004E08CB"/>
    <w:rsid w:val="004E1601"/>
    <w:rsid w:val="004E2A31"/>
    <w:rsid w:val="004E7647"/>
    <w:rsid w:val="004F330E"/>
    <w:rsid w:val="0050049F"/>
    <w:rsid w:val="00507982"/>
    <w:rsid w:val="005122AF"/>
    <w:rsid w:val="005158CB"/>
    <w:rsid w:val="00521BCF"/>
    <w:rsid w:val="00522026"/>
    <w:rsid w:val="0052606E"/>
    <w:rsid w:val="00535423"/>
    <w:rsid w:val="00535EE2"/>
    <w:rsid w:val="00550001"/>
    <w:rsid w:val="00554755"/>
    <w:rsid w:val="00554E5F"/>
    <w:rsid w:val="005566FE"/>
    <w:rsid w:val="00556EA4"/>
    <w:rsid w:val="005610A6"/>
    <w:rsid w:val="005631CB"/>
    <w:rsid w:val="005651E1"/>
    <w:rsid w:val="00565785"/>
    <w:rsid w:val="005703E5"/>
    <w:rsid w:val="00586E25"/>
    <w:rsid w:val="005A227A"/>
    <w:rsid w:val="005A2628"/>
    <w:rsid w:val="005A54B7"/>
    <w:rsid w:val="005A58D4"/>
    <w:rsid w:val="005A5AE5"/>
    <w:rsid w:val="005A613B"/>
    <w:rsid w:val="005C3922"/>
    <w:rsid w:val="005C5EB3"/>
    <w:rsid w:val="005D0A26"/>
    <w:rsid w:val="005D267B"/>
    <w:rsid w:val="005E47E5"/>
    <w:rsid w:val="005E593D"/>
    <w:rsid w:val="005F22AA"/>
    <w:rsid w:val="005F4961"/>
    <w:rsid w:val="00605E62"/>
    <w:rsid w:val="00614008"/>
    <w:rsid w:val="0061569D"/>
    <w:rsid w:val="006162E4"/>
    <w:rsid w:val="00622D38"/>
    <w:rsid w:val="00625E1E"/>
    <w:rsid w:val="006308A9"/>
    <w:rsid w:val="00637492"/>
    <w:rsid w:val="00643DF0"/>
    <w:rsid w:val="00645F94"/>
    <w:rsid w:val="00647DD3"/>
    <w:rsid w:val="006526F9"/>
    <w:rsid w:val="0065633C"/>
    <w:rsid w:val="006601D3"/>
    <w:rsid w:val="006708CE"/>
    <w:rsid w:val="00673AEA"/>
    <w:rsid w:val="0067635D"/>
    <w:rsid w:val="00684B32"/>
    <w:rsid w:val="006877FC"/>
    <w:rsid w:val="006958B4"/>
    <w:rsid w:val="0069604A"/>
    <w:rsid w:val="006A02B1"/>
    <w:rsid w:val="006A40B9"/>
    <w:rsid w:val="006B7982"/>
    <w:rsid w:val="006C0F39"/>
    <w:rsid w:val="006C78D0"/>
    <w:rsid w:val="006D7DB1"/>
    <w:rsid w:val="006E1969"/>
    <w:rsid w:val="006E1C68"/>
    <w:rsid w:val="006E2405"/>
    <w:rsid w:val="006E2D96"/>
    <w:rsid w:val="006E340C"/>
    <w:rsid w:val="006F24EE"/>
    <w:rsid w:val="006F3066"/>
    <w:rsid w:val="006F6CA7"/>
    <w:rsid w:val="00701E0D"/>
    <w:rsid w:val="00713916"/>
    <w:rsid w:val="00714AD5"/>
    <w:rsid w:val="00715297"/>
    <w:rsid w:val="00715C35"/>
    <w:rsid w:val="00720CC7"/>
    <w:rsid w:val="0072120E"/>
    <w:rsid w:val="007232C6"/>
    <w:rsid w:val="00725D8A"/>
    <w:rsid w:val="007335E8"/>
    <w:rsid w:val="00733663"/>
    <w:rsid w:val="00733F89"/>
    <w:rsid w:val="00734881"/>
    <w:rsid w:val="007354ED"/>
    <w:rsid w:val="007379F4"/>
    <w:rsid w:val="007411F1"/>
    <w:rsid w:val="00741721"/>
    <w:rsid w:val="007451C5"/>
    <w:rsid w:val="007466AB"/>
    <w:rsid w:val="00747CC0"/>
    <w:rsid w:val="00750D40"/>
    <w:rsid w:val="00751159"/>
    <w:rsid w:val="00754C70"/>
    <w:rsid w:val="00755B0C"/>
    <w:rsid w:val="007566CE"/>
    <w:rsid w:val="007579B1"/>
    <w:rsid w:val="00760517"/>
    <w:rsid w:val="00766D75"/>
    <w:rsid w:val="00772E29"/>
    <w:rsid w:val="00775052"/>
    <w:rsid w:val="00783189"/>
    <w:rsid w:val="00785DDD"/>
    <w:rsid w:val="00786B3C"/>
    <w:rsid w:val="007873B8"/>
    <w:rsid w:val="0079221C"/>
    <w:rsid w:val="0079419E"/>
    <w:rsid w:val="007A3FE6"/>
    <w:rsid w:val="007A4A1A"/>
    <w:rsid w:val="007A56F7"/>
    <w:rsid w:val="007B047A"/>
    <w:rsid w:val="007B368E"/>
    <w:rsid w:val="007B4828"/>
    <w:rsid w:val="007C3D2A"/>
    <w:rsid w:val="007C50C6"/>
    <w:rsid w:val="007D1E0F"/>
    <w:rsid w:val="007D6B6D"/>
    <w:rsid w:val="007D6CF6"/>
    <w:rsid w:val="007E1EAA"/>
    <w:rsid w:val="007F617B"/>
    <w:rsid w:val="00801B4B"/>
    <w:rsid w:val="00804D47"/>
    <w:rsid w:val="00805F13"/>
    <w:rsid w:val="0081181E"/>
    <w:rsid w:val="0081646E"/>
    <w:rsid w:val="00816ADF"/>
    <w:rsid w:val="008238FE"/>
    <w:rsid w:val="008278C9"/>
    <w:rsid w:val="00844F3E"/>
    <w:rsid w:val="00845F36"/>
    <w:rsid w:val="008505DE"/>
    <w:rsid w:val="0085074F"/>
    <w:rsid w:val="00851F1C"/>
    <w:rsid w:val="008531F9"/>
    <w:rsid w:val="0085498B"/>
    <w:rsid w:val="0087360D"/>
    <w:rsid w:val="00874227"/>
    <w:rsid w:val="008746E9"/>
    <w:rsid w:val="008764C7"/>
    <w:rsid w:val="00876C45"/>
    <w:rsid w:val="00880246"/>
    <w:rsid w:val="00883556"/>
    <w:rsid w:val="008837B5"/>
    <w:rsid w:val="0088427E"/>
    <w:rsid w:val="008946C0"/>
    <w:rsid w:val="008A3A02"/>
    <w:rsid w:val="008A7415"/>
    <w:rsid w:val="008A7E0D"/>
    <w:rsid w:val="008B0505"/>
    <w:rsid w:val="008B42DA"/>
    <w:rsid w:val="008B4571"/>
    <w:rsid w:val="008B68FC"/>
    <w:rsid w:val="008C1455"/>
    <w:rsid w:val="008D1173"/>
    <w:rsid w:val="008D7F7A"/>
    <w:rsid w:val="008E4AEE"/>
    <w:rsid w:val="008F0E8E"/>
    <w:rsid w:val="008F2211"/>
    <w:rsid w:val="008F2BA5"/>
    <w:rsid w:val="008F2CB6"/>
    <w:rsid w:val="008F2EEF"/>
    <w:rsid w:val="008F4B7B"/>
    <w:rsid w:val="00903100"/>
    <w:rsid w:val="00906284"/>
    <w:rsid w:val="0091127E"/>
    <w:rsid w:val="00913557"/>
    <w:rsid w:val="00913D30"/>
    <w:rsid w:val="00920322"/>
    <w:rsid w:val="0093042F"/>
    <w:rsid w:val="00934ECC"/>
    <w:rsid w:val="009359FA"/>
    <w:rsid w:val="00937C1F"/>
    <w:rsid w:val="00947985"/>
    <w:rsid w:val="00951990"/>
    <w:rsid w:val="0095427A"/>
    <w:rsid w:val="00956991"/>
    <w:rsid w:val="00956AE4"/>
    <w:rsid w:val="00962A0A"/>
    <w:rsid w:val="00963260"/>
    <w:rsid w:val="00972DB3"/>
    <w:rsid w:val="009822A1"/>
    <w:rsid w:val="00987D46"/>
    <w:rsid w:val="00997E79"/>
    <w:rsid w:val="009A1C2B"/>
    <w:rsid w:val="009A35E5"/>
    <w:rsid w:val="009A5AC7"/>
    <w:rsid w:val="009A7B23"/>
    <w:rsid w:val="009B2B79"/>
    <w:rsid w:val="009B3072"/>
    <w:rsid w:val="009B461B"/>
    <w:rsid w:val="009D0EFF"/>
    <w:rsid w:val="009D1619"/>
    <w:rsid w:val="009D3591"/>
    <w:rsid w:val="009D4132"/>
    <w:rsid w:val="009D7EC9"/>
    <w:rsid w:val="009E1F57"/>
    <w:rsid w:val="009E22FC"/>
    <w:rsid w:val="009E6A9F"/>
    <w:rsid w:val="009E7E53"/>
    <w:rsid w:val="009F5D03"/>
    <w:rsid w:val="00A04A54"/>
    <w:rsid w:val="00A05AF4"/>
    <w:rsid w:val="00A15205"/>
    <w:rsid w:val="00A16572"/>
    <w:rsid w:val="00A22295"/>
    <w:rsid w:val="00A2236D"/>
    <w:rsid w:val="00A2443C"/>
    <w:rsid w:val="00A2623E"/>
    <w:rsid w:val="00A26989"/>
    <w:rsid w:val="00A31B1A"/>
    <w:rsid w:val="00A33D8F"/>
    <w:rsid w:val="00A43C96"/>
    <w:rsid w:val="00A44ED8"/>
    <w:rsid w:val="00A47E02"/>
    <w:rsid w:val="00A5055A"/>
    <w:rsid w:val="00A57D5D"/>
    <w:rsid w:val="00A65C16"/>
    <w:rsid w:val="00A7236D"/>
    <w:rsid w:val="00A72BE6"/>
    <w:rsid w:val="00A84242"/>
    <w:rsid w:val="00AA0EEA"/>
    <w:rsid w:val="00AA3D14"/>
    <w:rsid w:val="00AA4C6F"/>
    <w:rsid w:val="00AA5690"/>
    <w:rsid w:val="00AA5CF0"/>
    <w:rsid w:val="00AB01E8"/>
    <w:rsid w:val="00AC22AF"/>
    <w:rsid w:val="00AC4AF1"/>
    <w:rsid w:val="00AC5010"/>
    <w:rsid w:val="00AD0FA9"/>
    <w:rsid w:val="00AD198A"/>
    <w:rsid w:val="00AD1C18"/>
    <w:rsid w:val="00AD2B67"/>
    <w:rsid w:val="00AE20DD"/>
    <w:rsid w:val="00AE3CC7"/>
    <w:rsid w:val="00AF056F"/>
    <w:rsid w:val="00AF0D57"/>
    <w:rsid w:val="00AF27CD"/>
    <w:rsid w:val="00B00E4D"/>
    <w:rsid w:val="00B0310E"/>
    <w:rsid w:val="00B07D45"/>
    <w:rsid w:val="00B163D6"/>
    <w:rsid w:val="00B24F9D"/>
    <w:rsid w:val="00B25D21"/>
    <w:rsid w:val="00B30A6C"/>
    <w:rsid w:val="00B44F10"/>
    <w:rsid w:val="00B507BE"/>
    <w:rsid w:val="00B51CC2"/>
    <w:rsid w:val="00B56B9B"/>
    <w:rsid w:val="00B66835"/>
    <w:rsid w:val="00B674D9"/>
    <w:rsid w:val="00B7699F"/>
    <w:rsid w:val="00B8072C"/>
    <w:rsid w:val="00B84BC2"/>
    <w:rsid w:val="00B84C33"/>
    <w:rsid w:val="00B86A58"/>
    <w:rsid w:val="00B94BB2"/>
    <w:rsid w:val="00B94DC3"/>
    <w:rsid w:val="00BA0C67"/>
    <w:rsid w:val="00BA239A"/>
    <w:rsid w:val="00BA3BBA"/>
    <w:rsid w:val="00BC4728"/>
    <w:rsid w:val="00BD39CB"/>
    <w:rsid w:val="00BE2A3C"/>
    <w:rsid w:val="00BE2E03"/>
    <w:rsid w:val="00BE3EBD"/>
    <w:rsid w:val="00BE459D"/>
    <w:rsid w:val="00BE54BE"/>
    <w:rsid w:val="00BF3486"/>
    <w:rsid w:val="00BF3CC8"/>
    <w:rsid w:val="00BF554B"/>
    <w:rsid w:val="00C0205F"/>
    <w:rsid w:val="00C0320D"/>
    <w:rsid w:val="00C038E9"/>
    <w:rsid w:val="00C03DE1"/>
    <w:rsid w:val="00C04AF0"/>
    <w:rsid w:val="00C05671"/>
    <w:rsid w:val="00C07073"/>
    <w:rsid w:val="00C07B88"/>
    <w:rsid w:val="00C119F1"/>
    <w:rsid w:val="00C11CE2"/>
    <w:rsid w:val="00C201F2"/>
    <w:rsid w:val="00C21283"/>
    <w:rsid w:val="00C2160C"/>
    <w:rsid w:val="00C22B6B"/>
    <w:rsid w:val="00C24A9A"/>
    <w:rsid w:val="00C24B21"/>
    <w:rsid w:val="00C2537D"/>
    <w:rsid w:val="00C30843"/>
    <w:rsid w:val="00C30E51"/>
    <w:rsid w:val="00C33286"/>
    <w:rsid w:val="00C3399F"/>
    <w:rsid w:val="00C33E60"/>
    <w:rsid w:val="00C34B4D"/>
    <w:rsid w:val="00C34F7D"/>
    <w:rsid w:val="00C35B8B"/>
    <w:rsid w:val="00C37DDE"/>
    <w:rsid w:val="00C40428"/>
    <w:rsid w:val="00C44CC1"/>
    <w:rsid w:val="00C53E5D"/>
    <w:rsid w:val="00C5672B"/>
    <w:rsid w:val="00C60135"/>
    <w:rsid w:val="00C65EB0"/>
    <w:rsid w:val="00C76D75"/>
    <w:rsid w:val="00C822CB"/>
    <w:rsid w:val="00C857F8"/>
    <w:rsid w:val="00C873A9"/>
    <w:rsid w:val="00C947E2"/>
    <w:rsid w:val="00CA3AA6"/>
    <w:rsid w:val="00CB39B3"/>
    <w:rsid w:val="00CC16BE"/>
    <w:rsid w:val="00CC597A"/>
    <w:rsid w:val="00CC7A32"/>
    <w:rsid w:val="00CD2711"/>
    <w:rsid w:val="00CD3452"/>
    <w:rsid w:val="00CD7A0F"/>
    <w:rsid w:val="00CE2DC3"/>
    <w:rsid w:val="00CF246A"/>
    <w:rsid w:val="00CF3E93"/>
    <w:rsid w:val="00CF40D3"/>
    <w:rsid w:val="00CF5789"/>
    <w:rsid w:val="00CF5EB3"/>
    <w:rsid w:val="00D005A4"/>
    <w:rsid w:val="00D01406"/>
    <w:rsid w:val="00D11455"/>
    <w:rsid w:val="00D13D21"/>
    <w:rsid w:val="00D1637C"/>
    <w:rsid w:val="00D171F2"/>
    <w:rsid w:val="00D2288C"/>
    <w:rsid w:val="00D24D99"/>
    <w:rsid w:val="00D3071B"/>
    <w:rsid w:val="00D36446"/>
    <w:rsid w:val="00D4347C"/>
    <w:rsid w:val="00D457D5"/>
    <w:rsid w:val="00D46F22"/>
    <w:rsid w:val="00D530A5"/>
    <w:rsid w:val="00D6266E"/>
    <w:rsid w:val="00D62F1F"/>
    <w:rsid w:val="00D668E3"/>
    <w:rsid w:val="00D6705E"/>
    <w:rsid w:val="00D6718B"/>
    <w:rsid w:val="00D74227"/>
    <w:rsid w:val="00D80CCA"/>
    <w:rsid w:val="00D81FA7"/>
    <w:rsid w:val="00D840AC"/>
    <w:rsid w:val="00D9593A"/>
    <w:rsid w:val="00DA4B9A"/>
    <w:rsid w:val="00DA54B4"/>
    <w:rsid w:val="00DB34DB"/>
    <w:rsid w:val="00DC099F"/>
    <w:rsid w:val="00DC2DE8"/>
    <w:rsid w:val="00DC4A6C"/>
    <w:rsid w:val="00DD0B6B"/>
    <w:rsid w:val="00DF0C59"/>
    <w:rsid w:val="00DF3CFE"/>
    <w:rsid w:val="00DF3DE3"/>
    <w:rsid w:val="00DF5321"/>
    <w:rsid w:val="00DF616E"/>
    <w:rsid w:val="00E063E8"/>
    <w:rsid w:val="00E06BF1"/>
    <w:rsid w:val="00E06E0F"/>
    <w:rsid w:val="00E104BD"/>
    <w:rsid w:val="00E11692"/>
    <w:rsid w:val="00E27E12"/>
    <w:rsid w:val="00E301C0"/>
    <w:rsid w:val="00E30230"/>
    <w:rsid w:val="00E3370D"/>
    <w:rsid w:val="00E35210"/>
    <w:rsid w:val="00E416C9"/>
    <w:rsid w:val="00E437A9"/>
    <w:rsid w:val="00E44705"/>
    <w:rsid w:val="00E46944"/>
    <w:rsid w:val="00E46959"/>
    <w:rsid w:val="00E52144"/>
    <w:rsid w:val="00E52BEF"/>
    <w:rsid w:val="00E53480"/>
    <w:rsid w:val="00E536EE"/>
    <w:rsid w:val="00E55CD3"/>
    <w:rsid w:val="00E574DE"/>
    <w:rsid w:val="00E64144"/>
    <w:rsid w:val="00E67D3D"/>
    <w:rsid w:val="00E71217"/>
    <w:rsid w:val="00E738AF"/>
    <w:rsid w:val="00E7638D"/>
    <w:rsid w:val="00E76DFD"/>
    <w:rsid w:val="00E80D8F"/>
    <w:rsid w:val="00E829F9"/>
    <w:rsid w:val="00E8312E"/>
    <w:rsid w:val="00E92A4F"/>
    <w:rsid w:val="00EA51AB"/>
    <w:rsid w:val="00EA7AF6"/>
    <w:rsid w:val="00EB7881"/>
    <w:rsid w:val="00EC491A"/>
    <w:rsid w:val="00EC6C3A"/>
    <w:rsid w:val="00EC7793"/>
    <w:rsid w:val="00ED079E"/>
    <w:rsid w:val="00ED22BE"/>
    <w:rsid w:val="00ED392F"/>
    <w:rsid w:val="00ED616B"/>
    <w:rsid w:val="00EE20DA"/>
    <w:rsid w:val="00EE26E2"/>
    <w:rsid w:val="00EE4A41"/>
    <w:rsid w:val="00EF1D52"/>
    <w:rsid w:val="00EF41B0"/>
    <w:rsid w:val="00EF729F"/>
    <w:rsid w:val="00EF7A2A"/>
    <w:rsid w:val="00F03742"/>
    <w:rsid w:val="00F10A86"/>
    <w:rsid w:val="00F1388F"/>
    <w:rsid w:val="00F13AF3"/>
    <w:rsid w:val="00F13ED1"/>
    <w:rsid w:val="00F15660"/>
    <w:rsid w:val="00F169A2"/>
    <w:rsid w:val="00F22F41"/>
    <w:rsid w:val="00F2457D"/>
    <w:rsid w:val="00F305D1"/>
    <w:rsid w:val="00F3319C"/>
    <w:rsid w:val="00F354B4"/>
    <w:rsid w:val="00F35B96"/>
    <w:rsid w:val="00F40E2A"/>
    <w:rsid w:val="00F414E6"/>
    <w:rsid w:val="00F42D92"/>
    <w:rsid w:val="00F4702E"/>
    <w:rsid w:val="00F5139C"/>
    <w:rsid w:val="00F56232"/>
    <w:rsid w:val="00F56960"/>
    <w:rsid w:val="00F621FB"/>
    <w:rsid w:val="00F63813"/>
    <w:rsid w:val="00F72A8A"/>
    <w:rsid w:val="00F7406F"/>
    <w:rsid w:val="00F74097"/>
    <w:rsid w:val="00F80519"/>
    <w:rsid w:val="00F80927"/>
    <w:rsid w:val="00F82933"/>
    <w:rsid w:val="00FA20DC"/>
    <w:rsid w:val="00FB063A"/>
    <w:rsid w:val="00FB71F4"/>
    <w:rsid w:val="00FC0DE9"/>
    <w:rsid w:val="00FC0EFA"/>
    <w:rsid w:val="00FC32A9"/>
    <w:rsid w:val="00FD3843"/>
    <w:rsid w:val="00FD4482"/>
    <w:rsid w:val="00FD6149"/>
    <w:rsid w:val="00FD632A"/>
    <w:rsid w:val="00FD6639"/>
    <w:rsid w:val="00FD78BE"/>
    <w:rsid w:val="00FE254E"/>
    <w:rsid w:val="00FE2762"/>
    <w:rsid w:val="00FE41B8"/>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2EEDD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ABABodyText">
    <w:name w:val="ABA Body Text"/>
    <w:rsid w:val="00360A40"/>
    <w:pPr>
      <w:suppressAutoHyphens/>
      <w:spacing w:before="80" w:after="120" w:line="280" w:lineRule="atLeast"/>
    </w:pPr>
    <w:rPr>
      <w:snapToGrid w:val="0"/>
      <w:sz w:val="24"/>
      <w:lang w:eastAsia="en-US"/>
    </w:rPr>
  </w:style>
  <w:style w:type="paragraph" w:styleId="ListParagraph">
    <w:name w:val="List Paragraph"/>
    <w:basedOn w:val="Normal"/>
    <w:uiPriority w:val="34"/>
    <w:rsid w:val="005E59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8420269">
      <w:bodyDiv w:val="1"/>
      <w:marLeft w:val="0"/>
      <w:marRight w:val="0"/>
      <w:marTop w:val="0"/>
      <w:marBottom w:val="0"/>
      <w:divBdr>
        <w:top w:val="none" w:sz="0" w:space="0" w:color="auto"/>
        <w:left w:val="none" w:sz="0" w:space="0" w:color="auto"/>
        <w:bottom w:val="none" w:sz="0" w:space="0" w:color="auto"/>
        <w:right w:val="none" w:sz="0" w:space="0" w:color="auto"/>
      </w:divBdr>
    </w:div>
    <w:div w:id="2022315247">
      <w:bodyDiv w:val="1"/>
      <w:marLeft w:val="0"/>
      <w:marRight w:val="0"/>
      <w:marTop w:val="0"/>
      <w:marBottom w:val="0"/>
      <w:divBdr>
        <w:top w:val="none" w:sz="0" w:space="0" w:color="auto"/>
        <w:left w:val="none" w:sz="0" w:space="0" w:color="auto"/>
        <w:bottom w:val="none" w:sz="0" w:space="0" w:color="auto"/>
        <w:right w:val="none" w:sz="0" w:space="0" w:color="auto"/>
      </w:divBdr>
      <w:divsChild>
        <w:div w:id="836698619">
          <w:marLeft w:val="0"/>
          <w:marRight w:val="0"/>
          <w:marTop w:val="0"/>
          <w:marBottom w:val="0"/>
          <w:divBdr>
            <w:top w:val="none" w:sz="0" w:space="0" w:color="auto"/>
            <w:left w:val="none" w:sz="0" w:space="0" w:color="auto"/>
            <w:bottom w:val="none" w:sz="0" w:space="0" w:color="auto"/>
            <w:right w:val="none" w:sz="0" w:space="0" w:color="auto"/>
          </w:divBdr>
          <w:divsChild>
            <w:div w:id="1465195370">
              <w:marLeft w:val="0"/>
              <w:marRight w:val="0"/>
              <w:marTop w:val="0"/>
              <w:marBottom w:val="0"/>
              <w:divBdr>
                <w:top w:val="none" w:sz="0" w:space="0" w:color="auto"/>
                <w:left w:val="none" w:sz="0" w:space="0" w:color="auto"/>
                <w:bottom w:val="none" w:sz="0" w:space="0" w:color="auto"/>
                <w:right w:val="none" w:sz="0" w:space="0" w:color="auto"/>
              </w:divBdr>
              <w:divsChild>
                <w:div w:id="2120484226">
                  <w:marLeft w:val="0"/>
                  <w:marRight w:val="0"/>
                  <w:marTop w:val="0"/>
                  <w:marBottom w:val="0"/>
                  <w:divBdr>
                    <w:top w:val="none" w:sz="0" w:space="0" w:color="auto"/>
                    <w:left w:val="none" w:sz="0" w:space="0" w:color="auto"/>
                    <w:bottom w:val="none" w:sz="0" w:space="0" w:color="auto"/>
                    <w:right w:val="none" w:sz="0" w:space="0" w:color="auto"/>
                  </w:divBdr>
                  <w:divsChild>
                    <w:div w:id="50809854">
                      <w:marLeft w:val="0"/>
                      <w:marRight w:val="0"/>
                      <w:marTop w:val="0"/>
                      <w:marBottom w:val="0"/>
                      <w:divBdr>
                        <w:top w:val="none" w:sz="0" w:space="0" w:color="auto"/>
                        <w:left w:val="none" w:sz="0" w:space="0" w:color="auto"/>
                        <w:bottom w:val="none" w:sz="0" w:space="0" w:color="auto"/>
                        <w:right w:val="none" w:sz="0" w:space="0" w:color="auto"/>
                      </w:divBdr>
                      <w:divsChild>
                        <w:div w:id="1056128985">
                          <w:marLeft w:val="0"/>
                          <w:marRight w:val="0"/>
                          <w:marTop w:val="0"/>
                          <w:marBottom w:val="0"/>
                          <w:divBdr>
                            <w:top w:val="none" w:sz="0" w:space="0" w:color="auto"/>
                            <w:left w:val="none" w:sz="0" w:space="0" w:color="auto"/>
                            <w:bottom w:val="none" w:sz="0" w:space="0" w:color="auto"/>
                            <w:right w:val="none" w:sz="0" w:space="0" w:color="auto"/>
                          </w:divBdr>
                          <w:divsChild>
                            <w:div w:id="1203708301">
                              <w:marLeft w:val="0"/>
                              <w:marRight w:val="0"/>
                              <w:marTop w:val="0"/>
                              <w:marBottom w:val="0"/>
                              <w:divBdr>
                                <w:top w:val="none" w:sz="0" w:space="0" w:color="auto"/>
                                <w:left w:val="none" w:sz="0" w:space="0" w:color="auto"/>
                                <w:bottom w:val="none" w:sz="0" w:space="0" w:color="auto"/>
                                <w:right w:val="none" w:sz="0" w:space="0" w:color="auto"/>
                              </w:divBdr>
                              <w:divsChild>
                                <w:div w:id="1005740604">
                                  <w:marLeft w:val="0"/>
                                  <w:marRight w:val="0"/>
                                  <w:marTop w:val="0"/>
                                  <w:marBottom w:val="0"/>
                                  <w:divBdr>
                                    <w:top w:val="none" w:sz="0" w:space="0" w:color="auto"/>
                                    <w:left w:val="none" w:sz="0" w:space="0" w:color="auto"/>
                                    <w:bottom w:val="none" w:sz="0" w:space="0" w:color="auto"/>
                                    <w:right w:val="none" w:sz="0" w:space="0" w:color="auto"/>
                                  </w:divBdr>
                                  <w:divsChild>
                                    <w:div w:id="1233466126">
                                      <w:marLeft w:val="0"/>
                                      <w:marRight w:val="0"/>
                                      <w:marTop w:val="0"/>
                                      <w:marBottom w:val="0"/>
                                      <w:divBdr>
                                        <w:top w:val="none" w:sz="0" w:space="0" w:color="auto"/>
                                        <w:left w:val="none" w:sz="0" w:space="0" w:color="auto"/>
                                        <w:bottom w:val="none" w:sz="0" w:space="0" w:color="auto"/>
                                        <w:right w:val="none" w:sz="0" w:space="0" w:color="auto"/>
                                      </w:divBdr>
                                      <w:divsChild>
                                        <w:div w:id="450632724">
                                          <w:marLeft w:val="0"/>
                                          <w:marRight w:val="0"/>
                                          <w:marTop w:val="0"/>
                                          <w:marBottom w:val="0"/>
                                          <w:divBdr>
                                            <w:top w:val="none" w:sz="0" w:space="0" w:color="auto"/>
                                            <w:left w:val="none" w:sz="0" w:space="0" w:color="auto"/>
                                            <w:bottom w:val="none" w:sz="0" w:space="0" w:color="auto"/>
                                            <w:right w:val="none" w:sz="0" w:space="0" w:color="auto"/>
                                          </w:divBdr>
                                          <w:divsChild>
                                            <w:div w:id="145901493">
                                              <w:marLeft w:val="0"/>
                                              <w:marRight w:val="0"/>
                                              <w:marTop w:val="0"/>
                                              <w:marBottom w:val="0"/>
                                              <w:divBdr>
                                                <w:top w:val="none" w:sz="0" w:space="0" w:color="auto"/>
                                                <w:left w:val="none" w:sz="0" w:space="0" w:color="auto"/>
                                                <w:bottom w:val="none" w:sz="0" w:space="0" w:color="auto"/>
                                                <w:right w:val="none" w:sz="0" w:space="0" w:color="auto"/>
                                              </w:divBdr>
                                              <w:divsChild>
                                                <w:div w:id="1032613419">
                                                  <w:marLeft w:val="0"/>
                                                  <w:marRight w:val="0"/>
                                                  <w:marTop w:val="0"/>
                                                  <w:marBottom w:val="0"/>
                                                  <w:divBdr>
                                                    <w:top w:val="none" w:sz="0" w:space="0" w:color="auto"/>
                                                    <w:left w:val="none" w:sz="0" w:space="0" w:color="auto"/>
                                                    <w:bottom w:val="none" w:sz="0" w:space="0" w:color="auto"/>
                                                    <w:right w:val="none" w:sz="0" w:space="0" w:color="auto"/>
                                                  </w:divBdr>
                                                  <w:divsChild>
                                                    <w:div w:id="301229518">
                                                      <w:marLeft w:val="0"/>
                                                      <w:marRight w:val="0"/>
                                                      <w:marTop w:val="0"/>
                                                      <w:marBottom w:val="0"/>
                                                      <w:divBdr>
                                                        <w:top w:val="none" w:sz="0" w:space="0" w:color="auto"/>
                                                        <w:left w:val="none" w:sz="0" w:space="0" w:color="auto"/>
                                                        <w:bottom w:val="none" w:sz="0" w:space="0" w:color="auto"/>
                                                        <w:right w:val="none" w:sz="0" w:space="0" w:color="auto"/>
                                                      </w:divBdr>
                                                      <w:divsChild>
                                                        <w:div w:id="2122845279">
                                                          <w:marLeft w:val="0"/>
                                                          <w:marRight w:val="0"/>
                                                          <w:marTop w:val="0"/>
                                                          <w:marBottom w:val="0"/>
                                                          <w:divBdr>
                                                            <w:top w:val="none" w:sz="0" w:space="0" w:color="auto"/>
                                                            <w:left w:val="none" w:sz="0" w:space="0" w:color="auto"/>
                                                            <w:bottom w:val="none" w:sz="0" w:space="0" w:color="auto"/>
                                                            <w:right w:val="none" w:sz="0" w:space="0" w:color="auto"/>
                                                          </w:divBdr>
                                                          <w:divsChild>
                                                            <w:div w:id="1744600910">
                                                              <w:marLeft w:val="0"/>
                                                              <w:marRight w:val="0"/>
                                                              <w:marTop w:val="0"/>
                                                              <w:marBottom w:val="0"/>
                                                              <w:divBdr>
                                                                <w:top w:val="none" w:sz="0" w:space="0" w:color="auto"/>
                                                                <w:left w:val="none" w:sz="0" w:space="0" w:color="auto"/>
                                                                <w:bottom w:val="none" w:sz="0" w:space="0" w:color="auto"/>
                                                                <w:right w:val="none" w:sz="0" w:space="0" w:color="auto"/>
                                                              </w:divBdr>
                                                              <w:divsChild>
                                                                <w:div w:id="627122655">
                                                                  <w:marLeft w:val="0"/>
                                                                  <w:marRight w:val="0"/>
                                                                  <w:marTop w:val="0"/>
                                                                  <w:marBottom w:val="0"/>
                                                                  <w:divBdr>
                                                                    <w:top w:val="none" w:sz="0" w:space="0" w:color="auto"/>
                                                                    <w:left w:val="none" w:sz="0" w:space="0" w:color="auto"/>
                                                                    <w:bottom w:val="none" w:sz="0" w:space="0" w:color="auto"/>
                                                                    <w:right w:val="none" w:sz="0" w:space="0" w:color="auto"/>
                                                                  </w:divBdr>
                                                                  <w:divsChild>
                                                                    <w:div w:id="1029796419">
                                                                      <w:marLeft w:val="0"/>
                                                                      <w:marRight w:val="0"/>
                                                                      <w:marTop w:val="0"/>
                                                                      <w:marBottom w:val="0"/>
                                                                      <w:divBdr>
                                                                        <w:top w:val="none" w:sz="0" w:space="0" w:color="auto"/>
                                                                        <w:left w:val="none" w:sz="0" w:space="0" w:color="auto"/>
                                                                        <w:bottom w:val="none" w:sz="0" w:space="0" w:color="auto"/>
                                                                        <w:right w:val="none" w:sz="0" w:space="0" w:color="auto"/>
                                                                      </w:divBdr>
                                                                      <w:divsChild>
                                                                        <w:div w:id="989869458">
                                                                          <w:marLeft w:val="0"/>
                                                                          <w:marRight w:val="0"/>
                                                                          <w:marTop w:val="0"/>
                                                                          <w:marBottom w:val="0"/>
                                                                          <w:divBdr>
                                                                            <w:top w:val="none" w:sz="0" w:space="0" w:color="auto"/>
                                                                            <w:left w:val="none" w:sz="0" w:space="0" w:color="auto"/>
                                                                            <w:bottom w:val="none" w:sz="0" w:space="0" w:color="auto"/>
                                                                            <w:right w:val="none" w:sz="0" w:space="0" w:color="auto"/>
                                                                          </w:divBdr>
                                                                          <w:divsChild>
                                                                            <w:div w:id="1090543654">
                                                                              <w:marLeft w:val="0"/>
                                                                              <w:marRight w:val="0"/>
                                                                              <w:marTop w:val="0"/>
                                                                              <w:marBottom w:val="0"/>
                                                                              <w:divBdr>
                                                                                <w:top w:val="none" w:sz="0" w:space="0" w:color="auto"/>
                                                                                <w:left w:val="none" w:sz="0" w:space="0" w:color="auto"/>
                                                                                <w:bottom w:val="none" w:sz="0" w:space="0" w:color="auto"/>
                                                                                <w:right w:val="none" w:sz="0" w:space="0" w:color="auto"/>
                                                                              </w:divBdr>
                                                                              <w:divsChild>
                                                                                <w:div w:id="1254322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5E92129-3C68-4665-BCBB-3B8FAA4F3E83}">
  <ds:schemaRefs>
    <ds:schemaRef ds:uri="http://schemas.microsoft.com/office/2006/metadata/properties"/>
    <ds:schemaRef ds:uri="http://schemas.microsoft.com/office/2006/documentManagement/types"/>
    <ds:schemaRef ds:uri="http://purl.org/dc/terms/"/>
    <ds:schemaRef ds:uri="http://purl.org/dc/elements/1.1/"/>
    <ds:schemaRef ds:uri="http://schemas.microsoft.com/office/infopath/2007/PartnerControls"/>
    <ds:schemaRef ds:uri="http://purl.org/dc/dcmitype/"/>
    <ds:schemaRef ds:uri="http://www.w3.org/XML/1998/namespace"/>
    <ds:schemaRef ds:uri="http://schemas.openxmlformats.org/package/2006/metadata/core-properties"/>
  </ds:schemaRefs>
</ds:datastoreItem>
</file>

<file path=customXml/itemProps3.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976EA998-2FB0-4466-BA77-0D600B669C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1772</Words>
  <Characters>9145</Characters>
  <Application>Microsoft Office Word</Application>
  <DocSecurity>12</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10896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2018-09-10T01:07:00Z</dcterms:created>
  <dcterms:modified xsi:type="dcterms:W3CDTF">2018-09-10T01:07:00Z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