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C26B46B" w14:textId="77777777" w:rsidR="00866D42" w:rsidRDefault="00C227C1">
      <w:pPr>
        <w:pStyle w:val="ACMAHeading1"/>
        <w:spacing w:before="960" w:after="240"/>
      </w:pPr>
      <w:r>
        <w:t>Investigation report no. BI-405</w:t>
      </w:r>
    </w:p>
    <w:tbl>
      <w:tblPr>
        <w:tblStyle w:val="TableGrid"/>
        <w:tblW w:w="8336" w:type="dxa"/>
        <w:tblInd w:w="113" w:type="dxa"/>
        <w:tblLayout w:type="fixed"/>
        <w:tblLook w:val="04A0" w:firstRow="1" w:lastRow="0" w:firstColumn="1" w:lastColumn="0" w:noHBand="0" w:noVBand="1"/>
      </w:tblPr>
      <w:tblGrid>
        <w:gridCol w:w="2612"/>
        <w:gridCol w:w="5724"/>
      </w:tblGrid>
      <w:tr w:rsidR="00866D42" w14:paraId="6C26B46E"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Pr>
          <w:p w14:paraId="6C26B46C" w14:textId="77777777" w:rsidR="00866D42" w:rsidRDefault="00C227C1">
            <w:pPr>
              <w:pStyle w:val="ACMATableHeading"/>
              <w:rPr>
                <w:lang w:eastAsia="en-AU"/>
              </w:rPr>
            </w:pPr>
            <w:bookmarkStart w:id="0" w:name="ColumnTitle"/>
            <w:r>
              <w:rPr>
                <w:lang w:eastAsia="en-AU"/>
              </w:rPr>
              <w:t>Summary</w:t>
            </w:r>
          </w:p>
        </w:tc>
        <w:tc>
          <w:tcPr>
            <w:tcW w:w="5724" w:type="dxa"/>
          </w:tcPr>
          <w:p w14:paraId="6C26B46D" w14:textId="77777777" w:rsidR="00866D42" w:rsidRDefault="00866D42">
            <w:pPr>
              <w:pStyle w:val="ACMATableHeading"/>
              <w:cnfStyle w:val="100000000000" w:firstRow="1" w:lastRow="0" w:firstColumn="0" w:lastColumn="0" w:oddVBand="0" w:evenVBand="0" w:oddHBand="0" w:evenHBand="0" w:firstRowFirstColumn="0" w:firstRowLastColumn="0" w:lastRowFirstColumn="0" w:lastRowLastColumn="0"/>
              <w:rPr>
                <w:lang w:eastAsia="en-AU"/>
              </w:rPr>
            </w:pPr>
          </w:p>
        </w:tc>
      </w:tr>
      <w:tr w:rsidR="00866D42" w14:paraId="6C26B471"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6F" w14:textId="77777777" w:rsidR="00866D42" w:rsidRDefault="00C227C1">
            <w:pPr>
              <w:pStyle w:val="ACMATableBody"/>
              <w:spacing w:before="120"/>
              <w:rPr>
                <w:b/>
                <w:lang w:eastAsia="en-AU"/>
              </w:rPr>
            </w:pPr>
            <w:bookmarkStart w:id="1" w:name="_GoBack"/>
            <w:bookmarkEnd w:id="0"/>
            <w:r>
              <w:rPr>
                <w:b/>
                <w:lang w:eastAsia="en-AU"/>
              </w:rPr>
              <w:t>Licensee</w:t>
            </w:r>
            <w:bookmarkEnd w:id="1"/>
          </w:p>
        </w:tc>
        <w:tc>
          <w:tcPr>
            <w:tcW w:w="5724" w:type="dxa"/>
            <w:tcBorders>
              <w:top w:val="single" w:sz="4" w:space="0" w:color="auto"/>
              <w:left w:val="single" w:sz="4" w:space="0" w:color="auto"/>
              <w:bottom w:val="single" w:sz="4" w:space="0" w:color="auto"/>
            </w:tcBorders>
            <w:shd w:val="clear" w:color="auto" w:fill="auto"/>
          </w:tcPr>
          <w:p w14:paraId="6C26B470" w14:textId="77777777" w:rsidR="00866D42" w:rsidRDefault="00C227C1">
            <w:pPr>
              <w:pStyle w:val="ACMATableBody"/>
              <w:spacing w:before="120"/>
              <w:cnfStyle w:val="100000000000" w:firstRow="1" w:lastRow="0" w:firstColumn="0" w:lastColumn="0" w:oddVBand="0" w:evenVBand="0" w:oddHBand="0" w:evenHBand="0" w:firstRowFirstColumn="0" w:firstRowLastColumn="0" w:lastRowFirstColumn="0" w:lastRowLastColumn="0"/>
              <w:rPr>
                <w:lang w:eastAsia="en-AU"/>
              </w:rPr>
            </w:pPr>
            <w:r>
              <w:rPr>
                <w:lang w:eastAsia="en-AU"/>
              </w:rPr>
              <w:t>Channel Seven Melbourne Pty Ltd</w:t>
            </w:r>
          </w:p>
        </w:tc>
      </w:tr>
      <w:tr w:rsidR="00866D42" w14:paraId="6C26B474"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72" w14:textId="77777777" w:rsidR="00866D42" w:rsidRDefault="00C227C1">
            <w:pPr>
              <w:pStyle w:val="ACMATableBody"/>
              <w:rPr>
                <w:b/>
                <w:lang w:eastAsia="en-AU"/>
              </w:rPr>
            </w:pPr>
            <w:r>
              <w:rPr>
                <w:b/>
                <w:lang w:eastAsia="en-AU"/>
              </w:rPr>
              <w:t>Station</w:t>
            </w:r>
          </w:p>
        </w:tc>
        <w:tc>
          <w:tcPr>
            <w:tcW w:w="5724" w:type="dxa"/>
            <w:tcBorders>
              <w:top w:val="single" w:sz="4" w:space="0" w:color="auto"/>
              <w:left w:val="single" w:sz="4" w:space="0" w:color="auto"/>
              <w:bottom w:val="single" w:sz="4" w:space="0" w:color="auto"/>
            </w:tcBorders>
            <w:shd w:val="clear" w:color="auto" w:fill="auto"/>
          </w:tcPr>
          <w:p w14:paraId="6C26B473" w14:textId="77777777" w:rsidR="00866D42" w:rsidRDefault="00C227C1">
            <w:pPr>
              <w:pStyle w:val="ACMATableBody"/>
              <w:cnfStyle w:val="100000000000" w:firstRow="1" w:lastRow="0" w:firstColumn="0" w:lastColumn="0" w:oddVBand="0" w:evenVBand="0" w:oddHBand="0" w:evenHBand="0" w:firstRowFirstColumn="0" w:firstRowLastColumn="0" w:lastRowFirstColumn="0" w:lastRowLastColumn="0"/>
              <w:rPr>
                <w:lang w:eastAsia="en-AU"/>
              </w:rPr>
            </w:pPr>
            <w:r>
              <w:rPr>
                <w:lang w:eastAsia="en-AU"/>
              </w:rPr>
              <w:t>Seven</w:t>
            </w:r>
          </w:p>
        </w:tc>
      </w:tr>
      <w:tr w:rsidR="00866D42" w14:paraId="6C26B477"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75" w14:textId="77777777" w:rsidR="00866D42" w:rsidRDefault="00C227C1">
            <w:pPr>
              <w:pStyle w:val="ACMATableBody"/>
              <w:rPr>
                <w:b/>
                <w:lang w:eastAsia="en-AU"/>
              </w:rPr>
            </w:pPr>
            <w:r>
              <w:rPr>
                <w:b/>
                <w:lang w:eastAsia="en-AU"/>
              </w:rPr>
              <w:t>Type of service</w:t>
            </w:r>
          </w:p>
        </w:tc>
        <w:tc>
          <w:tcPr>
            <w:tcW w:w="5724" w:type="dxa"/>
            <w:tcBorders>
              <w:top w:val="single" w:sz="4" w:space="0" w:color="auto"/>
              <w:left w:val="single" w:sz="4" w:space="0" w:color="auto"/>
              <w:bottom w:val="single" w:sz="4" w:space="0" w:color="auto"/>
            </w:tcBorders>
            <w:shd w:val="clear" w:color="auto" w:fill="auto"/>
          </w:tcPr>
          <w:p w14:paraId="6C26B476" w14:textId="5CA0BDF7" w:rsidR="00866D42" w:rsidRDefault="00BB5D78">
            <w:pPr>
              <w:pStyle w:val="ACMATableBody"/>
              <w:cnfStyle w:val="100000000000" w:firstRow="1" w:lastRow="0" w:firstColumn="0" w:lastColumn="0" w:oddVBand="0" w:evenVBand="0" w:oddHBand="0" w:evenHBand="0" w:firstRowFirstColumn="0" w:firstRowLastColumn="0" w:lastRowFirstColumn="0" w:lastRowLastColumn="0"/>
              <w:rPr>
                <w:lang w:eastAsia="en-AU"/>
              </w:rPr>
            </w:pPr>
            <w:r>
              <w:rPr>
                <w:lang w:eastAsia="en-AU"/>
              </w:rPr>
              <w:t>Commercial—</w:t>
            </w:r>
            <w:r w:rsidR="00C227C1">
              <w:rPr>
                <w:lang w:eastAsia="en-AU"/>
              </w:rPr>
              <w:t>Television</w:t>
            </w:r>
          </w:p>
        </w:tc>
      </w:tr>
      <w:tr w:rsidR="00866D42" w14:paraId="6C26B47A"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78" w14:textId="77777777" w:rsidR="00866D42" w:rsidRDefault="00C227C1">
            <w:pPr>
              <w:pStyle w:val="ACMATableBody"/>
              <w:rPr>
                <w:b/>
                <w:lang w:eastAsia="en-AU"/>
              </w:rPr>
            </w:pPr>
            <w:r>
              <w:rPr>
                <w:b/>
                <w:lang w:eastAsia="en-AU"/>
              </w:rPr>
              <w:t>Name of program</w:t>
            </w:r>
          </w:p>
        </w:tc>
        <w:tc>
          <w:tcPr>
            <w:tcW w:w="5724" w:type="dxa"/>
            <w:tcBorders>
              <w:top w:val="single" w:sz="4" w:space="0" w:color="auto"/>
              <w:left w:val="single" w:sz="4" w:space="0" w:color="auto"/>
              <w:bottom w:val="single" w:sz="4" w:space="0" w:color="auto"/>
            </w:tcBorders>
            <w:shd w:val="clear" w:color="auto" w:fill="auto"/>
          </w:tcPr>
          <w:p w14:paraId="6C26B479" w14:textId="77777777" w:rsidR="00866D42" w:rsidRDefault="00C227C1">
            <w:pPr>
              <w:pStyle w:val="ACMATableBody"/>
              <w:cnfStyle w:val="100000000000" w:firstRow="1" w:lastRow="0" w:firstColumn="0" w:lastColumn="0" w:oddVBand="0" w:evenVBand="0" w:oddHBand="0" w:evenHBand="0" w:firstRowFirstColumn="0" w:firstRowLastColumn="0" w:lastRowFirstColumn="0" w:lastRowLastColumn="0"/>
              <w:rPr>
                <w:i/>
                <w:lang w:eastAsia="en-AU"/>
              </w:rPr>
            </w:pPr>
            <w:r>
              <w:rPr>
                <w:i/>
                <w:lang w:eastAsia="en-AU"/>
              </w:rPr>
              <w:t>Seven News</w:t>
            </w:r>
          </w:p>
        </w:tc>
      </w:tr>
      <w:tr w:rsidR="00866D42" w14:paraId="6C26B47D"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7B" w14:textId="77777777" w:rsidR="00866D42" w:rsidRDefault="00C227C1">
            <w:pPr>
              <w:pStyle w:val="ACMATableBody"/>
              <w:rPr>
                <w:b/>
                <w:lang w:eastAsia="en-AU"/>
              </w:rPr>
            </w:pPr>
            <w:r>
              <w:rPr>
                <w:b/>
                <w:lang w:eastAsia="en-AU"/>
              </w:rPr>
              <w:t>Date of broadcast</w:t>
            </w:r>
          </w:p>
        </w:tc>
        <w:tc>
          <w:tcPr>
            <w:tcW w:w="5724" w:type="dxa"/>
            <w:tcBorders>
              <w:top w:val="single" w:sz="4" w:space="0" w:color="auto"/>
              <w:left w:val="single" w:sz="4" w:space="0" w:color="auto"/>
              <w:bottom w:val="single" w:sz="4" w:space="0" w:color="auto"/>
            </w:tcBorders>
            <w:shd w:val="clear" w:color="auto" w:fill="auto"/>
          </w:tcPr>
          <w:p w14:paraId="6C26B47C" w14:textId="77777777" w:rsidR="00866D42" w:rsidRDefault="00C227C1">
            <w:pPr>
              <w:pStyle w:val="ACMATableBody"/>
              <w:cnfStyle w:val="100000000000" w:firstRow="1" w:lastRow="0" w:firstColumn="0" w:lastColumn="0" w:oddVBand="0" w:evenVBand="0" w:oddHBand="0" w:evenHBand="0" w:firstRowFirstColumn="0" w:firstRowLastColumn="0" w:lastRowFirstColumn="0" w:lastRowLastColumn="0"/>
              <w:rPr>
                <w:lang w:eastAsia="en-AU"/>
              </w:rPr>
            </w:pPr>
            <w:r>
              <w:rPr>
                <w:lang w:eastAsia="en-AU"/>
              </w:rPr>
              <w:t>21 March 2018</w:t>
            </w:r>
          </w:p>
        </w:tc>
      </w:tr>
      <w:tr w:rsidR="00866D42" w14:paraId="6C26B480" w14:textId="77777777" w:rsidTr="00BB5D7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7E" w14:textId="23E3F3AC" w:rsidR="00866D42" w:rsidRDefault="00C227C1">
            <w:pPr>
              <w:pStyle w:val="ACMATableBody"/>
              <w:rPr>
                <w:b/>
                <w:lang w:eastAsia="en-AU"/>
              </w:rPr>
            </w:pPr>
            <w:r>
              <w:rPr>
                <w:b/>
                <w:lang w:eastAsia="en-AU"/>
              </w:rPr>
              <w:t>Relevant code</w:t>
            </w:r>
          </w:p>
        </w:tc>
        <w:tc>
          <w:tcPr>
            <w:tcW w:w="5724" w:type="dxa"/>
            <w:tcBorders>
              <w:top w:val="single" w:sz="4" w:space="0" w:color="auto"/>
              <w:left w:val="single" w:sz="4" w:space="0" w:color="auto"/>
              <w:bottom w:val="single" w:sz="4" w:space="0" w:color="auto"/>
            </w:tcBorders>
            <w:shd w:val="clear" w:color="auto" w:fill="auto"/>
          </w:tcPr>
          <w:p w14:paraId="6C26B47F" w14:textId="77777777" w:rsidR="00866D42" w:rsidRDefault="00C227C1">
            <w:pPr>
              <w:pStyle w:val="ACMATableBody"/>
              <w:cnfStyle w:val="100000000000" w:firstRow="1" w:lastRow="0" w:firstColumn="0" w:lastColumn="0" w:oddVBand="0" w:evenVBand="0" w:oddHBand="0" w:evenHBand="0" w:firstRowFirstColumn="0" w:firstRowLastColumn="0" w:lastRowFirstColumn="0" w:lastRowLastColumn="0"/>
              <w:rPr>
                <w:lang w:eastAsia="en-AU"/>
              </w:rPr>
            </w:pPr>
            <w:r>
              <w:rPr>
                <w:lang w:eastAsia="en-AU"/>
              </w:rPr>
              <w:t>Commercial Television Industry Code of Practice 2015</w:t>
            </w:r>
          </w:p>
        </w:tc>
      </w:tr>
      <w:tr w:rsidR="00BB5D78" w14:paraId="4BD1A980" w14:textId="77777777" w:rsidTr="00BB5D78">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929A99D" w14:textId="6587236A" w:rsidR="00BB5D78" w:rsidRDefault="00BB5D78">
            <w:pPr>
              <w:pStyle w:val="ACMATableBody"/>
              <w:rPr>
                <w:b/>
                <w:lang w:eastAsia="en-AU"/>
              </w:rPr>
            </w:pPr>
            <w:r>
              <w:rPr>
                <w:b/>
                <w:lang w:eastAsia="en-AU"/>
              </w:rPr>
              <w:t>Date finalised</w:t>
            </w:r>
          </w:p>
        </w:tc>
        <w:tc>
          <w:tcPr>
            <w:tcW w:w="5724" w:type="dxa"/>
            <w:tcBorders>
              <w:top w:val="single" w:sz="4" w:space="0" w:color="auto"/>
              <w:left w:val="single" w:sz="4" w:space="0" w:color="auto"/>
              <w:bottom w:val="single" w:sz="4" w:space="0" w:color="auto"/>
            </w:tcBorders>
            <w:shd w:val="clear" w:color="auto" w:fill="auto"/>
          </w:tcPr>
          <w:p w14:paraId="7E5CDE86" w14:textId="0C6678D2" w:rsidR="00BB5D78" w:rsidRDefault="00BB5D78">
            <w:pPr>
              <w:pStyle w:val="ACMATableBody"/>
              <w:cnfStyle w:val="100000000000" w:firstRow="1" w:lastRow="0" w:firstColumn="0" w:lastColumn="0" w:oddVBand="0" w:evenVBand="0" w:oddHBand="0" w:evenHBand="0" w:firstRowFirstColumn="0" w:firstRowLastColumn="0" w:lastRowFirstColumn="0" w:lastRowLastColumn="0"/>
              <w:rPr>
                <w:lang w:eastAsia="en-AU"/>
              </w:rPr>
            </w:pPr>
            <w:r>
              <w:rPr>
                <w:lang w:eastAsia="en-AU"/>
              </w:rPr>
              <w:t>18 July 2018</w:t>
            </w:r>
          </w:p>
        </w:tc>
      </w:tr>
      <w:tr w:rsidR="00866D42" w14:paraId="6C26B484" w14:textId="77777777" w:rsidTr="00866D42">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612" w:type="dxa"/>
            <w:tcBorders>
              <w:top w:val="single" w:sz="4" w:space="0" w:color="auto"/>
              <w:bottom w:val="single" w:sz="4" w:space="0" w:color="auto"/>
            </w:tcBorders>
            <w:shd w:val="clear" w:color="auto" w:fill="auto"/>
          </w:tcPr>
          <w:p w14:paraId="6C26B481" w14:textId="77777777" w:rsidR="00866D42" w:rsidRDefault="00C227C1">
            <w:pPr>
              <w:pStyle w:val="ACMATableBody"/>
              <w:rPr>
                <w:b/>
                <w:lang w:eastAsia="en-AU"/>
              </w:rPr>
            </w:pPr>
            <w:r>
              <w:rPr>
                <w:b/>
                <w:lang w:eastAsia="en-AU"/>
              </w:rPr>
              <w:t>Decision</w:t>
            </w:r>
          </w:p>
        </w:tc>
        <w:tc>
          <w:tcPr>
            <w:tcW w:w="5724" w:type="dxa"/>
            <w:tcBorders>
              <w:top w:val="single" w:sz="4" w:space="0" w:color="auto"/>
              <w:left w:val="single" w:sz="4" w:space="0" w:color="auto"/>
              <w:bottom w:val="single" w:sz="4" w:space="0" w:color="auto"/>
            </w:tcBorders>
            <w:shd w:val="clear" w:color="auto" w:fill="auto"/>
          </w:tcPr>
          <w:p w14:paraId="6C26B482" w14:textId="39731C9E" w:rsidR="00866D42" w:rsidRDefault="00C227C1">
            <w:pPr>
              <w:pStyle w:val="ACMATableBody"/>
              <w:cnfStyle w:val="100000000000" w:firstRow="1" w:lastRow="0" w:firstColumn="0" w:lastColumn="0" w:oddVBand="0" w:evenVBand="0" w:oddHBand="0" w:evenHBand="0" w:firstRowFirstColumn="0" w:firstRowLastColumn="0" w:lastRowFirstColumn="0" w:lastRowLastColumn="0"/>
              <w:rPr>
                <w:rFonts w:cs="Arial"/>
                <w:lang w:eastAsia="en-AU"/>
              </w:rPr>
            </w:pPr>
            <w:r>
              <w:rPr>
                <w:rFonts w:cs="Arial"/>
                <w:lang w:eastAsia="en-AU"/>
              </w:rPr>
              <w:t>No breach of clause 3.3.1 [</w:t>
            </w:r>
            <w:r w:rsidR="008F168D">
              <w:rPr>
                <w:rFonts w:cs="Arial"/>
                <w:lang w:eastAsia="en-AU"/>
              </w:rPr>
              <w:t>misrepr</w:t>
            </w:r>
            <w:r w:rsidR="00281679">
              <w:rPr>
                <w:rFonts w:cs="Arial"/>
                <w:lang w:eastAsia="en-AU"/>
              </w:rPr>
              <w:t>e</w:t>
            </w:r>
            <w:r w:rsidR="008F168D">
              <w:rPr>
                <w:rFonts w:cs="Arial"/>
                <w:lang w:eastAsia="en-AU"/>
              </w:rPr>
              <w:t>sentation of</w:t>
            </w:r>
            <w:r>
              <w:rPr>
                <w:rFonts w:cs="Arial"/>
                <w:lang w:eastAsia="en-AU"/>
              </w:rPr>
              <w:t xml:space="preserve"> viewpoints]</w:t>
            </w:r>
          </w:p>
          <w:p w14:paraId="6C26B483" w14:textId="77777777" w:rsidR="00866D42" w:rsidRDefault="00C227C1">
            <w:pPr>
              <w:pStyle w:val="ACMATableBody"/>
              <w:cnfStyle w:val="100000000000" w:firstRow="1" w:lastRow="0" w:firstColumn="0" w:lastColumn="0" w:oddVBand="0" w:evenVBand="0" w:oddHBand="0" w:evenHBand="0" w:firstRowFirstColumn="0" w:firstRowLastColumn="0" w:lastRowFirstColumn="0" w:lastRowLastColumn="0"/>
              <w:rPr>
                <w:rFonts w:cs="Arial"/>
                <w:lang w:eastAsia="en-AU"/>
              </w:rPr>
            </w:pPr>
            <w:r>
              <w:rPr>
                <w:rFonts w:cs="Arial"/>
                <w:lang w:eastAsia="en-AU"/>
              </w:rPr>
              <w:t>No breach of clause</w:t>
            </w:r>
            <w:r>
              <w:rPr>
                <w:lang w:eastAsia="en-AU"/>
              </w:rPr>
              <w:t xml:space="preserve"> 3.4.1 [impartiality]</w:t>
            </w:r>
          </w:p>
        </w:tc>
      </w:tr>
    </w:tbl>
    <w:p w14:paraId="6C26B485" w14:textId="77777777" w:rsidR="00866D42" w:rsidRDefault="00C227C1">
      <w:pPr>
        <w:pStyle w:val="ACMABodyText"/>
        <w:rPr>
          <w:rFonts w:eastAsiaTheme="minorHAnsi"/>
          <w:i/>
        </w:rPr>
      </w:pPr>
      <w:r>
        <w:br w:type="page"/>
      </w:r>
    </w:p>
    <w:p w14:paraId="6C26B486" w14:textId="77777777" w:rsidR="00866D42" w:rsidRDefault="00C227C1">
      <w:pPr>
        <w:pStyle w:val="ACMAHeading2"/>
      </w:pPr>
      <w:r>
        <w:lastRenderedPageBreak/>
        <w:t>Background</w:t>
      </w:r>
    </w:p>
    <w:p w14:paraId="6C26B487" w14:textId="10B76ED0" w:rsidR="00866D42" w:rsidRDefault="00C227C1">
      <w:pPr>
        <w:pStyle w:val="ACMABodyText"/>
      </w:pPr>
      <w:r>
        <w:t xml:space="preserve">In </w:t>
      </w:r>
      <w:r w:rsidR="006366FF">
        <w:t>May</w:t>
      </w:r>
      <w:r w:rsidRPr="00EF3B9E">
        <w:t xml:space="preserve"> 2018,</w:t>
      </w:r>
      <w:r>
        <w:t xml:space="preserve"> the Australian Communications and Media Authority (the ACMA) commenced an investigation under section 170 of the </w:t>
      </w:r>
      <w:r>
        <w:rPr>
          <w:i/>
        </w:rPr>
        <w:t xml:space="preserve">Broadcasting Services Act 1992 </w:t>
      </w:r>
      <w:r>
        <w:t>(the BSA) into a news report o</w:t>
      </w:r>
      <w:r w:rsidR="006366FF">
        <w:t>n</w:t>
      </w:r>
      <w:r>
        <w:t xml:space="preserve"> </w:t>
      </w:r>
      <w:r>
        <w:rPr>
          <w:i/>
        </w:rPr>
        <w:t>Seven News</w:t>
      </w:r>
      <w:r>
        <w:t xml:space="preserve"> (the program)</w:t>
      </w:r>
      <w:r>
        <w:rPr>
          <w:i/>
        </w:rPr>
        <w:t xml:space="preserve">. </w:t>
      </w:r>
    </w:p>
    <w:p w14:paraId="6C26B488" w14:textId="3BE7BE40" w:rsidR="00866D42" w:rsidRDefault="00C227C1">
      <w:pPr>
        <w:pStyle w:val="ACMABodyText"/>
      </w:pPr>
      <w:r>
        <w:t xml:space="preserve">The program was broadcast on Seven by Channel Seven Melbourne Pty Ltd (the licensee) on </w:t>
      </w:r>
      <w:r w:rsidR="0099652D">
        <w:t xml:space="preserve">Wednesday </w:t>
      </w:r>
      <w:r>
        <w:t>21 March 2018 at 6.00 pm.</w:t>
      </w:r>
    </w:p>
    <w:p w14:paraId="6C26B489" w14:textId="52FEC89F" w:rsidR="00866D42" w:rsidRDefault="00C227C1">
      <w:pPr>
        <w:pStyle w:val="ACMABodyText"/>
        <w:rPr>
          <w:sz w:val="18"/>
          <w:szCs w:val="18"/>
        </w:rPr>
      </w:pPr>
      <w:r>
        <w:t>The ACMA received a complaint alleging</w:t>
      </w:r>
      <w:r>
        <w:rPr>
          <w:sz w:val="18"/>
          <w:szCs w:val="18"/>
        </w:rPr>
        <w:t xml:space="preserve"> </w:t>
      </w:r>
      <w:r>
        <w:rPr>
          <w:szCs w:val="18"/>
        </w:rPr>
        <w:t xml:space="preserve">that a news report in the program contained material that misrepresented a relevant viewpoint. </w:t>
      </w:r>
      <w:r w:rsidR="00BB59FD">
        <w:rPr>
          <w:szCs w:val="18"/>
        </w:rPr>
        <w:t>T</w:t>
      </w:r>
      <w:r>
        <w:rPr>
          <w:szCs w:val="18"/>
        </w:rPr>
        <w:t>he complaint also alleged that the report was not impartial.</w:t>
      </w:r>
    </w:p>
    <w:p w14:paraId="6C26B48A" w14:textId="77777777" w:rsidR="00866D42" w:rsidRDefault="00C227C1">
      <w:pPr>
        <w:pStyle w:val="ACMABodyText"/>
      </w:pPr>
      <w:r>
        <w:t>The ACMA has investigated the licensee’s compliance with clauses 3.3.1 and 3.4.1 of the Commercial Television Industry Code of Practice 2015 (the Code).</w:t>
      </w:r>
    </w:p>
    <w:p w14:paraId="6C26B48B" w14:textId="77777777" w:rsidR="00866D42" w:rsidRDefault="00C227C1">
      <w:pPr>
        <w:pStyle w:val="ACMAHeading2"/>
      </w:pPr>
      <w:r>
        <w:t>The program</w:t>
      </w:r>
    </w:p>
    <w:p w14:paraId="6C26B48C" w14:textId="77777777" w:rsidR="00866D42" w:rsidRDefault="00C227C1">
      <w:pPr>
        <w:pStyle w:val="ACMABodyText"/>
        <w:spacing w:after="120"/>
      </w:pPr>
      <w:r>
        <w:rPr>
          <w:i/>
        </w:rPr>
        <w:t xml:space="preserve">Seven News </w:t>
      </w:r>
      <w:r>
        <w:t>is a news program, described as:</w:t>
      </w:r>
    </w:p>
    <w:p w14:paraId="6C26B48D" w14:textId="5508956B" w:rsidR="00866D42" w:rsidRDefault="00C227C1" w:rsidP="001367F8">
      <w:pPr>
        <w:pStyle w:val="ACMABodyText"/>
        <w:spacing w:after="120"/>
        <w:ind w:firstLine="567"/>
      </w:pPr>
      <w:r>
        <w:rPr>
          <w:sz w:val="18"/>
          <w:szCs w:val="18"/>
        </w:rPr>
        <w:t>Breaking stories and news headlines from Melbourne and the rest of the state</w:t>
      </w:r>
      <w:r w:rsidR="006366FF">
        <w:rPr>
          <w:sz w:val="18"/>
          <w:szCs w:val="18"/>
        </w:rPr>
        <w:t>.</w:t>
      </w:r>
      <w:r w:rsidRPr="008F168D">
        <w:rPr>
          <w:rStyle w:val="FootnoteReference"/>
          <w:sz w:val="16"/>
          <w:szCs w:val="16"/>
        </w:rPr>
        <w:footnoteReference w:id="1"/>
      </w:r>
    </w:p>
    <w:p w14:paraId="6C26B48E" w14:textId="06537923" w:rsidR="00866D42" w:rsidRDefault="00C227C1">
      <w:pPr>
        <w:pStyle w:val="ACMABodyText"/>
      </w:pPr>
      <w:r>
        <w:t>The segment concerned a news report about the Victorian Ombuds</w:t>
      </w:r>
      <w:r w:rsidR="00281679">
        <w:t xml:space="preserve">man’s </w:t>
      </w:r>
      <w:r w:rsidR="00402777">
        <w:t>(the Ombudsman</w:t>
      </w:r>
      <w:r w:rsidR="00E719C2">
        <w:t xml:space="preserve">) </w:t>
      </w:r>
      <w:r w:rsidR="00281679">
        <w:t>release of a report into P</w:t>
      </w:r>
      <w:r>
        <w:t>arliamentarians</w:t>
      </w:r>
      <w:r w:rsidR="006366FF">
        <w:t>’</w:t>
      </w:r>
      <w:r>
        <w:t xml:space="preserve"> use of funds (the segment). </w:t>
      </w:r>
    </w:p>
    <w:p w14:paraId="6C26B48F" w14:textId="77777777" w:rsidR="00866D42" w:rsidRDefault="00C227C1">
      <w:pPr>
        <w:pStyle w:val="ACMABodyText"/>
      </w:pPr>
      <w:r>
        <w:t xml:space="preserve">A transcript of the segment is at </w:t>
      </w:r>
      <w:r>
        <w:rPr>
          <w:b/>
        </w:rPr>
        <w:t>Attachment A</w:t>
      </w:r>
      <w:r>
        <w:t>.</w:t>
      </w:r>
    </w:p>
    <w:p w14:paraId="6C26B490" w14:textId="77777777" w:rsidR="00866D42" w:rsidRDefault="00C227C1">
      <w:pPr>
        <w:pStyle w:val="ACMAHeading2"/>
      </w:pPr>
      <w:r>
        <w:t>Assessment and submissions</w:t>
      </w:r>
    </w:p>
    <w:p w14:paraId="6C26B491" w14:textId="05AE20CB" w:rsidR="00866D42" w:rsidRDefault="00C227C1">
      <w:pPr>
        <w:pStyle w:val="ACMABodyText"/>
      </w:pPr>
      <w:r>
        <w:t>When assessing content, the ACMA considers the meaning conveyed by the material, including the natural, ordinary meaning of the language, context, tenor, tone, images and any inferences that may be drawn. This is assessed according to the understanding of an ‘ordinary reasonable’ viewer.</w:t>
      </w:r>
    </w:p>
    <w:p w14:paraId="6C26B492" w14:textId="5F0D15BB" w:rsidR="00866D42" w:rsidRDefault="00C227C1">
      <w:pPr>
        <w:pStyle w:val="ACMABodyText"/>
        <w:spacing w:after="120"/>
      </w:pPr>
      <w:r>
        <w:t>Australian courts have considered an ‘ordinary reasonable’ viewer to be:</w:t>
      </w:r>
    </w:p>
    <w:p w14:paraId="6C26B493" w14:textId="77777777" w:rsidR="00866D42" w:rsidRDefault="00C227C1" w:rsidP="001367F8">
      <w:pPr>
        <w:pStyle w:val="ACMABodyText"/>
        <w:ind w:left="567"/>
        <w:rPr>
          <w:sz w:val="18"/>
          <w:szCs w:val="18"/>
        </w:rPr>
      </w:pPr>
      <w:r>
        <w:rPr>
          <w:sz w:val="18"/>
          <w:szCs w:val="18"/>
        </w:rPr>
        <w:t>A person of fair average intelligence, who is neither perverse, nor morbid or suspicious of mind, nor avid for scandal. That person does not live in an ivory tower, but can and does read between the lines in the light of that person’s general knowledge and experience of worldly affairs.</w:t>
      </w:r>
      <w:r>
        <w:rPr>
          <w:sz w:val="18"/>
          <w:szCs w:val="18"/>
          <w:vertAlign w:val="superscript"/>
        </w:rPr>
        <w:footnoteReference w:id="2"/>
      </w:r>
    </w:p>
    <w:p w14:paraId="6C26B494" w14:textId="77777777" w:rsidR="00866D42" w:rsidRDefault="00C227C1">
      <w:pPr>
        <w:pStyle w:val="ACMABodyText"/>
      </w:pPr>
      <w:r>
        <w:t>Once the ACMA has ascertained the meaning of the material that was broadcast, it then assesses compliance with the Code.</w:t>
      </w:r>
    </w:p>
    <w:p w14:paraId="6C26B495" w14:textId="13634B44" w:rsidR="00866D42" w:rsidRDefault="00C227C1">
      <w:pPr>
        <w:pStyle w:val="ACMABodyText"/>
      </w:pPr>
      <w:r>
        <w:t>This investigation has taken into account the complain</w:t>
      </w:r>
      <w:r w:rsidR="00064B64">
        <w:t>t</w:t>
      </w:r>
      <w:r>
        <w:t xml:space="preserve"> (at </w:t>
      </w:r>
      <w:r>
        <w:rPr>
          <w:b/>
        </w:rPr>
        <w:t>Attachment B</w:t>
      </w:r>
      <w:r>
        <w:t xml:space="preserve">) and </w:t>
      </w:r>
      <w:r w:rsidR="00064B64">
        <w:t xml:space="preserve">the response and </w:t>
      </w:r>
      <w:r>
        <w:t xml:space="preserve">submissions from the </w:t>
      </w:r>
      <w:r w:rsidR="00064B64">
        <w:t>licensee</w:t>
      </w:r>
      <w:r>
        <w:t xml:space="preserve"> (at </w:t>
      </w:r>
      <w:r>
        <w:rPr>
          <w:b/>
        </w:rPr>
        <w:t>Attachment C</w:t>
      </w:r>
      <w:r>
        <w:t>). Other sources are identified in this report where relevant.</w:t>
      </w:r>
    </w:p>
    <w:p w14:paraId="6C26B496" w14:textId="0884AE66" w:rsidR="00F50847" w:rsidRDefault="00F50847">
      <w:pPr>
        <w:spacing w:before="0" w:after="160" w:line="259" w:lineRule="auto"/>
        <w:rPr>
          <w:b/>
          <w:i w:val="0"/>
          <w:snapToGrid w:val="0"/>
          <w:sz w:val="28"/>
          <w:szCs w:val="28"/>
        </w:rPr>
      </w:pPr>
      <w:r>
        <w:rPr>
          <w:b/>
          <w:sz w:val="28"/>
          <w:szCs w:val="28"/>
        </w:rPr>
        <w:br w:type="page"/>
      </w:r>
    </w:p>
    <w:p w14:paraId="6C26B499" w14:textId="2997F78D" w:rsidR="00866D42" w:rsidRDefault="008F168D">
      <w:pPr>
        <w:pStyle w:val="ACMABodyText"/>
        <w:rPr>
          <w:b/>
          <w:sz w:val="28"/>
          <w:szCs w:val="28"/>
        </w:rPr>
      </w:pPr>
      <w:r>
        <w:rPr>
          <w:b/>
          <w:sz w:val="28"/>
          <w:szCs w:val="28"/>
        </w:rPr>
        <w:lastRenderedPageBreak/>
        <w:t>Issue 1: Misrepresentation of viewpoints</w:t>
      </w:r>
    </w:p>
    <w:p w14:paraId="6C26B49A" w14:textId="77777777" w:rsidR="00866D42" w:rsidRDefault="00C227C1">
      <w:pPr>
        <w:pStyle w:val="ACMAHeading3"/>
        <w:spacing w:before="0" w:after="240" w:line="240" w:lineRule="atLeast"/>
        <w:rPr>
          <w:color w:val="000000"/>
          <w:sz w:val="28"/>
          <w:szCs w:val="28"/>
        </w:rPr>
      </w:pPr>
      <w:r>
        <w:rPr>
          <w:color w:val="000000"/>
          <w:sz w:val="28"/>
          <w:szCs w:val="28"/>
        </w:rPr>
        <w:t>Relevant Code provisions</w:t>
      </w:r>
    </w:p>
    <w:p w14:paraId="6C26B49B" w14:textId="77777777" w:rsidR="00866D42" w:rsidRDefault="00C227C1">
      <w:pPr>
        <w:pStyle w:val="ACMAHeading3"/>
        <w:spacing w:before="0" w:after="120" w:line="240" w:lineRule="atLeast"/>
        <w:ind w:firstLine="567"/>
        <w:rPr>
          <w:i/>
          <w:color w:val="000000"/>
          <w:sz w:val="20"/>
        </w:rPr>
      </w:pPr>
      <w:r>
        <w:rPr>
          <w:i/>
          <w:color w:val="000000"/>
          <w:sz w:val="20"/>
        </w:rPr>
        <w:t xml:space="preserve">3.3 </w:t>
      </w:r>
      <w:r>
        <w:rPr>
          <w:i/>
          <w:color w:val="000000"/>
          <w:sz w:val="20"/>
        </w:rPr>
        <w:tab/>
        <w:t>Accuracy and fairness</w:t>
      </w:r>
    </w:p>
    <w:p w14:paraId="6C26B49C" w14:textId="77777777" w:rsidR="00866D42" w:rsidRDefault="00C227C1">
      <w:pPr>
        <w:pStyle w:val="ACMAQuoteindented"/>
        <w:spacing w:after="120"/>
        <w:ind w:left="1435" w:right="518" w:hanging="868"/>
        <w:rPr>
          <w:color w:val="000000"/>
        </w:rPr>
      </w:pPr>
      <w:r>
        <w:rPr>
          <w:color w:val="000000"/>
        </w:rPr>
        <w:t>3.3.1</w:t>
      </w:r>
      <w:r>
        <w:rPr>
          <w:color w:val="000000"/>
        </w:rPr>
        <w:tab/>
        <w:t>In broadcasting a news or Current Affairs Program, a Licensee must present factual material accurately and ensure viewpoints included in the Program are not misrepresented.</w:t>
      </w:r>
    </w:p>
    <w:p w14:paraId="6C26B49D" w14:textId="77777777" w:rsidR="00866D42" w:rsidRDefault="00C227C1">
      <w:pPr>
        <w:pStyle w:val="ACMAQuoteindented"/>
        <w:ind w:left="1437" w:right="518" w:hanging="870"/>
        <w:rPr>
          <w:color w:val="000000"/>
        </w:rPr>
      </w:pPr>
      <w:r>
        <w:rPr>
          <w:color w:val="000000"/>
        </w:rPr>
        <w:t>3.3.2</w:t>
      </w:r>
      <w:r>
        <w:rPr>
          <w:color w:val="000000"/>
        </w:rPr>
        <w:tab/>
        <w:t>Clause 3.3.1 applies to material facts and material misrepresentations of viewpoints only.</w:t>
      </w:r>
    </w:p>
    <w:p w14:paraId="6C26B49E" w14:textId="77777777" w:rsidR="00866D42" w:rsidRDefault="00C227C1">
      <w:pPr>
        <w:pStyle w:val="ACMABodyText"/>
        <w:spacing w:after="120"/>
        <w:ind w:left="295" w:hanging="295"/>
        <w:rPr>
          <w:color w:val="000000"/>
        </w:rPr>
      </w:pPr>
      <w:r>
        <w:rPr>
          <w:color w:val="000000"/>
        </w:rPr>
        <w:t>An interpretation clause is also applied:</w:t>
      </w:r>
    </w:p>
    <w:p w14:paraId="6C26B49F" w14:textId="77777777" w:rsidR="00866D42" w:rsidRDefault="00C227C1">
      <w:pPr>
        <w:pStyle w:val="ACMAQuoteindented"/>
        <w:spacing w:after="80"/>
        <w:ind w:left="1435" w:right="658" w:hanging="868"/>
        <w:rPr>
          <w:color w:val="000000"/>
        </w:rPr>
      </w:pPr>
      <w:r>
        <w:rPr>
          <w:color w:val="000000"/>
        </w:rPr>
        <w:t xml:space="preserve">3.1.2 </w:t>
      </w:r>
      <w:r>
        <w:rPr>
          <w:color w:val="000000"/>
        </w:rPr>
        <w:tab/>
        <w:t>Compliance with this Section 3 must be assessed taking into account all of the circumstances at the time of preparing and broadcasting the material, including:</w:t>
      </w:r>
    </w:p>
    <w:p w14:paraId="6C26B4A0" w14:textId="77777777" w:rsidR="00866D42" w:rsidRDefault="00C227C1">
      <w:pPr>
        <w:pStyle w:val="ACMAQuoteindented"/>
        <w:spacing w:after="60"/>
        <w:ind w:left="1871" w:hanging="23"/>
        <w:rPr>
          <w:color w:val="000000"/>
        </w:rPr>
      </w:pPr>
      <w:r>
        <w:rPr>
          <w:color w:val="000000"/>
        </w:rPr>
        <w:t>a) the facts known, or readily ascertainable, at that time;</w:t>
      </w:r>
    </w:p>
    <w:p w14:paraId="6C26B4A1" w14:textId="40BF9938" w:rsidR="00866D42" w:rsidRDefault="00C227C1" w:rsidP="001367F8">
      <w:pPr>
        <w:pStyle w:val="ACMAQuoteindented"/>
        <w:spacing w:after="60"/>
        <w:ind w:left="1985" w:right="799" w:hanging="137"/>
        <w:rPr>
          <w:color w:val="000000"/>
        </w:rPr>
      </w:pPr>
      <w:r>
        <w:rPr>
          <w:color w:val="000000"/>
        </w:rPr>
        <w:t xml:space="preserve">b) the context of the segment (or Program Promotion) in its entirety; </w:t>
      </w:r>
      <w:r w:rsidR="001367F8">
        <w:rPr>
          <w:color w:val="000000"/>
        </w:rPr>
        <w:t xml:space="preserve">                   </w:t>
      </w:r>
      <w:r w:rsidR="001367F8">
        <w:rPr>
          <w:color w:val="000000"/>
        </w:rPr>
        <w:t> </w:t>
      </w:r>
      <w:r w:rsidR="001367F8">
        <w:rPr>
          <w:color w:val="000000"/>
        </w:rPr>
        <w:t xml:space="preserve">     </w:t>
      </w:r>
      <w:r>
        <w:rPr>
          <w:color w:val="000000"/>
        </w:rPr>
        <w:t>and</w:t>
      </w:r>
    </w:p>
    <w:p w14:paraId="6C26B4A2" w14:textId="18FB976C" w:rsidR="00866D42" w:rsidRDefault="00C227C1" w:rsidP="001367F8">
      <w:pPr>
        <w:pStyle w:val="ACMAQuoteindented"/>
        <w:tabs>
          <w:tab w:val="left" w:pos="1985"/>
        </w:tabs>
        <w:ind w:left="1985" w:right="516" w:hanging="137"/>
        <w:rPr>
          <w:color w:val="000000"/>
        </w:rPr>
      </w:pPr>
      <w:r>
        <w:rPr>
          <w:color w:val="000000"/>
        </w:rPr>
        <w:t xml:space="preserve">c) the time pressures associated with the preparation and broadcast of </w:t>
      </w:r>
      <w:r w:rsidR="001367F8">
        <w:rPr>
          <w:color w:val="000000"/>
        </w:rPr>
        <w:t> </w:t>
      </w:r>
      <w:r w:rsidR="001367F8">
        <w:rPr>
          <w:color w:val="000000"/>
        </w:rPr>
        <w:t> </w:t>
      </w:r>
      <w:r>
        <w:rPr>
          <w:color w:val="000000"/>
        </w:rPr>
        <w:t>such programming.</w:t>
      </w:r>
    </w:p>
    <w:p w14:paraId="6C26B4A3" w14:textId="77777777" w:rsidR="00866D42" w:rsidRDefault="00C227C1">
      <w:pPr>
        <w:pStyle w:val="ACMAHeading2"/>
        <w:spacing w:after="240"/>
      </w:pPr>
      <w:r>
        <w:t>Finding</w:t>
      </w:r>
      <w:permStart w:id="1546999755" w:edGrp="everyone"/>
      <w:permEnd w:id="1546999755"/>
    </w:p>
    <w:p w14:paraId="6C26B4A4" w14:textId="77777777" w:rsidR="00866D42" w:rsidRDefault="00C227C1">
      <w:pPr>
        <w:pStyle w:val="ACMABodyText"/>
      </w:pPr>
      <w:r>
        <w:rPr>
          <w:rFonts w:cs="Arial"/>
        </w:rPr>
        <w:t xml:space="preserve">The licensee did not breach clause 3.3.1 of the Code. </w:t>
      </w:r>
    </w:p>
    <w:p w14:paraId="6C26B4A5" w14:textId="77777777" w:rsidR="00866D42" w:rsidRDefault="00C227C1">
      <w:pPr>
        <w:pStyle w:val="ACMAHeading2"/>
        <w:spacing w:after="240"/>
      </w:pPr>
      <w:r>
        <w:t>Reasons</w:t>
      </w:r>
    </w:p>
    <w:p w14:paraId="6C26B4AC" w14:textId="77777777" w:rsidR="00866D42" w:rsidRDefault="00C227C1">
      <w:pPr>
        <w:pStyle w:val="ACMABodyText"/>
        <w:spacing w:after="120"/>
      </w:pPr>
      <w:r>
        <w:t xml:space="preserve">The complainant submitted to the licensee: </w:t>
      </w:r>
    </w:p>
    <w:p w14:paraId="6C26B4B0" w14:textId="346A556A" w:rsidR="00866D42" w:rsidRDefault="00C227C1" w:rsidP="008F168D">
      <w:pPr>
        <w:pStyle w:val="ACMABodyText"/>
        <w:ind w:left="567" w:right="518"/>
      </w:pPr>
      <w:r>
        <w:rPr>
          <w:sz w:val="18"/>
          <w:szCs w:val="18"/>
        </w:rPr>
        <w:t>The segment misrepresented the intentionality behind the actions of several Labor MPs who misused taxpayer funds. […]</w:t>
      </w:r>
      <w:r w:rsidR="00DA1CD8">
        <w:rPr>
          <w:sz w:val="18"/>
          <w:szCs w:val="18"/>
        </w:rPr>
        <w:t xml:space="preserve"> </w:t>
      </w:r>
      <w:r>
        <w:rPr>
          <w:sz w:val="18"/>
          <w:szCs w:val="18"/>
        </w:rPr>
        <w:t xml:space="preserve">Both the presenter and the reporter both used the phrase "caught redhanded" on separate occasions, which suggests intentional impropriety. The reporter used Glass' description of the fund misuse as "an artifice to trick or deceive the public". But he failed to mention that this was the work of one MP, </w:t>
      </w:r>
      <w:r w:rsidR="00AB2E79" w:rsidRPr="004369F8">
        <w:rPr>
          <w:sz w:val="18"/>
          <w:szCs w:val="18"/>
        </w:rPr>
        <w:t>[former leader of the Opposition in the Legislative Council]</w:t>
      </w:r>
      <w:r>
        <w:rPr>
          <w:sz w:val="18"/>
          <w:szCs w:val="18"/>
        </w:rPr>
        <w:t>. This means the audience watching the segment presumes that all Labor MPs were in on the misuse</w:t>
      </w:r>
      <w:r w:rsidR="006A582E">
        <w:rPr>
          <w:sz w:val="18"/>
          <w:szCs w:val="18"/>
        </w:rPr>
        <w:t xml:space="preserve"> [</w:t>
      </w:r>
      <w:r>
        <w:rPr>
          <w:sz w:val="18"/>
          <w:szCs w:val="18"/>
        </w:rPr>
        <w:t>..</w:t>
      </w:r>
      <w:r w:rsidR="006A582E">
        <w:rPr>
          <w:sz w:val="18"/>
          <w:szCs w:val="18"/>
        </w:rPr>
        <w:t>.]</w:t>
      </w:r>
      <w:r>
        <w:rPr>
          <w:sz w:val="18"/>
          <w:szCs w:val="18"/>
        </w:rPr>
        <w:t xml:space="preserve"> </w:t>
      </w:r>
    </w:p>
    <w:p w14:paraId="6C26B4B6" w14:textId="77777777" w:rsidR="00866D42" w:rsidRDefault="00C227C1">
      <w:pPr>
        <w:suppressAutoHyphens/>
        <w:spacing w:before="0" w:after="120" w:line="240" w:lineRule="atLeast"/>
        <w:rPr>
          <w:rFonts w:cs="Arial"/>
          <w:snapToGrid w:val="0"/>
          <w:szCs w:val="20"/>
        </w:rPr>
      </w:pPr>
      <w:r>
        <w:rPr>
          <w:rFonts w:cs="Arial"/>
          <w:snapToGrid w:val="0"/>
          <w:szCs w:val="20"/>
        </w:rPr>
        <w:t xml:space="preserve">What did the material convey to the ordinary reasonable viewer? </w:t>
      </w:r>
    </w:p>
    <w:p w14:paraId="6C26B4B7" w14:textId="2DF3225A" w:rsidR="00866D42" w:rsidRDefault="00C227C1">
      <w:pPr>
        <w:pStyle w:val="ACMABodyText"/>
      </w:pPr>
      <w:r>
        <w:t xml:space="preserve">The segment reported on the Ombudsman’s release of </w:t>
      </w:r>
      <w:r w:rsidR="006A1DB1">
        <w:t>a</w:t>
      </w:r>
      <w:r>
        <w:t xml:space="preserve"> report </w:t>
      </w:r>
      <w:r w:rsidR="00B3418F">
        <w:t xml:space="preserve">(the Report) </w:t>
      </w:r>
      <w:r w:rsidR="00281679">
        <w:t>into the use of P</w:t>
      </w:r>
      <w:r>
        <w:t xml:space="preserve">arliamentary funds by 21 Australian Labor Party (ALP) members of the Victorian Parliament (the MPs). </w:t>
      </w:r>
    </w:p>
    <w:p w14:paraId="6C26B4B9" w14:textId="084671D6" w:rsidR="00866D42" w:rsidRDefault="00C227C1">
      <w:pPr>
        <w:pStyle w:val="ACMABodyText"/>
      </w:pPr>
      <w:r>
        <w:t>The</w:t>
      </w:r>
      <w:r w:rsidR="00402777">
        <w:t xml:space="preserve"> segment was introduced by the p</w:t>
      </w:r>
      <w:r>
        <w:t>resenter stating:</w:t>
      </w:r>
    </w:p>
    <w:p w14:paraId="6C26B4BA" w14:textId="3902AD59" w:rsidR="00866D42" w:rsidRDefault="00C227C1">
      <w:pPr>
        <w:pStyle w:val="ACMABodyText"/>
        <w:ind w:left="567" w:right="518"/>
        <w:rPr>
          <w:rFonts w:cs="Arial"/>
          <w:sz w:val="18"/>
          <w:szCs w:val="18"/>
        </w:rPr>
      </w:pPr>
      <w:r>
        <w:rPr>
          <w:rFonts w:eastAsiaTheme="minorHAnsi" w:cs="Arial"/>
          <w:sz w:val="18"/>
          <w:szCs w:val="18"/>
        </w:rPr>
        <w:t xml:space="preserve">Labor MPs have been caught red-handed rorting almost </w:t>
      </w:r>
      <w:r w:rsidR="00402777">
        <w:rPr>
          <w:rFonts w:eastAsiaTheme="minorHAnsi" w:cs="Arial"/>
          <w:sz w:val="18"/>
          <w:szCs w:val="18"/>
        </w:rPr>
        <w:t>$400,000</w:t>
      </w:r>
      <w:r w:rsidR="008F168D">
        <w:rPr>
          <w:rFonts w:eastAsiaTheme="minorHAnsi" w:cs="Arial"/>
          <w:sz w:val="18"/>
          <w:szCs w:val="18"/>
        </w:rPr>
        <w:t xml:space="preserve"> of P</w:t>
      </w:r>
      <w:r>
        <w:rPr>
          <w:rFonts w:eastAsiaTheme="minorHAnsi" w:cs="Arial"/>
          <w:sz w:val="18"/>
          <w:szCs w:val="18"/>
        </w:rPr>
        <w:t>arliament funds during the 2014 election campaign.</w:t>
      </w:r>
    </w:p>
    <w:p w14:paraId="52467CC0" w14:textId="77777777" w:rsidR="00402777" w:rsidRDefault="00402777">
      <w:pPr>
        <w:pStyle w:val="ACMABodyText"/>
      </w:pPr>
    </w:p>
    <w:p w14:paraId="4F85D419" w14:textId="77777777" w:rsidR="00402777" w:rsidRDefault="00402777">
      <w:pPr>
        <w:pStyle w:val="ACMABodyText"/>
      </w:pPr>
    </w:p>
    <w:p w14:paraId="42DFA65B" w14:textId="7D66D2B1" w:rsidR="009A11D6" w:rsidRDefault="009A11D6" w:rsidP="009A11D6">
      <w:pPr>
        <w:pStyle w:val="ACMABodyText"/>
      </w:pPr>
      <w:r>
        <w:lastRenderedPageBreak/>
        <w:t>Later</w:t>
      </w:r>
      <w:r w:rsidR="001367F8">
        <w:t>,</w:t>
      </w:r>
      <w:r>
        <w:t xml:space="preserve"> the reporter made the following statement:</w:t>
      </w:r>
    </w:p>
    <w:p w14:paraId="18FDCCD9" w14:textId="77777777" w:rsidR="009A11D6" w:rsidRDefault="009A11D6" w:rsidP="009A11D6">
      <w:pPr>
        <w:pStyle w:val="ACMABodyText"/>
        <w:ind w:left="567" w:right="518"/>
        <w:rPr>
          <w:rFonts w:cs="Arial"/>
          <w:sz w:val="18"/>
          <w:szCs w:val="18"/>
        </w:rPr>
      </w:pPr>
      <w:r>
        <w:rPr>
          <w:rFonts w:eastAsiaTheme="minorHAnsi" w:cs="Arial"/>
          <w:sz w:val="18"/>
          <w:szCs w:val="18"/>
        </w:rPr>
        <w:t>The Ombudsman found 21 MPs including six current ministers and five back-benchers breached Parliament’s Members Guide by certifying payments to casual electorate officers that were used for party political campaigning, costing tax payers almost $370,000 […]</w:t>
      </w:r>
    </w:p>
    <w:p w14:paraId="5BA867DD" w14:textId="77777777" w:rsidR="009A11D6" w:rsidRDefault="009A11D6" w:rsidP="009A11D6">
      <w:pPr>
        <w:pStyle w:val="ACMABodyText"/>
      </w:pPr>
      <w:r>
        <w:t xml:space="preserve">The colloquial terms ‘caught red-handed’ and ‘rorting’ were used by the presenter and reporter. The segment also included footage of the Ombudsman’s media conference, statements from the Victorian Premier and the Opposition Leader, and an interview with a ‘whistleblower’. </w:t>
      </w:r>
    </w:p>
    <w:p w14:paraId="66A56A9D" w14:textId="745C47B3" w:rsidR="009A11D6" w:rsidRDefault="009A11D6" w:rsidP="009A11D6">
      <w:pPr>
        <w:pStyle w:val="ACMABodyText"/>
      </w:pPr>
      <w:r>
        <w:t>The context of the segment was the Ombudsman’s finding that 21 MPs had breached the Parliament of Victoria</w:t>
      </w:r>
      <w:r w:rsidR="00BB5D78">
        <w:t>’s</w:t>
      </w:r>
      <w:r>
        <w:t xml:space="preserve"> </w:t>
      </w:r>
      <w:r>
        <w:rPr>
          <w:i/>
        </w:rPr>
        <w:t>Members Guide</w:t>
      </w:r>
      <w:r>
        <w:t xml:space="preserve"> (the Members Guide). The segment did not refer to the intentions of the MPs. The ACMA considers, that within this context, the ordinary reasonable viewer would have taken the words used to be colourful descriptions of the consequences of being found in breach of the Members Guide. </w:t>
      </w:r>
    </w:p>
    <w:p w14:paraId="72F8075D" w14:textId="77777777" w:rsidR="009A11D6" w:rsidRDefault="009A11D6" w:rsidP="009A11D6">
      <w:pPr>
        <w:pStyle w:val="ACMABodyText"/>
      </w:pPr>
      <w:r>
        <w:t>The ACMA considers that the ordinary reasonable viewer would have understood from the entire segment that:</w:t>
      </w:r>
    </w:p>
    <w:p w14:paraId="303F5E11" w14:textId="6477E759" w:rsidR="009A11D6" w:rsidRDefault="009A11D6" w:rsidP="009A11D6">
      <w:pPr>
        <w:pStyle w:val="ACMABodyText"/>
        <w:numPr>
          <w:ilvl w:val="0"/>
          <w:numId w:val="5"/>
        </w:numPr>
        <w:spacing w:after="120"/>
      </w:pPr>
      <w:r>
        <w:t>The Victorian ALP had</w:t>
      </w:r>
      <w:r w:rsidR="001367F8">
        <w:t xml:space="preserve"> engaged in a scheme to use tax</w:t>
      </w:r>
      <w:r>
        <w:t>payer’s money to support its re-election campaign.</w:t>
      </w:r>
    </w:p>
    <w:p w14:paraId="0A087F95" w14:textId="77777777" w:rsidR="009A11D6" w:rsidRDefault="009A11D6" w:rsidP="009A11D6">
      <w:pPr>
        <w:pStyle w:val="ACMABodyText"/>
        <w:numPr>
          <w:ilvl w:val="0"/>
          <w:numId w:val="5"/>
        </w:numPr>
        <w:spacing w:after="120"/>
      </w:pPr>
      <w:r>
        <w:t>The Ombudsman found that 21 Labor MPs had breached the Members Guide through involvement with the scheme.</w:t>
      </w:r>
    </w:p>
    <w:p w14:paraId="03131C99" w14:textId="77777777" w:rsidR="009A11D6" w:rsidRPr="00E719C2" w:rsidRDefault="009A11D6" w:rsidP="009A11D6">
      <w:pPr>
        <w:pStyle w:val="ACMABodyText"/>
        <w:numPr>
          <w:ilvl w:val="0"/>
          <w:numId w:val="5"/>
        </w:numPr>
        <w:ind w:left="714" w:hanging="357"/>
      </w:pPr>
      <w:r>
        <w:t>The Premier showed remorse and the Victorian ALP had returned the money.</w:t>
      </w:r>
    </w:p>
    <w:p w14:paraId="0F3CC62B" w14:textId="77777777" w:rsidR="009A11D6" w:rsidRPr="008F168D" w:rsidRDefault="009A11D6" w:rsidP="009A11D6">
      <w:pPr>
        <w:pStyle w:val="ACMAQuoteindented"/>
        <w:ind w:left="0"/>
      </w:pPr>
      <w:r w:rsidRPr="00866EA2">
        <w:rPr>
          <w:i/>
          <w:sz w:val="20"/>
        </w:rPr>
        <w:t>Ensure viewpoints are not misrepresented</w:t>
      </w:r>
    </w:p>
    <w:p w14:paraId="298B1606" w14:textId="66F32E33" w:rsidR="009A11D6" w:rsidRDefault="009A11D6" w:rsidP="009A11D6">
      <w:pPr>
        <w:pStyle w:val="ACMAQuoteindented"/>
        <w:ind w:left="0"/>
        <w:rPr>
          <w:sz w:val="20"/>
        </w:rPr>
      </w:pPr>
      <w:r w:rsidRPr="001B4245">
        <w:rPr>
          <w:sz w:val="20"/>
        </w:rPr>
        <w:t xml:space="preserve">In </w:t>
      </w:r>
      <w:r>
        <w:rPr>
          <w:sz w:val="20"/>
        </w:rPr>
        <w:t>assessing compliance with the Code, the ACMA has considered</w:t>
      </w:r>
      <w:r w:rsidRPr="009E009E">
        <w:rPr>
          <w:sz w:val="20"/>
        </w:rPr>
        <w:t xml:space="preserve"> </w:t>
      </w:r>
      <w:r w:rsidRPr="0089233D">
        <w:rPr>
          <w:sz w:val="20"/>
        </w:rPr>
        <w:t xml:space="preserve">the complaint </w:t>
      </w:r>
      <w:r>
        <w:rPr>
          <w:sz w:val="20"/>
        </w:rPr>
        <w:t>about</w:t>
      </w:r>
      <w:r w:rsidRPr="0089233D">
        <w:rPr>
          <w:sz w:val="20"/>
        </w:rPr>
        <w:t xml:space="preserve"> the material broadcast in the segment</w:t>
      </w:r>
      <w:r>
        <w:rPr>
          <w:sz w:val="20"/>
        </w:rPr>
        <w:t xml:space="preserve"> and the representation of viewpoints (e.g. opinions or perspectives) within the segment. When assessing whether a breach of clause 3.3.1 has occurred</w:t>
      </w:r>
      <w:r w:rsidR="001367F8">
        <w:rPr>
          <w:sz w:val="20"/>
        </w:rPr>
        <w:t>,</w:t>
      </w:r>
      <w:r>
        <w:rPr>
          <w:sz w:val="20"/>
        </w:rPr>
        <w:t xml:space="preserve"> the ACMA addresses three questions:</w:t>
      </w:r>
    </w:p>
    <w:p w14:paraId="57D8A9B6" w14:textId="77777777" w:rsidR="009A11D6" w:rsidRDefault="009A11D6" w:rsidP="009A11D6">
      <w:pPr>
        <w:pStyle w:val="ACMAQuoteindented"/>
        <w:numPr>
          <w:ilvl w:val="0"/>
          <w:numId w:val="17"/>
        </w:numPr>
        <w:rPr>
          <w:sz w:val="20"/>
        </w:rPr>
      </w:pPr>
      <w:r>
        <w:rPr>
          <w:sz w:val="20"/>
        </w:rPr>
        <w:t>Was a viewpoint included in the segment?</w:t>
      </w:r>
    </w:p>
    <w:p w14:paraId="2DF39A89" w14:textId="77777777" w:rsidR="009A11D6" w:rsidRDefault="009A11D6" w:rsidP="009A11D6">
      <w:pPr>
        <w:pStyle w:val="ACMAQuoteindented"/>
        <w:numPr>
          <w:ilvl w:val="0"/>
          <w:numId w:val="17"/>
        </w:numPr>
        <w:rPr>
          <w:sz w:val="20"/>
        </w:rPr>
      </w:pPr>
      <w:r>
        <w:rPr>
          <w:sz w:val="20"/>
        </w:rPr>
        <w:t>If so, was the viewpoint misrepresented?</w:t>
      </w:r>
    </w:p>
    <w:p w14:paraId="757C576D" w14:textId="77777777" w:rsidR="009A11D6" w:rsidRDefault="009A11D6" w:rsidP="009A11D6">
      <w:pPr>
        <w:pStyle w:val="ACMAQuoteindented"/>
        <w:numPr>
          <w:ilvl w:val="0"/>
          <w:numId w:val="17"/>
        </w:numPr>
        <w:rPr>
          <w:sz w:val="20"/>
        </w:rPr>
      </w:pPr>
      <w:r>
        <w:rPr>
          <w:sz w:val="20"/>
        </w:rPr>
        <w:t xml:space="preserve">Was this misrepresentation material? </w:t>
      </w:r>
    </w:p>
    <w:p w14:paraId="3E32F2C0" w14:textId="77777777" w:rsidR="009A11D6" w:rsidRDefault="009A11D6" w:rsidP="009A11D6">
      <w:pPr>
        <w:pStyle w:val="ACMAQuoteindented"/>
        <w:ind w:left="0"/>
        <w:rPr>
          <w:sz w:val="20"/>
        </w:rPr>
      </w:pPr>
      <w:r>
        <w:rPr>
          <w:sz w:val="20"/>
        </w:rPr>
        <w:t xml:space="preserve">In </w:t>
      </w:r>
      <w:r w:rsidRPr="001B4245">
        <w:rPr>
          <w:sz w:val="20"/>
        </w:rPr>
        <w:t>determining whether or not a licensee</w:t>
      </w:r>
      <w:r>
        <w:rPr>
          <w:sz w:val="20"/>
        </w:rPr>
        <w:t xml:space="preserve"> has</w:t>
      </w:r>
      <w:r w:rsidRPr="001B4245">
        <w:rPr>
          <w:sz w:val="20"/>
        </w:rPr>
        <w:t xml:space="preserve"> </w:t>
      </w:r>
      <w:r>
        <w:rPr>
          <w:sz w:val="20"/>
        </w:rPr>
        <w:t>materially mis</w:t>
      </w:r>
      <w:r w:rsidRPr="001B4245">
        <w:rPr>
          <w:sz w:val="20"/>
        </w:rPr>
        <w:t>represented a viewpoint</w:t>
      </w:r>
      <w:r>
        <w:rPr>
          <w:sz w:val="20"/>
        </w:rPr>
        <w:t xml:space="preserve">, the ACMA </w:t>
      </w:r>
      <w:r w:rsidRPr="001B4245">
        <w:rPr>
          <w:sz w:val="20"/>
        </w:rPr>
        <w:t>takes</w:t>
      </w:r>
      <w:r>
        <w:rPr>
          <w:sz w:val="20"/>
        </w:rPr>
        <w:t xml:space="preserve"> into account that the Code does</w:t>
      </w:r>
      <w:r w:rsidRPr="001B4245">
        <w:rPr>
          <w:sz w:val="20"/>
        </w:rPr>
        <w:t xml:space="preserve"> not require a licensee to </w:t>
      </w:r>
      <w:r w:rsidRPr="009A0BBF">
        <w:rPr>
          <w:sz w:val="20"/>
        </w:rPr>
        <w:t>obtain all salient viewpoints, nor is it required to present all material it obtains</w:t>
      </w:r>
      <w:r>
        <w:rPr>
          <w:sz w:val="20"/>
        </w:rPr>
        <w:t xml:space="preserve"> (</w:t>
      </w:r>
      <w:r w:rsidRPr="001B4245">
        <w:rPr>
          <w:sz w:val="20"/>
        </w:rPr>
        <w:t>ha</w:t>
      </w:r>
      <w:r>
        <w:rPr>
          <w:sz w:val="20"/>
        </w:rPr>
        <w:t>ving</w:t>
      </w:r>
      <w:r w:rsidRPr="001B4245">
        <w:rPr>
          <w:sz w:val="20"/>
        </w:rPr>
        <w:t xml:space="preserve"> regard to the circumstances at the time of prepari</w:t>
      </w:r>
      <w:r>
        <w:rPr>
          <w:sz w:val="20"/>
        </w:rPr>
        <w:t>ng and broadcasting the program). The ACMA accepts that extended duration material will be edited in order to fit into limited broadcast time.</w:t>
      </w:r>
    </w:p>
    <w:p w14:paraId="439776DB" w14:textId="77777777" w:rsidR="009A11D6" w:rsidRDefault="009A11D6" w:rsidP="009A11D6">
      <w:pPr>
        <w:pStyle w:val="ACMAQuoteindented"/>
        <w:ind w:left="0"/>
      </w:pPr>
      <w:r w:rsidRPr="001B4245">
        <w:rPr>
          <w:sz w:val="20"/>
        </w:rPr>
        <w:t>The</w:t>
      </w:r>
      <w:r>
        <w:rPr>
          <w:sz w:val="20"/>
        </w:rPr>
        <w:t xml:space="preserve"> overriding requirement of the Code is that, </w:t>
      </w:r>
      <w:r w:rsidRPr="009E009E">
        <w:rPr>
          <w:sz w:val="20"/>
        </w:rPr>
        <w:t xml:space="preserve">where a viewpoint is included, it must </w:t>
      </w:r>
      <w:r>
        <w:rPr>
          <w:sz w:val="20"/>
        </w:rPr>
        <w:t xml:space="preserve">not </w:t>
      </w:r>
      <w:r w:rsidRPr="009E009E">
        <w:rPr>
          <w:sz w:val="20"/>
        </w:rPr>
        <w:t xml:space="preserve">be misrepresented. </w:t>
      </w:r>
      <w:r w:rsidRPr="001B4245">
        <w:rPr>
          <w:sz w:val="20"/>
        </w:rPr>
        <w:t>A program may omit mate</w:t>
      </w:r>
      <w:r w:rsidRPr="009A0BBF">
        <w:rPr>
          <w:sz w:val="20"/>
        </w:rPr>
        <w:t>rial</w:t>
      </w:r>
      <w:r w:rsidRPr="00D62DEC">
        <w:rPr>
          <w:sz w:val="20"/>
        </w:rPr>
        <w:t xml:space="preserve"> and</w:t>
      </w:r>
      <w:r w:rsidRPr="009E009E">
        <w:rPr>
          <w:sz w:val="20"/>
        </w:rPr>
        <w:t xml:space="preserve"> </w:t>
      </w:r>
      <w:r w:rsidRPr="009A0BBF">
        <w:rPr>
          <w:sz w:val="20"/>
        </w:rPr>
        <w:t>its makers may choose not to obtain viewpoints</w:t>
      </w:r>
      <w:r>
        <w:rPr>
          <w:sz w:val="20"/>
        </w:rPr>
        <w:t>,</w:t>
      </w:r>
      <w:r w:rsidRPr="001B4245">
        <w:rPr>
          <w:sz w:val="20"/>
        </w:rPr>
        <w:t xml:space="preserve"> but</w:t>
      </w:r>
      <w:r>
        <w:rPr>
          <w:sz w:val="20"/>
        </w:rPr>
        <w:t xml:space="preserve"> in so doing</w:t>
      </w:r>
      <w:r w:rsidRPr="001B4245">
        <w:rPr>
          <w:sz w:val="20"/>
        </w:rPr>
        <w:t xml:space="preserve"> </w:t>
      </w:r>
      <w:r>
        <w:rPr>
          <w:sz w:val="20"/>
        </w:rPr>
        <w:t xml:space="preserve">it </w:t>
      </w:r>
      <w:r w:rsidRPr="001B4245">
        <w:rPr>
          <w:sz w:val="20"/>
        </w:rPr>
        <w:t xml:space="preserve">must not </w:t>
      </w:r>
      <w:r>
        <w:rPr>
          <w:sz w:val="20"/>
        </w:rPr>
        <w:t xml:space="preserve">include material </w:t>
      </w:r>
      <w:r w:rsidRPr="001B4245">
        <w:rPr>
          <w:sz w:val="20"/>
        </w:rPr>
        <w:t>misrepresent</w:t>
      </w:r>
      <w:r>
        <w:rPr>
          <w:sz w:val="20"/>
        </w:rPr>
        <w:t>ations of</w:t>
      </w:r>
      <w:r w:rsidRPr="001B4245">
        <w:rPr>
          <w:sz w:val="20"/>
        </w:rPr>
        <w:t xml:space="preserve"> a viewpoint</w:t>
      </w:r>
      <w:r>
        <w:rPr>
          <w:sz w:val="20"/>
        </w:rPr>
        <w:t>.</w:t>
      </w:r>
    </w:p>
    <w:p w14:paraId="24B797DC" w14:textId="77777777" w:rsidR="009A11D6" w:rsidRPr="00866EA2" w:rsidRDefault="009A11D6" w:rsidP="009A11D6">
      <w:pPr>
        <w:pStyle w:val="ACMAQuoteindented"/>
        <w:ind w:left="0"/>
        <w:rPr>
          <w:i/>
          <w:sz w:val="20"/>
          <w:lang w:eastAsia="en-AU"/>
        </w:rPr>
      </w:pPr>
      <w:r>
        <w:rPr>
          <w:i/>
          <w:sz w:val="20"/>
          <w:lang w:eastAsia="en-AU"/>
        </w:rPr>
        <w:t>Was a v</w:t>
      </w:r>
      <w:r w:rsidRPr="00866EA2">
        <w:rPr>
          <w:i/>
          <w:sz w:val="20"/>
          <w:lang w:eastAsia="en-AU"/>
        </w:rPr>
        <w:t xml:space="preserve">iewpoint </w:t>
      </w:r>
      <w:r>
        <w:rPr>
          <w:i/>
          <w:sz w:val="20"/>
          <w:lang w:eastAsia="en-AU"/>
        </w:rPr>
        <w:t>included in the program?</w:t>
      </w:r>
    </w:p>
    <w:p w14:paraId="3249A6C5" w14:textId="77777777" w:rsidR="009A11D6" w:rsidRPr="00E719C2" w:rsidRDefault="009A11D6" w:rsidP="009A11D6">
      <w:pPr>
        <w:pStyle w:val="ACMABodyText"/>
      </w:pPr>
      <w:r>
        <w:t xml:space="preserve">The complainant submitted that the segment misrepresented the viewpoint of the Ombudsman. </w:t>
      </w:r>
    </w:p>
    <w:p w14:paraId="4E8F90DB" w14:textId="77777777" w:rsidR="009A11D6" w:rsidRDefault="009A11D6" w:rsidP="009A11D6">
      <w:pPr>
        <w:pStyle w:val="ACMABodyText0"/>
        <w:spacing w:before="0" w:after="240" w:line="240" w:lineRule="atLeast"/>
        <w:rPr>
          <w:rFonts w:ascii="Arial" w:hAnsi="Arial" w:cs="Arial"/>
          <w:sz w:val="20"/>
        </w:rPr>
      </w:pPr>
    </w:p>
    <w:p w14:paraId="74B511B9" w14:textId="77777777" w:rsidR="009A11D6" w:rsidRDefault="009A11D6" w:rsidP="009A11D6">
      <w:pPr>
        <w:pStyle w:val="ACMABodyText0"/>
        <w:spacing w:before="0" w:after="240" w:line="240" w:lineRule="atLeast"/>
        <w:rPr>
          <w:rFonts w:ascii="Arial" w:hAnsi="Arial" w:cs="Arial"/>
          <w:sz w:val="20"/>
        </w:rPr>
      </w:pPr>
      <w:r>
        <w:rPr>
          <w:rFonts w:ascii="Arial" w:hAnsi="Arial" w:cs="Arial"/>
          <w:sz w:val="20"/>
        </w:rPr>
        <w:t>The segment included f</w:t>
      </w:r>
      <w:r w:rsidRPr="00EE1291">
        <w:rPr>
          <w:rFonts w:ascii="Arial" w:hAnsi="Arial" w:cs="Arial"/>
          <w:sz w:val="20"/>
        </w:rPr>
        <w:t xml:space="preserve">ootage of the Ombudsman </w:t>
      </w:r>
      <w:r>
        <w:rPr>
          <w:rFonts w:ascii="Arial" w:hAnsi="Arial" w:cs="Arial"/>
          <w:sz w:val="20"/>
        </w:rPr>
        <w:t>at a</w:t>
      </w:r>
      <w:r w:rsidRPr="00EE1291">
        <w:rPr>
          <w:rFonts w:ascii="Arial" w:hAnsi="Arial" w:cs="Arial"/>
          <w:sz w:val="20"/>
        </w:rPr>
        <w:t xml:space="preserve"> media conference</w:t>
      </w:r>
      <w:r>
        <w:rPr>
          <w:rFonts w:ascii="Arial" w:hAnsi="Arial" w:cs="Arial"/>
          <w:sz w:val="20"/>
        </w:rPr>
        <w:t>:</w:t>
      </w:r>
      <w:r w:rsidRPr="00EE1291">
        <w:rPr>
          <w:rFonts w:ascii="Arial" w:hAnsi="Arial" w:cs="Arial"/>
          <w:sz w:val="20"/>
        </w:rPr>
        <w:t xml:space="preserve"> </w:t>
      </w:r>
    </w:p>
    <w:p w14:paraId="6175E330" w14:textId="77777777" w:rsidR="009A11D6" w:rsidRPr="00E719C2" w:rsidRDefault="009A11D6" w:rsidP="009A11D6">
      <w:pPr>
        <w:pStyle w:val="ACMABodyText"/>
        <w:ind w:left="567" w:right="518"/>
        <w:rPr>
          <w:rFonts w:eastAsiaTheme="minorHAnsi" w:cs="Arial"/>
          <w:sz w:val="18"/>
          <w:szCs w:val="18"/>
        </w:rPr>
      </w:pPr>
      <w:r>
        <w:rPr>
          <w:rFonts w:eastAsiaTheme="minorHAnsi" w:cs="Arial"/>
          <w:sz w:val="18"/>
          <w:szCs w:val="18"/>
        </w:rPr>
        <w:t xml:space="preserve">… </w:t>
      </w:r>
      <w:r w:rsidRPr="00AD5756">
        <w:rPr>
          <w:rFonts w:eastAsiaTheme="minorHAnsi" w:cs="Arial"/>
          <w:sz w:val="18"/>
          <w:szCs w:val="18"/>
        </w:rPr>
        <w:t>it was wrong. Trust in our politicians is declining and diminishes further with allegations of misuse of public funds.</w:t>
      </w:r>
    </w:p>
    <w:p w14:paraId="02998162" w14:textId="77777777" w:rsidR="009A11D6" w:rsidRDefault="009A11D6" w:rsidP="009A11D6">
      <w:pPr>
        <w:pStyle w:val="ACMABodyText"/>
      </w:pPr>
      <w:r>
        <w:t>The findings of the Ombudsman’s Report were referred to and quoted by several parties during the course of the segment:</w:t>
      </w:r>
    </w:p>
    <w:p w14:paraId="56053104" w14:textId="31756EA6" w:rsidR="009A11D6" w:rsidRDefault="009A11D6" w:rsidP="009A11D6">
      <w:pPr>
        <w:pStyle w:val="ACMABodyText"/>
        <w:numPr>
          <w:ilvl w:val="0"/>
          <w:numId w:val="9"/>
        </w:numPr>
        <w:rPr>
          <w:rFonts w:cs="Arial"/>
        </w:rPr>
      </w:pPr>
      <w:r w:rsidRPr="00B22FE7">
        <w:rPr>
          <w:rFonts w:cs="Arial"/>
        </w:rPr>
        <w:t>‘</w:t>
      </w:r>
      <w:r>
        <w:rPr>
          <w:rFonts w:cs="Arial"/>
        </w:rPr>
        <w:t>T</w:t>
      </w:r>
      <w:r w:rsidRPr="00B22FE7">
        <w:rPr>
          <w:rFonts w:cs="Arial"/>
        </w:rPr>
        <w:t>he Ombudsman blew the fi</w:t>
      </w:r>
      <w:r w:rsidR="001367F8">
        <w:rPr>
          <w:rFonts w:cs="Arial"/>
        </w:rPr>
        <w:t>nal whistle on the abuse of tax</w:t>
      </w:r>
      <w:r w:rsidRPr="00B22FE7">
        <w:rPr>
          <w:rFonts w:cs="Arial"/>
        </w:rPr>
        <w:t>payers</w:t>
      </w:r>
      <w:r>
        <w:rPr>
          <w:rFonts w:cs="Arial"/>
        </w:rPr>
        <w:t>’</w:t>
      </w:r>
      <w:r w:rsidRPr="00B22FE7">
        <w:rPr>
          <w:rFonts w:cs="Arial"/>
        </w:rPr>
        <w:t xml:space="preserve"> money</w:t>
      </w:r>
      <w:r>
        <w:rPr>
          <w:rFonts w:cs="Arial"/>
        </w:rPr>
        <w:t>.</w:t>
      </w:r>
      <w:r w:rsidRPr="00B22FE7">
        <w:rPr>
          <w:rFonts w:cs="Arial"/>
        </w:rPr>
        <w:t>’</w:t>
      </w:r>
      <w:r w:rsidRPr="00B2486F">
        <w:rPr>
          <w:rFonts w:cs="Arial"/>
        </w:rPr>
        <w:t xml:space="preserve"> (Presenter)</w:t>
      </w:r>
    </w:p>
    <w:p w14:paraId="20364AF0" w14:textId="77777777" w:rsidR="009A11D6" w:rsidRDefault="009A11D6" w:rsidP="009A11D6">
      <w:pPr>
        <w:pStyle w:val="ACMABodyText"/>
        <w:numPr>
          <w:ilvl w:val="0"/>
          <w:numId w:val="9"/>
        </w:numPr>
        <w:rPr>
          <w:rFonts w:eastAsiaTheme="minorHAnsi"/>
        </w:rPr>
      </w:pPr>
      <w:r>
        <w:rPr>
          <w:rFonts w:eastAsiaTheme="minorHAnsi"/>
        </w:rPr>
        <w:t>‘</w:t>
      </w:r>
      <w:r w:rsidRPr="00925F83">
        <w:rPr>
          <w:rFonts w:eastAsiaTheme="minorHAnsi"/>
        </w:rPr>
        <w:t>Ombudsman Deborah Glass called Labor’s scheme to employ 21 campaign staff through MP’s offices an artifice, a cunning clever device to trick or deceive the public</w:t>
      </w:r>
      <w:r>
        <w:rPr>
          <w:rFonts w:eastAsiaTheme="minorHAnsi"/>
        </w:rPr>
        <w:t>.</w:t>
      </w:r>
      <w:r w:rsidRPr="00B2486F">
        <w:rPr>
          <w:rFonts w:eastAsiaTheme="minorHAnsi"/>
        </w:rPr>
        <w:t>’ (Reporter)</w:t>
      </w:r>
    </w:p>
    <w:p w14:paraId="5DE5938E" w14:textId="2BD1E159" w:rsidR="009A11D6" w:rsidRPr="00B22FE7" w:rsidRDefault="009A11D6" w:rsidP="009A11D6">
      <w:pPr>
        <w:pStyle w:val="ACMABodyText"/>
        <w:numPr>
          <w:ilvl w:val="0"/>
          <w:numId w:val="9"/>
        </w:numPr>
        <w:rPr>
          <w:rFonts w:eastAsiaTheme="minorHAnsi" w:cs="Arial"/>
          <w:lang w:val="en-US" w:eastAsia="en-AU"/>
        </w:rPr>
      </w:pPr>
      <w:r>
        <w:rPr>
          <w:rFonts w:eastAsiaTheme="minorHAnsi" w:cs="Arial"/>
          <w:lang w:val="en-US" w:eastAsia="en-AU"/>
        </w:rPr>
        <w:t>‘</w:t>
      </w:r>
      <w:r w:rsidRPr="00925F83">
        <w:rPr>
          <w:rFonts w:eastAsiaTheme="minorHAnsi" w:cs="Arial"/>
          <w:lang w:eastAsia="en-AU"/>
        </w:rPr>
        <w:t xml:space="preserve">The </w:t>
      </w:r>
      <w:r w:rsidRPr="00B22FE7">
        <w:rPr>
          <w:rFonts w:eastAsiaTheme="minorHAnsi" w:cs="Arial"/>
          <w:lang w:val="en-US" w:eastAsia="en-AU"/>
        </w:rPr>
        <w:t>O</w:t>
      </w:r>
      <w:r>
        <w:rPr>
          <w:rFonts w:eastAsiaTheme="minorHAnsi" w:cs="Arial"/>
          <w:lang w:eastAsia="en-AU"/>
        </w:rPr>
        <w:t>mbudsman found 21 MP</w:t>
      </w:r>
      <w:r w:rsidRPr="00925F83">
        <w:rPr>
          <w:rFonts w:eastAsiaTheme="minorHAnsi" w:cs="Arial"/>
          <w:lang w:eastAsia="en-AU"/>
        </w:rPr>
        <w:t>s including six current ministers a</w:t>
      </w:r>
      <w:r>
        <w:rPr>
          <w:rFonts w:eastAsiaTheme="minorHAnsi" w:cs="Arial"/>
          <w:lang w:eastAsia="en-AU"/>
        </w:rPr>
        <w:t>nd five back benchers breached P</w:t>
      </w:r>
      <w:r w:rsidR="00BB5D78">
        <w:rPr>
          <w:rFonts w:eastAsiaTheme="minorHAnsi" w:cs="Arial"/>
          <w:lang w:eastAsia="en-AU"/>
        </w:rPr>
        <w:t>arliament’s Member’s G</w:t>
      </w:r>
      <w:r w:rsidRPr="00925F83">
        <w:rPr>
          <w:rFonts w:eastAsiaTheme="minorHAnsi" w:cs="Arial"/>
          <w:lang w:eastAsia="en-AU"/>
        </w:rPr>
        <w:t>uide by certifying payments to casual electorate officers that were used for party pol</w:t>
      </w:r>
      <w:r w:rsidR="001367F8">
        <w:rPr>
          <w:rFonts w:eastAsiaTheme="minorHAnsi" w:cs="Arial"/>
          <w:lang w:eastAsia="en-AU"/>
        </w:rPr>
        <w:t>itical campaigning, costing tax</w:t>
      </w:r>
      <w:r w:rsidRPr="00925F83">
        <w:rPr>
          <w:rFonts w:eastAsiaTheme="minorHAnsi" w:cs="Arial"/>
          <w:lang w:eastAsia="en-AU"/>
        </w:rPr>
        <w:t>payers almost $370,000.</w:t>
      </w:r>
      <w:r w:rsidRPr="00B22FE7">
        <w:rPr>
          <w:rFonts w:eastAsiaTheme="minorHAnsi" w:cs="Arial"/>
          <w:lang w:val="en-US" w:eastAsia="en-AU"/>
        </w:rPr>
        <w:t>’</w:t>
      </w:r>
      <w:r w:rsidRPr="00925F83">
        <w:rPr>
          <w:rFonts w:eastAsiaTheme="minorHAnsi" w:cs="Arial"/>
          <w:lang w:val="en-US" w:eastAsia="en-AU"/>
        </w:rPr>
        <w:t xml:space="preserve"> (Reporter)</w:t>
      </w:r>
    </w:p>
    <w:p w14:paraId="4B5A9B88" w14:textId="77777777" w:rsidR="009A11D6" w:rsidRPr="002C5E5F" w:rsidRDefault="009A11D6" w:rsidP="009A11D6">
      <w:pPr>
        <w:pStyle w:val="ACMABodyText0"/>
        <w:spacing w:before="0" w:after="240" w:line="240" w:lineRule="atLeast"/>
        <w:rPr>
          <w:rFonts w:ascii="Arial" w:hAnsi="Arial" w:cs="Arial"/>
          <w:sz w:val="20"/>
        </w:rPr>
      </w:pPr>
      <w:r w:rsidRPr="00EE1291">
        <w:rPr>
          <w:rFonts w:ascii="Arial" w:hAnsi="Arial" w:cs="Arial"/>
          <w:sz w:val="20"/>
        </w:rPr>
        <w:t xml:space="preserve">The ACMA considers the </w:t>
      </w:r>
      <w:r>
        <w:rPr>
          <w:rFonts w:ascii="Arial" w:hAnsi="Arial" w:cs="Arial"/>
          <w:sz w:val="20"/>
        </w:rPr>
        <w:t xml:space="preserve">segment conveyed the Ombudsman’s </w:t>
      </w:r>
      <w:r w:rsidRPr="00EE1291">
        <w:rPr>
          <w:rFonts w:ascii="Arial" w:hAnsi="Arial" w:cs="Arial"/>
          <w:sz w:val="20"/>
        </w:rPr>
        <w:t xml:space="preserve">viewpoint </w:t>
      </w:r>
      <w:r>
        <w:rPr>
          <w:rFonts w:ascii="Arial" w:hAnsi="Arial" w:cs="Arial"/>
          <w:sz w:val="20"/>
        </w:rPr>
        <w:t>that 21 MP</w:t>
      </w:r>
      <w:r w:rsidRPr="00EE1291">
        <w:rPr>
          <w:rFonts w:ascii="Arial" w:hAnsi="Arial" w:cs="Arial"/>
          <w:sz w:val="20"/>
        </w:rPr>
        <w:t>s had inappropriately used taxpayer funds in breach of the Members Guide.</w:t>
      </w:r>
    </w:p>
    <w:p w14:paraId="6E0D8E4A" w14:textId="77777777" w:rsidR="009A11D6" w:rsidRPr="008F168D" w:rsidRDefault="009A11D6" w:rsidP="009A11D6">
      <w:pPr>
        <w:pStyle w:val="ACMABodyText0"/>
        <w:spacing w:before="0" w:after="240" w:line="240" w:lineRule="atLeast"/>
        <w:rPr>
          <w:rFonts w:ascii="Arial" w:hAnsi="Arial" w:cs="Arial"/>
          <w:i/>
          <w:sz w:val="20"/>
        </w:rPr>
      </w:pPr>
      <w:r w:rsidRPr="008F168D">
        <w:rPr>
          <w:rFonts w:ascii="Arial" w:hAnsi="Arial" w:cs="Arial"/>
          <w:i/>
          <w:sz w:val="20"/>
        </w:rPr>
        <w:t>Was the viewpoint misrepresented?</w:t>
      </w:r>
    </w:p>
    <w:p w14:paraId="5A4AD764" w14:textId="63F591FF" w:rsidR="002D71FF" w:rsidRPr="00CD47EA" w:rsidRDefault="009A11D6" w:rsidP="009A3867">
      <w:pPr>
        <w:pStyle w:val="ACMAQuoteindented"/>
        <w:ind w:left="0"/>
        <w:rPr>
          <w:sz w:val="20"/>
        </w:rPr>
      </w:pPr>
      <w:r w:rsidRPr="008F168D">
        <w:rPr>
          <w:sz w:val="20"/>
        </w:rPr>
        <w:t xml:space="preserve">The complainant submitted that </w:t>
      </w:r>
      <w:r>
        <w:rPr>
          <w:sz w:val="20"/>
        </w:rPr>
        <w:t>the Ombudsman’s findings were misrepresented because the segment did not analyse whether the MPs had intentionally breached the Members Guide</w:t>
      </w:r>
      <w:r w:rsidR="00EC56A7">
        <w:rPr>
          <w:sz w:val="20"/>
        </w:rPr>
        <w:t>. According to the complainant, this meant that regular v</w:t>
      </w:r>
      <w:r w:rsidR="00BB5D78">
        <w:rPr>
          <w:sz w:val="20"/>
        </w:rPr>
        <w:t>iewers would assume that the MPs</w:t>
      </w:r>
      <w:r w:rsidR="00EC56A7">
        <w:rPr>
          <w:sz w:val="20"/>
        </w:rPr>
        <w:t xml:space="preserve"> did intentionally</w:t>
      </w:r>
      <w:r w:rsidR="0086192C">
        <w:rPr>
          <w:sz w:val="20"/>
        </w:rPr>
        <w:t xml:space="preserve"> breach </w:t>
      </w:r>
      <w:r w:rsidR="00EC56A7">
        <w:rPr>
          <w:sz w:val="20"/>
        </w:rPr>
        <w:t xml:space="preserve">the rules in </w:t>
      </w:r>
      <w:r w:rsidR="0086192C">
        <w:rPr>
          <w:sz w:val="20"/>
        </w:rPr>
        <w:t>the Member</w:t>
      </w:r>
      <w:r w:rsidR="002D71FF" w:rsidRPr="004E06EE">
        <w:rPr>
          <w:sz w:val="20"/>
        </w:rPr>
        <w:t>s Guide</w:t>
      </w:r>
      <w:r w:rsidR="004E06EE">
        <w:rPr>
          <w:sz w:val="20"/>
        </w:rPr>
        <w:t>.</w:t>
      </w:r>
    </w:p>
    <w:p w14:paraId="7434564F" w14:textId="77777777" w:rsidR="002D71FF" w:rsidRDefault="002D71FF" w:rsidP="009A3867">
      <w:pPr>
        <w:pStyle w:val="ACMAQuoteindented"/>
        <w:ind w:left="0"/>
        <w:rPr>
          <w:sz w:val="20"/>
        </w:rPr>
      </w:pPr>
      <w:r>
        <w:rPr>
          <w:sz w:val="20"/>
        </w:rPr>
        <w:t xml:space="preserve">The licensee responded to the complainant, stating: </w:t>
      </w:r>
    </w:p>
    <w:p w14:paraId="16E00B63" w14:textId="77777777" w:rsidR="002D71FF" w:rsidRDefault="002D71FF" w:rsidP="002D71FF">
      <w:pPr>
        <w:pStyle w:val="ACMAQuoteindented"/>
        <w:ind w:right="518"/>
      </w:pPr>
      <w:r>
        <w:t>The news segment accurately described that twenty-one MPs were found to have breached the Parliament’s Members Guide, by certifying payments to casual electoral officers that were used for party political campaigning.</w:t>
      </w:r>
    </w:p>
    <w:p w14:paraId="2C21A404" w14:textId="77777777" w:rsidR="002D71FF" w:rsidRDefault="002D71FF" w:rsidP="002D71FF">
      <w:pPr>
        <w:pStyle w:val="ACMABodyText"/>
        <w:ind w:left="567" w:right="518"/>
        <w:rPr>
          <w:sz w:val="18"/>
          <w:szCs w:val="18"/>
        </w:rPr>
      </w:pPr>
      <w:r>
        <w:rPr>
          <w:sz w:val="18"/>
          <w:szCs w:val="18"/>
        </w:rPr>
        <w:t>The news segment did not address whether or not the MP’s were aware that they were acting in breach of the rules at the time they authorised the payments. The Ombudsman ruled on the actions of the MPs, not their intentions, and it was these facts only to which the news report referred.</w:t>
      </w:r>
    </w:p>
    <w:p w14:paraId="734B10D6" w14:textId="0C172248" w:rsidR="004E06EE" w:rsidRPr="004E06EE" w:rsidRDefault="00EC56A7" w:rsidP="004E06EE">
      <w:pPr>
        <w:pStyle w:val="ACMAQuoteindented"/>
        <w:ind w:left="0"/>
        <w:rPr>
          <w:sz w:val="20"/>
        </w:rPr>
      </w:pPr>
      <w:r>
        <w:rPr>
          <w:sz w:val="20"/>
        </w:rPr>
        <w:t>T</w:t>
      </w:r>
      <w:r w:rsidR="004E06EE" w:rsidRPr="004E06EE">
        <w:rPr>
          <w:sz w:val="20"/>
        </w:rPr>
        <w:t>he</w:t>
      </w:r>
      <w:r w:rsidR="00CD47EA" w:rsidRPr="004E06EE">
        <w:rPr>
          <w:sz w:val="20"/>
        </w:rPr>
        <w:t xml:space="preserve"> R</w:t>
      </w:r>
      <w:r w:rsidR="004E06EE" w:rsidRPr="004E06EE">
        <w:rPr>
          <w:sz w:val="20"/>
        </w:rPr>
        <w:t>eport identif</w:t>
      </w:r>
      <w:r w:rsidR="006056E5">
        <w:rPr>
          <w:sz w:val="20"/>
        </w:rPr>
        <w:t>ies</w:t>
      </w:r>
      <w:r w:rsidR="004E06EE" w:rsidRPr="004E06EE">
        <w:rPr>
          <w:sz w:val="20"/>
        </w:rPr>
        <w:t xml:space="preserve"> that</w:t>
      </w:r>
      <w:r w:rsidR="0086192C">
        <w:rPr>
          <w:sz w:val="20"/>
        </w:rPr>
        <w:t xml:space="preserve"> the former leader of the Opposition in the </w:t>
      </w:r>
      <w:r w:rsidR="007369F0">
        <w:rPr>
          <w:sz w:val="20"/>
        </w:rPr>
        <w:t>Legislative</w:t>
      </w:r>
      <w:r w:rsidR="001367F8">
        <w:rPr>
          <w:sz w:val="20"/>
        </w:rPr>
        <w:t xml:space="preserve"> Council</w:t>
      </w:r>
      <w:r w:rsidR="0086192C">
        <w:rPr>
          <w:sz w:val="20"/>
        </w:rPr>
        <w:t xml:space="preserve"> </w:t>
      </w:r>
      <w:r w:rsidR="004E06EE" w:rsidRPr="004E06EE">
        <w:rPr>
          <w:sz w:val="20"/>
        </w:rPr>
        <w:t>‘carries the greatest share of responsibility for breaches of the [Members] Guide</w:t>
      </w:r>
      <w:r w:rsidR="0086192C">
        <w:rPr>
          <w:sz w:val="20"/>
        </w:rPr>
        <w:t>’</w:t>
      </w:r>
      <w:r>
        <w:rPr>
          <w:sz w:val="20"/>
        </w:rPr>
        <w:t>. However, i</w:t>
      </w:r>
      <w:r w:rsidR="0086192C">
        <w:rPr>
          <w:sz w:val="20"/>
        </w:rPr>
        <w:t>t also state</w:t>
      </w:r>
      <w:r w:rsidR="006056E5">
        <w:rPr>
          <w:sz w:val="20"/>
        </w:rPr>
        <w:t>s</w:t>
      </w:r>
      <w:r w:rsidR="004E06EE" w:rsidRPr="004E06EE">
        <w:rPr>
          <w:sz w:val="20"/>
        </w:rPr>
        <w:t>:</w:t>
      </w:r>
    </w:p>
    <w:p w14:paraId="2010214D" w14:textId="47CFF856" w:rsidR="004E06EE" w:rsidRPr="009A3867" w:rsidRDefault="004F0839" w:rsidP="004E06EE">
      <w:pPr>
        <w:pStyle w:val="ACMAQuoteindented"/>
        <w:ind w:right="518"/>
        <w:rPr>
          <w:szCs w:val="18"/>
        </w:rPr>
      </w:pPr>
      <w:r>
        <w:rPr>
          <w:szCs w:val="18"/>
        </w:rPr>
        <w:t xml:space="preserve">[…] the </w:t>
      </w:r>
      <w:r w:rsidR="006056E5">
        <w:rPr>
          <w:szCs w:val="18"/>
        </w:rPr>
        <w:t>Members of Parliament who signed time-sheets authorising payments to Field Organisers derived little or no personal</w:t>
      </w:r>
      <w:r w:rsidR="004E06EE" w:rsidRPr="009A3867">
        <w:rPr>
          <w:szCs w:val="18"/>
        </w:rPr>
        <w:t xml:space="preserve"> </w:t>
      </w:r>
      <w:r w:rsidR="006056E5">
        <w:rPr>
          <w:szCs w:val="18"/>
        </w:rPr>
        <w:t xml:space="preserve">benefit from the use of parliamentary funds for campaigning purposes, which almost invariably benefited the election </w:t>
      </w:r>
      <w:r w:rsidR="007369F0">
        <w:rPr>
          <w:szCs w:val="18"/>
        </w:rPr>
        <w:t>prospects</w:t>
      </w:r>
      <w:r w:rsidR="006056E5">
        <w:rPr>
          <w:szCs w:val="18"/>
        </w:rPr>
        <w:t xml:space="preserve"> of other Members or candidates. I also accept that they agreed to part with a portion of their budget entitlement in good faith, following discussion</w:t>
      </w:r>
      <w:r w:rsidR="00B874ED">
        <w:rPr>
          <w:szCs w:val="18"/>
        </w:rPr>
        <w:t>s</w:t>
      </w:r>
      <w:r w:rsidR="006056E5">
        <w:rPr>
          <w:szCs w:val="18"/>
        </w:rPr>
        <w:t xml:space="preserve"> with</w:t>
      </w:r>
      <w:r w:rsidR="00AB2E79">
        <w:rPr>
          <w:szCs w:val="18"/>
        </w:rPr>
        <w:t xml:space="preserve"> </w:t>
      </w:r>
      <w:r w:rsidR="00AB2E79" w:rsidRPr="004369F8">
        <w:rPr>
          <w:szCs w:val="18"/>
        </w:rPr>
        <w:t>[former leader of the Opposition in the Legislative Council]</w:t>
      </w:r>
      <w:r w:rsidR="006056E5" w:rsidRPr="00AB2E79">
        <w:rPr>
          <w:szCs w:val="18"/>
        </w:rPr>
        <w:t>,</w:t>
      </w:r>
      <w:r w:rsidR="006056E5">
        <w:rPr>
          <w:szCs w:val="18"/>
        </w:rPr>
        <w:t xml:space="preserve"> </w:t>
      </w:r>
      <w:r w:rsidR="007369F0">
        <w:rPr>
          <w:szCs w:val="18"/>
        </w:rPr>
        <w:t>believing</w:t>
      </w:r>
      <w:r w:rsidR="006056E5">
        <w:rPr>
          <w:szCs w:val="18"/>
        </w:rPr>
        <w:t xml:space="preserve"> it to be </w:t>
      </w:r>
      <w:r w:rsidR="007369F0">
        <w:rPr>
          <w:szCs w:val="18"/>
        </w:rPr>
        <w:t>legitimate</w:t>
      </w:r>
      <w:r w:rsidR="006056E5">
        <w:rPr>
          <w:szCs w:val="18"/>
        </w:rPr>
        <w:t>. Regardless of their intentions, however, they were wrong, and their actions breached the Members’ Guide</w:t>
      </w:r>
      <w:r w:rsidR="004E06EE" w:rsidRPr="009A3867">
        <w:rPr>
          <w:szCs w:val="18"/>
        </w:rPr>
        <w:t>.</w:t>
      </w:r>
    </w:p>
    <w:p w14:paraId="6061F16F" w14:textId="0D1CB14E" w:rsidR="009A11D6" w:rsidRDefault="009A11D6" w:rsidP="009A11D6">
      <w:pPr>
        <w:pStyle w:val="ACMABodyText0"/>
        <w:spacing w:before="0" w:after="240" w:line="240" w:lineRule="atLeast"/>
        <w:rPr>
          <w:rFonts w:ascii="Arial" w:hAnsi="Arial" w:cs="Arial"/>
          <w:sz w:val="20"/>
        </w:rPr>
      </w:pPr>
      <w:r>
        <w:rPr>
          <w:rFonts w:ascii="Arial" w:hAnsi="Arial" w:cs="Arial"/>
          <w:sz w:val="20"/>
        </w:rPr>
        <w:t>Under the Code, t</w:t>
      </w:r>
      <w:r w:rsidRPr="00EE1291">
        <w:rPr>
          <w:rFonts w:ascii="Arial" w:hAnsi="Arial" w:cs="Arial"/>
          <w:sz w:val="20"/>
        </w:rPr>
        <w:t>here is no obligation to broadcast the entirety of a person’s viewpoint</w:t>
      </w:r>
      <w:r>
        <w:rPr>
          <w:rFonts w:ascii="Arial" w:hAnsi="Arial" w:cs="Arial"/>
          <w:sz w:val="20"/>
        </w:rPr>
        <w:t>(s)</w:t>
      </w:r>
      <w:r w:rsidRPr="00EE1291">
        <w:rPr>
          <w:rFonts w:ascii="Arial" w:hAnsi="Arial" w:cs="Arial"/>
          <w:sz w:val="20"/>
        </w:rPr>
        <w:t>. Rather, the obligation under the Code is that the licensee must ensure that any viewpoints</w:t>
      </w:r>
      <w:r>
        <w:rPr>
          <w:rFonts w:ascii="Arial" w:hAnsi="Arial" w:cs="Arial"/>
          <w:sz w:val="20"/>
        </w:rPr>
        <w:t>, that are included in the program,</w:t>
      </w:r>
      <w:r w:rsidRPr="00EE1291">
        <w:rPr>
          <w:rFonts w:ascii="Arial" w:hAnsi="Arial" w:cs="Arial"/>
          <w:sz w:val="20"/>
        </w:rPr>
        <w:t xml:space="preserve"> are not misrepresented. </w:t>
      </w:r>
      <w:r>
        <w:rPr>
          <w:rFonts w:ascii="Arial" w:hAnsi="Arial" w:cs="Arial"/>
          <w:sz w:val="20"/>
        </w:rPr>
        <w:t xml:space="preserve">The absence of information about the intention of the MPs did not misrepresent the Ombudsman’s viewpoint. Though the intentionality of the MPs was a genuine concern for the complainant, the licensee was not required to </w:t>
      </w:r>
      <w:r w:rsidR="004E06EE">
        <w:rPr>
          <w:rFonts w:ascii="Arial" w:hAnsi="Arial" w:cs="Arial"/>
          <w:sz w:val="20"/>
        </w:rPr>
        <w:t>cover</w:t>
      </w:r>
      <w:r>
        <w:rPr>
          <w:rFonts w:ascii="Arial" w:hAnsi="Arial" w:cs="Arial"/>
          <w:sz w:val="20"/>
        </w:rPr>
        <w:t xml:space="preserve"> all aspects of the Report. </w:t>
      </w:r>
    </w:p>
    <w:p w14:paraId="287811C8" w14:textId="77777777" w:rsidR="009A11D6" w:rsidRDefault="009A11D6" w:rsidP="009A11D6">
      <w:pPr>
        <w:pStyle w:val="ACMABodyText"/>
      </w:pPr>
      <w:r w:rsidRPr="00035778">
        <w:t xml:space="preserve">To the extent that </w:t>
      </w:r>
      <w:r>
        <w:t>the Ombudsman’s viewpoint was included, there is no evidence to suggest that it was misrepresented in the segment. In this case the licensee ensured that the included viewpoint was not misrepresented.</w:t>
      </w:r>
    </w:p>
    <w:p w14:paraId="214EF30F" w14:textId="77777777" w:rsidR="009A11D6" w:rsidRDefault="009A11D6" w:rsidP="009A11D6">
      <w:pPr>
        <w:pStyle w:val="ACMABodyText"/>
        <w:rPr>
          <w:b/>
          <w:sz w:val="28"/>
          <w:szCs w:val="28"/>
        </w:rPr>
      </w:pPr>
      <w:r>
        <w:t>Accordingly, the licensee did not breach clause 3.3.1 of the Code.</w:t>
      </w:r>
    </w:p>
    <w:p w14:paraId="1A846F80" w14:textId="77777777" w:rsidR="009A11D6" w:rsidRDefault="009A11D6" w:rsidP="009A11D6">
      <w:pPr>
        <w:pStyle w:val="ACMABodyText"/>
        <w:spacing w:before="360"/>
        <w:rPr>
          <w:b/>
          <w:sz w:val="28"/>
          <w:szCs w:val="28"/>
        </w:rPr>
      </w:pPr>
      <w:r>
        <w:rPr>
          <w:b/>
          <w:sz w:val="28"/>
          <w:szCs w:val="28"/>
        </w:rPr>
        <w:t>Issue 2: Impartiality</w:t>
      </w:r>
    </w:p>
    <w:p w14:paraId="65B636FF" w14:textId="77777777" w:rsidR="009A11D6" w:rsidRDefault="009A11D6" w:rsidP="009A11D6">
      <w:pPr>
        <w:pStyle w:val="ACMAHeading3"/>
        <w:spacing w:after="120"/>
        <w:rPr>
          <w:sz w:val="28"/>
          <w:szCs w:val="28"/>
        </w:rPr>
      </w:pPr>
      <w:r>
        <w:rPr>
          <w:sz w:val="28"/>
          <w:szCs w:val="28"/>
        </w:rPr>
        <w:t xml:space="preserve">Relevant Code provisions </w:t>
      </w:r>
    </w:p>
    <w:p w14:paraId="1A68C901" w14:textId="77777777" w:rsidR="009A11D6" w:rsidRDefault="009A11D6" w:rsidP="009A11D6">
      <w:pPr>
        <w:pStyle w:val="ACMABodyText"/>
        <w:tabs>
          <w:tab w:val="left" w:pos="993"/>
        </w:tabs>
        <w:spacing w:after="120"/>
        <w:ind w:left="284"/>
        <w:rPr>
          <w:b/>
          <w:bCs/>
          <w:sz w:val="18"/>
          <w:szCs w:val="18"/>
        </w:rPr>
      </w:pPr>
      <w:r>
        <w:rPr>
          <w:b/>
          <w:bCs/>
          <w:sz w:val="18"/>
          <w:szCs w:val="18"/>
        </w:rPr>
        <w:t>3.4</w:t>
      </w:r>
      <w:r>
        <w:rPr>
          <w:b/>
          <w:bCs/>
          <w:sz w:val="18"/>
          <w:szCs w:val="18"/>
        </w:rPr>
        <w:tab/>
        <w:t>Impartiality</w:t>
      </w:r>
    </w:p>
    <w:p w14:paraId="40F3E236" w14:textId="77777777" w:rsidR="009A11D6" w:rsidRDefault="009A11D6" w:rsidP="009A11D6">
      <w:pPr>
        <w:pStyle w:val="ACMABodyText"/>
        <w:spacing w:after="120"/>
        <w:ind w:left="993" w:right="1085" w:hanging="709"/>
        <w:rPr>
          <w:sz w:val="18"/>
          <w:szCs w:val="18"/>
        </w:rPr>
      </w:pPr>
      <w:r>
        <w:rPr>
          <w:sz w:val="18"/>
          <w:szCs w:val="18"/>
        </w:rPr>
        <w:t>3.4.1</w:t>
      </w:r>
      <w:r>
        <w:rPr>
          <w:sz w:val="18"/>
          <w:szCs w:val="18"/>
        </w:rPr>
        <w:tab/>
        <w:t xml:space="preserve">In broadcasting a news Program, a Licensee must: </w:t>
      </w:r>
    </w:p>
    <w:p w14:paraId="673A09F5" w14:textId="77777777" w:rsidR="009A11D6" w:rsidRDefault="009A11D6" w:rsidP="009A11D6">
      <w:pPr>
        <w:pStyle w:val="ACMAQuoteindented"/>
        <w:spacing w:after="120"/>
        <w:ind w:left="1843" w:right="802" w:hanging="403"/>
        <w:jc w:val="both"/>
        <w:rPr>
          <w:szCs w:val="18"/>
        </w:rPr>
      </w:pPr>
      <w:r>
        <w:rPr>
          <w:szCs w:val="18"/>
        </w:rPr>
        <w:t xml:space="preserve">a) </w:t>
      </w:r>
      <w:r>
        <w:rPr>
          <w:szCs w:val="18"/>
        </w:rPr>
        <w:tab/>
        <w:t xml:space="preserve">present news fairly and impartially; </w:t>
      </w:r>
    </w:p>
    <w:p w14:paraId="389CDBC3" w14:textId="77777777" w:rsidR="009A11D6" w:rsidRDefault="009A11D6" w:rsidP="009A11D6">
      <w:pPr>
        <w:pStyle w:val="ACMAQuoteindented"/>
        <w:ind w:left="1843" w:right="799" w:hanging="403"/>
        <w:jc w:val="both"/>
        <w:rPr>
          <w:szCs w:val="18"/>
        </w:rPr>
      </w:pPr>
      <w:r>
        <w:rPr>
          <w:szCs w:val="18"/>
        </w:rPr>
        <w:t>b)    clearly distinguish the reporting of factual material form commentary and analysis.</w:t>
      </w:r>
    </w:p>
    <w:p w14:paraId="74A7A6EC" w14:textId="77777777" w:rsidR="009A11D6" w:rsidRDefault="009A11D6" w:rsidP="009A11D6">
      <w:pPr>
        <w:pStyle w:val="ACMABodyText"/>
        <w:spacing w:after="120"/>
        <w:ind w:left="993" w:right="1083" w:hanging="709"/>
        <w:rPr>
          <w:sz w:val="18"/>
          <w:szCs w:val="18"/>
        </w:rPr>
      </w:pPr>
      <w:r>
        <w:rPr>
          <w:sz w:val="18"/>
          <w:szCs w:val="18"/>
        </w:rPr>
        <w:t>3.4.2</w:t>
      </w:r>
      <w:r>
        <w:rPr>
          <w:sz w:val="18"/>
          <w:szCs w:val="18"/>
        </w:rPr>
        <w:tab/>
        <w:t>Nothing in this Section 3 requires a Licensee to allocate equal time to different points of view, or to include every aspect of a person’s viewpoint, nor does it preclude a critical examination of or comment on a controversial issue as part of a fair report on a matter of public interest.</w:t>
      </w:r>
    </w:p>
    <w:p w14:paraId="5EBB98D4" w14:textId="77777777" w:rsidR="009A11D6" w:rsidRDefault="009A11D6" w:rsidP="009A11D6">
      <w:pPr>
        <w:pStyle w:val="ACMABodyText"/>
        <w:spacing w:after="120"/>
        <w:ind w:left="993" w:right="1083" w:hanging="993"/>
      </w:pPr>
      <w:r>
        <w:t>The Code also applies an interpretation provision:</w:t>
      </w:r>
    </w:p>
    <w:p w14:paraId="5DE2E8D6" w14:textId="77777777" w:rsidR="009A11D6" w:rsidRDefault="009A11D6" w:rsidP="009A11D6">
      <w:pPr>
        <w:pStyle w:val="ACMABodyText"/>
        <w:spacing w:after="120"/>
        <w:ind w:left="993" w:right="1085" w:hanging="709"/>
        <w:rPr>
          <w:szCs w:val="18"/>
        </w:rPr>
      </w:pPr>
      <w:r>
        <w:rPr>
          <w:sz w:val="18"/>
          <w:szCs w:val="18"/>
        </w:rPr>
        <w:t>3.1.2</w:t>
      </w:r>
      <w:r>
        <w:rPr>
          <w:sz w:val="18"/>
          <w:szCs w:val="18"/>
        </w:rPr>
        <w:tab/>
        <w:t>Compliance with this Section 3 must be assessed taking into account all of the circumstances at the time of preparing and broadcasting the material, including:</w:t>
      </w:r>
    </w:p>
    <w:p w14:paraId="650B4231" w14:textId="77777777" w:rsidR="009A11D6" w:rsidRDefault="009A11D6" w:rsidP="009A11D6">
      <w:pPr>
        <w:pStyle w:val="ACMAQuoteindented"/>
        <w:spacing w:after="120"/>
        <w:ind w:left="1843" w:right="802" w:hanging="403"/>
        <w:jc w:val="both"/>
        <w:rPr>
          <w:szCs w:val="18"/>
        </w:rPr>
      </w:pPr>
      <w:r>
        <w:rPr>
          <w:szCs w:val="18"/>
        </w:rPr>
        <w:t>a)</w:t>
      </w:r>
      <w:r>
        <w:rPr>
          <w:szCs w:val="18"/>
        </w:rPr>
        <w:tab/>
        <w:t>the facts known, or readily ascertainable, at that time;</w:t>
      </w:r>
    </w:p>
    <w:p w14:paraId="7BF73394" w14:textId="77777777" w:rsidR="009A11D6" w:rsidRDefault="009A11D6" w:rsidP="009A11D6">
      <w:pPr>
        <w:pStyle w:val="ACMAQuoteindented"/>
        <w:spacing w:after="120"/>
        <w:ind w:left="1843" w:right="802" w:hanging="403"/>
        <w:jc w:val="both"/>
        <w:rPr>
          <w:szCs w:val="18"/>
        </w:rPr>
      </w:pPr>
      <w:r>
        <w:rPr>
          <w:szCs w:val="18"/>
        </w:rPr>
        <w:t>b)</w:t>
      </w:r>
      <w:r>
        <w:rPr>
          <w:szCs w:val="18"/>
        </w:rPr>
        <w:tab/>
        <w:t>the context of the segment (or Program Promotion) in its entirety; and</w:t>
      </w:r>
    </w:p>
    <w:p w14:paraId="5582B68A" w14:textId="77777777" w:rsidR="009A11D6" w:rsidRDefault="009A11D6" w:rsidP="009A11D6">
      <w:pPr>
        <w:pStyle w:val="ACMAQuoteindented"/>
        <w:ind w:left="1843" w:right="799" w:hanging="403"/>
        <w:jc w:val="both"/>
        <w:rPr>
          <w:szCs w:val="18"/>
        </w:rPr>
      </w:pPr>
      <w:r>
        <w:rPr>
          <w:szCs w:val="18"/>
        </w:rPr>
        <w:t>c)</w:t>
      </w:r>
      <w:r>
        <w:rPr>
          <w:szCs w:val="18"/>
        </w:rPr>
        <w:tab/>
        <w:t xml:space="preserve">the time pressures associated with the preparation and broadcast of such programming. </w:t>
      </w:r>
    </w:p>
    <w:p w14:paraId="12A1BD0E" w14:textId="77777777" w:rsidR="009A11D6" w:rsidRDefault="009A11D6" w:rsidP="009A11D6">
      <w:pPr>
        <w:pStyle w:val="ACMAHeading2"/>
        <w:spacing w:before="0" w:after="240" w:line="240" w:lineRule="atLeast"/>
      </w:pPr>
      <w:r>
        <w:t>Finding</w:t>
      </w:r>
    </w:p>
    <w:p w14:paraId="61DE6B4B" w14:textId="77777777" w:rsidR="009A11D6" w:rsidRDefault="009A11D6" w:rsidP="009A11D6">
      <w:pPr>
        <w:pStyle w:val="ACMABodyText"/>
        <w:spacing w:after="480"/>
      </w:pPr>
      <w:r>
        <w:t xml:space="preserve">The licensee did not breach clause 3.4.1 of the Code. </w:t>
      </w:r>
    </w:p>
    <w:p w14:paraId="2CC718B4" w14:textId="77777777" w:rsidR="009A11D6" w:rsidRPr="00402777" w:rsidRDefault="009A11D6" w:rsidP="009A11D6">
      <w:pPr>
        <w:suppressAutoHyphens/>
        <w:spacing w:before="0" w:line="240" w:lineRule="atLeast"/>
        <w:ind w:right="516"/>
        <w:rPr>
          <w:b/>
          <w:i w:val="0"/>
          <w:sz w:val="28"/>
          <w:szCs w:val="28"/>
        </w:rPr>
      </w:pPr>
      <w:r w:rsidRPr="00402777">
        <w:rPr>
          <w:b/>
          <w:i w:val="0"/>
          <w:sz w:val="28"/>
          <w:szCs w:val="28"/>
        </w:rPr>
        <w:t>Reasons</w:t>
      </w:r>
    </w:p>
    <w:p w14:paraId="6D0B7FEA" w14:textId="77777777" w:rsidR="009A11D6" w:rsidRPr="00AC1887" w:rsidRDefault="009A11D6" w:rsidP="009A11D6">
      <w:pPr>
        <w:suppressAutoHyphens/>
        <w:spacing w:before="0" w:after="120" w:line="240" w:lineRule="atLeast"/>
        <w:ind w:right="516"/>
        <w:rPr>
          <w:rFonts w:cs="Arial"/>
        </w:rPr>
      </w:pPr>
      <w:r w:rsidRPr="00EF3B9E">
        <w:rPr>
          <w:rFonts w:cs="Arial"/>
          <w:i w:val="0"/>
        </w:rPr>
        <w:t xml:space="preserve">The complainant submitted to the ACMA: </w:t>
      </w:r>
    </w:p>
    <w:p w14:paraId="6D371BA2" w14:textId="77777777" w:rsidR="009A11D6" w:rsidRDefault="009A11D6" w:rsidP="009A11D6">
      <w:pPr>
        <w:suppressAutoHyphens/>
        <w:spacing w:before="0" w:line="240" w:lineRule="atLeast"/>
        <w:ind w:left="567" w:right="516"/>
        <w:rPr>
          <w:i w:val="0"/>
          <w:snapToGrid w:val="0"/>
          <w:sz w:val="18"/>
          <w:szCs w:val="18"/>
        </w:rPr>
      </w:pPr>
      <w:r>
        <w:rPr>
          <w:i w:val="0"/>
          <w:snapToGrid w:val="0"/>
          <w:sz w:val="18"/>
          <w:szCs w:val="18"/>
        </w:rPr>
        <w:t xml:space="preserve">It is my view they misrepresented viewpoints, particularly in regards to the intention of the MPs to commit wrong-doings, which resulted in a story that was not fair or impartial. </w:t>
      </w:r>
    </w:p>
    <w:p w14:paraId="762BF7C8" w14:textId="77777777" w:rsidR="009A11D6" w:rsidRDefault="009A11D6" w:rsidP="009A11D6">
      <w:pPr>
        <w:suppressAutoHyphens/>
        <w:spacing w:before="0" w:after="120" w:line="240" w:lineRule="atLeast"/>
        <w:ind w:right="516"/>
        <w:rPr>
          <w:rFonts w:cs="Arial"/>
          <w:i w:val="0"/>
        </w:rPr>
      </w:pPr>
      <w:r>
        <w:rPr>
          <w:rFonts w:cs="Arial"/>
          <w:i w:val="0"/>
        </w:rPr>
        <w:t>The licensee submitted to the ACMA:</w:t>
      </w:r>
    </w:p>
    <w:p w14:paraId="0FCD9D15" w14:textId="77777777" w:rsidR="009A11D6" w:rsidRPr="00EF3B9E" w:rsidRDefault="009A11D6" w:rsidP="009A11D6">
      <w:pPr>
        <w:suppressAutoHyphens/>
        <w:spacing w:before="0" w:after="0" w:line="240" w:lineRule="atLeast"/>
        <w:ind w:left="567" w:right="516"/>
        <w:rPr>
          <w:i w:val="0"/>
          <w:snapToGrid w:val="0"/>
          <w:sz w:val="18"/>
          <w:szCs w:val="18"/>
        </w:rPr>
      </w:pPr>
      <w:r w:rsidRPr="00EF3B9E">
        <w:rPr>
          <w:i w:val="0"/>
          <w:snapToGrid w:val="0"/>
          <w:sz w:val="18"/>
          <w:szCs w:val="18"/>
        </w:rPr>
        <w:t>Seven does not concede that the omission of any information in regards to whether or</w:t>
      </w:r>
    </w:p>
    <w:p w14:paraId="6BB0CB25" w14:textId="63D88B5F" w:rsidR="009A11D6" w:rsidRDefault="009A11D6" w:rsidP="004369F8">
      <w:pPr>
        <w:suppressAutoHyphens/>
        <w:spacing w:before="0" w:after="0" w:line="240" w:lineRule="atLeast"/>
        <w:ind w:left="567" w:right="516"/>
        <w:rPr>
          <w:i w:val="0"/>
          <w:snapToGrid w:val="0"/>
          <w:sz w:val="18"/>
          <w:szCs w:val="18"/>
        </w:rPr>
      </w:pPr>
      <w:r w:rsidRPr="00EF3B9E">
        <w:rPr>
          <w:i w:val="0"/>
          <w:snapToGrid w:val="0"/>
          <w:sz w:val="18"/>
          <w:szCs w:val="18"/>
        </w:rPr>
        <w:t xml:space="preserve">not the Ombudsman was of the view that any MPs, including </w:t>
      </w:r>
      <w:r w:rsidR="00AB2E79">
        <w:rPr>
          <w:i w:val="0"/>
          <w:snapToGrid w:val="0"/>
          <w:sz w:val="18"/>
          <w:szCs w:val="18"/>
        </w:rPr>
        <w:t>[</w:t>
      </w:r>
      <w:r w:rsidR="00AB2E79" w:rsidRPr="004369F8">
        <w:rPr>
          <w:i w:val="0"/>
          <w:sz w:val="18"/>
          <w:szCs w:val="18"/>
        </w:rPr>
        <w:t>former leader of the Opposition in the Legislative Council</w:t>
      </w:r>
      <w:r w:rsidR="00AB2E79">
        <w:rPr>
          <w:i w:val="0"/>
          <w:sz w:val="18"/>
          <w:szCs w:val="18"/>
        </w:rPr>
        <w:t>]</w:t>
      </w:r>
      <w:r w:rsidRPr="00EF3B9E">
        <w:rPr>
          <w:i w:val="0"/>
          <w:snapToGrid w:val="0"/>
          <w:sz w:val="18"/>
          <w:szCs w:val="18"/>
        </w:rPr>
        <w:t>, had intended</w:t>
      </w:r>
      <w:r w:rsidR="00F455B8">
        <w:rPr>
          <w:i w:val="0"/>
          <w:snapToGrid w:val="0"/>
          <w:sz w:val="18"/>
          <w:szCs w:val="18"/>
        </w:rPr>
        <w:t xml:space="preserve"> </w:t>
      </w:r>
      <w:r w:rsidRPr="00EF3B9E">
        <w:rPr>
          <w:i w:val="0"/>
          <w:snapToGrid w:val="0"/>
          <w:sz w:val="18"/>
          <w:szCs w:val="18"/>
        </w:rPr>
        <w:t>to breach the rules could be reasonably viewed as undermining the news report's</w:t>
      </w:r>
      <w:r w:rsidR="00F455B8">
        <w:rPr>
          <w:i w:val="0"/>
          <w:snapToGrid w:val="0"/>
          <w:sz w:val="18"/>
          <w:szCs w:val="18"/>
        </w:rPr>
        <w:t xml:space="preserve"> </w:t>
      </w:r>
      <w:r w:rsidRPr="00EF3B9E">
        <w:rPr>
          <w:i w:val="0"/>
          <w:snapToGrid w:val="0"/>
          <w:sz w:val="18"/>
          <w:szCs w:val="18"/>
        </w:rPr>
        <w:t xml:space="preserve">impartiality. The Ombudsman specifically ruled on the actions of the MPs, not </w:t>
      </w:r>
      <w:r w:rsidR="005A6602" w:rsidRPr="00EF3B9E">
        <w:rPr>
          <w:i w:val="0"/>
          <w:snapToGrid w:val="0"/>
          <w:sz w:val="18"/>
          <w:szCs w:val="18"/>
        </w:rPr>
        <w:t>their intentions</w:t>
      </w:r>
      <w:r w:rsidRPr="00EF3B9E">
        <w:rPr>
          <w:i w:val="0"/>
          <w:snapToGrid w:val="0"/>
          <w:sz w:val="18"/>
          <w:szCs w:val="18"/>
        </w:rPr>
        <w:t>, and it was these facts only to which the news report referred</w:t>
      </w:r>
      <w:r>
        <w:rPr>
          <w:i w:val="0"/>
          <w:snapToGrid w:val="0"/>
          <w:sz w:val="18"/>
          <w:szCs w:val="18"/>
        </w:rPr>
        <w:t>.</w:t>
      </w:r>
    </w:p>
    <w:p w14:paraId="43B29C35" w14:textId="77777777" w:rsidR="00F455B8" w:rsidRPr="004369F8" w:rsidRDefault="00F455B8" w:rsidP="004369F8">
      <w:pPr>
        <w:pStyle w:val="ACMABodyText"/>
        <w:spacing w:after="120"/>
        <w:rPr>
          <w:i/>
        </w:rPr>
      </w:pPr>
    </w:p>
    <w:p w14:paraId="786E3955" w14:textId="77777777" w:rsidR="009A11D6" w:rsidRPr="00705B72" w:rsidRDefault="009A11D6" w:rsidP="009A11D6">
      <w:pPr>
        <w:pStyle w:val="ACMABodyText0"/>
        <w:spacing w:before="0" w:after="240" w:line="240" w:lineRule="atLeast"/>
        <w:rPr>
          <w:sz w:val="20"/>
        </w:rPr>
      </w:pPr>
      <w:r>
        <w:rPr>
          <w:rFonts w:ascii="Arial" w:hAnsi="Arial" w:cs="Arial"/>
          <w:sz w:val="20"/>
        </w:rPr>
        <w:t xml:space="preserve">Subclause 3.4.1(a) requires news to be </w:t>
      </w:r>
      <w:r w:rsidRPr="00F51742">
        <w:rPr>
          <w:rFonts w:ascii="Arial" w:hAnsi="Arial" w:cs="Arial"/>
          <w:sz w:val="20"/>
        </w:rPr>
        <w:t xml:space="preserve">presented fairly and impartially. </w:t>
      </w:r>
      <w:r>
        <w:rPr>
          <w:rFonts w:ascii="Arial" w:hAnsi="Arial" w:cs="Arial"/>
          <w:sz w:val="20"/>
        </w:rPr>
        <w:t xml:space="preserve">The impartiality requirement means that news </w:t>
      </w:r>
      <w:r w:rsidRPr="00F51742">
        <w:rPr>
          <w:rFonts w:ascii="Arial" w:hAnsi="Arial" w:cs="Arial"/>
          <w:sz w:val="20"/>
        </w:rPr>
        <w:t xml:space="preserve">must be presented in such a way that one side of an issue is not unduly favoured over another and that the program does not show prejudice or bias against a particular side. </w:t>
      </w:r>
      <w:r>
        <w:rPr>
          <w:rFonts w:ascii="Arial" w:hAnsi="Arial" w:cs="Arial"/>
          <w:sz w:val="20"/>
        </w:rPr>
        <w:t>The ACMA has considered that subclause</w:t>
      </w:r>
      <w:r w:rsidRPr="00705B72">
        <w:rPr>
          <w:rFonts w:ascii="Arial" w:hAnsi="Arial" w:cs="Arial"/>
          <w:sz w:val="20"/>
        </w:rPr>
        <w:t xml:space="preserve"> 3.4.1(b) </w:t>
      </w:r>
      <w:r>
        <w:rPr>
          <w:rFonts w:ascii="Arial" w:hAnsi="Arial" w:cs="Arial"/>
          <w:sz w:val="20"/>
        </w:rPr>
        <w:t>was not relevant to the complaint</w:t>
      </w:r>
      <w:r w:rsidRPr="00705B72">
        <w:rPr>
          <w:rFonts w:ascii="Arial" w:hAnsi="Arial" w:cs="Arial"/>
          <w:sz w:val="20"/>
        </w:rPr>
        <w:t>.</w:t>
      </w:r>
    </w:p>
    <w:p w14:paraId="379A6B7D" w14:textId="77777777" w:rsidR="009A11D6" w:rsidRDefault="009A11D6" w:rsidP="009A11D6">
      <w:pPr>
        <w:suppressAutoHyphens/>
        <w:spacing w:before="0" w:after="120" w:line="240" w:lineRule="atLeast"/>
        <w:ind w:right="377"/>
        <w:rPr>
          <w:rFonts w:cs="Arial"/>
        </w:rPr>
      </w:pPr>
      <w:r w:rsidRPr="00BF0E62">
        <w:rPr>
          <w:rFonts w:cs="Arial"/>
          <w:i w:val="0"/>
        </w:rPr>
        <w:t>Achieving</w:t>
      </w:r>
      <w:r w:rsidRPr="00EA6D98">
        <w:rPr>
          <w:i w:val="0"/>
          <w:color w:val="000000"/>
        </w:rPr>
        <w:t xml:space="preserve"> impartiality requires a broadcaster to present content in a way which avoids conveying prejudgement or giving effect to any preferences of the presenter or reporte</w:t>
      </w:r>
      <w:r>
        <w:rPr>
          <w:i w:val="0"/>
          <w:color w:val="000000"/>
        </w:rPr>
        <w:t>r.</w:t>
      </w:r>
      <w:r w:rsidRPr="004540B5">
        <w:rPr>
          <w:rStyle w:val="FootnoteReference"/>
          <w:rFonts w:cs="Arial"/>
          <w:i w:val="0"/>
        </w:rPr>
        <w:footnoteReference w:id="3"/>
      </w:r>
    </w:p>
    <w:p w14:paraId="3A1A6CC2" w14:textId="77777777" w:rsidR="009A11D6" w:rsidRDefault="009A11D6" w:rsidP="009A11D6">
      <w:pPr>
        <w:pStyle w:val="ACMABodyText0"/>
        <w:spacing w:before="0" w:after="240" w:line="240" w:lineRule="atLeast"/>
        <w:rPr>
          <w:rFonts w:ascii="Arial" w:hAnsi="Arial" w:cs="Arial"/>
          <w:sz w:val="20"/>
        </w:rPr>
      </w:pPr>
      <w:r>
        <w:rPr>
          <w:rFonts w:ascii="Arial" w:hAnsi="Arial" w:cs="Arial"/>
          <w:sz w:val="20"/>
        </w:rPr>
        <w:t xml:space="preserve">A news program that presents a perspective that is opposed by a particular person or group is not inherently partial. Whether a breach of the Code has occurred will depend on the theme of the news report, </w:t>
      </w:r>
      <w:r>
        <w:rPr>
          <w:rFonts w:ascii="Arial" w:hAnsi="Arial" w:cs="Arial"/>
          <w:color w:val="000000"/>
          <w:sz w:val="20"/>
        </w:rPr>
        <w:t>the range of perspectives that were presented or sought to be presented in relation to that theme</w:t>
      </w:r>
      <w:r>
        <w:rPr>
          <w:rFonts w:ascii="Arial" w:hAnsi="Arial" w:cs="Arial"/>
          <w:sz w:val="20"/>
        </w:rPr>
        <w:t>, the overall presentation of the story and the circumstances in which the program was prepared and broadcast.</w:t>
      </w:r>
    </w:p>
    <w:p w14:paraId="22CB19DB" w14:textId="77777777" w:rsidR="009A11D6" w:rsidRDefault="009A11D6" w:rsidP="009A11D6">
      <w:pPr>
        <w:pStyle w:val="ACMABodyText0"/>
        <w:spacing w:before="0" w:line="240" w:lineRule="atLeast"/>
        <w:rPr>
          <w:rFonts w:ascii="Arial" w:hAnsi="Arial" w:cs="Arial"/>
          <w:sz w:val="20"/>
        </w:rPr>
      </w:pPr>
      <w:r>
        <w:rPr>
          <w:rFonts w:ascii="Arial" w:hAnsi="Arial" w:cs="Arial"/>
          <w:sz w:val="20"/>
        </w:rPr>
        <w:t>When a news program investigates and reports on matters of public interest and concern, care in framing is important, particularly where a program makes strong claims in relation to potentially sensitive matters. A news report that is not presented fairly or impartially may include:</w:t>
      </w:r>
    </w:p>
    <w:p w14:paraId="64ABB60E" w14:textId="77777777" w:rsidR="009A11D6" w:rsidRDefault="009A11D6" w:rsidP="009A11D6">
      <w:pPr>
        <w:pStyle w:val="ACMABodyText0"/>
        <w:numPr>
          <w:ilvl w:val="0"/>
          <w:numId w:val="7"/>
        </w:numPr>
        <w:spacing w:before="0" w:after="240" w:line="240" w:lineRule="atLeast"/>
        <w:rPr>
          <w:rFonts w:ascii="Arial" w:hAnsi="Arial" w:cs="Arial"/>
          <w:sz w:val="20"/>
        </w:rPr>
      </w:pPr>
      <w:r>
        <w:rPr>
          <w:rFonts w:ascii="Arial" w:hAnsi="Arial" w:cs="Arial"/>
          <w:sz w:val="20"/>
        </w:rPr>
        <w:t>an unfair selection of material from the range of material available</w:t>
      </w:r>
    </w:p>
    <w:p w14:paraId="2A742C93" w14:textId="77777777" w:rsidR="009A11D6" w:rsidRDefault="009A11D6" w:rsidP="009A11D6">
      <w:pPr>
        <w:pStyle w:val="ACMABodyText0"/>
        <w:numPr>
          <w:ilvl w:val="0"/>
          <w:numId w:val="7"/>
        </w:numPr>
        <w:spacing w:before="0" w:after="240" w:line="240" w:lineRule="atLeast"/>
        <w:rPr>
          <w:rFonts w:ascii="Arial" w:hAnsi="Arial" w:cs="Arial"/>
          <w:sz w:val="20"/>
        </w:rPr>
      </w:pPr>
      <w:r>
        <w:rPr>
          <w:rFonts w:ascii="Arial" w:hAnsi="Arial" w:cs="Arial"/>
          <w:sz w:val="20"/>
        </w:rPr>
        <w:t>an undue emphasis on certain material</w:t>
      </w:r>
    </w:p>
    <w:p w14:paraId="45DED60C" w14:textId="77777777" w:rsidR="009A11D6" w:rsidRDefault="009A11D6" w:rsidP="009A11D6">
      <w:pPr>
        <w:pStyle w:val="ACMABodyText0"/>
        <w:numPr>
          <w:ilvl w:val="0"/>
          <w:numId w:val="7"/>
        </w:numPr>
        <w:spacing w:before="0" w:after="240" w:line="240" w:lineRule="atLeast"/>
        <w:rPr>
          <w:rFonts w:ascii="Arial" w:hAnsi="Arial" w:cs="Arial"/>
          <w:sz w:val="20"/>
        </w:rPr>
      </w:pPr>
      <w:r>
        <w:rPr>
          <w:rFonts w:ascii="Arial" w:hAnsi="Arial" w:cs="Arial"/>
          <w:sz w:val="20"/>
        </w:rPr>
        <w:t>the unfair juxtaposition of material out of context.</w:t>
      </w:r>
      <w:r>
        <w:rPr>
          <w:rStyle w:val="FootnoteReference"/>
          <w:rFonts w:ascii="Arial" w:hAnsi="Arial" w:cs="Arial"/>
          <w:sz w:val="20"/>
        </w:rPr>
        <w:footnoteReference w:id="4"/>
      </w:r>
    </w:p>
    <w:p w14:paraId="10C6719D" w14:textId="77777777" w:rsidR="009A11D6" w:rsidRDefault="009A11D6" w:rsidP="009A11D6">
      <w:pPr>
        <w:pStyle w:val="ACMABodyText"/>
      </w:pPr>
      <w:r>
        <w:t xml:space="preserve">The segment covered the release of the Report and the finding that 21 MPs had breached the Members Guide. </w:t>
      </w:r>
    </w:p>
    <w:p w14:paraId="2801530D" w14:textId="77777777" w:rsidR="009A11D6" w:rsidRDefault="009A11D6" w:rsidP="009A11D6">
      <w:pPr>
        <w:pStyle w:val="ACMABodyText"/>
      </w:pPr>
      <w:r>
        <w:t>The ACMA observes that the opening statement made by the presenter conveys a judgemental tone, but the strength of this statement is countered by the measured tone of the segment overall. The opening statement accurately reflected the Ombudsman’s finding that 21 MPs breached the Members Guide.</w:t>
      </w:r>
    </w:p>
    <w:p w14:paraId="55DBEA58" w14:textId="77777777" w:rsidR="009A11D6" w:rsidRDefault="009A11D6" w:rsidP="009A11D6">
      <w:pPr>
        <w:pStyle w:val="ACMABodyText"/>
      </w:pPr>
      <w:r>
        <w:t>On occasion, the presenter and reporter used some colloquial terms including ‘rorting’, ‘caught red-handed’ and ‘abuse of taxpayer’s money’. However, as noted above, the ACMA considers that this colourful language, within the overall segment, would have conveyed to an ordinary reasonable viewer that MPs breached the Members Guide.</w:t>
      </w:r>
    </w:p>
    <w:p w14:paraId="70BA1CE4" w14:textId="15D1734F" w:rsidR="009A11D6" w:rsidRDefault="009A11D6" w:rsidP="009A11D6">
      <w:pPr>
        <w:pStyle w:val="ACMABodyText"/>
      </w:pPr>
      <w:r>
        <w:t xml:space="preserve">The complainant was concerned that the segment was </w:t>
      </w:r>
      <w:r w:rsidR="00AB2E79">
        <w:t xml:space="preserve">not </w:t>
      </w:r>
      <w:r>
        <w:t>impartial because it misrepresented a viewpoint. As discussed above,</w:t>
      </w:r>
      <w:r w:rsidRPr="00035778">
        <w:t xml:space="preserve"> </w:t>
      </w:r>
      <w:r>
        <w:t>the Ombudsman’s viewpoint in the program was not misrepresented. The segment reported on the Ombudsman’s finding that 21 MPs had breached the Members Guide without reference to whether the breaches were intentional or not. Within the context of a brief news segment, the ACMA does not consider this focus was unfair or provided an undue emphasis on a particular aspect of the Report.</w:t>
      </w:r>
    </w:p>
    <w:p w14:paraId="6C26B54B" w14:textId="44712535" w:rsidR="00866D42" w:rsidRDefault="009A11D6" w:rsidP="009A11D6">
      <w:pPr>
        <w:pStyle w:val="ACMABodyText"/>
      </w:pPr>
      <w:r>
        <w:t>Accordingly, the ACMA finds that the licensee did not breach clause 3</w:t>
      </w:r>
      <w:r w:rsidR="00271F90">
        <w:t>.4.1 of the Code</w:t>
      </w:r>
      <w:r w:rsidR="00C227C1">
        <w:t>.</w:t>
      </w:r>
      <w:r w:rsidR="00C227C1">
        <w:br w:type="page"/>
      </w:r>
    </w:p>
    <w:p w14:paraId="6C26B554" w14:textId="77777777" w:rsidR="00866D42" w:rsidRDefault="00C227C1">
      <w:pPr>
        <w:pStyle w:val="ACMAHeading2"/>
        <w:pageBreakBefore/>
        <w:spacing w:after="240"/>
        <w:jc w:val="right"/>
      </w:pPr>
      <w:r>
        <w:t>Attachment A</w:t>
      </w:r>
    </w:p>
    <w:p w14:paraId="6C26B555" w14:textId="5DF7714E" w:rsidR="00866D42" w:rsidRDefault="00C227C1">
      <w:pPr>
        <w:pStyle w:val="ACMABodyTextBold"/>
      </w:pPr>
      <w:r>
        <w:t xml:space="preserve">Transcript of </w:t>
      </w:r>
      <w:r w:rsidR="001278A4">
        <w:t xml:space="preserve">the relevant segment on </w:t>
      </w:r>
      <w:r>
        <w:rPr>
          <w:i/>
          <w:iCs/>
        </w:rPr>
        <w:t>Seven News</w:t>
      </w:r>
      <w:r>
        <w:t xml:space="preserve">, broadcast on Seven on 21 March 2018 </w:t>
      </w:r>
    </w:p>
    <w:tbl>
      <w:tblPr>
        <w:tblStyle w:val="TableGridLight1"/>
        <w:tblW w:w="8305" w:type="dxa"/>
        <w:jc w:val="center"/>
        <w:tblLayout w:type="fixed"/>
        <w:tblLook w:val="04A0" w:firstRow="1" w:lastRow="0" w:firstColumn="1" w:lastColumn="0" w:noHBand="0" w:noVBand="1"/>
      </w:tblPr>
      <w:tblGrid>
        <w:gridCol w:w="2405"/>
        <w:gridCol w:w="3402"/>
        <w:gridCol w:w="2498"/>
      </w:tblGrid>
      <w:tr w:rsidR="00866D42" w14:paraId="6C26B559" w14:textId="77777777">
        <w:trPr>
          <w:trHeight w:val="386"/>
          <w:jc w:val="center"/>
        </w:trPr>
        <w:tc>
          <w:tcPr>
            <w:tcW w:w="2405" w:type="dxa"/>
          </w:tcPr>
          <w:p w14:paraId="6C26B556"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Video</w:t>
            </w:r>
          </w:p>
        </w:tc>
        <w:tc>
          <w:tcPr>
            <w:tcW w:w="3402" w:type="dxa"/>
          </w:tcPr>
          <w:p w14:paraId="6C26B557"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Audio</w:t>
            </w:r>
          </w:p>
        </w:tc>
        <w:tc>
          <w:tcPr>
            <w:tcW w:w="2498" w:type="dxa"/>
          </w:tcPr>
          <w:p w14:paraId="6C26B558"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Text on screen</w:t>
            </w:r>
          </w:p>
        </w:tc>
      </w:tr>
      <w:tr w:rsidR="00866D42" w14:paraId="6C26B55D" w14:textId="77777777">
        <w:trPr>
          <w:jc w:val="center"/>
        </w:trPr>
        <w:tc>
          <w:tcPr>
            <w:tcW w:w="2405" w:type="dxa"/>
          </w:tcPr>
          <w:p w14:paraId="6C26B55A"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(0:00) Presenter at desk with composite graphic of currency notes, the Premier and red-shirt community activists with bundles of $50 notes imposed over them.  </w:t>
            </w:r>
          </w:p>
        </w:tc>
        <w:tc>
          <w:tcPr>
            <w:tcW w:w="3402" w:type="dxa"/>
          </w:tcPr>
          <w:p w14:paraId="6C26B55B" w14:textId="5D8C79F6" w:rsidR="00866D42" w:rsidRPr="005739AF" w:rsidRDefault="00376369" w:rsidP="001278A4">
            <w:pPr>
              <w:spacing w:before="0" w:after="120" w:line="240" w:lineRule="atLeast"/>
              <w:rPr>
                <w:rFonts w:eastAsia="Calibri" w:cs="Arial"/>
                <w:i w:val="0"/>
                <w:szCs w:val="20"/>
                <w:lang w:eastAsia="en-AU"/>
              </w:rPr>
            </w:pPr>
            <w:r>
              <w:rPr>
                <w:rFonts w:eastAsiaTheme="minorHAnsi" w:cs="Arial"/>
                <w:i w:val="0"/>
                <w:szCs w:val="20"/>
                <w:lang w:eastAsia="en-AU"/>
              </w:rPr>
              <w:t>Presenter</w:t>
            </w:r>
            <w:r w:rsidR="00C227C1" w:rsidRPr="00EF3B9E">
              <w:rPr>
                <w:rFonts w:eastAsiaTheme="minorHAnsi" w:cs="Arial"/>
                <w:i w:val="0"/>
                <w:szCs w:val="20"/>
                <w:lang w:eastAsia="en-AU"/>
              </w:rPr>
              <w:t xml:space="preserve"> </w:t>
            </w:r>
            <w:r>
              <w:rPr>
                <w:rFonts w:eastAsiaTheme="minorHAnsi" w:cs="Arial"/>
                <w:i w:val="0"/>
                <w:szCs w:val="20"/>
                <w:lang w:eastAsia="en-AU"/>
              </w:rPr>
              <w:t>(</w:t>
            </w:r>
            <w:r w:rsidR="00C227C1" w:rsidRPr="00EF3B9E">
              <w:rPr>
                <w:rFonts w:eastAsiaTheme="minorHAnsi" w:cs="Arial"/>
                <w:i w:val="0"/>
                <w:szCs w:val="20"/>
                <w:lang w:eastAsia="en-AU"/>
              </w:rPr>
              <w:t>Peter Mitchell</w:t>
            </w:r>
            <w:r>
              <w:rPr>
                <w:rFonts w:eastAsiaTheme="minorHAnsi" w:cs="Arial"/>
                <w:i w:val="0"/>
                <w:szCs w:val="20"/>
                <w:lang w:eastAsia="en-AU"/>
              </w:rPr>
              <w:t>)</w:t>
            </w:r>
            <w:r w:rsidR="00C227C1" w:rsidRPr="00EF3B9E">
              <w:rPr>
                <w:rFonts w:eastAsiaTheme="minorHAnsi" w:cs="Arial"/>
                <w:i w:val="0"/>
                <w:szCs w:val="20"/>
                <w:lang w:eastAsia="en-AU"/>
              </w:rPr>
              <w:t>: Good evening, Labor MPs have been caught red-handed</w:t>
            </w:r>
            <w:r w:rsidR="00C227C1" w:rsidRPr="00EF3B9E">
              <w:rPr>
                <w:rFonts w:eastAsiaTheme="minorHAnsi" w:cs="Arial"/>
                <w:i w:val="0"/>
                <w:szCs w:val="20"/>
                <w:lang w:val="en-US" w:eastAsia="en-AU"/>
              </w:rPr>
              <w:t>,</w:t>
            </w:r>
            <w:r w:rsidR="00C227C1" w:rsidRPr="00EF3B9E">
              <w:rPr>
                <w:rFonts w:eastAsiaTheme="minorHAnsi" w:cs="Arial"/>
                <w:i w:val="0"/>
                <w:szCs w:val="20"/>
                <w:lang w:eastAsia="en-AU"/>
              </w:rPr>
              <w:t xml:space="preserve"> ror</w:t>
            </w:r>
            <w:r w:rsidR="00281679">
              <w:rPr>
                <w:rFonts w:eastAsiaTheme="minorHAnsi" w:cs="Arial"/>
                <w:i w:val="0"/>
                <w:szCs w:val="20"/>
                <w:lang w:eastAsia="en-AU"/>
              </w:rPr>
              <w:t>ting almost 400,000 dollars of P</w:t>
            </w:r>
            <w:r w:rsidR="0018753B">
              <w:rPr>
                <w:rFonts w:eastAsiaTheme="minorHAnsi" w:cs="Arial"/>
                <w:i w:val="0"/>
                <w:szCs w:val="20"/>
                <w:lang w:eastAsia="en-AU"/>
              </w:rPr>
              <w:t>arliament funds during the 20</w:t>
            </w:r>
            <w:r w:rsidR="00C227C1" w:rsidRPr="00EF3B9E">
              <w:rPr>
                <w:rFonts w:eastAsiaTheme="minorHAnsi" w:cs="Arial"/>
                <w:i w:val="0"/>
                <w:szCs w:val="20"/>
                <w:lang w:eastAsia="en-AU"/>
              </w:rPr>
              <w:t xml:space="preserve">14 election campaign. The </w:t>
            </w:r>
            <w:r w:rsidR="00C227C1" w:rsidRPr="00EF3B9E">
              <w:rPr>
                <w:rFonts w:eastAsiaTheme="minorHAnsi" w:cs="Arial"/>
                <w:i w:val="0"/>
                <w:szCs w:val="20"/>
                <w:lang w:val="en-US" w:eastAsia="en-AU"/>
              </w:rPr>
              <w:t>O</w:t>
            </w:r>
            <w:r w:rsidR="00C227C1" w:rsidRPr="00EF3B9E">
              <w:rPr>
                <w:rFonts w:eastAsiaTheme="minorHAnsi" w:cs="Arial"/>
                <w:i w:val="0"/>
                <w:szCs w:val="20"/>
                <w:lang w:eastAsia="en-AU"/>
              </w:rPr>
              <w:t>mbudsman blew the fi</w:t>
            </w:r>
            <w:r w:rsidR="001367F8">
              <w:rPr>
                <w:rFonts w:eastAsiaTheme="minorHAnsi" w:cs="Arial"/>
                <w:i w:val="0"/>
                <w:szCs w:val="20"/>
                <w:lang w:eastAsia="en-AU"/>
              </w:rPr>
              <w:t>nal whistle on the abuse of tax</w:t>
            </w:r>
            <w:r w:rsidR="00C227C1" w:rsidRPr="00EF3B9E">
              <w:rPr>
                <w:rFonts w:eastAsiaTheme="minorHAnsi" w:cs="Arial"/>
                <w:i w:val="0"/>
                <w:szCs w:val="20"/>
                <w:lang w:eastAsia="en-AU"/>
              </w:rPr>
              <w:t>payers</w:t>
            </w:r>
            <w:r w:rsidR="004279A2">
              <w:rPr>
                <w:rFonts w:eastAsiaTheme="minorHAnsi" w:cs="Arial"/>
                <w:i w:val="0"/>
                <w:szCs w:val="20"/>
                <w:lang w:eastAsia="en-AU"/>
              </w:rPr>
              <w:t>’</w:t>
            </w:r>
            <w:r w:rsidR="00C227C1" w:rsidRPr="00EF3B9E">
              <w:rPr>
                <w:rFonts w:eastAsiaTheme="minorHAnsi" w:cs="Arial"/>
                <w:i w:val="0"/>
                <w:szCs w:val="20"/>
                <w:lang w:eastAsia="en-AU"/>
              </w:rPr>
              <w:t xml:space="preserve"> money forcing </w:t>
            </w:r>
            <w:r w:rsidR="00CA4C54">
              <w:rPr>
                <w:rFonts w:eastAsiaTheme="minorHAnsi" w:cs="Arial"/>
                <w:i w:val="0"/>
                <w:szCs w:val="20"/>
                <w:lang w:eastAsia="en-AU"/>
              </w:rPr>
              <w:t>P</w:t>
            </w:r>
            <w:r w:rsidR="00C227C1" w:rsidRPr="00EF3B9E">
              <w:rPr>
                <w:rFonts w:eastAsiaTheme="minorHAnsi" w:cs="Arial"/>
                <w:i w:val="0"/>
                <w:szCs w:val="20"/>
                <w:lang w:eastAsia="en-AU"/>
              </w:rPr>
              <w:t>remier Daniel Andrews to apologise</w:t>
            </w:r>
            <w:r w:rsidR="00C227C1" w:rsidRPr="00EF3B9E">
              <w:rPr>
                <w:rFonts w:eastAsiaTheme="minorHAnsi" w:cs="Arial"/>
                <w:i w:val="0"/>
                <w:szCs w:val="20"/>
                <w:lang w:val="en-US" w:eastAsia="en-AU"/>
              </w:rPr>
              <w:t>.</w:t>
            </w:r>
          </w:p>
        </w:tc>
        <w:tc>
          <w:tcPr>
            <w:tcW w:w="2498" w:type="dxa"/>
          </w:tcPr>
          <w:p w14:paraId="6C26B55C" w14:textId="663E627A" w:rsidR="00866D42" w:rsidRDefault="00271F90" w:rsidP="00AD5756">
            <w:pPr>
              <w:pStyle w:val="ACMABodyText"/>
              <w:spacing w:after="120"/>
              <w:rPr>
                <w:rFonts w:eastAsia="Calibri"/>
                <w:lang w:eastAsia="en-AU"/>
              </w:rPr>
            </w:pPr>
            <w:r>
              <w:rPr>
                <w:rFonts w:eastAsia="Calibri"/>
                <w:lang w:eastAsia="en-AU"/>
              </w:rPr>
              <w:t xml:space="preserve"> ‘Rorting Disgrace’</w:t>
            </w:r>
            <w:r w:rsidR="00C227C1">
              <w:rPr>
                <w:rFonts w:eastAsia="Calibri"/>
                <w:lang w:eastAsia="en-AU"/>
              </w:rPr>
              <w:t xml:space="preserve"> </w:t>
            </w:r>
            <w:r w:rsidR="0018753B">
              <w:rPr>
                <w:rFonts w:eastAsia="Calibri"/>
                <w:lang w:eastAsia="en-AU"/>
              </w:rPr>
              <w:t>–</w:t>
            </w:r>
            <w:r w:rsidR="00376369">
              <w:rPr>
                <w:rFonts w:eastAsia="Calibri"/>
                <w:lang w:eastAsia="en-AU"/>
              </w:rPr>
              <w:t>super</w:t>
            </w:r>
            <w:r w:rsidR="00C227C1">
              <w:rPr>
                <w:rFonts w:eastAsia="Calibri"/>
                <w:lang w:eastAsia="en-AU"/>
              </w:rPr>
              <w:t>i</w:t>
            </w:r>
            <w:r w:rsidR="00376369">
              <w:rPr>
                <w:rFonts w:eastAsia="Calibri"/>
                <w:lang w:eastAsia="en-AU"/>
              </w:rPr>
              <w:t>mposed across image of</w:t>
            </w:r>
            <w:r w:rsidR="00C227C1">
              <w:rPr>
                <w:rFonts w:eastAsia="Calibri"/>
                <w:lang w:eastAsia="en-AU"/>
              </w:rPr>
              <w:t xml:space="preserve"> Premier in background graphic</w:t>
            </w:r>
            <w:r w:rsidR="00376369">
              <w:rPr>
                <w:rFonts w:eastAsia="Calibri"/>
                <w:lang w:eastAsia="en-AU"/>
              </w:rPr>
              <w:t xml:space="preserve"> </w:t>
            </w:r>
          </w:p>
        </w:tc>
      </w:tr>
      <w:tr w:rsidR="00866D42" w14:paraId="6C26B563" w14:textId="77777777">
        <w:trPr>
          <w:jc w:val="center"/>
        </w:trPr>
        <w:tc>
          <w:tcPr>
            <w:tcW w:w="2405" w:type="dxa"/>
          </w:tcPr>
          <w:p w14:paraId="6C26B55E"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(0:21) Premier walking down stairs                     </w:t>
            </w:r>
          </w:p>
          <w:p w14:paraId="6C26B55F" w14:textId="77777777" w:rsidR="00866D42" w:rsidRDefault="00C227C1">
            <w:pPr>
              <w:pStyle w:val="ACMABodyText"/>
              <w:rPr>
                <w:rFonts w:eastAsia="Calibri"/>
                <w:lang w:eastAsia="en-AU"/>
              </w:rPr>
            </w:pPr>
            <w:r>
              <w:rPr>
                <w:rFonts w:eastAsia="Calibri"/>
                <w:lang w:eastAsia="en-AU"/>
              </w:rPr>
              <w:t xml:space="preserve">                                               </w:t>
            </w:r>
          </w:p>
          <w:p w14:paraId="6C26B560" w14:textId="50927500" w:rsidR="00866D42" w:rsidRDefault="00C227C1">
            <w:pPr>
              <w:pStyle w:val="ACMABodyText"/>
              <w:rPr>
                <w:rFonts w:eastAsia="Calibri"/>
                <w:lang w:eastAsia="en-AU"/>
              </w:rPr>
            </w:pPr>
            <w:r>
              <w:rPr>
                <w:rFonts w:eastAsia="Calibri"/>
                <w:lang w:eastAsia="en-AU"/>
              </w:rPr>
              <w:t xml:space="preserve">(0:25) Media conference in </w:t>
            </w:r>
            <w:r w:rsidR="0018753B">
              <w:rPr>
                <w:rFonts w:eastAsia="Calibri"/>
                <w:lang w:eastAsia="en-AU"/>
              </w:rPr>
              <w:t xml:space="preserve">a </w:t>
            </w:r>
            <w:r>
              <w:rPr>
                <w:rFonts w:eastAsia="Calibri"/>
                <w:lang w:eastAsia="en-AU"/>
              </w:rPr>
              <w:t>park</w:t>
            </w:r>
          </w:p>
        </w:tc>
        <w:tc>
          <w:tcPr>
            <w:tcW w:w="3402" w:type="dxa"/>
          </w:tcPr>
          <w:p w14:paraId="6C26B561" w14:textId="2EEF7DC6" w:rsidR="00866D42" w:rsidRPr="00EF3B9E" w:rsidRDefault="00376369" w:rsidP="001278A4">
            <w:pPr>
              <w:spacing w:before="0" w:after="160" w:line="259" w:lineRule="auto"/>
              <w:rPr>
                <w:rFonts w:eastAsiaTheme="minorHAnsi" w:cs="Arial"/>
                <w:i w:val="0"/>
                <w:szCs w:val="20"/>
                <w:lang w:eastAsia="en-AU"/>
              </w:rPr>
            </w:pPr>
            <w:r>
              <w:rPr>
                <w:rFonts w:eastAsiaTheme="minorHAnsi" w:cs="Arial"/>
                <w:i w:val="0"/>
                <w:szCs w:val="20"/>
                <w:lang w:eastAsia="en-AU"/>
              </w:rPr>
              <w:t>Reporter (</w:t>
            </w:r>
            <w:r w:rsidR="00C227C1" w:rsidRPr="00EF3B9E">
              <w:rPr>
                <w:rFonts w:eastAsiaTheme="minorHAnsi" w:cs="Arial"/>
                <w:i w:val="0"/>
                <w:szCs w:val="20"/>
                <w:lang w:eastAsia="en-AU"/>
              </w:rPr>
              <w:t>Brendan Donohoe</w:t>
            </w:r>
            <w:r>
              <w:rPr>
                <w:rFonts w:eastAsiaTheme="minorHAnsi" w:cs="Arial"/>
                <w:i w:val="0"/>
                <w:szCs w:val="20"/>
                <w:lang w:eastAsia="en-AU"/>
              </w:rPr>
              <w:t>):</w:t>
            </w:r>
            <w:r w:rsidR="00C227C1" w:rsidRPr="00EF3B9E">
              <w:rPr>
                <w:rFonts w:eastAsiaTheme="minorHAnsi" w:cs="Arial"/>
                <w:i w:val="0"/>
                <w:szCs w:val="20"/>
                <w:lang w:eastAsia="en-AU"/>
              </w:rPr>
              <w:t xml:space="preserve"> A vaguely repentant </w:t>
            </w:r>
            <w:r w:rsidR="00C227C1" w:rsidRPr="00EF3B9E">
              <w:rPr>
                <w:rFonts w:eastAsiaTheme="minorHAnsi" w:cs="Arial"/>
                <w:i w:val="0"/>
                <w:szCs w:val="20"/>
                <w:lang w:val="en-US" w:eastAsia="en-AU"/>
              </w:rPr>
              <w:t>P</w:t>
            </w:r>
            <w:r w:rsidR="00C227C1" w:rsidRPr="00EF3B9E">
              <w:rPr>
                <w:rFonts w:eastAsiaTheme="minorHAnsi" w:cs="Arial"/>
                <w:i w:val="0"/>
                <w:szCs w:val="20"/>
                <w:lang w:eastAsia="en-AU"/>
              </w:rPr>
              <w:t>remier on the ropes. His government reeling after being accused of widespread rorting to win government.</w:t>
            </w:r>
          </w:p>
        </w:tc>
        <w:tc>
          <w:tcPr>
            <w:tcW w:w="2498" w:type="dxa"/>
          </w:tcPr>
          <w:p w14:paraId="6C26B562" w14:textId="04EB3229" w:rsidR="00866D42" w:rsidRDefault="0018753B">
            <w:pPr>
              <w:pStyle w:val="ACMABodyText"/>
              <w:spacing w:after="120"/>
              <w:rPr>
                <w:rFonts w:eastAsia="Calibri"/>
                <w:lang w:eastAsia="en-AU"/>
              </w:rPr>
            </w:pPr>
            <w:r>
              <w:rPr>
                <w:rFonts w:eastAsia="Calibri"/>
                <w:lang w:eastAsia="en-AU"/>
              </w:rPr>
              <w:t>Brendan Donohoe –</w:t>
            </w:r>
            <w:r w:rsidR="00C227C1">
              <w:rPr>
                <w:rFonts w:eastAsia="Calibri"/>
                <w:lang w:eastAsia="en-AU"/>
              </w:rPr>
              <w:t xml:space="preserve"> reporting</w:t>
            </w:r>
          </w:p>
        </w:tc>
      </w:tr>
      <w:tr w:rsidR="00866D42" w14:paraId="6C26B567" w14:textId="77777777">
        <w:trPr>
          <w:jc w:val="center"/>
        </w:trPr>
        <w:tc>
          <w:tcPr>
            <w:tcW w:w="2405" w:type="dxa"/>
          </w:tcPr>
          <w:p w14:paraId="6C26B564"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(0:29) Close up of Premier talking</w:t>
            </w:r>
          </w:p>
        </w:tc>
        <w:tc>
          <w:tcPr>
            <w:tcW w:w="3402" w:type="dxa"/>
          </w:tcPr>
          <w:p w14:paraId="6C26B565" w14:textId="1000AE05" w:rsidR="00866D42" w:rsidRPr="005739AF" w:rsidRDefault="00376369">
            <w:pPr>
              <w:spacing w:before="0" w:after="120" w:line="240" w:lineRule="atLeast"/>
              <w:rPr>
                <w:rFonts w:eastAsia="Calibri" w:cs="Arial"/>
                <w:i w:val="0"/>
                <w:szCs w:val="20"/>
                <w:lang w:eastAsia="en-AU"/>
              </w:rPr>
            </w:pPr>
            <w:r>
              <w:rPr>
                <w:rFonts w:eastAsiaTheme="minorHAnsi" w:cs="Arial"/>
                <w:i w:val="0"/>
                <w:szCs w:val="20"/>
                <w:lang w:eastAsia="en-AU"/>
              </w:rPr>
              <w:t>Premier (Daniel Andrews)</w:t>
            </w:r>
            <w:r w:rsidR="00C227C1" w:rsidRPr="00EF3B9E">
              <w:rPr>
                <w:rFonts w:eastAsiaTheme="minorHAnsi" w:cs="Arial"/>
                <w:i w:val="0"/>
                <w:szCs w:val="20"/>
                <w:lang w:eastAsia="en-AU"/>
              </w:rPr>
              <w:t>: You’ve asked me whether I’d ap</w:t>
            </w:r>
            <w:r w:rsidR="001367F8">
              <w:rPr>
                <w:rFonts w:eastAsiaTheme="minorHAnsi" w:cs="Arial"/>
                <w:i w:val="0"/>
                <w:szCs w:val="20"/>
                <w:lang w:eastAsia="en-AU"/>
              </w:rPr>
              <w:t>ologise – absolutely. We…</w:t>
            </w:r>
            <w:r w:rsidR="00C227C1" w:rsidRPr="00EF3B9E">
              <w:rPr>
                <w:rFonts w:eastAsiaTheme="minorHAnsi" w:cs="Arial"/>
                <w:i w:val="0"/>
                <w:szCs w:val="20"/>
                <w:lang w:eastAsia="en-AU"/>
              </w:rPr>
              <w:t xml:space="preserve"> I’d very much prefer that this had not occurred.</w:t>
            </w:r>
          </w:p>
        </w:tc>
        <w:tc>
          <w:tcPr>
            <w:tcW w:w="2498" w:type="dxa"/>
          </w:tcPr>
          <w:p w14:paraId="6C26B566" w14:textId="7FB2257F" w:rsidR="00866D42" w:rsidRDefault="0018753B">
            <w:pPr>
              <w:pStyle w:val="ACMABodyText"/>
              <w:spacing w:after="120"/>
              <w:rPr>
                <w:rFonts w:eastAsia="Calibri"/>
                <w:lang w:eastAsia="en-AU"/>
              </w:rPr>
            </w:pPr>
            <w:r>
              <w:rPr>
                <w:rFonts w:eastAsia="Calibri"/>
                <w:lang w:eastAsia="en-AU"/>
              </w:rPr>
              <w:t>Daniel Andrews –</w:t>
            </w:r>
            <w:r w:rsidR="00C227C1">
              <w:rPr>
                <w:rFonts w:eastAsia="Calibri"/>
                <w:lang w:eastAsia="en-AU"/>
              </w:rPr>
              <w:t xml:space="preserve"> Premier</w:t>
            </w:r>
          </w:p>
        </w:tc>
      </w:tr>
      <w:tr w:rsidR="00866D42" w14:paraId="6C26B56D" w14:textId="77777777">
        <w:trPr>
          <w:jc w:val="center"/>
        </w:trPr>
        <w:tc>
          <w:tcPr>
            <w:tcW w:w="2405" w:type="dxa"/>
          </w:tcPr>
          <w:p w14:paraId="6C26B568" w14:textId="5C4BC122"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(0:36) Ombudsman entering </w:t>
            </w:r>
            <w:r w:rsidR="0018753B">
              <w:rPr>
                <w:rFonts w:eastAsia="Calibri" w:cs="Arial"/>
                <w:i w:val="0"/>
                <w:szCs w:val="20"/>
                <w:lang w:eastAsia="en-AU"/>
              </w:rPr>
              <w:t xml:space="preserve">a </w:t>
            </w:r>
            <w:r>
              <w:rPr>
                <w:rFonts w:eastAsia="Calibri" w:cs="Arial"/>
                <w:i w:val="0"/>
                <w:szCs w:val="20"/>
                <w:lang w:eastAsia="en-AU"/>
              </w:rPr>
              <w:t>media conference</w:t>
            </w:r>
          </w:p>
          <w:p w14:paraId="6C26B569" w14:textId="77777777" w:rsidR="00866D42" w:rsidRDefault="00866D42">
            <w:pPr>
              <w:pStyle w:val="ACMABodyText"/>
              <w:rPr>
                <w:rFonts w:eastAsia="Calibri"/>
                <w:lang w:eastAsia="en-AU"/>
              </w:rPr>
            </w:pPr>
          </w:p>
          <w:p w14:paraId="6C26B56A" w14:textId="316C0521" w:rsidR="00866D42" w:rsidRDefault="00C227C1">
            <w:pPr>
              <w:pStyle w:val="ACMABodyText"/>
              <w:rPr>
                <w:rFonts w:eastAsia="Calibri"/>
                <w:lang w:eastAsia="en-AU"/>
              </w:rPr>
            </w:pPr>
            <w:r>
              <w:rPr>
                <w:rFonts w:eastAsia="Calibri"/>
                <w:lang w:eastAsia="en-AU"/>
              </w:rPr>
              <w:t xml:space="preserve">(0:40) Archival footage of Premier at </w:t>
            </w:r>
            <w:r w:rsidR="0018753B">
              <w:rPr>
                <w:rFonts w:eastAsia="Calibri"/>
                <w:lang w:eastAsia="en-AU"/>
              </w:rPr>
              <w:t xml:space="preserve">a </w:t>
            </w:r>
            <w:r>
              <w:rPr>
                <w:rFonts w:eastAsia="Calibri"/>
                <w:lang w:eastAsia="en-AU"/>
              </w:rPr>
              <w:t xml:space="preserve">political event </w:t>
            </w:r>
          </w:p>
        </w:tc>
        <w:tc>
          <w:tcPr>
            <w:tcW w:w="3402" w:type="dxa"/>
          </w:tcPr>
          <w:p w14:paraId="6C26B56B" w14:textId="33D72D77" w:rsidR="00866D42" w:rsidRPr="005739AF" w:rsidRDefault="00376369">
            <w:pPr>
              <w:spacing w:before="0" w:after="120" w:line="240" w:lineRule="atLeast"/>
              <w:rPr>
                <w:rFonts w:eastAsia="Calibri" w:cs="Arial"/>
                <w:i w:val="0"/>
                <w:szCs w:val="20"/>
                <w:lang w:eastAsia="en-AU"/>
              </w:rPr>
            </w:pPr>
            <w:r>
              <w:rPr>
                <w:rFonts w:eastAsiaTheme="minorHAnsi" w:cs="Arial"/>
                <w:i w:val="0"/>
                <w:szCs w:val="20"/>
                <w:lang w:eastAsia="en-AU"/>
              </w:rPr>
              <w:t>Reporter</w:t>
            </w:r>
            <w:r w:rsidR="00C227C1" w:rsidRPr="00EF3B9E">
              <w:rPr>
                <w:rFonts w:eastAsiaTheme="minorHAnsi" w:cs="Arial"/>
                <w:i w:val="0"/>
                <w:szCs w:val="20"/>
                <w:lang w:eastAsia="en-AU"/>
              </w:rPr>
              <w:t xml:space="preserve">: Ombudsman Deborah Glass called Labor’s scheme to employ 21 campaign staff through MP’s offices an artifice, a cunning clever device to trick or deceive the public. </w:t>
            </w:r>
          </w:p>
        </w:tc>
        <w:tc>
          <w:tcPr>
            <w:tcW w:w="2498" w:type="dxa"/>
          </w:tcPr>
          <w:p w14:paraId="6C26B56C" w14:textId="77777777" w:rsidR="00866D42" w:rsidRDefault="00866D42">
            <w:pPr>
              <w:pStyle w:val="ACMABodyText"/>
              <w:spacing w:after="120"/>
              <w:rPr>
                <w:rFonts w:eastAsia="Calibri"/>
                <w:lang w:eastAsia="en-AU"/>
              </w:rPr>
            </w:pPr>
          </w:p>
        </w:tc>
      </w:tr>
      <w:tr w:rsidR="00866D42" w14:paraId="6C26B571" w14:textId="77777777">
        <w:trPr>
          <w:jc w:val="center"/>
        </w:trPr>
        <w:tc>
          <w:tcPr>
            <w:tcW w:w="2405" w:type="dxa"/>
          </w:tcPr>
          <w:p w14:paraId="6C26B56E"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(0:47) Ombudsman giving media conference</w:t>
            </w:r>
          </w:p>
        </w:tc>
        <w:tc>
          <w:tcPr>
            <w:tcW w:w="3402" w:type="dxa"/>
          </w:tcPr>
          <w:p w14:paraId="6C26B56F" w14:textId="69D33EB8" w:rsidR="00866D42" w:rsidRPr="005739AF" w:rsidRDefault="00376369" w:rsidP="00376369">
            <w:pPr>
              <w:spacing w:before="0" w:after="120" w:line="240" w:lineRule="atLeast"/>
              <w:rPr>
                <w:rFonts w:eastAsia="Calibri" w:cs="Arial"/>
                <w:i w:val="0"/>
                <w:szCs w:val="20"/>
                <w:lang w:eastAsia="en-AU"/>
              </w:rPr>
            </w:pPr>
            <w:r>
              <w:rPr>
                <w:rFonts w:eastAsiaTheme="minorHAnsi" w:cs="Arial"/>
                <w:i w:val="0"/>
                <w:szCs w:val="20"/>
                <w:lang w:eastAsia="en-AU"/>
              </w:rPr>
              <w:t>Ombudsman</w:t>
            </w:r>
            <w:r w:rsidR="00C227C1" w:rsidRPr="00EF3B9E">
              <w:rPr>
                <w:rFonts w:eastAsiaTheme="minorHAnsi" w:cs="Arial"/>
                <w:i w:val="0"/>
                <w:szCs w:val="20"/>
                <w:lang w:eastAsia="en-AU"/>
              </w:rPr>
              <w:t xml:space="preserve"> </w:t>
            </w:r>
            <w:r>
              <w:rPr>
                <w:rFonts w:eastAsiaTheme="minorHAnsi" w:cs="Arial"/>
                <w:i w:val="0"/>
                <w:szCs w:val="20"/>
                <w:lang w:eastAsia="en-AU"/>
              </w:rPr>
              <w:t>(</w:t>
            </w:r>
            <w:r w:rsidR="00C227C1" w:rsidRPr="00EF3B9E">
              <w:rPr>
                <w:rFonts w:eastAsiaTheme="minorHAnsi" w:cs="Arial"/>
                <w:i w:val="0"/>
                <w:szCs w:val="20"/>
                <w:lang w:eastAsia="en-AU"/>
              </w:rPr>
              <w:t>Deborah Glass</w:t>
            </w:r>
            <w:r>
              <w:rPr>
                <w:rFonts w:eastAsiaTheme="minorHAnsi" w:cs="Arial"/>
                <w:i w:val="0"/>
                <w:szCs w:val="20"/>
                <w:lang w:eastAsia="en-AU"/>
              </w:rPr>
              <w:t>): …</w:t>
            </w:r>
            <w:r w:rsidR="005615FF">
              <w:rPr>
                <w:rFonts w:eastAsiaTheme="minorHAnsi" w:cs="Arial"/>
                <w:i w:val="0"/>
                <w:szCs w:val="20"/>
                <w:lang w:eastAsia="en-AU"/>
              </w:rPr>
              <w:t>and</w:t>
            </w:r>
            <w:r w:rsidR="00C227C1" w:rsidRPr="00EF3B9E">
              <w:rPr>
                <w:rFonts w:eastAsiaTheme="minorHAnsi" w:cs="Arial"/>
                <w:i w:val="0"/>
                <w:szCs w:val="20"/>
                <w:lang w:eastAsia="en-AU"/>
              </w:rPr>
              <w:t xml:space="preserve"> it was wrong. Trust in our politicians is declining and diminishes further with allegations of misuse of public funds.</w:t>
            </w:r>
          </w:p>
        </w:tc>
        <w:tc>
          <w:tcPr>
            <w:tcW w:w="2498" w:type="dxa"/>
          </w:tcPr>
          <w:p w14:paraId="6C26B570" w14:textId="5C74E468" w:rsidR="00866D42" w:rsidRDefault="00C227C1">
            <w:pPr>
              <w:pStyle w:val="ACMABodyText"/>
              <w:spacing w:after="120"/>
              <w:rPr>
                <w:rFonts w:eastAsia="Calibri"/>
                <w:lang w:eastAsia="en-AU"/>
              </w:rPr>
            </w:pPr>
            <w:r>
              <w:rPr>
                <w:rFonts w:eastAsia="Calibri"/>
                <w:lang w:eastAsia="en-AU"/>
              </w:rPr>
              <w:t xml:space="preserve">Deborah </w:t>
            </w:r>
            <w:r w:rsidR="0018753B">
              <w:rPr>
                <w:rFonts w:eastAsia="Calibri"/>
                <w:lang w:eastAsia="en-AU"/>
              </w:rPr>
              <w:t>Glass –</w:t>
            </w:r>
            <w:r>
              <w:rPr>
                <w:rFonts w:eastAsia="Calibri"/>
                <w:lang w:eastAsia="en-AU"/>
              </w:rPr>
              <w:t xml:space="preserve"> Ombudsman</w:t>
            </w:r>
          </w:p>
        </w:tc>
      </w:tr>
      <w:tr w:rsidR="00866D42" w14:paraId="6C26B584" w14:textId="77777777">
        <w:trPr>
          <w:jc w:val="center"/>
        </w:trPr>
        <w:tc>
          <w:tcPr>
            <w:tcW w:w="2405" w:type="dxa"/>
          </w:tcPr>
          <w:p w14:paraId="6C26B572" w14:textId="0447E707" w:rsidR="00866D42" w:rsidRDefault="0018753B">
            <w:pPr>
              <w:spacing w:before="0" w:after="120" w:line="240" w:lineRule="atLeast"/>
              <w:rPr>
                <w:rFonts w:eastAsia="Calibri" w:cs="Arial"/>
                <w:i w:val="0"/>
                <w:szCs w:val="20"/>
                <w:lang w:eastAsia="en-AU"/>
              </w:rPr>
            </w:pPr>
            <w:r>
              <w:rPr>
                <w:rFonts w:eastAsia="Calibri" w:cs="Arial"/>
                <w:i w:val="0"/>
                <w:szCs w:val="20"/>
                <w:lang w:eastAsia="en-AU"/>
              </w:rPr>
              <w:t>(0:56) Image of</w:t>
            </w:r>
            <w:r w:rsidR="00C227C1">
              <w:rPr>
                <w:rFonts w:eastAsia="Calibri" w:cs="Arial"/>
                <w:i w:val="0"/>
                <w:szCs w:val="20"/>
                <w:lang w:eastAsia="en-AU"/>
              </w:rPr>
              <w:t xml:space="preserve"> investigation report</w:t>
            </w:r>
          </w:p>
          <w:p w14:paraId="6C26B573" w14:textId="4AA1A49D" w:rsidR="00866D42" w:rsidRDefault="00C227C1">
            <w:pPr>
              <w:pStyle w:val="ACMABodyText"/>
              <w:rPr>
                <w:rFonts w:eastAsia="Calibri"/>
                <w:lang w:eastAsia="en-AU"/>
              </w:rPr>
            </w:pPr>
            <w:r>
              <w:rPr>
                <w:rFonts w:eastAsia="Calibri"/>
                <w:lang w:eastAsia="en-AU"/>
              </w:rPr>
              <w:t xml:space="preserve">(1:01) scrolling photographs </w:t>
            </w:r>
            <w:r w:rsidR="00271F90">
              <w:rPr>
                <w:rFonts w:eastAsia="Calibri"/>
                <w:lang w:eastAsia="en-AU"/>
              </w:rPr>
              <w:t>of 21 MPs named in Ombudsman’s R</w:t>
            </w:r>
            <w:r>
              <w:rPr>
                <w:rFonts w:eastAsia="Calibri"/>
                <w:lang w:eastAsia="en-AU"/>
              </w:rPr>
              <w:t xml:space="preserve">eport                    </w:t>
            </w:r>
          </w:p>
          <w:p w14:paraId="6C26B574" w14:textId="77777777" w:rsidR="00866D42" w:rsidRDefault="00C227C1">
            <w:pPr>
              <w:pStyle w:val="ACMABodyText"/>
              <w:rPr>
                <w:rFonts w:eastAsia="Calibri"/>
                <w:lang w:eastAsia="en-AU"/>
              </w:rPr>
            </w:pPr>
            <w:r>
              <w:rPr>
                <w:rFonts w:eastAsia="Calibri"/>
                <w:lang w:eastAsia="en-AU"/>
              </w:rPr>
              <w:t xml:space="preserve">                                                    </w:t>
            </w:r>
          </w:p>
          <w:p w14:paraId="6C26B575" w14:textId="77777777" w:rsidR="00866D42" w:rsidRDefault="00C227C1">
            <w:pPr>
              <w:pStyle w:val="ACMABodyText"/>
              <w:rPr>
                <w:rFonts w:eastAsia="Calibri"/>
                <w:lang w:eastAsia="en-AU"/>
              </w:rPr>
            </w:pPr>
            <w:r>
              <w:rPr>
                <w:rFonts w:eastAsia="Calibri"/>
                <w:lang w:eastAsia="en-AU"/>
              </w:rPr>
              <w:t xml:space="preserve">                                                                                                 </w:t>
            </w:r>
          </w:p>
          <w:p w14:paraId="6C26B576" w14:textId="77777777" w:rsidR="00866D42" w:rsidRDefault="00C227C1">
            <w:pPr>
              <w:pStyle w:val="ACMABodyText"/>
              <w:rPr>
                <w:rFonts w:eastAsia="Calibri"/>
                <w:lang w:eastAsia="en-AU"/>
              </w:rPr>
            </w:pPr>
            <w:r>
              <w:rPr>
                <w:rFonts w:eastAsia="Calibri"/>
                <w:lang w:eastAsia="en-AU"/>
              </w:rPr>
              <w:t xml:space="preserve">(1:15) Close up of Premier at media conference                </w:t>
            </w:r>
          </w:p>
          <w:p w14:paraId="6C26B577" w14:textId="77777777" w:rsidR="00866D42" w:rsidRDefault="00C227C1">
            <w:pPr>
              <w:pStyle w:val="ACMABodyText"/>
              <w:rPr>
                <w:rFonts w:eastAsia="Calibri"/>
                <w:lang w:eastAsia="en-AU"/>
              </w:rPr>
            </w:pPr>
            <w:r>
              <w:rPr>
                <w:rFonts w:eastAsia="Calibri"/>
                <w:lang w:eastAsia="en-AU"/>
              </w:rPr>
              <w:t>(1:20) Archival footage of Premier at political conference</w:t>
            </w:r>
          </w:p>
        </w:tc>
        <w:tc>
          <w:tcPr>
            <w:tcW w:w="3402" w:type="dxa"/>
          </w:tcPr>
          <w:p w14:paraId="6C26B578" w14:textId="4A883DAE" w:rsidR="00866D42" w:rsidRPr="005739AF" w:rsidRDefault="00376369">
            <w:pPr>
              <w:spacing w:before="0" w:after="120" w:line="240" w:lineRule="atLeast"/>
              <w:rPr>
                <w:rFonts w:eastAsia="Calibri" w:cs="Arial"/>
                <w:i w:val="0"/>
                <w:szCs w:val="20"/>
                <w:lang w:eastAsia="en-AU"/>
              </w:rPr>
            </w:pPr>
            <w:r>
              <w:rPr>
                <w:rFonts w:eastAsiaTheme="minorHAnsi" w:cs="Arial"/>
                <w:i w:val="0"/>
                <w:szCs w:val="20"/>
                <w:lang w:eastAsia="en-AU"/>
              </w:rPr>
              <w:t>Reporter</w:t>
            </w:r>
            <w:r w:rsidR="00C227C1" w:rsidRPr="00EF3B9E">
              <w:rPr>
                <w:rFonts w:eastAsiaTheme="minorHAnsi" w:cs="Arial"/>
                <w:i w:val="0"/>
                <w:szCs w:val="20"/>
                <w:lang w:eastAsia="en-AU"/>
              </w:rPr>
              <w:t xml:space="preserve">: The </w:t>
            </w:r>
            <w:r w:rsidR="00C227C1" w:rsidRPr="00EF3B9E">
              <w:rPr>
                <w:rFonts w:eastAsiaTheme="minorHAnsi" w:cs="Arial"/>
                <w:i w:val="0"/>
                <w:szCs w:val="20"/>
                <w:lang w:val="en-US" w:eastAsia="en-AU"/>
              </w:rPr>
              <w:t>O</w:t>
            </w:r>
            <w:r w:rsidR="00C227C1" w:rsidRPr="00EF3B9E">
              <w:rPr>
                <w:rFonts w:eastAsiaTheme="minorHAnsi" w:cs="Arial"/>
                <w:i w:val="0"/>
                <w:szCs w:val="20"/>
                <w:lang w:eastAsia="en-AU"/>
              </w:rPr>
              <w:t>mbudsman found 21 MPs including six current ministers a</w:t>
            </w:r>
            <w:r w:rsidR="00281679">
              <w:rPr>
                <w:rFonts w:eastAsiaTheme="minorHAnsi" w:cs="Arial"/>
                <w:i w:val="0"/>
                <w:szCs w:val="20"/>
                <w:lang w:eastAsia="en-AU"/>
              </w:rPr>
              <w:t>nd five back benchers breached P</w:t>
            </w:r>
            <w:r w:rsidR="00C227C1" w:rsidRPr="00EF3B9E">
              <w:rPr>
                <w:rFonts w:eastAsiaTheme="minorHAnsi" w:cs="Arial"/>
                <w:i w:val="0"/>
                <w:szCs w:val="20"/>
                <w:lang w:eastAsia="en-AU"/>
              </w:rPr>
              <w:t xml:space="preserve">arliament’s </w:t>
            </w:r>
            <w:r w:rsidR="00C227C1" w:rsidRPr="00EF3B9E">
              <w:rPr>
                <w:rFonts w:eastAsiaTheme="minorHAnsi" w:cs="Arial"/>
                <w:i w:val="0"/>
                <w:szCs w:val="20"/>
                <w:lang w:val="en-US" w:eastAsia="en-AU"/>
              </w:rPr>
              <w:t>M</w:t>
            </w:r>
            <w:r w:rsidR="00C227C1" w:rsidRPr="00EF3B9E">
              <w:rPr>
                <w:rFonts w:eastAsiaTheme="minorHAnsi" w:cs="Arial"/>
                <w:i w:val="0"/>
                <w:szCs w:val="20"/>
                <w:lang w:eastAsia="en-AU"/>
              </w:rPr>
              <w:t xml:space="preserve">embers </w:t>
            </w:r>
            <w:r w:rsidR="00C227C1" w:rsidRPr="00EF3B9E">
              <w:rPr>
                <w:rFonts w:eastAsiaTheme="minorHAnsi" w:cs="Arial"/>
                <w:i w:val="0"/>
                <w:szCs w:val="20"/>
                <w:lang w:val="en-US" w:eastAsia="en-AU"/>
              </w:rPr>
              <w:t>G</w:t>
            </w:r>
            <w:r w:rsidR="00C227C1" w:rsidRPr="00EF3B9E">
              <w:rPr>
                <w:rFonts w:eastAsiaTheme="minorHAnsi" w:cs="Arial"/>
                <w:i w:val="0"/>
                <w:szCs w:val="20"/>
                <w:lang w:eastAsia="en-AU"/>
              </w:rPr>
              <w:t>uide by certifying payments to casual electorate officers that were used for party political campaigning, costing tax</w:t>
            </w:r>
            <w:r w:rsidR="00C227C1" w:rsidRPr="00EF3B9E">
              <w:rPr>
                <w:rFonts w:eastAsiaTheme="minorHAnsi" w:cs="Arial"/>
                <w:i w:val="0"/>
                <w:szCs w:val="20"/>
                <w:lang w:val="en-US" w:eastAsia="en-AU"/>
              </w:rPr>
              <w:t>-</w:t>
            </w:r>
            <w:r w:rsidR="0018753B">
              <w:rPr>
                <w:rFonts w:eastAsiaTheme="minorHAnsi" w:cs="Arial"/>
                <w:i w:val="0"/>
                <w:szCs w:val="20"/>
                <w:lang w:eastAsia="en-AU"/>
              </w:rPr>
              <w:t xml:space="preserve">payers almost </w:t>
            </w:r>
            <w:r w:rsidR="00C227C1" w:rsidRPr="00EF3B9E">
              <w:rPr>
                <w:rFonts w:eastAsiaTheme="minorHAnsi" w:cs="Arial"/>
                <w:i w:val="0"/>
                <w:szCs w:val="20"/>
                <w:lang w:eastAsia="en-AU"/>
              </w:rPr>
              <w:t>370,000</w:t>
            </w:r>
            <w:r w:rsidR="0018753B">
              <w:rPr>
                <w:rFonts w:eastAsiaTheme="minorHAnsi" w:cs="Arial"/>
                <w:i w:val="0"/>
                <w:szCs w:val="20"/>
                <w:lang w:eastAsia="en-AU"/>
              </w:rPr>
              <w:t xml:space="preserve"> dollars</w:t>
            </w:r>
            <w:r w:rsidR="00271F90">
              <w:rPr>
                <w:rFonts w:eastAsiaTheme="minorHAnsi" w:cs="Arial"/>
                <w:i w:val="0"/>
                <w:szCs w:val="20"/>
                <w:lang w:eastAsia="en-AU"/>
              </w:rPr>
              <w:t xml:space="preserve">. </w:t>
            </w:r>
            <w:r w:rsidR="001367F8">
              <w:rPr>
                <w:rFonts w:eastAsiaTheme="minorHAnsi" w:cs="Arial"/>
                <w:i w:val="0"/>
                <w:szCs w:val="20"/>
                <w:lang w:eastAsia="en-AU"/>
              </w:rPr>
              <w:t>A red-</w:t>
            </w:r>
            <w:r w:rsidR="00C227C1" w:rsidRPr="00EF3B9E">
              <w:rPr>
                <w:rFonts w:eastAsiaTheme="minorHAnsi" w:cs="Arial"/>
                <w:i w:val="0"/>
                <w:szCs w:val="20"/>
                <w:lang w:eastAsia="en-AU"/>
              </w:rPr>
              <w:t xml:space="preserve">faced </w:t>
            </w:r>
            <w:r w:rsidR="00C227C1" w:rsidRPr="00EF3B9E">
              <w:rPr>
                <w:rFonts w:eastAsiaTheme="minorHAnsi" w:cs="Arial"/>
                <w:i w:val="0"/>
                <w:szCs w:val="20"/>
                <w:lang w:val="en-US" w:eastAsia="en-AU"/>
              </w:rPr>
              <w:t>L</w:t>
            </w:r>
            <w:r w:rsidR="00C227C1" w:rsidRPr="00EF3B9E">
              <w:rPr>
                <w:rFonts w:eastAsiaTheme="minorHAnsi" w:cs="Arial"/>
                <w:i w:val="0"/>
                <w:szCs w:val="20"/>
                <w:lang w:eastAsia="en-AU"/>
              </w:rPr>
              <w:t xml:space="preserve">abor </w:t>
            </w:r>
            <w:r w:rsidR="008541C1">
              <w:rPr>
                <w:rFonts w:eastAsiaTheme="minorHAnsi" w:cs="Arial"/>
                <w:i w:val="0"/>
                <w:szCs w:val="20"/>
                <w:lang w:eastAsia="en-AU"/>
              </w:rPr>
              <w:t>P</w:t>
            </w:r>
            <w:r w:rsidR="00C227C1" w:rsidRPr="00EF3B9E">
              <w:rPr>
                <w:rFonts w:eastAsiaTheme="minorHAnsi" w:cs="Arial"/>
                <w:i w:val="0"/>
                <w:szCs w:val="20"/>
                <w:lang w:eastAsia="en-AU"/>
              </w:rPr>
              <w:t>arty has repaid the money, initially funne</w:t>
            </w:r>
            <w:r w:rsidR="00C227C1" w:rsidRPr="00EF3B9E">
              <w:rPr>
                <w:rFonts w:eastAsiaTheme="minorHAnsi" w:cs="Arial"/>
                <w:i w:val="0"/>
                <w:szCs w:val="20"/>
                <w:lang w:val="en-US" w:eastAsia="en-AU"/>
              </w:rPr>
              <w:t>l</w:t>
            </w:r>
            <w:r w:rsidR="001367F8">
              <w:rPr>
                <w:rFonts w:eastAsiaTheme="minorHAnsi" w:cs="Arial"/>
                <w:i w:val="0"/>
                <w:szCs w:val="20"/>
                <w:lang w:eastAsia="en-AU"/>
              </w:rPr>
              <w:t>led to the so-</w:t>
            </w:r>
            <w:r w:rsidR="00C227C1" w:rsidRPr="00EF3B9E">
              <w:rPr>
                <w:rFonts w:eastAsiaTheme="minorHAnsi" w:cs="Arial"/>
                <w:i w:val="0"/>
                <w:szCs w:val="20"/>
                <w:lang w:eastAsia="en-AU"/>
              </w:rPr>
              <w:t>called red-shirts</w:t>
            </w:r>
            <w:r w:rsidR="0018753B">
              <w:rPr>
                <w:rFonts w:eastAsiaTheme="minorHAnsi" w:cs="Arial"/>
                <w:i w:val="0"/>
                <w:szCs w:val="20"/>
                <w:lang w:val="en-US" w:eastAsia="en-AU"/>
              </w:rPr>
              <w:t xml:space="preserve"> –</w:t>
            </w:r>
            <w:r w:rsidR="00C227C1" w:rsidRPr="00EF3B9E">
              <w:rPr>
                <w:rFonts w:eastAsiaTheme="minorHAnsi" w:cs="Arial"/>
                <w:i w:val="0"/>
                <w:szCs w:val="20"/>
                <w:lang w:eastAsia="en-AU"/>
              </w:rPr>
              <w:t xml:space="preserve"> the community action campaign activists the premier was so proud of.</w:t>
            </w:r>
          </w:p>
        </w:tc>
        <w:tc>
          <w:tcPr>
            <w:tcW w:w="2498" w:type="dxa"/>
          </w:tcPr>
          <w:p w14:paraId="6C26B579" w14:textId="77777777" w:rsidR="00866D42" w:rsidRDefault="00C227C1">
            <w:pPr>
              <w:pStyle w:val="ACMABodyText"/>
              <w:spacing w:after="120"/>
              <w:rPr>
                <w:rFonts w:eastAsia="Calibri"/>
                <w:lang w:eastAsia="en-AU"/>
              </w:rPr>
            </w:pPr>
            <w:r>
              <w:rPr>
                <w:rFonts w:eastAsia="Calibri"/>
                <w:lang w:eastAsia="en-AU"/>
              </w:rPr>
              <w:t xml:space="preserve">Names of each of the 21 MPs                                                           </w:t>
            </w:r>
          </w:p>
          <w:p w14:paraId="6C26B57A" w14:textId="77777777" w:rsidR="00866D42" w:rsidRDefault="00C227C1">
            <w:pPr>
              <w:pStyle w:val="ACMABodyText"/>
              <w:spacing w:after="120"/>
              <w:rPr>
                <w:rFonts w:eastAsia="Calibri"/>
                <w:lang w:eastAsia="en-AU"/>
              </w:rPr>
            </w:pPr>
            <w:r>
              <w:rPr>
                <w:rFonts w:eastAsia="Calibri"/>
                <w:lang w:eastAsia="en-AU"/>
              </w:rPr>
              <w:t xml:space="preserve">                                                    </w:t>
            </w:r>
          </w:p>
          <w:p w14:paraId="6C26B57B" w14:textId="77777777" w:rsidR="00866D42" w:rsidRDefault="00C227C1">
            <w:pPr>
              <w:pStyle w:val="ACMABodyText"/>
              <w:spacing w:after="120"/>
              <w:rPr>
                <w:rFonts w:eastAsia="Calibri"/>
                <w:lang w:eastAsia="en-AU"/>
              </w:rPr>
            </w:pPr>
            <w:r>
              <w:rPr>
                <w:rFonts w:eastAsia="Calibri"/>
                <w:lang w:eastAsia="en-AU"/>
              </w:rPr>
              <w:t xml:space="preserve">                                                   </w:t>
            </w:r>
          </w:p>
          <w:p w14:paraId="6C26B57C" w14:textId="77777777" w:rsidR="00866D42" w:rsidRDefault="00C227C1">
            <w:pPr>
              <w:pStyle w:val="ACMABodyText"/>
              <w:spacing w:after="120"/>
              <w:rPr>
                <w:rFonts w:eastAsia="Calibri"/>
                <w:lang w:eastAsia="en-AU"/>
              </w:rPr>
            </w:pPr>
            <w:r>
              <w:rPr>
                <w:rFonts w:eastAsia="Calibri"/>
                <w:lang w:eastAsia="en-AU"/>
              </w:rPr>
              <w:t xml:space="preserve">                                                   </w:t>
            </w:r>
          </w:p>
          <w:p w14:paraId="6C26B57D" w14:textId="77777777" w:rsidR="00866D42" w:rsidRDefault="00C227C1">
            <w:pPr>
              <w:pStyle w:val="ACMABodyText"/>
              <w:spacing w:after="120"/>
              <w:rPr>
                <w:rFonts w:eastAsia="Calibri"/>
                <w:lang w:eastAsia="en-AU"/>
              </w:rPr>
            </w:pPr>
            <w:r>
              <w:rPr>
                <w:rFonts w:eastAsia="Calibri"/>
                <w:lang w:eastAsia="en-AU"/>
              </w:rPr>
              <w:t xml:space="preserve">                                                            </w:t>
            </w:r>
          </w:p>
          <w:p w14:paraId="6C26B57E" w14:textId="77777777" w:rsidR="00866D42" w:rsidRDefault="00C227C1">
            <w:pPr>
              <w:pStyle w:val="ACMABodyText"/>
              <w:spacing w:after="120"/>
              <w:rPr>
                <w:rFonts w:eastAsia="Calibri"/>
                <w:lang w:eastAsia="en-AU"/>
              </w:rPr>
            </w:pPr>
            <w:r>
              <w:rPr>
                <w:rFonts w:eastAsia="Calibri"/>
                <w:lang w:eastAsia="en-AU"/>
              </w:rPr>
              <w:t xml:space="preserve">                                                     </w:t>
            </w:r>
          </w:p>
          <w:p w14:paraId="6C26B57F" w14:textId="77777777" w:rsidR="00866D42" w:rsidRDefault="00C227C1">
            <w:pPr>
              <w:pStyle w:val="ACMABodyText"/>
              <w:spacing w:after="120"/>
              <w:rPr>
                <w:rFonts w:eastAsia="Calibri"/>
                <w:lang w:eastAsia="en-AU"/>
              </w:rPr>
            </w:pPr>
            <w:r>
              <w:rPr>
                <w:rFonts w:eastAsia="Calibri"/>
                <w:lang w:eastAsia="en-AU"/>
              </w:rPr>
              <w:t xml:space="preserve">$368,226                                  </w:t>
            </w:r>
          </w:p>
          <w:p w14:paraId="6C26B580" w14:textId="77777777" w:rsidR="00866D42" w:rsidRDefault="00C227C1">
            <w:pPr>
              <w:pStyle w:val="ACMABodyText"/>
              <w:spacing w:after="120"/>
              <w:rPr>
                <w:rFonts w:eastAsia="Calibri"/>
                <w:lang w:eastAsia="en-AU"/>
              </w:rPr>
            </w:pPr>
            <w:r>
              <w:rPr>
                <w:rFonts w:eastAsia="Calibri"/>
                <w:lang w:eastAsia="en-AU"/>
              </w:rPr>
              <w:t xml:space="preserve">                                                     </w:t>
            </w:r>
          </w:p>
          <w:p w14:paraId="6C26B581" w14:textId="77777777" w:rsidR="00866D42" w:rsidRDefault="00C227C1">
            <w:pPr>
              <w:pStyle w:val="ACMABodyText"/>
              <w:spacing w:after="120"/>
              <w:rPr>
                <w:rFonts w:eastAsia="Calibri"/>
                <w:lang w:eastAsia="en-AU"/>
              </w:rPr>
            </w:pPr>
            <w:r>
              <w:rPr>
                <w:rFonts w:eastAsia="Calibri"/>
                <w:lang w:eastAsia="en-AU"/>
              </w:rPr>
              <w:t xml:space="preserve">                                                     </w:t>
            </w:r>
          </w:p>
          <w:p w14:paraId="6C26B582" w14:textId="77777777" w:rsidR="00866D42" w:rsidRDefault="00C227C1">
            <w:pPr>
              <w:pStyle w:val="ACMABodyText"/>
              <w:spacing w:after="120"/>
              <w:rPr>
                <w:rFonts w:eastAsia="Calibri"/>
                <w:lang w:eastAsia="en-AU"/>
              </w:rPr>
            </w:pPr>
            <w:r>
              <w:rPr>
                <w:rFonts w:eastAsia="Calibri"/>
                <w:lang w:eastAsia="en-AU"/>
              </w:rPr>
              <w:t xml:space="preserve">                                                      </w:t>
            </w:r>
          </w:p>
          <w:p w14:paraId="6C26B583" w14:textId="77777777" w:rsidR="00866D42" w:rsidRDefault="00C227C1">
            <w:pPr>
              <w:pStyle w:val="ACMABodyText"/>
              <w:spacing w:after="120"/>
              <w:rPr>
                <w:rFonts w:eastAsia="Calibri"/>
                <w:lang w:eastAsia="en-AU"/>
              </w:rPr>
            </w:pPr>
            <w:r>
              <w:rPr>
                <w:rFonts w:eastAsia="Calibri"/>
                <w:lang w:eastAsia="en-AU"/>
              </w:rPr>
              <w:t>October 2014</w:t>
            </w:r>
          </w:p>
        </w:tc>
      </w:tr>
      <w:tr w:rsidR="00866D42" w14:paraId="6C26B588" w14:textId="77777777">
        <w:trPr>
          <w:jc w:val="center"/>
        </w:trPr>
        <w:tc>
          <w:tcPr>
            <w:tcW w:w="2405" w:type="dxa"/>
          </w:tcPr>
          <w:p w14:paraId="6C26B585"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(1:26) Archival footage of Premier at podium at political conference</w:t>
            </w:r>
          </w:p>
        </w:tc>
        <w:tc>
          <w:tcPr>
            <w:tcW w:w="3402" w:type="dxa"/>
          </w:tcPr>
          <w:p w14:paraId="6C26B586" w14:textId="5AF89D7D" w:rsidR="00866D42" w:rsidRPr="005739AF" w:rsidRDefault="00376369">
            <w:pPr>
              <w:spacing w:before="0" w:after="120" w:line="240" w:lineRule="atLeast"/>
              <w:rPr>
                <w:rFonts w:eastAsia="Calibri" w:cs="Arial"/>
                <w:i w:val="0"/>
                <w:szCs w:val="20"/>
                <w:lang w:eastAsia="en-AU"/>
              </w:rPr>
            </w:pPr>
            <w:r>
              <w:rPr>
                <w:rFonts w:eastAsia="Calibri" w:cs="Arial"/>
                <w:i w:val="0"/>
                <w:szCs w:val="20"/>
                <w:lang w:eastAsia="en-AU"/>
              </w:rPr>
              <w:t>Premier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How many activist d</w:t>
            </w:r>
            <w:r>
              <w:rPr>
                <w:rFonts w:eastAsiaTheme="minorHAnsi" w:cs="Arial"/>
                <w:i w:val="0"/>
                <w:szCs w:val="20"/>
                <w:lang w:eastAsia="en-AU"/>
              </w:rPr>
              <w:t>oes it</w:t>
            </w:r>
            <w:r w:rsidR="00C227C1" w:rsidRPr="00EF3B9E">
              <w:rPr>
                <w:rFonts w:eastAsiaTheme="minorHAnsi" w:cs="Arial"/>
                <w:i w:val="0"/>
                <w:szCs w:val="20"/>
                <w:lang w:eastAsia="en-AU"/>
              </w:rPr>
              <w:t xml:space="preserve"> take to change a government? About, this many I reckon, about </w:t>
            </w:r>
            <w:r>
              <w:rPr>
                <w:rFonts w:eastAsiaTheme="minorHAnsi" w:cs="Arial"/>
                <w:i w:val="0"/>
                <w:szCs w:val="20"/>
                <w:lang w:eastAsia="en-AU"/>
              </w:rPr>
              <w:t>t</w:t>
            </w:r>
            <w:r w:rsidR="00C227C1" w:rsidRPr="00EF3B9E">
              <w:rPr>
                <w:rFonts w:eastAsiaTheme="minorHAnsi" w:cs="Arial"/>
                <w:i w:val="0"/>
                <w:szCs w:val="20"/>
                <w:lang w:eastAsia="en-AU"/>
              </w:rPr>
              <w:t>his many.</w:t>
            </w:r>
          </w:p>
        </w:tc>
        <w:tc>
          <w:tcPr>
            <w:tcW w:w="2498" w:type="dxa"/>
          </w:tcPr>
          <w:p w14:paraId="6C26B587" w14:textId="77777777" w:rsidR="00866D42" w:rsidRDefault="00866D42">
            <w:pPr>
              <w:pStyle w:val="ACMABodyText"/>
              <w:spacing w:after="120"/>
              <w:rPr>
                <w:rFonts w:eastAsia="Calibri"/>
                <w:lang w:eastAsia="en-AU"/>
              </w:rPr>
            </w:pPr>
          </w:p>
        </w:tc>
      </w:tr>
      <w:tr w:rsidR="00866D42" w14:paraId="6C26B58C" w14:textId="77777777">
        <w:trPr>
          <w:jc w:val="center"/>
        </w:trPr>
        <w:tc>
          <w:tcPr>
            <w:tcW w:w="2405" w:type="dxa"/>
          </w:tcPr>
          <w:p w14:paraId="6C26B589" w14:textId="5DFD1B06"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(1:34) Close up of Opposition Leader at </w:t>
            </w:r>
            <w:r w:rsidR="0018753B">
              <w:rPr>
                <w:rFonts w:eastAsia="Calibri" w:cs="Arial"/>
                <w:i w:val="0"/>
                <w:szCs w:val="20"/>
                <w:lang w:eastAsia="en-AU"/>
              </w:rPr>
              <w:t xml:space="preserve">a </w:t>
            </w:r>
            <w:r>
              <w:rPr>
                <w:rFonts w:eastAsia="Calibri" w:cs="Arial"/>
                <w:i w:val="0"/>
                <w:szCs w:val="20"/>
                <w:lang w:eastAsia="en-AU"/>
              </w:rPr>
              <w:t>media conference</w:t>
            </w:r>
          </w:p>
        </w:tc>
        <w:tc>
          <w:tcPr>
            <w:tcW w:w="3402" w:type="dxa"/>
          </w:tcPr>
          <w:p w14:paraId="6C26B58A" w14:textId="7788B061" w:rsidR="00866D42" w:rsidRPr="00EF3B9E" w:rsidRDefault="00376369">
            <w:pPr>
              <w:spacing w:before="0" w:after="160" w:line="259" w:lineRule="auto"/>
              <w:rPr>
                <w:rFonts w:eastAsiaTheme="minorHAnsi" w:cs="Arial"/>
                <w:i w:val="0"/>
                <w:szCs w:val="20"/>
                <w:lang w:eastAsia="en-AU"/>
              </w:rPr>
            </w:pPr>
            <w:r>
              <w:rPr>
                <w:rFonts w:eastAsia="Calibri" w:cs="Arial"/>
                <w:i w:val="0"/>
                <w:szCs w:val="20"/>
                <w:lang w:eastAsia="en-AU"/>
              </w:rPr>
              <w:t>Reporter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The opposition called for political blood and mass resignations.</w:t>
            </w:r>
          </w:p>
        </w:tc>
        <w:tc>
          <w:tcPr>
            <w:tcW w:w="2498" w:type="dxa"/>
          </w:tcPr>
          <w:p w14:paraId="6C26B58B" w14:textId="77777777" w:rsidR="00866D42" w:rsidRDefault="00866D42">
            <w:pPr>
              <w:pStyle w:val="ACMABodyText"/>
              <w:spacing w:after="120"/>
              <w:rPr>
                <w:rFonts w:eastAsia="Calibri"/>
                <w:lang w:eastAsia="en-AU"/>
              </w:rPr>
            </w:pPr>
          </w:p>
        </w:tc>
      </w:tr>
      <w:tr w:rsidR="00866D42" w14:paraId="6C26B590" w14:textId="77777777">
        <w:trPr>
          <w:jc w:val="center"/>
        </w:trPr>
        <w:tc>
          <w:tcPr>
            <w:tcW w:w="2405" w:type="dxa"/>
          </w:tcPr>
          <w:p w14:paraId="6C26B58D" w14:textId="77777777" w:rsidR="00866D42" w:rsidRDefault="00C227C1">
            <w:pPr>
              <w:tabs>
                <w:tab w:val="center" w:pos="1276"/>
              </w:tabs>
              <w:spacing w:before="0" w:after="120" w:line="240" w:lineRule="atLeast"/>
              <w:rPr>
                <w:rFonts w:eastAsia="Calibri" w:cs="Arial"/>
                <w:i w:val="0"/>
                <w:szCs w:val="20"/>
                <w:lang w:eastAsia="en-AU"/>
              </w:rPr>
            </w:pPr>
            <w:r>
              <w:rPr>
                <w:rFonts w:eastAsia="Calibri" w:cs="Arial"/>
                <w:i w:val="0"/>
                <w:szCs w:val="20"/>
                <w:lang w:eastAsia="en-AU"/>
              </w:rPr>
              <w:t>(1:40)</w:t>
            </w:r>
            <w:r>
              <w:rPr>
                <w:rFonts w:eastAsia="Calibri" w:cs="Arial"/>
                <w:i w:val="0"/>
                <w:szCs w:val="20"/>
                <w:lang w:eastAsia="en-AU"/>
              </w:rPr>
              <w:tab/>
            </w:r>
          </w:p>
        </w:tc>
        <w:tc>
          <w:tcPr>
            <w:tcW w:w="3402" w:type="dxa"/>
          </w:tcPr>
          <w:p w14:paraId="6C26B58E" w14:textId="3A418CAA" w:rsidR="00866D42" w:rsidRPr="005739AF" w:rsidRDefault="00376369">
            <w:pPr>
              <w:spacing w:before="0" w:after="120" w:line="240" w:lineRule="atLeast"/>
              <w:rPr>
                <w:rFonts w:eastAsia="Calibri" w:cs="Arial"/>
                <w:i w:val="0"/>
                <w:szCs w:val="20"/>
                <w:lang w:eastAsia="en-AU"/>
              </w:rPr>
            </w:pPr>
            <w:r>
              <w:rPr>
                <w:rFonts w:eastAsia="Calibri" w:cs="Arial"/>
                <w:i w:val="0"/>
                <w:szCs w:val="20"/>
                <w:lang w:eastAsia="en-AU"/>
              </w:rPr>
              <w:t>Opposition Leader (</w:t>
            </w:r>
            <w:r w:rsidR="00C227C1" w:rsidRPr="005739AF">
              <w:rPr>
                <w:rFonts w:eastAsia="Calibri" w:cs="Arial"/>
                <w:i w:val="0"/>
                <w:szCs w:val="20"/>
                <w:lang w:eastAsia="en-AU"/>
              </w:rPr>
              <w:t>Matthew Guy</w:t>
            </w:r>
            <w:r>
              <w:rPr>
                <w:rFonts w:eastAsia="Calibri" w:cs="Arial"/>
                <w:i w:val="0"/>
                <w:szCs w:val="20"/>
                <w:lang w:eastAsia="en-AU"/>
              </w:rPr>
              <w:t>)</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Why’s it ok</w:t>
            </w:r>
            <w:r w:rsidR="00C227C1" w:rsidRPr="00EF3B9E">
              <w:rPr>
                <w:rFonts w:eastAsiaTheme="minorHAnsi" w:cs="Arial"/>
                <w:i w:val="0"/>
                <w:szCs w:val="20"/>
                <w:lang w:val="en-US" w:eastAsia="en-AU"/>
              </w:rPr>
              <w:t>ay</w:t>
            </w:r>
            <w:r w:rsidR="00C227C1" w:rsidRPr="00EF3B9E">
              <w:rPr>
                <w:rFonts w:eastAsiaTheme="minorHAnsi" w:cs="Arial"/>
                <w:i w:val="0"/>
                <w:szCs w:val="20"/>
                <w:lang w:eastAsia="en-AU"/>
              </w:rPr>
              <w:t xml:space="preserve"> for Daniel Andrews</w:t>
            </w:r>
            <w:r w:rsidR="001278A4">
              <w:rPr>
                <w:rFonts w:eastAsiaTheme="minorHAnsi" w:cs="Arial"/>
                <w:i w:val="0"/>
                <w:szCs w:val="20"/>
                <w:lang w:eastAsia="en-AU"/>
              </w:rPr>
              <w:t>’</w:t>
            </w:r>
            <w:r w:rsidR="00C227C1" w:rsidRPr="00EF3B9E">
              <w:rPr>
                <w:rFonts w:eastAsiaTheme="minorHAnsi" w:cs="Arial"/>
                <w:i w:val="0"/>
                <w:szCs w:val="20"/>
                <w:lang w:eastAsia="en-AU"/>
              </w:rPr>
              <w:t xml:space="preserve"> government to say</w:t>
            </w:r>
            <w:r w:rsidR="00271F90">
              <w:rPr>
                <w:rFonts w:eastAsiaTheme="minorHAnsi" w:cs="Arial"/>
                <w:i w:val="0"/>
                <w:szCs w:val="20"/>
                <w:lang w:val="en-US" w:eastAsia="en-AU"/>
              </w:rPr>
              <w:t xml:space="preserve"> –</w:t>
            </w:r>
            <w:r w:rsidR="00C227C1" w:rsidRPr="00EF3B9E">
              <w:rPr>
                <w:rFonts w:eastAsiaTheme="minorHAnsi" w:cs="Arial"/>
                <w:i w:val="0"/>
                <w:szCs w:val="20"/>
                <w:lang w:eastAsia="en-AU"/>
              </w:rPr>
              <w:t xml:space="preserve"> well we thieved from the taxpayer but we’ve paid it back and now all is forgiven.</w:t>
            </w:r>
          </w:p>
        </w:tc>
        <w:tc>
          <w:tcPr>
            <w:tcW w:w="2498" w:type="dxa"/>
          </w:tcPr>
          <w:p w14:paraId="6C26B58F" w14:textId="77777777" w:rsidR="00866D42" w:rsidRDefault="00C227C1">
            <w:pPr>
              <w:pStyle w:val="ACMABodyText"/>
              <w:spacing w:after="120"/>
              <w:rPr>
                <w:rFonts w:eastAsia="Calibri"/>
                <w:lang w:eastAsia="en-AU"/>
              </w:rPr>
            </w:pPr>
            <w:r>
              <w:rPr>
                <w:rFonts w:eastAsia="Calibri"/>
                <w:lang w:eastAsia="en-AU"/>
              </w:rPr>
              <w:t>Matthew Guy – Opposition Leader</w:t>
            </w:r>
          </w:p>
        </w:tc>
      </w:tr>
      <w:tr w:rsidR="00866D42" w14:paraId="6C26B595" w14:textId="77777777">
        <w:trPr>
          <w:jc w:val="center"/>
        </w:trPr>
        <w:tc>
          <w:tcPr>
            <w:tcW w:w="2405" w:type="dxa"/>
          </w:tcPr>
          <w:p w14:paraId="6C26B591" w14:textId="5B5E7013" w:rsidR="00866D42" w:rsidRDefault="00C227C1">
            <w:pPr>
              <w:spacing w:before="0" w:after="120" w:line="240" w:lineRule="atLeast"/>
              <w:rPr>
                <w:rFonts w:eastAsia="Calibri" w:cs="Arial"/>
                <w:i w:val="0"/>
                <w:szCs w:val="20"/>
                <w:lang w:eastAsia="en-AU"/>
              </w:rPr>
            </w:pPr>
            <w:r>
              <w:rPr>
                <w:rFonts w:eastAsia="Calibri" w:cs="Arial"/>
                <w:i w:val="0"/>
                <w:szCs w:val="20"/>
                <w:lang w:eastAsia="en-AU"/>
              </w:rPr>
              <w:t>(1:45) Whistleblower walking through</w:t>
            </w:r>
            <w:r w:rsidR="0018753B">
              <w:rPr>
                <w:rFonts w:eastAsia="Calibri" w:cs="Arial"/>
                <w:i w:val="0"/>
                <w:szCs w:val="20"/>
                <w:lang w:eastAsia="en-AU"/>
              </w:rPr>
              <w:t xml:space="preserve"> a</w:t>
            </w:r>
            <w:r>
              <w:rPr>
                <w:rFonts w:eastAsia="Calibri" w:cs="Arial"/>
                <w:i w:val="0"/>
                <w:szCs w:val="20"/>
                <w:lang w:eastAsia="en-AU"/>
              </w:rPr>
              <w:t xml:space="preserve"> park                                          </w:t>
            </w:r>
          </w:p>
          <w:p w14:paraId="6C26B592" w14:textId="77777777" w:rsidR="00866D42" w:rsidRDefault="00C227C1">
            <w:pPr>
              <w:pStyle w:val="ACMABodyText"/>
              <w:rPr>
                <w:rFonts w:eastAsia="Calibri"/>
                <w:lang w:eastAsia="en-AU"/>
              </w:rPr>
            </w:pPr>
            <w:r>
              <w:rPr>
                <w:rFonts w:eastAsia="Calibri"/>
                <w:lang w:eastAsia="en-AU"/>
              </w:rPr>
              <w:t>(1:50) Premier and two others walking up stairs</w:t>
            </w:r>
          </w:p>
        </w:tc>
        <w:tc>
          <w:tcPr>
            <w:tcW w:w="3402" w:type="dxa"/>
          </w:tcPr>
          <w:p w14:paraId="6C26B593" w14:textId="739CAC29" w:rsidR="00866D42" w:rsidRPr="005739AF" w:rsidRDefault="00376369">
            <w:pPr>
              <w:spacing w:before="0" w:after="120" w:line="240" w:lineRule="atLeast"/>
              <w:rPr>
                <w:rFonts w:eastAsia="Calibri" w:cs="Arial"/>
                <w:i w:val="0"/>
                <w:szCs w:val="20"/>
                <w:lang w:eastAsia="en-AU"/>
              </w:rPr>
            </w:pPr>
            <w:r>
              <w:rPr>
                <w:rFonts w:eastAsiaTheme="minorHAnsi" w:cs="Arial"/>
                <w:i w:val="0"/>
                <w:szCs w:val="20"/>
                <w:lang w:eastAsia="en-AU"/>
              </w:rPr>
              <w:t>Reporter</w:t>
            </w:r>
            <w:r w:rsidR="00C227C1" w:rsidRPr="00EF3B9E">
              <w:rPr>
                <w:rFonts w:eastAsiaTheme="minorHAnsi" w:cs="Arial"/>
                <w:i w:val="0"/>
                <w:szCs w:val="20"/>
                <w:lang w:eastAsia="en-AU"/>
              </w:rPr>
              <w:t>: Whistleblower Jake Finnigan swears the Premier was at the initial private induction of the campaign staff.</w:t>
            </w:r>
          </w:p>
        </w:tc>
        <w:tc>
          <w:tcPr>
            <w:tcW w:w="2498" w:type="dxa"/>
          </w:tcPr>
          <w:p w14:paraId="6C26B594" w14:textId="77777777" w:rsidR="00866D42" w:rsidRDefault="00866D42">
            <w:pPr>
              <w:pStyle w:val="ACMABodyText"/>
              <w:spacing w:after="120"/>
              <w:rPr>
                <w:rFonts w:eastAsia="Calibri"/>
                <w:lang w:eastAsia="en-AU"/>
              </w:rPr>
            </w:pPr>
          </w:p>
        </w:tc>
      </w:tr>
      <w:tr w:rsidR="00866D42" w14:paraId="6C26B599" w14:textId="77777777">
        <w:trPr>
          <w:jc w:val="center"/>
        </w:trPr>
        <w:tc>
          <w:tcPr>
            <w:tcW w:w="2405" w:type="dxa"/>
          </w:tcPr>
          <w:p w14:paraId="6C26B596"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(1:52) Close up of Whistleblower</w:t>
            </w:r>
          </w:p>
        </w:tc>
        <w:tc>
          <w:tcPr>
            <w:tcW w:w="3402" w:type="dxa"/>
          </w:tcPr>
          <w:p w14:paraId="6C26B597" w14:textId="68BB5213" w:rsidR="00866D42" w:rsidRPr="005739AF" w:rsidRDefault="00376369">
            <w:pPr>
              <w:spacing w:before="0" w:after="120" w:line="240" w:lineRule="atLeast"/>
              <w:rPr>
                <w:rFonts w:eastAsia="Calibri" w:cs="Arial"/>
                <w:i w:val="0"/>
                <w:szCs w:val="20"/>
                <w:lang w:eastAsia="en-AU"/>
              </w:rPr>
            </w:pPr>
            <w:r>
              <w:rPr>
                <w:rFonts w:eastAsia="Calibri" w:cs="Arial"/>
                <w:i w:val="0"/>
                <w:szCs w:val="20"/>
                <w:lang w:eastAsia="en-AU"/>
              </w:rPr>
              <w:t>Whistl</w:t>
            </w:r>
            <w:r w:rsidR="00045CBB">
              <w:rPr>
                <w:rFonts w:eastAsia="Calibri" w:cs="Arial"/>
                <w:i w:val="0"/>
                <w:szCs w:val="20"/>
                <w:lang w:eastAsia="en-AU"/>
              </w:rPr>
              <w:t>e</w:t>
            </w:r>
            <w:r>
              <w:rPr>
                <w:rFonts w:eastAsia="Calibri" w:cs="Arial"/>
                <w:i w:val="0"/>
                <w:szCs w:val="20"/>
                <w:lang w:eastAsia="en-AU"/>
              </w:rPr>
              <w:t>blower (Jake Finnigan)</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The Premier was there. He was there on the morning to sort of welcome us to the role.</w:t>
            </w:r>
          </w:p>
        </w:tc>
        <w:tc>
          <w:tcPr>
            <w:tcW w:w="2498" w:type="dxa"/>
          </w:tcPr>
          <w:p w14:paraId="6C26B598" w14:textId="0C71D2E7" w:rsidR="00866D42" w:rsidRDefault="0018753B">
            <w:pPr>
              <w:pStyle w:val="ACMABodyText"/>
              <w:spacing w:after="120"/>
              <w:rPr>
                <w:rFonts w:eastAsia="Calibri"/>
                <w:lang w:eastAsia="en-AU"/>
              </w:rPr>
            </w:pPr>
            <w:r>
              <w:rPr>
                <w:rFonts w:eastAsia="Calibri"/>
                <w:lang w:eastAsia="en-AU"/>
              </w:rPr>
              <w:t>Jake Finnigan –</w:t>
            </w:r>
            <w:r w:rsidR="00C227C1">
              <w:rPr>
                <w:rFonts w:eastAsia="Calibri"/>
                <w:lang w:eastAsia="en-AU"/>
              </w:rPr>
              <w:t xml:space="preserve"> Whistleblower</w:t>
            </w:r>
          </w:p>
        </w:tc>
      </w:tr>
      <w:tr w:rsidR="00866D42" w14:paraId="6C26B59D" w14:textId="77777777">
        <w:trPr>
          <w:jc w:val="center"/>
        </w:trPr>
        <w:tc>
          <w:tcPr>
            <w:tcW w:w="2405" w:type="dxa"/>
          </w:tcPr>
          <w:p w14:paraId="6C26B59A" w14:textId="55789A7F"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(1:57) Cutaway shot of Premier at </w:t>
            </w:r>
            <w:r w:rsidR="0018753B">
              <w:rPr>
                <w:rFonts w:eastAsia="Calibri" w:cs="Arial"/>
                <w:i w:val="0"/>
                <w:szCs w:val="20"/>
                <w:lang w:eastAsia="en-AU"/>
              </w:rPr>
              <w:t xml:space="preserve">a </w:t>
            </w:r>
            <w:r>
              <w:rPr>
                <w:rFonts w:eastAsia="Calibri" w:cs="Arial"/>
                <w:i w:val="0"/>
                <w:szCs w:val="20"/>
                <w:lang w:eastAsia="en-AU"/>
              </w:rPr>
              <w:t>media conference</w:t>
            </w:r>
          </w:p>
        </w:tc>
        <w:tc>
          <w:tcPr>
            <w:tcW w:w="3402" w:type="dxa"/>
          </w:tcPr>
          <w:p w14:paraId="6C26B59B" w14:textId="24060EFD" w:rsidR="00866D42" w:rsidRPr="005739AF" w:rsidRDefault="00376369">
            <w:pPr>
              <w:spacing w:before="0" w:after="120" w:line="240" w:lineRule="atLeast"/>
              <w:rPr>
                <w:rFonts w:eastAsia="Calibri" w:cs="Arial"/>
                <w:i w:val="0"/>
                <w:szCs w:val="20"/>
                <w:lang w:eastAsia="en-AU"/>
              </w:rPr>
            </w:pPr>
            <w:r>
              <w:rPr>
                <w:rFonts w:eastAsia="Calibri" w:cs="Arial"/>
                <w:i w:val="0"/>
                <w:szCs w:val="20"/>
                <w:lang w:eastAsia="en-AU"/>
              </w:rPr>
              <w:t>Reporter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 xml:space="preserve">But the </w:t>
            </w:r>
            <w:r w:rsidR="00C227C1" w:rsidRPr="00EF3B9E">
              <w:rPr>
                <w:rFonts w:eastAsiaTheme="minorHAnsi" w:cs="Arial"/>
                <w:i w:val="0"/>
                <w:szCs w:val="20"/>
                <w:lang w:val="en-US" w:eastAsia="en-AU"/>
              </w:rPr>
              <w:t>P</w:t>
            </w:r>
            <w:r w:rsidR="00C227C1" w:rsidRPr="00EF3B9E">
              <w:rPr>
                <w:rFonts w:eastAsiaTheme="minorHAnsi" w:cs="Arial"/>
                <w:i w:val="0"/>
                <w:szCs w:val="20"/>
                <w:lang w:eastAsia="en-AU"/>
              </w:rPr>
              <w:t>remier can’t remember.</w:t>
            </w:r>
          </w:p>
        </w:tc>
        <w:tc>
          <w:tcPr>
            <w:tcW w:w="2498" w:type="dxa"/>
          </w:tcPr>
          <w:p w14:paraId="6C26B59C" w14:textId="77777777" w:rsidR="00866D42" w:rsidRDefault="00866D42">
            <w:pPr>
              <w:pStyle w:val="ACMABodyText"/>
              <w:spacing w:after="120"/>
              <w:rPr>
                <w:rFonts w:eastAsia="Calibri"/>
                <w:lang w:eastAsia="en-AU"/>
              </w:rPr>
            </w:pPr>
          </w:p>
        </w:tc>
      </w:tr>
      <w:tr w:rsidR="00866D42" w14:paraId="6C26B5A2" w14:textId="77777777">
        <w:trPr>
          <w:jc w:val="center"/>
        </w:trPr>
        <w:tc>
          <w:tcPr>
            <w:tcW w:w="2405" w:type="dxa"/>
          </w:tcPr>
          <w:p w14:paraId="6C26B59E" w14:textId="147EF340"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(1:59) Premier at </w:t>
            </w:r>
            <w:r w:rsidR="0018753B">
              <w:rPr>
                <w:rFonts w:eastAsia="Calibri" w:cs="Arial"/>
                <w:i w:val="0"/>
                <w:szCs w:val="20"/>
                <w:lang w:eastAsia="en-AU"/>
              </w:rPr>
              <w:t xml:space="preserve">a </w:t>
            </w:r>
            <w:r>
              <w:rPr>
                <w:rFonts w:eastAsia="Calibri" w:cs="Arial"/>
                <w:i w:val="0"/>
                <w:szCs w:val="20"/>
                <w:lang w:eastAsia="en-AU"/>
              </w:rPr>
              <w:t>media conference</w:t>
            </w:r>
          </w:p>
        </w:tc>
        <w:tc>
          <w:tcPr>
            <w:tcW w:w="3402" w:type="dxa"/>
          </w:tcPr>
          <w:p w14:paraId="6C26B59F" w14:textId="7842A0AE" w:rsidR="00866D42" w:rsidRPr="00EF3B9E" w:rsidRDefault="00376369">
            <w:pPr>
              <w:spacing w:before="0" w:after="160" w:line="259" w:lineRule="auto"/>
              <w:rPr>
                <w:rFonts w:eastAsiaTheme="minorHAnsi" w:cs="Arial"/>
                <w:i w:val="0"/>
                <w:szCs w:val="20"/>
                <w:lang w:eastAsia="en-AU"/>
              </w:rPr>
            </w:pPr>
            <w:r>
              <w:rPr>
                <w:rFonts w:eastAsia="Calibri" w:cs="Arial"/>
                <w:i w:val="0"/>
                <w:szCs w:val="20"/>
                <w:lang w:eastAsia="en-AU"/>
              </w:rPr>
              <w:t>Premier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I don’t know whether you can say where you were four years ago, or three and a half years ago, I would need to check my records.</w:t>
            </w:r>
          </w:p>
          <w:p w14:paraId="6C26B5A0" w14:textId="77777777" w:rsidR="00866D42" w:rsidRPr="005739AF" w:rsidRDefault="00866D42">
            <w:pPr>
              <w:spacing w:before="0" w:after="120" w:line="240" w:lineRule="atLeast"/>
              <w:rPr>
                <w:rFonts w:eastAsia="Calibri" w:cs="Arial"/>
                <w:i w:val="0"/>
                <w:szCs w:val="20"/>
                <w:lang w:eastAsia="en-AU"/>
              </w:rPr>
            </w:pPr>
          </w:p>
        </w:tc>
        <w:tc>
          <w:tcPr>
            <w:tcW w:w="2498" w:type="dxa"/>
          </w:tcPr>
          <w:p w14:paraId="6C26B5A1" w14:textId="77777777" w:rsidR="00866D42" w:rsidRDefault="00866D42">
            <w:pPr>
              <w:pStyle w:val="ACMABodyText"/>
              <w:spacing w:after="120"/>
              <w:rPr>
                <w:rFonts w:eastAsia="Calibri"/>
                <w:lang w:eastAsia="en-AU"/>
              </w:rPr>
            </w:pPr>
          </w:p>
        </w:tc>
      </w:tr>
      <w:tr w:rsidR="00866D42" w14:paraId="6C26B5A7" w14:textId="77777777">
        <w:trPr>
          <w:jc w:val="center"/>
        </w:trPr>
        <w:tc>
          <w:tcPr>
            <w:tcW w:w="2405" w:type="dxa"/>
          </w:tcPr>
          <w:p w14:paraId="6C26B5A3" w14:textId="2A47023A"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(2:04) Graphic comprising a map of metropolitan Melbourne area, identifying location of </w:t>
            </w:r>
            <w:r w:rsidR="0018753B">
              <w:rPr>
                <w:rFonts w:eastAsia="Calibri" w:cs="Arial"/>
                <w:i w:val="0"/>
                <w:szCs w:val="20"/>
                <w:lang w:eastAsia="en-AU"/>
              </w:rPr>
              <w:t xml:space="preserve">the </w:t>
            </w:r>
            <w:r>
              <w:rPr>
                <w:rFonts w:eastAsia="Calibri" w:cs="Arial"/>
                <w:i w:val="0"/>
                <w:szCs w:val="20"/>
                <w:lang w:eastAsia="en-AU"/>
              </w:rPr>
              <w:t>Lara and Ballarine electorates</w:t>
            </w:r>
          </w:p>
        </w:tc>
        <w:tc>
          <w:tcPr>
            <w:tcW w:w="3402" w:type="dxa"/>
          </w:tcPr>
          <w:p w14:paraId="6C26B5A4" w14:textId="7796A3DE" w:rsidR="00866D42" w:rsidRPr="00EF3B9E" w:rsidRDefault="00376369">
            <w:pPr>
              <w:spacing w:before="0" w:after="160" w:line="259" w:lineRule="auto"/>
              <w:rPr>
                <w:rFonts w:eastAsiaTheme="minorHAnsi" w:cs="Arial"/>
                <w:i w:val="0"/>
                <w:szCs w:val="20"/>
                <w:lang w:eastAsia="en-AU"/>
              </w:rPr>
            </w:pPr>
            <w:r>
              <w:rPr>
                <w:rFonts w:eastAsia="Calibri" w:cs="Arial"/>
                <w:i w:val="0"/>
                <w:szCs w:val="20"/>
                <w:lang w:eastAsia="en-AU"/>
              </w:rPr>
              <w:t>Reporter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Mr Finnigan,</w:t>
            </w:r>
            <w:r w:rsidR="006301F0">
              <w:rPr>
                <w:rFonts w:eastAsiaTheme="minorHAnsi" w:cs="Arial"/>
                <w:i w:val="0"/>
                <w:szCs w:val="20"/>
                <w:lang w:eastAsia="en-AU"/>
              </w:rPr>
              <w:t xml:space="preserve"> who was employed by John Eren</w:t>
            </w:r>
            <w:r>
              <w:rPr>
                <w:rFonts w:eastAsiaTheme="minorHAnsi" w:cs="Arial"/>
                <w:i w:val="0"/>
                <w:szCs w:val="20"/>
                <w:lang w:eastAsia="en-AU"/>
              </w:rPr>
              <w:t>’</w:t>
            </w:r>
            <w:r w:rsidR="00C227C1" w:rsidRPr="00EF3B9E">
              <w:rPr>
                <w:rFonts w:eastAsiaTheme="minorHAnsi" w:cs="Arial"/>
                <w:i w:val="0"/>
                <w:szCs w:val="20"/>
                <w:lang w:eastAsia="en-AU"/>
              </w:rPr>
              <w:t>s Lara office but worked in Lisa Neville’s marginal Ballarine electorate says he’s been vindicated.</w:t>
            </w:r>
          </w:p>
          <w:p w14:paraId="6C26B5A5" w14:textId="77777777" w:rsidR="00866D42" w:rsidRPr="005739AF" w:rsidRDefault="00866D42">
            <w:pPr>
              <w:spacing w:before="0" w:after="120" w:line="240" w:lineRule="atLeast"/>
              <w:rPr>
                <w:rFonts w:eastAsia="Calibri" w:cs="Arial"/>
                <w:i w:val="0"/>
                <w:szCs w:val="20"/>
                <w:lang w:eastAsia="en-AU"/>
              </w:rPr>
            </w:pPr>
          </w:p>
        </w:tc>
        <w:tc>
          <w:tcPr>
            <w:tcW w:w="2498" w:type="dxa"/>
          </w:tcPr>
          <w:p w14:paraId="6C26B5A6" w14:textId="77777777" w:rsidR="00866D42" w:rsidRDefault="00866D42">
            <w:pPr>
              <w:pStyle w:val="ACMABodyText"/>
              <w:spacing w:after="120"/>
              <w:rPr>
                <w:rFonts w:eastAsia="Calibri"/>
                <w:lang w:eastAsia="en-AU"/>
              </w:rPr>
            </w:pPr>
          </w:p>
        </w:tc>
      </w:tr>
      <w:tr w:rsidR="00866D42" w14:paraId="6C26B5AB" w14:textId="77777777">
        <w:trPr>
          <w:jc w:val="center"/>
        </w:trPr>
        <w:tc>
          <w:tcPr>
            <w:tcW w:w="2405" w:type="dxa"/>
          </w:tcPr>
          <w:p w14:paraId="6C26B5A8" w14:textId="51EC2ED2"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(2:14) Close-up of Whistleblower in </w:t>
            </w:r>
            <w:r w:rsidR="0018753B">
              <w:rPr>
                <w:rFonts w:eastAsia="Calibri" w:cs="Arial"/>
                <w:i w:val="0"/>
                <w:szCs w:val="20"/>
                <w:lang w:eastAsia="en-AU"/>
              </w:rPr>
              <w:t xml:space="preserve">a </w:t>
            </w:r>
            <w:r>
              <w:rPr>
                <w:rFonts w:eastAsia="Calibri" w:cs="Arial"/>
                <w:i w:val="0"/>
                <w:szCs w:val="20"/>
                <w:lang w:eastAsia="en-AU"/>
              </w:rPr>
              <w:t xml:space="preserve">park  </w:t>
            </w:r>
          </w:p>
        </w:tc>
        <w:tc>
          <w:tcPr>
            <w:tcW w:w="3402" w:type="dxa"/>
          </w:tcPr>
          <w:p w14:paraId="6C26B5A9" w14:textId="49B75D70" w:rsidR="00866D42" w:rsidRPr="005739AF" w:rsidRDefault="00376369">
            <w:pPr>
              <w:spacing w:before="0" w:after="120" w:line="240" w:lineRule="atLeast"/>
              <w:rPr>
                <w:rFonts w:eastAsia="Calibri" w:cs="Arial"/>
                <w:i w:val="0"/>
                <w:szCs w:val="20"/>
                <w:lang w:eastAsia="en-AU"/>
              </w:rPr>
            </w:pPr>
            <w:r>
              <w:rPr>
                <w:rFonts w:eastAsia="Calibri" w:cs="Arial"/>
                <w:i w:val="0"/>
                <w:szCs w:val="20"/>
                <w:lang w:eastAsia="en-AU"/>
              </w:rPr>
              <w:t>Whistleblower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If they did the honourable t</w:t>
            </w:r>
            <w:r w:rsidR="0018753B">
              <w:rPr>
                <w:rFonts w:eastAsiaTheme="minorHAnsi" w:cs="Arial"/>
                <w:i w:val="0"/>
                <w:szCs w:val="20"/>
                <w:lang w:eastAsia="en-AU"/>
              </w:rPr>
              <w:t>hing, they’d resign their seats. O</w:t>
            </w:r>
            <w:r w:rsidR="00C227C1" w:rsidRPr="00EF3B9E">
              <w:rPr>
                <w:rFonts w:eastAsiaTheme="minorHAnsi" w:cs="Arial"/>
                <w:i w:val="0"/>
                <w:szCs w:val="20"/>
                <w:lang w:eastAsia="en-AU"/>
              </w:rPr>
              <w:t>bviously that’s not going to happen.</w:t>
            </w:r>
          </w:p>
        </w:tc>
        <w:tc>
          <w:tcPr>
            <w:tcW w:w="2498" w:type="dxa"/>
          </w:tcPr>
          <w:p w14:paraId="6C26B5AA" w14:textId="77777777" w:rsidR="00866D42" w:rsidRDefault="00866D42">
            <w:pPr>
              <w:pStyle w:val="ACMABodyText"/>
              <w:spacing w:after="120"/>
              <w:rPr>
                <w:rFonts w:eastAsia="Calibri"/>
                <w:lang w:eastAsia="en-AU"/>
              </w:rPr>
            </w:pPr>
          </w:p>
        </w:tc>
      </w:tr>
      <w:tr w:rsidR="00866D42" w14:paraId="6C26B5AF" w14:textId="77777777">
        <w:trPr>
          <w:jc w:val="center"/>
        </w:trPr>
        <w:tc>
          <w:tcPr>
            <w:tcW w:w="2405" w:type="dxa"/>
          </w:tcPr>
          <w:p w14:paraId="6C26B5AC" w14:textId="185F5E9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 xml:space="preserve">(2:20) Premier at </w:t>
            </w:r>
            <w:r w:rsidR="0018753B">
              <w:rPr>
                <w:rFonts w:eastAsia="Calibri" w:cs="Arial"/>
                <w:i w:val="0"/>
                <w:szCs w:val="20"/>
                <w:lang w:eastAsia="en-AU"/>
              </w:rPr>
              <w:t xml:space="preserve">a </w:t>
            </w:r>
            <w:r>
              <w:rPr>
                <w:rFonts w:eastAsia="Calibri" w:cs="Arial"/>
                <w:i w:val="0"/>
                <w:szCs w:val="20"/>
                <w:lang w:eastAsia="en-AU"/>
              </w:rPr>
              <w:t>media conference</w:t>
            </w:r>
          </w:p>
        </w:tc>
        <w:tc>
          <w:tcPr>
            <w:tcW w:w="3402" w:type="dxa"/>
          </w:tcPr>
          <w:p w14:paraId="6C26B5AD" w14:textId="6052941C" w:rsidR="00866D42" w:rsidRPr="005739AF" w:rsidRDefault="00376369">
            <w:pPr>
              <w:spacing w:before="0" w:after="120" w:line="240" w:lineRule="atLeast"/>
              <w:rPr>
                <w:rFonts w:eastAsia="Calibri" w:cs="Arial"/>
                <w:i w:val="0"/>
                <w:szCs w:val="20"/>
                <w:lang w:eastAsia="en-AU"/>
              </w:rPr>
            </w:pPr>
            <w:r>
              <w:rPr>
                <w:rFonts w:eastAsia="Calibri" w:cs="Arial"/>
                <w:i w:val="0"/>
                <w:szCs w:val="20"/>
                <w:lang w:eastAsia="en-AU"/>
              </w:rPr>
              <w:t>Premier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I’ve made it very clear that I am sorry that this has occurred.</w:t>
            </w:r>
          </w:p>
        </w:tc>
        <w:tc>
          <w:tcPr>
            <w:tcW w:w="2498" w:type="dxa"/>
          </w:tcPr>
          <w:p w14:paraId="6C26B5AE" w14:textId="77777777" w:rsidR="00866D42" w:rsidRDefault="00866D42">
            <w:pPr>
              <w:pStyle w:val="ACMABodyText"/>
              <w:spacing w:after="120"/>
              <w:rPr>
                <w:rFonts w:eastAsia="Calibri"/>
                <w:lang w:eastAsia="en-AU"/>
              </w:rPr>
            </w:pPr>
          </w:p>
        </w:tc>
      </w:tr>
      <w:tr w:rsidR="00866D42" w14:paraId="6C26B5B3" w14:textId="77777777">
        <w:trPr>
          <w:jc w:val="center"/>
        </w:trPr>
        <w:tc>
          <w:tcPr>
            <w:tcW w:w="2405" w:type="dxa"/>
          </w:tcPr>
          <w:p w14:paraId="6C26B5B0"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(2:26) Split screen displaying Presenter on left and Reporter on right</w:t>
            </w:r>
          </w:p>
        </w:tc>
        <w:tc>
          <w:tcPr>
            <w:tcW w:w="3402" w:type="dxa"/>
          </w:tcPr>
          <w:p w14:paraId="6C26B5B1" w14:textId="432037F0" w:rsidR="00866D42" w:rsidRPr="005739AF" w:rsidRDefault="00D5520D">
            <w:pPr>
              <w:spacing w:before="0" w:after="120" w:line="240" w:lineRule="atLeast"/>
              <w:rPr>
                <w:rFonts w:eastAsia="Calibri" w:cs="Arial"/>
                <w:i w:val="0"/>
                <w:szCs w:val="20"/>
                <w:lang w:eastAsia="en-AU"/>
              </w:rPr>
            </w:pPr>
            <w:r>
              <w:rPr>
                <w:rFonts w:eastAsia="Calibri" w:cs="Arial"/>
                <w:i w:val="0"/>
                <w:szCs w:val="20"/>
                <w:lang w:eastAsia="en-AU"/>
              </w:rPr>
              <w:t>Presenter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L</w:t>
            </w:r>
            <w:r w:rsidR="00281679">
              <w:rPr>
                <w:rFonts w:eastAsiaTheme="minorHAnsi" w:cs="Arial"/>
                <w:i w:val="0"/>
                <w:szCs w:val="20"/>
                <w:lang w:eastAsia="en-AU"/>
              </w:rPr>
              <w:t>ive now to Brendan Donoh</w:t>
            </w:r>
            <w:r w:rsidR="00045CBB">
              <w:rPr>
                <w:rFonts w:eastAsiaTheme="minorHAnsi" w:cs="Arial"/>
                <w:i w:val="0"/>
                <w:szCs w:val="20"/>
                <w:lang w:eastAsia="en-AU"/>
              </w:rPr>
              <w:t>o</w:t>
            </w:r>
            <w:r w:rsidR="00281679">
              <w:rPr>
                <w:rFonts w:eastAsiaTheme="minorHAnsi" w:cs="Arial"/>
                <w:i w:val="0"/>
                <w:szCs w:val="20"/>
                <w:lang w:eastAsia="en-AU"/>
              </w:rPr>
              <w:t>e at State P</w:t>
            </w:r>
            <w:r w:rsidR="00C227C1" w:rsidRPr="00EF3B9E">
              <w:rPr>
                <w:rFonts w:eastAsiaTheme="minorHAnsi" w:cs="Arial"/>
                <w:i w:val="0"/>
                <w:szCs w:val="20"/>
                <w:lang w:eastAsia="en-AU"/>
              </w:rPr>
              <w:t>arliament. And Brendan</w:t>
            </w:r>
            <w:r w:rsidR="00271F90">
              <w:rPr>
                <w:rFonts w:eastAsiaTheme="minorHAnsi" w:cs="Arial"/>
                <w:i w:val="0"/>
                <w:szCs w:val="20"/>
                <w:lang w:eastAsia="en-AU"/>
              </w:rPr>
              <w:t>,</w:t>
            </w:r>
            <w:r w:rsidR="00C227C1" w:rsidRPr="00EF3B9E">
              <w:rPr>
                <w:rFonts w:eastAsiaTheme="minorHAnsi" w:cs="Arial"/>
                <w:i w:val="0"/>
                <w:szCs w:val="20"/>
                <w:lang w:eastAsia="en-AU"/>
              </w:rPr>
              <w:t xml:space="preserve"> that was the big question, will any of these min</w:t>
            </w:r>
            <w:r w:rsidR="00271F90">
              <w:rPr>
                <w:rFonts w:eastAsiaTheme="minorHAnsi" w:cs="Arial"/>
                <w:i w:val="0"/>
                <w:szCs w:val="20"/>
                <w:lang w:eastAsia="en-AU"/>
              </w:rPr>
              <w:t>i</w:t>
            </w:r>
            <w:r w:rsidR="00C227C1" w:rsidRPr="00EF3B9E">
              <w:rPr>
                <w:rFonts w:eastAsiaTheme="minorHAnsi" w:cs="Arial"/>
                <w:i w:val="0"/>
                <w:szCs w:val="20"/>
                <w:lang w:eastAsia="en-AU"/>
              </w:rPr>
              <w:t>sters o</w:t>
            </w:r>
            <w:r w:rsidR="00C227C1" w:rsidRPr="00EF3B9E">
              <w:rPr>
                <w:rFonts w:eastAsiaTheme="minorHAnsi" w:cs="Arial"/>
                <w:i w:val="0"/>
                <w:szCs w:val="20"/>
                <w:lang w:val="en-US" w:eastAsia="en-AU"/>
              </w:rPr>
              <w:t>r</w:t>
            </w:r>
            <w:r w:rsidR="00C227C1" w:rsidRPr="00EF3B9E">
              <w:rPr>
                <w:rFonts w:eastAsiaTheme="minorHAnsi" w:cs="Arial"/>
                <w:i w:val="0"/>
                <w:szCs w:val="20"/>
                <w:lang w:eastAsia="en-AU"/>
              </w:rPr>
              <w:t xml:space="preserve"> back</w:t>
            </w:r>
            <w:r w:rsidR="00271F90">
              <w:rPr>
                <w:rFonts w:eastAsiaTheme="minorHAnsi" w:cs="Arial"/>
                <w:i w:val="0"/>
                <w:szCs w:val="20"/>
                <w:lang w:eastAsia="en-AU"/>
              </w:rPr>
              <w:t>-</w:t>
            </w:r>
            <w:r w:rsidR="00C227C1" w:rsidRPr="00EF3B9E">
              <w:rPr>
                <w:rFonts w:eastAsiaTheme="minorHAnsi" w:cs="Arial"/>
                <w:i w:val="0"/>
                <w:szCs w:val="20"/>
                <w:lang w:eastAsia="en-AU"/>
              </w:rPr>
              <w:t xml:space="preserve"> benche</w:t>
            </w:r>
            <w:r w:rsidR="00376369">
              <w:rPr>
                <w:rFonts w:eastAsiaTheme="minorHAnsi" w:cs="Arial"/>
                <w:i w:val="0"/>
                <w:szCs w:val="20"/>
                <w:lang w:eastAsia="en-AU"/>
              </w:rPr>
              <w:t>r</w:t>
            </w:r>
            <w:r w:rsidR="00C227C1" w:rsidRPr="00EF3B9E">
              <w:rPr>
                <w:rFonts w:eastAsiaTheme="minorHAnsi" w:cs="Arial"/>
                <w:i w:val="0"/>
                <w:szCs w:val="20"/>
                <w:lang w:eastAsia="en-AU"/>
              </w:rPr>
              <w:t>s resign?</w:t>
            </w:r>
          </w:p>
        </w:tc>
        <w:tc>
          <w:tcPr>
            <w:tcW w:w="2498" w:type="dxa"/>
          </w:tcPr>
          <w:p w14:paraId="6C26B5B2" w14:textId="77777777" w:rsidR="00866D42" w:rsidRDefault="00C227C1">
            <w:pPr>
              <w:pStyle w:val="ACMABodyText"/>
              <w:spacing w:after="120"/>
              <w:rPr>
                <w:rFonts w:eastAsia="Calibri"/>
                <w:lang w:eastAsia="en-AU"/>
              </w:rPr>
            </w:pPr>
            <w:r>
              <w:rPr>
                <w:rFonts w:eastAsia="Calibri"/>
                <w:lang w:eastAsia="en-AU"/>
              </w:rPr>
              <w:t>State Parliament</w:t>
            </w:r>
          </w:p>
        </w:tc>
      </w:tr>
      <w:tr w:rsidR="00866D42" w14:paraId="6C26B5C7" w14:textId="77777777">
        <w:trPr>
          <w:jc w:val="center"/>
        </w:trPr>
        <w:tc>
          <w:tcPr>
            <w:tcW w:w="2405" w:type="dxa"/>
          </w:tcPr>
          <w:p w14:paraId="6C26B5B4" w14:textId="328143A1" w:rsidR="00866D42" w:rsidRDefault="0018753B">
            <w:pPr>
              <w:spacing w:before="0" w:after="120" w:line="240" w:lineRule="atLeast"/>
              <w:rPr>
                <w:rFonts w:eastAsia="Calibri" w:cs="Arial"/>
                <w:i w:val="0"/>
                <w:szCs w:val="20"/>
                <w:lang w:eastAsia="en-AU"/>
              </w:rPr>
            </w:pPr>
            <w:r>
              <w:rPr>
                <w:rFonts w:eastAsia="Calibri" w:cs="Arial"/>
                <w:i w:val="0"/>
                <w:szCs w:val="20"/>
                <w:lang w:eastAsia="en-AU"/>
              </w:rPr>
              <w:t>(2:34)</w:t>
            </w:r>
            <w:r w:rsidR="00C227C1">
              <w:rPr>
                <w:rFonts w:eastAsia="Calibri" w:cs="Arial"/>
                <w:i w:val="0"/>
                <w:szCs w:val="20"/>
                <w:lang w:eastAsia="en-AU"/>
              </w:rPr>
              <w:t xml:space="preserve"> Reporter doing an outside broadcast</w:t>
            </w:r>
          </w:p>
          <w:p w14:paraId="6C26B5B5" w14:textId="77777777" w:rsidR="00866D42" w:rsidRDefault="00866D42">
            <w:pPr>
              <w:pStyle w:val="ACMABodyText"/>
              <w:rPr>
                <w:rFonts w:eastAsia="Calibri"/>
                <w:lang w:eastAsia="en-AU"/>
              </w:rPr>
            </w:pPr>
          </w:p>
          <w:p w14:paraId="240C5766" w14:textId="77777777" w:rsidR="0018753B" w:rsidRDefault="0018753B">
            <w:pPr>
              <w:pStyle w:val="ACMABodyText"/>
              <w:rPr>
                <w:rFonts w:eastAsia="Calibri"/>
                <w:lang w:eastAsia="en-AU"/>
              </w:rPr>
            </w:pPr>
          </w:p>
          <w:p w14:paraId="6C26B5B6" w14:textId="77777777" w:rsidR="00866D42" w:rsidRDefault="00866D42">
            <w:pPr>
              <w:pStyle w:val="ACMABodyText"/>
              <w:rPr>
                <w:rFonts w:eastAsia="Calibri"/>
                <w:lang w:eastAsia="en-AU"/>
              </w:rPr>
            </w:pPr>
          </w:p>
          <w:p w14:paraId="6C26B5B7" w14:textId="77777777" w:rsidR="00866D42" w:rsidRDefault="00C227C1">
            <w:pPr>
              <w:pStyle w:val="ACMABodyText"/>
              <w:rPr>
                <w:rFonts w:eastAsia="Calibri"/>
                <w:lang w:eastAsia="en-AU"/>
              </w:rPr>
            </w:pPr>
            <w:r>
              <w:rPr>
                <w:rFonts w:eastAsia="Calibri"/>
                <w:lang w:eastAsia="en-AU"/>
              </w:rPr>
              <w:t>(2:42)</w:t>
            </w:r>
          </w:p>
          <w:p w14:paraId="6C26B5B8" w14:textId="77777777" w:rsidR="00866D42" w:rsidRDefault="00866D42">
            <w:pPr>
              <w:pStyle w:val="ACMABodyText"/>
              <w:rPr>
                <w:rFonts w:eastAsia="Calibri"/>
                <w:lang w:eastAsia="en-AU"/>
              </w:rPr>
            </w:pPr>
          </w:p>
          <w:p w14:paraId="6C26B5B9" w14:textId="77777777" w:rsidR="00866D42" w:rsidRDefault="00C227C1">
            <w:pPr>
              <w:pStyle w:val="ACMABodyText"/>
              <w:rPr>
                <w:rFonts w:eastAsia="Calibri"/>
                <w:lang w:eastAsia="en-AU"/>
              </w:rPr>
            </w:pPr>
            <w:r>
              <w:rPr>
                <w:rFonts w:eastAsia="Calibri"/>
                <w:lang w:eastAsia="en-AU"/>
              </w:rPr>
              <w:t>(2:50)</w:t>
            </w:r>
          </w:p>
          <w:p w14:paraId="6C26B5BA" w14:textId="77777777" w:rsidR="00866D42" w:rsidRDefault="00866D42">
            <w:pPr>
              <w:pStyle w:val="ACMABodyText"/>
              <w:rPr>
                <w:rFonts w:eastAsia="Calibri"/>
                <w:lang w:eastAsia="en-AU"/>
              </w:rPr>
            </w:pPr>
          </w:p>
          <w:p w14:paraId="6C26B5BB" w14:textId="77777777" w:rsidR="00866D42" w:rsidRDefault="00866D42">
            <w:pPr>
              <w:pStyle w:val="ACMABodyText"/>
              <w:rPr>
                <w:rFonts w:eastAsia="Calibri"/>
                <w:lang w:eastAsia="en-AU"/>
              </w:rPr>
            </w:pPr>
          </w:p>
          <w:p w14:paraId="6C26B5BC" w14:textId="77777777" w:rsidR="00866D42" w:rsidRDefault="00C227C1">
            <w:pPr>
              <w:pStyle w:val="ACMABodyText"/>
              <w:rPr>
                <w:rFonts w:eastAsia="Calibri"/>
                <w:lang w:eastAsia="en-AU"/>
              </w:rPr>
            </w:pPr>
            <w:r>
              <w:rPr>
                <w:rFonts w:eastAsia="Calibri"/>
                <w:lang w:eastAsia="en-AU"/>
              </w:rPr>
              <w:t>(2:58)</w:t>
            </w:r>
          </w:p>
        </w:tc>
        <w:tc>
          <w:tcPr>
            <w:tcW w:w="3402" w:type="dxa"/>
          </w:tcPr>
          <w:p w14:paraId="6C26B5BD" w14:textId="0943DE4D" w:rsidR="00866D42" w:rsidRPr="005739AF" w:rsidRDefault="00D5520D">
            <w:pPr>
              <w:spacing w:before="0" w:after="120" w:line="240" w:lineRule="atLeast"/>
              <w:rPr>
                <w:rFonts w:eastAsia="Calibri" w:cs="Arial"/>
                <w:i w:val="0"/>
                <w:szCs w:val="20"/>
                <w:lang w:eastAsia="en-AU"/>
              </w:rPr>
            </w:pPr>
            <w:r>
              <w:rPr>
                <w:rFonts w:eastAsia="Calibri" w:cs="Arial"/>
                <w:i w:val="0"/>
                <w:szCs w:val="20"/>
                <w:lang w:eastAsia="en-AU"/>
              </w:rPr>
              <w:t>Reporter</w:t>
            </w:r>
            <w:r w:rsidR="00C227C1" w:rsidRPr="005739AF">
              <w:rPr>
                <w:rFonts w:eastAsia="Calibri" w:cs="Arial"/>
                <w:i w:val="0"/>
                <w:szCs w:val="20"/>
                <w:lang w:eastAsia="en-AU"/>
              </w:rPr>
              <w:t xml:space="preserve">: </w:t>
            </w:r>
            <w:r w:rsidR="0018753B">
              <w:rPr>
                <w:rFonts w:eastAsiaTheme="minorHAnsi" w:cs="Arial"/>
                <w:i w:val="0"/>
                <w:szCs w:val="20"/>
                <w:lang w:eastAsia="en-AU"/>
              </w:rPr>
              <w:t>Well</w:t>
            </w:r>
            <w:r w:rsidR="00271F90">
              <w:rPr>
                <w:rFonts w:eastAsiaTheme="minorHAnsi" w:cs="Arial"/>
                <w:i w:val="0"/>
                <w:szCs w:val="20"/>
                <w:lang w:eastAsia="en-AU"/>
              </w:rPr>
              <w:t>,</w:t>
            </w:r>
            <w:r w:rsidR="0018753B">
              <w:rPr>
                <w:rFonts w:eastAsiaTheme="minorHAnsi" w:cs="Arial"/>
                <w:i w:val="0"/>
                <w:szCs w:val="20"/>
                <w:lang w:eastAsia="en-AU"/>
              </w:rPr>
              <w:t xml:space="preserve"> no Peter. N</w:t>
            </w:r>
            <w:r w:rsidR="00C227C1" w:rsidRPr="00EF3B9E">
              <w:rPr>
                <w:rFonts w:eastAsiaTheme="minorHAnsi" w:cs="Arial"/>
                <w:i w:val="0"/>
                <w:szCs w:val="20"/>
                <w:lang w:eastAsia="en-AU"/>
              </w:rPr>
              <w:t>ot at this stage at least</w:t>
            </w:r>
            <w:r w:rsidR="001367F8">
              <w:rPr>
                <w:rFonts w:eastAsiaTheme="minorHAnsi" w:cs="Arial"/>
                <w:i w:val="0"/>
                <w:szCs w:val="20"/>
                <w:lang w:eastAsia="en-AU"/>
              </w:rPr>
              <w:t>,</w:t>
            </w:r>
            <w:r w:rsidR="00C227C1" w:rsidRPr="00EF3B9E">
              <w:rPr>
                <w:rFonts w:eastAsiaTheme="minorHAnsi" w:cs="Arial"/>
                <w:i w:val="0"/>
                <w:szCs w:val="20"/>
                <w:lang w:eastAsia="en-AU"/>
              </w:rPr>
              <w:t xml:space="preserve"> though despite many voters believing that they s</w:t>
            </w:r>
            <w:r w:rsidR="001367F8">
              <w:rPr>
                <w:rFonts w:eastAsiaTheme="minorHAnsi" w:cs="Arial"/>
                <w:i w:val="0"/>
                <w:szCs w:val="20"/>
                <w:lang w:eastAsia="en-AU"/>
              </w:rPr>
              <w:t>hould go after being caught red-</w:t>
            </w:r>
            <w:r w:rsidR="00C227C1" w:rsidRPr="00EF3B9E">
              <w:rPr>
                <w:rFonts w:eastAsiaTheme="minorHAnsi" w:cs="Arial"/>
                <w:i w:val="0"/>
                <w:szCs w:val="20"/>
                <w:lang w:eastAsia="en-AU"/>
              </w:rPr>
              <w:t xml:space="preserve">handed by the </w:t>
            </w:r>
            <w:r w:rsidR="00C227C1" w:rsidRPr="00EF3B9E">
              <w:rPr>
                <w:rFonts w:eastAsiaTheme="minorHAnsi" w:cs="Arial"/>
                <w:i w:val="0"/>
                <w:szCs w:val="20"/>
                <w:lang w:val="en-US" w:eastAsia="en-AU"/>
              </w:rPr>
              <w:t>O</w:t>
            </w:r>
            <w:r w:rsidR="0018753B">
              <w:rPr>
                <w:rFonts w:eastAsiaTheme="minorHAnsi" w:cs="Arial"/>
                <w:i w:val="0"/>
                <w:szCs w:val="20"/>
                <w:lang w:eastAsia="en-AU"/>
              </w:rPr>
              <w:t>mbudsman. Now the P</w:t>
            </w:r>
            <w:r w:rsidR="00C227C1" w:rsidRPr="00EF3B9E">
              <w:rPr>
                <w:rFonts w:eastAsiaTheme="minorHAnsi" w:cs="Arial"/>
                <w:i w:val="0"/>
                <w:szCs w:val="20"/>
                <w:lang w:eastAsia="en-AU"/>
              </w:rPr>
              <w:t>remier and Labor MP’s are hiding behind the fact that technically they didn’t break any state laws, th</w:t>
            </w:r>
            <w:r w:rsidR="00271F90">
              <w:rPr>
                <w:rFonts w:eastAsiaTheme="minorHAnsi" w:cs="Arial"/>
                <w:i w:val="0"/>
                <w:szCs w:val="20"/>
                <w:lang w:eastAsia="en-AU"/>
              </w:rPr>
              <w:t>ey broke the Member’s G</w:t>
            </w:r>
            <w:r w:rsidR="00281679">
              <w:rPr>
                <w:rFonts w:eastAsiaTheme="minorHAnsi" w:cs="Arial"/>
                <w:i w:val="0"/>
                <w:szCs w:val="20"/>
                <w:lang w:eastAsia="en-AU"/>
              </w:rPr>
              <w:t>uide of State P</w:t>
            </w:r>
            <w:r w:rsidR="00C227C1" w:rsidRPr="00EF3B9E">
              <w:rPr>
                <w:rFonts w:eastAsiaTheme="minorHAnsi" w:cs="Arial"/>
                <w:i w:val="0"/>
                <w:szCs w:val="20"/>
                <w:lang w:eastAsia="en-AU"/>
              </w:rPr>
              <w:t>arliament. But there’s no doubt that they did break public trust and the severity for that penalty, well that will be felt at the ballot box when Victorians vote in late November. Peter.</w:t>
            </w:r>
          </w:p>
        </w:tc>
        <w:tc>
          <w:tcPr>
            <w:tcW w:w="2498" w:type="dxa"/>
          </w:tcPr>
          <w:p w14:paraId="6C26B5BE" w14:textId="507FA53D" w:rsidR="00866D42" w:rsidRDefault="00C227C1">
            <w:pPr>
              <w:pStyle w:val="ACMABodyText"/>
              <w:spacing w:after="120"/>
              <w:rPr>
                <w:rFonts w:eastAsia="Calibri"/>
                <w:lang w:eastAsia="en-AU"/>
              </w:rPr>
            </w:pPr>
            <w:r>
              <w:rPr>
                <w:rFonts w:eastAsia="Calibri"/>
                <w:lang w:eastAsia="en-AU"/>
              </w:rPr>
              <w:t xml:space="preserve">Rorts Scandal – none of the 21 </w:t>
            </w:r>
            <w:r w:rsidR="0018753B">
              <w:rPr>
                <w:rFonts w:eastAsia="Calibri"/>
                <w:lang w:eastAsia="en-AU"/>
              </w:rPr>
              <w:t>Labor MPs is expected to resign</w:t>
            </w:r>
          </w:p>
          <w:p w14:paraId="6C26B5BF" w14:textId="77777777" w:rsidR="00866D42" w:rsidRDefault="00866D42">
            <w:pPr>
              <w:pStyle w:val="ACMABodyText"/>
              <w:spacing w:after="120"/>
              <w:rPr>
                <w:rFonts w:eastAsia="Calibri"/>
                <w:lang w:eastAsia="en-AU"/>
              </w:rPr>
            </w:pPr>
          </w:p>
          <w:p w14:paraId="6C26B5C0" w14:textId="77777777" w:rsidR="00866D42" w:rsidRDefault="00866D42">
            <w:pPr>
              <w:pStyle w:val="ACMABodyText"/>
              <w:spacing w:after="120"/>
              <w:rPr>
                <w:rFonts w:eastAsia="Calibri"/>
                <w:lang w:eastAsia="en-AU"/>
              </w:rPr>
            </w:pPr>
          </w:p>
          <w:p w14:paraId="6C26B5C1" w14:textId="77777777" w:rsidR="00866D42" w:rsidRDefault="00C227C1">
            <w:pPr>
              <w:pStyle w:val="ACMABodyText"/>
              <w:spacing w:after="120"/>
              <w:rPr>
                <w:rFonts w:eastAsia="Calibri"/>
                <w:lang w:eastAsia="en-AU"/>
              </w:rPr>
            </w:pPr>
            <w:r>
              <w:rPr>
                <w:rFonts w:eastAsia="Calibri"/>
                <w:lang w:eastAsia="en-AU"/>
              </w:rPr>
              <w:t>Rorts Scandal – they say they didn’t break laws, just guidelines</w:t>
            </w:r>
          </w:p>
          <w:p w14:paraId="6C26B5C2" w14:textId="77777777" w:rsidR="00866D42" w:rsidRDefault="00866D42">
            <w:pPr>
              <w:pStyle w:val="ACMABodyText"/>
              <w:spacing w:after="120"/>
              <w:rPr>
                <w:rFonts w:eastAsia="Calibri"/>
                <w:lang w:eastAsia="en-AU"/>
              </w:rPr>
            </w:pPr>
          </w:p>
          <w:p w14:paraId="6C26B5C3" w14:textId="77777777" w:rsidR="00866D42" w:rsidRDefault="00C227C1">
            <w:pPr>
              <w:pStyle w:val="ACMABodyText"/>
              <w:spacing w:after="120"/>
              <w:rPr>
                <w:rFonts w:eastAsia="Calibri"/>
                <w:lang w:eastAsia="en-AU"/>
              </w:rPr>
            </w:pPr>
            <w:r>
              <w:rPr>
                <w:rFonts w:eastAsia="Calibri"/>
                <w:lang w:eastAsia="en-AU"/>
              </w:rPr>
              <w:t>Rorts Scandal – MPs are accused of betraying taxpayer’s trust</w:t>
            </w:r>
          </w:p>
          <w:p w14:paraId="6C26B5C4" w14:textId="77777777" w:rsidR="00866D42" w:rsidRDefault="00866D42">
            <w:pPr>
              <w:pStyle w:val="ACMABodyText"/>
              <w:spacing w:after="120"/>
              <w:rPr>
                <w:rFonts w:eastAsia="Calibri"/>
                <w:lang w:eastAsia="en-AU"/>
              </w:rPr>
            </w:pPr>
          </w:p>
          <w:p w14:paraId="6C26B5C5" w14:textId="77777777" w:rsidR="00866D42" w:rsidRDefault="00866D42">
            <w:pPr>
              <w:pStyle w:val="ACMABodyText"/>
              <w:spacing w:after="120"/>
              <w:rPr>
                <w:rFonts w:eastAsia="Calibri"/>
                <w:lang w:eastAsia="en-AU"/>
              </w:rPr>
            </w:pPr>
          </w:p>
          <w:p w14:paraId="6C26B5C6" w14:textId="77777777" w:rsidR="00866D42" w:rsidRDefault="00C227C1">
            <w:pPr>
              <w:pStyle w:val="ACMABodyText"/>
              <w:spacing w:after="120"/>
              <w:rPr>
                <w:rFonts w:eastAsia="Calibri"/>
                <w:lang w:eastAsia="en-AU"/>
              </w:rPr>
            </w:pPr>
            <w:r>
              <w:rPr>
                <w:rFonts w:eastAsia="Calibri"/>
                <w:lang w:eastAsia="en-AU"/>
              </w:rPr>
              <w:t>Rorts Scandal – voters can have their say at the November election</w:t>
            </w:r>
          </w:p>
        </w:tc>
      </w:tr>
      <w:tr w:rsidR="00866D42" w14:paraId="6C26B5CB" w14:textId="77777777">
        <w:trPr>
          <w:jc w:val="center"/>
        </w:trPr>
        <w:tc>
          <w:tcPr>
            <w:tcW w:w="2405" w:type="dxa"/>
          </w:tcPr>
          <w:p w14:paraId="6C26B5C8" w14:textId="77777777" w:rsidR="00866D42" w:rsidRDefault="00C227C1">
            <w:pPr>
              <w:spacing w:before="0" w:after="120" w:line="240" w:lineRule="atLeast"/>
              <w:rPr>
                <w:rFonts w:eastAsia="Calibri" w:cs="Arial"/>
                <w:i w:val="0"/>
                <w:szCs w:val="20"/>
                <w:lang w:eastAsia="en-AU"/>
              </w:rPr>
            </w:pPr>
            <w:r>
              <w:rPr>
                <w:rFonts w:eastAsia="Calibri" w:cs="Arial"/>
                <w:i w:val="0"/>
                <w:szCs w:val="20"/>
                <w:lang w:eastAsia="en-AU"/>
              </w:rPr>
              <w:t>(3:04)</w:t>
            </w:r>
          </w:p>
        </w:tc>
        <w:tc>
          <w:tcPr>
            <w:tcW w:w="3402" w:type="dxa"/>
          </w:tcPr>
          <w:p w14:paraId="6C26B5C9" w14:textId="57695E6D" w:rsidR="00866D42" w:rsidRPr="00EF3B9E" w:rsidRDefault="00D5520D">
            <w:pPr>
              <w:spacing w:before="0" w:after="160" w:line="259" w:lineRule="auto"/>
              <w:rPr>
                <w:rFonts w:eastAsiaTheme="minorHAnsi" w:cs="Arial"/>
                <w:i w:val="0"/>
                <w:szCs w:val="20"/>
                <w:lang w:eastAsia="en-AU"/>
              </w:rPr>
            </w:pPr>
            <w:r>
              <w:rPr>
                <w:rFonts w:eastAsia="Calibri" w:cs="Arial"/>
                <w:i w:val="0"/>
                <w:szCs w:val="20"/>
                <w:lang w:eastAsia="en-AU"/>
              </w:rPr>
              <w:t>Presenter</w:t>
            </w:r>
            <w:r w:rsidR="00C227C1" w:rsidRPr="005739AF">
              <w:rPr>
                <w:rFonts w:eastAsia="Calibri" w:cs="Arial"/>
                <w:i w:val="0"/>
                <w:szCs w:val="20"/>
                <w:lang w:eastAsia="en-AU"/>
              </w:rPr>
              <w:t xml:space="preserve">: </w:t>
            </w:r>
            <w:r w:rsidR="00C227C1" w:rsidRPr="00EF3B9E">
              <w:rPr>
                <w:rFonts w:eastAsiaTheme="minorHAnsi" w:cs="Arial"/>
                <w:i w:val="0"/>
                <w:szCs w:val="20"/>
                <w:lang w:eastAsia="en-AU"/>
              </w:rPr>
              <w:t>Thanks Brendan</w:t>
            </w:r>
          </w:p>
        </w:tc>
        <w:tc>
          <w:tcPr>
            <w:tcW w:w="2498" w:type="dxa"/>
          </w:tcPr>
          <w:p w14:paraId="6C26B5CA" w14:textId="77777777" w:rsidR="00866D42" w:rsidRDefault="00866D42">
            <w:pPr>
              <w:pStyle w:val="ACMABodyText"/>
              <w:spacing w:after="120"/>
              <w:rPr>
                <w:rFonts w:eastAsia="Calibri"/>
                <w:lang w:eastAsia="en-AU"/>
              </w:rPr>
            </w:pPr>
          </w:p>
        </w:tc>
      </w:tr>
    </w:tbl>
    <w:p w14:paraId="6C26B5CC" w14:textId="77777777" w:rsidR="00866D42" w:rsidRDefault="00866D42">
      <w:pPr>
        <w:spacing w:before="0" w:after="160" w:line="259" w:lineRule="auto"/>
        <w:ind w:left="2160" w:hanging="2160"/>
        <w:rPr>
          <w:rFonts w:asciiTheme="minorHAnsi" w:eastAsiaTheme="minorHAnsi" w:hAnsiTheme="minorHAnsi" w:cstheme="minorBidi"/>
          <w:i w:val="0"/>
          <w:sz w:val="22"/>
          <w:szCs w:val="22"/>
        </w:rPr>
      </w:pPr>
    </w:p>
    <w:p w14:paraId="6C26B5CD" w14:textId="77777777" w:rsidR="00866D42" w:rsidRDefault="00C227C1">
      <w:pPr>
        <w:pStyle w:val="ACMAHeading2"/>
        <w:pageBreakBefore/>
        <w:spacing w:after="240"/>
        <w:jc w:val="right"/>
      </w:pPr>
      <w:r>
        <w:t>Attachment B</w:t>
      </w:r>
    </w:p>
    <w:p w14:paraId="6C26B5CE" w14:textId="77777777" w:rsidR="00866D42" w:rsidRDefault="00C227C1">
      <w:pPr>
        <w:pStyle w:val="ACMABodyTextBold"/>
      </w:pPr>
      <w:r>
        <w:t xml:space="preserve">Complaint </w:t>
      </w:r>
    </w:p>
    <w:p w14:paraId="6C26B5CF" w14:textId="08EE7571" w:rsidR="00866D42" w:rsidRDefault="001278A4">
      <w:pPr>
        <w:pStyle w:val="ACMABodyText"/>
        <w:rPr>
          <w:b/>
          <w:i/>
        </w:rPr>
      </w:pPr>
      <w:r>
        <w:rPr>
          <w:b/>
          <w:i/>
        </w:rPr>
        <w:t>Extract of c</w:t>
      </w:r>
      <w:r w:rsidR="00C227C1">
        <w:rPr>
          <w:b/>
          <w:i/>
        </w:rPr>
        <w:t>ompl</w:t>
      </w:r>
      <w:r w:rsidR="0054786C">
        <w:rPr>
          <w:b/>
          <w:i/>
        </w:rPr>
        <w:t>aint to the licensee</w:t>
      </w:r>
      <w:permStart w:id="948256539" w:edGrp="everyone"/>
      <w:permEnd w:id="948256539"/>
      <w:r w:rsidR="00C227C1">
        <w:rPr>
          <w:b/>
          <w:i/>
        </w:rPr>
        <w:t xml:space="preserve"> </w:t>
      </w:r>
      <w:r w:rsidR="00C227C1" w:rsidRPr="005739AF">
        <w:rPr>
          <w:b/>
          <w:i/>
        </w:rPr>
        <w:t xml:space="preserve">dated </w:t>
      </w:r>
      <w:r w:rsidR="005739AF" w:rsidRPr="00EF3B9E">
        <w:rPr>
          <w:b/>
          <w:i/>
        </w:rPr>
        <w:t>21 March 2018</w:t>
      </w:r>
      <w:r w:rsidR="00C227C1" w:rsidRPr="005739AF">
        <w:rPr>
          <w:b/>
          <w:i/>
        </w:rPr>
        <w:t>:</w:t>
      </w:r>
    </w:p>
    <w:p w14:paraId="6C26B5D0" w14:textId="44FE41BC" w:rsidR="00866D42" w:rsidRDefault="00C227C1">
      <w:pPr>
        <w:pStyle w:val="ACMABodyText"/>
      </w:pPr>
      <w:r>
        <w:t xml:space="preserve">It is my view that the first segment entitled "Rorting Disgrace" (broadcast March 21st 2018 at 6pm; presented by Peter Mitchell and reported by Brendan Donohoe) is in breach of the Commercial Television Industry Code of Practice, specifically Section 3.3.1 of the code, and potentially Section 3.4.1 as well. </w:t>
      </w:r>
      <w:r w:rsidRPr="004E1AE0">
        <w:t>The segment misrepresented the intentionality behind the actions of several Labor MPs who misused taxpayer funds. The segment used video of the press conferences of both Daniel Andrews, and the ombudsman, Deborah Glass. During these press conferences, it was made clear that the Labor MPs who misused taxpayer funds did not do so intentionally, according to the evidence available.</w:t>
      </w:r>
      <w:r>
        <w:t xml:space="preserve"> Glass stated: "The evidence before us is that MPs who participated in the arrangement believed it was legitimate". Daniel Andrews also put this to the media in his press conference. He paraphrased the report by saying that the MPs were operating "under the not unreasonable assumption that this was an extension of longstanding pooling arrangements". The report that Deborah Glass authored, also states it clearly, on Page 154: "I accept that the Members of Parliament who signed timesheets authorising payments to Field Organisers derived little or no personal benefit from the use of parliamentary funds for campaigning purposes, which almost invariably benefited the election prospects of other Members of candidates. I also accept that they agreed to part with a portion of their budget entitlement in good faith, following discussions with</w:t>
      </w:r>
      <w:r w:rsidR="00AB2E79" w:rsidRPr="004369F8">
        <w:t xml:space="preserve"> [former leader of the Opposition in the Legislative Council]</w:t>
      </w:r>
      <w:r>
        <w:t>, believing it to be legitimate." 7 News Melbourne had access to this full report, as they used a graphic of the physical publication approximately 54 seconds into the segment. Both the presenter and the reporter both used the phrase "caught redhanded" on separate occasions, which suggests intentional impropriety. The reporter used Glass' description of the fund misuse as "an artifice to trick or deceive the public". But he failed to mention that this was the work of one MP,</w:t>
      </w:r>
      <w:r w:rsidR="00AB2E79" w:rsidRPr="004369F8">
        <w:t xml:space="preserve"> [former leader of the Opposition in the Legislative Council]</w:t>
      </w:r>
      <w:r w:rsidRPr="00AB2E79">
        <w:t>.</w:t>
      </w:r>
      <w:r>
        <w:t xml:space="preserve"> This means the audience watching the segment presumes that all Labor MPs were in on the misuse. This is factually incorrect. This misrepresentation of factual material that was available to 7 News prior to broadcast, in my view, represents a breach of the code. The material was not broadcast accurately (Section 3.3.1), and 7 News' failure to do so arguably meant the news was not presented "fairly o</w:t>
      </w:r>
      <w:r w:rsidR="00D5520D">
        <w:t>r impartially" (Section 3.4.1)</w:t>
      </w:r>
    </w:p>
    <w:p w14:paraId="6C26B5D1" w14:textId="77777777" w:rsidR="00866D42" w:rsidRDefault="00866D42">
      <w:pPr>
        <w:pStyle w:val="ACMABodyText"/>
        <w:rPr>
          <w:b/>
          <w:i/>
        </w:rPr>
      </w:pPr>
    </w:p>
    <w:p w14:paraId="6C26B5D2" w14:textId="10B12F31" w:rsidR="00866D42" w:rsidRDefault="001278A4">
      <w:pPr>
        <w:pStyle w:val="ACMABodyText"/>
        <w:rPr>
          <w:b/>
          <w:i/>
        </w:rPr>
      </w:pPr>
      <w:r>
        <w:rPr>
          <w:b/>
          <w:i/>
        </w:rPr>
        <w:t>Extract of c</w:t>
      </w:r>
      <w:r w:rsidR="00C227C1">
        <w:rPr>
          <w:b/>
          <w:i/>
        </w:rPr>
        <w:t>omplaint to the ACMA dated 23 May 2018:</w:t>
      </w:r>
    </w:p>
    <w:p w14:paraId="6C26B5D3" w14:textId="5F8E9974" w:rsidR="00866D42" w:rsidRDefault="00C227C1">
      <w:pPr>
        <w:pStyle w:val="ACMABodyText"/>
        <w:contextualSpacing/>
      </w:pPr>
      <w:r>
        <w:t>My complaint to Channel 7 relates to a segment in 7 News Melbourne entitled "Rorting Disgrace" which consists of a story about Labor MPs who mis-used taxpayer funds. It is my view they misrepresented viewpoints, particularly in regards to the intention of the MPs to commit wrong-doings, which resulted in a story that was not fair or impartial. Attached are my initial complaint with details, and Channel 7's response. This complaint summary responds to points in 7's response.</w:t>
      </w:r>
      <w:r>
        <w:br/>
      </w:r>
      <w:r>
        <w:br/>
        <w:t>I am dissatisfied with Channel 7’s response to my complaint dated March 21. Channel 7 did not provide an adequate defence to Section 3.3.1. This section essentially consists of two parts; Channel 7 claimed they represented factual material accurately in their response, but they did not respond to the allegation that they didn’t ensure that v</w:t>
      </w:r>
      <w:r w:rsidRPr="008E1A09">
        <w:t>iewpoints</w:t>
      </w:r>
      <w:r>
        <w:t xml:space="preserve"> included in the Program were not misrepresented. 7's response lists various material in the story that was presented factually, and of course, this is largely accurate (the “artifice” quote is not found on page 154 of the report as they claim in the response). My issue is that the viewpoint of the Ombudsman was clear that MPs acted in good faith, and trusted the judgment of former </w:t>
      </w:r>
      <w:r w:rsidR="00AB2E79" w:rsidRPr="004369F8">
        <w:t>[former leader of the Opposition in the Legislative Council</w:t>
      </w:r>
      <w:r w:rsidR="00AB2E79">
        <w:t>]</w:t>
      </w:r>
      <w:r>
        <w:t>, who devised the scheme.</w:t>
      </w:r>
      <w:r>
        <w:br/>
      </w:r>
      <w:r>
        <w:br/>
        <w:t>“The news segment did not address whether or not the MPs were aware that they were acting in breach of the rules at the time they authorised the payments. The Ombudsman ruled on the actions of the MPs, not their intentions and it was these facts only to which the news report referred” - Channel 7 Response</w:t>
      </w:r>
    </w:p>
    <w:p w14:paraId="6C26B5D4" w14:textId="18EFE974" w:rsidR="00866D42" w:rsidRDefault="00C227C1">
      <w:pPr>
        <w:pStyle w:val="ACMABodyText"/>
        <w:contextualSpacing/>
      </w:pPr>
      <w:r>
        <w:br/>
        <w:t xml:space="preserve">My view is in this instance, by not stating the intentions of the members, that a reasonable assumption is made by a regular viewer that the members did intentionally break the rules; not a viewpoint shared with the Ombudsman. Nine News Melbourne, ABC News Victoria and World News Australia also covered the story in their evening news with similarly sized segments on March 21st, and were easily able to </w:t>
      </w:r>
      <w:r w:rsidRPr="008E1A09">
        <w:t>include this viewpoint, either directly from the Ombudsman, her report, or from Daniel Andrews’ press conference.</w:t>
      </w:r>
      <w:r>
        <w:t xml:space="preserve"> This reasonable assumption that would be made a regular viewer is compounded by phrases such as “caught red-handed” (on two occasions) and “abuse of tax-payer’s money” (again suggesting intentionality; I’ve never heard of unintentional abuse).</w:t>
      </w:r>
      <w:r>
        <w:br/>
      </w:r>
      <w:r>
        <w:br/>
        <w:t>My complaint regarding the use of the term “red-handed” was also not addressed satisfactorily. Channel 7 wrote: “we do not concede an ordinary understanding of the term dictates the view that the person being caught intends to break a rule”. No single dictionary example I have found of “red-handed” contains an action that was not intentional; nor does the etymology of the phrase have any foundation for this understanding. Someone who has been caught red-handed is traditionally used to describe someone committing a crime intentionally. Yes, there are exceptions to this definition of the phrase, but as 7 News did not identify this exception, the phrase compounds the idea in the viewer that these Labor members meant to scam tax-payers of their money. This is factually incorrect, according to the Ombudsman.</w:t>
      </w:r>
      <w:r>
        <w:br/>
      </w:r>
      <w:r>
        <w:br/>
        <w:t>Channel 7 describes the intentionality of the actions of Labor MPs as “not salient to the Ombudsman ultimate finding”, but I think it makes a great deal of difference to a viewer's perceptions. When trust in politicians is at all-time lows, it is a terrible thing to find out that Members of Parliament have lied to and misled the public. Naivety or foolishness may have led these MPs to act incorrectly, but accidental mis-use is a very different matter to deliberately breaking the Parliamentary Member's Guide, and 7 News Melbourne should have made this distinction, as other TV news outlets did.</w:t>
      </w:r>
      <w:r>
        <w:br/>
      </w:r>
      <w:r>
        <w:br/>
        <w:t>It is my view that this misrepresentation of viewpoints included in the Program (a breach of 3.3.1), created a segment that was unfair and partial against the Labor MPs (a breach of 3.4.1).</w:t>
      </w:r>
      <w:r>
        <w:br/>
      </w:r>
      <w:r>
        <w:br/>
      </w:r>
    </w:p>
    <w:p w14:paraId="6C26B5D5" w14:textId="77777777" w:rsidR="00866D42" w:rsidRDefault="00C227C1">
      <w:pPr>
        <w:pStyle w:val="ACMAHeading2"/>
        <w:pageBreakBefore/>
        <w:spacing w:after="240"/>
        <w:jc w:val="right"/>
      </w:pPr>
      <w:r>
        <w:t>Attachment C</w:t>
      </w:r>
    </w:p>
    <w:p w14:paraId="6C26B5D6" w14:textId="77777777" w:rsidR="00866D42" w:rsidRDefault="00C227C1">
      <w:pPr>
        <w:pStyle w:val="ACMABodyTextBold"/>
      </w:pPr>
      <w:r>
        <w:t>Licensee’s response and submissions</w:t>
      </w:r>
    </w:p>
    <w:p w14:paraId="6C26B5D7" w14:textId="77777777" w:rsidR="00866D42" w:rsidRDefault="00C227C1">
      <w:pPr>
        <w:pStyle w:val="ACMABodyText"/>
        <w:rPr>
          <w:b/>
          <w:i/>
        </w:rPr>
      </w:pPr>
      <w:r>
        <w:rPr>
          <w:b/>
          <w:i/>
        </w:rPr>
        <w:t>Extract from licensee response to the complainant dated 16 April 2018:</w:t>
      </w:r>
    </w:p>
    <w:p w14:paraId="6C26B5D8" w14:textId="77777777" w:rsidR="00866D42" w:rsidRDefault="00C227C1">
      <w:pPr>
        <w:pStyle w:val="ACMABodyText"/>
      </w:pPr>
      <w:r>
        <w:t>You have raised issue with the broadcast on the basis that in your view it was inaccurate and impartial.</w:t>
      </w:r>
    </w:p>
    <w:p w14:paraId="6C26B5D9" w14:textId="77777777" w:rsidR="00866D42" w:rsidRDefault="00C227C1">
      <w:pPr>
        <w:pStyle w:val="ACMABodyText"/>
      </w:pPr>
      <w:r>
        <w:t xml:space="preserve">[…] </w:t>
      </w:r>
    </w:p>
    <w:p w14:paraId="6C26B5DA" w14:textId="692CAD53" w:rsidR="00866D42" w:rsidRDefault="00C227C1">
      <w:pPr>
        <w:pStyle w:val="ACMABodyText"/>
      </w:pPr>
      <w:r>
        <w:t>In regards to the accuracy issue, the Code requires that news and current affairs programs must “present factual material accurately”</w:t>
      </w:r>
      <w:r w:rsidR="002B7ACC">
        <w:t>.</w:t>
      </w:r>
    </w:p>
    <w:p w14:paraId="6C26B5DB" w14:textId="77777777" w:rsidR="00866D42" w:rsidRDefault="00C227C1">
      <w:pPr>
        <w:pStyle w:val="ACMABodyText"/>
      </w:pPr>
      <w:r>
        <w:t>The news segment reported on the release of the Victorian Ombudsman’s findings, in relation to the misuse of parliamentary funds during the 2014 Victorian election.</w:t>
      </w:r>
    </w:p>
    <w:p w14:paraId="6C26B5DC" w14:textId="720235CC" w:rsidR="00866D42" w:rsidRDefault="00C227C1">
      <w:pPr>
        <w:pStyle w:val="ACMABodyText"/>
      </w:pPr>
      <w:r>
        <w:t>The news segment accurately described that twenty-one MPs were found to have breached the Parliament’s Members Guide, by certifying payments to casual electoral officers that were used for party political campaigning. It was also accurate in its reportage that Ombudsman Deborah Glass publicly stated that the scheme was an ‘artifice, to trick or deceive the public’, with the Ombudsman also publishing these assertions on page 154</w:t>
      </w:r>
      <w:r w:rsidR="002B7ACC">
        <w:t xml:space="preserve"> </w:t>
      </w:r>
      <w:r>
        <w:t>of the final report on the matter.</w:t>
      </w:r>
    </w:p>
    <w:p w14:paraId="6C26B5DD" w14:textId="77777777" w:rsidR="00866D42" w:rsidRDefault="00C227C1">
      <w:pPr>
        <w:pStyle w:val="ACMABodyText"/>
      </w:pPr>
      <w:r>
        <w:t>The news segment did not address whether or not the MP’s were aware that they were acting in breach of the rules at the time they authorised the payments. The Ombudsman ruled on the actions of the MPs, not their intentions, and it was these facts only to which the news report referred.</w:t>
      </w:r>
    </w:p>
    <w:p w14:paraId="6C26B5DE" w14:textId="77777777" w:rsidR="00866D42" w:rsidRDefault="00C227C1">
      <w:pPr>
        <w:pStyle w:val="ACMABodyText"/>
      </w:pPr>
      <w:r>
        <w:t>In regards to the use of the term ‘red handed’, we do not concede that an ordinary understanding of the term dictates the view that the persons being caught intends to break a rule, particularly given the broader news segment in which the term used did not address the concept of ‘intention’ in any way.</w:t>
      </w:r>
    </w:p>
    <w:p w14:paraId="6C26B5DF" w14:textId="77777777" w:rsidR="00866D42" w:rsidRDefault="00C227C1">
      <w:pPr>
        <w:pStyle w:val="ACMABodyText"/>
      </w:pPr>
      <w:r>
        <w:t>For all these reasons, we are satisfied that the news report was accurate in accordance with the Code.</w:t>
      </w:r>
    </w:p>
    <w:p w14:paraId="6C26B5E0" w14:textId="77777777" w:rsidR="00866D42" w:rsidRDefault="00C227C1">
      <w:pPr>
        <w:pStyle w:val="ACMABodyText"/>
      </w:pPr>
      <w:r>
        <w:t>In regards to impartiality, the Code provides that news programs must “present news fairly and impartially.” This provision however does not necessarily place obligations on news programs in regards to decisions about editorial content. In the matter at hand, given the MP’s intention or lack of intention to contravene the Parliament’s Members’ Guide was not salient to the Ombudsman’s ultimate finding, this issue was not included as part of the report.</w:t>
      </w:r>
    </w:p>
    <w:p w14:paraId="6C26B5E1" w14:textId="77777777" w:rsidR="00866D42" w:rsidRDefault="00C227C1">
      <w:pPr>
        <w:pStyle w:val="ACMABodyText"/>
      </w:pPr>
      <w:r>
        <w:t>Further, while the Code does not require the allocation of equal time to different points of view, the segment included footage from Premier Andrews’ press conference, in which he stated that he would have preferred if the misuse of funds had not occurred, that he apologised for the incident, and that it was not reasonable to expect him to recall on an impromptu basis whether or not he was at a staff induction conducted four years ago.</w:t>
      </w:r>
    </w:p>
    <w:p w14:paraId="6C26B5E2" w14:textId="77777777" w:rsidR="00866D42" w:rsidRDefault="00C227C1">
      <w:pPr>
        <w:pStyle w:val="ACMABodyText"/>
      </w:pPr>
      <w:r>
        <w:t>For all these reasons, we are satisfied that the news report was impartial, in accordance with the Code.</w:t>
      </w:r>
    </w:p>
    <w:p w14:paraId="6C26B5E3" w14:textId="77777777" w:rsidR="00866D42" w:rsidRDefault="00866D42">
      <w:pPr>
        <w:pStyle w:val="ACMABodyText"/>
      </w:pPr>
    </w:p>
    <w:p w14:paraId="6C26B5E4" w14:textId="77777777" w:rsidR="00866D42" w:rsidRDefault="00866D42">
      <w:pPr>
        <w:pStyle w:val="ACMABodyText"/>
      </w:pPr>
    </w:p>
    <w:p w14:paraId="6C26B5E5" w14:textId="4CE68B1F" w:rsidR="00866D42" w:rsidRDefault="00C227C1">
      <w:pPr>
        <w:pStyle w:val="ACMABodyText"/>
        <w:rPr>
          <w:b/>
          <w:i/>
        </w:rPr>
      </w:pPr>
      <w:r>
        <w:rPr>
          <w:b/>
          <w:i/>
        </w:rPr>
        <w:t xml:space="preserve">Extract from licensee submission to the ACMA dated </w:t>
      </w:r>
      <w:r w:rsidR="00D5520D">
        <w:rPr>
          <w:b/>
          <w:i/>
        </w:rPr>
        <w:t>24 May 2018</w:t>
      </w:r>
      <w:r>
        <w:rPr>
          <w:b/>
          <w:i/>
        </w:rPr>
        <w:t>:</w:t>
      </w:r>
    </w:p>
    <w:p w14:paraId="6C26B5E6" w14:textId="77777777"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b/>
          <w:bCs/>
          <w:i w:val="0"/>
          <w:szCs w:val="20"/>
        </w:rPr>
        <w:t>1. Accuracy and non</w:t>
      </w:r>
      <w:r>
        <w:rPr>
          <w:rFonts w:eastAsiaTheme="minorHAnsi" w:cs="Arial"/>
          <w:i w:val="0"/>
          <w:szCs w:val="20"/>
        </w:rPr>
        <w:t>-</w:t>
      </w:r>
      <w:r>
        <w:rPr>
          <w:rFonts w:eastAsiaTheme="minorHAnsi" w:cs="Arial"/>
          <w:b/>
          <w:bCs/>
          <w:i w:val="0"/>
          <w:szCs w:val="20"/>
        </w:rPr>
        <w:t xml:space="preserve">misrepresentation of viewpoints </w:t>
      </w:r>
      <w:r>
        <w:rPr>
          <w:rFonts w:eastAsiaTheme="minorHAnsi" w:cs="Arial"/>
          <w:i w:val="0"/>
          <w:szCs w:val="20"/>
        </w:rPr>
        <w:t xml:space="preserve">— </w:t>
      </w:r>
      <w:r>
        <w:rPr>
          <w:rFonts w:eastAsiaTheme="minorHAnsi" w:cs="Arial"/>
          <w:b/>
          <w:bCs/>
          <w:i w:val="0"/>
          <w:szCs w:val="20"/>
        </w:rPr>
        <w:t>clause 3.3.1</w:t>
      </w:r>
    </w:p>
    <w:p w14:paraId="6C26B5E7" w14:textId="77777777" w:rsidR="00866D42" w:rsidRDefault="00866D42">
      <w:pPr>
        <w:autoSpaceDE w:val="0"/>
        <w:autoSpaceDN w:val="0"/>
        <w:adjustRightInd w:val="0"/>
        <w:spacing w:before="0" w:after="0" w:line="240" w:lineRule="auto"/>
        <w:rPr>
          <w:rFonts w:eastAsiaTheme="minorHAnsi" w:cs="Arial"/>
          <w:i w:val="0"/>
          <w:szCs w:val="20"/>
        </w:rPr>
      </w:pPr>
    </w:p>
    <w:p w14:paraId="6C26B5EA" w14:textId="27F9962B" w:rsidR="00866D42" w:rsidRDefault="00C227C1">
      <w:pPr>
        <w:autoSpaceDE w:val="0"/>
        <w:autoSpaceDN w:val="0"/>
        <w:adjustRightInd w:val="0"/>
        <w:spacing w:before="0" w:after="0" w:line="240" w:lineRule="auto"/>
        <w:rPr>
          <w:rFonts w:eastAsiaTheme="minorHAnsi" w:cs="Arial"/>
          <w:iCs/>
          <w:szCs w:val="20"/>
        </w:rPr>
      </w:pPr>
      <w:r>
        <w:rPr>
          <w:rFonts w:eastAsiaTheme="minorHAnsi" w:cs="Arial"/>
          <w:i w:val="0"/>
          <w:szCs w:val="20"/>
        </w:rPr>
        <w:t>Clause 3.3.1 of the Code provides that in broadcasting news and current affairs</w:t>
      </w:r>
      <w:r w:rsidR="001264FA">
        <w:rPr>
          <w:rFonts w:eastAsiaTheme="minorHAnsi" w:cs="Arial"/>
          <w:i w:val="0"/>
          <w:szCs w:val="20"/>
        </w:rPr>
        <w:t xml:space="preserve"> </w:t>
      </w:r>
      <w:r>
        <w:rPr>
          <w:rFonts w:eastAsiaTheme="minorHAnsi" w:cs="Arial"/>
          <w:i w:val="0"/>
          <w:szCs w:val="20"/>
        </w:rPr>
        <w:t xml:space="preserve">programs, licensees must </w:t>
      </w:r>
      <w:r>
        <w:rPr>
          <w:rFonts w:eastAsiaTheme="minorHAnsi" w:cs="Arial"/>
          <w:iCs/>
          <w:szCs w:val="20"/>
        </w:rPr>
        <w:t>"present factual material accurately and ensure viewpoints</w:t>
      </w:r>
      <w:r w:rsidR="001264FA">
        <w:rPr>
          <w:rFonts w:eastAsiaTheme="minorHAnsi" w:cs="Arial"/>
          <w:iCs/>
          <w:szCs w:val="20"/>
        </w:rPr>
        <w:t xml:space="preserve"> </w:t>
      </w:r>
      <w:r>
        <w:rPr>
          <w:rFonts w:eastAsiaTheme="minorHAnsi" w:cs="Arial"/>
          <w:iCs/>
          <w:szCs w:val="20"/>
        </w:rPr>
        <w:t>included in the Program are not misrepresented."</w:t>
      </w:r>
    </w:p>
    <w:p w14:paraId="6C26B5EB" w14:textId="77777777" w:rsidR="00866D42" w:rsidRDefault="00866D42">
      <w:pPr>
        <w:autoSpaceDE w:val="0"/>
        <w:autoSpaceDN w:val="0"/>
        <w:adjustRightInd w:val="0"/>
        <w:spacing w:before="0" w:after="0" w:line="240" w:lineRule="auto"/>
        <w:rPr>
          <w:rFonts w:eastAsiaTheme="minorHAnsi"/>
          <w:i w:val="0"/>
          <w:snapToGrid w:val="0"/>
          <w:szCs w:val="20"/>
        </w:rPr>
      </w:pPr>
    </w:p>
    <w:p w14:paraId="6C26B5EF" w14:textId="7CA260E2"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The Broadcast reported on the release of a report by the Victorian Ombudsman</w:t>
      </w:r>
      <w:r w:rsidR="001264FA">
        <w:rPr>
          <w:rFonts w:eastAsiaTheme="minorHAnsi" w:cs="Arial"/>
          <w:i w:val="0"/>
          <w:szCs w:val="20"/>
        </w:rPr>
        <w:t xml:space="preserve"> </w:t>
      </w:r>
      <w:r>
        <w:rPr>
          <w:rFonts w:eastAsiaTheme="minorHAnsi" w:cs="Arial"/>
          <w:b/>
          <w:bCs/>
          <w:i w:val="0"/>
          <w:szCs w:val="20"/>
        </w:rPr>
        <w:t xml:space="preserve">(Ombudsman Report), </w:t>
      </w:r>
      <w:r>
        <w:rPr>
          <w:rFonts w:eastAsiaTheme="minorHAnsi" w:cs="Arial"/>
          <w:i w:val="0"/>
          <w:szCs w:val="20"/>
        </w:rPr>
        <w:t>in which it was held that twenty-one MPs breached the</w:t>
      </w:r>
      <w:r w:rsidR="001264FA">
        <w:rPr>
          <w:rFonts w:eastAsiaTheme="minorHAnsi" w:cs="Arial"/>
          <w:i w:val="0"/>
          <w:szCs w:val="20"/>
        </w:rPr>
        <w:t xml:space="preserve"> </w:t>
      </w:r>
      <w:r>
        <w:rPr>
          <w:rFonts w:eastAsiaTheme="minorHAnsi" w:cs="Arial"/>
          <w:i w:val="0"/>
          <w:szCs w:val="20"/>
        </w:rPr>
        <w:t>Parliament Members' Guide, by certifying payments to casual electoral officers who were</w:t>
      </w:r>
      <w:r w:rsidR="001264FA">
        <w:rPr>
          <w:rFonts w:eastAsiaTheme="minorHAnsi" w:cs="Arial"/>
          <w:i w:val="0"/>
          <w:szCs w:val="20"/>
        </w:rPr>
        <w:t xml:space="preserve"> </w:t>
      </w:r>
      <w:r>
        <w:rPr>
          <w:rFonts w:eastAsiaTheme="minorHAnsi" w:cs="Arial"/>
          <w:i w:val="0"/>
          <w:szCs w:val="20"/>
        </w:rPr>
        <w:t>engaged in party political campaigning.</w:t>
      </w:r>
    </w:p>
    <w:p w14:paraId="6C26B5F0" w14:textId="77777777" w:rsidR="00866D42" w:rsidRDefault="00866D42">
      <w:pPr>
        <w:autoSpaceDE w:val="0"/>
        <w:autoSpaceDN w:val="0"/>
        <w:adjustRightInd w:val="0"/>
        <w:spacing w:before="0" w:after="0" w:line="240" w:lineRule="auto"/>
        <w:rPr>
          <w:rFonts w:eastAsiaTheme="minorHAnsi"/>
          <w:i w:val="0"/>
          <w:snapToGrid w:val="0"/>
          <w:szCs w:val="20"/>
        </w:rPr>
      </w:pPr>
    </w:p>
    <w:p w14:paraId="6C26B5F1" w14:textId="77777777"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The Broadcast included:</w:t>
      </w:r>
    </w:p>
    <w:p w14:paraId="6C26B5F2" w14:textId="77777777" w:rsidR="00866D42" w:rsidRDefault="00866D42">
      <w:pPr>
        <w:autoSpaceDE w:val="0"/>
        <w:autoSpaceDN w:val="0"/>
        <w:adjustRightInd w:val="0"/>
        <w:spacing w:before="0" w:after="0" w:line="240" w:lineRule="auto"/>
        <w:rPr>
          <w:rFonts w:eastAsiaTheme="minorHAnsi"/>
          <w:i w:val="0"/>
          <w:snapToGrid w:val="0"/>
          <w:szCs w:val="20"/>
        </w:rPr>
      </w:pPr>
    </w:p>
    <w:p w14:paraId="3F22D42C" w14:textId="77777777" w:rsidR="001264FA" w:rsidRDefault="00C227C1" w:rsidP="001264FA">
      <w:pPr>
        <w:pStyle w:val="ListParagraph"/>
        <w:numPr>
          <w:ilvl w:val="0"/>
          <w:numId w:val="19"/>
        </w:numPr>
        <w:autoSpaceDE w:val="0"/>
        <w:autoSpaceDN w:val="0"/>
        <w:adjustRightInd w:val="0"/>
        <w:spacing w:before="0" w:after="0" w:line="240" w:lineRule="auto"/>
        <w:rPr>
          <w:rFonts w:eastAsiaTheme="minorHAnsi" w:cs="Arial"/>
          <w:i w:val="0"/>
          <w:szCs w:val="20"/>
        </w:rPr>
      </w:pPr>
      <w:r w:rsidRPr="001264FA">
        <w:rPr>
          <w:rFonts w:eastAsiaTheme="minorHAnsi" w:cs="Arial"/>
          <w:i w:val="0"/>
          <w:szCs w:val="20"/>
        </w:rPr>
        <w:t>Victorian Premier Daniel Andrews addressing the media with his response to the</w:t>
      </w:r>
      <w:r w:rsidR="001264FA" w:rsidRPr="001264FA">
        <w:rPr>
          <w:rFonts w:eastAsiaTheme="minorHAnsi" w:cs="Arial"/>
          <w:i w:val="0"/>
          <w:szCs w:val="20"/>
        </w:rPr>
        <w:t xml:space="preserve"> </w:t>
      </w:r>
      <w:r w:rsidRPr="001264FA">
        <w:rPr>
          <w:rFonts w:eastAsiaTheme="minorHAnsi" w:cs="Arial"/>
          <w:i w:val="0"/>
          <w:szCs w:val="20"/>
        </w:rPr>
        <w:t>Ombudsman's Report;</w:t>
      </w:r>
    </w:p>
    <w:p w14:paraId="49A54867" w14:textId="77777777" w:rsidR="001264FA" w:rsidRDefault="00C227C1" w:rsidP="001264FA">
      <w:pPr>
        <w:pStyle w:val="ListParagraph"/>
        <w:numPr>
          <w:ilvl w:val="0"/>
          <w:numId w:val="19"/>
        </w:numPr>
        <w:autoSpaceDE w:val="0"/>
        <w:autoSpaceDN w:val="0"/>
        <w:adjustRightInd w:val="0"/>
        <w:spacing w:before="0" w:after="0" w:line="240" w:lineRule="auto"/>
        <w:rPr>
          <w:rFonts w:eastAsiaTheme="minorHAnsi" w:cs="Arial"/>
          <w:i w:val="0"/>
          <w:szCs w:val="20"/>
        </w:rPr>
      </w:pPr>
      <w:r w:rsidRPr="001264FA">
        <w:rPr>
          <w:rFonts w:eastAsiaTheme="minorHAnsi" w:cs="Arial"/>
          <w:i w:val="0"/>
          <w:szCs w:val="20"/>
        </w:rPr>
        <w:t>Victorian Ombudsman Deborah Glass addressing the media upon the release of</w:t>
      </w:r>
      <w:r w:rsidR="001264FA" w:rsidRPr="001264FA">
        <w:rPr>
          <w:rFonts w:eastAsiaTheme="minorHAnsi" w:cs="Arial"/>
          <w:i w:val="0"/>
          <w:szCs w:val="20"/>
        </w:rPr>
        <w:t xml:space="preserve"> </w:t>
      </w:r>
      <w:r w:rsidRPr="001264FA">
        <w:rPr>
          <w:rFonts w:eastAsiaTheme="minorHAnsi" w:cs="Arial"/>
          <w:i w:val="0"/>
          <w:szCs w:val="20"/>
        </w:rPr>
        <w:t>her Report;</w:t>
      </w:r>
    </w:p>
    <w:p w14:paraId="6C26B5F8" w14:textId="64D760FF" w:rsidR="00866D42" w:rsidRPr="001264FA" w:rsidRDefault="00C227C1" w:rsidP="001264FA">
      <w:pPr>
        <w:pStyle w:val="ListParagraph"/>
        <w:numPr>
          <w:ilvl w:val="0"/>
          <w:numId w:val="19"/>
        </w:numPr>
        <w:autoSpaceDE w:val="0"/>
        <w:autoSpaceDN w:val="0"/>
        <w:adjustRightInd w:val="0"/>
        <w:spacing w:before="0" w:after="0" w:line="240" w:lineRule="auto"/>
        <w:rPr>
          <w:rFonts w:eastAsiaTheme="minorHAnsi" w:cs="Arial"/>
          <w:i w:val="0"/>
          <w:szCs w:val="20"/>
        </w:rPr>
      </w:pPr>
      <w:r w:rsidRPr="001264FA">
        <w:rPr>
          <w:rFonts w:eastAsiaTheme="minorHAnsi" w:cs="Arial"/>
          <w:i w:val="0"/>
          <w:szCs w:val="20"/>
        </w:rPr>
        <w:t>Brief depiction of the 21 State MPs who breached the Parliament Members'</w:t>
      </w:r>
      <w:r w:rsidR="001264FA" w:rsidRPr="001264FA">
        <w:rPr>
          <w:rFonts w:eastAsiaTheme="minorHAnsi" w:cs="Arial"/>
          <w:i w:val="0"/>
          <w:szCs w:val="20"/>
        </w:rPr>
        <w:t xml:space="preserve"> </w:t>
      </w:r>
      <w:r w:rsidRPr="001264FA">
        <w:rPr>
          <w:rFonts w:eastAsiaTheme="minorHAnsi" w:cs="Arial"/>
          <w:i w:val="0"/>
          <w:szCs w:val="20"/>
        </w:rPr>
        <w:t>Guide;</w:t>
      </w:r>
    </w:p>
    <w:p w14:paraId="6C26B5FA" w14:textId="2DC17858" w:rsidR="00866D42" w:rsidRDefault="00C227C1" w:rsidP="001264FA">
      <w:pPr>
        <w:pStyle w:val="ListParagraph"/>
        <w:numPr>
          <w:ilvl w:val="0"/>
          <w:numId w:val="19"/>
        </w:numPr>
        <w:autoSpaceDE w:val="0"/>
        <w:autoSpaceDN w:val="0"/>
        <w:adjustRightInd w:val="0"/>
        <w:spacing w:before="0" w:after="0" w:line="240" w:lineRule="auto"/>
        <w:rPr>
          <w:rFonts w:eastAsiaTheme="minorHAnsi" w:cs="Arial"/>
          <w:i w:val="0"/>
          <w:szCs w:val="20"/>
        </w:rPr>
      </w:pPr>
      <w:r>
        <w:rPr>
          <w:rFonts w:eastAsiaTheme="minorHAnsi" w:cs="Arial"/>
          <w:i w:val="0"/>
          <w:szCs w:val="20"/>
        </w:rPr>
        <w:t>Archival footage of ALP Community Action Campaign Activists in the lead up to</w:t>
      </w:r>
      <w:r w:rsidR="001264FA">
        <w:rPr>
          <w:rFonts w:eastAsiaTheme="minorHAnsi" w:cs="Arial"/>
          <w:i w:val="0"/>
          <w:szCs w:val="20"/>
        </w:rPr>
        <w:t xml:space="preserve"> </w:t>
      </w:r>
      <w:r>
        <w:rPr>
          <w:rFonts w:eastAsiaTheme="minorHAnsi" w:cs="Arial"/>
          <w:i w:val="0"/>
          <w:szCs w:val="20"/>
        </w:rPr>
        <w:t>the 2014 Victorian state election;</w:t>
      </w:r>
    </w:p>
    <w:p w14:paraId="6C26B5FC" w14:textId="35546AB6" w:rsidR="00866D42" w:rsidRPr="00E83146" w:rsidRDefault="00C227C1" w:rsidP="001264FA">
      <w:pPr>
        <w:pStyle w:val="ListParagraph"/>
        <w:numPr>
          <w:ilvl w:val="0"/>
          <w:numId w:val="19"/>
        </w:numPr>
        <w:autoSpaceDE w:val="0"/>
        <w:autoSpaceDN w:val="0"/>
        <w:adjustRightInd w:val="0"/>
        <w:spacing w:before="0" w:after="0" w:line="240" w:lineRule="auto"/>
        <w:rPr>
          <w:rFonts w:eastAsiaTheme="minorHAnsi" w:cs="Arial"/>
          <w:i w:val="0"/>
          <w:iCs/>
          <w:szCs w:val="20"/>
        </w:rPr>
      </w:pPr>
      <w:r w:rsidRPr="001264FA">
        <w:rPr>
          <w:rFonts w:eastAsiaTheme="minorHAnsi" w:cs="Arial"/>
          <w:i w:val="0"/>
          <w:szCs w:val="20"/>
        </w:rPr>
        <w:t>Victorian</w:t>
      </w:r>
      <w:r>
        <w:rPr>
          <w:rFonts w:eastAsiaTheme="minorHAnsi" w:cs="Arial"/>
          <w:iCs/>
          <w:szCs w:val="20"/>
        </w:rPr>
        <w:t xml:space="preserve"> </w:t>
      </w:r>
      <w:r w:rsidRPr="00E83146">
        <w:rPr>
          <w:rFonts w:eastAsiaTheme="minorHAnsi" w:cs="Arial"/>
          <w:i w:val="0"/>
          <w:iCs/>
          <w:szCs w:val="20"/>
        </w:rPr>
        <w:t>Opposition Leader Matthew Guy addressing the media in criticism of</w:t>
      </w:r>
      <w:r w:rsidR="001264FA" w:rsidRPr="00E83146">
        <w:rPr>
          <w:rFonts w:eastAsiaTheme="minorHAnsi" w:cs="Arial"/>
          <w:i w:val="0"/>
          <w:iCs/>
          <w:szCs w:val="20"/>
        </w:rPr>
        <w:t xml:space="preserve"> </w:t>
      </w:r>
      <w:r w:rsidRPr="00E83146">
        <w:rPr>
          <w:rFonts w:eastAsiaTheme="minorHAnsi" w:cs="Arial"/>
          <w:i w:val="0"/>
        </w:rPr>
        <w:t>the Andrews Government;</w:t>
      </w:r>
    </w:p>
    <w:p w14:paraId="6C26B5FE" w14:textId="5B0DCEB5" w:rsidR="00866D42" w:rsidRPr="001264FA" w:rsidRDefault="00C227C1" w:rsidP="001264FA">
      <w:pPr>
        <w:pStyle w:val="ListParagraph"/>
        <w:numPr>
          <w:ilvl w:val="0"/>
          <w:numId w:val="19"/>
        </w:numPr>
        <w:autoSpaceDE w:val="0"/>
        <w:autoSpaceDN w:val="0"/>
        <w:adjustRightInd w:val="0"/>
        <w:spacing w:before="0" w:after="0" w:line="240" w:lineRule="auto"/>
        <w:rPr>
          <w:rFonts w:eastAsiaTheme="minorHAnsi" w:cs="Arial"/>
          <w:iCs/>
          <w:szCs w:val="20"/>
        </w:rPr>
      </w:pPr>
      <w:r>
        <w:rPr>
          <w:rFonts w:eastAsiaTheme="minorHAnsi" w:cs="Arial"/>
          <w:i w:val="0"/>
          <w:szCs w:val="20"/>
        </w:rPr>
        <w:t>Community Action Campaign Activist Jake Finnegan recalling his experiences as</w:t>
      </w:r>
      <w:r w:rsidR="001264FA">
        <w:rPr>
          <w:rFonts w:eastAsiaTheme="minorHAnsi" w:cs="Arial"/>
          <w:iCs/>
          <w:szCs w:val="20"/>
        </w:rPr>
        <w:t xml:space="preserve"> </w:t>
      </w:r>
      <w:r>
        <w:rPr>
          <w:rFonts w:eastAsiaTheme="minorHAnsi" w:cs="Arial"/>
          <w:i w:val="0"/>
          <w:szCs w:val="20"/>
        </w:rPr>
        <w:t>a campaigner who was employed under the scheme.</w:t>
      </w:r>
    </w:p>
    <w:p w14:paraId="6C26B5FF" w14:textId="77777777" w:rsidR="00866D42" w:rsidRDefault="00866D42">
      <w:pPr>
        <w:autoSpaceDE w:val="0"/>
        <w:autoSpaceDN w:val="0"/>
        <w:adjustRightInd w:val="0"/>
        <w:spacing w:before="0" w:after="0" w:line="240" w:lineRule="auto"/>
        <w:rPr>
          <w:rFonts w:eastAsiaTheme="minorHAnsi"/>
          <w:i w:val="0"/>
          <w:snapToGrid w:val="0"/>
          <w:szCs w:val="20"/>
        </w:rPr>
      </w:pPr>
    </w:p>
    <w:p w14:paraId="6C26B603" w14:textId="3E6A5C53"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Seven does not agree with the complainant that the news report misrepresented the</w:t>
      </w:r>
      <w:r w:rsidR="001264FA">
        <w:rPr>
          <w:rFonts w:eastAsiaTheme="minorHAnsi" w:cs="Arial"/>
          <w:i w:val="0"/>
          <w:szCs w:val="20"/>
        </w:rPr>
        <w:t xml:space="preserve"> </w:t>
      </w:r>
      <w:r>
        <w:rPr>
          <w:rFonts w:eastAsiaTheme="minorHAnsi" w:cs="Arial"/>
          <w:i w:val="0"/>
          <w:szCs w:val="20"/>
        </w:rPr>
        <w:t>viewpoint of Victorian Ombudsman Deborah Glass by suggesting that the MPs involved</w:t>
      </w:r>
      <w:r w:rsidR="001264FA">
        <w:rPr>
          <w:rFonts w:eastAsiaTheme="minorHAnsi" w:cs="Arial"/>
          <w:i w:val="0"/>
          <w:szCs w:val="20"/>
        </w:rPr>
        <w:t xml:space="preserve"> </w:t>
      </w:r>
      <w:r>
        <w:rPr>
          <w:rFonts w:eastAsiaTheme="minorHAnsi" w:cs="Arial"/>
          <w:i w:val="0"/>
          <w:szCs w:val="20"/>
        </w:rPr>
        <w:t>intentionally misused public funds in breach of their obligations under the Members'</w:t>
      </w:r>
      <w:r w:rsidR="001264FA">
        <w:rPr>
          <w:rFonts w:eastAsiaTheme="minorHAnsi" w:cs="Arial"/>
          <w:i w:val="0"/>
          <w:szCs w:val="20"/>
        </w:rPr>
        <w:t xml:space="preserve"> </w:t>
      </w:r>
      <w:r>
        <w:rPr>
          <w:rFonts w:eastAsiaTheme="minorHAnsi" w:cs="Arial"/>
          <w:i w:val="0"/>
          <w:szCs w:val="20"/>
        </w:rPr>
        <w:t>Guide.</w:t>
      </w:r>
    </w:p>
    <w:p w14:paraId="6C26B604" w14:textId="77777777" w:rsidR="00866D42" w:rsidRDefault="00866D42">
      <w:pPr>
        <w:autoSpaceDE w:val="0"/>
        <w:autoSpaceDN w:val="0"/>
        <w:adjustRightInd w:val="0"/>
        <w:spacing w:before="0" w:after="0" w:line="240" w:lineRule="auto"/>
        <w:rPr>
          <w:rFonts w:eastAsiaTheme="minorHAnsi"/>
          <w:i w:val="0"/>
          <w:snapToGrid w:val="0"/>
          <w:szCs w:val="20"/>
        </w:rPr>
      </w:pPr>
    </w:p>
    <w:p w14:paraId="6C26B609" w14:textId="11636121"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The news report accurately states that Ms Glass referred to the scheme to employ</w:t>
      </w:r>
      <w:r w:rsidR="001264FA">
        <w:rPr>
          <w:rFonts w:eastAsiaTheme="minorHAnsi" w:cs="Arial"/>
          <w:i w:val="0"/>
          <w:szCs w:val="20"/>
        </w:rPr>
        <w:t xml:space="preserve"> </w:t>
      </w:r>
      <w:r>
        <w:rPr>
          <w:rFonts w:eastAsiaTheme="minorHAnsi" w:cs="Arial"/>
          <w:i w:val="0"/>
          <w:szCs w:val="20"/>
        </w:rPr>
        <w:t>twenty-one campaign staff through MP's offices as an 'artifice, to trick or deceive the</w:t>
      </w:r>
      <w:r w:rsidR="001264FA">
        <w:rPr>
          <w:rFonts w:eastAsiaTheme="minorHAnsi" w:cs="Arial"/>
          <w:i w:val="0"/>
          <w:szCs w:val="20"/>
        </w:rPr>
        <w:t xml:space="preserve"> </w:t>
      </w:r>
      <w:r>
        <w:rPr>
          <w:rFonts w:eastAsiaTheme="minorHAnsi" w:cs="Arial"/>
          <w:i w:val="0"/>
          <w:szCs w:val="20"/>
        </w:rPr>
        <w:t>public'. Footage is also shown of Ms Glass at her press conference, in which she refers</w:t>
      </w:r>
      <w:r w:rsidR="001264FA">
        <w:rPr>
          <w:rFonts w:eastAsiaTheme="minorHAnsi" w:cs="Arial"/>
          <w:i w:val="0"/>
          <w:szCs w:val="20"/>
        </w:rPr>
        <w:t xml:space="preserve"> </w:t>
      </w:r>
      <w:r>
        <w:rPr>
          <w:rFonts w:eastAsiaTheme="minorHAnsi" w:cs="Arial"/>
          <w:i w:val="0"/>
          <w:szCs w:val="20"/>
        </w:rPr>
        <w:t>to the scheme as being 'wrong', and stating that `trust in our politicians is declining and</w:t>
      </w:r>
      <w:r w:rsidR="001264FA">
        <w:rPr>
          <w:rFonts w:eastAsiaTheme="minorHAnsi" w:cs="Arial"/>
          <w:i w:val="0"/>
          <w:szCs w:val="20"/>
        </w:rPr>
        <w:t xml:space="preserve"> </w:t>
      </w:r>
      <w:r>
        <w:rPr>
          <w:rFonts w:eastAsiaTheme="minorHAnsi" w:cs="Arial"/>
          <w:i w:val="0"/>
          <w:szCs w:val="20"/>
        </w:rPr>
        <w:t>diminishes further with allegations of misuse of public funds.'</w:t>
      </w:r>
    </w:p>
    <w:p w14:paraId="6C26B60A" w14:textId="77777777" w:rsidR="00866D42" w:rsidRDefault="00866D42">
      <w:pPr>
        <w:autoSpaceDE w:val="0"/>
        <w:autoSpaceDN w:val="0"/>
        <w:adjustRightInd w:val="0"/>
        <w:spacing w:before="0" w:after="0" w:line="240" w:lineRule="auto"/>
        <w:rPr>
          <w:rFonts w:eastAsiaTheme="minorHAnsi"/>
          <w:i w:val="0"/>
          <w:snapToGrid w:val="0"/>
          <w:szCs w:val="20"/>
        </w:rPr>
      </w:pPr>
    </w:p>
    <w:p w14:paraId="6C26B60F" w14:textId="56987861"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The news report then accurately describes the Ombudsman's finding that twenty-one</w:t>
      </w:r>
      <w:r w:rsidR="001264FA">
        <w:rPr>
          <w:rFonts w:eastAsiaTheme="minorHAnsi" w:cs="Arial"/>
          <w:i w:val="0"/>
          <w:szCs w:val="20"/>
        </w:rPr>
        <w:t xml:space="preserve"> </w:t>
      </w:r>
      <w:r>
        <w:rPr>
          <w:rFonts w:eastAsiaTheme="minorHAnsi" w:cs="Arial"/>
          <w:i w:val="0"/>
          <w:szCs w:val="20"/>
        </w:rPr>
        <w:t>MPs breached the Parliament Members' Guide by authorising payments to casual</w:t>
      </w:r>
      <w:r w:rsidR="001264FA">
        <w:rPr>
          <w:rFonts w:eastAsiaTheme="minorHAnsi" w:cs="Arial"/>
          <w:i w:val="0"/>
          <w:szCs w:val="20"/>
        </w:rPr>
        <w:t xml:space="preserve"> </w:t>
      </w:r>
      <w:r>
        <w:rPr>
          <w:rFonts w:eastAsiaTheme="minorHAnsi" w:cs="Arial"/>
          <w:i w:val="0"/>
          <w:szCs w:val="20"/>
        </w:rPr>
        <w:t>electoral officers for party political campaigning. The term `artifice' is used in the report</w:t>
      </w:r>
      <w:r w:rsidR="001264FA">
        <w:rPr>
          <w:rFonts w:eastAsiaTheme="minorHAnsi" w:cs="Arial"/>
          <w:i w:val="0"/>
          <w:szCs w:val="20"/>
        </w:rPr>
        <w:t xml:space="preserve"> </w:t>
      </w:r>
      <w:r>
        <w:rPr>
          <w:rFonts w:eastAsiaTheme="minorHAnsi" w:cs="Arial"/>
          <w:i w:val="0"/>
          <w:szCs w:val="20"/>
        </w:rPr>
        <w:t>to describe the scheme, on the basis that this was the term used by Ms Glass in both</w:t>
      </w:r>
      <w:r w:rsidR="001264FA">
        <w:rPr>
          <w:rFonts w:eastAsiaTheme="minorHAnsi" w:cs="Arial"/>
          <w:i w:val="0"/>
          <w:szCs w:val="20"/>
        </w:rPr>
        <w:t xml:space="preserve"> </w:t>
      </w:r>
      <w:r>
        <w:rPr>
          <w:rFonts w:eastAsiaTheme="minorHAnsi" w:cs="Arial"/>
          <w:i w:val="0"/>
          <w:szCs w:val="20"/>
        </w:rPr>
        <w:t>her press conference and at paragraph 693 of the Ombudsman Report.</w:t>
      </w:r>
    </w:p>
    <w:p w14:paraId="6C26B610" w14:textId="77777777" w:rsidR="00866D42" w:rsidRDefault="00866D42">
      <w:pPr>
        <w:autoSpaceDE w:val="0"/>
        <w:autoSpaceDN w:val="0"/>
        <w:adjustRightInd w:val="0"/>
        <w:spacing w:before="0" w:after="0" w:line="240" w:lineRule="auto"/>
        <w:rPr>
          <w:rFonts w:eastAsiaTheme="minorHAnsi"/>
          <w:i w:val="0"/>
          <w:snapToGrid w:val="0"/>
          <w:szCs w:val="20"/>
        </w:rPr>
      </w:pPr>
    </w:p>
    <w:p w14:paraId="6C26B614" w14:textId="7C496ECC"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While the complainant has indicated that, in his view,</w:t>
      </w:r>
      <w:r w:rsidR="00AB2E79" w:rsidRPr="00AB2E79">
        <w:rPr>
          <w:i w:val="0"/>
          <w:snapToGrid w:val="0"/>
          <w:sz w:val="18"/>
          <w:szCs w:val="18"/>
        </w:rPr>
        <w:t xml:space="preserve"> </w:t>
      </w:r>
      <w:r w:rsidR="00AB2E79" w:rsidRPr="004369F8">
        <w:rPr>
          <w:i w:val="0"/>
          <w:snapToGrid w:val="0"/>
          <w:szCs w:val="20"/>
        </w:rPr>
        <w:t>[</w:t>
      </w:r>
      <w:r w:rsidR="00AB2E79" w:rsidRPr="004369F8">
        <w:rPr>
          <w:i w:val="0"/>
          <w:szCs w:val="20"/>
        </w:rPr>
        <w:t>former leader of the Opposition in the Legislative Council]</w:t>
      </w:r>
      <w:r w:rsidRPr="00AB2E79">
        <w:rPr>
          <w:rFonts w:eastAsiaTheme="minorHAnsi" w:cs="Arial"/>
          <w:i w:val="0"/>
          <w:szCs w:val="20"/>
        </w:rPr>
        <w:t xml:space="preserve"> </w:t>
      </w:r>
      <w:r>
        <w:rPr>
          <w:rFonts w:eastAsiaTheme="minorHAnsi" w:cs="Arial"/>
          <w:i w:val="0"/>
          <w:szCs w:val="20"/>
        </w:rPr>
        <w:t>had intended to</w:t>
      </w:r>
      <w:r w:rsidR="00AB2E79">
        <w:rPr>
          <w:rFonts w:eastAsiaTheme="minorHAnsi" w:cs="Arial"/>
          <w:i w:val="0"/>
          <w:szCs w:val="20"/>
        </w:rPr>
        <w:t xml:space="preserve"> </w:t>
      </w:r>
      <w:r>
        <w:rPr>
          <w:rFonts w:eastAsiaTheme="minorHAnsi" w:cs="Arial"/>
          <w:i w:val="0"/>
          <w:szCs w:val="20"/>
        </w:rPr>
        <w:t xml:space="preserve">breach the Parliament Members' Guide while other MPs had believed the </w:t>
      </w:r>
      <w:r w:rsidRPr="00E83146">
        <w:rPr>
          <w:rFonts w:eastAsiaTheme="minorHAnsi" w:cs="Arial"/>
          <w:i w:val="0"/>
          <w:szCs w:val="20"/>
        </w:rPr>
        <w:t>arrangement</w:t>
      </w:r>
      <w:r w:rsidR="00AB2E79" w:rsidRPr="00E83146">
        <w:rPr>
          <w:rFonts w:eastAsiaTheme="minorHAnsi" w:cs="Arial"/>
          <w:i w:val="0"/>
          <w:iCs/>
          <w:szCs w:val="20"/>
        </w:rPr>
        <w:t xml:space="preserve"> </w:t>
      </w:r>
      <w:r w:rsidRPr="00E83146">
        <w:rPr>
          <w:rFonts w:eastAsiaTheme="minorHAnsi" w:cs="Arial"/>
          <w:i w:val="0"/>
          <w:iCs/>
          <w:szCs w:val="20"/>
        </w:rPr>
        <w:t>to be legitimate</w:t>
      </w:r>
      <w:r>
        <w:rPr>
          <w:rFonts w:eastAsiaTheme="minorHAnsi" w:cs="Arial"/>
          <w:iCs/>
          <w:szCs w:val="20"/>
        </w:rPr>
        <w:t xml:space="preserve">, Seven News </w:t>
      </w:r>
      <w:r w:rsidRPr="00E83146">
        <w:rPr>
          <w:rFonts w:eastAsiaTheme="minorHAnsi" w:cs="Arial"/>
          <w:i w:val="0"/>
          <w:iCs/>
          <w:szCs w:val="20"/>
        </w:rPr>
        <w:t>did not report on</w:t>
      </w:r>
      <w:r w:rsidR="00AB2E79" w:rsidRPr="00E83146">
        <w:rPr>
          <w:i w:val="0"/>
          <w:snapToGrid w:val="0"/>
          <w:sz w:val="18"/>
          <w:szCs w:val="18"/>
        </w:rPr>
        <w:t xml:space="preserve"> </w:t>
      </w:r>
      <w:r w:rsidR="00AB2E79" w:rsidRPr="00E83146">
        <w:rPr>
          <w:i w:val="0"/>
          <w:snapToGrid w:val="0"/>
          <w:szCs w:val="20"/>
        </w:rPr>
        <w:t>[</w:t>
      </w:r>
      <w:r w:rsidR="00AB2E79" w:rsidRPr="00E83146">
        <w:rPr>
          <w:i w:val="0"/>
          <w:szCs w:val="20"/>
        </w:rPr>
        <w:t>former leader of the Opposition in the Legislative Council]</w:t>
      </w:r>
      <w:r w:rsidRPr="00E83146">
        <w:rPr>
          <w:rFonts w:eastAsiaTheme="minorHAnsi" w:cs="Arial"/>
          <w:i w:val="0"/>
          <w:iCs/>
          <w:szCs w:val="20"/>
        </w:rPr>
        <w:t>'</w:t>
      </w:r>
      <w:r w:rsidR="00AB2E79" w:rsidRPr="00E83146">
        <w:rPr>
          <w:rFonts w:eastAsiaTheme="minorHAnsi" w:cs="Arial"/>
          <w:i w:val="0"/>
          <w:iCs/>
          <w:szCs w:val="20"/>
        </w:rPr>
        <w:t>s</w:t>
      </w:r>
      <w:r w:rsidRPr="00E83146">
        <w:rPr>
          <w:rFonts w:eastAsiaTheme="minorHAnsi" w:cs="Arial"/>
          <w:i w:val="0"/>
          <w:iCs/>
          <w:szCs w:val="20"/>
        </w:rPr>
        <w:t xml:space="preserve"> intentions, or any other MP's</w:t>
      </w:r>
      <w:r w:rsidR="00AB2E79">
        <w:rPr>
          <w:rFonts w:eastAsiaTheme="minorHAnsi" w:cs="Arial"/>
          <w:i w:val="0"/>
          <w:szCs w:val="20"/>
        </w:rPr>
        <w:t xml:space="preserve"> </w:t>
      </w:r>
      <w:r>
        <w:rPr>
          <w:rFonts w:eastAsiaTheme="minorHAnsi" w:cs="Arial"/>
          <w:i w:val="0"/>
          <w:szCs w:val="20"/>
        </w:rPr>
        <w:t>intentions, or indeed Ms Glass's viewpoint in regards to any MP's intention.</w:t>
      </w:r>
    </w:p>
    <w:p w14:paraId="6C26B615" w14:textId="77777777" w:rsidR="00866D42" w:rsidRDefault="00866D42">
      <w:pPr>
        <w:autoSpaceDE w:val="0"/>
        <w:autoSpaceDN w:val="0"/>
        <w:adjustRightInd w:val="0"/>
        <w:spacing w:before="0" w:after="0" w:line="240" w:lineRule="auto"/>
        <w:rPr>
          <w:rFonts w:eastAsiaTheme="minorHAnsi"/>
          <w:i w:val="0"/>
          <w:snapToGrid w:val="0"/>
          <w:szCs w:val="20"/>
        </w:rPr>
      </w:pPr>
    </w:p>
    <w:p w14:paraId="7FE7FA67" w14:textId="77777777" w:rsidR="00E83146" w:rsidRDefault="00C227C1">
      <w:pPr>
        <w:autoSpaceDE w:val="0"/>
        <w:autoSpaceDN w:val="0"/>
        <w:adjustRightInd w:val="0"/>
        <w:spacing w:before="0" w:after="0" w:line="240" w:lineRule="auto"/>
        <w:rPr>
          <w:rFonts w:eastAsiaTheme="minorHAnsi" w:cs="Arial"/>
        </w:rPr>
      </w:pPr>
      <w:r>
        <w:rPr>
          <w:rFonts w:eastAsiaTheme="minorHAnsi" w:cs="Arial"/>
          <w:i w:val="0"/>
          <w:szCs w:val="20"/>
        </w:rPr>
        <w:t>To the extent that the news report conveyed any suggestion of wrongdoing on the part</w:t>
      </w:r>
      <w:r w:rsidR="001264FA">
        <w:rPr>
          <w:rFonts w:eastAsiaTheme="minorHAnsi" w:cs="Arial"/>
          <w:i w:val="0"/>
          <w:szCs w:val="20"/>
        </w:rPr>
        <w:t xml:space="preserve"> </w:t>
      </w:r>
      <w:r>
        <w:rPr>
          <w:rFonts w:eastAsiaTheme="minorHAnsi" w:cs="Arial"/>
          <w:i w:val="0"/>
          <w:szCs w:val="20"/>
        </w:rPr>
        <w:t>of the MPs involved, this is wholly consistent with the findings of the Ombudsman Report</w:t>
      </w:r>
      <w:r w:rsidR="001264FA">
        <w:rPr>
          <w:rFonts w:eastAsiaTheme="minorHAnsi" w:cs="Arial"/>
          <w:i w:val="0"/>
          <w:szCs w:val="20"/>
        </w:rPr>
        <w:t xml:space="preserve"> </w:t>
      </w:r>
      <w:r>
        <w:rPr>
          <w:rFonts w:eastAsiaTheme="minorHAnsi" w:cs="Arial"/>
          <w:i w:val="0"/>
          <w:szCs w:val="20"/>
        </w:rPr>
        <w:t>which, irrespective of intention, does not suggest that the MPs are free from fault due to</w:t>
      </w:r>
      <w:r w:rsidR="001264FA">
        <w:rPr>
          <w:rFonts w:eastAsiaTheme="minorHAnsi" w:cs="Arial"/>
          <w:i w:val="0"/>
          <w:szCs w:val="20"/>
        </w:rPr>
        <w:t xml:space="preserve"> </w:t>
      </w:r>
      <w:r w:rsidRPr="00E83146">
        <w:rPr>
          <w:rFonts w:eastAsiaTheme="minorHAnsi" w:cs="Arial"/>
          <w:i w:val="0"/>
        </w:rPr>
        <w:t>any misguided belief that the arrangement was legitimate.</w:t>
      </w:r>
      <w:r w:rsidR="001264FA">
        <w:rPr>
          <w:rFonts w:eastAsiaTheme="minorHAnsi" w:cs="Arial"/>
        </w:rPr>
        <w:t xml:space="preserve"> </w:t>
      </w:r>
    </w:p>
    <w:p w14:paraId="6509D2AD" w14:textId="77777777" w:rsidR="00E83146" w:rsidRDefault="00E83146">
      <w:pPr>
        <w:autoSpaceDE w:val="0"/>
        <w:autoSpaceDN w:val="0"/>
        <w:adjustRightInd w:val="0"/>
        <w:spacing w:before="0" w:after="0" w:line="240" w:lineRule="auto"/>
        <w:rPr>
          <w:rFonts w:eastAsiaTheme="minorHAnsi" w:cs="Arial"/>
        </w:rPr>
      </w:pPr>
    </w:p>
    <w:p w14:paraId="44E41602" w14:textId="77777777" w:rsidR="00E83146" w:rsidRDefault="00E83146">
      <w:pPr>
        <w:autoSpaceDE w:val="0"/>
        <w:autoSpaceDN w:val="0"/>
        <w:adjustRightInd w:val="0"/>
        <w:spacing w:before="0" w:after="0" w:line="240" w:lineRule="auto"/>
        <w:rPr>
          <w:rFonts w:eastAsiaTheme="minorHAnsi" w:cs="Arial"/>
        </w:rPr>
      </w:pPr>
    </w:p>
    <w:p w14:paraId="7D2D23E3" w14:textId="77777777" w:rsidR="00E83146" w:rsidRDefault="00E83146">
      <w:pPr>
        <w:autoSpaceDE w:val="0"/>
        <w:autoSpaceDN w:val="0"/>
        <w:adjustRightInd w:val="0"/>
        <w:spacing w:before="0" w:after="0" w:line="240" w:lineRule="auto"/>
        <w:rPr>
          <w:rFonts w:eastAsiaTheme="minorHAnsi" w:cs="Arial"/>
        </w:rPr>
      </w:pPr>
    </w:p>
    <w:p w14:paraId="47C6C183" w14:textId="77777777" w:rsidR="00E83146" w:rsidRDefault="00E83146">
      <w:pPr>
        <w:autoSpaceDE w:val="0"/>
        <w:autoSpaceDN w:val="0"/>
        <w:adjustRightInd w:val="0"/>
        <w:spacing w:before="0" w:after="0" w:line="240" w:lineRule="auto"/>
        <w:rPr>
          <w:rFonts w:eastAsiaTheme="minorHAnsi" w:cs="Arial"/>
        </w:rPr>
      </w:pPr>
    </w:p>
    <w:p w14:paraId="5E77487A" w14:textId="212457A6" w:rsidR="00E83146" w:rsidRPr="00E83146" w:rsidRDefault="00C227C1" w:rsidP="00E83146">
      <w:pPr>
        <w:autoSpaceDE w:val="0"/>
        <w:autoSpaceDN w:val="0"/>
        <w:adjustRightInd w:val="0"/>
        <w:spacing w:before="0" w:after="120" w:line="240" w:lineRule="auto"/>
        <w:rPr>
          <w:rFonts w:eastAsiaTheme="minorHAnsi" w:cs="Arial"/>
          <w:i w:val="0"/>
          <w:szCs w:val="20"/>
        </w:rPr>
      </w:pPr>
      <w:r>
        <w:rPr>
          <w:rFonts w:eastAsiaTheme="minorHAnsi" w:cs="Arial"/>
          <w:i w:val="0"/>
          <w:szCs w:val="20"/>
        </w:rPr>
        <w:t>In particular, in the following extracts, the Ombudsman Report makes clear that the MP's ignorance and breach of the Members' Guide was no excuse:</w:t>
      </w:r>
    </w:p>
    <w:p w14:paraId="6C26B620" w14:textId="31528001" w:rsidR="00866D42" w:rsidRPr="001264FA" w:rsidRDefault="00C227C1" w:rsidP="001264FA">
      <w:pPr>
        <w:pStyle w:val="ListParagraph"/>
        <w:numPr>
          <w:ilvl w:val="0"/>
          <w:numId w:val="21"/>
        </w:numPr>
        <w:autoSpaceDE w:val="0"/>
        <w:autoSpaceDN w:val="0"/>
        <w:adjustRightInd w:val="0"/>
        <w:spacing w:before="0" w:after="0" w:line="240" w:lineRule="auto"/>
        <w:rPr>
          <w:rFonts w:eastAsiaTheme="minorHAnsi" w:cs="Arial"/>
          <w:i w:val="0"/>
          <w:szCs w:val="20"/>
          <w:u w:val="single"/>
        </w:rPr>
      </w:pPr>
      <w:r w:rsidRPr="001264FA">
        <w:rPr>
          <w:rFonts w:eastAsiaTheme="minorHAnsi" w:cs="Arial"/>
          <w:i w:val="0"/>
          <w:szCs w:val="20"/>
        </w:rPr>
        <w:t>P</w:t>
      </w:r>
      <w:r w:rsidR="00E83146">
        <w:rPr>
          <w:rFonts w:eastAsiaTheme="minorHAnsi" w:cs="Arial"/>
          <w:i w:val="0"/>
          <w:szCs w:val="20"/>
        </w:rPr>
        <w:t>aragraph [709] –</w:t>
      </w:r>
      <w:r w:rsidRPr="001264FA">
        <w:rPr>
          <w:rFonts w:eastAsiaTheme="minorHAnsi" w:cs="Arial"/>
          <w:i w:val="0"/>
          <w:szCs w:val="20"/>
        </w:rPr>
        <w:t xml:space="preserve"> "Some witnesses told investigators that their perception was</w:t>
      </w:r>
      <w:r w:rsidR="001264FA" w:rsidRPr="001264FA">
        <w:rPr>
          <w:rFonts w:eastAsiaTheme="minorHAnsi" w:cs="Arial"/>
          <w:i w:val="0"/>
          <w:szCs w:val="20"/>
        </w:rPr>
        <w:t xml:space="preserve"> </w:t>
      </w:r>
      <w:r w:rsidRPr="001264FA">
        <w:rPr>
          <w:rFonts w:eastAsiaTheme="minorHAnsi" w:cs="Arial"/>
          <w:i w:val="0"/>
          <w:szCs w:val="20"/>
        </w:rPr>
        <w:t xml:space="preserve">that accurate time recording was not required... While this may be true, </w:t>
      </w:r>
      <w:r w:rsidRPr="001264FA">
        <w:rPr>
          <w:rFonts w:eastAsiaTheme="minorHAnsi" w:cs="Arial"/>
          <w:i w:val="0"/>
          <w:szCs w:val="20"/>
          <w:u w:val="single"/>
        </w:rPr>
        <w:t>it does</w:t>
      </w:r>
      <w:r w:rsidR="001264FA" w:rsidRPr="001264FA">
        <w:rPr>
          <w:rFonts w:eastAsiaTheme="minorHAnsi" w:cs="Arial"/>
          <w:i w:val="0"/>
          <w:szCs w:val="20"/>
          <w:u w:val="single"/>
        </w:rPr>
        <w:t xml:space="preserve"> </w:t>
      </w:r>
      <w:r w:rsidRPr="001264FA">
        <w:rPr>
          <w:rFonts w:eastAsiaTheme="minorHAnsi" w:cs="Arial"/>
          <w:i w:val="0"/>
          <w:szCs w:val="20"/>
          <w:u w:val="single"/>
        </w:rPr>
        <w:t>not absolve the Members of Parliament who signed time-sheets to authorise</w:t>
      </w:r>
      <w:r w:rsidR="001264FA" w:rsidRPr="001264FA">
        <w:rPr>
          <w:rFonts w:eastAsiaTheme="minorHAnsi" w:cs="Arial"/>
          <w:i w:val="0"/>
          <w:szCs w:val="20"/>
          <w:u w:val="single"/>
        </w:rPr>
        <w:t xml:space="preserve"> </w:t>
      </w:r>
      <w:r w:rsidRPr="001264FA">
        <w:rPr>
          <w:rFonts w:eastAsiaTheme="minorHAnsi" w:cs="Arial"/>
          <w:i w:val="0"/>
          <w:szCs w:val="20"/>
          <w:u w:val="single"/>
        </w:rPr>
        <w:t>payments of their personal responsibilities in relation to the stewardship of public</w:t>
      </w:r>
      <w:r w:rsidR="001264FA" w:rsidRPr="001264FA">
        <w:rPr>
          <w:rFonts w:eastAsiaTheme="minorHAnsi" w:cs="Arial"/>
          <w:i w:val="0"/>
          <w:szCs w:val="20"/>
          <w:u w:val="single"/>
        </w:rPr>
        <w:t xml:space="preserve"> </w:t>
      </w:r>
      <w:r w:rsidRPr="001264FA">
        <w:rPr>
          <w:rFonts w:eastAsiaTheme="minorHAnsi" w:cs="Arial"/>
          <w:i w:val="0"/>
          <w:szCs w:val="20"/>
          <w:u w:val="single"/>
        </w:rPr>
        <w:t>funds."</w:t>
      </w:r>
    </w:p>
    <w:p w14:paraId="6C26B621" w14:textId="77777777" w:rsidR="00866D42" w:rsidRDefault="00866D42">
      <w:pPr>
        <w:autoSpaceDE w:val="0"/>
        <w:autoSpaceDN w:val="0"/>
        <w:adjustRightInd w:val="0"/>
        <w:spacing w:before="0" w:after="0" w:line="240" w:lineRule="auto"/>
        <w:rPr>
          <w:rFonts w:eastAsiaTheme="minorHAnsi" w:cs="Arial"/>
          <w:iCs/>
          <w:szCs w:val="20"/>
        </w:rPr>
      </w:pPr>
    </w:p>
    <w:p w14:paraId="6C26B624" w14:textId="51A985F6" w:rsidR="00866D42" w:rsidRPr="001264FA" w:rsidRDefault="00C227C1" w:rsidP="001264FA">
      <w:pPr>
        <w:pStyle w:val="ListParagraph"/>
        <w:numPr>
          <w:ilvl w:val="0"/>
          <w:numId w:val="21"/>
        </w:numPr>
        <w:autoSpaceDE w:val="0"/>
        <w:autoSpaceDN w:val="0"/>
        <w:adjustRightInd w:val="0"/>
        <w:spacing w:before="0" w:after="0" w:line="240" w:lineRule="auto"/>
        <w:rPr>
          <w:rFonts w:eastAsiaTheme="minorHAnsi" w:cs="Arial"/>
          <w:i w:val="0"/>
          <w:szCs w:val="20"/>
          <w:u w:val="single"/>
        </w:rPr>
      </w:pPr>
      <w:r w:rsidRPr="001264FA">
        <w:rPr>
          <w:rFonts w:eastAsiaTheme="minorHAnsi" w:cs="Arial"/>
          <w:i w:val="0"/>
          <w:szCs w:val="20"/>
        </w:rPr>
        <w:t>Paragra</w:t>
      </w:r>
      <w:r w:rsidR="00E83146">
        <w:rPr>
          <w:rFonts w:eastAsiaTheme="minorHAnsi" w:cs="Arial"/>
          <w:i w:val="0"/>
          <w:szCs w:val="20"/>
        </w:rPr>
        <w:t>ph [710] –</w:t>
      </w:r>
      <w:r w:rsidRPr="001264FA">
        <w:rPr>
          <w:rFonts w:eastAsiaTheme="minorHAnsi" w:cs="Arial"/>
          <w:i w:val="0"/>
          <w:szCs w:val="20"/>
        </w:rPr>
        <w:t xml:space="preserve"> "The evidence indicates that 21 Members of Parliament who</w:t>
      </w:r>
      <w:r w:rsidR="001264FA" w:rsidRPr="001264FA">
        <w:rPr>
          <w:rFonts w:eastAsiaTheme="minorHAnsi" w:cs="Arial"/>
          <w:i w:val="0"/>
          <w:szCs w:val="20"/>
        </w:rPr>
        <w:t xml:space="preserve"> </w:t>
      </w:r>
      <w:r w:rsidRPr="001264FA">
        <w:rPr>
          <w:rFonts w:eastAsiaTheme="minorHAnsi" w:cs="Arial"/>
          <w:i w:val="0"/>
          <w:szCs w:val="20"/>
        </w:rPr>
        <w:t xml:space="preserve">signed time-sheets authorising DPS to pay 30 Field Organisers... </w:t>
      </w:r>
      <w:r w:rsidRPr="001264FA">
        <w:rPr>
          <w:rFonts w:eastAsiaTheme="minorHAnsi" w:cs="Arial"/>
          <w:i w:val="0"/>
          <w:szCs w:val="20"/>
          <w:u w:val="single"/>
        </w:rPr>
        <w:t>failed to comply</w:t>
      </w:r>
      <w:r w:rsidR="001264FA" w:rsidRPr="001264FA">
        <w:rPr>
          <w:rFonts w:eastAsiaTheme="minorHAnsi" w:cs="Arial"/>
          <w:i w:val="0"/>
          <w:szCs w:val="20"/>
          <w:u w:val="single"/>
        </w:rPr>
        <w:t xml:space="preserve"> </w:t>
      </w:r>
      <w:r w:rsidRPr="001264FA">
        <w:rPr>
          <w:rFonts w:eastAsiaTheme="minorHAnsi" w:cs="Arial"/>
          <w:i w:val="0"/>
          <w:szCs w:val="20"/>
          <w:u w:val="single"/>
        </w:rPr>
        <w:t>with the certification requirements of clause 8 of the Members' Guide."</w:t>
      </w:r>
    </w:p>
    <w:p w14:paraId="6C26B625" w14:textId="77777777" w:rsidR="00866D42" w:rsidRDefault="00866D42">
      <w:pPr>
        <w:autoSpaceDE w:val="0"/>
        <w:autoSpaceDN w:val="0"/>
        <w:adjustRightInd w:val="0"/>
        <w:spacing w:before="0" w:after="0" w:line="240" w:lineRule="auto"/>
        <w:rPr>
          <w:rFonts w:eastAsiaTheme="minorHAnsi"/>
          <w:i w:val="0"/>
          <w:snapToGrid w:val="0"/>
          <w:szCs w:val="20"/>
        </w:rPr>
      </w:pPr>
    </w:p>
    <w:p w14:paraId="6C26B629" w14:textId="46C903B3" w:rsidR="00866D42" w:rsidRPr="00E83146" w:rsidRDefault="00E83146" w:rsidP="001264FA">
      <w:pPr>
        <w:pStyle w:val="ListParagraph"/>
        <w:numPr>
          <w:ilvl w:val="0"/>
          <w:numId w:val="21"/>
        </w:numPr>
        <w:autoSpaceDE w:val="0"/>
        <w:autoSpaceDN w:val="0"/>
        <w:adjustRightInd w:val="0"/>
        <w:spacing w:before="0" w:after="0" w:line="240" w:lineRule="auto"/>
        <w:rPr>
          <w:rFonts w:eastAsiaTheme="minorHAnsi" w:cs="Arial"/>
          <w:i w:val="0"/>
        </w:rPr>
      </w:pPr>
      <w:r>
        <w:rPr>
          <w:rFonts w:eastAsiaTheme="minorHAnsi" w:cs="Arial"/>
          <w:i w:val="0"/>
          <w:szCs w:val="20"/>
        </w:rPr>
        <w:t>Paragraph [56] –</w:t>
      </w:r>
      <w:r w:rsidR="00C227C1" w:rsidRPr="001264FA">
        <w:rPr>
          <w:rFonts w:eastAsiaTheme="minorHAnsi" w:cs="Arial"/>
          <w:i w:val="0"/>
          <w:szCs w:val="20"/>
        </w:rPr>
        <w:t xml:space="preserve"> "The Members' Guide is not an enforceable document; it</w:t>
      </w:r>
      <w:r w:rsidR="001264FA" w:rsidRPr="001264FA">
        <w:rPr>
          <w:rFonts w:eastAsiaTheme="minorHAnsi" w:cs="Arial"/>
          <w:i w:val="0"/>
          <w:szCs w:val="20"/>
        </w:rPr>
        <w:t xml:space="preserve"> </w:t>
      </w:r>
      <w:r w:rsidR="00C227C1" w:rsidRPr="001264FA">
        <w:rPr>
          <w:rFonts w:eastAsiaTheme="minorHAnsi" w:cs="Arial"/>
          <w:i w:val="0"/>
          <w:szCs w:val="20"/>
        </w:rPr>
        <w:t xml:space="preserve">provides 'guidance' which, it would appear, few members have even read. </w:t>
      </w:r>
      <w:r w:rsidR="00C227C1" w:rsidRPr="001264FA">
        <w:rPr>
          <w:rFonts w:eastAsiaTheme="minorHAnsi" w:cs="Arial"/>
          <w:i w:val="0"/>
          <w:szCs w:val="20"/>
          <w:u w:val="single"/>
        </w:rPr>
        <w:t>While</w:t>
      </w:r>
      <w:r w:rsidR="001264FA" w:rsidRPr="001264FA">
        <w:rPr>
          <w:rFonts w:eastAsiaTheme="minorHAnsi" w:cs="Arial"/>
          <w:i w:val="0"/>
          <w:szCs w:val="20"/>
          <w:u w:val="single"/>
        </w:rPr>
        <w:t xml:space="preserve"> </w:t>
      </w:r>
      <w:r w:rsidR="00C227C1" w:rsidRPr="001264FA">
        <w:rPr>
          <w:rFonts w:eastAsiaTheme="minorHAnsi" w:cs="Arial"/>
          <w:i w:val="0"/>
          <w:szCs w:val="20"/>
          <w:u w:val="single"/>
        </w:rPr>
        <w:t>ignorance of the law is no excuse,</w:t>
      </w:r>
      <w:r w:rsidR="00C227C1" w:rsidRPr="001264FA">
        <w:rPr>
          <w:rFonts w:eastAsiaTheme="minorHAnsi" w:cs="Arial"/>
          <w:i w:val="0"/>
          <w:szCs w:val="20"/>
        </w:rPr>
        <w:t xml:space="preserve"> the question must be asked: how relevant and</w:t>
      </w:r>
      <w:r w:rsidR="001264FA" w:rsidRPr="001264FA">
        <w:rPr>
          <w:rFonts w:eastAsiaTheme="minorHAnsi" w:cs="Arial"/>
          <w:i w:val="0"/>
          <w:szCs w:val="20"/>
        </w:rPr>
        <w:t xml:space="preserve"> </w:t>
      </w:r>
      <w:r w:rsidR="00C227C1" w:rsidRPr="00E83146">
        <w:rPr>
          <w:rFonts w:eastAsiaTheme="minorHAnsi" w:cs="Arial"/>
          <w:i w:val="0"/>
        </w:rPr>
        <w:t>useful is this guidance, if it is poorly understood and widely ignored?"</w:t>
      </w:r>
    </w:p>
    <w:p w14:paraId="29610908" w14:textId="77777777" w:rsidR="001264FA" w:rsidRPr="00E83146" w:rsidRDefault="001264FA" w:rsidP="001264FA">
      <w:pPr>
        <w:autoSpaceDE w:val="0"/>
        <w:autoSpaceDN w:val="0"/>
        <w:adjustRightInd w:val="0"/>
        <w:spacing w:before="0" w:after="0" w:line="240" w:lineRule="auto"/>
        <w:rPr>
          <w:rFonts w:eastAsiaTheme="minorHAnsi" w:cs="Arial"/>
          <w:i w:val="0"/>
        </w:rPr>
      </w:pPr>
    </w:p>
    <w:p w14:paraId="6C26B630" w14:textId="701116EB"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Further, Seven does not support the complainant's contention that the term 'red handed'</w:t>
      </w:r>
      <w:r w:rsidR="001264FA">
        <w:rPr>
          <w:rFonts w:eastAsiaTheme="minorHAnsi" w:cs="Arial"/>
          <w:i w:val="0"/>
          <w:szCs w:val="20"/>
        </w:rPr>
        <w:t xml:space="preserve"> </w:t>
      </w:r>
      <w:r>
        <w:rPr>
          <w:rFonts w:eastAsiaTheme="minorHAnsi" w:cs="Arial"/>
          <w:i w:val="0"/>
          <w:szCs w:val="20"/>
        </w:rPr>
        <w:t>causes there to be a misrepresentation of the Ombudsman's viewpoint. A review of the</w:t>
      </w:r>
      <w:r w:rsidR="001264FA">
        <w:rPr>
          <w:rFonts w:eastAsiaTheme="minorHAnsi" w:cs="Arial"/>
          <w:i w:val="0"/>
          <w:szCs w:val="20"/>
        </w:rPr>
        <w:t xml:space="preserve"> </w:t>
      </w:r>
      <w:r>
        <w:rPr>
          <w:rFonts w:eastAsiaTheme="minorHAnsi" w:cs="Arial"/>
          <w:i w:val="0"/>
          <w:szCs w:val="20"/>
        </w:rPr>
        <w:t>term's etymology indicates that it simply refers to being `caught in the act', with redness</w:t>
      </w:r>
      <w:r w:rsidR="001264FA">
        <w:rPr>
          <w:rFonts w:eastAsiaTheme="minorHAnsi" w:cs="Arial"/>
          <w:i w:val="0"/>
          <w:szCs w:val="20"/>
        </w:rPr>
        <w:t xml:space="preserve"> </w:t>
      </w:r>
      <w:r>
        <w:rPr>
          <w:rFonts w:eastAsiaTheme="minorHAnsi" w:cs="Arial"/>
          <w:i w:val="0"/>
          <w:szCs w:val="20"/>
        </w:rPr>
        <w:t>of hand being proof of having carried out the relevant action. Accordingly, the use of the</w:t>
      </w:r>
      <w:r w:rsidR="001264FA">
        <w:rPr>
          <w:rFonts w:eastAsiaTheme="minorHAnsi" w:cs="Arial"/>
          <w:i w:val="0"/>
          <w:szCs w:val="20"/>
        </w:rPr>
        <w:t xml:space="preserve"> </w:t>
      </w:r>
      <w:r>
        <w:rPr>
          <w:rFonts w:eastAsiaTheme="minorHAnsi" w:cs="Arial"/>
          <w:i w:val="0"/>
          <w:szCs w:val="20"/>
        </w:rPr>
        <w:t>term 'red handed' in the news program refers accurately to the findings of wrongdoing in</w:t>
      </w:r>
      <w:r w:rsidR="001264FA">
        <w:rPr>
          <w:rFonts w:eastAsiaTheme="minorHAnsi" w:cs="Arial"/>
          <w:i w:val="0"/>
          <w:szCs w:val="20"/>
        </w:rPr>
        <w:t xml:space="preserve"> </w:t>
      </w:r>
      <w:r>
        <w:rPr>
          <w:rFonts w:eastAsiaTheme="minorHAnsi" w:cs="Arial"/>
          <w:i w:val="0"/>
          <w:szCs w:val="20"/>
        </w:rPr>
        <w:t>the Ombudsman Report extracted above, especially in the context of misuse of public</w:t>
      </w:r>
      <w:r w:rsidR="001264FA">
        <w:rPr>
          <w:rFonts w:eastAsiaTheme="minorHAnsi" w:cs="Arial"/>
          <w:i w:val="0"/>
          <w:szCs w:val="20"/>
        </w:rPr>
        <w:t xml:space="preserve"> </w:t>
      </w:r>
      <w:r>
        <w:rPr>
          <w:rFonts w:eastAsiaTheme="minorHAnsi" w:cs="Arial"/>
          <w:i w:val="0"/>
          <w:szCs w:val="20"/>
        </w:rPr>
        <w:t>funds.</w:t>
      </w:r>
    </w:p>
    <w:p w14:paraId="6C26B631" w14:textId="77777777" w:rsidR="00866D42" w:rsidRDefault="00866D42">
      <w:pPr>
        <w:autoSpaceDE w:val="0"/>
        <w:autoSpaceDN w:val="0"/>
        <w:adjustRightInd w:val="0"/>
        <w:spacing w:before="0" w:after="0" w:line="240" w:lineRule="auto"/>
        <w:rPr>
          <w:rFonts w:eastAsiaTheme="minorHAnsi"/>
          <w:i w:val="0"/>
          <w:snapToGrid w:val="0"/>
          <w:szCs w:val="20"/>
        </w:rPr>
      </w:pPr>
    </w:p>
    <w:p w14:paraId="6C26B636" w14:textId="1707387D" w:rsidR="00866D42" w:rsidRPr="00E83146" w:rsidRDefault="00C227C1" w:rsidP="001264FA">
      <w:pPr>
        <w:autoSpaceDE w:val="0"/>
        <w:autoSpaceDN w:val="0"/>
        <w:adjustRightInd w:val="0"/>
        <w:spacing w:before="0" w:after="0" w:line="240" w:lineRule="auto"/>
        <w:rPr>
          <w:rFonts w:eastAsiaTheme="minorHAnsi" w:cs="Arial"/>
          <w:i w:val="0"/>
        </w:rPr>
      </w:pPr>
      <w:r>
        <w:rPr>
          <w:rFonts w:eastAsiaTheme="minorHAnsi" w:cs="Arial"/>
          <w:i w:val="0"/>
          <w:szCs w:val="20"/>
        </w:rPr>
        <w:t>There is no basis to assume that the term `red handed' implies intention on the part of</w:t>
      </w:r>
      <w:r w:rsidR="001264FA">
        <w:rPr>
          <w:rFonts w:eastAsiaTheme="minorHAnsi" w:cs="Arial"/>
          <w:i w:val="0"/>
          <w:szCs w:val="20"/>
        </w:rPr>
        <w:t xml:space="preserve"> </w:t>
      </w:r>
      <w:r>
        <w:rPr>
          <w:rFonts w:eastAsiaTheme="minorHAnsi" w:cs="Arial"/>
          <w:i w:val="0"/>
          <w:szCs w:val="20"/>
        </w:rPr>
        <w:t>the person who committed the act, particularly within the context of a news report that</w:t>
      </w:r>
      <w:r w:rsidR="001264FA">
        <w:rPr>
          <w:rFonts w:eastAsiaTheme="minorHAnsi" w:cs="Arial"/>
          <w:i w:val="0"/>
          <w:szCs w:val="20"/>
        </w:rPr>
        <w:t xml:space="preserve"> </w:t>
      </w:r>
      <w:r>
        <w:rPr>
          <w:rFonts w:eastAsiaTheme="minorHAnsi" w:cs="Arial"/>
          <w:i w:val="0"/>
          <w:szCs w:val="20"/>
        </w:rPr>
        <w:t>makes no reference whatsoever to the intention of the MPs who breached the Parliament</w:t>
      </w:r>
      <w:r w:rsidR="001264FA">
        <w:rPr>
          <w:rFonts w:eastAsiaTheme="minorHAnsi" w:cs="Arial"/>
          <w:i w:val="0"/>
          <w:szCs w:val="20"/>
        </w:rPr>
        <w:t xml:space="preserve"> </w:t>
      </w:r>
      <w:r>
        <w:rPr>
          <w:rFonts w:eastAsiaTheme="minorHAnsi" w:cs="Arial"/>
          <w:i w:val="0"/>
          <w:szCs w:val="20"/>
        </w:rPr>
        <w:t>Members' Guide. Similarly, the term `abuse of taxpayer funds' was used accurately and</w:t>
      </w:r>
      <w:r w:rsidR="001264FA">
        <w:rPr>
          <w:rFonts w:eastAsiaTheme="minorHAnsi" w:cs="Arial"/>
          <w:i w:val="0"/>
          <w:szCs w:val="20"/>
        </w:rPr>
        <w:t xml:space="preserve"> </w:t>
      </w:r>
      <w:r w:rsidRPr="00E83146">
        <w:rPr>
          <w:rFonts w:eastAsiaTheme="minorHAnsi" w:cs="Arial"/>
          <w:i w:val="0"/>
        </w:rPr>
        <w:t>does not imply an intention to commit an abuse.</w:t>
      </w:r>
    </w:p>
    <w:p w14:paraId="499C6062" w14:textId="77777777" w:rsidR="001264FA" w:rsidRDefault="001264FA">
      <w:pPr>
        <w:autoSpaceDE w:val="0"/>
        <w:autoSpaceDN w:val="0"/>
        <w:adjustRightInd w:val="0"/>
        <w:spacing w:before="0" w:after="0" w:line="240" w:lineRule="auto"/>
        <w:rPr>
          <w:rFonts w:eastAsiaTheme="minorHAnsi" w:cs="Arial"/>
          <w:b/>
          <w:bCs/>
          <w:i w:val="0"/>
          <w:szCs w:val="20"/>
        </w:rPr>
      </w:pPr>
    </w:p>
    <w:p w14:paraId="6C26B637" w14:textId="77777777" w:rsidR="00866D42" w:rsidRDefault="00C227C1">
      <w:pPr>
        <w:autoSpaceDE w:val="0"/>
        <w:autoSpaceDN w:val="0"/>
        <w:adjustRightInd w:val="0"/>
        <w:spacing w:before="0" w:after="0" w:line="240" w:lineRule="auto"/>
        <w:rPr>
          <w:rFonts w:eastAsiaTheme="minorHAnsi" w:cs="Arial"/>
          <w:b/>
          <w:bCs/>
          <w:i w:val="0"/>
          <w:szCs w:val="20"/>
        </w:rPr>
      </w:pPr>
      <w:r>
        <w:rPr>
          <w:rFonts w:eastAsiaTheme="minorHAnsi" w:cs="Arial"/>
          <w:b/>
          <w:bCs/>
          <w:i w:val="0"/>
          <w:szCs w:val="20"/>
        </w:rPr>
        <w:t xml:space="preserve">2. Impartiality </w:t>
      </w:r>
      <w:r>
        <w:rPr>
          <w:rFonts w:eastAsiaTheme="minorHAnsi" w:cs="Arial"/>
          <w:i w:val="0"/>
          <w:szCs w:val="20"/>
        </w:rPr>
        <w:t xml:space="preserve">— </w:t>
      </w:r>
      <w:r>
        <w:rPr>
          <w:rFonts w:eastAsiaTheme="minorHAnsi" w:cs="Arial"/>
          <w:b/>
          <w:bCs/>
          <w:i w:val="0"/>
          <w:szCs w:val="20"/>
        </w:rPr>
        <w:t>clause 3.4.1</w:t>
      </w:r>
    </w:p>
    <w:p w14:paraId="6C26B638" w14:textId="77777777" w:rsidR="00866D42" w:rsidRDefault="00866D42">
      <w:pPr>
        <w:autoSpaceDE w:val="0"/>
        <w:autoSpaceDN w:val="0"/>
        <w:adjustRightInd w:val="0"/>
        <w:spacing w:before="0" w:after="0" w:line="240" w:lineRule="auto"/>
        <w:rPr>
          <w:rFonts w:eastAsiaTheme="minorHAnsi" w:cs="Arial"/>
          <w:i w:val="0"/>
          <w:szCs w:val="20"/>
        </w:rPr>
      </w:pPr>
    </w:p>
    <w:p w14:paraId="6C26B63A" w14:textId="2C73846C" w:rsidR="00866D42" w:rsidRDefault="00C227C1">
      <w:pPr>
        <w:autoSpaceDE w:val="0"/>
        <w:autoSpaceDN w:val="0"/>
        <w:adjustRightInd w:val="0"/>
        <w:spacing w:before="0" w:after="0" w:line="240" w:lineRule="auto"/>
        <w:rPr>
          <w:rFonts w:eastAsiaTheme="minorHAnsi" w:cs="Arial"/>
          <w:iCs/>
          <w:szCs w:val="20"/>
        </w:rPr>
      </w:pPr>
      <w:r>
        <w:rPr>
          <w:rFonts w:eastAsiaTheme="minorHAnsi" w:cs="Arial"/>
          <w:i w:val="0"/>
          <w:szCs w:val="20"/>
        </w:rPr>
        <w:t xml:space="preserve">Clause 3.4.1 of the Code provides that licensees must </w:t>
      </w:r>
      <w:r>
        <w:rPr>
          <w:rFonts w:eastAsiaTheme="minorHAnsi" w:cs="Arial"/>
          <w:iCs/>
          <w:szCs w:val="20"/>
        </w:rPr>
        <w:t>"present news fairly and</w:t>
      </w:r>
      <w:r w:rsidR="001264FA">
        <w:rPr>
          <w:rFonts w:eastAsiaTheme="minorHAnsi" w:cs="Arial"/>
          <w:iCs/>
          <w:szCs w:val="20"/>
        </w:rPr>
        <w:t xml:space="preserve"> </w:t>
      </w:r>
      <w:r>
        <w:rPr>
          <w:rFonts w:eastAsiaTheme="minorHAnsi" w:cs="Arial"/>
          <w:iCs/>
          <w:szCs w:val="20"/>
        </w:rPr>
        <w:t>impartially".</w:t>
      </w:r>
    </w:p>
    <w:p w14:paraId="6C26B63B" w14:textId="77777777" w:rsidR="00866D42" w:rsidRDefault="00866D42">
      <w:pPr>
        <w:autoSpaceDE w:val="0"/>
        <w:autoSpaceDN w:val="0"/>
        <w:adjustRightInd w:val="0"/>
        <w:spacing w:before="0" w:after="0" w:line="240" w:lineRule="auto"/>
        <w:rPr>
          <w:rFonts w:eastAsiaTheme="minorHAnsi" w:cs="Arial"/>
          <w:i w:val="0"/>
          <w:szCs w:val="20"/>
        </w:rPr>
      </w:pPr>
    </w:p>
    <w:p w14:paraId="6C26B63E" w14:textId="68B96550"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The tone of the news report is one of seriousness, as is appropriate for news item that</w:t>
      </w:r>
      <w:r w:rsidR="001264FA">
        <w:rPr>
          <w:rFonts w:eastAsiaTheme="minorHAnsi" w:cs="Arial"/>
          <w:i w:val="0"/>
          <w:szCs w:val="20"/>
        </w:rPr>
        <w:t xml:space="preserve"> was the lead news </w:t>
      </w:r>
      <w:r>
        <w:rPr>
          <w:rFonts w:eastAsiaTheme="minorHAnsi" w:cs="Arial"/>
          <w:i w:val="0"/>
          <w:szCs w:val="20"/>
        </w:rPr>
        <w:t>item of the day, relating to the abuse of government funds by</w:t>
      </w:r>
      <w:r w:rsidR="001264FA">
        <w:rPr>
          <w:rFonts w:eastAsiaTheme="minorHAnsi" w:cs="Arial"/>
          <w:i w:val="0"/>
          <w:szCs w:val="20"/>
        </w:rPr>
        <w:t xml:space="preserve"> </w:t>
      </w:r>
      <w:r>
        <w:rPr>
          <w:rFonts w:eastAsiaTheme="minorHAnsi" w:cs="Arial"/>
          <w:i w:val="0"/>
          <w:szCs w:val="20"/>
        </w:rPr>
        <w:t>a</w:t>
      </w:r>
      <w:r w:rsidR="001264FA">
        <w:rPr>
          <w:rFonts w:eastAsiaTheme="minorHAnsi" w:cs="Arial"/>
          <w:i w:val="0"/>
          <w:szCs w:val="20"/>
        </w:rPr>
        <w:t xml:space="preserve"> </w:t>
      </w:r>
      <w:r>
        <w:rPr>
          <w:rFonts w:eastAsiaTheme="minorHAnsi" w:cs="Arial"/>
          <w:i w:val="0"/>
          <w:szCs w:val="20"/>
        </w:rPr>
        <w:t>political party in the lead up to an election that saw a change of government.</w:t>
      </w:r>
    </w:p>
    <w:p w14:paraId="6C26B63F" w14:textId="77777777" w:rsidR="00866D42" w:rsidRDefault="00866D42">
      <w:pPr>
        <w:autoSpaceDE w:val="0"/>
        <w:autoSpaceDN w:val="0"/>
        <w:adjustRightInd w:val="0"/>
        <w:spacing w:before="0" w:after="0" w:line="240" w:lineRule="auto"/>
        <w:rPr>
          <w:rFonts w:eastAsiaTheme="minorHAnsi"/>
          <w:i w:val="0"/>
          <w:snapToGrid w:val="0"/>
          <w:szCs w:val="20"/>
        </w:rPr>
      </w:pPr>
    </w:p>
    <w:p w14:paraId="6C26B643" w14:textId="262F62CC"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That said, the seriousness of the report was not manipulated in such a way that it</w:t>
      </w:r>
      <w:r w:rsidR="001264FA">
        <w:rPr>
          <w:rFonts w:eastAsiaTheme="minorHAnsi" w:cs="Arial"/>
          <w:i w:val="0"/>
          <w:szCs w:val="20"/>
        </w:rPr>
        <w:t xml:space="preserve"> </w:t>
      </w:r>
      <w:r>
        <w:rPr>
          <w:rFonts w:eastAsiaTheme="minorHAnsi" w:cs="Arial"/>
          <w:i w:val="0"/>
          <w:szCs w:val="20"/>
        </w:rPr>
        <w:t>presented an unfair or partial version of events. The Ombudsman's findings on the</w:t>
      </w:r>
      <w:r w:rsidR="001264FA">
        <w:rPr>
          <w:rFonts w:eastAsiaTheme="minorHAnsi" w:cs="Arial"/>
          <w:i w:val="0"/>
          <w:szCs w:val="20"/>
        </w:rPr>
        <w:t xml:space="preserve"> </w:t>
      </w:r>
      <w:r>
        <w:rPr>
          <w:rFonts w:eastAsiaTheme="minorHAnsi" w:cs="Arial"/>
          <w:i w:val="0"/>
          <w:szCs w:val="20"/>
        </w:rPr>
        <w:t>matter were presented accurately, with it being clearly stated that all misappropriated</w:t>
      </w:r>
      <w:r w:rsidR="001264FA">
        <w:rPr>
          <w:rFonts w:eastAsiaTheme="minorHAnsi" w:cs="Arial"/>
          <w:i w:val="0"/>
          <w:szCs w:val="20"/>
        </w:rPr>
        <w:t xml:space="preserve"> </w:t>
      </w:r>
      <w:r>
        <w:rPr>
          <w:rFonts w:eastAsiaTheme="minorHAnsi" w:cs="Arial"/>
          <w:i w:val="0"/>
          <w:szCs w:val="20"/>
        </w:rPr>
        <w:t>funds had since been paid back.</w:t>
      </w:r>
    </w:p>
    <w:p w14:paraId="6C26B644" w14:textId="77777777" w:rsidR="00866D42" w:rsidRDefault="00866D42">
      <w:pPr>
        <w:autoSpaceDE w:val="0"/>
        <w:autoSpaceDN w:val="0"/>
        <w:adjustRightInd w:val="0"/>
        <w:spacing w:before="0" w:after="0" w:line="240" w:lineRule="auto"/>
        <w:rPr>
          <w:rFonts w:eastAsiaTheme="minorHAnsi" w:cs="Arial"/>
          <w:i w:val="0"/>
          <w:szCs w:val="20"/>
        </w:rPr>
      </w:pPr>
    </w:p>
    <w:p w14:paraId="6C26B64C" w14:textId="6AEF411D" w:rsidR="00866D42" w:rsidRDefault="00C227C1" w:rsidP="001264FA">
      <w:pPr>
        <w:autoSpaceDE w:val="0"/>
        <w:autoSpaceDN w:val="0"/>
        <w:adjustRightInd w:val="0"/>
        <w:spacing w:before="0" w:after="0" w:line="240" w:lineRule="auto"/>
        <w:rPr>
          <w:rFonts w:eastAsiaTheme="minorHAnsi" w:cs="Arial"/>
        </w:rPr>
      </w:pPr>
      <w:r>
        <w:rPr>
          <w:rFonts w:eastAsiaTheme="minorHAnsi" w:cs="Arial"/>
          <w:i w:val="0"/>
          <w:szCs w:val="20"/>
        </w:rPr>
        <w:t>On three separate occasions, the news report featured Victorian Premier Daniel</w:t>
      </w:r>
      <w:r w:rsidR="001264FA">
        <w:rPr>
          <w:rFonts w:eastAsiaTheme="minorHAnsi" w:cs="Arial"/>
          <w:i w:val="0"/>
          <w:szCs w:val="20"/>
        </w:rPr>
        <w:t xml:space="preserve"> </w:t>
      </w:r>
      <w:r>
        <w:rPr>
          <w:rFonts w:eastAsiaTheme="minorHAnsi" w:cs="Arial"/>
          <w:i w:val="0"/>
          <w:szCs w:val="20"/>
        </w:rPr>
        <w:t>Andrews' press conference, in which he responded to the release of the Ombudsman</w:t>
      </w:r>
      <w:r w:rsidR="001264FA">
        <w:rPr>
          <w:rFonts w:eastAsiaTheme="minorHAnsi" w:cs="Arial"/>
          <w:i w:val="0"/>
          <w:szCs w:val="20"/>
        </w:rPr>
        <w:t xml:space="preserve"> </w:t>
      </w:r>
      <w:r>
        <w:rPr>
          <w:rFonts w:eastAsiaTheme="minorHAnsi" w:cs="Arial"/>
          <w:i w:val="0"/>
          <w:szCs w:val="20"/>
        </w:rPr>
        <w:t>Report. In those comments, Premier Andrews stated that he would have preferred if the</w:t>
      </w:r>
      <w:r w:rsidR="001264FA">
        <w:rPr>
          <w:rFonts w:eastAsiaTheme="minorHAnsi" w:cs="Arial"/>
          <w:i w:val="0"/>
          <w:szCs w:val="20"/>
        </w:rPr>
        <w:t xml:space="preserve"> </w:t>
      </w:r>
      <w:r>
        <w:rPr>
          <w:rFonts w:eastAsiaTheme="minorHAnsi" w:cs="Arial"/>
          <w:i w:val="0"/>
          <w:szCs w:val="20"/>
        </w:rPr>
        <w:t>misuse of funds had not occurred, that he apologised for the incident, and that it was not</w:t>
      </w:r>
      <w:r w:rsidR="001264FA">
        <w:rPr>
          <w:rFonts w:eastAsiaTheme="minorHAnsi" w:cs="Arial"/>
          <w:i w:val="0"/>
          <w:szCs w:val="20"/>
        </w:rPr>
        <w:t xml:space="preserve"> </w:t>
      </w:r>
      <w:r>
        <w:rPr>
          <w:rFonts w:eastAsiaTheme="minorHAnsi" w:cs="Arial"/>
          <w:i w:val="0"/>
          <w:szCs w:val="20"/>
        </w:rPr>
        <w:t>reasonable to expect him to recall, on an impromptu basis, if he was at a staff induction</w:t>
      </w:r>
      <w:r w:rsidR="001264FA">
        <w:rPr>
          <w:rFonts w:eastAsiaTheme="minorHAnsi" w:cs="Arial"/>
          <w:i w:val="0"/>
          <w:szCs w:val="20"/>
        </w:rPr>
        <w:t xml:space="preserve"> </w:t>
      </w:r>
      <w:r>
        <w:rPr>
          <w:rFonts w:eastAsiaTheme="minorHAnsi" w:cs="Arial"/>
          <w:i w:val="0"/>
          <w:szCs w:val="20"/>
        </w:rPr>
        <w:t>conducted four years ago. By contrast, Victorian Leader of the Opposition Matthew Guy,</w:t>
      </w:r>
      <w:r w:rsidR="001264FA">
        <w:rPr>
          <w:rFonts w:eastAsiaTheme="minorHAnsi" w:cs="Arial"/>
          <w:i w:val="0"/>
          <w:szCs w:val="20"/>
        </w:rPr>
        <w:t xml:space="preserve"> </w:t>
      </w:r>
      <w:r>
        <w:rPr>
          <w:rFonts w:eastAsiaTheme="minorHAnsi" w:cs="Arial"/>
          <w:i w:val="0"/>
          <w:szCs w:val="20"/>
        </w:rPr>
        <w:t>who was critical of the conduct of the relevant MPs, was included briefly in the report on</w:t>
      </w:r>
      <w:r w:rsidR="001264FA">
        <w:rPr>
          <w:rFonts w:eastAsiaTheme="minorHAnsi" w:cs="Arial"/>
          <w:i w:val="0"/>
          <w:szCs w:val="20"/>
        </w:rPr>
        <w:t xml:space="preserve"> </w:t>
      </w:r>
      <w:r w:rsidRPr="00E83146">
        <w:rPr>
          <w:rFonts w:eastAsiaTheme="minorHAnsi" w:cs="Arial"/>
          <w:i w:val="0"/>
        </w:rPr>
        <w:t>only one instance.</w:t>
      </w:r>
    </w:p>
    <w:p w14:paraId="088757DC" w14:textId="77777777" w:rsidR="001264FA" w:rsidRDefault="001264FA">
      <w:pPr>
        <w:autoSpaceDE w:val="0"/>
        <w:autoSpaceDN w:val="0"/>
        <w:adjustRightInd w:val="0"/>
        <w:spacing w:before="0" w:after="0" w:line="240" w:lineRule="auto"/>
        <w:rPr>
          <w:rFonts w:eastAsiaTheme="minorHAnsi" w:cs="Arial"/>
          <w:i w:val="0"/>
          <w:szCs w:val="20"/>
        </w:rPr>
      </w:pPr>
    </w:p>
    <w:p w14:paraId="6C26B651" w14:textId="427727C5" w:rsidR="00866D42" w:rsidRDefault="00C227C1" w:rsidP="001264FA">
      <w:pPr>
        <w:autoSpaceDE w:val="0"/>
        <w:autoSpaceDN w:val="0"/>
        <w:adjustRightInd w:val="0"/>
        <w:spacing w:before="0" w:after="0" w:line="240" w:lineRule="auto"/>
        <w:rPr>
          <w:rFonts w:eastAsiaTheme="minorHAnsi" w:cs="Arial"/>
        </w:rPr>
      </w:pPr>
      <w:r>
        <w:rPr>
          <w:rFonts w:eastAsiaTheme="minorHAnsi" w:cs="Arial"/>
          <w:i w:val="0"/>
          <w:szCs w:val="20"/>
        </w:rPr>
        <w:t>Seven does not concede that the omission of any information in regards to whether or</w:t>
      </w:r>
      <w:r w:rsidR="001264FA">
        <w:rPr>
          <w:rFonts w:eastAsiaTheme="minorHAnsi" w:cs="Arial"/>
          <w:i w:val="0"/>
          <w:szCs w:val="20"/>
        </w:rPr>
        <w:t xml:space="preserve"> </w:t>
      </w:r>
      <w:r>
        <w:rPr>
          <w:rFonts w:eastAsiaTheme="minorHAnsi" w:cs="Arial"/>
          <w:i w:val="0"/>
          <w:szCs w:val="20"/>
        </w:rPr>
        <w:t>not the Ombudsman was of the view that any MPs, including</w:t>
      </w:r>
      <w:r w:rsidR="00AB2E79" w:rsidRPr="004369F8">
        <w:rPr>
          <w:i w:val="0"/>
          <w:snapToGrid w:val="0"/>
          <w:szCs w:val="20"/>
        </w:rPr>
        <w:t xml:space="preserve"> [</w:t>
      </w:r>
      <w:r w:rsidR="00AB2E79" w:rsidRPr="004369F8">
        <w:rPr>
          <w:i w:val="0"/>
          <w:szCs w:val="20"/>
        </w:rPr>
        <w:t>former leader of the Opposition in the Legislative Council</w:t>
      </w:r>
      <w:r w:rsidR="00AB2E79">
        <w:rPr>
          <w:i w:val="0"/>
          <w:szCs w:val="20"/>
        </w:rPr>
        <w:t>]</w:t>
      </w:r>
      <w:r>
        <w:rPr>
          <w:rFonts w:eastAsiaTheme="minorHAnsi" w:cs="Arial"/>
          <w:i w:val="0"/>
          <w:szCs w:val="20"/>
        </w:rPr>
        <w:t>, had intended</w:t>
      </w:r>
      <w:r w:rsidR="00AB2E79">
        <w:rPr>
          <w:rFonts w:eastAsiaTheme="minorHAnsi" w:cs="Arial"/>
          <w:i w:val="0"/>
          <w:szCs w:val="20"/>
        </w:rPr>
        <w:t xml:space="preserve"> </w:t>
      </w:r>
      <w:r>
        <w:rPr>
          <w:rFonts w:eastAsiaTheme="minorHAnsi" w:cs="Arial"/>
          <w:i w:val="0"/>
          <w:szCs w:val="20"/>
        </w:rPr>
        <w:t>to breach the rules could be reasonably viewed as undermining the news report's</w:t>
      </w:r>
      <w:r w:rsidR="001264FA">
        <w:rPr>
          <w:rFonts w:eastAsiaTheme="minorHAnsi" w:cs="Arial"/>
          <w:i w:val="0"/>
          <w:szCs w:val="20"/>
        </w:rPr>
        <w:t xml:space="preserve"> </w:t>
      </w:r>
      <w:r>
        <w:rPr>
          <w:rFonts w:eastAsiaTheme="minorHAnsi" w:cs="Arial"/>
          <w:i w:val="0"/>
          <w:szCs w:val="20"/>
        </w:rPr>
        <w:t>impartiality. The Ombudsman specifically ruled on the actions of the MPs, not their</w:t>
      </w:r>
      <w:r w:rsidR="001264FA">
        <w:rPr>
          <w:rFonts w:eastAsiaTheme="minorHAnsi" w:cs="Arial"/>
          <w:i w:val="0"/>
          <w:szCs w:val="20"/>
        </w:rPr>
        <w:t xml:space="preserve"> </w:t>
      </w:r>
      <w:r w:rsidRPr="00E83146">
        <w:rPr>
          <w:rFonts w:eastAsiaTheme="minorHAnsi" w:cs="Arial"/>
          <w:i w:val="0"/>
        </w:rPr>
        <w:t>intentions, and it was these facts only to which the news report referred.</w:t>
      </w:r>
    </w:p>
    <w:p w14:paraId="65DB88B8" w14:textId="77777777" w:rsidR="001264FA" w:rsidRDefault="001264FA">
      <w:pPr>
        <w:autoSpaceDE w:val="0"/>
        <w:autoSpaceDN w:val="0"/>
        <w:adjustRightInd w:val="0"/>
        <w:spacing w:before="0" w:after="0" w:line="240" w:lineRule="auto"/>
        <w:rPr>
          <w:rFonts w:eastAsiaTheme="minorHAnsi" w:cs="Arial"/>
          <w:b/>
          <w:bCs/>
          <w:i w:val="0"/>
          <w:szCs w:val="20"/>
        </w:rPr>
      </w:pPr>
    </w:p>
    <w:p w14:paraId="289FD3AE" w14:textId="77777777" w:rsidR="00E83146" w:rsidRPr="00E83146" w:rsidRDefault="00E83146" w:rsidP="00E83146">
      <w:pPr>
        <w:pStyle w:val="ACMABodyText"/>
        <w:rPr>
          <w:rFonts w:eastAsiaTheme="minorHAnsi"/>
        </w:rPr>
      </w:pPr>
    </w:p>
    <w:p w14:paraId="6C26B653" w14:textId="77777777" w:rsidR="00866D42" w:rsidRDefault="00C227C1">
      <w:pPr>
        <w:autoSpaceDE w:val="0"/>
        <w:autoSpaceDN w:val="0"/>
        <w:adjustRightInd w:val="0"/>
        <w:spacing w:before="0" w:after="0" w:line="240" w:lineRule="auto"/>
        <w:rPr>
          <w:rFonts w:eastAsiaTheme="minorHAnsi" w:cs="Arial"/>
          <w:b/>
          <w:bCs/>
          <w:i w:val="0"/>
          <w:szCs w:val="20"/>
        </w:rPr>
      </w:pPr>
      <w:r>
        <w:rPr>
          <w:rFonts w:eastAsiaTheme="minorHAnsi" w:cs="Arial"/>
          <w:b/>
          <w:bCs/>
          <w:i w:val="0"/>
          <w:szCs w:val="20"/>
        </w:rPr>
        <w:t>3. Conclusion</w:t>
      </w:r>
    </w:p>
    <w:p w14:paraId="6C26B654" w14:textId="77777777" w:rsidR="00866D42" w:rsidRDefault="00866D42">
      <w:pPr>
        <w:autoSpaceDE w:val="0"/>
        <w:autoSpaceDN w:val="0"/>
        <w:adjustRightInd w:val="0"/>
        <w:spacing w:before="0" w:after="0" w:line="240" w:lineRule="auto"/>
        <w:rPr>
          <w:rFonts w:eastAsiaTheme="minorHAnsi" w:cs="Arial"/>
          <w:i w:val="0"/>
          <w:szCs w:val="20"/>
        </w:rPr>
      </w:pPr>
    </w:p>
    <w:p w14:paraId="6C26B659" w14:textId="17F31F0F" w:rsidR="00866D42" w:rsidRDefault="00C227C1">
      <w:pPr>
        <w:autoSpaceDE w:val="0"/>
        <w:autoSpaceDN w:val="0"/>
        <w:adjustRightInd w:val="0"/>
        <w:spacing w:before="0" w:after="0" w:line="240" w:lineRule="auto"/>
        <w:rPr>
          <w:rFonts w:eastAsiaTheme="minorHAnsi" w:cs="Arial"/>
          <w:i w:val="0"/>
          <w:szCs w:val="20"/>
        </w:rPr>
      </w:pPr>
      <w:r>
        <w:rPr>
          <w:rFonts w:eastAsiaTheme="minorHAnsi" w:cs="Arial"/>
          <w:i w:val="0"/>
          <w:szCs w:val="20"/>
        </w:rPr>
        <w:t>In summary, the news report was factually accurate and did not misrepresent the</w:t>
      </w:r>
      <w:r w:rsidR="001264FA">
        <w:rPr>
          <w:rFonts w:eastAsiaTheme="minorHAnsi" w:cs="Arial"/>
          <w:i w:val="0"/>
          <w:szCs w:val="20"/>
        </w:rPr>
        <w:t xml:space="preserve"> </w:t>
      </w:r>
      <w:r>
        <w:rPr>
          <w:rFonts w:eastAsiaTheme="minorHAnsi" w:cs="Arial"/>
          <w:i w:val="0"/>
          <w:szCs w:val="20"/>
        </w:rPr>
        <w:t>Ombudsman's viewpoints expressed both in the Ombudsman Report and press</w:t>
      </w:r>
      <w:r w:rsidR="001264FA">
        <w:rPr>
          <w:rFonts w:eastAsiaTheme="minorHAnsi" w:cs="Arial"/>
          <w:i w:val="0"/>
          <w:szCs w:val="20"/>
        </w:rPr>
        <w:t xml:space="preserve"> </w:t>
      </w:r>
      <w:r>
        <w:rPr>
          <w:rFonts w:eastAsiaTheme="minorHAnsi" w:cs="Arial"/>
          <w:i w:val="0"/>
          <w:szCs w:val="20"/>
        </w:rPr>
        <w:t>conference, The news report did not refer to the Ombudsman's viewpoint on intention of</w:t>
      </w:r>
      <w:r w:rsidR="001264FA">
        <w:rPr>
          <w:rFonts w:eastAsiaTheme="minorHAnsi" w:cs="Arial"/>
          <w:i w:val="0"/>
          <w:szCs w:val="20"/>
        </w:rPr>
        <w:t xml:space="preserve"> </w:t>
      </w:r>
      <w:r>
        <w:rPr>
          <w:rFonts w:eastAsiaTheme="minorHAnsi" w:cs="Arial"/>
          <w:i w:val="0"/>
          <w:szCs w:val="20"/>
        </w:rPr>
        <w:t>the MPs, and the report could not be reasonably understood to be making specific</w:t>
      </w:r>
      <w:r w:rsidR="001264FA">
        <w:rPr>
          <w:rFonts w:eastAsiaTheme="minorHAnsi" w:cs="Arial"/>
          <w:i w:val="0"/>
          <w:szCs w:val="20"/>
        </w:rPr>
        <w:t xml:space="preserve"> </w:t>
      </w:r>
      <w:r>
        <w:rPr>
          <w:rFonts w:eastAsiaTheme="minorHAnsi" w:cs="Arial"/>
          <w:i w:val="0"/>
          <w:szCs w:val="20"/>
        </w:rPr>
        <w:t>assertions on that issue.</w:t>
      </w:r>
    </w:p>
    <w:p w14:paraId="6C26B65A" w14:textId="77777777" w:rsidR="00866D42" w:rsidRDefault="00866D42">
      <w:pPr>
        <w:autoSpaceDE w:val="0"/>
        <w:autoSpaceDN w:val="0"/>
        <w:adjustRightInd w:val="0"/>
        <w:spacing w:before="0" w:after="0" w:line="240" w:lineRule="auto"/>
        <w:rPr>
          <w:rFonts w:eastAsiaTheme="minorHAnsi" w:cs="Arial"/>
          <w:i w:val="0"/>
          <w:szCs w:val="20"/>
        </w:rPr>
      </w:pPr>
    </w:p>
    <w:p w14:paraId="6C26B65F" w14:textId="63FDC6A1" w:rsidR="00521CEF" w:rsidRPr="00E83146" w:rsidRDefault="00C227C1" w:rsidP="001264FA">
      <w:pPr>
        <w:autoSpaceDE w:val="0"/>
        <w:autoSpaceDN w:val="0"/>
        <w:adjustRightInd w:val="0"/>
        <w:spacing w:before="0" w:after="0" w:line="240" w:lineRule="auto"/>
        <w:rPr>
          <w:rFonts w:cs="Arial"/>
          <w:i w:val="0"/>
        </w:rPr>
      </w:pPr>
      <w:r>
        <w:rPr>
          <w:rFonts w:eastAsiaTheme="minorHAnsi" w:cs="Arial"/>
          <w:i w:val="0"/>
          <w:szCs w:val="20"/>
        </w:rPr>
        <w:t>The news report was also presented fairly and impartially, Premier Daniel Andrews'</w:t>
      </w:r>
      <w:r w:rsidR="001264FA">
        <w:rPr>
          <w:rFonts w:eastAsiaTheme="minorHAnsi" w:cs="Arial"/>
          <w:i w:val="0"/>
          <w:szCs w:val="20"/>
        </w:rPr>
        <w:t xml:space="preserve"> </w:t>
      </w:r>
      <w:r>
        <w:rPr>
          <w:rFonts w:eastAsiaTheme="minorHAnsi" w:cs="Arial"/>
          <w:i w:val="0"/>
          <w:szCs w:val="20"/>
        </w:rPr>
        <w:t>response to the Ombudsman's findings was given significant airtime in the report, and</w:t>
      </w:r>
      <w:r w:rsidR="001264FA">
        <w:rPr>
          <w:rFonts w:eastAsiaTheme="minorHAnsi" w:cs="Arial"/>
          <w:i w:val="0"/>
          <w:szCs w:val="20"/>
        </w:rPr>
        <w:t xml:space="preserve"> </w:t>
      </w:r>
      <w:r>
        <w:rPr>
          <w:rFonts w:eastAsiaTheme="minorHAnsi" w:cs="Arial"/>
          <w:i w:val="0"/>
          <w:szCs w:val="20"/>
        </w:rPr>
        <w:t>there is no reasonable basis to presume that the non-inclusion of information on intention</w:t>
      </w:r>
      <w:r w:rsidR="001264FA">
        <w:rPr>
          <w:rFonts w:eastAsiaTheme="minorHAnsi" w:cs="Arial"/>
          <w:i w:val="0"/>
          <w:szCs w:val="20"/>
        </w:rPr>
        <w:t xml:space="preserve"> </w:t>
      </w:r>
      <w:r>
        <w:rPr>
          <w:rFonts w:eastAsiaTheme="minorHAnsi" w:cs="Arial"/>
          <w:i w:val="0"/>
          <w:szCs w:val="20"/>
        </w:rPr>
        <w:t xml:space="preserve">would lead viewers to make inappropriate assumptions, when questions of </w:t>
      </w:r>
      <w:r w:rsidRPr="00E83146">
        <w:rPr>
          <w:rFonts w:eastAsiaTheme="minorHAnsi" w:cs="Arial"/>
          <w:i w:val="0"/>
          <w:szCs w:val="20"/>
        </w:rPr>
        <w:t>intention</w:t>
      </w:r>
      <w:r w:rsidR="001264FA" w:rsidRPr="00E83146">
        <w:rPr>
          <w:rFonts w:eastAsiaTheme="minorHAnsi" w:cs="Arial"/>
          <w:i w:val="0"/>
          <w:szCs w:val="20"/>
        </w:rPr>
        <w:t xml:space="preserve"> </w:t>
      </w:r>
      <w:r w:rsidRPr="00E83146">
        <w:rPr>
          <w:rFonts w:eastAsiaTheme="minorHAnsi" w:cs="Arial"/>
          <w:i w:val="0"/>
        </w:rPr>
        <w:t>were irrelevant to the Ombudsman's findings of wrongdoing on the part of the MPs.</w:t>
      </w:r>
    </w:p>
    <w:p w14:paraId="6C26B672" w14:textId="77777777" w:rsidR="00866D42" w:rsidRDefault="00866D42"/>
    <w:sectPr w:rsidR="00866D42">
      <w:headerReference w:type="even" r:id="rId12"/>
      <w:headerReference w:type="default" r:id="rId13"/>
      <w:footerReference w:type="even" r:id="rId14"/>
      <w:footerReference w:type="default" r:id="rId15"/>
      <w:headerReference w:type="first" r:id="rId16"/>
      <w:footerReference w:type="first" r:id="rId17"/>
      <w:footnotePr>
        <w:numStart w:val="4"/>
        <w:numRestart w:val="eachSect"/>
      </w:footnotePr>
      <w:pgSz w:w="11909" w:h="16834"/>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2DD57D" w14:textId="77777777" w:rsidR="003B4E70" w:rsidRDefault="003B4E70">
      <w:pPr>
        <w:spacing w:before="0" w:after="0" w:line="240" w:lineRule="auto"/>
      </w:pPr>
      <w:r>
        <w:separator/>
      </w:r>
    </w:p>
  </w:endnote>
  <w:endnote w:type="continuationSeparator" w:id="0">
    <w:p w14:paraId="3740AC06" w14:textId="77777777" w:rsidR="003B4E70" w:rsidRDefault="003B4E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6B67B" w14:textId="77777777" w:rsidR="00CF3792" w:rsidRDefault="00CF3792">
    <w:pPr>
      <w:framePr w:wrap="around" w:vAnchor="text" w:hAnchor="margin" w:xAlign="right" w:y="1"/>
    </w:pPr>
    <w:r>
      <w:fldChar w:fldCharType="begin"/>
    </w:r>
    <w:r>
      <w:instrText xml:space="preserve">PAGE  </w:instrText>
    </w:r>
    <w:r>
      <w:fldChar w:fldCharType="end"/>
    </w:r>
  </w:p>
  <w:p w14:paraId="6C26B67C" w14:textId="77777777" w:rsidR="00CF3792" w:rsidRDefault="00CF3792">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6B67D" w14:textId="77777777" w:rsidR="00CF3792" w:rsidRDefault="00CF3792">
    <w:pPr>
      <w:pStyle w:val="ACMAFooter"/>
      <w:rPr>
        <w:sz w:val="16"/>
        <w:szCs w:val="16"/>
      </w:rPr>
    </w:pPr>
    <w:r>
      <w:rPr>
        <w:sz w:val="16"/>
        <w:szCs w:val="16"/>
      </w:rPr>
      <w:t>ACMA Investigation report—</w:t>
    </w:r>
    <w:r>
      <w:rPr>
        <w:i/>
        <w:sz w:val="16"/>
        <w:szCs w:val="16"/>
      </w:rPr>
      <w:t xml:space="preserve">Seven News </w:t>
    </w:r>
    <w:r>
      <w:rPr>
        <w:sz w:val="16"/>
        <w:szCs w:val="16"/>
      </w:rPr>
      <w:t>broadcast on Seven on 21 March 2018</w:t>
    </w:r>
    <w:r>
      <w:rPr>
        <w:sz w:val="16"/>
        <w:szCs w:val="16"/>
      </w:rPr>
      <w:tab/>
    </w:r>
    <w:r>
      <w:rPr>
        <w:sz w:val="16"/>
        <w:szCs w:val="16"/>
      </w:rPr>
      <w:fldChar w:fldCharType="begin"/>
    </w:r>
    <w:r>
      <w:rPr>
        <w:sz w:val="16"/>
        <w:szCs w:val="16"/>
      </w:rPr>
      <w:instrText xml:space="preserve"> PAGE </w:instrText>
    </w:r>
    <w:r>
      <w:rPr>
        <w:sz w:val="16"/>
        <w:szCs w:val="16"/>
      </w:rPr>
      <w:fldChar w:fldCharType="separate"/>
    </w:r>
    <w:r w:rsidR="008B26B0">
      <w:rPr>
        <w:noProof/>
        <w:sz w:val="16"/>
        <w:szCs w:val="16"/>
      </w:rPr>
      <w:t>16</w:t>
    </w:r>
    <w:r>
      <w:rPr>
        <w:sz w:val="16"/>
        <w:szCs w:val="16"/>
      </w:rPr>
      <w:fldChar w:fldCharType="end"/>
    </w:r>
    <w:r>
      <w:rPr>
        <w:sz w:val="16"/>
        <w:szCs w:val="16"/>
      </w:rPr>
      <w:t xml:space="preserve"> of </w:t>
    </w:r>
    <w:r>
      <w:rPr>
        <w:sz w:val="16"/>
        <w:szCs w:val="16"/>
      </w:rPr>
      <w:fldChar w:fldCharType="begin"/>
    </w:r>
    <w:r>
      <w:rPr>
        <w:sz w:val="16"/>
        <w:szCs w:val="16"/>
      </w:rPr>
      <w:instrText xml:space="preserve"> SECTIONPAGES  \* Arabic  \* MERGEFORMAT </w:instrText>
    </w:r>
    <w:r>
      <w:rPr>
        <w:sz w:val="16"/>
        <w:szCs w:val="16"/>
      </w:rPr>
      <w:fldChar w:fldCharType="separate"/>
    </w:r>
    <w:r w:rsidR="008B26B0">
      <w:rPr>
        <w:noProof/>
        <w:sz w:val="16"/>
        <w:szCs w:val="16"/>
      </w:rPr>
      <w:t>16</w:t>
    </w:r>
    <w:r>
      <w:rPr>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6B682" w14:textId="77777777" w:rsidR="00CF3792" w:rsidRDefault="00CF3792">
    <w:pPr>
      <w:pStyle w:val="Footer"/>
    </w:pPr>
    <w:r>
      <w:rPr>
        <w:noProof/>
        <w:lang w:eastAsia="en-AU"/>
      </w:rPr>
      <w:drawing>
        <wp:inline distT="0" distB="0" distL="0" distR="0" wp14:anchorId="6C26B686" wp14:editId="6C26B687">
          <wp:extent cx="3483610" cy="249555"/>
          <wp:effectExtent l="0" t="0" r="0" b="0"/>
          <wp:docPr id="10" name="Picture 10"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title="Australian communications and Media Authority tagline – communicating, facilitating, regulating."/>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5EDC27C" w14:textId="77777777" w:rsidR="003B4E70" w:rsidRDefault="003B4E70">
      <w:pPr>
        <w:spacing w:before="0" w:after="0" w:line="240" w:lineRule="auto"/>
      </w:pPr>
      <w:r>
        <w:separator/>
      </w:r>
    </w:p>
  </w:footnote>
  <w:footnote w:type="continuationSeparator" w:id="0">
    <w:p w14:paraId="5D3FA4DC" w14:textId="77777777" w:rsidR="003B4E70" w:rsidRDefault="003B4E70">
      <w:pPr>
        <w:spacing w:before="0" w:after="0" w:line="240" w:lineRule="auto"/>
      </w:pPr>
      <w:r>
        <w:continuationSeparator/>
      </w:r>
    </w:p>
  </w:footnote>
  <w:footnote w:id="1">
    <w:p w14:paraId="6C26B688" w14:textId="742CC420" w:rsidR="00CF3792" w:rsidRDefault="00CF3792">
      <w:pPr>
        <w:pStyle w:val="FootnoteText"/>
      </w:pPr>
      <w:r>
        <w:rPr>
          <w:rStyle w:val="FootnoteReference"/>
        </w:rPr>
        <w:footnoteRef/>
      </w:r>
      <w:r w:rsidR="00863093">
        <w:t xml:space="preserve"> </w:t>
      </w:r>
      <w:r>
        <w:t>https://7plus.com.au/seven-news-melbourne, accessed on 20 June 2018.</w:t>
      </w:r>
    </w:p>
  </w:footnote>
  <w:footnote w:id="2">
    <w:p w14:paraId="6C26B689" w14:textId="39940E71" w:rsidR="00CF3792" w:rsidRDefault="00CF3792">
      <w:pPr>
        <w:pStyle w:val="FootnoteText"/>
        <w:rPr>
          <w:lang w:val="en-US"/>
        </w:rPr>
      </w:pPr>
      <w:r>
        <w:rPr>
          <w:rStyle w:val="FootnoteReference"/>
        </w:rPr>
        <w:footnoteRef/>
      </w:r>
      <w:r>
        <w:t xml:space="preserve"> </w:t>
      </w:r>
      <w:r>
        <w:rPr>
          <w:i/>
        </w:rPr>
        <w:t>Amalgamated Television Services Pty Limited v Marsden</w:t>
      </w:r>
      <w:r w:rsidR="00BB5D78">
        <w:t xml:space="preserve"> (1998) 43 NSWLR 158 at pp 164-</w:t>
      </w:r>
      <w:r>
        <w:t>167.</w:t>
      </w:r>
      <w:r>
        <w:rPr>
          <w:rFonts w:cs="Arial"/>
          <w:szCs w:val="16"/>
        </w:rPr>
        <w:t xml:space="preserve">  </w:t>
      </w:r>
    </w:p>
  </w:footnote>
  <w:footnote w:id="3">
    <w:p w14:paraId="43C6F49F" w14:textId="77777777" w:rsidR="009A11D6" w:rsidRDefault="009A11D6" w:rsidP="009A11D6">
      <w:pPr>
        <w:pStyle w:val="FootnoteText"/>
        <w:tabs>
          <w:tab w:val="clear" w:pos="284"/>
        </w:tabs>
        <w:ind w:left="142" w:hanging="147"/>
      </w:pPr>
      <w:r>
        <w:rPr>
          <w:rStyle w:val="FootnoteReference"/>
        </w:rPr>
        <w:footnoteRef/>
      </w:r>
      <w:r>
        <w:t xml:space="preserve"> This is consistent with the approach taken in other ACMA investigations, for example, see Investigation Report 3313 (</w:t>
      </w:r>
      <w:r>
        <w:rPr>
          <w:i/>
          <w:iCs/>
        </w:rPr>
        <w:t xml:space="preserve">Seven News </w:t>
      </w:r>
      <w:r>
        <w:t xml:space="preserve">broadcast on </w:t>
      </w:r>
      <w:r>
        <w:rPr>
          <w:iCs/>
        </w:rPr>
        <w:t>Seven</w:t>
      </w:r>
      <w:r>
        <w:rPr>
          <w:i/>
          <w:iCs/>
        </w:rPr>
        <w:t xml:space="preserve"> </w:t>
      </w:r>
      <w:r>
        <w:t xml:space="preserve">on </w:t>
      </w:r>
      <w:r>
        <w:rPr>
          <w:iCs/>
        </w:rPr>
        <w:t>23 October 2014).</w:t>
      </w:r>
    </w:p>
  </w:footnote>
  <w:footnote w:id="4">
    <w:p w14:paraId="42A35C9E" w14:textId="77777777" w:rsidR="009A11D6" w:rsidRDefault="009A11D6" w:rsidP="009A11D6">
      <w:pPr>
        <w:pStyle w:val="FootnoteText"/>
        <w:tabs>
          <w:tab w:val="clear" w:pos="284"/>
          <w:tab w:val="left" w:pos="142"/>
        </w:tabs>
        <w:ind w:left="142" w:hanging="142"/>
      </w:pPr>
      <w:r>
        <w:rPr>
          <w:rStyle w:val="FootnoteReference"/>
        </w:rPr>
        <w:footnoteRef/>
      </w:r>
      <w:r>
        <w:t xml:space="preserve"> See Investigation Reports BI-227 (</w:t>
      </w:r>
      <w:r>
        <w:rPr>
          <w:i/>
        </w:rPr>
        <w:t>Nine News Sunday</w:t>
      </w:r>
      <w:r>
        <w:t xml:space="preserve"> broadcast on Nine on 17 July 2016) and BI-346 (</w:t>
      </w:r>
      <w:r>
        <w:rPr>
          <w:i/>
        </w:rPr>
        <w:t>Ten Eyewitness News</w:t>
      </w:r>
      <w:r>
        <w:t xml:space="preserve"> broadcast on WIN on 2 November 2017).</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6B677" w14:textId="77777777" w:rsidR="00CF3792" w:rsidRDefault="00CF3792">
    <w:r>
      <w:fldChar w:fldCharType="begin"/>
    </w:r>
    <w:r>
      <w:instrText xml:space="preserve"> REF ReportTitle \h </w:instrText>
    </w:r>
    <w:r>
      <w:fldChar w:fldCharType="separate"/>
    </w:r>
    <w:r w:rsidR="001367F8">
      <w:rPr>
        <w:b/>
        <w:bCs/>
        <w:lang w:val="en-US"/>
      </w:rPr>
      <w:t>Error! Reference source not found.</w:t>
    </w:r>
    <w:r>
      <w:fldChar w:fldCharType="end"/>
    </w:r>
  </w:p>
  <w:p w14:paraId="6C26B678" w14:textId="77777777" w:rsidR="00CF3792" w:rsidRDefault="00CF3792"/>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6B679" w14:textId="1667D006" w:rsidR="00CF3792" w:rsidRDefault="00CF3792">
    <w:pPr>
      <w:pStyle w:val="ACMAInConfidence"/>
    </w:pPr>
  </w:p>
  <w:p w14:paraId="6C26B67A" w14:textId="614DDFF1" w:rsidR="00CF3792" w:rsidRDefault="00CF3792">
    <w:pPr>
      <w:pStyle w:val="ACMABodyText0"/>
      <w:spacing w:after="360"/>
      <w:jc w:val="center"/>
      <w:rPr>
        <w:rFonts w:ascii="Arial" w:hAnsi="Arial" w:cs="Arial"/>
        <w:b/>
        <w:sz w:val="18"/>
        <w:szCs w:val="1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26B67E" w14:textId="52C1AFA1" w:rsidR="00CF3792" w:rsidRDefault="00CF3792">
    <w:pPr>
      <w:pStyle w:val="ACMAInConfidence"/>
    </w:pPr>
  </w:p>
  <w:p w14:paraId="6C26B680" w14:textId="77777777" w:rsidR="00CF3792" w:rsidRDefault="00CF3792">
    <w:pPr>
      <w:pStyle w:val="ACMAInConfidence"/>
    </w:pPr>
  </w:p>
  <w:p w14:paraId="6C26B681" w14:textId="77777777" w:rsidR="00CF3792" w:rsidRDefault="00CF3792">
    <w:pPr>
      <w:pStyle w:val="ACMAHeaderGraphicSpace"/>
    </w:pPr>
    <w:r>
      <w:rPr>
        <w:noProof/>
        <w:snapToGrid/>
        <w:lang w:eastAsia="en-AU"/>
      </w:rPr>
      <w:drawing>
        <wp:inline distT="0" distB="0" distL="0" distR="0" wp14:anchorId="6C26B684" wp14:editId="6C26B685">
          <wp:extent cx="5308600" cy="520700"/>
          <wp:effectExtent l="0" t="0" r="0" b="12700"/>
          <wp:docPr id="9" name="Picture 9"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title="Australian Communications and Media Authority logo and Government crest."/>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61E65"/>
    <w:multiLevelType w:val="multilevel"/>
    <w:tmpl w:val="04461E6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06BF7C86"/>
    <w:multiLevelType w:val="hybridMultilevel"/>
    <w:tmpl w:val="DCFEA6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3C4395"/>
    <w:multiLevelType w:val="multilevel"/>
    <w:tmpl w:val="0A3C439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nsid w:val="136F4FDC"/>
    <w:multiLevelType w:val="hybridMultilevel"/>
    <w:tmpl w:val="18A27F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22414122"/>
    <w:multiLevelType w:val="multilevel"/>
    <w:tmpl w:val="22414122"/>
    <w:lvl w:ilvl="0">
      <w:start w:val="1"/>
      <w:numFmt w:val="bullet"/>
      <w:lvlText w:val=""/>
      <w:lvlJc w:val="left"/>
      <w:pPr>
        <w:ind w:left="769" w:hanging="360"/>
      </w:pPr>
      <w:rPr>
        <w:rFonts w:ascii="Symbol" w:hAnsi="Symbol" w:hint="default"/>
      </w:rPr>
    </w:lvl>
    <w:lvl w:ilvl="1">
      <w:start w:val="1"/>
      <w:numFmt w:val="bullet"/>
      <w:lvlText w:val="o"/>
      <w:lvlJc w:val="left"/>
      <w:pPr>
        <w:ind w:left="1489" w:hanging="360"/>
      </w:pPr>
      <w:rPr>
        <w:rFonts w:ascii="Courier New" w:hAnsi="Courier New" w:cs="Courier New" w:hint="default"/>
      </w:rPr>
    </w:lvl>
    <w:lvl w:ilvl="2">
      <w:start w:val="1"/>
      <w:numFmt w:val="bullet"/>
      <w:lvlText w:val=""/>
      <w:lvlJc w:val="left"/>
      <w:pPr>
        <w:ind w:left="2209" w:hanging="360"/>
      </w:pPr>
      <w:rPr>
        <w:rFonts w:ascii="Wingdings" w:hAnsi="Wingdings" w:hint="default"/>
      </w:rPr>
    </w:lvl>
    <w:lvl w:ilvl="3">
      <w:start w:val="1"/>
      <w:numFmt w:val="bullet"/>
      <w:lvlText w:val=""/>
      <w:lvlJc w:val="left"/>
      <w:pPr>
        <w:ind w:left="2929" w:hanging="360"/>
      </w:pPr>
      <w:rPr>
        <w:rFonts w:ascii="Symbol" w:hAnsi="Symbol" w:hint="default"/>
      </w:rPr>
    </w:lvl>
    <w:lvl w:ilvl="4">
      <w:start w:val="1"/>
      <w:numFmt w:val="bullet"/>
      <w:lvlText w:val="o"/>
      <w:lvlJc w:val="left"/>
      <w:pPr>
        <w:ind w:left="3649" w:hanging="360"/>
      </w:pPr>
      <w:rPr>
        <w:rFonts w:ascii="Courier New" w:hAnsi="Courier New" w:cs="Courier New" w:hint="default"/>
      </w:rPr>
    </w:lvl>
    <w:lvl w:ilvl="5">
      <w:start w:val="1"/>
      <w:numFmt w:val="bullet"/>
      <w:lvlText w:val=""/>
      <w:lvlJc w:val="left"/>
      <w:pPr>
        <w:ind w:left="4369" w:hanging="360"/>
      </w:pPr>
      <w:rPr>
        <w:rFonts w:ascii="Wingdings" w:hAnsi="Wingdings" w:hint="default"/>
      </w:rPr>
    </w:lvl>
    <w:lvl w:ilvl="6">
      <w:start w:val="1"/>
      <w:numFmt w:val="bullet"/>
      <w:lvlText w:val=""/>
      <w:lvlJc w:val="left"/>
      <w:pPr>
        <w:ind w:left="5089" w:hanging="360"/>
      </w:pPr>
      <w:rPr>
        <w:rFonts w:ascii="Symbol" w:hAnsi="Symbol" w:hint="default"/>
      </w:rPr>
    </w:lvl>
    <w:lvl w:ilvl="7">
      <w:start w:val="1"/>
      <w:numFmt w:val="bullet"/>
      <w:lvlText w:val="o"/>
      <w:lvlJc w:val="left"/>
      <w:pPr>
        <w:ind w:left="5809" w:hanging="360"/>
      </w:pPr>
      <w:rPr>
        <w:rFonts w:ascii="Courier New" w:hAnsi="Courier New" w:cs="Courier New" w:hint="default"/>
      </w:rPr>
    </w:lvl>
    <w:lvl w:ilvl="8">
      <w:start w:val="1"/>
      <w:numFmt w:val="bullet"/>
      <w:lvlText w:val=""/>
      <w:lvlJc w:val="left"/>
      <w:pPr>
        <w:ind w:left="6529" w:hanging="360"/>
      </w:pPr>
      <w:rPr>
        <w:rFonts w:ascii="Wingdings" w:hAnsi="Wingdings" w:hint="default"/>
      </w:rPr>
    </w:lvl>
  </w:abstractNum>
  <w:abstractNum w:abstractNumId="5">
    <w:nsid w:val="283F42A6"/>
    <w:multiLevelType w:val="hybridMultilevel"/>
    <w:tmpl w:val="1786D7DA"/>
    <w:lvl w:ilvl="0" w:tplc="19CC22C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2F5A5080"/>
    <w:multiLevelType w:val="multilevel"/>
    <w:tmpl w:val="2F5A5080"/>
    <w:lvl w:ilvl="0">
      <w:start w:val="1"/>
      <w:numFmt w:val="bullet"/>
      <w:pStyle w:val="ACMABulletLevel1"/>
      <w:lvlText w:val="&gt;"/>
      <w:lvlJc w:val="left"/>
      <w:pPr>
        <w:ind w:left="360" w:hanging="360"/>
      </w:pPr>
      <w:rPr>
        <w:rFonts w:ascii="HelveticaNeueLT Std" w:hAnsi="HelveticaNeueLT Std" w:hint="default"/>
      </w:rPr>
    </w:lvl>
    <w:lvl w:ilvl="1">
      <w:start w:val="1"/>
      <w:numFmt w:val="bullet"/>
      <w:lvlText w:val="o"/>
      <w:lvlJc w:val="left"/>
      <w:pPr>
        <w:tabs>
          <w:tab w:val="left" w:pos="1728"/>
        </w:tabs>
        <w:ind w:left="1728" w:hanging="360"/>
      </w:pPr>
      <w:rPr>
        <w:rFonts w:ascii="Courier New" w:hAnsi="Courier New" w:hint="default"/>
      </w:rPr>
    </w:lvl>
    <w:lvl w:ilvl="2">
      <w:start w:val="1"/>
      <w:numFmt w:val="bullet"/>
      <w:lvlText w:val=""/>
      <w:lvlJc w:val="left"/>
      <w:pPr>
        <w:tabs>
          <w:tab w:val="left" w:pos="2448"/>
        </w:tabs>
        <w:ind w:left="2448" w:hanging="360"/>
      </w:pPr>
      <w:rPr>
        <w:rFonts w:ascii="Wingdings" w:hAnsi="Wingdings" w:hint="default"/>
      </w:rPr>
    </w:lvl>
    <w:lvl w:ilvl="3">
      <w:start w:val="1"/>
      <w:numFmt w:val="bullet"/>
      <w:lvlText w:val=""/>
      <w:lvlJc w:val="left"/>
      <w:pPr>
        <w:tabs>
          <w:tab w:val="left" w:pos="3168"/>
        </w:tabs>
        <w:ind w:left="3168" w:hanging="360"/>
      </w:pPr>
      <w:rPr>
        <w:rFonts w:ascii="Symbol" w:hAnsi="Symbol" w:hint="default"/>
      </w:rPr>
    </w:lvl>
    <w:lvl w:ilvl="4">
      <w:start w:val="1"/>
      <w:numFmt w:val="bullet"/>
      <w:lvlText w:val="o"/>
      <w:lvlJc w:val="left"/>
      <w:pPr>
        <w:tabs>
          <w:tab w:val="left" w:pos="3888"/>
        </w:tabs>
        <w:ind w:left="3888" w:hanging="360"/>
      </w:pPr>
      <w:rPr>
        <w:rFonts w:ascii="Courier New" w:hAnsi="Courier New" w:hint="default"/>
      </w:rPr>
    </w:lvl>
    <w:lvl w:ilvl="5">
      <w:start w:val="1"/>
      <w:numFmt w:val="bullet"/>
      <w:lvlText w:val=""/>
      <w:lvlJc w:val="left"/>
      <w:pPr>
        <w:tabs>
          <w:tab w:val="left" w:pos="4608"/>
        </w:tabs>
        <w:ind w:left="4608" w:hanging="360"/>
      </w:pPr>
      <w:rPr>
        <w:rFonts w:ascii="Wingdings" w:hAnsi="Wingdings" w:hint="default"/>
      </w:rPr>
    </w:lvl>
    <w:lvl w:ilvl="6">
      <w:start w:val="1"/>
      <w:numFmt w:val="bullet"/>
      <w:lvlText w:val=""/>
      <w:lvlJc w:val="left"/>
      <w:pPr>
        <w:tabs>
          <w:tab w:val="left" w:pos="5328"/>
        </w:tabs>
        <w:ind w:left="5328" w:hanging="360"/>
      </w:pPr>
      <w:rPr>
        <w:rFonts w:ascii="Symbol" w:hAnsi="Symbol" w:hint="default"/>
      </w:rPr>
    </w:lvl>
    <w:lvl w:ilvl="7">
      <w:start w:val="1"/>
      <w:numFmt w:val="bullet"/>
      <w:lvlText w:val="o"/>
      <w:lvlJc w:val="left"/>
      <w:pPr>
        <w:tabs>
          <w:tab w:val="left" w:pos="6048"/>
        </w:tabs>
        <w:ind w:left="6048" w:hanging="360"/>
      </w:pPr>
      <w:rPr>
        <w:rFonts w:ascii="Courier New" w:hAnsi="Courier New" w:hint="default"/>
      </w:rPr>
    </w:lvl>
    <w:lvl w:ilvl="8">
      <w:start w:val="1"/>
      <w:numFmt w:val="bullet"/>
      <w:lvlText w:val=""/>
      <w:lvlJc w:val="left"/>
      <w:pPr>
        <w:tabs>
          <w:tab w:val="left" w:pos="6768"/>
        </w:tabs>
        <w:ind w:left="6768" w:hanging="360"/>
      </w:pPr>
      <w:rPr>
        <w:rFonts w:ascii="Wingdings" w:hAnsi="Wingdings" w:hint="default"/>
      </w:rPr>
    </w:lvl>
  </w:abstractNum>
  <w:abstractNum w:abstractNumId="7">
    <w:nsid w:val="37632092"/>
    <w:multiLevelType w:val="hybridMultilevel"/>
    <w:tmpl w:val="6CAA56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38710AE1"/>
    <w:multiLevelType w:val="multilevel"/>
    <w:tmpl w:val="38710AE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38CB79EB"/>
    <w:multiLevelType w:val="hybridMultilevel"/>
    <w:tmpl w:val="FD1CA1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3C7F0261"/>
    <w:multiLevelType w:val="multilevel"/>
    <w:tmpl w:val="3C7F0261"/>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nsid w:val="3EDC2F68"/>
    <w:multiLevelType w:val="hybridMultilevel"/>
    <w:tmpl w:val="18582D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nsid w:val="4EA56735"/>
    <w:multiLevelType w:val="hybridMultilevel"/>
    <w:tmpl w:val="F5460D7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50837656"/>
    <w:multiLevelType w:val="hybridMultilevel"/>
    <w:tmpl w:val="3ACC1F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544809D2"/>
    <w:multiLevelType w:val="hybridMultilevel"/>
    <w:tmpl w:val="C688CB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55B96060"/>
    <w:multiLevelType w:val="hybridMultilevel"/>
    <w:tmpl w:val="3CE22714"/>
    <w:lvl w:ilvl="0" w:tplc="19CC22C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56E569F7"/>
    <w:multiLevelType w:val="multilevel"/>
    <w:tmpl w:val="56E569F7"/>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5DE60C6F"/>
    <w:multiLevelType w:val="multilevel"/>
    <w:tmpl w:val="5DE60C6F"/>
    <w:lvl w:ilvl="0">
      <w:start w:val="1"/>
      <w:numFmt w:val="bullet"/>
      <w:lvlText w:val=""/>
      <w:lvlJc w:val="left"/>
      <w:pPr>
        <w:ind w:left="720" w:hanging="360"/>
      </w:pPr>
      <w:rPr>
        <w:rFonts w:ascii="Symbol" w:hAnsi="Symbol" w:hint="default"/>
      </w:rPr>
    </w:lvl>
    <w:lvl w:ilvl="1">
      <w:start w:val="1"/>
      <w:numFmt w:val="bullet"/>
      <w:pStyle w:val="ACMABulletLevel2"/>
      <w:lvlText w:val="&gt;"/>
      <w:lvlJc w:val="left"/>
      <w:pPr>
        <w:ind w:left="1440" w:hanging="360"/>
      </w:pPr>
      <w:rPr>
        <w:rFonts w:ascii="HelveticaNeueLT Std" w:hAnsi="HelveticaNeueLT Std"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8">
    <w:nsid w:val="67904672"/>
    <w:multiLevelType w:val="hybridMultilevel"/>
    <w:tmpl w:val="AF667FE8"/>
    <w:lvl w:ilvl="0" w:tplc="755CB2F4">
      <w:start w:val="1"/>
      <w:numFmt w:val="bullet"/>
      <w:lvlText w:val="&gt;"/>
      <w:lvlJc w:val="left"/>
      <w:pPr>
        <w:ind w:left="644" w:hanging="360"/>
      </w:pPr>
      <w:rPr>
        <w:rFonts w:ascii="Arial" w:hAnsi="Arial" w:hint="default"/>
      </w:rPr>
    </w:lvl>
    <w:lvl w:ilvl="1" w:tplc="0C090003" w:tentative="1">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9">
    <w:nsid w:val="6CEB3F59"/>
    <w:multiLevelType w:val="hybridMultilevel"/>
    <w:tmpl w:val="0B10C5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74704C87"/>
    <w:multiLevelType w:val="hybridMultilevel"/>
    <w:tmpl w:val="2BCA3EEA"/>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17"/>
  </w:num>
  <w:num w:numId="3">
    <w:abstractNumId w:val="2"/>
  </w:num>
  <w:num w:numId="4">
    <w:abstractNumId w:val="10"/>
  </w:num>
  <w:num w:numId="5">
    <w:abstractNumId w:val="8"/>
  </w:num>
  <w:num w:numId="6">
    <w:abstractNumId w:val="16"/>
  </w:num>
  <w:num w:numId="7">
    <w:abstractNumId w:val="4"/>
  </w:num>
  <w:num w:numId="8">
    <w:abstractNumId w:val="0"/>
  </w:num>
  <w:num w:numId="9">
    <w:abstractNumId w:val="5"/>
  </w:num>
  <w:num w:numId="10">
    <w:abstractNumId w:val="15"/>
  </w:num>
  <w:num w:numId="11">
    <w:abstractNumId w:val="18"/>
  </w:num>
  <w:num w:numId="12">
    <w:abstractNumId w:val="12"/>
  </w:num>
  <w:num w:numId="13">
    <w:abstractNumId w:val="7"/>
  </w:num>
  <w:num w:numId="14">
    <w:abstractNumId w:val="1"/>
  </w:num>
  <w:num w:numId="15">
    <w:abstractNumId w:val="14"/>
  </w:num>
  <w:num w:numId="16">
    <w:abstractNumId w:val="11"/>
  </w:num>
  <w:num w:numId="17">
    <w:abstractNumId w:val="20"/>
  </w:num>
  <w:num w:numId="18">
    <w:abstractNumId w:val="13"/>
  </w:num>
  <w:num w:numId="19">
    <w:abstractNumId w:val="9"/>
  </w:num>
  <w:num w:numId="20">
    <w:abstractNumId w:val="19"/>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2"/>
  <w:hideSpellingErrors/>
  <w:hideGrammaticalErrors/>
  <w:proofState w:spelling="clean" w:grammar="clean"/>
  <w:documentProtection w:edit="readOnly" w:enforcement="1" w:cryptProviderType="rsaAES" w:cryptAlgorithmClass="hash" w:cryptAlgorithmType="typeAny" w:cryptAlgorithmSid="14" w:cryptSpinCount="100000" w:hash="IK0ZD3SS/boIjWGNRmt7u0xD4n7UuwLjTLKCDF44vlbX+tjFbi9pNp6EhIBbFMr4DsSE64+0Wl6fiRRjkRFuMw==" w:salt="6z6y8oAAW68LglB5ZtiuaQ=="/>
  <w:defaultTabStop w:val="720"/>
  <w:characterSpacingControl w:val="doNotCompress"/>
  <w:hdrShapeDefaults>
    <o:shapedefaults v:ext="edit" spidmax="4097"/>
  </w:hdrShapeDefaults>
  <w:footnotePr>
    <w:numStart w:val="4"/>
    <w:numRestart w:val="eachSect"/>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0F2D"/>
    <w:rsid w:val="000008E5"/>
    <w:rsid w:val="00005DD2"/>
    <w:rsid w:val="00007CC1"/>
    <w:rsid w:val="00017AC5"/>
    <w:rsid w:val="000225EF"/>
    <w:rsid w:val="0004416C"/>
    <w:rsid w:val="00045CBB"/>
    <w:rsid w:val="00050F7B"/>
    <w:rsid w:val="00052E37"/>
    <w:rsid w:val="0005482E"/>
    <w:rsid w:val="00064B64"/>
    <w:rsid w:val="000A081A"/>
    <w:rsid w:val="000A09DF"/>
    <w:rsid w:val="000B2B9B"/>
    <w:rsid w:val="000C063C"/>
    <w:rsid w:val="000C498D"/>
    <w:rsid w:val="000D3121"/>
    <w:rsid w:val="000F7562"/>
    <w:rsid w:val="0011261C"/>
    <w:rsid w:val="001264FA"/>
    <w:rsid w:val="001278A4"/>
    <w:rsid w:val="001304A7"/>
    <w:rsid w:val="00132684"/>
    <w:rsid w:val="001367F8"/>
    <w:rsid w:val="00143C4F"/>
    <w:rsid w:val="00153327"/>
    <w:rsid w:val="001538B1"/>
    <w:rsid w:val="00180ED2"/>
    <w:rsid w:val="0018468F"/>
    <w:rsid w:val="001854DE"/>
    <w:rsid w:val="0018753B"/>
    <w:rsid w:val="001A0CB7"/>
    <w:rsid w:val="001A47D3"/>
    <w:rsid w:val="001A7C0E"/>
    <w:rsid w:val="001D03A3"/>
    <w:rsid w:val="001E4259"/>
    <w:rsid w:val="001F7F06"/>
    <w:rsid w:val="0023660D"/>
    <w:rsid w:val="00253470"/>
    <w:rsid w:val="00271F90"/>
    <w:rsid w:val="00280336"/>
    <w:rsid w:val="00281679"/>
    <w:rsid w:val="002846C2"/>
    <w:rsid w:val="002865CB"/>
    <w:rsid w:val="002A7101"/>
    <w:rsid w:val="002B1981"/>
    <w:rsid w:val="002B41E2"/>
    <w:rsid w:val="002B7ACC"/>
    <w:rsid w:val="002C2294"/>
    <w:rsid w:val="002C5E5F"/>
    <w:rsid w:val="002D71FF"/>
    <w:rsid w:val="002E63F9"/>
    <w:rsid w:val="002F3951"/>
    <w:rsid w:val="002F3DAD"/>
    <w:rsid w:val="002F3F94"/>
    <w:rsid w:val="0030183F"/>
    <w:rsid w:val="0030468A"/>
    <w:rsid w:val="00314D2E"/>
    <w:rsid w:val="003154E6"/>
    <w:rsid w:val="00315688"/>
    <w:rsid w:val="00317B2A"/>
    <w:rsid w:val="0032501D"/>
    <w:rsid w:val="00325774"/>
    <w:rsid w:val="003263E4"/>
    <w:rsid w:val="00330781"/>
    <w:rsid w:val="00342B9D"/>
    <w:rsid w:val="0034576E"/>
    <w:rsid w:val="003609F5"/>
    <w:rsid w:val="00361613"/>
    <w:rsid w:val="003620AC"/>
    <w:rsid w:val="00372F9A"/>
    <w:rsid w:val="003732F2"/>
    <w:rsid w:val="00376369"/>
    <w:rsid w:val="00390D9D"/>
    <w:rsid w:val="003A642F"/>
    <w:rsid w:val="003B1964"/>
    <w:rsid w:val="003B4E70"/>
    <w:rsid w:val="003E000B"/>
    <w:rsid w:val="003F2798"/>
    <w:rsid w:val="00402777"/>
    <w:rsid w:val="004111B5"/>
    <w:rsid w:val="00421720"/>
    <w:rsid w:val="004279A2"/>
    <w:rsid w:val="0043348A"/>
    <w:rsid w:val="004337BC"/>
    <w:rsid w:val="004369F8"/>
    <w:rsid w:val="00445DAD"/>
    <w:rsid w:val="00447486"/>
    <w:rsid w:val="004540B5"/>
    <w:rsid w:val="00480F2D"/>
    <w:rsid w:val="004A443B"/>
    <w:rsid w:val="004C4D6B"/>
    <w:rsid w:val="004D04E6"/>
    <w:rsid w:val="004D46FB"/>
    <w:rsid w:val="004D4C32"/>
    <w:rsid w:val="004D60EB"/>
    <w:rsid w:val="004D7B8F"/>
    <w:rsid w:val="004E06EE"/>
    <w:rsid w:val="004E1AE0"/>
    <w:rsid w:val="004E580F"/>
    <w:rsid w:val="004F0839"/>
    <w:rsid w:val="004F23A9"/>
    <w:rsid w:val="00501478"/>
    <w:rsid w:val="00521CEF"/>
    <w:rsid w:val="00540599"/>
    <w:rsid w:val="0054786C"/>
    <w:rsid w:val="005615FF"/>
    <w:rsid w:val="00564844"/>
    <w:rsid w:val="005739AF"/>
    <w:rsid w:val="00574A64"/>
    <w:rsid w:val="005A1945"/>
    <w:rsid w:val="005A1EF2"/>
    <w:rsid w:val="005A6602"/>
    <w:rsid w:val="005B4C2C"/>
    <w:rsid w:val="005B6AE8"/>
    <w:rsid w:val="005E27B6"/>
    <w:rsid w:val="005E363D"/>
    <w:rsid w:val="005F0D72"/>
    <w:rsid w:val="005F2D64"/>
    <w:rsid w:val="005F5273"/>
    <w:rsid w:val="006056E5"/>
    <w:rsid w:val="0061208D"/>
    <w:rsid w:val="0062154B"/>
    <w:rsid w:val="006301F0"/>
    <w:rsid w:val="006366FF"/>
    <w:rsid w:val="0064168D"/>
    <w:rsid w:val="006514BB"/>
    <w:rsid w:val="006554DB"/>
    <w:rsid w:val="006625AA"/>
    <w:rsid w:val="00663DF7"/>
    <w:rsid w:val="00665DD2"/>
    <w:rsid w:val="006A1DB1"/>
    <w:rsid w:val="006A582E"/>
    <w:rsid w:val="006B0609"/>
    <w:rsid w:val="006E4B94"/>
    <w:rsid w:val="006F4C79"/>
    <w:rsid w:val="0070214D"/>
    <w:rsid w:val="007222EE"/>
    <w:rsid w:val="007369F0"/>
    <w:rsid w:val="00743DCA"/>
    <w:rsid w:val="00752C63"/>
    <w:rsid w:val="00776698"/>
    <w:rsid w:val="007A2808"/>
    <w:rsid w:val="007A727D"/>
    <w:rsid w:val="007B00BB"/>
    <w:rsid w:val="007B1D66"/>
    <w:rsid w:val="007B2CA0"/>
    <w:rsid w:val="007C245E"/>
    <w:rsid w:val="007C2DD9"/>
    <w:rsid w:val="007D4532"/>
    <w:rsid w:val="007E5E61"/>
    <w:rsid w:val="007F1284"/>
    <w:rsid w:val="007F3A15"/>
    <w:rsid w:val="00802B70"/>
    <w:rsid w:val="00803729"/>
    <w:rsid w:val="00816672"/>
    <w:rsid w:val="0082725E"/>
    <w:rsid w:val="008313B3"/>
    <w:rsid w:val="008350C5"/>
    <w:rsid w:val="00835402"/>
    <w:rsid w:val="00841781"/>
    <w:rsid w:val="008541C1"/>
    <w:rsid w:val="0086192C"/>
    <w:rsid w:val="00863093"/>
    <w:rsid w:val="00866D42"/>
    <w:rsid w:val="00866EA2"/>
    <w:rsid w:val="0087170C"/>
    <w:rsid w:val="0089161F"/>
    <w:rsid w:val="008967F0"/>
    <w:rsid w:val="008A4BB4"/>
    <w:rsid w:val="008A6619"/>
    <w:rsid w:val="008B26B0"/>
    <w:rsid w:val="008B40A4"/>
    <w:rsid w:val="008E1A09"/>
    <w:rsid w:val="008F1370"/>
    <w:rsid w:val="008F168D"/>
    <w:rsid w:val="008F21F7"/>
    <w:rsid w:val="008F5345"/>
    <w:rsid w:val="00901D44"/>
    <w:rsid w:val="00916AA9"/>
    <w:rsid w:val="00917FFC"/>
    <w:rsid w:val="00920003"/>
    <w:rsid w:val="0092637B"/>
    <w:rsid w:val="009275A3"/>
    <w:rsid w:val="00943F1F"/>
    <w:rsid w:val="00945562"/>
    <w:rsid w:val="009509E0"/>
    <w:rsid w:val="0095272A"/>
    <w:rsid w:val="00953765"/>
    <w:rsid w:val="00960304"/>
    <w:rsid w:val="00967CC1"/>
    <w:rsid w:val="0097185C"/>
    <w:rsid w:val="00974363"/>
    <w:rsid w:val="00987003"/>
    <w:rsid w:val="00994F99"/>
    <w:rsid w:val="0099652D"/>
    <w:rsid w:val="00997009"/>
    <w:rsid w:val="009A11D6"/>
    <w:rsid w:val="009A3867"/>
    <w:rsid w:val="009A3B84"/>
    <w:rsid w:val="009A3F2D"/>
    <w:rsid w:val="009C7941"/>
    <w:rsid w:val="009D0F6A"/>
    <w:rsid w:val="009E5726"/>
    <w:rsid w:val="009F7174"/>
    <w:rsid w:val="00A10E95"/>
    <w:rsid w:val="00A1685B"/>
    <w:rsid w:val="00A24CB0"/>
    <w:rsid w:val="00A374CE"/>
    <w:rsid w:val="00A414CD"/>
    <w:rsid w:val="00A4216C"/>
    <w:rsid w:val="00A421CF"/>
    <w:rsid w:val="00A83AD6"/>
    <w:rsid w:val="00A93F12"/>
    <w:rsid w:val="00A96211"/>
    <w:rsid w:val="00AB2E79"/>
    <w:rsid w:val="00AC1887"/>
    <w:rsid w:val="00AC235D"/>
    <w:rsid w:val="00AD5756"/>
    <w:rsid w:val="00B000E2"/>
    <w:rsid w:val="00B10644"/>
    <w:rsid w:val="00B1589E"/>
    <w:rsid w:val="00B165AF"/>
    <w:rsid w:val="00B21974"/>
    <w:rsid w:val="00B22FE7"/>
    <w:rsid w:val="00B3418F"/>
    <w:rsid w:val="00B37F68"/>
    <w:rsid w:val="00B4211C"/>
    <w:rsid w:val="00B46F11"/>
    <w:rsid w:val="00B611C3"/>
    <w:rsid w:val="00B64975"/>
    <w:rsid w:val="00B65FC1"/>
    <w:rsid w:val="00B732A7"/>
    <w:rsid w:val="00B83565"/>
    <w:rsid w:val="00B83977"/>
    <w:rsid w:val="00B874ED"/>
    <w:rsid w:val="00B93F2A"/>
    <w:rsid w:val="00BA1B1D"/>
    <w:rsid w:val="00BA540F"/>
    <w:rsid w:val="00BB59FD"/>
    <w:rsid w:val="00BB5D78"/>
    <w:rsid w:val="00BD0B98"/>
    <w:rsid w:val="00BE5424"/>
    <w:rsid w:val="00BF0E62"/>
    <w:rsid w:val="00BF5AF2"/>
    <w:rsid w:val="00C009C1"/>
    <w:rsid w:val="00C05F98"/>
    <w:rsid w:val="00C227C1"/>
    <w:rsid w:val="00C24741"/>
    <w:rsid w:val="00C55D5E"/>
    <w:rsid w:val="00C62520"/>
    <w:rsid w:val="00C74C50"/>
    <w:rsid w:val="00C836DA"/>
    <w:rsid w:val="00C9142E"/>
    <w:rsid w:val="00C95725"/>
    <w:rsid w:val="00C96767"/>
    <w:rsid w:val="00CA4C54"/>
    <w:rsid w:val="00CB2D57"/>
    <w:rsid w:val="00CD3FEA"/>
    <w:rsid w:val="00CD47EA"/>
    <w:rsid w:val="00CF3792"/>
    <w:rsid w:val="00D12BBE"/>
    <w:rsid w:val="00D15944"/>
    <w:rsid w:val="00D314EC"/>
    <w:rsid w:val="00D5520D"/>
    <w:rsid w:val="00D560FC"/>
    <w:rsid w:val="00D57F28"/>
    <w:rsid w:val="00D6449D"/>
    <w:rsid w:val="00D757E8"/>
    <w:rsid w:val="00D81C4A"/>
    <w:rsid w:val="00D965BB"/>
    <w:rsid w:val="00D96F23"/>
    <w:rsid w:val="00DA1CD8"/>
    <w:rsid w:val="00DA2653"/>
    <w:rsid w:val="00DA3297"/>
    <w:rsid w:val="00DA3428"/>
    <w:rsid w:val="00DF3148"/>
    <w:rsid w:val="00E05CDD"/>
    <w:rsid w:val="00E06B4A"/>
    <w:rsid w:val="00E1261A"/>
    <w:rsid w:val="00E13BFD"/>
    <w:rsid w:val="00E16BED"/>
    <w:rsid w:val="00E21A84"/>
    <w:rsid w:val="00E24288"/>
    <w:rsid w:val="00E44F5E"/>
    <w:rsid w:val="00E458EC"/>
    <w:rsid w:val="00E463B9"/>
    <w:rsid w:val="00E46EAE"/>
    <w:rsid w:val="00E5183F"/>
    <w:rsid w:val="00E57E64"/>
    <w:rsid w:val="00E63E68"/>
    <w:rsid w:val="00E65611"/>
    <w:rsid w:val="00E71078"/>
    <w:rsid w:val="00E719C2"/>
    <w:rsid w:val="00E83146"/>
    <w:rsid w:val="00E8768E"/>
    <w:rsid w:val="00E90C6D"/>
    <w:rsid w:val="00E91137"/>
    <w:rsid w:val="00E9190A"/>
    <w:rsid w:val="00EA6D98"/>
    <w:rsid w:val="00EC1FF2"/>
    <w:rsid w:val="00EC56A7"/>
    <w:rsid w:val="00ED312C"/>
    <w:rsid w:val="00EE1291"/>
    <w:rsid w:val="00EE73CA"/>
    <w:rsid w:val="00EF3B9E"/>
    <w:rsid w:val="00F03F51"/>
    <w:rsid w:val="00F10CBF"/>
    <w:rsid w:val="00F16194"/>
    <w:rsid w:val="00F2279A"/>
    <w:rsid w:val="00F26822"/>
    <w:rsid w:val="00F455B8"/>
    <w:rsid w:val="00F50847"/>
    <w:rsid w:val="00F54BE2"/>
    <w:rsid w:val="00F60A6B"/>
    <w:rsid w:val="00F84294"/>
    <w:rsid w:val="00FB251D"/>
    <w:rsid w:val="00FB686D"/>
    <w:rsid w:val="00FC1777"/>
    <w:rsid w:val="00FD7320"/>
    <w:rsid w:val="00FE62D5"/>
    <w:rsid w:val="06A5557B"/>
    <w:rsid w:val="1B7F2821"/>
    <w:rsid w:val="1F142BBB"/>
    <w:rsid w:val="3613615F"/>
    <w:rsid w:val="7777378F"/>
    <w:rsid w:val="7A5B16DC"/>
    <w:rsid w:val="7EDE1CA0"/>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C26B46B"/>
  <w15:docId w15:val="{B3B911A6-43ED-4672-BA2B-F7C88AD6CE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iPriority="0"/>
    <w:lsdException w:name="annotation text" w:uiPriority="0" w:unhideWhenUsed="1" w:qFormat="1"/>
    <w:lsdException w:name="header" w:semiHidden="1" w:unhideWhenUsed="1"/>
    <w:lsdException w:name="footer" w:uiPriority="0"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qFormat="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0"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next w:val="ACMABodyText"/>
    <w:qFormat/>
    <w:pPr>
      <w:spacing w:before="80" w:after="240" w:line="280" w:lineRule="atLeast"/>
    </w:pPr>
    <w:rPr>
      <w:rFonts w:ascii="Arial" w:eastAsia="Times New Roman" w:hAnsi="Arial" w:cs="Times New Roman"/>
      <w:i/>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pPr>
      <w:suppressAutoHyphens/>
      <w:spacing w:after="240" w:line="240" w:lineRule="atLeast"/>
    </w:pPr>
    <w:rPr>
      <w:rFonts w:ascii="Arial" w:eastAsia="Times New Roman" w:hAnsi="Arial" w:cs="Times New Roman"/>
      <w:snapToGrid w:val="0"/>
      <w:lang w:eastAsia="en-US"/>
    </w:rPr>
  </w:style>
  <w:style w:type="paragraph" w:styleId="BalloonText">
    <w:name w:val="Balloon Text"/>
    <w:basedOn w:val="Normal"/>
    <w:link w:val="BalloonTextChar"/>
    <w:uiPriority w:val="99"/>
    <w:semiHidden/>
    <w:unhideWhenUsed/>
    <w:qFormat/>
    <w:pPr>
      <w:spacing w:before="0" w:after="0" w:line="240" w:lineRule="auto"/>
    </w:pPr>
    <w:rPr>
      <w:rFonts w:ascii="Segoe UI" w:hAnsi="Segoe UI" w:cs="Segoe UI"/>
      <w:sz w:val="18"/>
      <w:szCs w:val="18"/>
    </w:rPr>
  </w:style>
  <w:style w:type="paragraph" w:styleId="CommentText">
    <w:name w:val="annotation text"/>
    <w:basedOn w:val="Normal"/>
    <w:link w:val="CommentTextChar"/>
    <w:unhideWhenUsed/>
    <w:qFormat/>
    <w:pPr>
      <w:spacing w:line="240" w:lineRule="auto"/>
    </w:pPr>
    <w:rPr>
      <w:szCs w:val="20"/>
    </w:rPr>
  </w:style>
  <w:style w:type="paragraph" w:styleId="CommentSubject">
    <w:name w:val="annotation subject"/>
    <w:basedOn w:val="CommentText"/>
    <w:next w:val="CommentText"/>
    <w:link w:val="CommentSubjectChar"/>
    <w:uiPriority w:val="99"/>
    <w:semiHidden/>
    <w:unhideWhenUsed/>
    <w:qFormat/>
    <w:rPr>
      <w:b/>
      <w:bCs/>
    </w:rPr>
  </w:style>
  <w:style w:type="paragraph" w:styleId="Footer">
    <w:name w:val="footer"/>
    <w:basedOn w:val="Normal"/>
    <w:link w:val="FooterChar"/>
    <w:unhideWhenUsed/>
    <w:qFormat/>
    <w:pPr>
      <w:tabs>
        <w:tab w:val="center" w:pos="4320"/>
        <w:tab w:val="right" w:pos="8640"/>
      </w:tabs>
      <w:spacing w:before="0" w:line="240" w:lineRule="auto"/>
    </w:pPr>
  </w:style>
  <w:style w:type="paragraph" w:styleId="FootnoteText">
    <w:name w:val="footnote text"/>
    <w:link w:val="FootnoteTextChar"/>
    <w:pPr>
      <w:tabs>
        <w:tab w:val="left" w:pos="284"/>
      </w:tabs>
      <w:spacing w:after="40" w:line="240" w:lineRule="auto"/>
      <w:ind w:left="289" w:hanging="289"/>
    </w:pPr>
    <w:rPr>
      <w:rFonts w:ascii="Arial" w:eastAsia="Times New Roman" w:hAnsi="Arial" w:cs="Times New Roman"/>
      <w:sz w:val="16"/>
      <w:lang w:eastAsia="en-US"/>
    </w:rPr>
  </w:style>
  <w:style w:type="character" w:styleId="CommentReference">
    <w:name w:val="annotation reference"/>
    <w:basedOn w:val="DefaultParagraphFont"/>
    <w:semiHidden/>
    <w:unhideWhenUsed/>
    <w:qFormat/>
    <w:rPr>
      <w:sz w:val="16"/>
      <w:szCs w:val="16"/>
    </w:rPr>
  </w:style>
  <w:style w:type="character" w:styleId="Emphasis">
    <w:name w:val="Emphasis"/>
    <w:basedOn w:val="DefaultParagraphFont"/>
    <w:qFormat/>
    <w:rPr>
      <w:i/>
      <w:iCs/>
    </w:rPr>
  </w:style>
  <w:style w:type="character" w:styleId="FootnoteReference">
    <w:name w:val="footnote reference"/>
    <w:basedOn w:val="DefaultParagraphFont"/>
    <w:qFormat/>
    <w:rPr>
      <w:vertAlign w:val="superscript"/>
    </w:rPr>
  </w:style>
  <w:style w:type="character" w:styleId="Hyperlink">
    <w:name w:val="Hyperlink"/>
    <w:basedOn w:val="DefaultParagraphFont"/>
    <w:qFormat/>
    <w:rPr>
      <w:color w:val="0000FF"/>
      <w:u w:val="single"/>
    </w:rPr>
  </w:style>
  <w:style w:type="character" w:styleId="Strong">
    <w:name w:val="Strong"/>
    <w:basedOn w:val="DefaultParagraphFont"/>
    <w:uiPriority w:val="22"/>
    <w:qFormat/>
    <w:rPr>
      <w:b/>
      <w:bCs/>
    </w:rPr>
  </w:style>
  <w:style w:type="table" w:styleId="TableGrid">
    <w:name w:val="Table Grid"/>
    <w:basedOn w:val="TableNormal"/>
    <w:qFormat/>
    <w:pPr>
      <w:spacing w:before="240" w:after="120" w:line="280" w:lineRule="atLeast"/>
    </w:pPr>
    <w:rPr>
      <w:rFonts w:ascii="Arial" w:eastAsia="Times New Roman" w:hAnsi="Arial" w:cs="Times New Roman"/>
    </w:rPr>
    <w:tblPr>
      <w:tblInd w:w="0"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ing1">
    <w:name w:val="ACMA_Heading1"/>
    <w:next w:val="ACMABodyText"/>
    <w:qFormat/>
    <w:pPr>
      <w:keepNext/>
      <w:suppressAutoHyphens/>
      <w:spacing w:before="1800" w:after="360" w:line="240" w:lineRule="auto"/>
      <w:outlineLvl w:val="1"/>
    </w:pPr>
    <w:rPr>
      <w:rFonts w:ascii="Arial" w:eastAsia="Times New Roman" w:hAnsi="Arial" w:cs="Times New Roman"/>
      <w:b/>
      <w:sz w:val="36"/>
      <w:lang w:eastAsia="en-US"/>
    </w:rPr>
  </w:style>
  <w:style w:type="character" w:customStyle="1" w:styleId="FootnoteTextChar">
    <w:name w:val="Footnote Text Char"/>
    <w:basedOn w:val="DefaultParagraphFont"/>
    <w:link w:val="FootnoteText"/>
    <w:rPr>
      <w:rFonts w:ascii="Arial" w:eastAsia="Times New Roman" w:hAnsi="Arial" w:cs="Times New Roman"/>
      <w:sz w:val="16"/>
      <w:szCs w:val="20"/>
    </w:rPr>
  </w:style>
  <w:style w:type="paragraph" w:customStyle="1" w:styleId="ACMABulletLevel1">
    <w:name w:val="ACMA_BulletLevel1"/>
    <w:qFormat/>
    <w:pPr>
      <w:numPr>
        <w:numId w:val="1"/>
      </w:numPr>
      <w:spacing w:after="80" w:line="240" w:lineRule="atLeast"/>
    </w:pPr>
    <w:rPr>
      <w:rFonts w:ascii="Arial" w:eastAsia="Times New Roman" w:hAnsi="Arial" w:cs="Times New Roman"/>
      <w:lang w:eastAsia="en-US"/>
    </w:rPr>
  </w:style>
  <w:style w:type="paragraph" w:customStyle="1" w:styleId="ACMAFooter">
    <w:name w:val="ACMA_Footer"/>
    <w:qFormat/>
    <w:pPr>
      <w:pBdr>
        <w:top w:val="single" w:sz="2" w:space="4" w:color="auto"/>
      </w:pBdr>
      <w:tabs>
        <w:tab w:val="right" w:pos="8352"/>
      </w:tabs>
      <w:spacing w:after="0" w:line="240" w:lineRule="auto"/>
    </w:pPr>
    <w:rPr>
      <w:rFonts w:ascii="Arial" w:eastAsia="Times New Roman" w:hAnsi="Arial" w:cs="Times New Roman"/>
      <w:lang w:eastAsia="en-US"/>
    </w:rPr>
  </w:style>
  <w:style w:type="paragraph" w:customStyle="1" w:styleId="ACMAHeading2">
    <w:name w:val="ACMA_Heading2"/>
    <w:next w:val="ACMABodyText"/>
    <w:qFormat/>
    <w:pPr>
      <w:keepNext/>
      <w:suppressAutoHyphens/>
      <w:spacing w:before="360" w:after="120" w:line="240" w:lineRule="auto"/>
      <w:outlineLvl w:val="2"/>
    </w:pPr>
    <w:rPr>
      <w:rFonts w:ascii="Arial" w:eastAsia="Times New Roman" w:hAnsi="Arial" w:cs="Times New Roman"/>
      <w:b/>
      <w:sz w:val="28"/>
      <w:lang w:eastAsia="en-US"/>
    </w:rPr>
  </w:style>
  <w:style w:type="paragraph" w:customStyle="1" w:styleId="ACMATableHeading">
    <w:name w:val="ACMA_TableHeading"/>
    <w:qFormat/>
    <w:pPr>
      <w:spacing w:before="40" w:after="40" w:line="240" w:lineRule="auto"/>
    </w:pPr>
    <w:rPr>
      <w:rFonts w:ascii="Arial" w:eastAsia="Times New Roman" w:hAnsi="Arial" w:cs="Times New Roman"/>
      <w:b/>
      <w:lang w:eastAsia="en-US"/>
    </w:rPr>
  </w:style>
  <w:style w:type="paragraph" w:customStyle="1" w:styleId="ACMATableBody">
    <w:name w:val="ACMA_TableBody"/>
    <w:qFormat/>
    <w:pPr>
      <w:spacing w:before="40" w:after="120" w:line="240" w:lineRule="auto"/>
    </w:pPr>
    <w:rPr>
      <w:rFonts w:ascii="Arial" w:eastAsia="Times New Roman" w:hAnsi="Arial" w:cs="Times New Roman"/>
      <w:lang w:eastAsia="en-US"/>
    </w:rPr>
  </w:style>
  <w:style w:type="paragraph" w:customStyle="1" w:styleId="ACMAHeaderGraphicSpace">
    <w:name w:val="ACMA_HeaderGraphicSpace"/>
    <w:basedOn w:val="ACMABodyText"/>
    <w:qFormat/>
  </w:style>
  <w:style w:type="paragraph" w:customStyle="1" w:styleId="ACMAInConfidence">
    <w:name w:val="ACMA_InConfidence"/>
    <w:basedOn w:val="Normal"/>
    <w:qFormat/>
    <w:pPr>
      <w:jc w:val="center"/>
    </w:pPr>
    <w:rPr>
      <w:b/>
      <w:bCs/>
      <w:i w:val="0"/>
    </w:rPr>
  </w:style>
  <w:style w:type="paragraph" w:customStyle="1" w:styleId="ACMABodyForm">
    <w:name w:val="ACMA_BodyForm"/>
    <w:basedOn w:val="Normal"/>
    <w:qFormat/>
    <w:pPr>
      <w:spacing w:before="360" w:after="120" w:line="240" w:lineRule="atLeast"/>
    </w:pPr>
    <w:rPr>
      <w:i w:val="0"/>
    </w:rPr>
  </w:style>
  <w:style w:type="character" w:customStyle="1" w:styleId="FooterChar">
    <w:name w:val="Footer Char"/>
    <w:basedOn w:val="DefaultParagraphFont"/>
    <w:link w:val="Footer"/>
    <w:qFormat/>
    <w:rPr>
      <w:rFonts w:ascii="Arial" w:eastAsia="Times New Roman" w:hAnsi="Arial" w:cs="Times New Roman"/>
      <w:i/>
      <w:sz w:val="20"/>
      <w:szCs w:val="24"/>
    </w:rPr>
  </w:style>
  <w:style w:type="paragraph" w:customStyle="1" w:styleId="ACMABodyText0">
    <w:name w:val="ACMA Body Text"/>
    <w:link w:val="ACMABodyTextChar"/>
    <w:qFormat/>
    <w:pPr>
      <w:suppressAutoHyphens/>
      <w:spacing w:before="80" w:after="120" w:line="280" w:lineRule="atLeast"/>
    </w:pPr>
    <w:rPr>
      <w:rFonts w:ascii="Times New Roman" w:eastAsia="Times New Roman" w:hAnsi="Times New Roman" w:cs="Times New Roman"/>
      <w:snapToGrid w:val="0"/>
      <w:sz w:val="24"/>
      <w:lang w:eastAsia="en-US"/>
    </w:rPr>
  </w:style>
  <w:style w:type="character" w:customStyle="1" w:styleId="ACMABodyTextChar">
    <w:name w:val="ACMA Body Text Char"/>
    <w:basedOn w:val="DefaultParagraphFont"/>
    <w:link w:val="ACMABodyText0"/>
    <w:qFormat/>
    <w:locked/>
    <w:rPr>
      <w:rFonts w:ascii="Times New Roman" w:eastAsia="Times New Roman" w:hAnsi="Times New Roman" w:cs="Times New Roman"/>
      <w:snapToGrid w:val="0"/>
      <w:sz w:val="24"/>
      <w:szCs w:val="20"/>
    </w:rPr>
  </w:style>
  <w:style w:type="character" w:customStyle="1" w:styleId="CommentTextChar">
    <w:name w:val="Comment Text Char"/>
    <w:basedOn w:val="DefaultParagraphFont"/>
    <w:link w:val="CommentText"/>
    <w:qFormat/>
    <w:rPr>
      <w:rFonts w:ascii="Arial" w:eastAsia="Times New Roman" w:hAnsi="Arial" w:cs="Times New Roman"/>
      <w:i/>
      <w:sz w:val="20"/>
      <w:szCs w:val="20"/>
    </w:rPr>
  </w:style>
  <w:style w:type="paragraph" w:customStyle="1" w:styleId="ACMAQuoteindented">
    <w:name w:val="ACMA_Quote indented"/>
    <w:basedOn w:val="ACMABodyText"/>
    <w:qFormat/>
    <w:pPr>
      <w:ind w:left="567"/>
    </w:pPr>
    <w:rPr>
      <w:rFonts w:cs="Arial"/>
      <w:sz w:val="18"/>
    </w:rPr>
  </w:style>
  <w:style w:type="paragraph" w:customStyle="1" w:styleId="ACMAHeading3">
    <w:name w:val="ACMA_Heading3"/>
    <w:basedOn w:val="Normal"/>
    <w:qFormat/>
    <w:pPr>
      <w:keepNext/>
      <w:suppressAutoHyphens/>
      <w:spacing w:before="240" w:after="0" w:line="240" w:lineRule="auto"/>
      <w:outlineLvl w:val="2"/>
    </w:pPr>
    <w:rPr>
      <w:rFonts w:cs="Arial"/>
      <w:b/>
      <w:i w:val="0"/>
      <w:sz w:val="24"/>
      <w:szCs w:val="20"/>
    </w:rPr>
  </w:style>
  <w:style w:type="paragraph" w:customStyle="1" w:styleId="ACMABodyTextBold">
    <w:name w:val="ACMA_BodyTextBold"/>
    <w:basedOn w:val="ACMABodyText"/>
    <w:qFormat/>
    <w:pPr>
      <w:spacing w:line="240" w:lineRule="auto"/>
    </w:pPr>
    <w:rPr>
      <w:rFonts w:cs="Arial"/>
      <w:b/>
    </w:rPr>
  </w:style>
  <w:style w:type="paragraph" w:customStyle="1" w:styleId="ACMABulletLevel2">
    <w:name w:val="ACMA_BulletLevel2"/>
    <w:basedOn w:val="ACMABulletLevel1"/>
    <w:qFormat/>
    <w:pPr>
      <w:numPr>
        <w:ilvl w:val="1"/>
        <w:numId w:val="2"/>
      </w:numPr>
      <w:ind w:left="851" w:hanging="425"/>
    </w:pPr>
    <w:rPr>
      <w:rFonts w:cs="Arial"/>
    </w:rPr>
  </w:style>
  <w:style w:type="character" w:customStyle="1" w:styleId="BalloonTextChar">
    <w:name w:val="Balloon Text Char"/>
    <w:basedOn w:val="DefaultParagraphFont"/>
    <w:link w:val="BalloonText"/>
    <w:uiPriority w:val="99"/>
    <w:semiHidden/>
    <w:qFormat/>
    <w:rPr>
      <w:rFonts w:ascii="Segoe UI" w:eastAsia="Times New Roman" w:hAnsi="Segoe UI" w:cs="Segoe UI"/>
      <w:i/>
      <w:sz w:val="18"/>
      <w:szCs w:val="18"/>
    </w:rPr>
  </w:style>
  <w:style w:type="character" w:customStyle="1" w:styleId="CommentSubjectChar">
    <w:name w:val="Comment Subject Char"/>
    <w:basedOn w:val="CommentTextChar"/>
    <w:link w:val="CommentSubject"/>
    <w:uiPriority w:val="99"/>
    <w:semiHidden/>
    <w:qFormat/>
    <w:rPr>
      <w:rFonts w:ascii="Arial" w:eastAsia="Times New Roman" w:hAnsi="Arial" w:cs="Times New Roman"/>
      <w:b/>
      <w:bCs/>
      <w:i/>
      <w:sz w:val="20"/>
      <w:szCs w:val="20"/>
    </w:rPr>
  </w:style>
  <w:style w:type="paragraph" w:customStyle="1" w:styleId="RecipientLetter">
    <w:name w:val="Recipient Letter"/>
    <w:basedOn w:val="Normal"/>
    <w:uiPriority w:val="99"/>
    <w:qFormat/>
    <w:pPr>
      <w:spacing w:before="0" w:after="0" w:line="260" w:lineRule="atLeast"/>
    </w:pPr>
    <w:rPr>
      <w:rFonts w:eastAsiaTheme="minorHAnsi" w:cs="Arial"/>
      <w:i w:val="0"/>
      <w:color w:val="4D4D4F"/>
      <w:sz w:val="19"/>
      <w:szCs w:val="19"/>
      <w:lang w:eastAsia="en-AU"/>
    </w:rPr>
  </w:style>
  <w:style w:type="paragraph" w:styleId="ListParagraph">
    <w:name w:val="List Paragraph"/>
    <w:basedOn w:val="Normal"/>
    <w:uiPriority w:val="34"/>
    <w:qFormat/>
    <w:pPr>
      <w:ind w:left="720"/>
      <w:contextualSpacing/>
    </w:pPr>
  </w:style>
  <w:style w:type="table" w:customStyle="1" w:styleId="TableGridLight1">
    <w:name w:val="Table Grid Light1"/>
    <w:basedOn w:val="TableNormal"/>
    <w:qFormat/>
    <w:pPr>
      <w:spacing w:after="0" w:line="240" w:lineRule="auto"/>
    </w:pPr>
    <w:rPr>
      <w:rFonts w:ascii="Times New Roman" w:eastAsia="Times New Roman" w:hAnsi="Times New Roman" w:cs="Times New Roman"/>
    </w:rPr>
    <w:tblPr>
      <w:tblInd w:w="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0" w:type="dxa"/>
        <w:left w:w="108" w:type="dxa"/>
        <w:bottom w:w="0" w:type="dxa"/>
        <w:right w:w="108" w:type="dxa"/>
      </w:tblCellMar>
    </w:tblPr>
  </w:style>
  <w:style w:type="paragraph" w:styleId="Revision">
    <w:name w:val="Revision"/>
    <w:hidden/>
    <w:uiPriority w:val="99"/>
    <w:semiHidden/>
    <w:rsid w:val="00A93F12"/>
    <w:pPr>
      <w:spacing w:after="0" w:line="240" w:lineRule="auto"/>
    </w:pPr>
    <w:rPr>
      <w:rFonts w:ascii="Arial" w:eastAsia="Times New Roman" w:hAnsi="Arial" w:cs="Times New Roman"/>
      <w:i/>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216702">
      <w:bodyDiv w:val="1"/>
      <w:marLeft w:val="0"/>
      <w:marRight w:val="0"/>
      <w:marTop w:val="0"/>
      <w:marBottom w:val="0"/>
      <w:divBdr>
        <w:top w:val="none" w:sz="0" w:space="0" w:color="auto"/>
        <w:left w:val="none" w:sz="0" w:space="0" w:color="auto"/>
        <w:bottom w:val="none" w:sz="0" w:space="0" w:color="auto"/>
        <w:right w:val="none" w:sz="0" w:space="0" w:color="auto"/>
      </w:divBdr>
    </w:div>
    <w:div w:id="141423211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3.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s:customData xmlns="http://www.wps.cn/officeDocument/2013/wpsCustomData" xmlns:s="http://www.wps.cn/officeDocument/2013/wpsCustomData">
  <customSectProps>
    <customSectPr/>
  </customSectProps>
  <customShpExts>
    <customShpInfo spid="_x0000_s2050"/>
  </customShpExts>
</s:customData>
</file>

<file path=customXml/item3.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1" ma:contentTypeDescription="Create a new document." ma:contentTypeScope="" ma:versionID="4afdbfa04c76831983ec8c5de21115b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C9427B1-103A-47E1-A550-D6CD53648D97}">
  <ds:schemaRefs>
    <ds:schemaRef ds:uri="http://schemas.microsoft.com/sharepoint/v3/contenttype/forms"/>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3.xml><?xml version="1.0" encoding="utf-8"?>
<ds:datastoreItem xmlns:ds="http://schemas.openxmlformats.org/officeDocument/2006/customXml" ds:itemID="{BAE59E94-46A9-4A8D-BCA6-C051B688ED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A08398C2-3877-43FF-8CC3-82E39BD8075E}">
  <ds:schemaRefs>
    <ds:schemaRef ds:uri="http://www.w3.org/XML/1998/namespace"/>
    <ds:schemaRef ds:uri="http://purl.org/dc/dcmitype/"/>
    <ds:schemaRef ds:uri="http://schemas.microsoft.com/office/2006/documentManagement/types"/>
    <ds:schemaRef ds:uri="http://schemas.microsoft.com/office/infopath/2007/PartnerControls"/>
    <ds:schemaRef ds:uri="http://purl.org/dc/elements/1.1/"/>
    <ds:schemaRef ds:uri="http://schemas.openxmlformats.org/package/2006/metadata/core-properties"/>
    <ds:schemaRef ds:uri="http://schemas.microsoft.com/office/2006/metadata/properties"/>
    <ds:schemaRef ds:uri="http://purl.org/dc/terms/"/>
  </ds:schemaRefs>
</ds:datastoreItem>
</file>

<file path=customXml/itemProps5.xml><?xml version="1.0" encoding="utf-8"?>
<ds:datastoreItem xmlns:ds="http://schemas.openxmlformats.org/officeDocument/2006/customXml" ds:itemID="{8BA48E1F-D3F6-4A00-AD57-904769272B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5676</Words>
  <Characters>32359</Characters>
  <Application>Microsoft Office Word</Application>
  <DocSecurity>12</DocSecurity>
  <Lines>269</Lines>
  <Paragraphs>75</Paragraphs>
  <ScaleCrop>false</ScaleCrop>
  <HeadingPairs>
    <vt:vector size="2" baseType="variant">
      <vt:variant>
        <vt:lpstr>Title</vt:lpstr>
      </vt:variant>
      <vt:variant>
        <vt:i4>1</vt:i4>
      </vt:variant>
    </vt:vector>
  </HeadingPairs>
  <TitlesOfParts>
    <vt:vector size="1" baseType="lpstr">
      <vt:lpstr/>
    </vt:vector>
  </TitlesOfParts>
  <Company>Australian Communications and Media Authority</Company>
  <LinksUpToDate>false</LinksUpToDate>
  <CharactersWithSpaces>37960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Justin Leach</dc:creator>
  <cp:lastModifiedBy>Naazbano Schonberger</cp:lastModifiedBy>
  <cp:revision>2</cp:revision>
  <cp:lastPrinted>2018-07-30T23:36:00Z</cp:lastPrinted>
  <dcterms:created xsi:type="dcterms:W3CDTF">2018-07-31T01:20:00Z</dcterms:created>
  <dcterms:modified xsi:type="dcterms:W3CDTF">2018-07-31T01:20:00Z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y fmtid="{D5CDD505-2E9C-101B-9397-08002B2CF9AE}" pid="3" name="KSOProductBuildVer">
    <vt:lpwstr>1033-10.2.0.6080</vt:lpwstr>
  </property>
</Properties>
</file>