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CC55E6E" w14:textId="0902D46D" w:rsidR="001F22A6" w:rsidRPr="000D2B03" w:rsidRDefault="001F22A6" w:rsidP="001F22A6">
      <w:pPr>
        <w:pStyle w:val="ACMAHeading1"/>
        <w:spacing w:before="960" w:after="240"/>
      </w:pPr>
      <w:r w:rsidRPr="000D2B03">
        <w:t xml:space="preserve">Investigation report no. </w:t>
      </w:r>
      <w:r w:rsidR="00D96FA8">
        <w:rPr>
          <w:rStyle w:val="Emphasis"/>
          <w:i w:val="0"/>
        </w:rPr>
        <w:t>BI-</w:t>
      </w:r>
      <w:r w:rsidRPr="000D2B03">
        <w:rPr>
          <w:rStyle w:val="Emphasis"/>
          <w:i w:val="0"/>
        </w:rPr>
        <w:t>359</w:t>
      </w:r>
    </w:p>
    <w:tbl>
      <w:tblPr>
        <w:tblStyle w:val="TableGrid"/>
        <w:tblW w:w="8449" w:type="dxa"/>
        <w:tblInd w:w="0" w:type="dxa"/>
        <w:tblBorders>
          <w:left w:val="single" w:sz="4" w:space="0" w:color="auto"/>
          <w:right w:val="single" w:sz="4" w:space="0" w:color="auto"/>
          <w:insideV w:val="single" w:sz="4" w:space="0" w:color="auto"/>
        </w:tblBorders>
        <w:shd w:val="clear" w:color="auto" w:fill="FFFFFF" w:themeFill="background1"/>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725"/>
        <w:gridCol w:w="5724"/>
      </w:tblGrid>
      <w:tr w:rsidR="000D2B03" w:rsidRPr="000D2B03" w14:paraId="5EDFDDC9" w14:textId="77777777" w:rsidTr="00507ACF">
        <w:trPr>
          <w:cnfStyle w:val="100000000000" w:firstRow="1" w:lastRow="0" w:firstColumn="0" w:lastColumn="0" w:oddVBand="0" w:evenVBand="0" w:oddHBand="0" w:evenHBand="0" w:firstRowFirstColumn="0" w:firstRowLastColumn="0" w:lastRowFirstColumn="0" w:lastRowLastColumn="0"/>
          <w:tblHeader/>
        </w:trPr>
        <w:tc>
          <w:tcPr>
            <w:tcW w:w="272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0000" w:themeFill="text1"/>
          </w:tcPr>
          <w:p w14:paraId="6AC48EFB" w14:textId="77777777" w:rsidR="001F22A6" w:rsidRPr="000D2B03" w:rsidRDefault="001F22A6" w:rsidP="007F0F23">
            <w:pPr>
              <w:pStyle w:val="ACMATableHeading"/>
            </w:pPr>
            <w:bookmarkStart w:id="0" w:name="ColumnTitle"/>
            <w:r w:rsidRPr="00944978">
              <w:rPr>
                <w:color w:val="FFFFFF" w:themeColor="background1"/>
              </w:rPr>
              <w:t>Summary</w:t>
            </w:r>
          </w:p>
        </w:tc>
        <w:tc>
          <w:tcPr>
            <w:tcW w:w="572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0000" w:themeFill="text1"/>
          </w:tcPr>
          <w:p w14:paraId="11AE181D" w14:textId="77777777" w:rsidR="001F22A6" w:rsidRPr="000D2B03" w:rsidRDefault="001F22A6" w:rsidP="007F0F23">
            <w:pPr>
              <w:pStyle w:val="ACMATableHeading"/>
            </w:pPr>
          </w:p>
        </w:tc>
      </w:tr>
      <w:bookmarkEnd w:id="0"/>
      <w:tr w:rsidR="000D2B03" w:rsidRPr="000D2B03" w14:paraId="22B32D6A" w14:textId="77777777" w:rsidTr="00F16630">
        <w:trPr>
          <w:cnfStyle w:val="100000000000" w:firstRow="1" w:lastRow="0" w:firstColumn="0" w:lastColumn="0" w:oddVBand="0" w:evenVBand="0" w:oddHBand="0" w:evenHBand="0" w:firstRowFirstColumn="0" w:firstRowLastColumn="0" w:lastRowFirstColumn="0" w:lastRowLastColumn="0"/>
          <w:tblHeader/>
        </w:trPr>
        <w:tc>
          <w:tcPr>
            <w:tcW w:w="272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4D4C4C46" w14:textId="77777777" w:rsidR="001F22A6" w:rsidRPr="000D2B03" w:rsidRDefault="001F22A6" w:rsidP="007F0F23">
            <w:pPr>
              <w:pStyle w:val="ACMATableBody"/>
              <w:rPr>
                <w:b/>
              </w:rPr>
            </w:pPr>
            <w:r w:rsidRPr="000D2B03">
              <w:rPr>
                <w:b/>
              </w:rPr>
              <w:t>Licensee</w:t>
            </w:r>
          </w:p>
        </w:tc>
        <w:tc>
          <w:tcPr>
            <w:tcW w:w="572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0316F49F" w14:textId="77777777" w:rsidR="001F22A6" w:rsidRPr="000D2B03" w:rsidRDefault="001F22A6" w:rsidP="007F0F23">
            <w:pPr>
              <w:pStyle w:val="ACMATableBody"/>
            </w:pPr>
            <w:r w:rsidRPr="000D2B03">
              <w:t>Bayside Community Radio Association Inc</w:t>
            </w:r>
          </w:p>
        </w:tc>
      </w:tr>
      <w:tr w:rsidR="000D2B03" w:rsidRPr="000D2B03" w14:paraId="5FD349F8" w14:textId="77777777" w:rsidTr="00F16630">
        <w:trPr>
          <w:cnfStyle w:val="100000000000" w:firstRow="1" w:lastRow="0" w:firstColumn="0" w:lastColumn="0" w:oddVBand="0" w:evenVBand="0" w:oddHBand="0" w:evenHBand="0" w:firstRowFirstColumn="0" w:firstRowLastColumn="0" w:lastRowFirstColumn="0" w:lastRowLastColumn="0"/>
          <w:tblHeader/>
        </w:trPr>
        <w:tc>
          <w:tcPr>
            <w:tcW w:w="272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4EE1F115" w14:textId="77777777" w:rsidR="001F22A6" w:rsidRPr="000D2B03" w:rsidRDefault="001F22A6" w:rsidP="007F0F23">
            <w:pPr>
              <w:pStyle w:val="ACMATableBody"/>
              <w:rPr>
                <w:b/>
              </w:rPr>
            </w:pPr>
            <w:r w:rsidRPr="000D2B03">
              <w:rPr>
                <w:b/>
              </w:rPr>
              <w:t>Station</w:t>
            </w:r>
          </w:p>
        </w:tc>
        <w:tc>
          <w:tcPr>
            <w:tcW w:w="572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4CEA9E9A" w14:textId="77777777" w:rsidR="001F22A6" w:rsidRPr="000D2B03" w:rsidRDefault="001F22A6" w:rsidP="007F0F23">
            <w:pPr>
              <w:pStyle w:val="ACMATableBody"/>
            </w:pPr>
            <w:r w:rsidRPr="000D2B03">
              <w:t>4BAY</w:t>
            </w:r>
            <w:bookmarkStart w:id="1" w:name="_GoBack"/>
            <w:bookmarkEnd w:id="1"/>
          </w:p>
        </w:tc>
      </w:tr>
      <w:tr w:rsidR="000D2B03" w:rsidRPr="000D2B03" w14:paraId="1960DBF7" w14:textId="77777777" w:rsidTr="00F16630">
        <w:trPr>
          <w:cnfStyle w:val="100000000000" w:firstRow="1" w:lastRow="0" w:firstColumn="0" w:lastColumn="0" w:oddVBand="0" w:evenVBand="0" w:oddHBand="0" w:evenHBand="0" w:firstRowFirstColumn="0" w:firstRowLastColumn="0" w:lastRowFirstColumn="0" w:lastRowLastColumn="0"/>
          <w:tblHeader/>
        </w:trPr>
        <w:tc>
          <w:tcPr>
            <w:tcW w:w="272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47C988A2" w14:textId="77777777" w:rsidR="001F22A6" w:rsidRPr="000D2B03" w:rsidRDefault="001F22A6" w:rsidP="007F0F23">
            <w:pPr>
              <w:pStyle w:val="ACMATableBody"/>
              <w:rPr>
                <w:b/>
              </w:rPr>
            </w:pPr>
            <w:r w:rsidRPr="000D2B03">
              <w:rPr>
                <w:b/>
              </w:rPr>
              <w:t>Type of service</w:t>
            </w:r>
          </w:p>
        </w:tc>
        <w:tc>
          <w:tcPr>
            <w:tcW w:w="572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198B8B04" w14:textId="440ED8A0" w:rsidR="001F22A6" w:rsidRPr="000D2B03" w:rsidRDefault="001F22A6" w:rsidP="007F0F23">
            <w:pPr>
              <w:pStyle w:val="ACMATableBody"/>
            </w:pPr>
            <w:r w:rsidRPr="000D2B03">
              <w:t>Community</w:t>
            </w:r>
            <w:r w:rsidR="00A63C21" w:rsidRPr="000D2B03">
              <w:t xml:space="preserve"> broadcasting</w:t>
            </w:r>
            <w:r w:rsidR="00D96FA8">
              <w:t>—radio</w:t>
            </w:r>
          </w:p>
        </w:tc>
      </w:tr>
      <w:tr w:rsidR="000D2B03" w:rsidRPr="000D2B03" w14:paraId="735832A3" w14:textId="77777777" w:rsidTr="00F16630">
        <w:trPr>
          <w:cnfStyle w:val="100000000000" w:firstRow="1" w:lastRow="0" w:firstColumn="0" w:lastColumn="0" w:oddVBand="0" w:evenVBand="0" w:oddHBand="0" w:evenHBand="0" w:firstRowFirstColumn="0" w:firstRowLastColumn="0" w:lastRowFirstColumn="0" w:lastRowLastColumn="0"/>
          <w:tblHeader/>
        </w:trPr>
        <w:tc>
          <w:tcPr>
            <w:tcW w:w="272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33E35F75" w14:textId="77777777" w:rsidR="001F22A6" w:rsidRPr="000D2B03" w:rsidRDefault="001F22A6" w:rsidP="007F0F23">
            <w:pPr>
              <w:pStyle w:val="ACMATableBody"/>
              <w:rPr>
                <w:b/>
              </w:rPr>
            </w:pPr>
            <w:r w:rsidRPr="000D2B03">
              <w:rPr>
                <w:b/>
              </w:rPr>
              <w:t>Name of program</w:t>
            </w:r>
          </w:p>
        </w:tc>
        <w:tc>
          <w:tcPr>
            <w:tcW w:w="572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34D1E558" w14:textId="77777777" w:rsidR="001F22A6" w:rsidRPr="000D2B03" w:rsidRDefault="001F22A6" w:rsidP="007F0F23">
            <w:pPr>
              <w:pStyle w:val="ACMATableBody"/>
              <w:rPr>
                <w:i/>
              </w:rPr>
            </w:pPr>
            <w:r w:rsidRPr="000D2B03">
              <w:rPr>
                <w:i/>
              </w:rPr>
              <w:t>Bay Breakfast</w:t>
            </w:r>
          </w:p>
        </w:tc>
      </w:tr>
      <w:tr w:rsidR="000D2B03" w:rsidRPr="000D2B03" w14:paraId="49F9D369" w14:textId="77777777" w:rsidTr="00F16630">
        <w:trPr>
          <w:cnfStyle w:val="100000000000" w:firstRow="1" w:lastRow="0" w:firstColumn="0" w:lastColumn="0" w:oddVBand="0" w:evenVBand="0" w:oddHBand="0" w:evenHBand="0" w:firstRowFirstColumn="0" w:firstRowLastColumn="0" w:lastRowFirstColumn="0" w:lastRowLastColumn="0"/>
          <w:tblHeader/>
        </w:trPr>
        <w:tc>
          <w:tcPr>
            <w:tcW w:w="272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199B96F8" w14:textId="77777777" w:rsidR="001F22A6" w:rsidRPr="000D2B03" w:rsidRDefault="001F22A6" w:rsidP="007F0F23">
            <w:pPr>
              <w:pStyle w:val="ACMATableBody"/>
              <w:rPr>
                <w:b/>
              </w:rPr>
            </w:pPr>
            <w:r w:rsidRPr="000D2B03">
              <w:rPr>
                <w:b/>
              </w:rPr>
              <w:t>Date of broadcast</w:t>
            </w:r>
          </w:p>
        </w:tc>
        <w:tc>
          <w:tcPr>
            <w:tcW w:w="572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00FB7666" w14:textId="77777777" w:rsidR="001F22A6" w:rsidRPr="000D2B03" w:rsidRDefault="001F22A6" w:rsidP="007F0F23">
            <w:pPr>
              <w:pStyle w:val="ACMATableBody"/>
            </w:pPr>
            <w:r w:rsidRPr="000D2B03">
              <w:t>12 January 2018</w:t>
            </w:r>
          </w:p>
        </w:tc>
      </w:tr>
      <w:tr w:rsidR="000D2B03" w:rsidRPr="000D2B03" w14:paraId="01403FD4" w14:textId="77777777" w:rsidTr="00F16630">
        <w:trPr>
          <w:cnfStyle w:val="100000000000" w:firstRow="1" w:lastRow="0" w:firstColumn="0" w:lastColumn="0" w:oddVBand="0" w:evenVBand="0" w:oddHBand="0" w:evenHBand="0" w:firstRowFirstColumn="0" w:firstRowLastColumn="0" w:lastRowFirstColumn="0" w:lastRowLastColumn="0"/>
          <w:tblHeader/>
        </w:trPr>
        <w:tc>
          <w:tcPr>
            <w:tcW w:w="272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1030515E" w14:textId="77777777" w:rsidR="001F22A6" w:rsidRPr="000D2B03" w:rsidRDefault="001F22A6" w:rsidP="007F0F23">
            <w:pPr>
              <w:pStyle w:val="ACMATableBody"/>
              <w:rPr>
                <w:b/>
              </w:rPr>
            </w:pPr>
            <w:r w:rsidRPr="000D2B03">
              <w:rPr>
                <w:b/>
              </w:rPr>
              <w:t>Relevant legislation/code</w:t>
            </w:r>
          </w:p>
        </w:tc>
        <w:tc>
          <w:tcPr>
            <w:tcW w:w="572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28AE4982" w14:textId="2379838E" w:rsidR="00C4396A" w:rsidRPr="000D2B03" w:rsidRDefault="00C4396A" w:rsidP="00C4396A">
            <w:pPr>
              <w:pStyle w:val="ACMATableBody"/>
              <w:rPr>
                <w:rFonts w:cs="Arial"/>
              </w:rPr>
            </w:pPr>
            <w:r w:rsidRPr="000D2B03">
              <w:rPr>
                <w:rFonts w:cs="Arial"/>
              </w:rPr>
              <w:t>Schedule 2 to the</w:t>
            </w:r>
            <w:r w:rsidRPr="000D2B03">
              <w:rPr>
                <w:rFonts w:cs="Arial"/>
                <w:i/>
              </w:rPr>
              <w:t xml:space="preserve"> Broadcasting Services Act 1992</w:t>
            </w:r>
            <w:r w:rsidRPr="000D2B03">
              <w:rPr>
                <w:rFonts w:cs="Arial"/>
              </w:rPr>
              <w:t xml:space="preserve"> </w:t>
            </w:r>
          </w:p>
          <w:p w14:paraId="53A1CCF2" w14:textId="6A269101" w:rsidR="00F04585" w:rsidRPr="000D2B03" w:rsidRDefault="00F04585" w:rsidP="00730798">
            <w:pPr>
              <w:pStyle w:val="ACMATableBody"/>
              <w:rPr>
                <w:rFonts w:cs="Arial"/>
              </w:rPr>
            </w:pPr>
            <w:r w:rsidRPr="00E91C2C">
              <w:rPr>
                <w:rFonts w:cs="Arial"/>
                <w:i/>
              </w:rPr>
              <w:t>Community Radio Broadcasting Codes of Practice 2008</w:t>
            </w:r>
            <w:r w:rsidRPr="003C6D3F">
              <w:rPr>
                <w:rFonts w:cs="Arial"/>
              </w:rPr>
              <w:t xml:space="preserve"> </w:t>
            </w:r>
          </w:p>
        </w:tc>
      </w:tr>
      <w:tr w:rsidR="006D2A15" w:rsidRPr="000D2B03" w14:paraId="7B750569" w14:textId="77777777" w:rsidTr="006D2A15">
        <w:trPr>
          <w:cnfStyle w:val="100000000000" w:firstRow="1" w:lastRow="0" w:firstColumn="0" w:lastColumn="0" w:oddVBand="0" w:evenVBand="0" w:oddHBand="0" w:evenHBand="0" w:firstRowFirstColumn="0" w:firstRowLastColumn="0" w:lastRowFirstColumn="0" w:lastRowLastColumn="0"/>
          <w:tblHeader/>
        </w:trPr>
        <w:tc>
          <w:tcPr>
            <w:tcW w:w="2725" w:type="dxa"/>
            <w:tcBorders>
              <w:left w:val="single" w:sz="4" w:space="0" w:color="auto"/>
              <w:right w:val="single" w:sz="4" w:space="0" w:color="auto"/>
            </w:tcBorders>
            <w:shd w:val="clear" w:color="auto" w:fill="FFFFFF" w:themeFill="background1"/>
          </w:tcPr>
          <w:p w14:paraId="53DFEE97" w14:textId="5442E2EB" w:rsidR="006D2A15" w:rsidRPr="000D2B03" w:rsidRDefault="006D2A15" w:rsidP="007F0F23">
            <w:pPr>
              <w:pStyle w:val="ACMATableBody"/>
              <w:rPr>
                <w:b/>
              </w:rPr>
            </w:pPr>
            <w:r>
              <w:rPr>
                <w:b/>
              </w:rPr>
              <w:t>Date Finalised</w:t>
            </w:r>
          </w:p>
        </w:tc>
        <w:tc>
          <w:tcPr>
            <w:tcW w:w="5724" w:type="dxa"/>
            <w:tcBorders>
              <w:left w:val="single" w:sz="4" w:space="0" w:color="auto"/>
              <w:right w:val="single" w:sz="4" w:space="0" w:color="auto"/>
            </w:tcBorders>
            <w:shd w:val="clear" w:color="auto" w:fill="FFFFFF" w:themeFill="background1"/>
          </w:tcPr>
          <w:p w14:paraId="50D0F5DD" w14:textId="215EA75F" w:rsidR="006D2A15" w:rsidRPr="00F16630" w:rsidRDefault="00AA4B31" w:rsidP="009748FF">
            <w:pPr>
              <w:pStyle w:val="ACMATableBody"/>
              <w:rPr>
                <w:rFonts w:cs="Arial"/>
              </w:rPr>
            </w:pPr>
            <w:r>
              <w:rPr>
                <w:rFonts w:cs="Arial"/>
              </w:rPr>
              <w:t>6 August 2018</w:t>
            </w:r>
          </w:p>
        </w:tc>
      </w:tr>
      <w:tr w:rsidR="000D2B03" w:rsidRPr="000D2B03" w14:paraId="7A01221F" w14:textId="77777777" w:rsidTr="00F16630">
        <w:trPr>
          <w:cnfStyle w:val="100000000000" w:firstRow="1" w:lastRow="0" w:firstColumn="0" w:lastColumn="0" w:oddVBand="0" w:evenVBand="0" w:oddHBand="0" w:evenHBand="0" w:firstRowFirstColumn="0" w:firstRowLastColumn="0" w:lastRowFirstColumn="0" w:lastRowLastColumn="0"/>
          <w:tblHeader/>
        </w:trPr>
        <w:tc>
          <w:tcPr>
            <w:tcW w:w="272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18DD4850" w14:textId="6495B644" w:rsidR="001F22A6" w:rsidRPr="000D2B03" w:rsidRDefault="001F22A6" w:rsidP="007F0F23">
            <w:pPr>
              <w:pStyle w:val="ACMATableBody"/>
              <w:rPr>
                <w:b/>
              </w:rPr>
            </w:pPr>
            <w:r w:rsidRPr="000D2B03">
              <w:rPr>
                <w:b/>
              </w:rPr>
              <w:t>Decision</w:t>
            </w:r>
          </w:p>
        </w:tc>
        <w:tc>
          <w:tcPr>
            <w:tcW w:w="572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7C2BE38D" w14:textId="39BC6DCD" w:rsidR="009748FF" w:rsidRPr="000D2B03" w:rsidRDefault="005E1BB0" w:rsidP="009748FF">
            <w:pPr>
              <w:pStyle w:val="ACMATableBody"/>
              <w:rPr>
                <w:rFonts w:cs="Arial"/>
              </w:rPr>
            </w:pPr>
            <w:r w:rsidRPr="00F16630">
              <w:rPr>
                <w:rFonts w:cs="Arial"/>
              </w:rPr>
              <w:t xml:space="preserve">Breach </w:t>
            </w:r>
            <w:r w:rsidR="001F22A6" w:rsidRPr="00F16630">
              <w:rPr>
                <w:rFonts w:cs="Arial"/>
              </w:rPr>
              <w:t xml:space="preserve">of </w:t>
            </w:r>
            <w:r w:rsidR="00A63C21" w:rsidRPr="00F16630">
              <w:rPr>
                <w:rFonts w:cs="Arial"/>
              </w:rPr>
              <w:t>paragraph</w:t>
            </w:r>
            <w:r w:rsidR="001F22A6" w:rsidRPr="00F16630">
              <w:rPr>
                <w:rFonts w:cs="Arial"/>
              </w:rPr>
              <w:t xml:space="preserve"> 9(2)(c)</w:t>
            </w:r>
            <w:r w:rsidR="00514569" w:rsidRPr="00F16630">
              <w:rPr>
                <w:rFonts w:cs="Arial"/>
              </w:rPr>
              <w:t>(ii)</w:t>
            </w:r>
            <w:r w:rsidR="001F22A6" w:rsidRPr="00F16630">
              <w:rPr>
                <w:rFonts w:cs="Arial"/>
              </w:rPr>
              <w:t xml:space="preserve"> of Schedule 2 to the</w:t>
            </w:r>
            <w:r w:rsidR="001F22A6" w:rsidRPr="00F16630">
              <w:rPr>
                <w:rFonts w:cs="Arial"/>
                <w:i/>
              </w:rPr>
              <w:t xml:space="preserve"> Broadcasting Services Act 1992</w:t>
            </w:r>
            <w:r w:rsidR="009748FF" w:rsidRPr="00F16630">
              <w:rPr>
                <w:rFonts w:cs="Arial"/>
                <w:i/>
              </w:rPr>
              <w:t xml:space="preserve"> </w:t>
            </w:r>
            <w:r w:rsidR="009748FF" w:rsidRPr="000D2B03">
              <w:rPr>
                <w:rFonts w:cs="Arial"/>
              </w:rPr>
              <w:t xml:space="preserve">[community participation in the </w:t>
            </w:r>
            <w:r w:rsidR="00514569" w:rsidRPr="000D2B03">
              <w:rPr>
                <w:rFonts w:cs="Arial"/>
              </w:rPr>
              <w:t>selection of</w:t>
            </w:r>
            <w:r w:rsidR="00467B25" w:rsidRPr="000D2B03">
              <w:rPr>
                <w:rFonts w:cs="Arial"/>
              </w:rPr>
              <w:t xml:space="preserve"> program</w:t>
            </w:r>
            <w:r w:rsidR="00E91C2C">
              <w:rPr>
                <w:rFonts w:cs="Arial"/>
              </w:rPr>
              <w:t>s</w:t>
            </w:r>
            <w:r w:rsidR="009748FF" w:rsidRPr="000D2B03">
              <w:rPr>
                <w:rFonts w:cs="Arial"/>
              </w:rPr>
              <w:t>]</w:t>
            </w:r>
          </w:p>
          <w:p w14:paraId="3AC5904C" w14:textId="2653CCDF" w:rsidR="009748FF" w:rsidRPr="000D2B03" w:rsidRDefault="00467B25" w:rsidP="009748FF">
            <w:pPr>
              <w:pStyle w:val="ACMATableBody"/>
              <w:rPr>
                <w:rFonts w:cs="Arial"/>
              </w:rPr>
            </w:pPr>
            <w:r w:rsidRPr="00F16630">
              <w:rPr>
                <w:rFonts w:cs="Arial"/>
              </w:rPr>
              <w:t>No b</w:t>
            </w:r>
            <w:r w:rsidR="005E1BB0" w:rsidRPr="00F16630">
              <w:rPr>
                <w:rFonts w:cs="Arial"/>
              </w:rPr>
              <w:t xml:space="preserve">reach </w:t>
            </w:r>
            <w:r w:rsidR="001F22A6" w:rsidRPr="00F16630">
              <w:rPr>
                <w:rFonts w:cs="Arial"/>
              </w:rPr>
              <w:t xml:space="preserve">of </w:t>
            </w:r>
            <w:r w:rsidR="00A63C21" w:rsidRPr="00F16630">
              <w:rPr>
                <w:rFonts w:cs="Arial"/>
              </w:rPr>
              <w:t>paragraph</w:t>
            </w:r>
            <w:r w:rsidR="001F22A6" w:rsidRPr="00F16630">
              <w:rPr>
                <w:rFonts w:cs="Arial"/>
              </w:rPr>
              <w:t xml:space="preserve"> 9(2)(e) of Schedule 2 to the</w:t>
            </w:r>
            <w:r w:rsidR="001F22A6" w:rsidRPr="00F16630">
              <w:rPr>
                <w:rFonts w:cs="Arial"/>
                <w:i/>
              </w:rPr>
              <w:t xml:space="preserve"> Broadcasting Services Act 1992</w:t>
            </w:r>
            <w:r w:rsidR="009748FF" w:rsidRPr="00F16630">
              <w:rPr>
                <w:rFonts w:cs="Arial"/>
                <w:i/>
              </w:rPr>
              <w:t xml:space="preserve"> </w:t>
            </w:r>
            <w:r w:rsidR="009748FF" w:rsidRPr="000D2B03">
              <w:rPr>
                <w:rFonts w:cs="Arial"/>
              </w:rPr>
              <w:t>[operating the service as part of a profit-making enterprise]</w:t>
            </w:r>
          </w:p>
          <w:p w14:paraId="483D7D6A" w14:textId="0CCD1DD4" w:rsidR="001F22A6" w:rsidRPr="00F16630" w:rsidRDefault="001C6B8C" w:rsidP="00A63C21">
            <w:pPr>
              <w:pStyle w:val="ACMATableBody"/>
              <w:rPr>
                <w:rFonts w:cs="Arial"/>
                <w:i/>
              </w:rPr>
            </w:pPr>
            <w:r>
              <w:rPr>
                <w:rFonts w:cs="Arial"/>
              </w:rPr>
              <w:t>No b</w:t>
            </w:r>
            <w:r w:rsidR="00C4396A" w:rsidRPr="00F16630">
              <w:rPr>
                <w:rFonts w:cs="Arial"/>
              </w:rPr>
              <w:t xml:space="preserve">reach of </w:t>
            </w:r>
            <w:r w:rsidR="0067668C">
              <w:rPr>
                <w:rFonts w:cs="Arial"/>
              </w:rPr>
              <w:t>c</w:t>
            </w:r>
            <w:r w:rsidR="00C4396A" w:rsidRPr="00F16630">
              <w:rPr>
                <w:rFonts w:cs="Arial"/>
              </w:rPr>
              <w:t xml:space="preserve">ode 3.2 of the </w:t>
            </w:r>
            <w:r w:rsidR="00C4396A" w:rsidRPr="00E91C2C">
              <w:rPr>
                <w:rFonts w:cs="Arial"/>
                <w:i/>
              </w:rPr>
              <w:t>Community Radio Broadcasting Codes of Practice 2008</w:t>
            </w:r>
            <w:r w:rsidR="009748FF" w:rsidRPr="003C6D3F">
              <w:rPr>
                <w:rFonts w:cs="Arial"/>
              </w:rPr>
              <w:t xml:space="preserve"> </w:t>
            </w:r>
            <w:r w:rsidR="009748FF" w:rsidRPr="00F16630">
              <w:rPr>
                <w:rFonts w:cs="Arial"/>
              </w:rPr>
              <w:t>[potential for distress, meeting prevailing community standards]</w:t>
            </w:r>
          </w:p>
        </w:tc>
      </w:tr>
    </w:tbl>
    <w:p w14:paraId="1886FE91" w14:textId="77777777" w:rsidR="001F22A6" w:rsidRPr="000D2B03" w:rsidRDefault="001F22A6" w:rsidP="001F22A6">
      <w:pPr>
        <w:pStyle w:val="ACMABodyText"/>
        <w:rPr>
          <w:rFonts w:eastAsiaTheme="minorHAnsi"/>
          <w:i/>
        </w:rPr>
      </w:pPr>
      <w:r w:rsidRPr="000D2B03">
        <w:br w:type="page"/>
      </w:r>
    </w:p>
    <w:p w14:paraId="0DE0CB88" w14:textId="77777777" w:rsidR="001F22A6" w:rsidRPr="000D2B03" w:rsidRDefault="001F22A6" w:rsidP="001F22A6">
      <w:pPr>
        <w:pStyle w:val="ACMAHeading2"/>
      </w:pPr>
      <w:r w:rsidRPr="000D2B03">
        <w:lastRenderedPageBreak/>
        <w:t>Background</w:t>
      </w:r>
    </w:p>
    <w:p w14:paraId="322CD862" w14:textId="2C772E15" w:rsidR="008857DC" w:rsidRPr="000D2B03" w:rsidRDefault="009748FF" w:rsidP="001F22A6">
      <w:pPr>
        <w:pStyle w:val="ACMABodyText"/>
      </w:pPr>
      <w:r w:rsidRPr="000D2B03">
        <w:t>O</w:t>
      </w:r>
      <w:r w:rsidR="001F22A6" w:rsidRPr="000D2B03">
        <w:t xml:space="preserve">n 23 January 2018, </w:t>
      </w:r>
      <w:r w:rsidR="0004030A" w:rsidRPr="000D2B03">
        <w:t xml:space="preserve">the </w:t>
      </w:r>
      <w:r w:rsidR="0004030A" w:rsidRPr="00F16630">
        <w:t xml:space="preserve">Australian Communications and Media Authority </w:t>
      </w:r>
      <w:r w:rsidR="0004030A">
        <w:t>(</w:t>
      </w:r>
      <w:r w:rsidRPr="000D2B03">
        <w:t>the ACMA</w:t>
      </w:r>
      <w:r w:rsidR="0004030A">
        <w:t>)</w:t>
      </w:r>
      <w:r w:rsidRPr="000D2B03">
        <w:t xml:space="preserve"> received a complaint that the</w:t>
      </w:r>
      <w:r w:rsidR="00F351A3">
        <w:t xml:space="preserve"> licensee of 4BAY,</w:t>
      </w:r>
      <w:r w:rsidRPr="000D2B03">
        <w:t xml:space="preserve"> </w:t>
      </w:r>
      <w:r w:rsidR="00F351A3" w:rsidRPr="000D2B03">
        <w:t>Bayside Community Radio Association Inc (the licensee)</w:t>
      </w:r>
      <w:r w:rsidR="00F351A3">
        <w:t xml:space="preserve">, </w:t>
      </w:r>
      <w:r w:rsidRPr="000D2B03">
        <w:t>was operating the service as part of a profit-making enterprise</w:t>
      </w:r>
      <w:r w:rsidRPr="000D2B03">
        <w:rPr>
          <w:snapToGrid/>
          <w:szCs w:val="24"/>
        </w:rPr>
        <w:t>. In addition, the</w:t>
      </w:r>
      <w:r w:rsidRPr="000D2B03">
        <w:t xml:space="preserve"> complaint raised a concern that</w:t>
      </w:r>
      <w:r w:rsidR="00D913A9" w:rsidRPr="000D2B03">
        <w:t>,</w:t>
      </w:r>
      <w:r w:rsidRPr="000D2B03">
        <w:t xml:space="preserve"> at the conclusion of the </w:t>
      </w:r>
      <w:r w:rsidRPr="000D2B03">
        <w:rPr>
          <w:i/>
        </w:rPr>
        <w:t>Bay Breakfast</w:t>
      </w:r>
      <w:r w:rsidRPr="000D2B03">
        <w:t xml:space="preserve"> program on 12 January 2018, the licensee broadcast </w:t>
      </w:r>
      <w:r w:rsidR="004847CC" w:rsidRPr="000D2B03">
        <w:t xml:space="preserve">material that </w:t>
      </w:r>
      <w:r w:rsidR="00722708" w:rsidRPr="000D2B03">
        <w:t>caused</w:t>
      </w:r>
      <w:r w:rsidR="008857DC" w:rsidRPr="000D2B03">
        <w:t xml:space="preserve"> distress and </w:t>
      </w:r>
      <w:r w:rsidR="004847CC" w:rsidRPr="000D2B03">
        <w:t xml:space="preserve">which </w:t>
      </w:r>
      <w:r w:rsidR="008857DC" w:rsidRPr="000D2B03">
        <w:t xml:space="preserve">did not meet community standards. </w:t>
      </w:r>
    </w:p>
    <w:p w14:paraId="31A98EAA" w14:textId="46A75601" w:rsidR="008857DC" w:rsidRPr="000D2B03" w:rsidRDefault="00F351A3" w:rsidP="001F22A6">
      <w:pPr>
        <w:pStyle w:val="ACMABodyText"/>
      </w:pPr>
      <w:r w:rsidRPr="000D2B03">
        <w:t>On 14 February 2018</w:t>
      </w:r>
      <w:r w:rsidR="0004030A">
        <w:t>,</w:t>
      </w:r>
      <w:r w:rsidRPr="000D2B03">
        <w:t xml:space="preserve"> </w:t>
      </w:r>
      <w:r w:rsidR="0004030A">
        <w:t xml:space="preserve">the ACMA </w:t>
      </w:r>
      <w:r w:rsidRPr="00F16630">
        <w:t xml:space="preserve">commenced an </w:t>
      </w:r>
      <w:r w:rsidRPr="000D2B03">
        <w:t xml:space="preserve">investigation under section 170 of the </w:t>
      </w:r>
      <w:r w:rsidRPr="000D2B03">
        <w:rPr>
          <w:i/>
        </w:rPr>
        <w:t xml:space="preserve">Broadcasting Services Act 1992 </w:t>
      </w:r>
      <w:r w:rsidRPr="000D2B03">
        <w:t xml:space="preserve">(the BSA) into </w:t>
      </w:r>
      <w:r w:rsidR="008857DC" w:rsidRPr="000D2B03">
        <w:t xml:space="preserve">the licensee’s compliance with the following </w:t>
      </w:r>
      <w:r w:rsidR="00730798">
        <w:t>provisions</w:t>
      </w:r>
      <w:r w:rsidR="008857DC" w:rsidRPr="000D2B03">
        <w:t>:</w:t>
      </w:r>
    </w:p>
    <w:p w14:paraId="50D2EBFE" w14:textId="501868A6" w:rsidR="008857DC" w:rsidRPr="000D2B03" w:rsidRDefault="000679E9" w:rsidP="003C6D3F">
      <w:pPr>
        <w:pStyle w:val="ACMABodyText"/>
        <w:numPr>
          <w:ilvl w:val="0"/>
          <w:numId w:val="41"/>
        </w:numPr>
        <w:ind w:left="717"/>
      </w:pPr>
      <w:r w:rsidRPr="000D2B03">
        <w:t>t</w:t>
      </w:r>
      <w:r w:rsidR="008857DC" w:rsidRPr="000D2B03">
        <w:t xml:space="preserve">he licence condition at </w:t>
      </w:r>
      <w:r w:rsidR="008857DC" w:rsidRPr="00F16630">
        <w:rPr>
          <w:rFonts w:cs="Arial"/>
          <w:color w:val="000000" w:themeColor="text1"/>
        </w:rPr>
        <w:t>paragraph 9(2)(e) of Schedule 2 to the</w:t>
      </w:r>
      <w:r w:rsidR="008857DC" w:rsidRPr="00F16630">
        <w:rPr>
          <w:rFonts w:cs="Arial"/>
          <w:i/>
          <w:color w:val="000000" w:themeColor="text1"/>
        </w:rPr>
        <w:t xml:space="preserve"> </w:t>
      </w:r>
      <w:r w:rsidR="008857DC" w:rsidRPr="00F16630">
        <w:rPr>
          <w:rFonts w:cs="Arial"/>
          <w:color w:val="000000" w:themeColor="text1"/>
        </w:rPr>
        <w:t>BSA</w:t>
      </w:r>
      <w:r w:rsidR="00B131DD">
        <w:rPr>
          <w:rFonts w:cs="Arial"/>
          <w:color w:val="000000" w:themeColor="text1"/>
        </w:rPr>
        <w:t xml:space="preserve">, which prohibits </w:t>
      </w:r>
      <w:r w:rsidR="00E91C2C">
        <w:rPr>
          <w:rFonts w:cs="Arial"/>
          <w:color w:val="000000" w:themeColor="text1"/>
        </w:rPr>
        <w:t xml:space="preserve">a licensee from </w:t>
      </w:r>
      <w:r w:rsidR="008857DC" w:rsidRPr="00F16630">
        <w:rPr>
          <w:rFonts w:cs="Arial"/>
          <w:color w:val="000000" w:themeColor="text1"/>
        </w:rPr>
        <w:t>o</w:t>
      </w:r>
      <w:r w:rsidR="008857DC" w:rsidRPr="000D2B03">
        <w:t>perating the service as part of a profit-making enterprise</w:t>
      </w:r>
      <w:r w:rsidR="00931443" w:rsidRPr="000D2B03">
        <w:rPr>
          <w:rStyle w:val="FootnoteReference"/>
        </w:rPr>
        <w:footnoteReference w:id="1"/>
      </w:r>
    </w:p>
    <w:p w14:paraId="46B4601E" w14:textId="037B93B0" w:rsidR="000679E9" w:rsidRPr="000D2B03" w:rsidRDefault="00730798" w:rsidP="003C6D3F">
      <w:pPr>
        <w:pStyle w:val="ACMABodyText"/>
        <w:numPr>
          <w:ilvl w:val="0"/>
          <w:numId w:val="41"/>
        </w:numPr>
        <w:ind w:left="717"/>
      </w:pPr>
      <w:r>
        <w:rPr>
          <w:rFonts w:cs="Arial"/>
        </w:rPr>
        <w:t>c</w:t>
      </w:r>
      <w:r w:rsidR="000679E9" w:rsidRPr="000D2B03">
        <w:rPr>
          <w:rFonts w:cs="Arial"/>
        </w:rPr>
        <w:t>ode 3.2 of the</w:t>
      </w:r>
      <w:r w:rsidR="000679E9" w:rsidRPr="00B747C6">
        <w:rPr>
          <w:rFonts w:cs="Arial"/>
        </w:rPr>
        <w:t xml:space="preserve"> </w:t>
      </w:r>
      <w:r w:rsidR="000679E9" w:rsidRPr="00E91C2C">
        <w:rPr>
          <w:rFonts w:cs="Arial"/>
          <w:i/>
        </w:rPr>
        <w:t>Community Radio Broadcasting Codes of Practice 2008</w:t>
      </w:r>
      <w:r w:rsidR="00722708" w:rsidRPr="000D2B03">
        <w:rPr>
          <w:rFonts w:cs="Arial"/>
        </w:rPr>
        <w:t xml:space="preserve"> (the Codes)</w:t>
      </w:r>
      <w:r w:rsidR="00B131DD">
        <w:rPr>
          <w:rFonts w:cs="Arial"/>
        </w:rPr>
        <w:t xml:space="preserve">, which </w:t>
      </w:r>
      <w:r w:rsidR="00E91C2C">
        <w:rPr>
          <w:rFonts w:cs="Arial"/>
        </w:rPr>
        <w:t>requires licensees</w:t>
      </w:r>
      <w:r w:rsidR="00B131DD">
        <w:rPr>
          <w:rFonts w:cs="Arial"/>
        </w:rPr>
        <w:t xml:space="preserve">, in making programming decisions, </w:t>
      </w:r>
      <w:r w:rsidR="00E91C2C">
        <w:rPr>
          <w:rFonts w:cs="Arial"/>
        </w:rPr>
        <w:t>to</w:t>
      </w:r>
      <w:r w:rsidR="003D09E2">
        <w:rPr>
          <w:rFonts w:cs="Arial"/>
        </w:rPr>
        <w:t xml:space="preserve"> consider the</w:t>
      </w:r>
      <w:r w:rsidR="00722708" w:rsidRPr="000D2B03">
        <w:rPr>
          <w:rFonts w:cs="Arial"/>
        </w:rPr>
        <w:t xml:space="preserve"> </w:t>
      </w:r>
      <w:r w:rsidR="000679E9" w:rsidRPr="000D2B03">
        <w:rPr>
          <w:rFonts w:cs="Arial"/>
        </w:rPr>
        <w:t xml:space="preserve">potential for </w:t>
      </w:r>
      <w:r w:rsidR="00E91C2C">
        <w:rPr>
          <w:rFonts w:cs="Arial"/>
        </w:rPr>
        <w:t xml:space="preserve">a broadcast to cause </w:t>
      </w:r>
      <w:r w:rsidR="000679E9" w:rsidRPr="000D2B03">
        <w:rPr>
          <w:rFonts w:cs="Arial"/>
        </w:rPr>
        <w:t xml:space="preserve">distress </w:t>
      </w:r>
      <w:r w:rsidR="003D09E2">
        <w:rPr>
          <w:rFonts w:cs="Arial"/>
        </w:rPr>
        <w:t xml:space="preserve">and </w:t>
      </w:r>
      <w:r w:rsidR="00E91C2C">
        <w:rPr>
          <w:rFonts w:cs="Arial"/>
        </w:rPr>
        <w:t xml:space="preserve">that it meets prevailing </w:t>
      </w:r>
      <w:r w:rsidR="004847CC" w:rsidRPr="000D2B03">
        <w:rPr>
          <w:rFonts w:cs="Arial"/>
        </w:rPr>
        <w:t>community standards.</w:t>
      </w:r>
    </w:p>
    <w:p w14:paraId="4F705A14" w14:textId="79D95EDE" w:rsidR="004847CC" w:rsidRPr="000D2B03" w:rsidRDefault="004847CC" w:rsidP="00944978">
      <w:pPr>
        <w:pStyle w:val="ACMABodyText"/>
      </w:pPr>
      <w:r w:rsidRPr="000D2B03">
        <w:t xml:space="preserve">In the course of investigating </w:t>
      </w:r>
      <w:r w:rsidR="00FE7F00" w:rsidRPr="000D2B03">
        <w:t xml:space="preserve">the licensee’s </w:t>
      </w:r>
      <w:r w:rsidRPr="000D2B03">
        <w:t xml:space="preserve">compliance with the licence condition, </w:t>
      </w:r>
      <w:r w:rsidR="00263EB8" w:rsidRPr="000D2B03">
        <w:t>information provided by the licensee</w:t>
      </w:r>
      <w:r w:rsidRPr="000D2B03">
        <w:rPr>
          <w:snapToGrid/>
          <w:szCs w:val="24"/>
        </w:rPr>
        <w:t xml:space="preserve"> </w:t>
      </w:r>
      <w:r w:rsidR="00263EB8" w:rsidRPr="000D2B03">
        <w:rPr>
          <w:snapToGrid/>
          <w:szCs w:val="24"/>
        </w:rPr>
        <w:t>suggested that</w:t>
      </w:r>
      <w:r w:rsidRPr="000D2B03">
        <w:rPr>
          <w:snapToGrid/>
          <w:szCs w:val="24"/>
        </w:rPr>
        <w:t xml:space="preserve"> </w:t>
      </w:r>
      <w:r w:rsidR="00263EB8" w:rsidRPr="000D2B03">
        <w:rPr>
          <w:snapToGrid/>
          <w:szCs w:val="24"/>
        </w:rPr>
        <w:t>the</w:t>
      </w:r>
      <w:r w:rsidR="00F351A3">
        <w:rPr>
          <w:snapToGrid/>
          <w:szCs w:val="24"/>
        </w:rPr>
        <w:t xml:space="preserve">re may be </w:t>
      </w:r>
      <w:r w:rsidR="00E91C2C">
        <w:rPr>
          <w:snapToGrid/>
          <w:szCs w:val="24"/>
        </w:rPr>
        <w:t xml:space="preserve">barriers to </w:t>
      </w:r>
      <w:r w:rsidR="00E91C2C" w:rsidRPr="000D2B03">
        <w:t>community participation in the selection of program</w:t>
      </w:r>
      <w:r w:rsidR="00E91C2C">
        <w:t xml:space="preserve">s. Accordingly, the ACMA also decided to </w:t>
      </w:r>
      <w:r w:rsidR="000D7F33">
        <w:t>expand its investigation to consider</w:t>
      </w:r>
      <w:r w:rsidR="00E91C2C">
        <w:t xml:space="preserve"> the licensee’s </w:t>
      </w:r>
      <w:r w:rsidR="008D1DF6">
        <w:rPr>
          <w:snapToGrid/>
          <w:szCs w:val="24"/>
        </w:rPr>
        <w:t xml:space="preserve">compliance with </w:t>
      </w:r>
      <w:r w:rsidRPr="000D2B03">
        <w:t>the licence condition at paragraph 9(2)(c)</w:t>
      </w:r>
      <w:r w:rsidR="0006431E" w:rsidRPr="000D2B03">
        <w:t>(ii)</w:t>
      </w:r>
      <w:r w:rsidRPr="000D2B03">
        <w:t xml:space="preserve"> of Schedule 2</w:t>
      </w:r>
      <w:r w:rsidR="00514840" w:rsidRPr="000D2B03">
        <w:t xml:space="preserve"> to the BSA</w:t>
      </w:r>
      <w:r w:rsidRPr="000D2B03">
        <w:t>.</w:t>
      </w:r>
      <w:r w:rsidR="008D1DF6">
        <w:t xml:space="preserve"> </w:t>
      </w:r>
    </w:p>
    <w:p w14:paraId="243C7F6B" w14:textId="77777777" w:rsidR="004847CC" w:rsidRPr="000D2B03" w:rsidRDefault="00931443" w:rsidP="00931443">
      <w:pPr>
        <w:pStyle w:val="ACMAHeading2"/>
      </w:pPr>
      <w:r w:rsidRPr="000D2B03">
        <w:t>The licensee</w:t>
      </w:r>
    </w:p>
    <w:p w14:paraId="3FF0F0A8" w14:textId="77777777" w:rsidR="009748FF" w:rsidRPr="000D2B03" w:rsidRDefault="009748FF" w:rsidP="009748FF">
      <w:pPr>
        <w:autoSpaceDE w:val="0"/>
        <w:autoSpaceDN w:val="0"/>
        <w:adjustRightInd w:val="0"/>
        <w:spacing w:before="0" w:line="240" w:lineRule="auto"/>
        <w:rPr>
          <w:rFonts w:cs="Arial"/>
          <w:i w:val="0"/>
          <w:szCs w:val="20"/>
          <w:lang w:eastAsia="en-AU"/>
        </w:rPr>
      </w:pPr>
      <w:r w:rsidRPr="000D2B03">
        <w:rPr>
          <w:rFonts w:cs="Arial"/>
          <w:i w:val="0"/>
          <w:szCs w:val="20"/>
          <w:lang w:eastAsia="en-AU"/>
        </w:rPr>
        <w:t>The licensee</w:t>
      </w:r>
      <w:r w:rsidR="00931443" w:rsidRPr="000D2B03">
        <w:rPr>
          <w:rFonts w:cs="Arial"/>
          <w:i w:val="0"/>
          <w:szCs w:val="20"/>
          <w:lang w:eastAsia="en-AU"/>
        </w:rPr>
        <w:t xml:space="preserve"> </w:t>
      </w:r>
      <w:r w:rsidRPr="000D2B03">
        <w:rPr>
          <w:rFonts w:cs="Arial"/>
          <w:i w:val="0"/>
          <w:szCs w:val="20"/>
          <w:lang w:eastAsia="en-AU"/>
        </w:rPr>
        <w:t>has held a long</w:t>
      </w:r>
      <w:r w:rsidR="00931443" w:rsidRPr="000D2B03">
        <w:rPr>
          <w:rFonts w:cs="Arial"/>
          <w:i w:val="0"/>
          <w:szCs w:val="20"/>
          <w:lang w:eastAsia="en-AU"/>
        </w:rPr>
        <w:t>-</w:t>
      </w:r>
      <w:r w:rsidRPr="000D2B03">
        <w:rPr>
          <w:rFonts w:cs="Arial"/>
          <w:i w:val="0"/>
          <w:szCs w:val="20"/>
          <w:lang w:eastAsia="en-AU"/>
        </w:rPr>
        <w:t>term community broadcasting licen</w:t>
      </w:r>
      <w:r w:rsidR="00722708" w:rsidRPr="000D2B03">
        <w:rPr>
          <w:rFonts w:cs="Arial"/>
          <w:i w:val="0"/>
          <w:szCs w:val="20"/>
          <w:lang w:eastAsia="en-AU"/>
        </w:rPr>
        <w:t>c</w:t>
      </w:r>
      <w:r w:rsidRPr="000D2B03">
        <w:rPr>
          <w:rFonts w:cs="Arial"/>
          <w:i w:val="0"/>
          <w:szCs w:val="20"/>
          <w:lang w:eastAsia="en-AU"/>
        </w:rPr>
        <w:t>e sinc</w:t>
      </w:r>
      <w:r w:rsidR="00931443" w:rsidRPr="000D2B03">
        <w:rPr>
          <w:rFonts w:cs="Arial"/>
          <w:i w:val="0"/>
          <w:szCs w:val="20"/>
          <w:lang w:eastAsia="en-AU"/>
        </w:rPr>
        <w:t>e 5 October 1992</w:t>
      </w:r>
      <w:r w:rsidR="00593724" w:rsidRPr="000D2B03">
        <w:rPr>
          <w:rFonts w:cs="Arial"/>
          <w:i w:val="0"/>
          <w:szCs w:val="20"/>
          <w:lang w:eastAsia="en-AU"/>
        </w:rPr>
        <w:t>,</w:t>
      </w:r>
      <w:r w:rsidR="00931443" w:rsidRPr="000D2B03">
        <w:rPr>
          <w:rFonts w:cs="Arial"/>
          <w:i w:val="0"/>
          <w:szCs w:val="20"/>
          <w:lang w:eastAsia="en-AU"/>
        </w:rPr>
        <w:t xml:space="preserve"> </w:t>
      </w:r>
      <w:r w:rsidRPr="000D2B03">
        <w:rPr>
          <w:rFonts w:cs="Arial"/>
          <w:i w:val="0"/>
          <w:szCs w:val="20"/>
          <w:lang w:eastAsia="en-AU"/>
        </w:rPr>
        <w:t>represent</w:t>
      </w:r>
      <w:r w:rsidR="00593724" w:rsidRPr="000D2B03">
        <w:rPr>
          <w:rFonts w:cs="Arial"/>
          <w:i w:val="0"/>
          <w:szCs w:val="20"/>
          <w:lang w:eastAsia="en-AU"/>
        </w:rPr>
        <w:t>ing</w:t>
      </w:r>
      <w:r w:rsidRPr="000D2B03">
        <w:rPr>
          <w:rFonts w:cs="Arial"/>
          <w:i w:val="0"/>
          <w:szCs w:val="20"/>
          <w:lang w:eastAsia="en-AU"/>
        </w:rPr>
        <w:t xml:space="preserve"> the general community interest in the Wynnum RA1 licence area in Queensland. The current licence </w:t>
      </w:r>
      <w:r w:rsidR="00593724" w:rsidRPr="000D2B03">
        <w:rPr>
          <w:rFonts w:cs="Arial"/>
          <w:i w:val="0"/>
          <w:szCs w:val="20"/>
          <w:lang w:eastAsia="en-AU"/>
        </w:rPr>
        <w:t xml:space="preserve">was renewed in 2016 and has an expiry date of </w:t>
      </w:r>
      <w:r w:rsidRPr="000D2B03">
        <w:rPr>
          <w:rFonts w:cs="Arial"/>
          <w:i w:val="0"/>
          <w:szCs w:val="20"/>
          <w:lang w:eastAsia="en-AU"/>
        </w:rPr>
        <w:t>3 October 2022.</w:t>
      </w:r>
    </w:p>
    <w:p w14:paraId="194D2D22" w14:textId="77777777" w:rsidR="001F22A6" w:rsidRPr="000D2B03" w:rsidRDefault="001F22A6" w:rsidP="001F22A6">
      <w:pPr>
        <w:pStyle w:val="ACMAHeading2"/>
      </w:pPr>
      <w:r w:rsidRPr="000D2B03">
        <w:t>Assessment and submissions</w:t>
      </w:r>
    </w:p>
    <w:p w14:paraId="40C92B7F" w14:textId="77777777" w:rsidR="00922B9C" w:rsidRPr="000D2B03" w:rsidRDefault="001F22A6" w:rsidP="001F22A6">
      <w:pPr>
        <w:pStyle w:val="ACMABodyText"/>
      </w:pPr>
      <w:r w:rsidRPr="000D2B03">
        <w:t xml:space="preserve">This investigation has taken into account the </w:t>
      </w:r>
      <w:r w:rsidR="00922B9C" w:rsidRPr="000D2B03">
        <w:t>following material:</w:t>
      </w:r>
    </w:p>
    <w:p w14:paraId="00967F2F" w14:textId="77777777" w:rsidR="00922B9C" w:rsidRPr="000D2B03" w:rsidRDefault="00AE7882" w:rsidP="003C6D3F">
      <w:pPr>
        <w:pStyle w:val="ACMABodyText"/>
        <w:numPr>
          <w:ilvl w:val="0"/>
          <w:numId w:val="42"/>
        </w:numPr>
        <w:spacing w:after="120"/>
      </w:pPr>
      <w:r w:rsidRPr="000D2B03">
        <w:t>t</w:t>
      </w:r>
      <w:r w:rsidR="00922B9C" w:rsidRPr="000D2B03">
        <w:t xml:space="preserve">he </w:t>
      </w:r>
      <w:r w:rsidR="001F22A6" w:rsidRPr="000D2B03">
        <w:t>complaint</w:t>
      </w:r>
      <w:r w:rsidR="00922B9C" w:rsidRPr="000D2B03">
        <w:t xml:space="preserve"> received </w:t>
      </w:r>
      <w:r w:rsidR="005A7B87" w:rsidRPr="000D2B03">
        <w:t xml:space="preserve">by the ACMA </w:t>
      </w:r>
      <w:r w:rsidR="00922B9C" w:rsidRPr="000D2B03">
        <w:t>on 23 January 2018</w:t>
      </w:r>
      <w:r w:rsidRPr="000D2B03">
        <w:t xml:space="preserve"> </w:t>
      </w:r>
    </w:p>
    <w:p w14:paraId="2899CB99" w14:textId="77777777" w:rsidR="00922B9C" w:rsidRPr="000D2B03" w:rsidRDefault="00922B9C" w:rsidP="003C6D3F">
      <w:pPr>
        <w:pStyle w:val="ACMABodyText"/>
        <w:numPr>
          <w:ilvl w:val="0"/>
          <w:numId w:val="42"/>
        </w:numPr>
        <w:spacing w:after="120"/>
      </w:pPr>
      <w:r w:rsidRPr="000D2B03">
        <w:t>cop</w:t>
      </w:r>
      <w:r w:rsidR="005B7679" w:rsidRPr="000D2B03">
        <w:t>ies</w:t>
      </w:r>
      <w:r w:rsidRPr="000D2B03">
        <w:t xml:space="preserve"> of the </w:t>
      </w:r>
      <w:r w:rsidRPr="000D2B03">
        <w:rPr>
          <w:i/>
        </w:rPr>
        <w:t>Bay Breakfast</w:t>
      </w:r>
      <w:r w:rsidRPr="000D2B03">
        <w:t xml:space="preserve"> broadcast</w:t>
      </w:r>
      <w:r w:rsidR="005B7679" w:rsidRPr="000D2B03">
        <w:t>s</w:t>
      </w:r>
      <w:r w:rsidRPr="000D2B03">
        <w:t xml:space="preserve"> of</w:t>
      </w:r>
      <w:r w:rsidR="00A4352E" w:rsidRPr="000D2B03">
        <w:t xml:space="preserve"> 22 December 2017</w:t>
      </w:r>
      <w:r w:rsidR="00A4352E" w:rsidRPr="000D2B03">
        <w:rPr>
          <w:rStyle w:val="FootnoteReference"/>
        </w:rPr>
        <w:footnoteReference w:id="2"/>
      </w:r>
      <w:r w:rsidR="00627173" w:rsidRPr="000D2B03">
        <w:t xml:space="preserve"> </w:t>
      </w:r>
      <w:r w:rsidR="005B7679" w:rsidRPr="000D2B03">
        <w:t xml:space="preserve">and </w:t>
      </w:r>
      <w:r w:rsidRPr="000D2B03">
        <w:t xml:space="preserve">12 January 2018, provided by </w:t>
      </w:r>
      <w:r w:rsidR="00514569" w:rsidRPr="000D2B03">
        <w:t xml:space="preserve">the licensee </w:t>
      </w:r>
      <w:r w:rsidRPr="000D2B03">
        <w:t xml:space="preserve">to the ACMA on </w:t>
      </w:r>
      <w:r w:rsidR="00A4352E" w:rsidRPr="000D2B03">
        <w:t>9 March</w:t>
      </w:r>
      <w:r w:rsidRPr="000D2B03">
        <w:t xml:space="preserve"> 2018</w:t>
      </w:r>
      <w:r w:rsidR="00CE293D" w:rsidRPr="000D2B03">
        <w:t xml:space="preserve"> </w:t>
      </w:r>
    </w:p>
    <w:p w14:paraId="5DE1C57A" w14:textId="0D940F9D" w:rsidR="00730798" w:rsidRDefault="00922B9C" w:rsidP="003C6D3F">
      <w:pPr>
        <w:pStyle w:val="ACMABodyText"/>
        <w:numPr>
          <w:ilvl w:val="0"/>
          <w:numId w:val="42"/>
        </w:numPr>
        <w:spacing w:after="120"/>
      </w:pPr>
      <w:r w:rsidRPr="000D2B03">
        <w:t>written submission</w:t>
      </w:r>
      <w:r w:rsidR="00593724" w:rsidRPr="000D2B03">
        <w:t>s</w:t>
      </w:r>
      <w:r w:rsidRPr="000D2B03">
        <w:t xml:space="preserve"> </w:t>
      </w:r>
      <w:r w:rsidR="008D1DF6">
        <w:t xml:space="preserve">and documents </w:t>
      </w:r>
      <w:r w:rsidRPr="000D2B03">
        <w:t xml:space="preserve">provided by </w:t>
      </w:r>
      <w:r w:rsidR="005A7B87" w:rsidRPr="000D2B03">
        <w:t xml:space="preserve">the licensee </w:t>
      </w:r>
      <w:r w:rsidRPr="000D2B03">
        <w:t xml:space="preserve">to the ACMA on </w:t>
      </w:r>
      <w:r w:rsidR="00A4352E" w:rsidRPr="000D2B03">
        <w:t>9 March</w:t>
      </w:r>
      <w:r w:rsidRPr="000D2B03">
        <w:t xml:space="preserve"> 2018</w:t>
      </w:r>
      <w:r w:rsidR="00137023">
        <w:t>,</w:t>
      </w:r>
      <w:r w:rsidR="00593724" w:rsidRPr="000D2B03">
        <w:t xml:space="preserve"> 18 May 2018</w:t>
      </w:r>
      <w:r w:rsidR="00137023" w:rsidRPr="00137023">
        <w:t xml:space="preserve"> </w:t>
      </w:r>
      <w:r w:rsidR="00137023" w:rsidRPr="000D2B03">
        <w:t>and</w:t>
      </w:r>
      <w:r w:rsidR="00137023">
        <w:t xml:space="preserve"> </w:t>
      </w:r>
      <w:r w:rsidR="00137023" w:rsidRPr="00BF51C0">
        <w:t>20 June 2018.</w:t>
      </w:r>
    </w:p>
    <w:p w14:paraId="24C7971F" w14:textId="0F8505DB" w:rsidR="001F22A6" w:rsidRDefault="001F22A6" w:rsidP="001F22A6">
      <w:pPr>
        <w:pStyle w:val="ACMABodyText"/>
      </w:pPr>
      <w:r w:rsidRPr="000D2B03">
        <w:t xml:space="preserve">Other sources </w:t>
      </w:r>
      <w:r w:rsidR="00922B9C" w:rsidRPr="000D2B03">
        <w:t xml:space="preserve">used in this investigation </w:t>
      </w:r>
      <w:r w:rsidRPr="000D2B03">
        <w:t>are identified in th</w:t>
      </w:r>
      <w:r w:rsidR="00922B9C" w:rsidRPr="000D2B03">
        <w:t>e</w:t>
      </w:r>
      <w:r w:rsidRPr="000D2B03">
        <w:t xml:space="preserve"> report where relevant.</w:t>
      </w:r>
    </w:p>
    <w:p w14:paraId="1DFF9CC4" w14:textId="77777777" w:rsidR="002577AA" w:rsidRPr="000D2B03" w:rsidRDefault="002577AA" w:rsidP="002577AA">
      <w:pPr>
        <w:pStyle w:val="ACMABodyText"/>
      </w:pPr>
      <w:r w:rsidRPr="000D2B03">
        <w:t>When assessing content, the ACMA considers the meaning conveyed by the material, including the natural, ordinary meaning of the language, context, tenor, tone and any inferences that may be drawn. This is assessed according to the understanding of an ‘ordinary reasonable’ listener.</w:t>
      </w:r>
    </w:p>
    <w:p w14:paraId="722DCEC9" w14:textId="77777777" w:rsidR="002577AA" w:rsidRPr="000D2B03" w:rsidRDefault="002577AA" w:rsidP="002577AA">
      <w:pPr>
        <w:pStyle w:val="ACMABodyText"/>
        <w:spacing w:after="120"/>
      </w:pPr>
      <w:r w:rsidRPr="000D2B03">
        <w:t>Australian courts have considered an ‘ordinary reasonable’ listener to be:</w:t>
      </w:r>
    </w:p>
    <w:p w14:paraId="6262EF13" w14:textId="77777777" w:rsidR="002577AA" w:rsidRPr="000D2B03" w:rsidRDefault="002577AA" w:rsidP="002577AA">
      <w:pPr>
        <w:pStyle w:val="ACMABodyText"/>
        <w:ind w:left="567"/>
        <w:rPr>
          <w:sz w:val="18"/>
          <w:szCs w:val="18"/>
        </w:rPr>
      </w:pPr>
      <w:r w:rsidRPr="000D2B03">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0D2B03">
        <w:rPr>
          <w:sz w:val="18"/>
          <w:szCs w:val="18"/>
          <w:vertAlign w:val="superscript"/>
        </w:rPr>
        <w:footnoteReference w:id="3"/>
      </w:r>
    </w:p>
    <w:p w14:paraId="3EE82233" w14:textId="61930B22" w:rsidR="00A0314F" w:rsidRDefault="002577AA" w:rsidP="003D6E2F">
      <w:pPr>
        <w:pStyle w:val="ACMABodyText"/>
        <w:rPr>
          <w:b/>
          <w:sz w:val="28"/>
        </w:rPr>
      </w:pPr>
      <w:r w:rsidRPr="000D2B03">
        <w:lastRenderedPageBreak/>
        <w:t xml:space="preserve">Once the ACMA has ascertained the meaning of the material that was broadcast, it then assesses compliance with the </w:t>
      </w:r>
      <w:r>
        <w:t>relevant c</w:t>
      </w:r>
      <w:r w:rsidRPr="000D2B03">
        <w:t>ode</w:t>
      </w:r>
      <w:r>
        <w:t xml:space="preserve"> provision</w:t>
      </w:r>
      <w:r w:rsidRPr="000D2B03">
        <w:t>.</w:t>
      </w:r>
    </w:p>
    <w:p w14:paraId="17FD3C18" w14:textId="367181A8" w:rsidR="001F22A6" w:rsidRPr="000D2B03" w:rsidRDefault="001F22A6" w:rsidP="00922B9C">
      <w:pPr>
        <w:pStyle w:val="ACMAHeading2"/>
        <w:ind w:left="1134" w:hanging="1134"/>
      </w:pPr>
      <w:r w:rsidRPr="000D2B03">
        <w:t xml:space="preserve">Issue 1: </w:t>
      </w:r>
      <w:r w:rsidR="00D65228">
        <w:t xml:space="preserve">Did the licensee make </w:t>
      </w:r>
      <w:r w:rsidR="00B131DD">
        <w:t xml:space="preserve">a programming decision </w:t>
      </w:r>
      <w:r w:rsidR="00EA35CF">
        <w:t xml:space="preserve">where </w:t>
      </w:r>
      <w:r w:rsidR="00D65228">
        <w:t>it</w:t>
      </w:r>
      <w:r w:rsidR="00EA35CF">
        <w:t xml:space="preserve"> failed to consider</w:t>
      </w:r>
      <w:r w:rsidR="00B131DD">
        <w:t xml:space="preserve"> </w:t>
      </w:r>
      <w:r w:rsidR="00922B9C" w:rsidRPr="000D2B03">
        <w:t xml:space="preserve">the potential </w:t>
      </w:r>
      <w:r w:rsidR="00D65228">
        <w:t xml:space="preserve">for the broadcast </w:t>
      </w:r>
      <w:r w:rsidR="00922B9C" w:rsidRPr="000D2B03">
        <w:t>to</w:t>
      </w:r>
      <w:r w:rsidRPr="000D2B03">
        <w:t xml:space="preserve"> </w:t>
      </w:r>
      <w:r w:rsidR="00D65228">
        <w:t xml:space="preserve">cause </w:t>
      </w:r>
      <w:r w:rsidRPr="000D2B03">
        <w:t xml:space="preserve">distress </w:t>
      </w:r>
      <w:r w:rsidR="00B131DD">
        <w:t xml:space="preserve">or </w:t>
      </w:r>
      <w:r w:rsidR="00D65228">
        <w:t>whether it would</w:t>
      </w:r>
      <w:r w:rsidR="00B131DD">
        <w:t xml:space="preserve"> </w:t>
      </w:r>
      <w:r w:rsidR="00922B9C" w:rsidRPr="000D2B03">
        <w:t>meet prevailing community standards</w:t>
      </w:r>
      <w:r w:rsidRPr="000D2B03">
        <w:t>?</w:t>
      </w:r>
    </w:p>
    <w:p w14:paraId="68F72CE9" w14:textId="67B0AE82" w:rsidR="001F22A6" w:rsidRPr="000D2B03" w:rsidRDefault="004A03FC" w:rsidP="001F22A6">
      <w:pPr>
        <w:pStyle w:val="ACMAHeading3"/>
        <w:spacing w:after="120"/>
        <w:rPr>
          <w:sz w:val="28"/>
          <w:szCs w:val="28"/>
        </w:rPr>
      </w:pPr>
      <w:r w:rsidRPr="000D2B03">
        <w:rPr>
          <w:sz w:val="28"/>
          <w:szCs w:val="28"/>
        </w:rPr>
        <w:t xml:space="preserve">Relevant </w:t>
      </w:r>
      <w:r w:rsidR="009A76F9">
        <w:rPr>
          <w:sz w:val="28"/>
          <w:szCs w:val="28"/>
        </w:rPr>
        <w:t>c</w:t>
      </w:r>
      <w:r w:rsidR="001F22A6" w:rsidRPr="000D2B03">
        <w:rPr>
          <w:sz w:val="28"/>
          <w:szCs w:val="28"/>
        </w:rPr>
        <w:t>ode</w:t>
      </w:r>
      <w:r w:rsidR="00730798">
        <w:rPr>
          <w:sz w:val="28"/>
          <w:szCs w:val="28"/>
        </w:rPr>
        <w:t xml:space="preserve"> provision</w:t>
      </w:r>
    </w:p>
    <w:p w14:paraId="6D82D413" w14:textId="77777777" w:rsidR="001F22A6" w:rsidRPr="000D2B03" w:rsidRDefault="004A03FC" w:rsidP="004A03FC">
      <w:pPr>
        <w:pStyle w:val="ACMAQuoteindented"/>
        <w:ind w:left="851" w:hanging="284"/>
      </w:pPr>
      <w:r w:rsidRPr="000D2B03">
        <w:t xml:space="preserve">3.2 </w:t>
      </w:r>
      <w:r w:rsidR="001F22A6" w:rsidRPr="000D2B03">
        <w:t xml:space="preserve">We will attempt to avoid censorship where possible. However, in our programming decisions we will consider our community interest, context, degree of explicitness, the possibility of alarming the listener, the </w:t>
      </w:r>
      <w:r w:rsidR="001F22A6" w:rsidRPr="000D2B03">
        <w:rPr>
          <w:b/>
        </w:rPr>
        <w:t>potential for distress</w:t>
      </w:r>
      <w:r w:rsidR="001F22A6" w:rsidRPr="000D2B03">
        <w:t xml:space="preserve"> or shock, </w:t>
      </w:r>
      <w:r w:rsidR="001F22A6" w:rsidRPr="000D2B03">
        <w:rPr>
          <w:b/>
        </w:rPr>
        <w:t>prevailing</w:t>
      </w:r>
      <w:r w:rsidR="001F22A6" w:rsidRPr="000D2B03">
        <w:t xml:space="preserve"> Indigenous laws or </w:t>
      </w:r>
      <w:r w:rsidR="001F22A6" w:rsidRPr="000D2B03">
        <w:rPr>
          <w:b/>
        </w:rPr>
        <w:t>community standards</w:t>
      </w:r>
      <w:r w:rsidR="001F22A6" w:rsidRPr="000D2B03">
        <w:t xml:space="preserve"> and the social importan</w:t>
      </w:r>
      <w:r w:rsidR="0090552E" w:rsidRPr="000D2B03">
        <w:t>ce</w:t>
      </w:r>
      <w:r w:rsidR="001F22A6" w:rsidRPr="000D2B03">
        <w:t xml:space="preserve"> of the broadcast.</w:t>
      </w:r>
      <w:r w:rsidR="00276A20" w:rsidRPr="000D2B03">
        <w:t xml:space="preserve"> [emphasis added]</w:t>
      </w:r>
    </w:p>
    <w:p w14:paraId="4F0ED4F0" w14:textId="0023A598" w:rsidR="001F22A6" w:rsidRPr="000D2B03" w:rsidRDefault="001F22A6" w:rsidP="001F22A6">
      <w:pPr>
        <w:pStyle w:val="ACMAHeading2"/>
      </w:pPr>
      <w:r w:rsidRPr="000D2B03">
        <w:t>Finding</w:t>
      </w:r>
    </w:p>
    <w:p w14:paraId="76176B06" w14:textId="77777777" w:rsidR="00730798" w:rsidRPr="00BF51C0" w:rsidRDefault="00730798" w:rsidP="00730798">
      <w:pPr>
        <w:pStyle w:val="ACMATableBody"/>
        <w:rPr>
          <w:rFonts w:cs="Arial"/>
        </w:rPr>
      </w:pPr>
      <w:r w:rsidRPr="00BF51C0">
        <w:t>The licensee did not breach code 3.2 of the Codes.</w:t>
      </w:r>
    </w:p>
    <w:p w14:paraId="6BECBFBB" w14:textId="77777777" w:rsidR="001F22A6" w:rsidRPr="000D2B03" w:rsidRDefault="001F22A6" w:rsidP="001F22A6">
      <w:pPr>
        <w:pStyle w:val="ACMAHeading2"/>
      </w:pPr>
      <w:r w:rsidRPr="000D2B03">
        <w:t>Reasons</w:t>
      </w:r>
    </w:p>
    <w:p w14:paraId="748452CE" w14:textId="7EC42E28" w:rsidR="00F86F31" w:rsidRPr="000D2B03" w:rsidRDefault="009839CA" w:rsidP="00B42EDF">
      <w:pPr>
        <w:pStyle w:val="ACMABodyText"/>
      </w:pPr>
      <w:r w:rsidRPr="000D2B03">
        <w:t xml:space="preserve">The complaint alleged that material broadcast by the licensee during </w:t>
      </w:r>
      <w:r w:rsidRPr="000D2B03">
        <w:rPr>
          <w:i/>
        </w:rPr>
        <w:t>Bay Breakfast</w:t>
      </w:r>
      <w:r w:rsidRPr="000D2B03">
        <w:t xml:space="preserve"> on 12 January 2018 was distressing. T</w:t>
      </w:r>
      <w:r w:rsidR="00445056" w:rsidRPr="000D2B03">
        <w:t xml:space="preserve">he complainant was concerned that the </w:t>
      </w:r>
      <w:r w:rsidR="00F86F31" w:rsidRPr="000D2B03">
        <w:t xml:space="preserve">language </w:t>
      </w:r>
      <w:r w:rsidR="00445056" w:rsidRPr="000D2B03">
        <w:t>use</w:t>
      </w:r>
      <w:r w:rsidR="00F86F31" w:rsidRPr="000D2B03">
        <w:t>d to close the show</w:t>
      </w:r>
      <w:r w:rsidR="00445056" w:rsidRPr="000D2B03">
        <w:t xml:space="preserve"> </w:t>
      </w:r>
      <w:r w:rsidR="00F86F31" w:rsidRPr="000D2B03">
        <w:t xml:space="preserve">ridiculed and humiliated the usual presenter of the </w:t>
      </w:r>
      <w:r w:rsidR="00514840" w:rsidRPr="000D2B03">
        <w:t>program</w:t>
      </w:r>
      <w:r w:rsidR="00F86F31" w:rsidRPr="000D2B03">
        <w:t xml:space="preserve">. </w:t>
      </w:r>
    </w:p>
    <w:p w14:paraId="13699C01" w14:textId="77777777" w:rsidR="00445056" w:rsidRPr="000D2B03" w:rsidRDefault="00445056" w:rsidP="00544818">
      <w:pPr>
        <w:pStyle w:val="ACMABodyText"/>
      </w:pPr>
      <w:r w:rsidRPr="000D2B03">
        <w:t>The complainant stated that</w:t>
      </w:r>
      <w:r w:rsidR="00544818" w:rsidRPr="000D2B03">
        <w:t xml:space="preserve"> t</w:t>
      </w:r>
      <w:r w:rsidRPr="000D2B03">
        <w:t xml:space="preserve">he presenter’s tone was </w:t>
      </w:r>
      <w:r w:rsidR="00ED3F8E" w:rsidRPr="000D2B03">
        <w:t>‘</w:t>
      </w:r>
      <w:r w:rsidRPr="000D2B03">
        <w:t>mocking and sarcastic</w:t>
      </w:r>
      <w:r w:rsidR="00A34E51" w:rsidRPr="000D2B03">
        <w:t xml:space="preserve">’. The complaint also alleged that the song used to close the show was played </w:t>
      </w:r>
      <w:r w:rsidR="00514840" w:rsidRPr="000D2B03">
        <w:t xml:space="preserve">at </w:t>
      </w:r>
      <w:r w:rsidR="00A34E51" w:rsidRPr="000D2B03">
        <w:t>a slow speed</w:t>
      </w:r>
      <w:r w:rsidR="00514840" w:rsidRPr="000D2B03">
        <w:t>,</w:t>
      </w:r>
      <w:r w:rsidR="00A34E51" w:rsidRPr="000D2B03">
        <w:t xml:space="preserve"> </w:t>
      </w:r>
      <w:r w:rsidR="00514840" w:rsidRPr="000D2B03">
        <w:t>which</w:t>
      </w:r>
      <w:r w:rsidR="00544818" w:rsidRPr="000D2B03">
        <w:t xml:space="preserve"> </w:t>
      </w:r>
      <w:r w:rsidRPr="000D2B03">
        <w:t>distort</w:t>
      </w:r>
      <w:r w:rsidR="00514840" w:rsidRPr="000D2B03">
        <w:t>ed</w:t>
      </w:r>
      <w:r w:rsidRPr="000D2B03">
        <w:t xml:space="preserve"> the song </w:t>
      </w:r>
      <w:r w:rsidR="00514840" w:rsidRPr="000D2B03">
        <w:t xml:space="preserve">in a manner that </w:t>
      </w:r>
      <w:r w:rsidR="00ED3F8E" w:rsidRPr="000D2B03">
        <w:t>‘</w:t>
      </w:r>
      <w:r w:rsidRPr="000D2B03">
        <w:t>publicly</w:t>
      </w:r>
      <w:r w:rsidR="00284865" w:rsidRPr="000D2B03">
        <w:t xml:space="preserve"> </w:t>
      </w:r>
      <w:r w:rsidRPr="000D2B03">
        <w:t>insulted and intimidated</w:t>
      </w:r>
      <w:r w:rsidR="00ED3F8E" w:rsidRPr="000D2B03">
        <w:t>’</w:t>
      </w:r>
      <w:r w:rsidRPr="000D2B03">
        <w:t xml:space="preserve"> </w:t>
      </w:r>
      <w:r w:rsidR="00A34E51" w:rsidRPr="000D2B03">
        <w:t>the</w:t>
      </w:r>
      <w:r w:rsidRPr="000D2B03">
        <w:t xml:space="preserve"> </w:t>
      </w:r>
      <w:r w:rsidR="00722708" w:rsidRPr="000D2B03">
        <w:t>child</w:t>
      </w:r>
      <w:r w:rsidR="00A34E51" w:rsidRPr="000D2B03">
        <w:t xml:space="preserve"> who performed the song</w:t>
      </w:r>
      <w:r w:rsidRPr="000D2B03">
        <w:t>.</w:t>
      </w:r>
    </w:p>
    <w:p w14:paraId="72338E9E" w14:textId="36B72B63" w:rsidR="008628C8" w:rsidRPr="000D2B03" w:rsidRDefault="00A34E51" w:rsidP="00A34E51">
      <w:pPr>
        <w:pStyle w:val="ACMABodyText"/>
      </w:pPr>
      <w:r w:rsidRPr="000D2B03">
        <w:t xml:space="preserve">The licensee </w:t>
      </w:r>
      <w:r w:rsidR="007C7BEF" w:rsidRPr="000D2B03">
        <w:t xml:space="preserve">stated </w:t>
      </w:r>
      <w:r w:rsidRPr="000D2B03">
        <w:t xml:space="preserve">that the </w:t>
      </w:r>
      <w:r w:rsidRPr="000D2B03">
        <w:rPr>
          <w:i/>
        </w:rPr>
        <w:t>Bay Breakfast</w:t>
      </w:r>
      <w:r w:rsidRPr="000D2B03">
        <w:t xml:space="preserve"> </w:t>
      </w:r>
      <w:r w:rsidR="007C7BEF" w:rsidRPr="000D2B03">
        <w:t xml:space="preserve">program </w:t>
      </w:r>
      <w:r w:rsidRPr="000D2B03">
        <w:t>ha</w:t>
      </w:r>
      <w:r w:rsidR="007C7BEF" w:rsidRPr="000D2B03">
        <w:t>s</w:t>
      </w:r>
      <w:r w:rsidRPr="000D2B03">
        <w:t xml:space="preserve"> been broadcast at the same time</w:t>
      </w:r>
      <w:r w:rsidR="007C7BEF" w:rsidRPr="000D2B03">
        <w:t xml:space="preserve"> and in </w:t>
      </w:r>
      <w:r w:rsidRPr="000D2B03">
        <w:t>the</w:t>
      </w:r>
      <w:r w:rsidR="00284865" w:rsidRPr="000D2B03">
        <w:t xml:space="preserve"> same</w:t>
      </w:r>
      <w:r w:rsidRPr="000D2B03">
        <w:t xml:space="preserve"> format for </w:t>
      </w:r>
      <w:r w:rsidR="00232521">
        <w:t>10</w:t>
      </w:r>
      <w:r w:rsidR="00730798" w:rsidRPr="000D2B03">
        <w:t xml:space="preserve"> </w:t>
      </w:r>
      <w:r w:rsidRPr="000D2B03">
        <w:t>years</w:t>
      </w:r>
      <w:r w:rsidR="008628C8" w:rsidRPr="000D2B03">
        <w:t xml:space="preserve">. </w:t>
      </w:r>
      <w:r w:rsidR="007C7BEF" w:rsidRPr="000D2B03">
        <w:t xml:space="preserve">As the usual presenter of the program was not available for the broadcast of 12 January 2018, the licensee advised that it had to provide a replacement presenter at short notice. </w:t>
      </w:r>
      <w:r w:rsidR="006138BA" w:rsidRPr="000D2B03">
        <w:t>In doing so, the licensee submitted that it was not necessary to make a new programming decision about the content and format of the broadcast for 12 January 2018.</w:t>
      </w:r>
    </w:p>
    <w:p w14:paraId="3EF33F68" w14:textId="22881513" w:rsidR="00A87922" w:rsidRPr="000D2B03" w:rsidRDefault="008628C8" w:rsidP="00A34E51">
      <w:pPr>
        <w:pStyle w:val="ACMABodyText"/>
      </w:pPr>
      <w:r w:rsidRPr="000D2B03">
        <w:t xml:space="preserve">The </w:t>
      </w:r>
      <w:r w:rsidR="00665FB6" w:rsidRPr="000D2B03">
        <w:t xml:space="preserve">licensee provided a </w:t>
      </w:r>
      <w:r w:rsidRPr="000D2B03">
        <w:t>s</w:t>
      </w:r>
      <w:r w:rsidR="001F3015">
        <w:t>tatement</w:t>
      </w:r>
      <w:r w:rsidRPr="000D2B03">
        <w:t xml:space="preserve"> from the </w:t>
      </w:r>
      <w:r w:rsidR="005E4FF3" w:rsidRPr="000D2B03">
        <w:t xml:space="preserve">replacement </w:t>
      </w:r>
      <w:r w:rsidRPr="000D2B03">
        <w:t xml:space="preserve">presenter of </w:t>
      </w:r>
      <w:r w:rsidRPr="000D2B03">
        <w:rPr>
          <w:i/>
        </w:rPr>
        <w:t>Bay Breakfast</w:t>
      </w:r>
      <w:r w:rsidRPr="000D2B03">
        <w:t xml:space="preserve"> on 12 January</w:t>
      </w:r>
      <w:r w:rsidR="00A6323B" w:rsidRPr="000D2B03">
        <w:t xml:space="preserve"> 2018, </w:t>
      </w:r>
      <w:r w:rsidR="00665FB6" w:rsidRPr="000D2B03">
        <w:t>stat</w:t>
      </w:r>
      <w:r w:rsidR="00730798">
        <w:t>ing</w:t>
      </w:r>
      <w:r w:rsidR="00665FB6" w:rsidRPr="000D2B03">
        <w:t xml:space="preserve"> </w:t>
      </w:r>
      <w:r w:rsidR="00A6323B" w:rsidRPr="000D2B03">
        <w:t xml:space="preserve">that </w:t>
      </w:r>
      <w:r w:rsidR="00665FB6" w:rsidRPr="000D2B03">
        <w:t xml:space="preserve">there was a technical problem with </w:t>
      </w:r>
      <w:r w:rsidR="00A6323B" w:rsidRPr="000D2B03">
        <w:t xml:space="preserve">the song played </w:t>
      </w:r>
      <w:r w:rsidR="00665FB6" w:rsidRPr="000D2B03">
        <w:t>at the close of the program</w:t>
      </w:r>
      <w:r w:rsidR="00B46AA6">
        <w:t>.</w:t>
      </w:r>
    </w:p>
    <w:p w14:paraId="2E3F08C8" w14:textId="1EE33904" w:rsidR="008628C8" w:rsidRPr="000D2B03" w:rsidRDefault="006138BA" w:rsidP="00232521">
      <w:pPr>
        <w:pStyle w:val="ACMABodyText"/>
      </w:pPr>
      <w:r>
        <w:t xml:space="preserve">The ACMA accepts that the licensee did not make a separate programming decision for the broadcast of </w:t>
      </w:r>
      <w:r w:rsidRPr="000D2B03">
        <w:t xml:space="preserve">the </w:t>
      </w:r>
      <w:r w:rsidRPr="000D2B03">
        <w:rPr>
          <w:i/>
        </w:rPr>
        <w:t>Bay Breakfast</w:t>
      </w:r>
      <w:r w:rsidRPr="000D2B03">
        <w:t xml:space="preserve"> program </w:t>
      </w:r>
      <w:r>
        <w:t>of 12 January 2018, noting that</w:t>
      </w:r>
      <w:r w:rsidRPr="00232521">
        <w:t xml:space="preserve"> </w:t>
      </w:r>
      <w:r>
        <w:t xml:space="preserve">the program has been broadcast at </w:t>
      </w:r>
      <w:r w:rsidRPr="000D2B03">
        <w:t xml:space="preserve">the same time and in the same format for </w:t>
      </w:r>
      <w:r>
        <w:t>10</w:t>
      </w:r>
      <w:r w:rsidRPr="000D2B03">
        <w:t xml:space="preserve"> years</w:t>
      </w:r>
      <w:r>
        <w:t xml:space="preserve">. Even so, </w:t>
      </w:r>
      <w:r w:rsidRPr="000D2B03">
        <w:t xml:space="preserve">the </w:t>
      </w:r>
      <w:r w:rsidR="00645895" w:rsidRPr="000D2B03">
        <w:t xml:space="preserve">ACMA </w:t>
      </w:r>
      <w:r w:rsidR="002416E5">
        <w:t xml:space="preserve">has </w:t>
      </w:r>
      <w:r w:rsidR="00645895" w:rsidRPr="000D2B03">
        <w:t xml:space="preserve">considered </w:t>
      </w:r>
      <w:r w:rsidR="00EA7622">
        <w:t>whether</w:t>
      </w:r>
      <w:r w:rsidR="008628C8" w:rsidRPr="000D2B03">
        <w:t xml:space="preserve"> the broadcast </w:t>
      </w:r>
      <w:r w:rsidR="00A6323B" w:rsidRPr="000D2B03">
        <w:t xml:space="preserve">had the potential to cause distress or failed to meet </w:t>
      </w:r>
      <w:r w:rsidR="00232521">
        <w:t xml:space="preserve">prevailing </w:t>
      </w:r>
      <w:r w:rsidR="00A6323B" w:rsidRPr="000D2B03">
        <w:t>community standards.</w:t>
      </w:r>
    </w:p>
    <w:p w14:paraId="1C682B80" w14:textId="6BB28CCC" w:rsidR="00650F24" w:rsidRPr="00F16630" w:rsidRDefault="00206060" w:rsidP="00650F24">
      <w:pPr>
        <w:pStyle w:val="ACMABodyText"/>
      </w:pPr>
      <w:r w:rsidRPr="00F16630">
        <w:t>The relevant segment of the broadcast o</w:t>
      </w:r>
      <w:r w:rsidR="00794A9B">
        <w:t>f</w:t>
      </w:r>
      <w:r w:rsidRPr="00F16630">
        <w:t xml:space="preserve"> 12 January 2018 included the following:</w:t>
      </w:r>
    </w:p>
    <w:p w14:paraId="6359A085" w14:textId="77777777" w:rsidR="00445056" w:rsidRPr="000D2B03" w:rsidRDefault="00445056" w:rsidP="003C6D3F">
      <w:pPr>
        <w:spacing w:before="100" w:beforeAutospacing="1" w:after="100" w:afterAutospacing="1" w:line="240" w:lineRule="auto"/>
        <w:ind w:left="567"/>
        <w:rPr>
          <w:rFonts w:cs="Arial"/>
          <w:i w:val="0"/>
          <w:sz w:val="18"/>
          <w:szCs w:val="18"/>
          <w:lang w:eastAsia="en-AU"/>
        </w:rPr>
      </w:pPr>
      <w:r w:rsidRPr="000D2B03">
        <w:rPr>
          <w:rFonts w:cs="Arial"/>
          <w:i w:val="0"/>
          <w:sz w:val="18"/>
          <w:szCs w:val="18"/>
          <w:lang w:eastAsia="en-AU"/>
        </w:rPr>
        <w:t xml:space="preserve">Presenter: That’s Aussie Crawl and ‘Oh </w:t>
      </w:r>
      <w:r w:rsidR="00D66EDE" w:rsidRPr="000D2B03">
        <w:rPr>
          <w:rFonts w:cs="Arial"/>
          <w:i w:val="0"/>
          <w:sz w:val="18"/>
          <w:szCs w:val="18"/>
          <w:lang w:eastAsia="en-AU"/>
        </w:rPr>
        <w:t xml:space="preserve">no </w:t>
      </w:r>
      <w:r w:rsidRPr="000D2B03">
        <w:rPr>
          <w:rFonts w:cs="Arial"/>
          <w:i w:val="0"/>
          <w:sz w:val="18"/>
          <w:szCs w:val="18"/>
          <w:lang w:eastAsia="en-AU"/>
        </w:rPr>
        <w:t>not you again’. Great song from those guys. We’re about a minute away from 9 o’clock and a minute away from our good friend</w:t>
      </w:r>
      <w:r w:rsidR="00D66EDE" w:rsidRPr="000D2B03">
        <w:rPr>
          <w:rFonts w:cs="Arial"/>
          <w:i w:val="0"/>
          <w:sz w:val="18"/>
          <w:szCs w:val="18"/>
          <w:lang w:eastAsia="en-AU"/>
        </w:rPr>
        <w:t>,</w:t>
      </w:r>
      <w:r w:rsidRPr="000D2B03">
        <w:rPr>
          <w:rFonts w:cs="Arial"/>
          <w:i w:val="0"/>
          <w:sz w:val="18"/>
          <w:szCs w:val="18"/>
          <w:lang w:eastAsia="en-AU"/>
        </w:rPr>
        <w:t xml:space="preserve"> Roger</w:t>
      </w:r>
      <w:r w:rsidR="00D66EDE" w:rsidRPr="000D2B03">
        <w:rPr>
          <w:rFonts w:cs="Arial"/>
          <w:i w:val="0"/>
          <w:sz w:val="18"/>
          <w:szCs w:val="18"/>
          <w:lang w:eastAsia="en-AU"/>
        </w:rPr>
        <w:t>,</w:t>
      </w:r>
      <w:r w:rsidRPr="000D2B03">
        <w:rPr>
          <w:rFonts w:cs="Arial"/>
          <w:i w:val="0"/>
          <w:sz w:val="18"/>
          <w:szCs w:val="18"/>
          <w:lang w:eastAsia="en-AU"/>
        </w:rPr>
        <w:t xml:space="preserve"> taking you through until midday on Bay FM this morning. Thank you for your company on this Friday morning. I hope everything goes well for you and I guess I could say </w:t>
      </w:r>
      <w:r w:rsidR="00D66EDE" w:rsidRPr="000D2B03">
        <w:rPr>
          <w:rFonts w:cs="Arial"/>
          <w:i w:val="0"/>
          <w:sz w:val="18"/>
          <w:szCs w:val="18"/>
          <w:lang w:eastAsia="en-AU"/>
        </w:rPr>
        <w:t>i</w:t>
      </w:r>
      <w:r w:rsidRPr="000D2B03">
        <w:rPr>
          <w:rFonts w:cs="Arial"/>
          <w:i w:val="0"/>
          <w:sz w:val="18"/>
          <w:szCs w:val="18"/>
          <w:lang w:eastAsia="en-AU"/>
        </w:rPr>
        <w:t xml:space="preserve">t’s time for me to say goodbye. </w:t>
      </w:r>
    </w:p>
    <w:p w14:paraId="006FF20D" w14:textId="77777777" w:rsidR="00445056" w:rsidRPr="000D2B03" w:rsidRDefault="00D66EDE" w:rsidP="003C6D3F">
      <w:pPr>
        <w:spacing w:before="100" w:beforeAutospacing="1" w:after="100" w:afterAutospacing="1" w:line="240" w:lineRule="auto"/>
        <w:ind w:left="567"/>
        <w:rPr>
          <w:rFonts w:cs="Arial"/>
          <w:i w:val="0"/>
          <w:sz w:val="18"/>
          <w:szCs w:val="18"/>
          <w:lang w:eastAsia="en-AU"/>
        </w:rPr>
      </w:pPr>
      <w:r w:rsidRPr="000D2B03">
        <w:rPr>
          <w:rFonts w:cs="Arial"/>
          <w:i w:val="0"/>
          <w:sz w:val="18"/>
          <w:szCs w:val="18"/>
          <w:lang w:eastAsia="en-AU"/>
        </w:rPr>
        <w:t>[Track of</w:t>
      </w:r>
      <w:r w:rsidR="00445056" w:rsidRPr="000D2B03">
        <w:rPr>
          <w:rFonts w:cs="Arial"/>
          <w:i w:val="0"/>
          <w:sz w:val="18"/>
          <w:szCs w:val="18"/>
          <w:lang w:eastAsia="en-AU"/>
        </w:rPr>
        <w:t xml:space="preserve"> </w:t>
      </w:r>
      <w:r w:rsidR="00EF6D14" w:rsidRPr="000D2B03">
        <w:rPr>
          <w:rFonts w:cs="Arial"/>
          <w:i w:val="0"/>
          <w:sz w:val="18"/>
          <w:szCs w:val="18"/>
          <w:lang w:eastAsia="en-AU"/>
        </w:rPr>
        <w:t>‘It’s t</w:t>
      </w:r>
      <w:r w:rsidRPr="000D2B03">
        <w:rPr>
          <w:rFonts w:cs="Arial"/>
          <w:i w:val="0"/>
          <w:sz w:val="18"/>
          <w:szCs w:val="18"/>
          <w:lang w:eastAsia="en-AU"/>
        </w:rPr>
        <w:t xml:space="preserve">ime </w:t>
      </w:r>
      <w:r w:rsidR="00EF6D14" w:rsidRPr="000D2B03">
        <w:rPr>
          <w:rFonts w:cs="Arial"/>
          <w:i w:val="0"/>
          <w:sz w:val="18"/>
          <w:szCs w:val="18"/>
          <w:lang w:eastAsia="en-AU"/>
        </w:rPr>
        <w:t>to s</w:t>
      </w:r>
      <w:r w:rsidRPr="000D2B03">
        <w:rPr>
          <w:rFonts w:cs="Arial"/>
          <w:i w:val="0"/>
          <w:sz w:val="18"/>
          <w:szCs w:val="18"/>
          <w:lang w:eastAsia="en-AU"/>
        </w:rPr>
        <w:t xml:space="preserve">ay </w:t>
      </w:r>
      <w:r w:rsidR="00EF6D14" w:rsidRPr="000D2B03">
        <w:rPr>
          <w:rFonts w:cs="Arial"/>
          <w:i w:val="0"/>
          <w:sz w:val="18"/>
          <w:szCs w:val="18"/>
          <w:lang w:eastAsia="en-AU"/>
        </w:rPr>
        <w:t>g</w:t>
      </w:r>
      <w:r w:rsidRPr="000D2B03">
        <w:rPr>
          <w:rFonts w:cs="Arial"/>
          <w:i w:val="0"/>
          <w:sz w:val="18"/>
          <w:szCs w:val="18"/>
          <w:lang w:eastAsia="en-AU"/>
        </w:rPr>
        <w:t>oodbye’ starts and plays for about 3 seconds]</w:t>
      </w:r>
    </w:p>
    <w:p w14:paraId="61A58721" w14:textId="77777777" w:rsidR="00445056" w:rsidRPr="000D2B03" w:rsidRDefault="00D66EDE" w:rsidP="003C6D3F">
      <w:pPr>
        <w:spacing w:before="100" w:beforeAutospacing="1" w:after="100" w:afterAutospacing="1" w:line="240" w:lineRule="auto"/>
        <w:ind w:left="567"/>
        <w:rPr>
          <w:rFonts w:cs="Arial"/>
          <w:i w:val="0"/>
          <w:sz w:val="18"/>
          <w:szCs w:val="18"/>
          <w:lang w:eastAsia="en-AU"/>
        </w:rPr>
      </w:pPr>
      <w:r w:rsidRPr="000D2B03">
        <w:rPr>
          <w:rFonts w:cs="Arial"/>
          <w:i w:val="0"/>
          <w:sz w:val="18"/>
          <w:szCs w:val="18"/>
          <w:lang w:eastAsia="en-AU"/>
        </w:rPr>
        <w:t xml:space="preserve">[The track then plays </w:t>
      </w:r>
      <w:r w:rsidR="003454B5" w:rsidRPr="000D2B03">
        <w:rPr>
          <w:rFonts w:cs="Arial"/>
          <w:i w:val="0"/>
          <w:sz w:val="18"/>
          <w:szCs w:val="18"/>
          <w:lang w:eastAsia="en-AU"/>
        </w:rPr>
        <w:t>at a reduced speed</w:t>
      </w:r>
      <w:r w:rsidR="00445056" w:rsidRPr="000D2B03">
        <w:rPr>
          <w:rFonts w:cs="Arial"/>
          <w:i w:val="0"/>
          <w:sz w:val="18"/>
          <w:szCs w:val="18"/>
          <w:lang w:eastAsia="en-AU"/>
        </w:rPr>
        <w:t xml:space="preserve">, </w:t>
      </w:r>
      <w:r w:rsidR="003454B5" w:rsidRPr="000D2B03">
        <w:rPr>
          <w:rFonts w:cs="Arial"/>
          <w:i w:val="0"/>
          <w:sz w:val="18"/>
          <w:szCs w:val="18"/>
          <w:lang w:eastAsia="en-AU"/>
        </w:rPr>
        <w:t>distorting</w:t>
      </w:r>
      <w:r w:rsidR="00445056" w:rsidRPr="000D2B03">
        <w:rPr>
          <w:rFonts w:cs="Arial"/>
          <w:i w:val="0"/>
          <w:sz w:val="18"/>
          <w:szCs w:val="18"/>
          <w:lang w:eastAsia="en-AU"/>
        </w:rPr>
        <w:t xml:space="preserve"> </w:t>
      </w:r>
      <w:r w:rsidR="003454B5" w:rsidRPr="000D2B03">
        <w:rPr>
          <w:rFonts w:cs="Arial"/>
          <w:i w:val="0"/>
          <w:sz w:val="18"/>
          <w:szCs w:val="18"/>
          <w:lang w:eastAsia="en-AU"/>
        </w:rPr>
        <w:t>the words and music]</w:t>
      </w:r>
    </w:p>
    <w:p w14:paraId="263DF5DA" w14:textId="77777777" w:rsidR="00445056" w:rsidRPr="000D2B03" w:rsidRDefault="00445056" w:rsidP="003C6D3F">
      <w:pPr>
        <w:spacing w:before="100" w:beforeAutospacing="1" w:after="100" w:afterAutospacing="1" w:line="240" w:lineRule="auto"/>
        <w:ind w:left="567"/>
        <w:rPr>
          <w:rFonts w:cs="Arial"/>
          <w:i w:val="0"/>
          <w:sz w:val="18"/>
          <w:szCs w:val="18"/>
          <w:lang w:eastAsia="en-AU"/>
        </w:rPr>
      </w:pPr>
      <w:r w:rsidRPr="000D2B03">
        <w:rPr>
          <w:rFonts w:cs="Arial"/>
          <w:i w:val="0"/>
          <w:sz w:val="18"/>
          <w:szCs w:val="18"/>
          <w:lang w:eastAsia="en-AU"/>
        </w:rPr>
        <w:t>Presenter</w:t>
      </w:r>
      <w:r w:rsidR="003454B5" w:rsidRPr="000D2B03">
        <w:rPr>
          <w:rFonts w:cs="Arial"/>
          <w:i w:val="0"/>
          <w:sz w:val="18"/>
          <w:szCs w:val="18"/>
          <w:lang w:eastAsia="en-AU"/>
        </w:rPr>
        <w:t>:</w:t>
      </w:r>
      <w:r w:rsidRPr="000D2B03">
        <w:rPr>
          <w:rFonts w:cs="Arial"/>
          <w:i w:val="0"/>
          <w:sz w:val="18"/>
          <w:szCs w:val="18"/>
          <w:lang w:eastAsia="en-AU"/>
        </w:rPr>
        <w:t xml:space="preserve"> </w:t>
      </w:r>
      <w:r w:rsidR="003454B5" w:rsidRPr="000D2B03">
        <w:rPr>
          <w:rFonts w:cs="Arial"/>
          <w:i w:val="0"/>
          <w:sz w:val="18"/>
          <w:szCs w:val="18"/>
          <w:lang w:eastAsia="en-AU"/>
        </w:rPr>
        <w:t>[</w:t>
      </w:r>
      <w:r w:rsidRPr="000D2B03">
        <w:rPr>
          <w:rFonts w:cs="Arial"/>
          <w:i w:val="0"/>
          <w:sz w:val="18"/>
          <w:szCs w:val="18"/>
          <w:lang w:eastAsia="en-AU"/>
        </w:rPr>
        <w:t>sing</w:t>
      </w:r>
      <w:r w:rsidR="003454B5" w:rsidRPr="000D2B03">
        <w:rPr>
          <w:rFonts w:cs="Arial"/>
          <w:i w:val="0"/>
          <w:sz w:val="18"/>
          <w:szCs w:val="18"/>
          <w:lang w:eastAsia="en-AU"/>
        </w:rPr>
        <w:t>ing</w:t>
      </w:r>
      <w:r w:rsidRPr="000D2B03">
        <w:rPr>
          <w:rFonts w:cs="Arial"/>
          <w:i w:val="0"/>
          <w:sz w:val="18"/>
          <w:szCs w:val="18"/>
          <w:lang w:eastAsia="en-AU"/>
        </w:rPr>
        <w:t xml:space="preserve"> over </w:t>
      </w:r>
      <w:r w:rsidR="003454B5" w:rsidRPr="000D2B03">
        <w:rPr>
          <w:rFonts w:cs="Arial"/>
          <w:i w:val="0"/>
          <w:sz w:val="18"/>
          <w:szCs w:val="18"/>
          <w:lang w:eastAsia="en-AU"/>
        </w:rPr>
        <w:t xml:space="preserve">the </w:t>
      </w:r>
      <w:r w:rsidRPr="000D2B03">
        <w:rPr>
          <w:rFonts w:cs="Arial"/>
          <w:i w:val="0"/>
          <w:sz w:val="18"/>
          <w:szCs w:val="18"/>
          <w:lang w:eastAsia="en-AU"/>
        </w:rPr>
        <w:t>music</w:t>
      </w:r>
      <w:r w:rsidR="003454B5" w:rsidRPr="000D2B03">
        <w:rPr>
          <w:rFonts w:cs="Arial"/>
          <w:i w:val="0"/>
          <w:sz w:val="18"/>
          <w:szCs w:val="18"/>
          <w:lang w:eastAsia="en-AU"/>
        </w:rPr>
        <w:t>]</w:t>
      </w:r>
      <w:r w:rsidRPr="000D2B03">
        <w:rPr>
          <w:rFonts w:cs="Arial"/>
          <w:i w:val="0"/>
          <w:sz w:val="18"/>
          <w:szCs w:val="18"/>
          <w:lang w:eastAsia="en-AU"/>
        </w:rPr>
        <w:t xml:space="preserve"> </w:t>
      </w:r>
      <w:r w:rsidR="00EF6D14" w:rsidRPr="000D2B03">
        <w:rPr>
          <w:rFonts w:cs="Arial"/>
          <w:i w:val="0"/>
          <w:sz w:val="18"/>
          <w:szCs w:val="18"/>
          <w:lang w:eastAsia="en-AU"/>
        </w:rPr>
        <w:t>Say g</w:t>
      </w:r>
      <w:r w:rsidRPr="000D2B03">
        <w:rPr>
          <w:rFonts w:cs="Arial"/>
          <w:i w:val="0"/>
          <w:sz w:val="18"/>
          <w:szCs w:val="18"/>
          <w:lang w:eastAsia="en-AU"/>
        </w:rPr>
        <w:t>oodbye</w:t>
      </w:r>
      <w:r w:rsidR="00797C25">
        <w:rPr>
          <w:rFonts w:cs="Arial"/>
          <w:i w:val="0"/>
          <w:sz w:val="18"/>
          <w:szCs w:val="18"/>
          <w:lang w:eastAsia="en-AU"/>
        </w:rPr>
        <w:t>.</w:t>
      </w:r>
    </w:p>
    <w:p w14:paraId="320D6A9D" w14:textId="77777777" w:rsidR="00445056" w:rsidRPr="000D2B03" w:rsidRDefault="00445056" w:rsidP="003C6D3F">
      <w:pPr>
        <w:spacing w:before="100" w:beforeAutospacing="1" w:after="100" w:afterAutospacing="1" w:line="240" w:lineRule="auto"/>
        <w:ind w:left="567"/>
        <w:rPr>
          <w:rFonts w:cs="Arial"/>
          <w:i w:val="0"/>
          <w:sz w:val="18"/>
          <w:szCs w:val="18"/>
          <w:lang w:eastAsia="en-AU"/>
        </w:rPr>
      </w:pPr>
      <w:r w:rsidRPr="000D2B03">
        <w:rPr>
          <w:rFonts w:cs="Arial"/>
          <w:i w:val="0"/>
          <w:sz w:val="18"/>
          <w:szCs w:val="18"/>
          <w:lang w:eastAsia="en-AU"/>
        </w:rPr>
        <w:t>Presenter: Have a great day</w:t>
      </w:r>
      <w:r w:rsidR="003454B5" w:rsidRPr="000D2B03">
        <w:rPr>
          <w:rFonts w:cs="Arial"/>
          <w:i w:val="0"/>
          <w:sz w:val="18"/>
          <w:szCs w:val="18"/>
          <w:lang w:eastAsia="en-AU"/>
        </w:rPr>
        <w:t>,</w:t>
      </w:r>
      <w:r w:rsidRPr="000D2B03">
        <w:rPr>
          <w:rFonts w:cs="Arial"/>
          <w:i w:val="0"/>
          <w:sz w:val="18"/>
          <w:szCs w:val="18"/>
          <w:lang w:eastAsia="en-AU"/>
        </w:rPr>
        <w:t xml:space="preserve"> folks</w:t>
      </w:r>
      <w:r w:rsidR="003454B5" w:rsidRPr="000D2B03">
        <w:rPr>
          <w:rFonts w:cs="Arial"/>
          <w:i w:val="0"/>
          <w:sz w:val="18"/>
          <w:szCs w:val="18"/>
          <w:lang w:eastAsia="en-AU"/>
        </w:rPr>
        <w:t>,</w:t>
      </w:r>
      <w:r w:rsidRPr="000D2B03">
        <w:rPr>
          <w:rFonts w:cs="Arial"/>
          <w:i w:val="0"/>
          <w:sz w:val="18"/>
          <w:szCs w:val="18"/>
          <w:lang w:eastAsia="en-AU"/>
        </w:rPr>
        <w:t xml:space="preserve"> and we’ll catch up with you real soon. Thank you. This </w:t>
      </w:r>
      <w:r w:rsidR="003454B5" w:rsidRPr="000D2B03">
        <w:rPr>
          <w:rFonts w:cs="Arial"/>
          <w:i w:val="0"/>
          <w:sz w:val="18"/>
          <w:szCs w:val="18"/>
          <w:lang w:eastAsia="en-AU"/>
        </w:rPr>
        <w:t xml:space="preserve">is </w:t>
      </w:r>
      <w:r w:rsidRPr="000D2B03">
        <w:rPr>
          <w:rFonts w:cs="Arial"/>
          <w:i w:val="0"/>
          <w:sz w:val="18"/>
          <w:szCs w:val="18"/>
          <w:lang w:eastAsia="en-AU"/>
        </w:rPr>
        <w:t>Bay FM and it’s 9 o’clock.</w:t>
      </w:r>
    </w:p>
    <w:p w14:paraId="494E7C24" w14:textId="0E0EFFC2" w:rsidR="007D52EA" w:rsidRDefault="00972520">
      <w:pPr>
        <w:pStyle w:val="ACMABodyText"/>
      </w:pPr>
      <w:r w:rsidRPr="000D2B03">
        <w:t xml:space="preserve">The ACMA </w:t>
      </w:r>
      <w:r w:rsidR="000D5AFA">
        <w:t>understand</w:t>
      </w:r>
      <w:r w:rsidRPr="000D2B03">
        <w:t xml:space="preserve">s that the broadcast of 12 January 2018 upset the complainant and potentially the performer of the song </w:t>
      </w:r>
      <w:r w:rsidR="00EC41C6">
        <w:t xml:space="preserve">that was </w:t>
      </w:r>
      <w:r w:rsidRPr="000D2B03">
        <w:t xml:space="preserve">broadcast at the end of the program. </w:t>
      </w:r>
      <w:r w:rsidR="008A5233">
        <w:t>I</w:t>
      </w:r>
      <w:r w:rsidR="003A58E0">
        <w:t>t is unlikely</w:t>
      </w:r>
      <w:r w:rsidR="008A5233">
        <w:t>, however,</w:t>
      </w:r>
      <w:r w:rsidR="003A58E0">
        <w:t xml:space="preserve"> that </w:t>
      </w:r>
      <w:r w:rsidR="00B8599C">
        <w:t xml:space="preserve">an </w:t>
      </w:r>
      <w:r w:rsidR="003A58E0">
        <w:t xml:space="preserve">ordinary </w:t>
      </w:r>
      <w:r w:rsidR="007D52EA">
        <w:t xml:space="preserve">reasonable </w:t>
      </w:r>
      <w:r w:rsidR="003A58E0">
        <w:t xml:space="preserve">listener of the program would have found </w:t>
      </w:r>
      <w:r w:rsidR="006505B6">
        <w:t>anything in the broadcast</w:t>
      </w:r>
      <w:r w:rsidR="003A58E0">
        <w:t xml:space="preserve"> </w:t>
      </w:r>
      <w:r w:rsidR="008A5233">
        <w:t xml:space="preserve">that </w:t>
      </w:r>
      <w:r w:rsidR="003A58E0" w:rsidRPr="003A58E0">
        <w:t>ridicule</w:t>
      </w:r>
      <w:r w:rsidR="006505B6">
        <w:t>d</w:t>
      </w:r>
      <w:r w:rsidR="003A58E0" w:rsidRPr="003A58E0">
        <w:t xml:space="preserve"> </w:t>
      </w:r>
      <w:r w:rsidR="003A58E0">
        <w:t xml:space="preserve">or </w:t>
      </w:r>
      <w:r w:rsidR="003A58E0" w:rsidRPr="003A58E0">
        <w:t>humiliate</w:t>
      </w:r>
      <w:r w:rsidR="006505B6">
        <w:t>d</w:t>
      </w:r>
      <w:r w:rsidR="003A58E0" w:rsidRPr="003A58E0">
        <w:t xml:space="preserve"> the usual presenter of the program</w:t>
      </w:r>
      <w:r w:rsidR="003A58E0">
        <w:t>.</w:t>
      </w:r>
      <w:r w:rsidR="00997DA2">
        <w:t xml:space="preserve"> The ACMA </w:t>
      </w:r>
      <w:r w:rsidR="00997DA2" w:rsidRPr="000D2B03">
        <w:t>note</w:t>
      </w:r>
      <w:r w:rsidR="00997DA2">
        <w:t>s</w:t>
      </w:r>
      <w:r w:rsidR="00997DA2" w:rsidRPr="000D2B03">
        <w:t xml:space="preserve"> that the licensee did not receive any written complaints from members of the community about the broadcast and the ACMA received only one complaint</w:t>
      </w:r>
      <w:r w:rsidR="00997DA2">
        <w:t xml:space="preserve"> (that is, the subject of this investigation)</w:t>
      </w:r>
      <w:r w:rsidR="00997DA2" w:rsidRPr="000D2B03">
        <w:t>.</w:t>
      </w:r>
    </w:p>
    <w:p w14:paraId="207C7836" w14:textId="77777777" w:rsidR="00B46AA6" w:rsidRDefault="008A5233" w:rsidP="00997DA2">
      <w:pPr>
        <w:pStyle w:val="ACMABodyText"/>
      </w:pPr>
      <w:r>
        <w:t xml:space="preserve">Further, </w:t>
      </w:r>
      <w:r w:rsidR="007D52EA">
        <w:t>while</w:t>
      </w:r>
      <w:r w:rsidR="007D52EA" w:rsidRPr="003A58E0">
        <w:t xml:space="preserve"> the song </w:t>
      </w:r>
      <w:r w:rsidR="002B4C36">
        <w:t>was played a</w:t>
      </w:r>
      <w:r w:rsidR="007D52EA" w:rsidRPr="003A58E0">
        <w:t xml:space="preserve">t slow speed, </w:t>
      </w:r>
      <w:r w:rsidR="007D52EA">
        <w:t xml:space="preserve">licensees </w:t>
      </w:r>
      <w:r>
        <w:t>do</w:t>
      </w:r>
      <w:r w:rsidR="007D52EA">
        <w:t xml:space="preserve"> encounter </w:t>
      </w:r>
      <w:r w:rsidR="002B4C36">
        <w:t>technical issues from time to time</w:t>
      </w:r>
      <w:r w:rsidR="00DF425E">
        <w:t xml:space="preserve"> (though it was unfortunate that this was not acknowledged on-air </w:t>
      </w:r>
      <w:r w:rsidR="00F05D82">
        <w:t>during the broadcast</w:t>
      </w:r>
      <w:r w:rsidR="00DF425E">
        <w:t>)</w:t>
      </w:r>
      <w:r w:rsidR="002B4C36">
        <w:t xml:space="preserve">. </w:t>
      </w:r>
      <w:r w:rsidR="002416E5">
        <w:t xml:space="preserve">The </w:t>
      </w:r>
      <w:r w:rsidR="002B4C36">
        <w:t>ordinary reasonable listener</w:t>
      </w:r>
      <w:r w:rsidR="002416E5">
        <w:t>s</w:t>
      </w:r>
      <w:r w:rsidR="002B4C36">
        <w:t xml:space="preserve"> of the program would </w:t>
      </w:r>
      <w:r w:rsidR="002416E5">
        <w:t xml:space="preserve">not </w:t>
      </w:r>
      <w:r w:rsidR="002B4C36">
        <w:t xml:space="preserve">have understood </w:t>
      </w:r>
      <w:r w:rsidR="00DF425E">
        <w:t>the</w:t>
      </w:r>
      <w:r w:rsidR="002B4C36">
        <w:t xml:space="preserve"> broadcast </w:t>
      </w:r>
      <w:r w:rsidR="00DF425E">
        <w:t xml:space="preserve">of the song at slow speed </w:t>
      </w:r>
      <w:r w:rsidR="00F5702D">
        <w:t>to</w:t>
      </w:r>
      <w:r w:rsidR="00F5702D" w:rsidRPr="003A58E0">
        <w:t xml:space="preserve"> amount</w:t>
      </w:r>
      <w:r w:rsidR="007D52EA" w:rsidRPr="003A58E0">
        <w:t xml:space="preserve"> to </w:t>
      </w:r>
      <w:r w:rsidR="002B4C36">
        <w:t xml:space="preserve">behaviour that was </w:t>
      </w:r>
      <w:r w:rsidR="007D52EA" w:rsidRPr="003A58E0">
        <w:t xml:space="preserve">‘publicly insulting and intimidating’ </w:t>
      </w:r>
      <w:r w:rsidR="002B4C36">
        <w:t xml:space="preserve">to </w:t>
      </w:r>
      <w:r w:rsidR="007D52EA" w:rsidRPr="003A58E0">
        <w:t xml:space="preserve">the </w:t>
      </w:r>
      <w:r w:rsidR="002B4C36" w:rsidRPr="003A58E0">
        <w:t>performe</w:t>
      </w:r>
      <w:r w:rsidR="002B4C36">
        <w:t>r</w:t>
      </w:r>
      <w:r w:rsidR="002B4C36" w:rsidRPr="003A58E0">
        <w:t xml:space="preserve"> </w:t>
      </w:r>
      <w:r w:rsidR="002B4C36">
        <w:t>of</w:t>
      </w:r>
      <w:r w:rsidR="007D52EA" w:rsidRPr="003A58E0">
        <w:t xml:space="preserve"> the son</w:t>
      </w:r>
      <w:r w:rsidR="00B46AA6">
        <w:t>g.</w:t>
      </w:r>
    </w:p>
    <w:p w14:paraId="6547FC0F" w14:textId="621C8269" w:rsidR="000D6985" w:rsidRPr="000D2B03" w:rsidRDefault="00997DA2" w:rsidP="00997DA2">
      <w:pPr>
        <w:pStyle w:val="ACMABodyText"/>
      </w:pPr>
      <w:r>
        <w:t xml:space="preserve">Given the </w:t>
      </w:r>
      <w:r w:rsidRPr="00997DA2">
        <w:t>meaning of the material that was broadcast</w:t>
      </w:r>
      <w:r>
        <w:t xml:space="preserve">, it does not necessarily follow that the licensee has made a programming decision with the </w:t>
      </w:r>
      <w:r w:rsidRPr="00997DA2">
        <w:t xml:space="preserve">potential to cause distress or </w:t>
      </w:r>
      <w:r>
        <w:t xml:space="preserve">which has </w:t>
      </w:r>
      <w:r w:rsidRPr="00997DA2">
        <w:t>failed to meet prevailing community standards.</w:t>
      </w:r>
      <w:r>
        <w:t xml:space="preserve"> The possibility that the broadcast would alarm, distress or shock is low. Further, in this instance, the broadcast of the song at low speed due to a technical issue was </w:t>
      </w:r>
      <w:r w:rsidRPr="000D2B03">
        <w:t>not</w:t>
      </w:r>
      <w:r>
        <w:t xml:space="preserve"> a</w:t>
      </w:r>
      <w:r w:rsidRPr="000D2B03">
        <w:t xml:space="preserve"> fail</w:t>
      </w:r>
      <w:r>
        <w:t>ure</w:t>
      </w:r>
      <w:r w:rsidRPr="000D2B03">
        <w:t xml:space="preserve"> to meet prevailing community standards</w:t>
      </w:r>
      <w:r>
        <w:t xml:space="preserve">. </w:t>
      </w:r>
    </w:p>
    <w:p w14:paraId="4E55CB08" w14:textId="6479FD37" w:rsidR="00730798" w:rsidRPr="00BF51C0" w:rsidRDefault="00730798" w:rsidP="00730798">
      <w:pPr>
        <w:pStyle w:val="ACMABodyText"/>
        <w:rPr>
          <w:rFonts w:cs="Arial"/>
        </w:rPr>
      </w:pPr>
      <w:r w:rsidRPr="00BF51C0">
        <w:t xml:space="preserve">Accordingly, the ACMA is of the view that the licensee did not breach code 3.2 of the </w:t>
      </w:r>
      <w:r w:rsidRPr="00BF51C0">
        <w:rPr>
          <w:rFonts w:cs="Arial"/>
        </w:rPr>
        <w:t>Codes.</w:t>
      </w:r>
    </w:p>
    <w:p w14:paraId="4F49D7BD" w14:textId="587CB53E" w:rsidR="00F64195" w:rsidRPr="000D2B03" w:rsidRDefault="00F64195" w:rsidP="00F64195">
      <w:pPr>
        <w:pStyle w:val="ACMAHeading2"/>
        <w:ind w:left="1134" w:hanging="1134"/>
      </w:pPr>
      <w:r w:rsidRPr="000D2B03">
        <w:t xml:space="preserve">Issue </w:t>
      </w:r>
      <w:r>
        <w:t>2</w:t>
      </w:r>
      <w:r w:rsidRPr="000D2B03">
        <w:t xml:space="preserve">: </w:t>
      </w:r>
      <w:r>
        <w:t>Did</w:t>
      </w:r>
      <w:r w:rsidRPr="000D2B03">
        <w:t xml:space="preserve"> the licensee operat</w:t>
      </w:r>
      <w:r>
        <w:t>e</w:t>
      </w:r>
      <w:r w:rsidRPr="000D2B03">
        <w:t xml:space="preserve"> the service as part of a profit-making enterprise?</w:t>
      </w:r>
    </w:p>
    <w:p w14:paraId="5EE65762" w14:textId="77777777" w:rsidR="00F64195" w:rsidRPr="000D2B03" w:rsidRDefault="00F64195" w:rsidP="00F64195">
      <w:pPr>
        <w:pStyle w:val="ACMAHeading3"/>
        <w:spacing w:after="120"/>
        <w:rPr>
          <w:i/>
          <w:sz w:val="28"/>
          <w:szCs w:val="28"/>
        </w:rPr>
      </w:pPr>
      <w:r w:rsidRPr="000D2B03">
        <w:rPr>
          <w:sz w:val="28"/>
          <w:szCs w:val="28"/>
        </w:rPr>
        <w:t>Relevant licence condition</w:t>
      </w:r>
    </w:p>
    <w:p w14:paraId="45B32FC1" w14:textId="5F5B4C56" w:rsidR="00F64195" w:rsidRPr="00E87289" w:rsidRDefault="00F64195" w:rsidP="00177753">
      <w:pPr>
        <w:pStyle w:val="ACMABodyText"/>
        <w:spacing w:after="120"/>
        <w:ind w:left="284" w:hanging="142"/>
        <w:rPr>
          <w:b/>
          <w:sz w:val="18"/>
          <w:szCs w:val="18"/>
        </w:rPr>
      </w:pPr>
      <w:r w:rsidRPr="00E87289">
        <w:rPr>
          <w:b/>
          <w:sz w:val="18"/>
          <w:szCs w:val="18"/>
        </w:rPr>
        <w:t xml:space="preserve">    9 Conditions applicable to services provided under community broadcasting </w:t>
      </w:r>
      <w:r w:rsidRPr="00E87289">
        <w:rPr>
          <w:b/>
          <w:sz w:val="18"/>
          <w:szCs w:val="18"/>
        </w:rPr>
        <w:br/>
        <w:t xml:space="preserve">     licences</w:t>
      </w:r>
    </w:p>
    <w:p w14:paraId="063BE133" w14:textId="77777777" w:rsidR="00F64195" w:rsidRPr="00E87289" w:rsidRDefault="00F64195" w:rsidP="00F64195">
      <w:pPr>
        <w:pStyle w:val="ACMAQuoteindented"/>
        <w:rPr>
          <w:szCs w:val="18"/>
        </w:rPr>
      </w:pPr>
      <w:r w:rsidRPr="00E87289">
        <w:rPr>
          <w:szCs w:val="18"/>
        </w:rPr>
        <w:t>(2) Each community broadcasting licence is also subject to the following conditions:</w:t>
      </w:r>
    </w:p>
    <w:p w14:paraId="423B0C16" w14:textId="77777777" w:rsidR="00F64195" w:rsidRPr="00E87289" w:rsidRDefault="00F64195" w:rsidP="00F64195">
      <w:pPr>
        <w:pStyle w:val="ACMAQuoteindented"/>
        <w:ind w:left="851"/>
        <w:rPr>
          <w:szCs w:val="18"/>
        </w:rPr>
      </w:pPr>
      <w:r w:rsidRPr="00E87289">
        <w:rPr>
          <w:szCs w:val="18"/>
        </w:rPr>
        <w:t>[...]</w:t>
      </w:r>
    </w:p>
    <w:p w14:paraId="6E4B886C" w14:textId="77777777" w:rsidR="00F64195" w:rsidRPr="00E87289" w:rsidRDefault="00F64195" w:rsidP="00F64195">
      <w:pPr>
        <w:pStyle w:val="ACMAQuoteindented"/>
        <w:ind w:left="851"/>
        <w:rPr>
          <w:szCs w:val="18"/>
        </w:rPr>
      </w:pPr>
      <w:r w:rsidRPr="00E87289">
        <w:rPr>
          <w:szCs w:val="18"/>
        </w:rPr>
        <w:t>(e) the licensee will not operate the service […] as part of a profit-making enterprise.</w:t>
      </w:r>
    </w:p>
    <w:p w14:paraId="62BD8EAB" w14:textId="77777777" w:rsidR="00F64195" w:rsidRPr="000D2B03" w:rsidRDefault="00F64195" w:rsidP="00F64195">
      <w:pPr>
        <w:pStyle w:val="ACMAHeading2"/>
      </w:pPr>
      <w:r w:rsidRPr="000D2B03">
        <w:t>Finding</w:t>
      </w:r>
    </w:p>
    <w:p w14:paraId="1D1724A5" w14:textId="77777777" w:rsidR="00F64195" w:rsidRPr="00BF51C0" w:rsidRDefault="00F64195" w:rsidP="00F64195">
      <w:pPr>
        <w:pStyle w:val="ACMATableBody"/>
        <w:rPr>
          <w:rFonts w:cs="Arial"/>
          <w:i/>
        </w:rPr>
      </w:pPr>
      <w:r w:rsidRPr="00BF51C0">
        <w:t xml:space="preserve">The licensee </w:t>
      </w:r>
      <w:r>
        <w:t>did</w:t>
      </w:r>
      <w:r w:rsidRPr="00BF51C0">
        <w:t xml:space="preserve"> not breach paragraph</w:t>
      </w:r>
      <w:r w:rsidRPr="00BF51C0">
        <w:rPr>
          <w:rFonts w:cs="Arial"/>
        </w:rPr>
        <w:t xml:space="preserve"> 9(2)(e) of Schedule 2 to the BSA</w:t>
      </w:r>
      <w:r w:rsidRPr="00BF51C0">
        <w:rPr>
          <w:rFonts w:cs="Arial"/>
          <w:i/>
        </w:rPr>
        <w:t>.</w:t>
      </w:r>
    </w:p>
    <w:p w14:paraId="1BE57E59" w14:textId="77777777" w:rsidR="00F64195" w:rsidRPr="000D2B03" w:rsidRDefault="00F64195" w:rsidP="00F64195">
      <w:pPr>
        <w:pStyle w:val="ACMAHeading2"/>
      </w:pPr>
      <w:r w:rsidRPr="000D2B03">
        <w:t>Reasons</w:t>
      </w:r>
    </w:p>
    <w:p w14:paraId="4E2CDCD8" w14:textId="77777777" w:rsidR="00F64195" w:rsidRPr="000D2B03" w:rsidRDefault="00F64195" w:rsidP="00F64195">
      <w:pPr>
        <w:pStyle w:val="ACMABodyText"/>
      </w:pPr>
      <w:r w:rsidRPr="000D2B03">
        <w:t>It is a condition of all community broadcasting licences that the licensee must not operate the service as part of a profit-making enterprise.</w:t>
      </w:r>
    </w:p>
    <w:p w14:paraId="2A21335F" w14:textId="77777777" w:rsidR="00F64195" w:rsidRPr="000D2B03" w:rsidRDefault="00F64195" w:rsidP="00F64195">
      <w:pPr>
        <w:pStyle w:val="ACMABodyText0"/>
        <w:rPr>
          <w:rFonts w:ascii="Arial" w:hAnsi="Arial" w:cs="Arial"/>
          <w:sz w:val="20"/>
        </w:rPr>
      </w:pPr>
      <w:r w:rsidRPr="000D2B03">
        <w:rPr>
          <w:rFonts w:ascii="Arial" w:hAnsi="Arial" w:cs="Arial"/>
          <w:sz w:val="20"/>
        </w:rPr>
        <w:t xml:space="preserve">The ACMA’s </w:t>
      </w:r>
      <w:r w:rsidRPr="003A5689">
        <w:rPr>
          <w:rFonts w:ascii="Arial" w:hAnsi="Arial" w:cs="Arial"/>
          <w:i/>
          <w:sz w:val="20"/>
        </w:rPr>
        <w:t>Community Broadcasting Not-For-Profit Guidelines 2011</w:t>
      </w:r>
      <w:r>
        <w:rPr>
          <w:rFonts w:ascii="Arial" w:hAnsi="Arial" w:cs="Arial"/>
          <w:sz w:val="20"/>
        </w:rPr>
        <w:t xml:space="preserve"> </w:t>
      </w:r>
      <w:r w:rsidRPr="000D2B03">
        <w:rPr>
          <w:rFonts w:ascii="Arial" w:hAnsi="Arial" w:cs="Arial"/>
          <w:sz w:val="20"/>
        </w:rPr>
        <w:t>provide the following guidance on how the ACMA interprets this provision:</w:t>
      </w:r>
    </w:p>
    <w:p w14:paraId="56BC8260" w14:textId="77777777" w:rsidR="00F64195" w:rsidRPr="000D2B03" w:rsidRDefault="00F64195" w:rsidP="00EC41C6">
      <w:pPr>
        <w:spacing w:before="0" w:line="240" w:lineRule="atLeast"/>
        <w:ind w:left="709"/>
        <w:rPr>
          <w:i w:val="0"/>
          <w:sz w:val="18"/>
          <w:szCs w:val="18"/>
          <w:lang w:bidi="he-IL"/>
        </w:rPr>
      </w:pPr>
      <w:r w:rsidRPr="000D2B03">
        <w:rPr>
          <w:i w:val="0"/>
          <w:sz w:val="18"/>
          <w:szCs w:val="18"/>
          <w:lang w:bidi="he-IL"/>
        </w:rPr>
        <w:t>The Explanatory Memorandum to the Act provides an example of a broadcasting service operated as ‘part of a profit-making enterprise’:</w:t>
      </w:r>
    </w:p>
    <w:p w14:paraId="18E285ED" w14:textId="77777777" w:rsidR="00F64195" w:rsidRPr="000D2B03" w:rsidRDefault="00F64195" w:rsidP="007A5305">
      <w:pPr>
        <w:spacing w:before="0" w:line="240" w:lineRule="atLeast"/>
        <w:ind w:left="993"/>
        <w:rPr>
          <w:i w:val="0"/>
          <w:sz w:val="18"/>
          <w:szCs w:val="18"/>
          <w:lang w:bidi="he-IL"/>
        </w:rPr>
      </w:pPr>
      <w:r w:rsidRPr="00321CD9">
        <w:rPr>
          <w:i w:val="0"/>
          <w:sz w:val="16"/>
          <w:szCs w:val="16"/>
          <w:lang w:bidi="he-IL"/>
        </w:rPr>
        <w:t>A service would be considered to be ‘part of a profit-making enterprise’ where that service contributes to the generation of income for an organisation other than the service provider, e.g. a service which broadcast horse racing direct to betting shops would be considered to be part of the same profit-making enterprise as those betting shops.</w:t>
      </w:r>
      <w:r w:rsidRPr="00321CD9">
        <w:rPr>
          <w:rFonts w:cs="Arial"/>
          <w:i w:val="0"/>
          <w:sz w:val="18"/>
          <w:szCs w:val="18"/>
          <w:vertAlign w:val="superscript"/>
          <w:lang w:bidi="he-IL"/>
        </w:rPr>
        <w:footnoteReference w:id="4"/>
      </w:r>
    </w:p>
    <w:p w14:paraId="4538A1E6" w14:textId="77777777" w:rsidR="00F64195" w:rsidRPr="000D2B03" w:rsidRDefault="00F64195" w:rsidP="00F64195">
      <w:pPr>
        <w:spacing w:before="0" w:line="240" w:lineRule="atLeast"/>
        <w:ind w:left="720"/>
        <w:rPr>
          <w:i w:val="0"/>
          <w:sz w:val="18"/>
          <w:szCs w:val="18"/>
          <w:lang w:bidi="he-IL"/>
        </w:rPr>
      </w:pPr>
      <w:r w:rsidRPr="000D2B03">
        <w:rPr>
          <w:i w:val="0"/>
          <w:sz w:val="18"/>
          <w:szCs w:val="18"/>
          <w:lang w:bidi="he-IL"/>
        </w:rPr>
        <w:t>Even if only a limited part of the broadcasting service is used to generate revenue for the profit-making enterprise, the broadcasting service could still be regarded as forming part of the enterprise.</w:t>
      </w:r>
    </w:p>
    <w:p w14:paraId="28A7D55D" w14:textId="77777777" w:rsidR="00F64195" w:rsidRPr="000D2B03" w:rsidRDefault="00F64195" w:rsidP="00F64195">
      <w:pPr>
        <w:spacing w:before="0" w:line="240" w:lineRule="atLeast"/>
        <w:ind w:left="720"/>
        <w:rPr>
          <w:i w:val="0"/>
          <w:sz w:val="18"/>
          <w:szCs w:val="18"/>
          <w:lang w:eastAsia="en-AU"/>
        </w:rPr>
      </w:pPr>
      <w:r w:rsidRPr="000D2B03">
        <w:rPr>
          <w:i w:val="0"/>
          <w:sz w:val="18"/>
          <w:szCs w:val="18"/>
          <w:lang w:eastAsia="en-AU"/>
        </w:rPr>
        <w:t>While the licensee may enter into arrangements with a profit-making enterprise, for example, by paying the enterprise fees for services it provides, the broadcasting service cannot be used to generate revenue for that enterprise.</w:t>
      </w:r>
    </w:p>
    <w:p w14:paraId="49B11E56" w14:textId="77777777" w:rsidR="00F64195" w:rsidRPr="00ED6172" w:rsidRDefault="00F64195" w:rsidP="00F64195">
      <w:pPr>
        <w:spacing w:before="0" w:line="240" w:lineRule="atLeast"/>
        <w:ind w:left="720"/>
        <w:rPr>
          <w:lang w:eastAsia="en-AU"/>
        </w:rPr>
      </w:pPr>
      <w:r w:rsidRPr="000D2B03">
        <w:rPr>
          <w:i w:val="0"/>
          <w:sz w:val="18"/>
          <w:szCs w:val="18"/>
          <w:lang w:bidi="he-IL"/>
        </w:rPr>
        <w:t>Where the licensee’s broadcasting service is used to generate revenue for the benefit of a company, business or project set up for a commercial purpose, this would result in a breach of the licence condition. The licence condition does not prohibit contractual arrangements for normal station operations, sponsorship or fundraising activities</w:t>
      </w:r>
      <w:r w:rsidRPr="000D2B03">
        <w:rPr>
          <w:i w:val="0"/>
          <w:sz w:val="18"/>
          <w:szCs w:val="18"/>
          <w:lang w:eastAsia="en-AU"/>
        </w:rPr>
        <w:t>. For a service to be ‘part of’ a profit-making enterprise, the broadcasting service must be being used in a direct way to generate revenue or profit for the commercial enterprise.</w:t>
      </w:r>
      <w:r w:rsidRPr="000D2B03">
        <w:rPr>
          <w:rStyle w:val="FootnoteReference"/>
          <w:i w:val="0"/>
          <w:sz w:val="18"/>
          <w:szCs w:val="18"/>
          <w:lang w:eastAsia="en-AU"/>
        </w:rPr>
        <w:footnoteReference w:id="5"/>
      </w:r>
    </w:p>
    <w:p w14:paraId="2AE5A302" w14:textId="77777777" w:rsidR="00F64195" w:rsidRPr="008B4497" w:rsidRDefault="00F64195" w:rsidP="00F64195">
      <w:pPr>
        <w:pStyle w:val="ACMABodyText"/>
        <w:rPr>
          <w:b/>
        </w:rPr>
      </w:pPr>
      <w:r>
        <w:rPr>
          <w:b/>
        </w:rPr>
        <w:t>Did</w:t>
      </w:r>
      <w:r w:rsidRPr="008B4497">
        <w:rPr>
          <w:b/>
        </w:rPr>
        <w:t xml:space="preserve"> the licensee operat</w:t>
      </w:r>
      <w:r>
        <w:rPr>
          <w:b/>
        </w:rPr>
        <w:t>e</w:t>
      </w:r>
      <w:r w:rsidRPr="008B4497">
        <w:rPr>
          <w:b/>
        </w:rPr>
        <w:t xml:space="preserve"> the service as part of a profit-making enterprise?</w:t>
      </w:r>
    </w:p>
    <w:p w14:paraId="46AB4E6E" w14:textId="77777777" w:rsidR="00F64195" w:rsidRPr="000D2B03" w:rsidRDefault="00F64195" w:rsidP="00F64195">
      <w:pPr>
        <w:pStyle w:val="ACMABodyText"/>
        <w:rPr>
          <w:snapToGrid/>
          <w:szCs w:val="24"/>
        </w:rPr>
      </w:pPr>
      <w:r w:rsidRPr="000D2B03">
        <w:rPr>
          <w:snapToGrid/>
          <w:szCs w:val="24"/>
        </w:rPr>
        <w:t xml:space="preserve">There are two aspects </w:t>
      </w:r>
      <w:r>
        <w:rPr>
          <w:snapToGrid/>
          <w:szCs w:val="24"/>
        </w:rPr>
        <w:t xml:space="preserve">of </w:t>
      </w:r>
      <w:r w:rsidRPr="000D2B03">
        <w:rPr>
          <w:snapToGrid/>
          <w:szCs w:val="24"/>
        </w:rPr>
        <w:t>the complaint relating to whether the licensee operat</w:t>
      </w:r>
      <w:r>
        <w:rPr>
          <w:snapToGrid/>
          <w:szCs w:val="24"/>
        </w:rPr>
        <w:t>ed</w:t>
      </w:r>
      <w:r w:rsidRPr="000D2B03">
        <w:rPr>
          <w:snapToGrid/>
          <w:szCs w:val="24"/>
        </w:rPr>
        <w:t xml:space="preserve"> the service as part of a profit-making enterprise. The first aspect relates to the licensee hiring two contractors and the second aspect relates to the real estate business operated by the licensee’s President.</w:t>
      </w:r>
    </w:p>
    <w:p w14:paraId="34ECAF79" w14:textId="77777777" w:rsidR="00F64195" w:rsidRPr="000D2B03" w:rsidRDefault="00F64195" w:rsidP="00F64195">
      <w:pPr>
        <w:pStyle w:val="ACMABodyText"/>
        <w:rPr>
          <w:b/>
          <w:i/>
        </w:rPr>
      </w:pPr>
      <w:r w:rsidRPr="000D2B03">
        <w:rPr>
          <w:b/>
          <w:i/>
        </w:rPr>
        <w:t>Hiring of two contractors</w:t>
      </w:r>
    </w:p>
    <w:p w14:paraId="771482CE" w14:textId="262DA86D" w:rsidR="00F64195" w:rsidRPr="000D2B03" w:rsidRDefault="00F64195" w:rsidP="00F64195">
      <w:pPr>
        <w:pStyle w:val="ACMABodyText"/>
        <w:spacing w:after="120"/>
        <w:rPr>
          <w:szCs w:val="16"/>
        </w:rPr>
      </w:pPr>
      <w:r w:rsidRPr="000D2B03">
        <w:t xml:space="preserve">The </w:t>
      </w:r>
      <w:r w:rsidRPr="000D2B03">
        <w:rPr>
          <w:szCs w:val="16"/>
        </w:rPr>
        <w:t xml:space="preserve">ACMA’s </w:t>
      </w:r>
      <w:r w:rsidRPr="002F4B0F">
        <w:rPr>
          <w:rFonts w:cs="Arial"/>
          <w:i/>
        </w:rPr>
        <w:t>Community Broadcasting Not-For-Profit Guidelines</w:t>
      </w:r>
      <w:r w:rsidR="00F01CEC">
        <w:rPr>
          <w:rFonts w:cs="Arial"/>
          <w:i/>
        </w:rPr>
        <w:t xml:space="preserve"> 2011</w:t>
      </w:r>
      <w:r w:rsidRPr="002F4B0F">
        <w:rPr>
          <w:i/>
          <w:szCs w:val="16"/>
        </w:rPr>
        <w:t xml:space="preserve"> </w:t>
      </w:r>
      <w:r w:rsidRPr="000D2B03">
        <w:rPr>
          <w:szCs w:val="16"/>
        </w:rPr>
        <w:t>state that:</w:t>
      </w:r>
    </w:p>
    <w:p w14:paraId="68EB0E79" w14:textId="77777777" w:rsidR="00F64195" w:rsidRPr="000D2B03" w:rsidRDefault="00F64195" w:rsidP="00F64195">
      <w:pPr>
        <w:pStyle w:val="ACMABodyText"/>
        <w:spacing w:after="120"/>
        <w:ind w:left="567"/>
        <w:rPr>
          <w:sz w:val="18"/>
          <w:szCs w:val="16"/>
        </w:rPr>
      </w:pPr>
      <w:r w:rsidRPr="000D2B03">
        <w:rPr>
          <w:sz w:val="18"/>
          <w:szCs w:val="16"/>
        </w:rPr>
        <w:t>Licensees can pay salaries and commissions, provided the amounts are bona fide and directly relate to the work or service provided.</w:t>
      </w:r>
    </w:p>
    <w:p w14:paraId="1C9718B1" w14:textId="77777777" w:rsidR="00F64195" w:rsidRPr="000D2B03" w:rsidRDefault="00F64195" w:rsidP="00F64195">
      <w:pPr>
        <w:pStyle w:val="ACMABodyText"/>
        <w:spacing w:after="120"/>
        <w:ind w:left="567"/>
        <w:rPr>
          <w:sz w:val="18"/>
          <w:szCs w:val="16"/>
        </w:rPr>
      </w:pPr>
      <w:r w:rsidRPr="000D2B03">
        <w:rPr>
          <w:sz w:val="18"/>
          <w:szCs w:val="16"/>
        </w:rPr>
        <w:t>[…]</w:t>
      </w:r>
    </w:p>
    <w:p w14:paraId="6B9B04E2" w14:textId="77777777" w:rsidR="00F64195" w:rsidRPr="000D2B03" w:rsidRDefault="00F64195" w:rsidP="00F64195">
      <w:pPr>
        <w:pStyle w:val="ACMABodyText"/>
        <w:spacing w:after="120"/>
        <w:ind w:left="567"/>
        <w:rPr>
          <w:sz w:val="18"/>
          <w:szCs w:val="16"/>
        </w:rPr>
      </w:pPr>
      <w:r w:rsidRPr="000D2B03">
        <w:rPr>
          <w:sz w:val="18"/>
          <w:szCs w:val="16"/>
        </w:rPr>
        <w:t>If salaries or commissions are excessive, a licensee could avoid ever making a surplus because of the ongoing distribution of revenue, as it is earned, to staff or contractors. This may constitute a breach of the licence</w:t>
      </w:r>
      <w:r>
        <w:rPr>
          <w:sz w:val="18"/>
          <w:szCs w:val="16"/>
        </w:rPr>
        <w:t xml:space="preserve"> condition</w:t>
      </w:r>
      <w:r w:rsidRPr="000D2B03">
        <w:rPr>
          <w:sz w:val="18"/>
          <w:szCs w:val="16"/>
        </w:rPr>
        <w:t>.</w:t>
      </w:r>
      <w:r w:rsidRPr="000D2B03">
        <w:rPr>
          <w:rStyle w:val="FootnoteReference"/>
          <w:sz w:val="18"/>
          <w:szCs w:val="16"/>
        </w:rPr>
        <w:footnoteReference w:id="6"/>
      </w:r>
    </w:p>
    <w:p w14:paraId="35172FFD" w14:textId="312E7874" w:rsidR="00F64195" w:rsidRPr="000D2B03" w:rsidRDefault="00E10B1D" w:rsidP="00F64195">
      <w:pPr>
        <w:pStyle w:val="ACMABodyText"/>
      </w:pPr>
      <w:r>
        <w:rPr>
          <w:szCs w:val="16"/>
        </w:rPr>
        <w:t>In light of the complaint that the two contractors were operating the station for their own financial gain, t</w:t>
      </w:r>
      <w:r w:rsidR="00F64195" w:rsidRPr="000D2B03">
        <w:rPr>
          <w:szCs w:val="16"/>
        </w:rPr>
        <w:t xml:space="preserve">he ACMA has considered whether the hiring of the </w:t>
      </w:r>
      <w:r w:rsidR="00F64195">
        <w:rPr>
          <w:szCs w:val="16"/>
        </w:rPr>
        <w:t xml:space="preserve">two </w:t>
      </w:r>
      <w:r w:rsidR="00F64195" w:rsidRPr="000D2B03">
        <w:rPr>
          <w:szCs w:val="16"/>
        </w:rPr>
        <w:t xml:space="preserve">contractors </w:t>
      </w:r>
      <w:r w:rsidR="00F64195" w:rsidRPr="000D2B03">
        <w:rPr>
          <w:snapToGrid/>
          <w:szCs w:val="24"/>
        </w:rPr>
        <w:t>represent</w:t>
      </w:r>
      <w:r w:rsidR="003F4D9B">
        <w:rPr>
          <w:snapToGrid/>
          <w:szCs w:val="24"/>
        </w:rPr>
        <w:t>ed</w:t>
      </w:r>
      <w:r w:rsidR="00F64195" w:rsidRPr="000D2B03">
        <w:rPr>
          <w:snapToGrid/>
          <w:szCs w:val="24"/>
        </w:rPr>
        <w:t xml:space="preserve"> a bona fide </w:t>
      </w:r>
      <w:r w:rsidR="00117D10">
        <w:rPr>
          <w:snapToGrid/>
          <w:szCs w:val="24"/>
        </w:rPr>
        <w:t xml:space="preserve">service </w:t>
      </w:r>
      <w:r w:rsidR="00F64195" w:rsidRPr="000D2B03">
        <w:rPr>
          <w:snapToGrid/>
          <w:szCs w:val="24"/>
        </w:rPr>
        <w:t>arrangement</w:t>
      </w:r>
      <w:r w:rsidR="004B3331">
        <w:rPr>
          <w:szCs w:val="16"/>
        </w:rPr>
        <w:t xml:space="preserve"> from</w:t>
      </w:r>
      <w:r w:rsidR="00F64195" w:rsidRPr="000D2B03">
        <w:rPr>
          <w:szCs w:val="16"/>
        </w:rPr>
        <w:t xml:space="preserve"> the </w:t>
      </w:r>
      <w:r w:rsidR="00F64195">
        <w:rPr>
          <w:szCs w:val="16"/>
        </w:rPr>
        <w:t>terms and conditions in the service</w:t>
      </w:r>
      <w:r w:rsidR="00F64195" w:rsidRPr="000D2B03">
        <w:rPr>
          <w:szCs w:val="16"/>
        </w:rPr>
        <w:t xml:space="preserve"> agreement and the reasons given by the licensee for hiring them</w:t>
      </w:r>
      <w:r w:rsidR="00F64195" w:rsidRPr="000D2B03">
        <w:rPr>
          <w:snapToGrid/>
          <w:szCs w:val="24"/>
        </w:rPr>
        <w:t>.</w:t>
      </w:r>
    </w:p>
    <w:p w14:paraId="5598C750" w14:textId="77777777" w:rsidR="00F64195" w:rsidRPr="000D2B03" w:rsidRDefault="00F64195" w:rsidP="00F64195">
      <w:pPr>
        <w:pStyle w:val="ACMABodyText"/>
        <w:rPr>
          <w:rFonts w:cs="Arial"/>
          <w:szCs w:val="22"/>
        </w:rPr>
      </w:pPr>
      <w:r w:rsidRPr="000D2B03">
        <w:t>The ACMA verified the Australian Business Numbers (ABNs) for the two contractors on the Australian Government’s business.gov.au website,</w:t>
      </w:r>
      <w:r w:rsidRPr="000D2B03">
        <w:rPr>
          <w:rStyle w:val="FootnoteReference"/>
        </w:rPr>
        <w:footnoteReference w:id="7"/>
      </w:r>
      <w:r w:rsidRPr="000D2B03">
        <w:t xml:space="preserve"> where it was shown that they are registered as </w:t>
      </w:r>
      <w:r w:rsidRPr="000D2B03">
        <w:rPr>
          <w:rFonts w:cs="Arial"/>
          <w:szCs w:val="22"/>
        </w:rPr>
        <w:t xml:space="preserve">sole traders. The two contractors, under their individual ABNs, entered into an agreement with </w:t>
      </w:r>
      <w:r w:rsidRPr="000D2B03">
        <w:t>the licensee</w:t>
      </w:r>
      <w:r w:rsidRPr="000D2B03" w:rsidDel="0092673D">
        <w:rPr>
          <w:rFonts w:cs="Arial"/>
          <w:szCs w:val="22"/>
        </w:rPr>
        <w:t xml:space="preserve"> </w:t>
      </w:r>
      <w:r w:rsidRPr="000D2B03">
        <w:rPr>
          <w:rFonts w:cs="Arial"/>
          <w:szCs w:val="22"/>
        </w:rPr>
        <w:t xml:space="preserve">on 28 April 2017, which was signed by the President and a member of the Management Committee on behalf of </w:t>
      </w:r>
      <w:r w:rsidRPr="000D2B03">
        <w:t>the licensee</w:t>
      </w:r>
      <w:r w:rsidRPr="000D2B03">
        <w:rPr>
          <w:rFonts w:cs="Arial"/>
          <w:szCs w:val="22"/>
        </w:rPr>
        <w:t>.</w:t>
      </w:r>
    </w:p>
    <w:p w14:paraId="61233010" w14:textId="5ECFBFF9" w:rsidR="00F64195" w:rsidRPr="000D2B03" w:rsidRDefault="00F64195" w:rsidP="00F64195">
      <w:pPr>
        <w:pStyle w:val="ACMABodyText"/>
      </w:pPr>
      <w:r w:rsidRPr="000D2B03">
        <w:rPr>
          <w:rFonts w:cs="Arial"/>
          <w:szCs w:val="22"/>
        </w:rPr>
        <w:t xml:space="preserve">Appendix 2 to the agreement gives the title of Station Manager to one of the contractors and Business Development Manager to the other. </w:t>
      </w:r>
      <w:r w:rsidRPr="000D2B03">
        <w:t>One of the contractors was also elected to the position of Vice President at the licensee’s annual general meeting on 4 December 2017, and the other</w:t>
      </w:r>
      <w:r w:rsidR="004B3331">
        <w:t xml:space="preserve"> contractor</w:t>
      </w:r>
      <w:r w:rsidRPr="000D2B03">
        <w:t xml:space="preserve"> is </w:t>
      </w:r>
      <w:r w:rsidR="004B3331">
        <w:t xml:space="preserve">a member of </w:t>
      </w:r>
      <w:r w:rsidRPr="000D2B03">
        <w:t>the licensee’s Station Consultative Committee.</w:t>
      </w:r>
    </w:p>
    <w:p w14:paraId="1DF7B426" w14:textId="77777777" w:rsidR="00F64195" w:rsidRPr="000D2B03" w:rsidRDefault="00F64195" w:rsidP="00F64195">
      <w:pPr>
        <w:pStyle w:val="ACMABodyText"/>
        <w:rPr>
          <w:rFonts w:cs="Arial"/>
          <w:szCs w:val="22"/>
        </w:rPr>
      </w:pPr>
      <w:r w:rsidRPr="000D2B03">
        <w:rPr>
          <w:rFonts w:cs="Arial"/>
          <w:szCs w:val="22"/>
        </w:rPr>
        <w:t>Appendix 1 to the agreement sets out the scope of work of the two contractors to include the following categories and due dates:</w:t>
      </w:r>
    </w:p>
    <w:tbl>
      <w:tblPr>
        <w:tblStyle w:val="TableGrid"/>
        <w:tblW w:w="0" w:type="auto"/>
        <w:tblInd w:w="421" w:type="dxa"/>
        <w:tblBorders>
          <w:left w:val="single" w:sz="4" w:space="0" w:color="auto"/>
          <w:right w:val="single" w:sz="4" w:space="0" w:color="auto"/>
          <w:insideV w:val="single" w:sz="4" w:space="0" w:color="auto"/>
        </w:tblBorders>
        <w:shd w:val="clear" w:color="auto" w:fill="FFFFFF" w:themeFill="background1"/>
        <w:tblLook w:val="04A0" w:firstRow="1" w:lastRow="0" w:firstColumn="1" w:lastColumn="0" w:noHBand="0" w:noVBand="1"/>
      </w:tblPr>
      <w:tblGrid>
        <w:gridCol w:w="2409"/>
        <w:gridCol w:w="1701"/>
        <w:gridCol w:w="1701"/>
      </w:tblGrid>
      <w:tr w:rsidR="00F64195" w:rsidRPr="000D2B03" w14:paraId="065AE8D3" w14:textId="77777777" w:rsidTr="00C86B3B">
        <w:trPr>
          <w:cnfStyle w:val="100000000000" w:firstRow="1" w:lastRow="0" w:firstColumn="0" w:lastColumn="0" w:oddVBand="0" w:evenVBand="0" w:oddHBand="0" w:evenHBand="0" w:firstRowFirstColumn="0" w:firstRowLastColumn="0" w:lastRowFirstColumn="0" w:lastRowLastColumn="0"/>
          <w:trHeight w:val="1061"/>
        </w:trPr>
        <w:tc>
          <w:tcPr>
            <w:cnfStyle w:val="001000000000" w:firstRow="0" w:lastRow="0" w:firstColumn="1" w:lastColumn="0" w:oddVBand="0" w:evenVBand="0" w:oddHBand="0" w:evenHBand="0" w:firstRowFirstColumn="0" w:firstRowLastColumn="0" w:lastRowFirstColumn="0" w:lastRowLastColumn="0"/>
            <w:tcW w:w="2409"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42C6E395" w14:textId="77777777" w:rsidR="00F64195" w:rsidRPr="000D2B03" w:rsidRDefault="00F64195" w:rsidP="00C86B3B">
            <w:pPr>
              <w:pStyle w:val="ACMABodyText"/>
              <w:rPr>
                <w:rFonts w:cs="Arial"/>
                <w:szCs w:val="22"/>
              </w:rPr>
            </w:pPr>
            <w:r w:rsidRPr="000D2B03">
              <w:rPr>
                <w:rFonts w:cs="Arial"/>
                <w:szCs w:val="22"/>
              </w:rPr>
              <w:t>Broadcasting, production, scheduling</w:t>
            </w:r>
          </w:p>
        </w:tc>
        <w:tc>
          <w:tcPr>
            <w:tcW w:w="1701"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6315936F" w14:textId="77777777" w:rsidR="00F64195" w:rsidRPr="000D2B03" w:rsidRDefault="00F64195" w:rsidP="00C86B3B">
            <w:pPr>
              <w:pStyle w:val="ACMABodyText"/>
              <w:cnfStyle w:val="100000000000" w:firstRow="1" w:lastRow="0" w:firstColumn="0" w:lastColumn="0" w:oddVBand="0" w:evenVBand="0" w:oddHBand="0" w:evenHBand="0" w:firstRowFirstColumn="0" w:firstRowLastColumn="0" w:lastRowFirstColumn="0" w:lastRowLastColumn="0"/>
              <w:rPr>
                <w:rFonts w:cs="Arial"/>
                <w:szCs w:val="22"/>
              </w:rPr>
            </w:pPr>
            <w:r w:rsidRPr="000D2B03">
              <w:rPr>
                <w:rFonts w:cs="Arial"/>
                <w:szCs w:val="22"/>
              </w:rPr>
              <w:t>Week 1</w:t>
            </w:r>
          </w:p>
          <w:p w14:paraId="4DC5EE07" w14:textId="77777777" w:rsidR="00F64195" w:rsidRPr="000D2B03" w:rsidRDefault="00F64195" w:rsidP="00C86B3B">
            <w:pPr>
              <w:pStyle w:val="ACMABodyText"/>
              <w:cnfStyle w:val="100000000000" w:firstRow="1" w:lastRow="0" w:firstColumn="0" w:lastColumn="0" w:oddVBand="0" w:evenVBand="0" w:oddHBand="0" w:evenHBand="0" w:firstRowFirstColumn="0" w:firstRowLastColumn="0" w:lastRowFirstColumn="0" w:lastRowLastColumn="0"/>
              <w:rPr>
                <w:rFonts w:cs="Arial"/>
                <w:szCs w:val="22"/>
              </w:rPr>
            </w:pPr>
            <w:r w:rsidRPr="000D2B03">
              <w:rPr>
                <w:rFonts w:cs="Arial"/>
                <w:szCs w:val="22"/>
              </w:rPr>
              <w:t>Weeks 2 to 8</w:t>
            </w:r>
          </w:p>
        </w:tc>
        <w:tc>
          <w:tcPr>
            <w:tcW w:w="1701"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3D49612E" w14:textId="77777777" w:rsidR="00F64195" w:rsidRPr="000D2B03" w:rsidRDefault="00F64195" w:rsidP="00C86B3B">
            <w:pPr>
              <w:pStyle w:val="ACMABodyText"/>
              <w:cnfStyle w:val="100000000000" w:firstRow="1" w:lastRow="0" w:firstColumn="0" w:lastColumn="0" w:oddVBand="0" w:evenVBand="0" w:oddHBand="0" w:evenHBand="0" w:firstRowFirstColumn="0" w:firstRowLastColumn="0" w:lastRowFirstColumn="0" w:lastRowLastColumn="0"/>
              <w:rPr>
                <w:rFonts w:cs="Arial"/>
                <w:szCs w:val="22"/>
              </w:rPr>
            </w:pPr>
            <w:r w:rsidRPr="000D2B03">
              <w:rPr>
                <w:rFonts w:cs="Arial"/>
                <w:szCs w:val="22"/>
              </w:rPr>
              <w:t>Due 20/4/2017</w:t>
            </w:r>
          </w:p>
          <w:p w14:paraId="4321E4FF" w14:textId="77777777" w:rsidR="00F64195" w:rsidRPr="000D2B03" w:rsidRDefault="00F64195" w:rsidP="00C86B3B">
            <w:pPr>
              <w:pStyle w:val="ACMABodyText"/>
              <w:cnfStyle w:val="100000000000" w:firstRow="1" w:lastRow="0" w:firstColumn="0" w:lastColumn="0" w:oddVBand="0" w:evenVBand="0" w:oddHBand="0" w:evenHBand="0" w:firstRowFirstColumn="0" w:firstRowLastColumn="0" w:lastRowFirstColumn="0" w:lastRowLastColumn="0"/>
              <w:rPr>
                <w:rFonts w:cs="Arial"/>
                <w:szCs w:val="22"/>
              </w:rPr>
            </w:pPr>
            <w:r w:rsidRPr="000D2B03">
              <w:rPr>
                <w:rFonts w:cs="Arial"/>
                <w:szCs w:val="22"/>
              </w:rPr>
              <w:t>Due 8/6/2017</w:t>
            </w:r>
          </w:p>
        </w:tc>
      </w:tr>
      <w:tr w:rsidR="00F64195" w:rsidRPr="000D2B03" w14:paraId="5B69CD03" w14:textId="77777777" w:rsidTr="00C86B3B">
        <w:tc>
          <w:tcPr>
            <w:cnfStyle w:val="001000000000" w:firstRow="0" w:lastRow="0" w:firstColumn="1" w:lastColumn="0" w:oddVBand="0" w:evenVBand="0" w:oddHBand="0" w:evenHBand="0" w:firstRowFirstColumn="0" w:firstRowLastColumn="0" w:lastRowFirstColumn="0" w:lastRowLastColumn="0"/>
            <w:tcW w:w="2409"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68A2A67D" w14:textId="77777777" w:rsidR="00F64195" w:rsidRPr="000D2B03" w:rsidRDefault="00F64195" w:rsidP="00C86B3B">
            <w:pPr>
              <w:pStyle w:val="ACMABodyText"/>
              <w:rPr>
                <w:rFonts w:cs="Arial"/>
                <w:szCs w:val="22"/>
              </w:rPr>
            </w:pPr>
            <w:r w:rsidRPr="000D2B03">
              <w:rPr>
                <w:rFonts w:cs="Arial"/>
                <w:szCs w:val="22"/>
              </w:rPr>
              <w:t>Business development</w:t>
            </w:r>
          </w:p>
        </w:tc>
        <w:tc>
          <w:tcPr>
            <w:tcW w:w="1701" w:type="dxa"/>
            <w:shd w:val="clear" w:color="auto" w:fill="FFFFFF" w:themeFill="background1"/>
          </w:tcPr>
          <w:p w14:paraId="42DA0052" w14:textId="77777777" w:rsidR="00F64195" w:rsidRPr="000D2B03" w:rsidRDefault="00F64195" w:rsidP="00C86B3B">
            <w:pPr>
              <w:pStyle w:val="ACMABodyText"/>
              <w:cnfStyle w:val="000000000000" w:firstRow="0" w:lastRow="0" w:firstColumn="0" w:lastColumn="0" w:oddVBand="0" w:evenVBand="0" w:oddHBand="0" w:evenHBand="0" w:firstRowFirstColumn="0" w:firstRowLastColumn="0" w:lastRowFirstColumn="0" w:lastRowLastColumn="0"/>
              <w:rPr>
                <w:rFonts w:cs="Arial"/>
                <w:szCs w:val="22"/>
              </w:rPr>
            </w:pPr>
            <w:r w:rsidRPr="000D2B03">
              <w:rPr>
                <w:rFonts w:cs="Arial"/>
                <w:szCs w:val="22"/>
              </w:rPr>
              <w:t>Weeks 1 to 4</w:t>
            </w:r>
          </w:p>
          <w:p w14:paraId="404B2DBE" w14:textId="77777777" w:rsidR="00F64195" w:rsidRPr="000D2B03" w:rsidRDefault="00F64195" w:rsidP="00C86B3B">
            <w:pPr>
              <w:pStyle w:val="ACMABodyText"/>
              <w:cnfStyle w:val="000000000000" w:firstRow="0" w:lastRow="0" w:firstColumn="0" w:lastColumn="0" w:oddVBand="0" w:evenVBand="0" w:oddHBand="0" w:evenHBand="0" w:firstRowFirstColumn="0" w:firstRowLastColumn="0" w:lastRowFirstColumn="0" w:lastRowLastColumn="0"/>
              <w:rPr>
                <w:rFonts w:cs="Arial"/>
                <w:szCs w:val="22"/>
              </w:rPr>
            </w:pPr>
            <w:r w:rsidRPr="000D2B03">
              <w:rPr>
                <w:rFonts w:cs="Arial"/>
                <w:szCs w:val="22"/>
              </w:rPr>
              <w:t>Weeks 4 to 6</w:t>
            </w:r>
          </w:p>
          <w:p w14:paraId="1F26B7B4" w14:textId="77777777" w:rsidR="00F64195" w:rsidRPr="000D2B03" w:rsidRDefault="00F64195" w:rsidP="00C86B3B">
            <w:pPr>
              <w:pStyle w:val="ACMABodyText"/>
              <w:cnfStyle w:val="000000000000" w:firstRow="0" w:lastRow="0" w:firstColumn="0" w:lastColumn="0" w:oddVBand="0" w:evenVBand="0" w:oddHBand="0" w:evenHBand="0" w:firstRowFirstColumn="0" w:firstRowLastColumn="0" w:lastRowFirstColumn="0" w:lastRowLastColumn="0"/>
              <w:rPr>
                <w:rFonts w:cs="Arial"/>
                <w:szCs w:val="22"/>
              </w:rPr>
            </w:pPr>
            <w:r w:rsidRPr="000D2B03">
              <w:rPr>
                <w:rFonts w:cs="Arial"/>
                <w:szCs w:val="22"/>
              </w:rPr>
              <w:t>Weeks 6 to 8</w:t>
            </w:r>
            <w:r w:rsidRPr="000D2B03">
              <w:rPr>
                <w:rStyle w:val="FootnoteReference"/>
                <w:rFonts w:cs="Arial"/>
                <w:szCs w:val="22"/>
              </w:rPr>
              <w:footnoteReference w:id="8"/>
            </w:r>
          </w:p>
          <w:p w14:paraId="2B623A86" w14:textId="77777777" w:rsidR="00F64195" w:rsidRPr="000D2B03" w:rsidRDefault="00F64195" w:rsidP="00C86B3B">
            <w:pPr>
              <w:pStyle w:val="ACMABodyText"/>
              <w:cnfStyle w:val="000000000000" w:firstRow="0" w:lastRow="0" w:firstColumn="0" w:lastColumn="0" w:oddVBand="0" w:evenVBand="0" w:oddHBand="0" w:evenHBand="0" w:firstRowFirstColumn="0" w:firstRowLastColumn="0" w:lastRowFirstColumn="0" w:lastRowLastColumn="0"/>
              <w:rPr>
                <w:rFonts w:cs="Arial"/>
                <w:szCs w:val="22"/>
              </w:rPr>
            </w:pPr>
            <w:r w:rsidRPr="000D2B03">
              <w:rPr>
                <w:rFonts w:cs="Arial"/>
                <w:szCs w:val="22"/>
              </w:rPr>
              <w:t>Weeks 10 to 12</w:t>
            </w:r>
          </w:p>
        </w:tc>
        <w:tc>
          <w:tcPr>
            <w:tcW w:w="1701" w:type="dxa"/>
            <w:shd w:val="clear" w:color="auto" w:fill="FFFFFF" w:themeFill="background1"/>
          </w:tcPr>
          <w:p w14:paraId="726C011E" w14:textId="77777777" w:rsidR="00F64195" w:rsidRPr="000D2B03" w:rsidRDefault="00F64195" w:rsidP="00C86B3B">
            <w:pPr>
              <w:pStyle w:val="ACMABodyText"/>
              <w:cnfStyle w:val="000000000000" w:firstRow="0" w:lastRow="0" w:firstColumn="0" w:lastColumn="0" w:oddVBand="0" w:evenVBand="0" w:oddHBand="0" w:evenHBand="0" w:firstRowFirstColumn="0" w:firstRowLastColumn="0" w:lastRowFirstColumn="0" w:lastRowLastColumn="0"/>
              <w:rPr>
                <w:rFonts w:cs="Arial"/>
                <w:szCs w:val="22"/>
              </w:rPr>
            </w:pPr>
            <w:r w:rsidRPr="000D2B03">
              <w:rPr>
                <w:rFonts w:cs="Arial"/>
                <w:szCs w:val="22"/>
              </w:rPr>
              <w:t>Due 9/5/2017</w:t>
            </w:r>
          </w:p>
          <w:p w14:paraId="3473BEF4" w14:textId="77777777" w:rsidR="00F64195" w:rsidRPr="000D2B03" w:rsidRDefault="00F64195" w:rsidP="00C86B3B">
            <w:pPr>
              <w:pStyle w:val="ACMABodyText"/>
              <w:cnfStyle w:val="000000000000" w:firstRow="0" w:lastRow="0" w:firstColumn="0" w:lastColumn="0" w:oddVBand="0" w:evenVBand="0" w:oddHBand="0" w:evenHBand="0" w:firstRowFirstColumn="0" w:firstRowLastColumn="0" w:lastRowFirstColumn="0" w:lastRowLastColumn="0"/>
              <w:rPr>
                <w:rFonts w:cs="Arial"/>
                <w:szCs w:val="22"/>
              </w:rPr>
            </w:pPr>
            <w:r w:rsidRPr="000D2B03">
              <w:rPr>
                <w:rFonts w:cs="Arial"/>
                <w:szCs w:val="22"/>
              </w:rPr>
              <w:t>Due 24/5/2017</w:t>
            </w:r>
          </w:p>
          <w:p w14:paraId="57717593" w14:textId="77777777" w:rsidR="00F64195" w:rsidRPr="000D2B03" w:rsidRDefault="00F64195" w:rsidP="00C86B3B">
            <w:pPr>
              <w:pStyle w:val="ACMABodyText"/>
              <w:cnfStyle w:val="000000000000" w:firstRow="0" w:lastRow="0" w:firstColumn="0" w:lastColumn="0" w:oddVBand="0" w:evenVBand="0" w:oddHBand="0" w:evenHBand="0" w:firstRowFirstColumn="0" w:firstRowLastColumn="0" w:lastRowFirstColumn="0" w:lastRowLastColumn="0"/>
              <w:rPr>
                <w:rFonts w:cs="Arial"/>
                <w:szCs w:val="22"/>
              </w:rPr>
            </w:pPr>
            <w:r w:rsidRPr="000D2B03">
              <w:rPr>
                <w:rFonts w:cs="Arial"/>
                <w:szCs w:val="22"/>
              </w:rPr>
              <w:t>Due 7/6/2017</w:t>
            </w:r>
          </w:p>
          <w:p w14:paraId="36B86790" w14:textId="77777777" w:rsidR="00F64195" w:rsidRPr="000D2B03" w:rsidRDefault="00F64195" w:rsidP="00C86B3B">
            <w:pPr>
              <w:pStyle w:val="ACMABodyText"/>
              <w:cnfStyle w:val="000000000000" w:firstRow="0" w:lastRow="0" w:firstColumn="0" w:lastColumn="0" w:oddVBand="0" w:evenVBand="0" w:oddHBand="0" w:evenHBand="0" w:firstRowFirstColumn="0" w:firstRowLastColumn="0" w:lastRowFirstColumn="0" w:lastRowLastColumn="0"/>
              <w:rPr>
                <w:rFonts w:cs="Arial"/>
                <w:szCs w:val="22"/>
              </w:rPr>
            </w:pPr>
            <w:r w:rsidRPr="000D2B03">
              <w:rPr>
                <w:rFonts w:cs="Arial"/>
                <w:szCs w:val="22"/>
              </w:rPr>
              <w:t>Due 5/7/2017</w:t>
            </w:r>
          </w:p>
        </w:tc>
      </w:tr>
      <w:tr w:rsidR="00F64195" w:rsidRPr="000D2B03" w14:paraId="06B4FEC4" w14:textId="77777777" w:rsidTr="00C86B3B">
        <w:tc>
          <w:tcPr>
            <w:cnfStyle w:val="001000000000" w:firstRow="0" w:lastRow="0" w:firstColumn="1" w:lastColumn="0" w:oddVBand="0" w:evenVBand="0" w:oddHBand="0" w:evenHBand="0" w:firstRowFirstColumn="0" w:firstRowLastColumn="0" w:lastRowFirstColumn="0" w:lastRowLastColumn="0"/>
            <w:tcW w:w="2409"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04EAD3CB" w14:textId="77777777" w:rsidR="00F64195" w:rsidRPr="000D2B03" w:rsidRDefault="00F64195" w:rsidP="00C86B3B">
            <w:pPr>
              <w:pStyle w:val="ACMABodyText"/>
              <w:rPr>
                <w:rFonts w:cs="Arial"/>
                <w:szCs w:val="22"/>
              </w:rPr>
            </w:pPr>
            <w:r w:rsidRPr="000D2B03">
              <w:rPr>
                <w:rFonts w:cs="Arial"/>
                <w:szCs w:val="22"/>
              </w:rPr>
              <w:t>All consolidated activities</w:t>
            </w:r>
          </w:p>
        </w:tc>
        <w:tc>
          <w:tcPr>
            <w:tcW w:w="1701" w:type="dxa"/>
            <w:shd w:val="clear" w:color="auto" w:fill="FFFFFF" w:themeFill="background1"/>
          </w:tcPr>
          <w:p w14:paraId="3FCBD535" w14:textId="77777777" w:rsidR="00F64195" w:rsidRPr="000D2B03" w:rsidRDefault="00F64195" w:rsidP="00C86B3B">
            <w:pPr>
              <w:pStyle w:val="ACMABodyText"/>
              <w:cnfStyle w:val="000000000000" w:firstRow="0" w:lastRow="0" w:firstColumn="0" w:lastColumn="0" w:oddVBand="0" w:evenVBand="0" w:oddHBand="0" w:evenHBand="0" w:firstRowFirstColumn="0" w:firstRowLastColumn="0" w:lastRowFirstColumn="0" w:lastRowLastColumn="0"/>
              <w:rPr>
                <w:rFonts w:cs="Arial"/>
                <w:szCs w:val="22"/>
              </w:rPr>
            </w:pPr>
            <w:r w:rsidRPr="000D2B03">
              <w:rPr>
                <w:rFonts w:cs="Arial"/>
                <w:szCs w:val="22"/>
              </w:rPr>
              <w:t>Weeks 13 to 52</w:t>
            </w:r>
          </w:p>
        </w:tc>
        <w:tc>
          <w:tcPr>
            <w:tcW w:w="1701" w:type="dxa"/>
            <w:shd w:val="clear" w:color="auto" w:fill="FFFFFF" w:themeFill="background1"/>
          </w:tcPr>
          <w:p w14:paraId="09BF3084" w14:textId="77777777" w:rsidR="00F64195" w:rsidRPr="000D2B03" w:rsidRDefault="00F64195" w:rsidP="00C86B3B">
            <w:pPr>
              <w:pStyle w:val="ACMABodyText"/>
              <w:cnfStyle w:val="000000000000" w:firstRow="0" w:lastRow="0" w:firstColumn="0" w:lastColumn="0" w:oddVBand="0" w:evenVBand="0" w:oddHBand="0" w:evenHBand="0" w:firstRowFirstColumn="0" w:firstRowLastColumn="0" w:lastRowFirstColumn="0" w:lastRowLastColumn="0"/>
              <w:rPr>
                <w:rFonts w:cs="Arial"/>
                <w:szCs w:val="22"/>
              </w:rPr>
            </w:pPr>
            <w:r w:rsidRPr="000D2B03">
              <w:rPr>
                <w:rFonts w:cs="Arial"/>
                <w:szCs w:val="22"/>
              </w:rPr>
              <w:t>Due 12/4/2018</w:t>
            </w:r>
          </w:p>
        </w:tc>
      </w:tr>
    </w:tbl>
    <w:p w14:paraId="689E4B44" w14:textId="77777777" w:rsidR="00F64195" w:rsidRPr="000D2B03" w:rsidRDefault="00F64195" w:rsidP="00F64195">
      <w:pPr>
        <w:pStyle w:val="ACMABodyText"/>
      </w:pPr>
    </w:p>
    <w:p w14:paraId="1BBA5409" w14:textId="7077BBC6" w:rsidR="00F64195" w:rsidRDefault="00F64195" w:rsidP="00F64195">
      <w:pPr>
        <w:pStyle w:val="ACMABodyText"/>
      </w:pPr>
      <w:r w:rsidRPr="000D2B03">
        <w:t xml:space="preserve">The licensee provided a copy of the agreement, titled Integrated Broadcasting and Marketing Proposal, which states at clause 8 that ‘Payments will be […] based as a percentage of the total of banked revenue derived from sponsorship payments’ and ‘payable on the dates in the Remuneration Schedule’. </w:t>
      </w:r>
    </w:p>
    <w:p w14:paraId="56369910" w14:textId="77777777" w:rsidR="00F64195" w:rsidRPr="000D2B03" w:rsidRDefault="00F64195" w:rsidP="00F64195">
      <w:pPr>
        <w:pStyle w:val="ACMABodyText"/>
      </w:pPr>
      <w:r w:rsidRPr="000D2B03">
        <w:t xml:space="preserve">The licensee also provided a copy of its Integrated Program Sales Management Proposal For 4BAY (Program Sales Proposal) to the ACMA. This Proposal, which outlines the rationale for hiring the </w:t>
      </w:r>
      <w:r>
        <w:t xml:space="preserve">two </w:t>
      </w:r>
      <w:r w:rsidRPr="000D2B03">
        <w:t>contractors, was agreed to in principle by the licensee’s Management Committee on 3 April 2017. The licensee also provided a copy of the minutes of that meeting to the ACMA.</w:t>
      </w:r>
    </w:p>
    <w:p w14:paraId="75895937" w14:textId="46861C54" w:rsidR="00F64195" w:rsidRPr="000D2B03" w:rsidRDefault="003A25D0" w:rsidP="003A25D0">
      <w:pPr>
        <w:pStyle w:val="ACMABodyText"/>
        <w:rPr>
          <w:rFonts w:cs="Arial"/>
          <w:szCs w:val="22"/>
        </w:rPr>
      </w:pPr>
      <w:r>
        <w:t>On 19 April 2018</w:t>
      </w:r>
      <w:r w:rsidR="003D6E2F">
        <w:t>,</w:t>
      </w:r>
      <w:r>
        <w:t xml:space="preserve"> t</w:t>
      </w:r>
      <w:r w:rsidR="00F64195" w:rsidRPr="000D2B03">
        <w:t xml:space="preserve">he ACMA </w:t>
      </w:r>
      <w:r w:rsidR="00AB756C">
        <w:t xml:space="preserve">was advised by the licensee </w:t>
      </w:r>
      <w:r w:rsidR="00F64195" w:rsidRPr="000D2B03">
        <w:rPr>
          <w:rFonts w:cs="Arial"/>
          <w:szCs w:val="22"/>
        </w:rPr>
        <w:t xml:space="preserve">that the agreement had been extended to 30 June 2018, with a view to extending it for 12 months </w:t>
      </w:r>
      <w:r w:rsidR="00D17584">
        <w:rPr>
          <w:rFonts w:cs="Arial"/>
          <w:szCs w:val="22"/>
        </w:rPr>
        <w:t xml:space="preserve">in total </w:t>
      </w:r>
      <w:r w:rsidR="00F64195" w:rsidRPr="000D2B03">
        <w:rPr>
          <w:rFonts w:cs="Arial"/>
          <w:szCs w:val="22"/>
        </w:rPr>
        <w:t xml:space="preserve">(that is, to </w:t>
      </w:r>
      <w:r w:rsidR="00F64195" w:rsidRPr="004C0164">
        <w:rPr>
          <w:rFonts w:cs="Arial"/>
          <w:szCs w:val="22"/>
        </w:rPr>
        <w:t>13</w:t>
      </w:r>
      <w:r w:rsidR="00F64195" w:rsidRPr="000D2B03">
        <w:rPr>
          <w:rFonts w:cs="Arial"/>
          <w:szCs w:val="22"/>
        </w:rPr>
        <w:t xml:space="preserve"> April 2019).</w:t>
      </w:r>
    </w:p>
    <w:p w14:paraId="2E3BE440" w14:textId="6D92A925" w:rsidR="00E10B1D" w:rsidRDefault="00F64195" w:rsidP="00F64195">
      <w:pPr>
        <w:pStyle w:val="ACMABodyText"/>
      </w:pPr>
      <w:r w:rsidRPr="00F41B30">
        <w:t xml:space="preserve">On the available information, </w:t>
      </w:r>
      <w:r w:rsidR="00E10B1D" w:rsidRPr="00F41B30">
        <w:t xml:space="preserve">the ACMA considers </w:t>
      </w:r>
      <w:r w:rsidR="0004030A" w:rsidRPr="00F41B30">
        <w:t xml:space="preserve">the </w:t>
      </w:r>
      <w:r w:rsidR="00E10B1D" w:rsidRPr="00F41B30">
        <w:rPr>
          <w:snapToGrid/>
          <w:szCs w:val="24"/>
        </w:rPr>
        <w:t>service arrangement</w:t>
      </w:r>
      <w:r w:rsidR="00B366B7" w:rsidRPr="00F41B30">
        <w:rPr>
          <w:snapToGrid/>
          <w:szCs w:val="24"/>
        </w:rPr>
        <w:t xml:space="preserve"> to </w:t>
      </w:r>
      <w:r w:rsidR="004B3331" w:rsidRPr="00F41B30">
        <w:rPr>
          <w:snapToGrid/>
          <w:szCs w:val="24"/>
        </w:rPr>
        <w:t xml:space="preserve">establish the payment of commissions in return for services being provided to the </w:t>
      </w:r>
      <w:r w:rsidR="00C865E2" w:rsidRPr="00F41B30">
        <w:rPr>
          <w:snapToGrid/>
          <w:szCs w:val="24"/>
        </w:rPr>
        <w:t>station.</w:t>
      </w:r>
      <w:r w:rsidR="00C865E2">
        <w:rPr>
          <w:snapToGrid/>
          <w:szCs w:val="24"/>
        </w:rPr>
        <w:t xml:space="preserve"> The</w:t>
      </w:r>
      <w:r w:rsidR="0004030A">
        <w:t xml:space="preserve"> licensee has entered into a </w:t>
      </w:r>
      <w:r w:rsidR="0004030A" w:rsidRPr="000D2B03">
        <w:rPr>
          <w:snapToGrid/>
          <w:szCs w:val="24"/>
        </w:rPr>
        <w:t>bona fide</w:t>
      </w:r>
      <w:r w:rsidR="0004030A">
        <w:rPr>
          <w:snapToGrid/>
          <w:szCs w:val="24"/>
        </w:rPr>
        <w:t xml:space="preserve"> agreement to </w:t>
      </w:r>
      <w:r w:rsidR="0004030A">
        <w:t>incentivise the two contractors to increase the station’s sponsorship revenue and t</w:t>
      </w:r>
      <w:r w:rsidR="00B366B7">
        <w:t xml:space="preserve">here is no evidence that the </w:t>
      </w:r>
      <w:r w:rsidR="00B366B7" w:rsidRPr="000D2B03">
        <w:t>licensee is generating revenue for the direct benefit of the two contractors</w:t>
      </w:r>
      <w:r w:rsidR="0004030A">
        <w:t xml:space="preserve">. </w:t>
      </w:r>
    </w:p>
    <w:p w14:paraId="2F40872F" w14:textId="763F57C9" w:rsidR="00F64195" w:rsidRPr="000D2B03" w:rsidRDefault="00F64195" w:rsidP="00F64195">
      <w:pPr>
        <w:pStyle w:val="ACMABodyText"/>
        <w:rPr>
          <w:rFonts w:cs="Arial"/>
        </w:rPr>
      </w:pPr>
      <w:r w:rsidRPr="000D2B03">
        <w:t xml:space="preserve">Accordingly, the ACMA is of the view that the licensee </w:t>
      </w:r>
      <w:r>
        <w:t>did</w:t>
      </w:r>
      <w:r w:rsidRPr="000D2B03">
        <w:t xml:space="preserve"> not breach </w:t>
      </w:r>
      <w:r w:rsidRPr="000D2B03">
        <w:rPr>
          <w:rFonts w:cs="Arial"/>
        </w:rPr>
        <w:t>paragraph 9(2)(e) of Schedule 2 to the BSA</w:t>
      </w:r>
      <w:r>
        <w:rPr>
          <w:rFonts w:cs="Arial"/>
        </w:rPr>
        <w:t xml:space="preserve"> by hiring the two contractors.</w:t>
      </w:r>
    </w:p>
    <w:p w14:paraId="598EEE7D" w14:textId="77777777" w:rsidR="00F64195" w:rsidRPr="000D2B03" w:rsidRDefault="00F64195" w:rsidP="00F64195">
      <w:pPr>
        <w:pStyle w:val="ACMABodyText"/>
        <w:rPr>
          <w:b/>
          <w:i/>
        </w:rPr>
      </w:pPr>
      <w:r>
        <w:rPr>
          <w:b/>
          <w:i/>
        </w:rPr>
        <w:t>Relationship between a real estate business and the licensee</w:t>
      </w:r>
    </w:p>
    <w:p w14:paraId="5B601823" w14:textId="532AE083" w:rsidR="00F64195" w:rsidRPr="000D2B03" w:rsidRDefault="00F64195" w:rsidP="00F64195">
      <w:pPr>
        <w:pStyle w:val="ACMABodyText"/>
      </w:pPr>
      <w:r w:rsidRPr="000D2B03">
        <w:t xml:space="preserve">Paragraph 2(2)(b) of Schedule 2 permits a community broadcasting licensee to receive sponsorship for the licence or for a program. The relationship </w:t>
      </w:r>
      <w:r>
        <w:t>between</w:t>
      </w:r>
      <w:r w:rsidRPr="000D2B03">
        <w:t xml:space="preserve"> </w:t>
      </w:r>
      <w:r>
        <w:t>a real estate business</w:t>
      </w:r>
      <w:r w:rsidRPr="00C50F8F">
        <w:t xml:space="preserve"> </w:t>
      </w:r>
      <w:r>
        <w:t>and</w:t>
      </w:r>
      <w:r w:rsidRPr="000D2B03">
        <w:t xml:space="preserve"> the licensee has been considered here in light of the allegation that the </w:t>
      </w:r>
      <w:r w:rsidR="005B2EE8">
        <w:t>licensee</w:t>
      </w:r>
      <w:r w:rsidRPr="000D2B03">
        <w:t xml:space="preserve"> has operated </w:t>
      </w:r>
      <w:r w:rsidR="005B2EE8">
        <w:t xml:space="preserve">the service </w:t>
      </w:r>
      <w:r w:rsidRPr="000D2B03">
        <w:t>as part of a profit-making enterprise.</w:t>
      </w:r>
    </w:p>
    <w:p w14:paraId="108AD1AE" w14:textId="2507D7DF" w:rsidR="00F64195" w:rsidRPr="000D2B03" w:rsidRDefault="00F64195" w:rsidP="00F64195">
      <w:pPr>
        <w:pStyle w:val="ACMABodyText"/>
      </w:pPr>
      <w:r w:rsidRPr="000D2B03">
        <w:t>According to the National Names Index on the Australian Securities and Investments Commission website,</w:t>
      </w:r>
      <w:r w:rsidRPr="000D2B03">
        <w:rPr>
          <w:rStyle w:val="FootnoteReference"/>
        </w:rPr>
        <w:footnoteReference w:id="9"/>
      </w:r>
      <w:r w:rsidRPr="000D2B03">
        <w:t xml:space="preserve"> Reddy Set Sold is a business name registered in Queensland on </w:t>
      </w:r>
      <w:r w:rsidR="009F070F">
        <w:br/>
      </w:r>
      <w:r w:rsidRPr="000D2B03">
        <w:t>11 May 2015. The business registration is current.</w:t>
      </w:r>
    </w:p>
    <w:p w14:paraId="389AC752" w14:textId="77777777" w:rsidR="00F64195" w:rsidRPr="000D2B03" w:rsidRDefault="00F64195" w:rsidP="00F64195">
      <w:pPr>
        <w:pStyle w:val="ACMABodyText"/>
      </w:pPr>
      <w:r w:rsidRPr="000D2B03">
        <w:t>The ACMA verified the ABN for Reddy Set Sold on the Australian Government’s business.gov.au website,</w:t>
      </w:r>
      <w:r w:rsidRPr="000D2B03">
        <w:rPr>
          <w:rStyle w:val="FootnoteReference"/>
        </w:rPr>
        <w:footnoteReference w:id="10"/>
      </w:r>
      <w:r w:rsidRPr="000D2B03">
        <w:t xml:space="preserve"> which shows that it has been active since 10 January 2014, with </w:t>
      </w:r>
      <w:r>
        <w:t>the business</w:t>
      </w:r>
      <w:r w:rsidRPr="000D2B03">
        <w:t xml:space="preserve"> registered for GST purposes from 7 October 2016.</w:t>
      </w:r>
    </w:p>
    <w:p w14:paraId="24DD56BA" w14:textId="38F1403B" w:rsidR="00F64195" w:rsidRPr="000D2B03" w:rsidRDefault="002F6622" w:rsidP="00F64195">
      <w:pPr>
        <w:pStyle w:val="ACMABodyText"/>
      </w:pPr>
      <w:r>
        <w:t>T</w:t>
      </w:r>
      <w:r w:rsidR="00F64195" w:rsidRPr="00331709">
        <w:t xml:space="preserve">he licensee </w:t>
      </w:r>
      <w:r w:rsidRPr="00331709">
        <w:t xml:space="preserve">stated </w:t>
      </w:r>
      <w:r>
        <w:t>i</w:t>
      </w:r>
      <w:r w:rsidRPr="00331709">
        <w:t xml:space="preserve">n its submission </w:t>
      </w:r>
      <w:r w:rsidR="00F64195" w:rsidRPr="00331709">
        <w:t xml:space="preserve">that Reddy Set Sold </w:t>
      </w:r>
      <w:r w:rsidR="005B2EE8">
        <w:t>did</w:t>
      </w:r>
      <w:r w:rsidR="00F64195" w:rsidRPr="00331709">
        <w:t xml:space="preserve"> not receive any benefit from the operations of the station. The licensee </w:t>
      </w:r>
      <w:r w:rsidR="00F64195">
        <w:t>indicated</w:t>
      </w:r>
      <w:r w:rsidR="00F64195" w:rsidRPr="00331709">
        <w:t xml:space="preserve"> that while Reddy Set Sold </w:t>
      </w:r>
      <w:r w:rsidR="005B2EE8">
        <w:t>was</w:t>
      </w:r>
      <w:r w:rsidR="00F64195" w:rsidRPr="00331709">
        <w:t xml:space="preserve"> ‘a financial sponsor of 4BAY</w:t>
      </w:r>
      <w:r w:rsidR="00F64195">
        <w:t>,</w:t>
      </w:r>
      <w:r w:rsidR="005B2EE8">
        <w:t xml:space="preserve"> [it</w:t>
      </w:r>
      <w:r w:rsidR="00F64195" w:rsidRPr="00331709">
        <w:t xml:space="preserve"> </w:t>
      </w:r>
      <w:r w:rsidR="005B2EE8">
        <w:t>did]</w:t>
      </w:r>
      <w:r w:rsidR="00F64195" w:rsidRPr="00331709">
        <w:t xml:space="preserve"> not receive any benefits or advantages that are not available to other 4BAY sponsors’.</w:t>
      </w:r>
      <w:r w:rsidR="00F64195" w:rsidRPr="000D2B03">
        <w:rPr>
          <w:i/>
        </w:rPr>
        <w:t xml:space="preserve"> </w:t>
      </w:r>
      <w:r w:rsidR="00F64195" w:rsidRPr="000D2B03">
        <w:t>Th</w:t>
      </w:r>
      <w:r w:rsidR="005B2EE8">
        <w:t>e ACMA sighted cop</w:t>
      </w:r>
      <w:r w:rsidR="00FC21C0">
        <w:t>ies</w:t>
      </w:r>
      <w:r w:rsidR="00F64195" w:rsidRPr="000D2B03">
        <w:t xml:space="preserve"> of</w:t>
      </w:r>
      <w:r w:rsidR="00FC21C0">
        <w:t xml:space="preserve"> </w:t>
      </w:r>
      <w:r w:rsidR="00191EC7">
        <w:t>56</w:t>
      </w:r>
      <w:r w:rsidR="00F64195" w:rsidRPr="000D2B03">
        <w:t xml:space="preserve"> </w:t>
      </w:r>
      <w:r w:rsidR="00191EC7">
        <w:t xml:space="preserve">of the licensee’s </w:t>
      </w:r>
      <w:r w:rsidR="00F64195" w:rsidRPr="000D2B03">
        <w:t>sponsorship agreement</w:t>
      </w:r>
      <w:r w:rsidR="00FC21C0">
        <w:t>s</w:t>
      </w:r>
      <w:r w:rsidR="00F64195" w:rsidRPr="000D2B03">
        <w:t xml:space="preserve"> </w:t>
      </w:r>
      <w:r w:rsidR="00191EC7">
        <w:t xml:space="preserve">from the period </w:t>
      </w:r>
      <w:r w:rsidR="00FC21C0">
        <w:t>between 1 January</w:t>
      </w:r>
      <w:r w:rsidR="009F070F">
        <w:t xml:space="preserve"> 2017</w:t>
      </w:r>
      <w:r w:rsidR="00FC21C0">
        <w:t xml:space="preserve"> and 31 December</w:t>
      </w:r>
      <w:r w:rsidR="00220C47">
        <w:t xml:space="preserve"> 2017</w:t>
      </w:r>
      <w:r w:rsidR="00FC21C0">
        <w:t xml:space="preserve">, including </w:t>
      </w:r>
      <w:r w:rsidR="00220C47">
        <w:t xml:space="preserve">for </w:t>
      </w:r>
      <w:r w:rsidR="00FC21C0">
        <w:t xml:space="preserve">two real estate businesses, one of which was </w:t>
      </w:r>
      <w:r w:rsidR="00F64195" w:rsidRPr="000D2B03">
        <w:t>Reddy Set Sold. Th</w:t>
      </w:r>
      <w:r w:rsidR="00A13254">
        <w:t>is</w:t>
      </w:r>
      <w:r w:rsidR="00F64195" w:rsidRPr="000D2B03">
        <w:t xml:space="preserve"> agreement</w:t>
      </w:r>
      <w:r w:rsidR="00A13254">
        <w:t xml:space="preserve"> did not show any</w:t>
      </w:r>
      <w:r w:rsidR="00FC21C0">
        <w:t xml:space="preserve"> special benefit to Reddy Set Sold</w:t>
      </w:r>
      <w:r w:rsidR="00A13254">
        <w:t xml:space="preserve"> that was not available to other sponsors</w:t>
      </w:r>
      <w:r w:rsidR="00FC21C0">
        <w:t xml:space="preserve">. </w:t>
      </w:r>
      <w:r w:rsidR="00F64195" w:rsidRPr="000D2B03">
        <w:t xml:space="preserve">In an email dated 19 April 2018, the licensee </w:t>
      </w:r>
      <w:r w:rsidR="005B2EE8">
        <w:t>advised</w:t>
      </w:r>
      <w:r w:rsidR="00F64195" w:rsidRPr="000D2B03">
        <w:t xml:space="preserve"> that the sponsorship agreement with Reddy Set Sold </w:t>
      </w:r>
      <w:r w:rsidR="005B2EE8">
        <w:t>w</w:t>
      </w:r>
      <w:r w:rsidR="005B2EE8" w:rsidRPr="000D2B03">
        <w:t xml:space="preserve">as not renewed </w:t>
      </w:r>
      <w:r w:rsidR="005B2EE8">
        <w:t>on its</w:t>
      </w:r>
      <w:r w:rsidR="00F64195" w:rsidRPr="000D2B03">
        <w:t xml:space="preserve"> expir</w:t>
      </w:r>
      <w:r w:rsidR="005B2EE8">
        <w:t>y</w:t>
      </w:r>
      <w:r w:rsidR="00F64195" w:rsidRPr="000D2B03">
        <w:t>.</w:t>
      </w:r>
    </w:p>
    <w:p w14:paraId="5A54F16A" w14:textId="26B7F966" w:rsidR="00F64195" w:rsidRPr="000D2B03" w:rsidRDefault="00F64195" w:rsidP="00F64195">
      <w:pPr>
        <w:pStyle w:val="ACMABodyText"/>
      </w:pPr>
      <w:r>
        <w:t>O</w:t>
      </w:r>
      <w:r w:rsidRPr="000D2B03">
        <w:t xml:space="preserve">n the available information, </w:t>
      </w:r>
      <w:r>
        <w:t xml:space="preserve">there is no basis for finding </w:t>
      </w:r>
      <w:r w:rsidRPr="000D2B03">
        <w:t>that</w:t>
      </w:r>
      <w:r>
        <w:t>,</w:t>
      </w:r>
      <w:r w:rsidRPr="000D2B03">
        <w:t xml:space="preserve"> by having a sponsorship agreement with Reddy Set Sold, the licensee </w:t>
      </w:r>
      <w:r>
        <w:t>was</w:t>
      </w:r>
      <w:r w:rsidRPr="000D2B03">
        <w:t xml:space="preserve"> operating the service as part of a profit-making enterprise, noting that the </w:t>
      </w:r>
      <w:r>
        <w:t xml:space="preserve">licensee was not generating </w:t>
      </w:r>
      <w:r w:rsidRPr="000D2B03">
        <w:t xml:space="preserve">revenue for the direct benefit of the </w:t>
      </w:r>
      <w:r w:rsidR="002F6622">
        <w:t xml:space="preserve">real estate </w:t>
      </w:r>
      <w:r w:rsidRPr="000D2B03">
        <w:t>business.</w:t>
      </w:r>
    </w:p>
    <w:p w14:paraId="07BE532B" w14:textId="77777777" w:rsidR="00F64195" w:rsidRPr="005D13FF" w:rsidRDefault="00F64195" w:rsidP="00F64195">
      <w:pPr>
        <w:pStyle w:val="ACMATableBody"/>
      </w:pPr>
      <w:r w:rsidRPr="00BF51C0">
        <w:t xml:space="preserve">Accordingly, the ACMA is </w:t>
      </w:r>
      <w:r>
        <w:t xml:space="preserve">of the view </w:t>
      </w:r>
      <w:r w:rsidRPr="00BF51C0">
        <w:t xml:space="preserve">that the licensee </w:t>
      </w:r>
      <w:r>
        <w:t>did</w:t>
      </w:r>
      <w:r w:rsidRPr="00BF51C0">
        <w:t xml:space="preserve"> not breach </w:t>
      </w:r>
      <w:r w:rsidRPr="00BF51C0">
        <w:rPr>
          <w:rFonts w:cs="Arial"/>
        </w:rPr>
        <w:t xml:space="preserve">paragraph 9(2)(e) of Schedule 2 to the BSA </w:t>
      </w:r>
      <w:r>
        <w:rPr>
          <w:rFonts w:cs="Arial"/>
        </w:rPr>
        <w:t>as a result of its relationship with the real estate business</w:t>
      </w:r>
      <w:r w:rsidRPr="00BF51C0">
        <w:rPr>
          <w:rFonts w:cs="Arial"/>
        </w:rPr>
        <w:t>.</w:t>
      </w:r>
    </w:p>
    <w:p w14:paraId="11F871FF" w14:textId="334932F3" w:rsidR="001F22A6" w:rsidRPr="000D2B03" w:rsidRDefault="001F22A6" w:rsidP="00D5283D">
      <w:pPr>
        <w:pStyle w:val="ACMAHeading2"/>
        <w:ind w:left="1134" w:hanging="1134"/>
      </w:pPr>
      <w:r w:rsidRPr="000D2B03">
        <w:t xml:space="preserve">Issue </w:t>
      </w:r>
      <w:r w:rsidR="00EE5D71">
        <w:t>3</w:t>
      </w:r>
      <w:r w:rsidRPr="000D2B03">
        <w:t xml:space="preserve">: </w:t>
      </w:r>
      <w:r w:rsidR="00DB4522">
        <w:t>Is</w:t>
      </w:r>
      <w:r w:rsidR="00B131DD">
        <w:t xml:space="preserve"> </w:t>
      </w:r>
      <w:r w:rsidRPr="000D2B03">
        <w:t xml:space="preserve">the licensee </w:t>
      </w:r>
      <w:r w:rsidR="00D5283D" w:rsidRPr="000D2B03">
        <w:t>encourag</w:t>
      </w:r>
      <w:r w:rsidR="00DB4522">
        <w:t>ing</w:t>
      </w:r>
      <w:r w:rsidRPr="000D2B03">
        <w:t xml:space="preserve"> community participation in </w:t>
      </w:r>
      <w:r w:rsidR="00EF6D14" w:rsidRPr="000D2B03">
        <w:t xml:space="preserve">the selection of </w:t>
      </w:r>
      <w:r w:rsidR="009200A4" w:rsidRPr="000D2B03">
        <w:t>program</w:t>
      </w:r>
      <w:r w:rsidR="00764FE3">
        <w:t>s</w:t>
      </w:r>
      <w:r w:rsidRPr="000D2B03">
        <w:t>?</w:t>
      </w:r>
    </w:p>
    <w:p w14:paraId="0339FF95" w14:textId="77777777" w:rsidR="001F22A6" w:rsidRPr="000D2B03" w:rsidRDefault="001F22A6" w:rsidP="001F22A6">
      <w:pPr>
        <w:pStyle w:val="ACMAHeading3"/>
        <w:spacing w:after="120"/>
        <w:rPr>
          <w:i/>
          <w:sz w:val="28"/>
          <w:szCs w:val="28"/>
        </w:rPr>
      </w:pPr>
      <w:r w:rsidRPr="000D2B03">
        <w:rPr>
          <w:sz w:val="28"/>
          <w:szCs w:val="28"/>
        </w:rPr>
        <w:t xml:space="preserve">Relevant </w:t>
      </w:r>
      <w:r w:rsidR="007072A1" w:rsidRPr="000D2B03">
        <w:rPr>
          <w:sz w:val="28"/>
          <w:szCs w:val="28"/>
        </w:rPr>
        <w:t>licence condition</w:t>
      </w:r>
    </w:p>
    <w:p w14:paraId="630EB697" w14:textId="766F69DA" w:rsidR="001F22A6" w:rsidRPr="00321CD9" w:rsidRDefault="001F22A6" w:rsidP="00B36A93">
      <w:pPr>
        <w:pStyle w:val="ACMABodyText"/>
        <w:spacing w:after="120"/>
        <w:ind w:left="567"/>
        <w:rPr>
          <w:b/>
          <w:sz w:val="18"/>
          <w:szCs w:val="18"/>
        </w:rPr>
      </w:pPr>
      <w:r w:rsidRPr="00321CD9">
        <w:rPr>
          <w:b/>
          <w:sz w:val="18"/>
          <w:szCs w:val="18"/>
        </w:rPr>
        <w:t xml:space="preserve">9 </w:t>
      </w:r>
      <w:r w:rsidR="002F6622" w:rsidRPr="00321CD9">
        <w:rPr>
          <w:b/>
          <w:sz w:val="18"/>
          <w:szCs w:val="18"/>
        </w:rPr>
        <w:t xml:space="preserve">  </w:t>
      </w:r>
      <w:r w:rsidRPr="00321CD9">
        <w:rPr>
          <w:b/>
          <w:sz w:val="18"/>
          <w:szCs w:val="18"/>
        </w:rPr>
        <w:t xml:space="preserve">Conditions applicable to services provided under community broadcasting </w:t>
      </w:r>
      <w:r w:rsidRPr="00321CD9">
        <w:rPr>
          <w:b/>
          <w:sz w:val="18"/>
          <w:szCs w:val="18"/>
        </w:rPr>
        <w:br/>
      </w:r>
      <w:r w:rsidR="000D2B03" w:rsidRPr="00321CD9">
        <w:rPr>
          <w:b/>
          <w:sz w:val="18"/>
          <w:szCs w:val="18"/>
        </w:rPr>
        <w:t xml:space="preserve">     </w:t>
      </w:r>
      <w:r w:rsidRPr="00321CD9">
        <w:rPr>
          <w:b/>
          <w:sz w:val="18"/>
          <w:szCs w:val="18"/>
        </w:rPr>
        <w:t>licences</w:t>
      </w:r>
    </w:p>
    <w:p w14:paraId="467FB94A" w14:textId="77777777" w:rsidR="001F22A6" w:rsidRPr="00321CD9" w:rsidRDefault="001F22A6" w:rsidP="001F22A6">
      <w:pPr>
        <w:pStyle w:val="ACMAQuoteindented"/>
        <w:spacing w:after="120"/>
        <w:rPr>
          <w:szCs w:val="18"/>
        </w:rPr>
      </w:pPr>
      <w:r w:rsidRPr="00321CD9">
        <w:rPr>
          <w:szCs w:val="18"/>
        </w:rPr>
        <w:t>(2) Each community broadcasting licence is</w:t>
      </w:r>
      <w:r w:rsidR="00B36A93" w:rsidRPr="00321CD9">
        <w:rPr>
          <w:szCs w:val="18"/>
        </w:rPr>
        <w:t xml:space="preserve"> also </w:t>
      </w:r>
      <w:r w:rsidRPr="00321CD9">
        <w:rPr>
          <w:szCs w:val="18"/>
        </w:rPr>
        <w:t>subject to the following conditions:</w:t>
      </w:r>
    </w:p>
    <w:p w14:paraId="2CF43515" w14:textId="77777777" w:rsidR="001F22A6" w:rsidRPr="00321CD9" w:rsidRDefault="001F22A6" w:rsidP="00B36A93">
      <w:pPr>
        <w:pStyle w:val="ACMAQuoteindented"/>
        <w:spacing w:after="120"/>
        <w:ind w:left="851"/>
        <w:rPr>
          <w:szCs w:val="18"/>
        </w:rPr>
      </w:pPr>
      <w:r w:rsidRPr="00321CD9">
        <w:rPr>
          <w:szCs w:val="18"/>
        </w:rPr>
        <w:t>[...]</w:t>
      </w:r>
    </w:p>
    <w:p w14:paraId="2FA5415E" w14:textId="77777777" w:rsidR="001F22A6" w:rsidRPr="00321CD9" w:rsidRDefault="001F22A6" w:rsidP="00B36A93">
      <w:pPr>
        <w:pStyle w:val="ACMAQuoteindented"/>
        <w:spacing w:after="120"/>
        <w:ind w:left="851"/>
        <w:rPr>
          <w:szCs w:val="18"/>
        </w:rPr>
      </w:pPr>
      <w:r w:rsidRPr="00321CD9">
        <w:rPr>
          <w:szCs w:val="18"/>
        </w:rPr>
        <w:t>(c) the licensee will encourage members of the community that it serves to participate in:</w:t>
      </w:r>
    </w:p>
    <w:p w14:paraId="71C98BB6" w14:textId="77777777" w:rsidR="007072A1" w:rsidRPr="00321CD9" w:rsidRDefault="00645895" w:rsidP="009200A4">
      <w:pPr>
        <w:pStyle w:val="ACMAQuoteindented"/>
        <w:spacing w:after="120"/>
        <w:ind w:left="1418" w:hanging="284"/>
        <w:rPr>
          <w:szCs w:val="18"/>
        </w:rPr>
      </w:pPr>
      <w:r w:rsidRPr="00321CD9" w:rsidDel="00645895">
        <w:rPr>
          <w:szCs w:val="18"/>
        </w:rPr>
        <w:t xml:space="preserve"> </w:t>
      </w:r>
      <w:r w:rsidRPr="00321CD9">
        <w:rPr>
          <w:szCs w:val="18"/>
        </w:rPr>
        <w:t>[…]</w:t>
      </w:r>
    </w:p>
    <w:p w14:paraId="5C01B9C7" w14:textId="77777777" w:rsidR="001F22A6" w:rsidRPr="00321CD9" w:rsidRDefault="009200A4" w:rsidP="009200A4">
      <w:pPr>
        <w:pStyle w:val="ACMAQuoteindented"/>
        <w:spacing w:after="120"/>
        <w:ind w:left="1418" w:hanging="284"/>
        <w:rPr>
          <w:szCs w:val="18"/>
        </w:rPr>
      </w:pPr>
      <w:r w:rsidRPr="00321CD9">
        <w:rPr>
          <w:szCs w:val="18"/>
        </w:rPr>
        <w:t>(ii)</w:t>
      </w:r>
      <w:r w:rsidRPr="00321CD9">
        <w:rPr>
          <w:szCs w:val="18"/>
        </w:rPr>
        <w:tab/>
      </w:r>
      <w:r w:rsidR="001F22A6" w:rsidRPr="00321CD9">
        <w:rPr>
          <w:szCs w:val="18"/>
        </w:rPr>
        <w:t xml:space="preserve">the selection </w:t>
      </w:r>
      <w:r w:rsidR="004E0580" w:rsidRPr="00321CD9">
        <w:rPr>
          <w:szCs w:val="18"/>
        </w:rPr>
        <w:t>[…]</w:t>
      </w:r>
      <w:r w:rsidR="001F22A6" w:rsidRPr="00321CD9">
        <w:rPr>
          <w:szCs w:val="18"/>
        </w:rPr>
        <w:t xml:space="preserve"> of programs under the licence</w:t>
      </w:r>
    </w:p>
    <w:p w14:paraId="49410074" w14:textId="1A347095" w:rsidR="001F22A6" w:rsidRPr="000D2B03" w:rsidRDefault="001F22A6" w:rsidP="001F22A6">
      <w:pPr>
        <w:pStyle w:val="ACMAHeading2"/>
      </w:pPr>
      <w:r w:rsidRPr="000D2B03">
        <w:t>Finding</w:t>
      </w:r>
    </w:p>
    <w:p w14:paraId="5DBB30F7" w14:textId="7F5F0F03" w:rsidR="001F22A6" w:rsidRPr="000D2B03" w:rsidRDefault="00FC22BF" w:rsidP="00D012F3">
      <w:pPr>
        <w:pStyle w:val="ACMATableBody"/>
        <w:rPr>
          <w:rFonts w:cs="Arial"/>
          <w:i/>
        </w:rPr>
      </w:pPr>
      <w:r w:rsidRPr="00BF51C0">
        <w:t xml:space="preserve">The licensee </w:t>
      </w:r>
      <w:r w:rsidR="00DB4522">
        <w:t xml:space="preserve">is in </w:t>
      </w:r>
      <w:r w:rsidRPr="00BF51C0">
        <w:t>breach</w:t>
      </w:r>
      <w:r w:rsidR="00DB4522">
        <w:t xml:space="preserve"> of</w:t>
      </w:r>
      <w:r w:rsidRPr="00BF51C0">
        <w:t xml:space="preserve"> paragraph</w:t>
      </w:r>
      <w:r w:rsidRPr="00BF51C0">
        <w:rPr>
          <w:rFonts w:cs="Arial"/>
        </w:rPr>
        <w:t xml:space="preserve"> 9(2)(c)(ii) of Schedule 2 to the BSA</w:t>
      </w:r>
      <w:r w:rsidRPr="00BF51C0">
        <w:rPr>
          <w:rFonts w:cs="Arial"/>
          <w:i/>
        </w:rPr>
        <w:t>.</w:t>
      </w:r>
    </w:p>
    <w:p w14:paraId="715250DD" w14:textId="77777777" w:rsidR="001F22A6" w:rsidRPr="000D2B03" w:rsidRDefault="001F22A6" w:rsidP="001F22A6">
      <w:pPr>
        <w:pStyle w:val="ACMAHeading2"/>
      </w:pPr>
      <w:r w:rsidRPr="000D2B03">
        <w:t>Reasons</w:t>
      </w:r>
    </w:p>
    <w:p w14:paraId="7DF52604" w14:textId="7CCFDB59" w:rsidR="001F22A6" w:rsidRPr="000D2B03" w:rsidRDefault="001F22A6" w:rsidP="001F22A6">
      <w:pPr>
        <w:pStyle w:val="ACMABodyText"/>
      </w:pPr>
      <w:r w:rsidRPr="000D2B03">
        <w:t>It is a condition of a</w:t>
      </w:r>
      <w:r w:rsidR="00FA61C1" w:rsidRPr="000D2B03">
        <w:t>ll community broadcasting licenc</w:t>
      </w:r>
      <w:r w:rsidRPr="000D2B03">
        <w:t xml:space="preserve">es that the licensee must encourage members of the community that it serves to participate </w:t>
      </w:r>
      <w:r w:rsidR="00F13232" w:rsidRPr="000D2B03">
        <w:t xml:space="preserve">in the </w:t>
      </w:r>
      <w:r w:rsidRPr="000D2B03">
        <w:t xml:space="preserve">selection </w:t>
      </w:r>
      <w:r w:rsidR="00F13232" w:rsidRPr="000D2B03">
        <w:t xml:space="preserve">of </w:t>
      </w:r>
      <w:r w:rsidR="004E0580" w:rsidRPr="000D2B03">
        <w:t>program</w:t>
      </w:r>
      <w:r w:rsidR="008F0EF5">
        <w:t>s</w:t>
      </w:r>
      <w:r w:rsidRPr="000D2B03">
        <w:t xml:space="preserve"> </w:t>
      </w:r>
      <w:r w:rsidR="00FA61C1" w:rsidRPr="000D2B03">
        <w:t>provided under the licence</w:t>
      </w:r>
      <w:r w:rsidR="007B01EE" w:rsidRPr="000D2B03">
        <w:t>.</w:t>
      </w:r>
    </w:p>
    <w:p w14:paraId="246A7417" w14:textId="40AB10F0" w:rsidR="004E0D6A" w:rsidRPr="000D2B03" w:rsidRDefault="00C27284" w:rsidP="001F22A6">
      <w:pPr>
        <w:pStyle w:val="ACMABodyText"/>
      </w:pPr>
      <w:r w:rsidRPr="000D2B03">
        <w:t>T</w:t>
      </w:r>
      <w:r w:rsidR="008B7124" w:rsidRPr="000D2B03">
        <w:t>he ACMA’s</w:t>
      </w:r>
      <w:r w:rsidR="004E0D6A" w:rsidRPr="000D2B03">
        <w:t xml:space="preserve"> </w:t>
      </w:r>
      <w:r w:rsidR="008322E9" w:rsidRPr="003C6D3F">
        <w:rPr>
          <w:i/>
        </w:rPr>
        <w:t xml:space="preserve">Community Broadcasting Participation </w:t>
      </w:r>
      <w:r w:rsidRPr="003C6D3F">
        <w:rPr>
          <w:i/>
        </w:rPr>
        <w:t>G</w:t>
      </w:r>
      <w:r w:rsidR="004E0D6A" w:rsidRPr="003C6D3F">
        <w:rPr>
          <w:i/>
        </w:rPr>
        <w:t>uidelines</w:t>
      </w:r>
      <w:r w:rsidR="008B7124" w:rsidRPr="003C6D3F">
        <w:rPr>
          <w:i/>
        </w:rPr>
        <w:t xml:space="preserve"> </w:t>
      </w:r>
      <w:r w:rsidR="00FC22BF" w:rsidRPr="003C6D3F">
        <w:rPr>
          <w:i/>
        </w:rPr>
        <w:t>2010</w:t>
      </w:r>
      <w:r w:rsidR="00FC22BF" w:rsidRPr="00BF51C0">
        <w:t xml:space="preserve"> (the Participation Guidelines) </w:t>
      </w:r>
      <w:r w:rsidR="008322E9" w:rsidRPr="000D2B03">
        <w:t>provide</w:t>
      </w:r>
      <w:r w:rsidR="008B7124" w:rsidRPr="000D2B03">
        <w:t xml:space="preserve"> the following guidance on how a licensee might encourage </w:t>
      </w:r>
      <w:r w:rsidR="00711E53">
        <w:t xml:space="preserve">community </w:t>
      </w:r>
      <w:r w:rsidR="008B7124" w:rsidRPr="000D2B03">
        <w:t xml:space="preserve">participation in </w:t>
      </w:r>
      <w:r w:rsidR="008322E9" w:rsidRPr="000D2B03">
        <w:t xml:space="preserve">the selection of </w:t>
      </w:r>
      <w:r w:rsidR="008B7124" w:rsidRPr="000D2B03">
        <w:t>program</w:t>
      </w:r>
      <w:r w:rsidR="008F0EF5">
        <w:t>s</w:t>
      </w:r>
      <w:r w:rsidR="004E0D6A" w:rsidRPr="000D2B03">
        <w:t>:</w:t>
      </w:r>
    </w:p>
    <w:p w14:paraId="623EAF8E" w14:textId="77777777" w:rsidR="00FC22BF" w:rsidRPr="00BF51C0" w:rsidRDefault="00FC22BF" w:rsidP="00FC22BF">
      <w:pPr>
        <w:pStyle w:val="ACMABodyText"/>
        <w:spacing w:after="120"/>
        <w:ind w:left="567"/>
        <w:rPr>
          <w:sz w:val="18"/>
          <w:szCs w:val="18"/>
        </w:rPr>
      </w:pPr>
      <w:r w:rsidRPr="00BF51C0">
        <w:rPr>
          <w:sz w:val="18"/>
          <w:szCs w:val="18"/>
        </w:rPr>
        <w:t>Licensees encourage community participation in program selection by providing opportunities for their communities to have a say in programming decisions.</w:t>
      </w:r>
    </w:p>
    <w:p w14:paraId="22F44DE1" w14:textId="77777777" w:rsidR="004E0D6A" w:rsidRPr="000D2B03" w:rsidRDefault="004E0D6A" w:rsidP="003C6D3F">
      <w:pPr>
        <w:pStyle w:val="ACMABodyText"/>
        <w:spacing w:after="120"/>
        <w:ind w:left="567"/>
        <w:rPr>
          <w:sz w:val="18"/>
          <w:szCs w:val="18"/>
        </w:rPr>
      </w:pPr>
      <w:r w:rsidRPr="000D2B03">
        <w:rPr>
          <w:sz w:val="18"/>
          <w:szCs w:val="18"/>
        </w:rPr>
        <w:t>Licensees do not encourage community participation in program selection where all programming decisions are concentrated in the hands of one individual (station manager or program coordinator, for example) or a small group.</w:t>
      </w:r>
    </w:p>
    <w:p w14:paraId="115C7B12" w14:textId="77777777" w:rsidR="004E0D6A" w:rsidRPr="000D2B03" w:rsidRDefault="004E0D6A" w:rsidP="003C6D3F">
      <w:pPr>
        <w:pStyle w:val="ACMABodyText"/>
        <w:spacing w:after="120"/>
        <w:ind w:left="567"/>
        <w:rPr>
          <w:sz w:val="18"/>
          <w:szCs w:val="18"/>
        </w:rPr>
      </w:pPr>
      <w:r w:rsidRPr="000D2B03">
        <w:rPr>
          <w:sz w:val="18"/>
          <w:szCs w:val="18"/>
        </w:rPr>
        <w:t>[…]</w:t>
      </w:r>
    </w:p>
    <w:p w14:paraId="23EA1C36" w14:textId="77777777" w:rsidR="001921FB" w:rsidRPr="00FF4BA8" w:rsidRDefault="004E0D6A" w:rsidP="003C6D3F">
      <w:pPr>
        <w:pStyle w:val="ACMABodyText"/>
        <w:spacing w:after="120"/>
        <w:ind w:left="567"/>
        <w:rPr>
          <w:sz w:val="18"/>
          <w:szCs w:val="18"/>
        </w:rPr>
      </w:pPr>
      <w:r w:rsidRPr="000D2B03">
        <w:rPr>
          <w:sz w:val="18"/>
          <w:szCs w:val="18"/>
        </w:rPr>
        <w:t>A common way to encourage collective decision-making about programming is for licensees to establish a program committee</w:t>
      </w:r>
      <w:r w:rsidRPr="00FF4BA8">
        <w:rPr>
          <w:sz w:val="18"/>
          <w:szCs w:val="18"/>
        </w:rPr>
        <w:t>.</w:t>
      </w:r>
    </w:p>
    <w:p w14:paraId="6748FFB5" w14:textId="77777777" w:rsidR="001921FB" w:rsidRDefault="001921FB" w:rsidP="003C6D3F">
      <w:pPr>
        <w:pStyle w:val="ACMABodyText"/>
        <w:spacing w:after="120"/>
        <w:ind w:left="567"/>
        <w:rPr>
          <w:sz w:val="18"/>
          <w:szCs w:val="18"/>
        </w:rPr>
      </w:pPr>
      <w:r w:rsidRPr="000D2B03">
        <w:rPr>
          <w:sz w:val="18"/>
          <w:szCs w:val="18"/>
        </w:rPr>
        <w:t>[</w:t>
      </w:r>
      <w:r w:rsidRPr="00FF4BA8">
        <w:rPr>
          <w:sz w:val="18"/>
          <w:szCs w:val="18"/>
        </w:rPr>
        <w:t>…]</w:t>
      </w:r>
    </w:p>
    <w:p w14:paraId="56AE5D44" w14:textId="77777777" w:rsidR="00FC22BF" w:rsidRPr="00BF51C0" w:rsidRDefault="00FC22BF" w:rsidP="00FC22BF">
      <w:pPr>
        <w:pStyle w:val="ACMABodyText"/>
        <w:spacing w:after="120"/>
        <w:ind w:left="567"/>
        <w:rPr>
          <w:sz w:val="18"/>
          <w:szCs w:val="18"/>
        </w:rPr>
      </w:pPr>
      <w:r w:rsidRPr="00BF51C0">
        <w:rPr>
          <w:sz w:val="18"/>
          <w:szCs w:val="18"/>
        </w:rPr>
        <w:t xml:space="preserve">Licensees need to give some thought to the membership of their program committee. Program committee membership should not be unreasonably restricted to certain individuals, such as board members. </w:t>
      </w:r>
    </w:p>
    <w:p w14:paraId="7A3CCC0C" w14:textId="77777777" w:rsidR="00FC22BF" w:rsidRPr="00BF51C0" w:rsidRDefault="00FC22BF" w:rsidP="00FC22BF">
      <w:pPr>
        <w:pStyle w:val="ACMABodyText"/>
        <w:spacing w:after="120"/>
        <w:ind w:left="567"/>
        <w:rPr>
          <w:sz w:val="18"/>
          <w:szCs w:val="18"/>
        </w:rPr>
      </w:pPr>
      <w:r w:rsidRPr="00BF51C0">
        <w:rPr>
          <w:sz w:val="18"/>
          <w:szCs w:val="18"/>
        </w:rPr>
        <w:t>Program committees with restricted membership are:</w:t>
      </w:r>
    </w:p>
    <w:p w14:paraId="096CDA1B" w14:textId="77777777" w:rsidR="00FC22BF" w:rsidRPr="00BF51C0" w:rsidRDefault="00FC22BF" w:rsidP="00FC22BF">
      <w:pPr>
        <w:pStyle w:val="ACMABodyText"/>
        <w:numPr>
          <w:ilvl w:val="0"/>
          <w:numId w:val="28"/>
        </w:numPr>
        <w:spacing w:after="120"/>
        <w:ind w:left="924" w:hanging="357"/>
        <w:rPr>
          <w:sz w:val="18"/>
          <w:szCs w:val="18"/>
        </w:rPr>
      </w:pPr>
      <w:r w:rsidRPr="00BF51C0">
        <w:rPr>
          <w:sz w:val="18"/>
          <w:szCs w:val="18"/>
        </w:rPr>
        <w:t>unlikely to give the community adequate opportunity to participate in program selection;</w:t>
      </w:r>
    </w:p>
    <w:p w14:paraId="2FF7E718" w14:textId="77777777" w:rsidR="00FC22BF" w:rsidRPr="00BF51C0" w:rsidRDefault="00FC22BF" w:rsidP="00FC22BF">
      <w:pPr>
        <w:pStyle w:val="ACMABodyText"/>
        <w:spacing w:after="120"/>
        <w:ind w:left="567"/>
        <w:rPr>
          <w:sz w:val="18"/>
          <w:szCs w:val="18"/>
        </w:rPr>
      </w:pPr>
      <w:r w:rsidRPr="00BF51C0">
        <w:rPr>
          <w:sz w:val="18"/>
          <w:szCs w:val="18"/>
        </w:rPr>
        <w:t>[…]</w:t>
      </w:r>
    </w:p>
    <w:p w14:paraId="7686B684" w14:textId="77777777" w:rsidR="001921FB" w:rsidRPr="000D2B03" w:rsidRDefault="001921FB" w:rsidP="003C6D3F">
      <w:pPr>
        <w:pStyle w:val="ACMABodyText"/>
        <w:ind w:left="567"/>
        <w:rPr>
          <w:sz w:val="18"/>
          <w:szCs w:val="18"/>
        </w:rPr>
      </w:pPr>
      <w:r w:rsidRPr="000D2B03">
        <w:rPr>
          <w:sz w:val="18"/>
          <w:szCs w:val="18"/>
        </w:rPr>
        <w:t>Licensees may give program committees a range of responsibilities, for example, to:</w:t>
      </w:r>
    </w:p>
    <w:p w14:paraId="2914D825" w14:textId="77777777" w:rsidR="001921FB" w:rsidRPr="000D2B03" w:rsidRDefault="00E379F8" w:rsidP="003C6D3F">
      <w:pPr>
        <w:pStyle w:val="ACMABodyText"/>
        <w:numPr>
          <w:ilvl w:val="0"/>
          <w:numId w:val="28"/>
        </w:numPr>
        <w:spacing w:after="0"/>
        <w:ind w:left="924" w:hanging="357"/>
        <w:rPr>
          <w:sz w:val="18"/>
          <w:szCs w:val="18"/>
        </w:rPr>
      </w:pPr>
      <w:r w:rsidRPr="000D2B03">
        <w:rPr>
          <w:sz w:val="18"/>
          <w:szCs w:val="18"/>
        </w:rPr>
        <w:t>d</w:t>
      </w:r>
      <w:r w:rsidR="001921FB" w:rsidRPr="000D2B03">
        <w:rPr>
          <w:sz w:val="18"/>
          <w:szCs w:val="18"/>
        </w:rPr>
        <w:t>evelop and implement programming policies and procedures;</w:t>
      </w:r>
    </w:p>
    <w:p w14:paraId="1FB4D664" w14:textId="77777777" w:rsidR="001921FB" w:rsidRPr="000D2B03" w:rsidRDefault="00E379F8" w:rsidP="003C6D3F">
      <w:pPr>
        <w:pStyle w:val="ACMABodyText"/>
        <w:numPr>
          <w:ilvl w:val="0"/>
          <w:numId w:val="28"/>
        </w:numPr>
        <w:spacing w:after="0"/>
        <w:ind w:left="924" w:hanging="357"/>
        <w:rPr>
          <w:sz w:val="18"/>
          <w:szCs w:val="18"/>
        </w:rPr>
      </w:pPr>
      <w:r w:rsidRPr="000D2B03">
        <w:rPr>
          <w:sz w:val="18"/>
          <w:szCs w:val="18"/>
        </w:rPr>
        <w:t>p</w:t>
      </w:r>
      <w:r w:rsidR="001921FB" w:rsidRPr="000D2B03">
        <w:rPr>
          <w:sz w:val="18"/>
          <w:szCs w:val="18"/>
        </w:rPr>
        <w:t>ublicise the procedure for making programming applications;</w:t>
      </w:r>
    </w:p>
    <w:p w14:paraId="779170B9" w14:textId="77777777" w:rsidR="001921FB" w:rsidRPr="000D2B03" w:rsidRDefault="00E379F8" w:rsidP="003C6D3F">
      <w:pPr>
        <w:pStyle w:val="ACMABodyText"/>
        <w:numPr>
          <w:ilvl w:val="0"/>
          <w:numId w:val="28"/>
        </w:numPr>
        <w:spacing w:after="0"/>
        <w:ind w:left="924" w:hanging="357"/>
        <w:rPr>
          <w:sz w:val="18"/>
          <w:szCs w:val="18"/>
        </w:rPr>
      </w:pPr>
      <w:r w:rsidRPr="000D2B03">
        <w:rPr>
          <w:sz w:val="18"/>
          <w:szCs w:val="18"/>
        </w:rPr>
        <w:t>a</w:t>
      </w:r>
      <w:r w:rsidR="001921FB" w:rsidRPr="000D2B03">
        <w:rPr>
          <w:sz w:val="18"/>
          <w:szCs w:val="18"/>
        </w:rPr>
        <w:t>ccept and consider programming applications;</w:t>
      </w:r>
    </w:p>
    <w:p w14:paraId="219E6477" w14:textId="77777777" w:rsidR="001921FB" w:rsidRPr="000D2B03" w:rsidRDefault="00E379F8" w:rsidP="003C6D3F">
      <w:pPr>
        <w:pStyle w:val="ACMABodyText"/>
        <w:numPr>
          <w:ilvl w:val="0"/>
          <w:numId w:val="28"/>
        </w:numPr>
        <w:spacing w:after="0"/>
        <w:ind w:left="924" w:hanging="357"/>
        <w:rPr>
          <w:sz w:val="18"/>
          <w:szCs w:val="18"/>
        </w:rPr>
      </w:pPr>
      <w:r w:rsidRPr="000D2B03">
        <w:rPr>
          <w:sz w:val="18"/>
          <w:szCs w:val="18"/>
        </w:rPr>
        <w:t>c</w:t>
      </w:r>
      <w:r w:rsidR="001921FB" w:rsidRPr="000D2B03">
        <w:rPr>
          <w:sz w:val="18"/>
          <w:szCs w:val="18"/>
        </w:rPr>
        <w:t>ollectively decide the programs that best reflect the needs of the community;</w:t>
      </w:r>
    </w:p>
    <w:p w14:paraId="5480FB6D" w14:textId="77777777" w:rsidR="001921FB" w:rsidRPr="000D2B03" w:rsidRDefault="00E379F8" w:rsidP="003C6D3F">
      <w:pPr>
        <w:pStyle w:val="ACMABodyText"/>
        <w:numPr>
          <w:ilvl w:val="0"/>
          <w:numId w:val="28"/>
        </w:numPr>
        <w:spacing w:after="0"/>
        <w:ind w:left="924" w:hanging="357"/>
        <w:rPr>
          <w:sz w:val="18"/>
          <w:szCs w:val="18"/>
        </w:rPr>
      </w:pPr>
      <w:r w:rsidRPr="000D2B03">
        <w:rPr>
          <w:sz w:val="18"/>
          <w:szCs w:val="18"/>
        </w:rPr>
        <w:t>e</w:t>
      </w:r>
      <w:r w:rsidR="001921FB" w:rsidRPr="000D2B03">
        <w:rPr>
          <w:sz w:val="18"/>
          <w:szCs w:val="18"/>
        </w:rPr>
        <w:t>nsure the program schedule remains diverse and reflects the needs of the community;</w:t>
      </w:r>
    </w:p>
    <w:p w14:paraId="733A6866" w14:textId="77777777" w:rsidR="001921FB" w:rsidRPr="000D2B03" w:rsidRDefault="00E379F8" w:rsidP="003C6D3F">
      <w:pPr>
        <w:pStyle w:val="ACMABodyText"/>
        <w:numPr>
          <w:ilvl w:val="0"/>
          <w:numId w:val="28"/>
        </w:numPr>
        <w:spacing w:after="0"/>
        <w:ind w:left="924" w:hanging="357"/>
        <w:rPr>
          <w:sz w:val="18"/>
          <w:szCs w:val="18"/>
        </w:rPr>
      </w:pPr>
      <w:r w:rsidRPr="000D2B03">
        <w:rPr>
          <w:sz w:val="18"/>
          <w:szCs w:val="18"/>
        </w:rPr>
        <w:t>o</w:t>
      </w:r>
      <w:r w:rsidR="001921FB" w:rsidRPr="000D2B03">
        <w:rPr>
          <w:sz w:val="18"/>
          <w:szCs w:val="18"/>
        </w:rPr>
        <w:t>versee surveys of the community interest’s programming preferences;</w:t>
      </w:r>
    </w:p>
    <w:p w14:paraId="22C40F29" w14:textId="77777777" w:rsidR="001921FB" w:rsidRPr="000D2B03" w:rsidRDefault="00E379F8" w:rsidP="003C6D3F">
      <w:pPr>
        <w:pStyle w:val="ACMABodyText"/>
        <w:numPr>
          <w:ilvl w:val="0"/>
          <w:numId w:val="28"/>
        </w:numPr>
        <w:spacing w:after="0"/>
        <w:ind w:left="924" w:hanging="357"/>
        <w:rPr>
          <w:sz w:val="18"/>
          <w:szCs w:val="18"/>
        </w:rPr>
      </w:pPr>
      <w:r w:rsidRPr="000D2B03">
        <w:rPr>
          <w:sz w:val="18"/>
          <w:szCs w:val="18"/>
        </w:rPr>
        <w:t>r</w:t>
      </w:r>
      <w:r w:rsidR="001921FB" w:rsidRPr="000D2B03">
        <w:rPr>
          <w:sz w:val="18"/>
          <w:szCs w:val="18"/>
        </w:rPr>
        <w:t>evise program schedules to incorporate new programs; and</w:t>
      </w:r>
    </w:p>
    <w:p w14:paraId="56866658" w14:textId="77777777" w:rsidR="001921FB" w:rsidRPr="000D2B03" w:rsidRDefault="00E379F8" w:rsidP="003C6D3F">
      <w:pPr>
        <w:pStyle w:val="ACMABodyText"/>
        <w:numPr>
          <w:ilvl w:val="0"/>
          <w:numId w:val="28"/>
        </w:numPr>
        <w:spacing w:after="0"/>
        <w:ind w:left="924" w:hanging="357"/>
        <w:rPr>
          <w:sz w:val="18"/>
          <w:szCs w:val="18"/>
        </w:rPr>
      </w:pPr>
      <w:r w:rsidRPr="000D2B03">
        <w:rPr>
          <w:sz w:val="18"/>
          <w:szCs w:val="18"/>
        </w:rPr>
        <w:t>n</w:t>
      </w:r>
      <w:r w:rsidR="001921FB" w:rsidRPr="000D2B03">
        <w:rPr>
          <w:sz w:val="18"/>
          <w:szCs w:val="18"/>
        </w:rPr>
        <w:t>egotiate program proposals with applicants.</w:t>
      </w:r>
    </w:p>
    <w:p w14:paraId="7D111E9F" w14:textId="77777777" w:rsidR="00E379F8" w:rsidRPr="000D2B03" w:rsidRDefault="00E379F8" w:rsidP="003C6D3F">
      <w:pPr>
        <w:pStyle w:val="ACMABodyText"/>
        <w:spacing w:after="0"/>
        <w:ind w:left="567"/>
      </w:pPr>
    </w:p>
    <w:p w14:paraId="14D0C61B" w14:textId="4C6F6526" w:rsidR="004E0D6A" w:rsidRPr="0059296B" w:rsidRDefault="001921FB" w:rsidP="003C6D3F">
      <w:pPr>
        <w:pStyle w:val="ACMABodyText"/>
        <w:spacing w:after="0"/>
        <w:ind w:left="567"/>
        <w:rPr>
          <w:sz w:val="18"/>
          <w:szCs w:val="18"/>
        </w:rPr>
      </w:pPr>
      <w:r w:rsidRPr="0059296B">
        <w:rPr>
          <w:sz w:val="18"/>
          <w:szCs w:val="18"/>
        </w:rPr>
        <w:t>Some of these responsibilities may be shared between the program committee and program coordinator or station manager. Where responsibility is shared, the respective roles for the program committee and relevant individual positions need to be clearly defined.</w:t>
      </w:r>
      <w:r w:rsidR="004A462D" w:rsidRPr="0059296B">
        <w:rPr>
          <w:rStyle w:val="FootnoteReference"/>
          <w:sz w:val="18"/>
          <w:szCs w:val="18"/>
        </w:rPr>
        <w:footnoteReference w:id="11"/>
      </w:r>
    </w:p>
    <w:p w14:paraId="284CB587" w14:textId="77777777" w:rsidR="00E379F8" w:rsidRDefault="00E379F8" w:rsidP="00E379F8">
      <w:pPr>
        <w:pStyle w:val="ACMABodyText"/>
        <w:spacing w:after="0"/>
      </w:pPr>
    </w:p>
    <w:p w14:paraId="0228C979" w14:textId="5C199AD8" w:rsidR="00A1762C" w:rsidRPr="00B46C81" w:rsidRDefault="00A1762C" w:rsidP="00A1762C">
      <w:pPr>
        <w:pStyle w:val="ACMABodyText"/>
        <w:rPr>
          <w:b/>
        </w:rPr>
      </w:pPr>
      <w:r>
        <w:rPr>
          <w:b/>
        </w:rPr>
        <w:t>Chang</w:t>
      </w:r>
      <w:r w:rsidR="008F0EF5">
        <w:rPr>
          <w:b/>
        </w:rPr>
        <w:t xml:space="preserve">es to procedures </w:t>
      </w:r>
      <w:r w:rsidRPr="00BF51C0">
        <w:rPr>
          <w:b/>
        </w:rPr>
        <w:t xml:space="preserve">for </w:t>
      </w:r>
      <w:r w:rsidR="008F0EF5">
        <w:rPr>
          <w:b/>
        </w:rPr>
        <w:t xml:space="preserve">the selection of </w:t>
      </w:r>
      <w:r w:rsidRPr="00BF51C0">
        <w:rPr>
          <w:b/>
        </w:rPr>
        <w:t>program</w:t>
      </w:r>
      <w:r w:rsidR="008F0EF5">
        <w:rPr>
          <w:b/>
        </w:rPr>
        <w:t>s</w:t>
      </w:r>
      <w:r w:rsidRPr="00BF51C0">
        <w:rPr>
          <w:b/>
        </w:rPr>
        <w:t xml:space="preserve"> </w:t>
      </w:r>
      <w:r>
        <w:rPr>
          <w:b/>
        </w:rPr>
        <w:t>at 4BAY</w:t>
      </w:r>
    </w:p>
    <w:p w14:paraId="21DCCCF8" w14:textId="36DD80EF" w:rsidR="00EB310B" w:rsidRPr="000D2B03" w:rsidRDefault="00FC22BF" w:rsidP="00E379F8">
      <w:pPr>
        <w:pStyle w:val="ACMABodyText"/>
        <w:spacing w:after="0"/>
      </w:pPr>
      <w:r>
        <w:t xml:space="preserve">When </w:t>
      </w:r>
      <w:r w:rsidR="00EB310B" w:rsidRPr="000D2B03">
        <w:t xml:space="preserve">the licence was renewed in 2016, information provided by the licensee in its licence renewal application </w:t>
      </w:r>
      <w:r w:rsidR="00714D31">
        <w:t xml:space="preserve">indicated that there was a </w:t>
      </w:r>
      <w:r w:rsidR="00EB310B" w:rsidRPr="000D2B03">
        <w:t xml:space="preserve">Program Manager and </w:t>
      </w:r>
      <w:r w:rsidR="00E07B78" w:rsidRPr="000D2B03">
        <w:t xml:space="preserve">a </w:t>
      </w:r>
      <w:r w:rsidR="00EB310B" w:rsidRPr="000D2B03">
        <w:t>Broadcast Team, together comprising the Programming Sub-committee, which was responsible for new programs, the quality of programming and structuring the program schedule.</w:t>
      </w:r>
      <w:r w:rsidR="002459CC">
        <w:t xml:space="preserve"> Th</w:t>
      </w:r>
      <w:r w:rsidR="00E054A3">
        <w:t xml:space="preserve">e ACMA </w:t>
      </w:r>
      <w:r w:rsidR="002459CC">
        <w:t>consider</w:t>
      </w:r>
      <w:r w:rsidR="00117D10">
        <w:t>ed</w:t>
      </w:r>
      <w:r w:rsidR="002459CC">
        <w:t xml:space="preserve"> </w:t>
      </w:r>
      <w:r w:rsidR="00117D10">
        <w:t xml:space="preserve">that </w:t>
      </w:r>
      <w:r w:rsidR="00C86B3B">
        <w:t xml:space="preserve">information </w:t>
      </w:r>
      <w:r w:rsidR="00117D10">
        <w:t xml:space="preserve">was </w:t>
      </w:r>
      <w:r w:rsidR="00C86B3B">
        <w:t>sufficient</w:t>
      </w:r>
      <w:r w:rsidR="002459CC">
        <w:t xml:space="preserve"> evidence of the licensee’s </w:t>
      </w:r>
      <w:r w:rsidR="00E054A3">
        <w:t>ability to satisfy the statutory matters for renewal, including to meet the needs of the community in the licence area and the capacity of the licensee to provide the service</w:t>
      </w:r>
      <w:r w:rsidR="00C86B3B">
        <w:t xml:space="preserve"> (</w:t>
      </w:r>
      <w:r w:rsidR="00F01CEC">
        <w:t xml:space="preserve">and </w:t>
      </w:r>
      <w:r w:rsidR="00C86B3B">
        <w:t>to comply with its licence obligations)</w:t>
      </w:r>
      <w:r w:rsidR="002459CC">
        <w:t>.</w:t>
      </w:r>
    </w:p>
    <w:p w14:paraId="2EB0002A" w14:textId="77777777" w:rsidR="00EB310B" w:rsidRPr="000D2B03" w:rsidRDefault="00EB310B" w:rsidP="00E379F8">
      <w:pPr>
        <w:pStyle w:val="ACMABodyText"/>
        <w:spacing w:after="0"/>
      </w:pPr>
    </w:p>
    <w:p w14:paraId="6242C16D" w14:textId="12DA6E6D" w:rsidR="00BE2717" w:rsidRDefault="00BE2717" w:rsidP="00670A7A">
      <w:pPr>
        <w:pStyle w:val="ACMABodyText"/>
        <w:spacing w:after="0"/>
      </w:pPr>
      <w:r>
        <w:t>I</w:t>
      </w:r>
      <w:r w:rsidR="00EB310B" w:rsidRPr="000D2B03">
        <w:t xml:space="preserve">nformation </w:t>
      </w:r>
      <w:r w:rsidR="00746A30" w:rsidRPr="000D2B03">
        <w:t>provid</w:t>
      </w:r>
      <w:r w:rsidR="00746A30">
        <w:t>ed</w:t>
      </w:r>
      <w:r w:rsidR="00746A30" w:rsidRPr="000D2B03">
        <w:t xml:space="preserve"> </w:t>
      </w:r>
      <w:r w:rsidR="00EB310B" w:rsidRPr="000D2B03">
        <w:t xml:space="preserve">for this investigation, </w:t>
      </w:r>
      <w:r w:rsidR="00746A30">
        <w:t>however,</w:t>
      </w:r>
      <w:r>
        <w:t xml:space="preserve"> indicated that</w:t>
      </w:r>
      <w:r w:rsidR="00746A30">
        <w:t xml:space="preserve"> </w:t>
      </w:r>
      <w:r w:rsidR="00EB310B" w:rsidRPr="000D2B03">
        <w:t xml:space="preserve">the licensee </w:t>
      </w:r>
      <w:r w:rsidR="001F22A6" w:rsidRPr="000D2B03">
        <w:t>‘had a Broadcast Committee op</w:t>
      </w:r>
      <w:r w:rsidR="005E1BB0" w:rsidRPr="000D2B03">
        <w:t>erating under a limited scope’</w:t>
      </w:r>
      <w:r w:rsidR="00746A30" w:rsidRPr="00746A30">
        <w:t xml:space="preserve"> </w:t>
      </w:r>
      <w:r w:rsidR="00746A30" w:rsidRPr="000D2B03">
        <w:t xml:space="preserve">prior to </w:t>
      </w:r>
      <w:r w:rsidR="005E1BB0" w:rsidRPr="000D2B03">
        <w:t xml:space="preserve">April </w:t>
      </w:r>
      <w:r w:rsidR="00FC22BF">
        <w:t>2017</w:t>
      </w:r>
      <w:r w:rsidR="00746A30">
        <w:t>.</w:t>
      </w:r>
      <w:r w:rsidR="005E1BB0" w:rsidRPr="000D2B03">
        <w:t xml:space="preserve"> </w:t>
      </w:r>
      <w:r w:rsidR="00746A30">
        <w:t xml:space="preserve">As such, it </w:t>
      </w:r>
      <w:r w:rsidR="00222C36">
        <w:t xml:space="preserve">had </w:t>
      </w:r>
      <w:r w:rsidR="00746A30">
        <w:t>hired</w:t>
      </w:r>
      <w:r w:rsidR="00E301ED" w:rsidRPr="000D2B03">
        <w:t xml:space="preserve"> two contractors to </w:t>
      </w:r>
      <w:r w:rsidR="001D5374" w:rsidRPr="000D2B03">
        <w:t xml:space="preserve">assist </w:t>
      </w:r>
      <w:r w:rsidR="008B7124" w:rsidRPr="000D2B03">
        <w:t xml:space="preserve">the licensee </w:t>
      </w:r>
      <w:r w:rsidR="001D5374" w:rsidRPr="000D2B03">
        <w:t xml:space="preserve">to </w:t>
      </w:r>
      <w:r w:rsidR="00423E4D" w:rsidRPr="000D2B03">
        <w:t>achieve</w:t>
      </w:r>
      <w:r w:rsidR="00D40D7F" w:rsidRPr="000D2B03">
        <w:t xml:space="preserve"> ‘substantial improvement in sponsorship revenue</w:t>
      </w:r>
      <w:r w:rsidR="00FC22BF">
        <w:t>’</w:t>
      </w:r>
      <w:r w:rsidR="001D5374" w:rsidRPr="000D2B03">
        <w:t xml:space="preserve"> </w:t>
      </w:r>
      <w:r w:rsidR="00D40D7F" w:rsidRPr="000D2B03">
        <w:t xml:space="preserve">and </w:t>
      </w:r>
      <w:r w:rsidR="00FC22BF">
        <w:t>‘</w:t>
      </w:r>
      <w:r w:rsidR="00D40D7F" w:rsidRPr="000D2B03">
        <w:t>broadcasting and program formats’</w:t>
      </w:r>
      <w:r w:rsidR="00E301ED" w:rsidRPr="000D2B03">
        <w:t>, with a view to ‘enhancing community engagement’.</w:t>
      </w:r>
      <w:r w:rsidR="00B67ED4" w:rsidRPr="000D2B03">
        <w:t xml:space="preserve"> </w:t>
      </w:r>
    </w:p>
    <w:p w14:paraId="3C6C3EC0" w14:textId="77777777" w:rsidR="00BE2717" w:rsidRDefault="00BE2717" w:rsidP="00670A7A">
      <w:pPr>
        <w:pStyle w:val="ACMABodyText"/>
        <w:spacing w:after="0"/>
      </w:pPr>
    </w:p>
    <w:p w14:paraId="31031C55" w14:textId="36036CA8" w:rsidR="0023273E" w:rsidRPr="000D2B03" w:rsidRDefault="00FC22BF" w:rsidP="00670A7A">
      <w:pPr>
        <w:pStyle w:val="ACMABodyText"/>
        <w:spacing w:after="0"/>
      </w:pPr>
      <w:r>
        <w:t>The licensee submitted that t</w:t>
      </w:r>
      <w:r w:rsidR="00B67ED4" w:rsidRPr="000D2B03">
        <w:t xml:space="preserve">he role of the two contractors </w:t>
      </w:r>
      <w:r>
        <w:t>was:</w:t>
      </w:r>
    </w:p>
    <w:p w14:paraId="5F62B0E2" w14:textId="77777777" w:rsidR="00670A7A" w:rsidRPr="000D2B03" w:rsidRDefault="00670A7A" w:rsidP="00670A7A">
      <w:pPr>
        <w:pStyle w:val="ACMABodyText"/>
        <w:spacing w:after="0"/>
      </w:pPr>
    </w:p>
    <w:p w14:paraId="7DF2D55C" w14:textId="3B086E37" w:rsidR="001F22A6" w:rsidRPr="000D2B03" w:rsidRDefault="00F83848" w:rsidP="00222C36">
      <w:pPr>
        <w:pStyle w:val="ACMABodyText"/>
        <w:ind w:left="709"/>
        <w:rPr>
          <w:sz w:val="18"/>
          <w:szCs w:val="18"/>
        </w:rPr>
      </w:pPr>
      <w:r w:rsidRPr="000D2B03">
        <w:rPr>
          <w:sz w:val="18"/>
          <w:szCs w:val="18"/>
        </w:rPr>
        <w:t>[…]</w:t>
      </w:r>
      <w:r w:rsidR="001F22A6" w:rsidRPr="000D2B03">
        <w:rPr>
          <w:sz w:val="18"/>
          <w:szCs w:val="18"/>
        </w:rPr>
        <w:t xml:space="preserve"> to undertake a total station review of programs and operations</w:t>
      </w:r>
      <w:r w:rsidR="00FC22BF">
        <w:rPr>
          <w:sz w:val="18"/>
          <w:szCs w:val="18"/>
        </w:rPr>
        <w:t xml:space="preserve">, </w:t>
      </w:r>
      <w:r w:rsidR="00E22275">
        <w:rPr>
          <w:sz w:val="18"/>
          <w:szCs w:val="18"/>
        </w:rPr>
        <w:t>[</w:t>
      </w:r>
      <w:r w:rsidRPr="000D2B03">
        <w:rPr>
          <w:sz w:val="18"/>
          <w:szCs w:val="18"/>
        </w:rPr>
        <w:t xml:space="preserve">which] </w:t>
      </w:r>
      <w:r w:rsidR="001F22A6" w:rsidRPr="000D2B03">
        <w:rPr>
          <w:sz w:val="18"/>
          <w:szCs w:val="18"/>
        </w:rPr>
        <w:t xml:space="preserve">superseded the role of the Broadcasting Committee </w:t>
      </w:r>
      <w:r w:rsidR="00FC22BF" w:rsidRPr="00BF51C0">
        <w:rPr>
          <w:sz w:val="18"/>
          <w:szCs w:val="18"/>
        </w:rPr>
        <w:t xml:space="preserve">[…] [T]he proposed </w:t>
      </w:r>
      <w:r w:rsidR="001F22A6" w:rsidRPr="000D2B03">
        <w:rPr>
          <w:sz w:val="18"/>
          <w:szCs w:val="18"/>
        </w:rPr>
        <w:t xml:space="preserve">program changes were presented by </w:t>
      </w:r>
      <w:r w:rsidRPr="000D2B03">
        <w:rPr>
          <w:sz w:val="18"/>
          <w:szCs w:val="18"/>
        </w:rPr>
        <w:t>[</w:t>
      </w:r>
      <w:r w:rsidR="00FC22BF">
        <w:rPr>
          <w:sz w:val="18"/>
          <w:szCs w:val="18"/>
        </w:rPr>
        <w:t xml:space="preserve">one of </w:t>
      </w:r>
      <w:r w:rsidRPr="000D2B03">
        <w:rPr>
          <w:sz w:val="18"/>
          <w:szCs w:val="18"/>
        </w:rPr>
        <w:t>the contractors</w:t>
      </w:r>
      <w:r w:rsidR="00FC22BF">
        <w:rPr>
          <w:sz w:val="18"/>
          <w:szCs w:val="18"/>
        </w:rPr>
        <w:t xml:space="preserve">, </w:t>
      </w:r>
      <w:r w:rsidR="00872833">
        <w:rPr>
          <w:sz w:val="18"/>
          <w:szCs w:val="18"/>
        </w:rPr>
        <w:t xml:space="preserve">also the </w:t>
      </w:r>
      <w:r w:rsidR="00FC22BF">
        <w:rPr>
          <w:sz w:val="18"/>
          <w:szCs w:val="18"/>
        </w:rPr>
        <w:t>Station Manager</w:t>
      </w:r>
      <w:r w:rsidRPr="000D2B03">
        <w:rPr>
          <w:sz w:val="18"/>
          <w:szCs w:val="18"/>
        </w:rPr>
        <w:t>]</w:t>
      </w:r>
      <w:r w:rsidR="001F22A6" w:rsidRPr="000D2B03">
        <w:rPr>
          <w:sz w:val="18"/>
          <w:szCs w:val="18"/>
        </w:rPr>
        <w:t xml:space="preserve"> directly to the </w:t>
      </w:r>
      <w:r w:rsidR="00711E53">
        <w:rPr>
          <w:sz w:val="18"/>
          <w:szCs w:val="18"/>
        </w:rPr>
        <w:t>M</w:t>
      </w:r>
      <w:r w:rsidR="001F22A6" w:rsidRPr="000D2B03">
        <w:rPr>
          <w:sz w:val="18"/>
          <w:szCs w:val="18"/>
        </w:rPr>
        <w:t xml:space="preserve">anagement </w:t>
      </w:r>
      <w:r w:rsidR="00711E53">
        <w:rPr>
          <w:sz w:val="18"/>
          <w:szCs w:val="18"/>
        </w:rPr>
        <w:t>C</w:t>
      </w:r>
      <w:r w:rsidR="001F22A6" w:rsidRPr="000D2B03">
        <w:rPr>
          <w:sz w:val="18"/>
          <w:szCs w:val="18"/>
        </w:rPr>
        <w:t>ommittee for approval.</w:t>
      </w:r>
    </w:p>
    <w:p w14:paraId="378F34F4" w14:textId="2067C9B7" w:rsidR="00FC22BF" w:rsidRPr="00BF51C0" w:rsidRDefault="00FC22BF" w:rsidP="00FC22BF">
      <w:pPr>
        <w:pStyle w:val="ACMABodyText"/>
        <w:spacing w:after="100" w:afterAutospacing="1"/>
      </w:pPr>
      <w:r w:rsidRPr="00BF51C0">
        <w:t xml:space="preserve">In response to the ACMA’s preliminary </w:t>
      </w:r>
      <w:r w:rsidR="00746A30">
        <w:t xml:space="preserve">breach </w:t>
      </w:r>
      <w:r w:rsidRPr="00BF51C0">
        <w:t>finding, the licensee submitted that:</w:t>
      </w:r>
    </w:p>
    <w:p w14:paraId="0BEF4651" w14:textId="77777777" w:rsidR="00FC22BF" w:rsidRPr="00BF51C0" w:rsidRDefault="00FC22BF" w:rsidP="00FC22BF">
      <w:pPr>
        <w:pStyle w:val="ACMABodyText"/>
        <w:ind w:left="567"/>
        <w:rPr>
          <w:sz w:val="18"/>
        </w:rPr>
      </w:pPr>
      <w:r w:rsidRPr="00BF51C0">
        <w:rPr>
          <w:sz w:val="18"/>
        </w:rPr>
        <w:t>The remedial action to replace the former Production and Broadcast Committee was based upon 4BAY Management Committee and consultant’s observations that […] former Broadcast Team was non-compliant in structure (nil community member engagement) and process inconsistent to the ACMA guidelines.</w:t>
      </w:r>
    </w:p>
    <w:p w14:paraId="75694473" w14:textId="77777777" w:rsidR="00FC22BF" w:rsidRPr="00BF51C0" w:rsidRDefault="00FC22BF" w:rsidP="00FC22BF">
      <w:pPr>
        <w:pStyle w:val="ACMABodyText"/>
        <w:ind w:left="567"/>
        <w:rPr>
          <w:sz w:val="18"/>
          <w:szCs w:val="18"/>
        </w:rPr>
      </w:pPr>
      <w:r w:rsidRPr="00BF51C0">
        <w:rPr>
          <w:sz w:val="18"/>
          <w:szCs w:val="18"/>
        </w:rPr>
        <w:t>The B</w:t>
      </w:r>
      <w:r>
        <w:rPr>
          <w:sz w:val="18"/>
          <w:szCs w:val="18"/>
        </w:rPr>
        <w:t>roadcast Team was phased out mi</w:t>
      </w:r>
      <w:r w:rsidRPr="00BF51C0">
        <w:rPr>
          <w:sz w:val="18"/>
          <w:szCs w:val="18"/>
        </w:rPr>
        <w:t>d</w:t>
      </w:r>
      <w:r>
        <w:rPr>
          <w:sz w:val="18"/>
          <w:szCs w:val="18"/>
        </w:rPr>
        <w:t>-</w:t>
      </w:r>
      <w:r w:rsidRPr="00BF51C0">
        <w:rPr>
          <w:sz w:val="18"/>
          <w:szCs w:val="18"/>
        </w:rPr>
        <w:t>2017, with a transitional interim replacement process.</w:t>
      </w:r>
    </w:p>
    <w:p w14:paraId="130CB5E7" w14:textId="152A61A0" w:rsidR="00FC22BF" w:rsidRPr="00BF51C0" w:rsidRDefault="00FC22BF" w:rsidP="00FC22BF">
      <w:pPr>
        <w:pStyle w:val="ACMABodyText"/>
        <w:spacing w:after="120"/>
        <w:ind w:left="567"/>
        <w:rPr>
          <w:sz w:val="18"/>
          <w:szCs w:val="18"/>
        </w:rPr>
      </w:pPr>
      <w:r w:rsidRPr="00BF51C0">
        <w:rPr>
          <w:sz w:val="18"/>
          <w:szCs w:val="18"/>
        </w:rPr>
        <w:t>[…]</w:t>
      </w:r>
    </w:p>
    <w:p w14:paraId="69AB2AE5" w14:textId="76435109" w:rsidR="00FC22BF" w:rsidRPr="00BF51C0" w:rsidRDefault="00C86B3B" w:rsidP="00FC22BF">
      <w:pPr>
        <w:pStyle w:val="ACMABodyText"/>
        <w:spacing w:after="120"/>
        <w:ind w:left="567"/>
        <w:rPr>
          <w:sz w:val="18"/>
          <w:szCs w:val="18"/>
        </w:rPr>
      </w:pPr>
      <w:r>
        <w:rPr>
          <w:sz w:val="18"/>
          <w:szCs w:val="18"/>
        </w:rPr>
        <w:t xml:space="preserve">During interim period over the course of months, […] </w:t>
      </w:r>
      <w:r w:rsidR="00FC22BF" w:rsidRPr="00BF51C0">
        <w:rPr>
          <w:sz w:val="18"/>
          <w:szCs w:val="18"/>
        </w:rPr>
        <w:t xml:space="preserve">all program referrals and recommendations </w:t>
      </w:r>
      <w:r>
        <w:rPr>
          <w:sz w:val="18"/>
          <w:szCs w:val="18"/>
        </w:rPr>
        <w:t>[</w:t>
      </w:r>
      <w:r w:rsidR="00FC22BF" w:rsidRPr="00BF51C0">
        <w:rPr>
          <w:sz w:val="18"/>
          <w:szCs w:val="18"/>
        </w:rPr>
        <w:t>requir</w:t>
      </w:r>
      <w:r>
        <w:rPr>
          <w:sz w:val="18"/>
          <w:szCs w:val="18"/>
        </w:rPr>
        <w:t>ed]</w:t>
      </w:r>
      <w:r w:rsidR="00FC22BF" w:rsidRPr="00BF51C0">
        <w:rPr>
          <w:sz w:val="18"/>
          <w:szCs w:val="18"/>
        </w:rPr>
        <w:t xml:space="preserve"> assessment approval by 4BAY’s large representational Management Committee.</w:t>
      </w:r>
    </w:p>
    <w:p w14:paraId="66997412" w14:textId="77777777" w:rsidR="00FC22BF" w:rsidRPr="00BF51C0" w:rsidRDefault="00FC22BF" w:rsidP="00FC22BF">
      <w:pPr>
        <w:pStyle w:val="ACMABodyText"/>
        <w:spacing w:after="120"/>
        <w:ind w:left="567"/>
        <w:rPr>
          <w:sz w:val="18"/>
          <w:szCs w:val="18"/>
        </w:rPr>
      </w:pPr>
      <w:r w:rsidRPr="00BF51C0">
        <w:rPr>
          <w:sz w:val="18"/>
          <w:szCs w:val="18"/>
        </w:rPr>
        <w:t>[…]</w:t>
      </w:r>
    </w:p>
    <w:p w14:paraId="2806D16C" w14:textId="77777777" w:rsidR="00FC22BF" w:rsidRPr="00BF51C0" w:rsidRDefault="00FC22BF" w:rsidP="00FC22BF">
      <w:pPr>
        <w:pStyle w:val="ACMABodyText"/>
        <w:ind w:left="567"/>
        <w:rPr>
          <w:sz w:val="18"/>
          <w:szCs w:val="18"/>
        </w:rPr>
      </w:pPr>
      <w:r w:rsidRPr="00BF51C0">
        <w:rPr>
          <w:sz w:val="18"/>
          <w:szCs w:val="18"/>
        </w:rPr>
        <w:t>These “interim arrangements” were only in place until AGM of BCRA / 4BAY in December 2017.</w:t>
      </w:r>
    </w:p>
    <w:p w14:paraId="759E46E7" w14:textId="5FB1FED6" w:rsidR="00A1762C" w:rsidRPr="003C6D3F" w:rsidRDefault="00594F5C" w:rsidP="003C6D3F">
      <w:pPr>
        <w:pStyle w:val="ACMABodyText"/>
        <w:spacing w:after="100" w:afterAutospacing="1"/>
        <w:rPr>
          <w:b/>
        </w:rPr>
      </w:pPr>
      <w:r>
        <w:rPr>
          <w:b/>
        </w:rPr>
        <w:t>Community participation in the selection of p</w:t>
      </w:r>
      <w:r w:rsidR="00A1762C" w:rsidRPr="003C6D3F">
        <w:rPr>
          <w:b/>
        </w:rPr>
        <w:t>rogram</w:t>
      </w:r>
      <w:r>
        <w:rPr>
          <w:b/>
        </w:rPr>
        <w:t>s</w:t>
      </w:r>
      <w:r w:rsidR="00A1762C" w:rsidRPr="003C6D3F">
        <w:rPr>
          <w:b/>
        </w:rPr>
        <w:t xml:space="preserve"> during 2017</w:t>
      </w:r>
    </w:p>
    <w:p w14:paraId="43843940" w14:textId="2284BF0F" w:rsidR="005B2EE8" w:rsidRDefault="00A1762C" w:rsidP="0003738F">
      <w:pPr>
        <w:pStyle w:val="ACMABodyText"/>
        <w:spacing w:after="100" w:afterAutospacing="1"/>
      </w:pPr>
      <w:r w:rsidRPr="00BF51C0">
        <w:t xml:space="preserve">The licensee submitted that </w:t>
      </w:r>
      <w:r w:rsidR="00204BBA">
        <w:t>during the interim arrangement period (between April 2017 and December 2017),</w:t>
      </w:r>
      <w:r w:rsidR="00204BBA" w:rsidRPr="00BF51C0">
        <w:t xml:space="preserve"> </w:t>
      </w:r>
      <w:r w:rsidRPr="00BF51C0">
        <w:t>‘responsibilities previously held by the Broadcast Committee’ were transferred to the Station Manager</w:t>
      </w:r>
      <w:r w:rsidR="00872833">
        <w:t xml:space="preserve"> (one of the two contractors)</w:t>
      </w:r>
      <w:r w:rsidR="00204BBA">
        <w:t>. This was</w:t>
      </w:r>
      <w:r w:rsidRPr="00BF51C0">
        <w:t xml:space="preserve"> corroborated by </w:t>
      </w:r>
      <w:r w:rsidR="00C86B3B">
        <w:t xml:space="preserve">the </w:t>
      </w:r>
      <w:r w:rsidRPr="00BF51C0">
        <w:t xml:space="preserve">Management Committee meeting minutes </w:t>
      </w:r>
      <w:r w:rsidR="00C86B3B">
        <w:t xml:space="preserve">of </w:t>
      </w:r>
      <w:r w:rsidRPr="00BF51C0">
        <w:t>1 May 2017</w:t>
      </w:r>
      <w:r w:rsidR="00E15214">
        <w:t>.</w:t>
      </w:r>
      <w:r w:rsidR="00C86B3B">
        <w:t xml:space="preserve"> </w:t>
      </w:r>
    </w:p>
    <w:p w14:paraId="140A84B7" w14:textId="29D8392F" w:rsidR="006B1DC0" w:rsidRDefault="006B1DC0" w:rsidP="00353A1C">
      <w:pPr>
        <w:pStyle w:val="ACMABodyText"/>
      </w:pPr>
      <w:r>
        <w:t>As noted above</w:t>
      </w:r>
      <w:r w:rsidR="00872833">
        <w:t>,</w:t>
      </w:r>
      <w:r>
        <w:t xml:space="preserve"> the ACMA’s</w:t>
      </w:r>
      <w:r w:rsidRPr="00BF51C0">
        <w:t xml:space="preserve"> Participation Guidelines</w:t>
      </w:r>
      <w:r>
        <w:t xml:space="preserve"> state that:</w:t>
      </w:r>
    </w:p>
    <w:p w14:paraId="2A157ED8" w14:textId="77777777" w:rsidR="006B1DC0" w:rsidRPr="000D2B03" w:rsidRDefault="006B1DC0" w:rsidP="00DE7003">
      <w:pPr>
        <w:pStyle w:val="ACMABodyText"/>
        <w:ind w:left="567"/>
        <w:rPr>
          <w:sz w:val="18"/>
          <w:szCs w:val="18"/>
        </w:rPr>
      </w:pPr>
      <w:r w:rsidRPr="000D2B03">
        <w:rPr>
          <w:sz w:val="18"/>
          <w:szCs w:val="18"/>
        </w:rPr>
        <w:t>Licensees do not encourage community participation in program selection where all programming decisions are concentrated in the hands of one individual (station manager or program coordinator, for example) or a small group.</w:t>
      </w:r>
    </w:p>
    <w:p w14:paraId="503B7FE6" w14:textId="6636B9ED" w:rsidR="00A53ACB" w:rsidRDefault="00311C62" w:rsidP="00DE7003">
      <w:pPr>
        <w:pStyle w:val="ACMABodyText"/>
      </w:pPr>
      <w:r>
        <w:t>T</w:t>
      </w:r>
      <w:r w:rsidR="00337DAF">
        <w:t xml:space="preserve">he licensee </w:t>
      </w:r>
      <w:r>
        <w:t xml:space="preserve">advised that it </w:t>
      </w:r>
      <w:r w:rsidR="00337DAF">
        <w:t xml:space="preserve">took steps to research </w:t>
      </w:r>
      <w:r w:rsidR="00353BF5">
        <w:t>the</w:t>
      </w:r>
      <w:r w:rsidR="00353BF5" w:rsidRPr="00E24427">
        <w:t xml:space="preserve"> demographics</w:t>
      </w:r>
      <w:r w:rsidR="00353BF5">
        <w:t xml:space="preserve"> of the community in the licence area,</w:t>
      </w:r>
      <w:r w:rsidR="00353BF5" w:rsidRPr="00E24427">
        <w:t xml:space="preserve"> using data from the Australian Bureau of Statistics</w:t>
      </w:r>
      <w:r w:rsidR="00353BF5">
        <w:t>,</w:t>
      </w:r>
      <w:r w:rsidR="00353BF5" w:rsidRPr="00E24427">
        <w:t xml:space="preserve"> and </w:t>
      </w:r>
      <w:r w:rsidR="007C7767">
        <w:t>‘</w:t>
      </w:r>
      <w:r w:rsidR="00353BF5" w:rsidRPr="00BF51C0">
        <w:t>consulted with local and Commonwealth government community representatives</w:t>
      </w:r>
      <w:r w:rsidR="007C7767">
        <w:t>’</w:t>
      </w:r>
      <w:r w:rsidR="00353BF5">
        <w:t>, as well as</w:t>
      </w:r>
      <w:r w:rsidR="00353BF5" w:rsidRPr="00BF51C0">
        <w:t xml:space="preserve"> approximately 100 local community business</w:t>
      </w:r>
      <w:r w:rsidR="00353BF5" w:rsidRPr="00E24427">
        <w:t>es.</w:t>
      </w:r>
      <w:r>
        <w:t xml:space="preserve"> </w:t>
      </w:r>
      <w:r w:rsidR="00C7073D">
        <w:t>T</w:t>
      </w:r>
      <w:r w:rsidR="00C7073D" w:rsidRPr="00BF51C0">
        <w:t xml:space="preserve">he licensee </w:t>
      </w:r>
      <w:r w:rsidR="00C7073D">
        <w:t xml:space="preserve">also </w:t>
      </w:r>
      <w:r w:rsidR="00C7073D" w:rsidRPr="00BF51C0">
        <w:t xml:space="preserve">submitted that </w:t>
      </w:r>
      <w:r w:rsidR="00C7073D">
        <w:t xml:space="preserve">the station’s </w:t>
      </w:r>
      <w:r w:rsidR="00C7073D" w:rsidRPr="00BF51C0">
        <w:t xml:space="preserve">membership were ‘regularly informed by newsletters of all major decisions’. </w:t>
      </w:r>
    </w:p>
    <w:p w14:paraId="3E46BF59" w14:textId="50683210" w:rsidR="00596CD5" w:rsidRDefault="003F7A0A" w:rsidP="00596CD5">
      <w:pPr>
        <w:pStyle w:val="ACMABodyText"/>
      </w:pPr>
      <w:r>
        <w:t xml:space="preserve">The licensee also advised </w:t>
      </w:r>
      <w:r w:rsidR="00311C62">
        <w:t xml:space="preserve">that </w:t>
      </w:r>
      <w:r w:rsidR="00596CD5" w:rsidRPr="00A50E4B">
        <w:t xml:space="preserve">‘proposed program refreshments, and projected transitional adjustments’ developed by the </w:t>
      </w:r>
      <w:r w:rsidR="00596CD5">
        <w:t xml:space="preserve">two </w:t>
      </w:r>
      <w:r w:rsidR="00596CD5" w:rsidRPr="00A50E4B">
        <w:t xml:space="preserve">contractors between February and April 2017 were presented to the Management Committee on 10 July 2017. </w:t>
      </w:r>
      <w:r w:rsidR="00596CD5" w:rsidRPr="00E24427">
        <w:t>T</w:t>
      </w:r>
      <w:r w:rsidR="00596CD5" w:rsidRPr="00BF51C0">
        <w:t xml:space="preserve">he </w:t>
      </w:r>
      <w:r w:rsidR="00596CD5" w:rsidRPr="00E24427">
        <w:t>'</w:t>
      </w:r>
      <w:r w:rsidR="00596CD5" w:rsidRPr="00BF51C0">
        <w:t>full suite of proposed changes</w:t>
      </w:r>
      <w:r w:rsidR="00596CD5" w:rsidRPr="00E24427">
        <w:t>'</w:t>
      </w:r>
      <w:r w:rsidR="00596CD5" w:rsidRPr="00BF51C0">
        <w:t xml:space="preserve"> were discussed again at the Management Committee meeting </w:t>
      </w:r>
      <w:r w:rsidR="00596CD5">
        <w:t xml:space="preserve">of </w:t>
      </w:r>
      <w:r w:rsidR="00596CD5" w:rsidRPr="00BF51C0">
        <w:t>17 July 2017,</w:t>
      </w:r>
      <w:r w:rsidR="00596CD5" w:rsidRPr="00E24427">
        <w:t xml:space="preserve"> </w:t>
      </w:r>
      <w:r w:rsidR="00596CD5">
        <w:t>when</w:t>
      </w:r>
      <w:r w:rsidR="00596CD5" w:rsidRPr="00E24427">
        <w:t xml:space="preserve"> changes to weeknight and weekend programs</w:t>
      </w:r>
      <w:r w:rsidR="00596CD5" w:rsidRPr="00BF51C0">
        <w:t xml:space="preserve"> </w:t>
      </w:r>
      <w:r w:rsidR="00596CD5" w:rsidRPr="00E24427">
        <w:t xml:space="preserve">were accepted, </w:t>
      </w:r>
      <w:r w:rsidR="00596CD5" w:rsidRPr="00BF51C0">
        <w:t xml:space="preserve">with </w:t>
      </w:r>
      <w:r w:rsidR="00596CD5" w:rsidRPr="00E24427">
        <w:t>the new</w:t>
      </w:r>
      <w:r w:rsidR="00596CD5" w:rsidRPr="00BF51C0">
        <w:t xml:space="preserve"> schedule to be implemented in August 2017.</w:t>
      </w:r>
    </w:p>
    <w:p w14:paraId="2997044D" w14:textId="53BC7044" w:rsidR="00E73D33" w:rsidRDefault="00017039" w:rsidP="00017039">
      <w:pPr>
        <w:pStyle w:val="ACMABodyText"/>
      </w:pPr>
      <w:r>
        <w:t>T</w:t>
      </w:r>
      <w:r w:rsidR="00C7073D">
        <w:t>h</w:t>
      </w:r>
      <w:r w:rsidR="0050044B">
        <w:t>is shows</w:t>
      </w:r>
      <w:r w:rsidR="00235600">
        <w:t xml:space="preserve"> the licensee’s efforts in representing the community </w:t>
      </w:r>
      <w:r>
        <w:t xml:space="preserve">interest (paragraph 9(2)(b) of Schedule 2) </w:t>
      </w:r>
      <w:r w:rsidR="00235600">
        <w:t xml:space="preserve">and encouraging </w:t>
      </w:r>
      <w:r>
        <w:t xml:space="preserve">community participation in </w:t>
      </w:r>
      <w:r w:rsidR="00E73D33">
        <w:t xml:space="preserve">the operations of </w:t>
      </w:r>
      <w:r w:rsidR="006758E0">
        <w:t>the</w:t>
      </w:r>
      <w:r w:rsidR="00E73D33">
        <w:t xml:space="preserve"> service </w:t>
      </w:r>
      <w:r w:rsidR="001002BB">
        <w:t>(</w:t>
      </w:r>
      <w:r w:rsidR="00E73D33">
        <w:t>paragraph 9(2)(c)(i) of Schedule 2</w:t>
      </w:r>
      <w:r w:rsidR="001002BB">
        <w:t>)</w:t>
      </w:r>
      <w:r w:rsidR="00E73D33">
        <w:t xml:space="preserve">. </w:t>
      </w:r>
      <w:r w:rsidR="00B64D4C">
        <w:t xml:space="preserve">However, </w:t>
      </w:r>
      <w:r w:rsidR="006758E0">
        <w:t>the</w:t>
      </w:r>
      <w:r w:rsidR="0050044B">
        <w:t xml:space="preserve"> activities</w:t>
      </w:r>
      <w:r w:rsidR="006758E0">
        <w:t xml:space="preserve"> do</w:t>
      </w:r>
      <w:r w:rsidR="003C6B17">
        <w:t xml:space="preserve"> </w:t>
      </w:r>
      <w:r w:rsidR="003F7A0A">
        <w:t>not satisfy</w:t>
      </w:r>
      <w:r w:rsidR="00B64D4C">
        <w:t xml:space="preserve"> the licence condition </w:t>
      </w:r>
      <w:r w:rsidR="001002BB">
        <w:t>that requires</w:t>
      </w:r>
      <w:r w:rsidR="00B64D4C">
        <w:t xml:space="preserve"> community participation in the selection of programs</w:t>
      </w:r>
      <w:r w:rsidR="001002BB">
        <w:t xml:space="preserve"> (paragraph 9(2)(c)(ii) of Schedule 2).</w:t>
      </w:r>
    </w:p>
    <w:p w14:paraId="0E83EE6C" w14:textId="18981C7B" w:rsidR="00A765EB" w:rsidRDefault="00AD1C0F" w:rsidP="00C157EA">
      <w:pPr>
        <w:pStyle w:val="ACMABodyText"/>
        <w:rPr>
          <w:rFonts w:cs="Arial"/>
        </w:rPr>
      </w:pPr>
      <w:r w:rsidRPr="00E24427">
        <w:t xml:space="preserve">As </w:t>
      </w:r>
      <w:r w:rsidR="00A62A2B">
        <w:t xml:space="preserve">indicated in the </w:t>
      </w:r>
      <w:r w:rsidRPr="00E24427">
        <w:t xml:space="preserve">Participation Guidelines, the </w:t>
      </w:r>
      <w:r w:rsidR="00BC0926">
        <w:t xml:space="preserve">ACMA considers that the </w:t>
      </w:r>
      <w:r w:rsidRPr="00E24427">
        <w:t>requirement to encourage community participation in the selection of program</w:t>
      </w:r>
      <w:r w:rsidR="00BC0926">
        <w:t>s</w:t>
      </w:r>
      <w:r w:rsidRPr="00E24427">
        <w:t xml:space="preserve"> </w:t>
      </w:r>
      <w:r w:rsidR="00BC0926">
        <w:t>relates</w:t>
      </w:r>
      <w:r w:rsidRPr="00E24427">
        <w:t xml:space="preserve"> specifically </w:t>
      </w:r>
      <w:r w:rsidR="00BC0926">
        <w:t>to</w:t>
      </w:r>
      <w:r w:rsidRPr="00E24427">
        <w:t xml:space="preserve"> collective decision-making</w:t>
      </w:r>
      <w:r>
        <w:t xml:space="preserve"> </w:t>
      </w:r>
      <w:r w:rsidR="00BC0926">
        <w:t>about the</w:t>
      </w:r>
      <w:r w:rsidRPr="00C73FAE">
        <w:t xml:space="preserve"> programs </w:t>
      </w:r>
      <w:r w:rsidR="00BC0926">
        <w:t>to be</w:t>
      </w:r>
      <w:r w:rsidRPr="00C73FAE">
        <w:t xml:space="preserve"> broadcast by </w:t>
      </w:r>
      <w:r w:rsidR="00BC0926">
        <w:t>a</w:t>
      </w:r>
      <w:r w:rsidRPr="00C73FAE">
        <w:t xml:space="preserve"> station</w:t>
      </w:r>
      <w:r w:rsidRPr="00BF51C0">
        <w:t xml:space="preserve"> </w:t>
      </w:r>
      <w:r w:rsidR="00BC0926">
        <w:t xml:space="preserve">so that it meets community needs, including </w:t>
      </w:r>
      <w:r>
        <w:t xml:space="preserve">meaningful </w:t>
      </w:r>
      <w:r w:rsidR="00BC0926">
        <w:t>involvement</w:t>
      </w:r>
      <w:r w:rsidR="002D793C">
        <w:t xml:space="preserve"> by members of</w:t>
      </w:r>
      <w:r w:rsidRPr="00E24427">
        <w:t xml:space="preserve"> the community </w:t>
      </w:r>
      <w:r w:rsidR="00281106">
        <w:t>in this process</w:t>
      </w:r>
      <w:r w:rsidRPr="00E24427">
        <w:t>.</w:t>
      </w:r>
      <w:r w:rsidR="00D01C9C">
        <w:t xml:space="preserve"> </w:t>
      </w:r>
    </w:p>
    <w:p w14:paraId="6DF2EB81" w14:textId="596005FC" w:rsidR="00C157EA" w:rsidRDefault="00C157EA" w:rsidP="00C157EA">
      <w:pPr>
        <w:pStyle w:val="ACMABodyText"/>
      </w:pPr>
      <w:r>
        <w:t>The ACMA considers that</w:t>
      </w:r>
      <w:r w:rsidRPr="00BF51C0">
        <w:t xml:space="preserve"> </w:t>
      </w:r>
      <w:r w:rsidR="00A765EB">
        <w:t xml:space="preserve">a licensee that is </w:t>
      </w:r>
      <w:r w:rsidRPr="00BF51C0">
        <w:t>encourag</w:t>
      </w:r>
      <w:r>
        <w:t>ing community participation</w:t>
      </w:r>
      <w:r w:rsidRPr="00BF51C0">
        <w:t xml:space="preserve"> in the selection of program</w:t>
      </w:r>
      <w:r>
        <w:t xml:space="preserve">s </w:t>
      </w:r>
      <w:r w:rsidR="00A765EB">
        <w:t>has</w:t>
      </w:r>
      <w:r>
        <w:t xml:space="preserve"> evidence of transparent programming structures and accessible programming procedures</w:t>
      </w:r>
      <w:r w:rsidR="00A765EB">
        <w:t xml:space="preserve">. </w:t>
      </w:r>
    </w:p>
    <w:p w14:paraId="51445F1F" w14:textId="4E7FEBFA" w:rsidR="00497E48" w:rsidRDefault="00465C1E" w:rsidP="00C157EA">
      <w:pPr>
        <w:pStyle w:val="ACMABodyText"/>
      </w:pPr>
      <w:r>
        <w:t>D</w:t>
      </w:r>
      <w:r w:rsidR="00497E48">
        <w:t xml:space="preserve">uring </w:t>
      </w:r>
      <w:r w:rsidR="002C41C2">
        <w:t xml:space="preserve">the ‘interim period’ of </w:t>
      </w:r>
      <w:r w:rsidR="00711E53">
        <w:t>2017</w:t>
      </w:r>
      <w:r w:rsidR="00497E48">
        <w:t>:</w:t>
      </w:r>
    </w:p>
    <w:p w14:paraId="291D70BA" w14:textId="1C8CC7A4" w:rsidR="00497E48" w:rsidRDefault="00A5162A" w:rsidP="005D1EEE">
      <w:pPr>
        <w:pStyle w:val="ACMABodyText"/>
        <w:numPr>
          <w:ilvl w:val="0"/>
          <w:numId w:val="56"/>
        </w:numPr>
      </w:pPr>
      <w:r>
        <w:t>D</w:t>
      </w:r>
      <w:r w:rsidR="00497E48">
        <w:t>ecisions regarding the selection of program</w:t>
      </w:r>
      <w:r w:rsidR="0019721E">
        <w:t>s</w:t>
      </w:r>
      <w:r w:rsidR="00497E48">
        <w:t xml:space="preserve"> were concentrated in the hands of a small group, namely the Management Committee on the advice of the two contractors</w:t>
      </w:r>
      <w:r w:rsidR="00711E53">
        <w:t>; and</w:t>
      </w:r>
    </w:p>
    <w:p w14:paraId="15834755" w14:textId="52159A94" w:rsidR="00497E48" w:rsidRPr="00BF51C0" w:rsidRDefault="000B473E" w:rsidP="005D1EEE">
      <w:pPr>
        <w:pStyle w:val="ACMABodyText"/>
        <w:numPr>
          <w:ilvl w:val="0"/>
          <w:numId w:val="56"/>
        </w:numPr>
      </w:pPr>
      <w:r>
        <w:t>M</w:t>
      </w:r>
      <w:r w:rsidR="00497E48">
        <w:t>embers of the community</w:t>
      </w:r>
      <w:r w:rsidR="0020030B">
        <w:t>, although informed of the review occurring at the station,</w:t>
      </w:r>
      <w:r w:rsidR="00497E48">
        <w:t xml:space="preserve"> were not informed of </w:t>
      </w:r>
      <w:r w:rsidR="0020030B">
        <w:t>program changes</w:t>
      </w:r>
      <w:r w:rsidR="00497E48">
        <w:t xml:space="preserve"> until after the</w:t>
      </w:r>
      <w:r w:rsidR="00711E53">
        <w:t>y had been decided by the</w:t>
      </w:r>
      <w:r w:rsidR="00497E48">
        <w:t xml:space="preserve"> Management Committee</w:t>
      </w:r>
      <w:r w:rsidR="0019721E">
        <w:t>.</w:t>
      </w:r>
    </w:p>
    <w:p w14:paraId="1B5B85E8" w14:textId="18E48150" w:rsidR="00AD1C0F" w:rsidRPr="007B5133" w:rsidRDefault="0010052F" w:rsidP="00AD1C0F">
      <w:pPr>
        <w:pStyle w:val="ACMABodyText"/>
      </w:pPr>
      <w:r>
        <w:t xml:space="preserve">Accordingly, </w:t>
      </w:r>
      <w:r w:rsidR="00AD1C0F" w:rsidRPr="007B5133">
        <w:t>the ACMA</w:t>
      </w:r>
      <w:r>
        <w:t xml:space="preserve"> is of the view</w:t>
      </w:r>
      <w:r w:rsidR="00AD1C0F" w:rsidRPr="007B5133">
        <w:t xml:space="preserve"> that </w:t>
      </w:r>
      <w:r>
        <w:t xml:space="preserve">during the period when interim arrangements were in place, </w:t>
      </w:r>
      <w:r w:rsidR="00AD1C0F" w:rsidRPr="007B5133">
        <w:t xml:space="preserve">the licensee </w:t>
      </w:r>
      <w:r w:rsidR="00A46A7A">
        <w:t xml:space="preserve">failed to </w:t>
      </w:r>
      <w:r w:rsidR="00AD1C0F" w:rsidRPr="007B5133">
        <w:t>encourage community participation in the selection of programs.</w:t>
      </w:r>
    </w:p>
    <w:p w14:paraId="72F842AF" w14:textId="21D7F2CA" w:rsidR="00BA489F" w:rsidRPr="00C052FF" w:rsidRDefault="00E87E93" w:rsidP="003C6D3F">
      <w:pPr>
        <w:pStyle w:val="ACMABodyText"/>
        <w:spacing w:before="120" w:after="120"/>
        <w:rPr>
          <w:b/>
        </w:rPr>
      </w:pPr>
      <w:r>
        <w:rPr>
          <w:b/>
        </w:rPr>
        <w:t>Community participation in the selection of p</w:t>
      </w:r>
      <w:r w:rsidR="00BA489F" w:rsidRPr="00C052FF">
        <w:rPr>
          <w:b/>
        </w:rPr>
        <w:t>rogram</w:t>
      </w:r>
      <w:r>
        <w:rPr>
          <w:b/>
        </w:rPr>
        <w:t>s</w:t>
      </w:r>
      <w:r w:rsidR="00BA489F" w:rsidRPr="00C052FF">
        <w:rPr>
          <w:b/>
        </w:rPr>
        <w:t xml:space="preserve"> </w:t>
      </w:r>
      <w:r w:rsidR="008B5F86">
        <w:rPr>
          <w:b/>
        </w:rPr>
        <w:t>during</w:t>
      </w:r>
      <w:r w:rsidR="00BA489F" w:rsidRPr="00C052FF">
        <w:rPr>
          <w:b/>
        </w:rPr>
        <w:t xml:space="preserve"> 2018</w:t>
      </w:r>
    </w:p>
    <w:p w14:paraId="58A43AD8" w14:textId="5BA1A7FD" w:rsidR="00554FF9" w:rsidRDefault="0067187C" w:rsidP="00554FF9">
      <w:pPr>
        <w:pStyle w:val="ACMABodyText"/>
      </w:pPr>
      <w:r>
        <w:t>In</w:t>
      </w:r>
      <w:r w:rsidRPr="00C052FF">
        <w:t xml:space="preserve"> January 2018</w:t>
      </w:r>
      <w:r w:rsidR="0003738F">
        <w:t>,</w:t>
      </w:r>
      <w:r>
        <w:t xml:space="preserve"> a </w:t>
      </w:r>
      <w:r w:rsidR="00163E9A" w:rsidRPr="00C052FF">
        <w:t>Station Consultative Committee</w:t>
      </w:r>
      <w:r>
        <w:t xml:space="preserve"> was created</w:t>
      </w:r>
      <w:r w:rsidR="00163E9A" w:rsidRPr="00C052FF">
        <w:t xml:space="preserve">. </w:t>
      </w:r>
      <w:r w:rsidR="00554FF9" w:rsidRPr="000D2B03">
        <w:t xml:space="preserve">The licensee submitted that </w:t>
      </w:r>
      <w:r w:rsidR="00BD6131">
        <w:t>the</w:t>
      </w:r>
      <w:r w:rsidR="00554FF9" w:rsidRPr="000D2B03">
        <w:t xml:space="preserve"> Station Consultative Committee is </w:t>
      </w:r>
      <w:r w:rsidR="00711E53">
        <w:t xml:space="preserve">now </w:t>
      </w:r>
      <w:r w:rsidR="00554FF9" w:rsidRPr="000D2B03">
        <w:t>responsible for program changes and other station operations</w:t>
      </w:r>
      <w:r w:rsidR="00554FF9">
        <w:t xml:space="preserve">, including </w:t>
      </w:r>
      <w:r w:rsidR="00711E53">
        <w:t xml:space="preserve">program </w:t>
      </w:r>
      <w:r w:rsidR="00554FF9">
        <w:t>production, studio operations, office management, announcer rosters and announcer training</w:t>
      </w:r>
      <w:r w:rsidR="00554FF9" w:rsidRPr="000D2B03">
        <w:t xml:space="preserve">. </w:t>
      </w:r>
    </w:p>
    <w:p w14:paraId="47B6DAF5" w14:textId="77777777" w:rsidR="0058239C" w:rsidRPr="00BF51C0" w:rsidRDefault="0058239C" w:rsidP="0058239C">
      <w:pPr>
        <w:pStyle w:val="ACMABodyText"/>
      </w:pPr>
      <w:r w:rsidRPr="00BF51C0">
        <w:t>The licensee further submitted that:</w:t>
      </w:r>
    </w:p>
    <w:p w14:paraId="4CFACD8F" w14:textId="77777777" w:rsidR="0058239C" w:rsidRPr="000D2B03" w:rsidRDefault="0058239C" w:rsidP="0058239C">
      <w:pPr>
        <w:pStyle w:val="ACMABodyText"/>
        <w:ind w:left="720"/>
        <w:rPr>
          <w:sz w:val="18"/>
        </w:rPr>
      </w:pPr>
      <w:r>
        <w:rPr>
          <w:sz w:val="18"/>
        </w:rPr>
        <w:t>A</w:t>
      </w:r>
      <w:r w:rsidRPr="000D2B03">
        <w:rPr>
          <w:sz w:val="18"/>
        </w:rPr>
        <w:t>ll proposed changes [to the program schedule] are reviewed and determined independently by the Station Consultative Committee (SCC). The SCC has members who directly represent the interests of the announcers/members and the local community.</w:t>
      </w:r>
    </w:p>
    <w:p w14:paraId="2F725433" w14:textId="4CA00CA8" w:rsidR="00554FF9" w:rsidRPr="00056C5F" w:rsidRDefault="00554FF9" w:rsidP="00554FF9">
      <w:pPr>
        <w:pStyle w:val="ACMABodyText"/>
      </w:pPr>
      <w:r w:rsidRPr="000D2B03">
        <w:t xml:space="preserve">The licensee advised </w:t>
      </w:r>
      <w:r>
        <w:t>on</w:t>
      </w:r>
      <w:r w:rsidRPr="000D2B03">
        <w:t xml:space="preserve"> 9 March 2018</w:t>
      </w:r>
      <w:r>
        <w:t xml:space="preserve"> that</w:t>
      </w:r>
      <w:r w:rsidRPr="000D2B03">
        <w:t xml:space="preserve"> the Station Consultative Committee comprised five people </w:t>
      </w:r>
      <w:r>
        <w:t>(</w:t>
      </w:r>
      <w:r w:rsidRPr="000D2B03">
        <w:t>one member, two volunteers, the Station Manager</w:t>
      </w:r>
      <w:r w:rsidR="0050044B">
        <w:t xml:space="preserve"> </w:t>
      </w:r>
      <w:r w:rsidRPr="000D2B03">
        <w:t>and one member of the Management Committee</w:t>
      </w:r>
      <w:r>
        <w:t>)</w:t>
      </w:r>
      <w:r w:rsidRPr="000D2B03">
        <w:t>. In its submission of 18 May 2018, the licensee advised that the Station Consultative Committee comprise</w:t>
      </w:r>
      <w:r>
        <w:t>d</w:t>
      </w:r>
      <w:r w:rsidRPr="000D2B03">
        <w:t xml:space="preserve"> four people</w:t>
      </w:r>
      <w:r>
        <w:t xml:space="preserve"> (</w:t>
      </w:r>
      <w:r w:rsidRPr="000D2B03">
        <w:t>one announcer member, one local community representative, the Station Manager and a member of the Management Committee as chairperson</w:t>
      </w:r>
      <w:r>
        <w:t>)</w:t>
      </w:r>
      <w:r w:rsidRPr="000D2B03">
        <w:t xml:space="preserve">. </w:t>
      </w:r>
      <w:r w:rsidRPr="000A7EA5">
        <w:t xml:space="preserve">In its response to the ACMA’s preliminary </w:t>
      </w:r>
      <w:r>
        <w:t xml:space="preserve">breach </w:t>
      </w:r>
      <w:r w:rsidRPr="000A7EA5">
        <w:t>finding</w:t>
      </w:r>
      <w:r w:rsidRPr="00746A30">
        <w:t xml:space="preserve"> </w:t>
      </w:r>
      <w:r>
        <w:t>on 20 June 2018</w:t>
      </w:r>
      <w:r w:rsidRPr="000A7EA5">
        <w:t>,</w:t>
      </w:r>
      <w:r>
        <w:t xml:space="preserve"> </w:t>
      </w:r>
      <w:r w:rsidRPr="000A7EA5">
        <w:t xml:space="preserve">the licensee submitted that the </w:t>
      </w:r>
      <w:r>
        <w:t xml:space="preserve">current </w:t>
      </w:r>
      <w:r w:rsidRPr="000A7EA5">
        <w:t xml:space="preserve">Station Consultative Committee comprises six people </w:t>
      </w:r>
      <w:r>
        <w:t>(</w:t>
      </w:r>
      <w:r w:rsidRPr="000A7EA5">
        <w:t>including</w:t>
      </w:r>
      <w:r w:rsidRPr="00056C5F">
        <w:t xml:space="preserve"> ‘three non-4BAY member community representatives’</w:t>
      </w:r>
      <w:r>
        <w:t>).</w:t>
      </w:r>
    </w:p>
    <w:p w14:paraId="5873CC82" w14:textId="4E1DE896" w:rsidR="00BD6131" w:rsidRDefault="00A46A7A" w:rsidP="00BD6131">
      <w:pPr>
        <w:pStyle w:val="ACMABodyText"/>
      </w:pPr>
      <w:r>
        <w:t>The ACMA</w:t>
      </w:r>
      <w:r w:rsidRPr="00C052FF">
        <w:t xml:space="preserve"> note</w:t>
      </w:r>
      <w:r>
        <w:t>s</w:t>
      </w:r>
      <w:r w:rsidRPr="00C052FF">
        <w:t xml:space="preserve"> </w:t>
      </w:r>
      <w:r>
        <w:t>from</w:t>
      </w:r>
      <w:r w:rsidRPr="00C052FF">
        <w:t xml:space="preserve"> documents provided by the licensee </w:t>
      </w:r>
      <w:r>
        <w:t xml:space="preserve">that they </w:t>
      </w:r>
      <w:r w:rsidRPr="00C052FF">
        <w:t>still make reference to the Program Manager</w:t>
      </w:r>
      <w:r w:rsidR="00B42425">
        <w:t xml:space="preserve"> and</w:t>
      </w:r>
      <w:r w:rsidRPr="00C052FF">
        <w:t xml:space="preserve"> the Broadcast Team</w:t>
      </w:r>
      <w:r w:rsidR="00F01CEC">
        <w:t>,</w:t>
      </w:r>
      <w:r w:rsidRPr="00C052FF">
        <w:t xml:space="preserve"> </w:t>
      </w:r>
      <w:r w:rsidR="00BD6131">
        <w:t>for example, in the licensee’s ‘</w:t>
      </w:r>
      <w:r w:rsidR="00BD6131" w:rsidRPr="000D2B03">
        <w:t>Programme Format</w:t>
      </w:r>
      <w:r w:rsidR="00BD6131">
        <w:t>’</w:t>
      </w:r>
      <w:r w:rsidR="00BD6131" w:rsidRPr="000D2B03">
        <w:t xml:space="preserve"> </w:t>
      </w:r>
      <w:r w:rsidR="00BD6131">
        <w:t xml:space="preserve">document </w:t>
      </w:r>
      <w:r w:rsidR="00BD6131" w:rsidRPr="000D2B03">
        <w:t xml:space="preserve">(dated 30 December 2008) and </w:t>
      </w:r>
      <w:r w:rsidR="00BD6131">
        <w:t>‘</w:t>
      </w:r>
      <w:r w:rsidR="00BD6131" w:rsidRPr="000D2B03">
        <w:t>Organisational Flow Chart</w:t>
      </w:r>
      <w:r w:rsidR="00BD6131">
        <w:t>’</w:t>
      </w:r>
      <w:r w:rsidR="00BD6131" w:rsidRPr="000D2B03">
        <w:t xml:space="preserve"> </w:t>
      </w:r>
      <w:r w:rsidR="00BD6131">
        <w:t xml:space="preserve">document </w:t>
      </w:r>
      <w:r w:rsidR="00BD6131" w:rsidRPr="000D2B03">
        <w:t xml:space="preserve">(dated 21 May 2010), </w:t>
      </w:r>
      <w:r w:rsidR="00BD6131">
        <w:t xml:space="preserve">which are in </w:t>
      </w:r>
      <w:r w:rsidR="00BD6131" w:rsidRPr="000D2B03">
        <w:t>the Station’s Operating Guidelines</w:t>
      </w:r>
      <w:r w:rsidR="00BD6131">
        <w:t>.</w:t>
      </w:r>
    </w:p>
    <w:p w14:paraId="4D7078D6" w14:textId="78F2D356" w:rsidR="00447A33" w:rsidRDefault="00712BF3" w:rsidP="00B23A61">
      <w:pPr>
        <w:pStyle w:val="ACMABodyText"/>
      </w:pPr>
      <w:r>
        <w:t xml:space="preserve">The ACMA is concerned that the licensee’s structures and procedures for encouraging community participation in the selection of programs are unnecessarily complex and opaque. </w:t>
      </w:r>
      <w:r w:rsidR="00A46A7A">
        <w:t>T</w:t>
      </w:r>
      <w:r>
        <w:t>he Station Consultative Committee, unlike the Programming Sub-committee</w:t>
      </w:r>
      <w:r w:rsidR="00DD5409">
        <w:t xml:space="preserve"> in place in 2016</w:t>
      </w:r>
      <w:r>
        <w:t xml:space="preserve">, has a broad remit, ranging from program changes and station operations to office management and announcer rosters. </w:t>
      </w:r>
    </w:p>
    <w:p w14:paraId="1A523997" w14:textId="317680DC" w:rsidR="00DF6039" w:rsidRDefault="00743BFF" w:rsidP="00B23A61">
      <w:pPr>
        <w:pStyle w:val="ACMABodyText"/>
      </w:pPr>
      <w:r>
        <w:t>The ACMA is also concerned that station documents have not been amended to reflect the changes, including to the</w:t>
      </w:r>
      <w:r w:rsidRPr="00C052FF">
        <w:t xml:space="preserve"> programming policy </w:t>
      </w:r>
      <w:r>
        <w:t>to reflect the composition and</w:t>
      </w:r>
      <w:r w:rsidRPr="00C052FF">
        <w:t xml:space="preserve"> responsibilities of the Station Consultative Committee. </w:t>
      </w:r>
      <w:r w:rsidR="00712BF3">
        <w:t>In addition, it is unclear whether the Station Consultative Committee assesses program proposals and makes changes to the program schedule according to a clear set of criteria that is set out in the programming policy.</w:t>
      </w:r>
    </w:p>
    <w:p w14:paraId="3A8E5650" w14:textId="77777777" w:rsidR="0050044B" w:rsidRDefault="00145B91" w:rsidP="0003738F">
      <w:pPr>
        <w:pStyle w:val="ACMABodyText"/>
      </w:pPr>
      <w:r w:rsidRPr="00B46C81">
        <w:t>In its response to the ACMA’s preliminary</w:t>
      </w:r>
      <w:r w:rsidR="00933394">
        <w:t xml:space="preserve"> breach</w:t>
      </w:r>
      <w:r w:rsidRPr="00B46C81">
        <w:t xml:space="preserve"> finding, the licensee </w:t>
      </w:r>
      <w:r w:rsidR="00933394">
        <w:t>provided information on</w:t>
      </w:r>
      <w:r w:rsidRPr="00B46C81">
        <w:t xml:space="preserve"> the steps </w:t>
      </w:r>
      <w:r w:rsidR="00933394">
        <w:t xml:space="preserve">it has </w:t>
      </w:r>
      <w:r w:rsidRPr="00B46C81">
        <w:t>taken to encourage community participation in the selection of programs</w:t>
      </w:r>
      <w:r w:rsidR="00933394">
        <w:t>, including</w:t>
      </w:r>
      <w:r w:rsidR="00C813A8">
        <w:t xml:space="preserve">: </w:t>
      </w:r>
    </w:p>
    <w:p w14:paraId="324BC088" w14:textId="77777777" w:rsidR="0050044B" w:rsidRDefault="00C813A8" w:rsidP="00F41B30">
      <w:pPr>
        <w:pStyle w:val="ACMABodyText"/>
        <w:numPr>
          <w:ilvl w:val="0"/>
          <w:numId w:val="62"/>
        </w:numPr>
      </w:pPr>
      <w:r>
        <w:t>f</w:t>
      </w:r>
      <w:r w:rsidR="00145B91" w:rsidRPr="00B46C81">
        <w:t>ocus groups (consisting of 12 local residents) to provide ‘feedback and information and appeal of current programs, what changes would they desire, and what new programs woul</w:t>
      </w:r>
      <w:r w:rsidR="00145B91">
        <w:t>d they like to see implemented’; and</w:t>
      </w:r>
      <w:r>
        <w:t xml:space="preserve"> </w:t>
      </w:r>
    </w:p>
    <w:p w14:paraId="38419E07" w14:textId="1F25F34E" w:rsidR="009870BE" w:rsidRPr="00B46C81" w:rsidRDefault="00C813A8" w:rsidP="00F41B30">
      <w:pPr>
        <w:pStyle w:val="ACMABodyText"/>
        <w:numPr>
          <w:ilvl w:val="0"/>
          <w:numId w:val="62"/>
        </w:numPr>
      </w:pPr>
      <w:r>
        <w:t>the b</w:t>
      </w:r>
      <w:r w:rsidR="009870BE" w:rsidRPr="00DA3EE6">
        <w:t>roadcast</w:t>
      </w:r>
      <w:r>
        <w:t xml:space="preserve"> </w:t>
      </w:r>
      <w:r w:rsidR="00933394">
        <w:t xml:space="preserve">of </w:t>
      </w:r>
      <w:r w:rsidR="009870BE" w:rsidRPr="00DA3EE6">
        <w:t xml:space="preserve">‘on-air promos seeking the involvement and participation of the community and listeners, both in terms of local listener feedback, involvement, but also encouraging association membership’. </w:t>
      </w:r>
    </w:p>
    <w:p w14:paraId="1609E96F" w14:textId="35098555" w:rsidR="009E3B92" w:rsidRDefault="009870BE" w:rsidP="00B23A61">
      <w:pPr>
        <w:pStyle w:val="ACMABodyText"/>
      </w:pPr>
      <w:r>
        <w:t xml:space="preserve">The ACMA considers that </w:t>
      </w:r>
      <w:r w:rsidR="00933394">
        <w:t>these</w:t>
      </w:r>
      <w:r>
        <w:t xml:space="preserve"> actions</w:t>
      </w:r>
      <w:r w:rsidR="00933394">
        <w:t xml:space="preserve"> are designed to seek feedback and information from members of the community</w:t>
      </w:r>
      <w:r w:rsidR="009E3B92">
        <w:t xml:space="preserve"> about their programming needs</w:t>
      </w:r>
      <w:r w:rsidR="00C813A8">
        <w:t xml:space="preserve"> and </w:t>
      </w:r>
      <w:r w:rsidR="00F919FB">
        <w:t xml:space="preserve">encourage them to get more involved in the station in general. However, they do not amount to </w:t>
      </w:r>
      <w:r w:rsidR="005D29C0">
        <w:t xml:space="preserve">encouraging </w:t>
      </w:r>
      <w:r w:rsidR="009E3B92">
        <w:t>their participation in the selection of programs.</w:t>
      </w:r>
    </w:p>
    <w:p w14:paraId="11A94959" w14:textId="41D16A77" w:rsidR="00E56A39" w:rsidRDefault="009E3B92" w:rsidP="00E56A39">
      <w:pPr>
        <w:pStyle w:val="ACMABodyText"/>
      </w:pPr>
      <w:r>
        <w:t>L</w:t>
      </w:r>
      <w:r w:rsidR="00933394">
        <w:t xml:space="preserve">icensees are expected to implement a range of measures to encourage community participation in the selection of programs. </w:t>
      </w:r>
      <w:r>
        <w:t>For a</w:t>
      </w:r>
      <w:r w:rsidR="00E1654E" w:rsidRPr="00CB164F">
        <w:t xml:space="preserve"> licensee</w:t>
      </w:r>
      <w:r>
        <w:t xml:space="preserve"> which</w:t>
      </w:r>
      <w:r w:rsidR="00E1654E" w:rsidRPr="00CB164F">
        <w:t xml:space="preserve"> represents the general community interest in a licence area that has a population of more than 175,000 people, </w:t>
      </w:r>
      <w:r>
        <w:t>the ACMA considers</w:t>
      </w:r>
      <w:r w:rsidR="00E1654E" w:rsidRPr="004D66EB">
        <w:t xml:space="preserve"> that</w:t>
      </w:r>
      <w:r w:rsidR="00E1654E" w:rsidRPr="00CB164F">
        <w:t xml:space="preserve"> there is </w:t>
      </w:r>
      <w:r w:rsidR="00ED4179">
        <w:t xml:space="preserve">currently </w:t>
      </w:r>
      <w:r w:rsidR="00E1654E" w:rsidRPr="00CB164F">
        <w:t xml:space="preserve">limited opportunity for members </w:t>
      </w:r>
      <w:r w:rsidR="00E1654E">
        <w:t xml:space="preserve">of the </w:t>
      </w:r>
      <w:r w:rsidR="00E1654E" w:rsidRPr="00CB164F">
        <w:t>community to participate</w:t>
      </w:r>
      <w:r w:rsidR="00E1654E">
        <w:t xml:space="preserve"> in the selection of programs</w:t>
      </w:r>
      <w:r w:rsidR="00E1654E" w:rsidRPr="00CB164F">
        <w:t>.</w:t>
      </w:r>
      <w:r w:rsidR="00E56A39">
        <w:t xml:space="preserve"> The ACMA notes that:</w:t>
      </w:r>
    </w:p>
    <w:p w14:paraId="266FA61D" w14:textId="0A8C30DC" w:rsidR="00E56A39" w:rsidRDefault="00E56A39" w:rsidP="00E56A39">
      <w:pPr>
        <w:pStyle w:val="ACMABodyText"/>
        <w:numPr>
          <w:ilvl w:val="0"/>
          <w:numId w:val="48"/>
        </w:numPr>
      </w:pPr>
      <w:r>
        <w:t>the Station Consultative Committee is a small group with wide-ranging responsibilities, including for the operations of the service and the selection of programs</w:t>
      </w:r>
      <w:r w:rsidR="00711E53">
        <w:t>;</w:t>
      </w:r>
      <w:r w:rsidR="00D810D2">
        <w:t xml:space="preserve"> and</w:t>
      </w:r>
    </w:p>
    <w:p w14:paraId="7A3EE69E" w14:textId="64A00402" w:rsidR="007734E6" w:rsidRDefault="00E56A39" w:rsidP="0003738F">
      <w:pPr>
        <w:pStyle w:val="ACMABodyText"/>
        <w:numPr>
          <w:ilvl w:val="0"/>
          <w:numId w:val="48"/>
        </w:numPr>
      </w:pPr>
      <w:r>
        <w:t>the power to make programming</w:t>
      </w:r>
      <w:r w:rsidRPr="000D2B03">
        <w:t xml:space="preserve"> </w:t>
      </w:r>
      <w:r>
        <w:t>decisions does not reside w</w:t>
      </w:r>
      <w:r w:rsidR="00A8136A">
        <w:t>ith a programming sub-committee</w:t>
      </w:r>
      <w:r>
        <w:t xml:space="preserve"> comprising members and volunteers who nominate to be involved</w:t>
      </w:r>
      <w:r w:rsidR="00A8136A">
        <w:t>, but</w:t>
      </w:r>
      <w:r>
        <w:t xml:space="preserve"> rather </w:t>
      </w:r>
      <w:r w:rsidR="00A8136A">
        <w:t xml:space="preserve">one where members and volunteers are </w:t>
      </w:r>
      <w:r>
        <w:t xml:space="preserve">invited </w:t>
      </w:r>
      <w:r w:rsidR="0019721E">
        <w:t xml:space="preserve">by the licensee </w:t>
      </w:r>
      <w:r>
        <w:t>to join</w:t>
      </w:r>
      <w:r w:rsidR="007734E6">
        <w:t>.</w:t>
      </w:r>
    </w:p>
    <w:p w14:paraId="0694E078" w14:textId="2B4B3372" w:rsidR="005221E0" w:rsidRDefault="00933394" w:rsidP="007734E6">
      <w:pPr>
        <w:pStyle w:val="ACMABodyText"/>
      </w:pPr>
      <w:r>
        <w:t>O</w:t>
      </w:r>
      <w:r w:rsidR="00864C0D">
        <w:t xml:space="preserve">n the available information, the ACMA considers that the </w:t>
      </w:r>
      <w:r w:rsidR="00E475AA">
        <w:t xml:space="preserve">licensee’s arrangements for making programming decisions and the </w:t>
      </w:r>
      <w:r>
        <w:t>actions</w:t>
      </w:r>
      <w:r w:rsidR="00864C0D">
        <w:t xml:space="preserve"> taken by the licensee since January 2018 </w:t>
      </w:r>
      <w:r w:rsidR="007930DF">
        <w:t>have been</w:t>
      </w:r>
      <w:r w:rsidR="00864C0D">
        <w:t xml:space="preserve"> insufficient to </w:t>
      </w:r>
      <w:r>
        <w:t xml:space="preserve">achieve compliance with the requirement to encourage community participation in the selection of programs. </w:t>
      </w:r>
      <w:r w:rsidR="0019721E">
        <w:t>In this regard, t</w:t>
      </w:r>
      <w:r w:rsidR="005221E0">
        <w:t xml:space="preserve">he ACMA </w:t>
      </w:r>
      <w:r w:rsidR="0019721E">
        <w:t>notes</w:t>
      </w:r>
      <w:r w:rsidR="005221E0">
        <w:t xml:space="preserve"> that the licensee </w:t>
      </w:r>
      <w:r w:rsidR="0019721E">
        <w:t>did not</w:t>
      </w:r>
      <w:r w:rsidR="00FF7826">
        <w:t xml:space="preserve"> provide </w:t>
      </w:r>
      <w:r w:rsidR="00A42F29">
        <w:t xml:space="preserve">sufficient </w:t>
      </w:r>
      <w:r w:rsidR="00FF7826">
        <w:t xml:space="preserve">evidence </w:t>
      </w:r>
      <w:r w:rsidR="00A42F29">
        <w:t>to demonstrate compliance</w:t>
      </w:r>
      <w:r w:rsidR="00C27183">
        <w:t xml:space="preserve"> such as:</w:t>
      </w:r>
      <w:r w:rsidR="00A42F29">
        <w:t xml:space="preserve"> </w:t>
      </w:r>
    </w:p>
    <w:p w14:paraId="24057C1A" w14:textId="327C995A" w:rsidR="00FE0733" w:rsidRDefault="00FE0733" w:rsidP="0003738F">
      <w:pPr>
        <w:pStyle w:val="ACMABodyText"/>
        <w:numPr>
          <w:ilvl w:val="0"/>
          <w:numId w:val="61"/>
        </w:numPr>
      </w:pPr>
      <w:r>
        <w:t>current policy and procedure documents, particularly for community participation and programming</w:t>
      </w:r>
      <w:r w:rsidR="00A42F29" w:rsidRPr="00A42F29">
        <w:t xml:space="preserve"> </w:t>
      </w:r>
      <w:r w:rsidR="00A42F29">
        <w:t>that are freely available to members of the community</w:t>
      </w:r>
      <w:r w:rsidR="00711E53">
        <w:t>;</w:t>
      </w:r>
    </w:p>
    <w:p w14:paraId="6F66FEDC" w14:textId="08DFDB1B" w:rsidR="005221E0" w:rsidRDefault="002446D2" w:rsidP="0003738F">
      <w:pPr>
        <w:pStyle w:val="ACMABodyText"/>
        <w:numPr>
          <w:ilvl w:val="0"/>
          <w:numId w:val="61"/>
        </w:numPr>
      </w:pPr>
      <w:r>
        <w:t xml:space="preserve">transparent and </w:t>
      </w:r>
      <w:r w:rsidR="00A42F29">
        <w:t>stable</w:t>
      </w:r>
      <w:r>
        <w:t xml:space="preserve"> structures for its </w:t>
      </w:r>
      <w:r w:rsidR="00A42F29">
        <w:t xml:space="preserve">sub-committees, including information on </w:t>
      </w:r>
      <w:r w:rsidR="00FF7826">
        <w:t xml:space="preserve">how members of the community </w:t>
      </w:r>
      <w:r w:rsidR="00A42F29">
        <w:t>are able</w:t>
      </w:r>
      <w:r w:rsidR="00FF7826">
        <w:t xml:space="preserve"> to join</w:t>
      </w:r>
      <w:r w:rsidR="00711E53">
        <w:t>; and</w:t>
      </w:r>
      <w:r w:rsidR="00FF7826">
        <w:t xml:space="preserve"> </w:t>
      </w:r>
    </w:p>
    <w:p w14:paraId="5743DE26" w14:textId="2E7E5FF6" w:rsidR="00FF7826" w:rsidRDefault="007750E2" w:rsidP="0003738F">
      <w:pPr>
        <w:pStyle w:val="ACMABodyText"/>
        <w:numPr>
          <w:ilvl w:val="0"/>
          <w:numId w:val="61"/>
        </w:numPr>
      </w:pPr>
      <w:r w:rsidRPr="00A42F29">
        <w:t>the criteria against which program proposals are assessed and the program schedule is reviewed</w:t>
      </w:r>
      <w:r w:rsidR="00A42F29">
        <w:t>.</w:t>
      </w:r>
    </w:p>
    <w:p w14:paraId="041AAE12" w14:textId="5C41A0AB" w:rsidR="00C052FF" w:rsidRPr="003C6D3F" w:rsidRDefault="00C052FF" w:rsidP="00CA1E1C">
      <w:pPr>
        <w:pStyle w:val="ACMABodyText"/>
        <w:rPr>
          <w:b/>
        </w:rPr>
      </w:pPr>
      <w:r>
        <w:rPr>
          <w:b/>
        </w:rPr>
        <w:t>Conclusion</w:t>
      </w:r>
    </w:p>
    <w:p w14:paraId="5CCCEE21" w14:textId="6C70B14F" w:rsidR="00C61A32" w:rsidRDefault="000928D1" w:rsidP="00CA1E1C">
      <w:pPr>
        <w:pStyle w:val="ACMABodyText"/>
      </w:pPr>
      <w:r>
        <w:t>The</w:t>
      </w:r>
      <w:r w:rsidR="00864C0D">
        <w:rPr>
          <w:rFonts w:cs="Arial"/>
          <w:lang w:eastAsia="en-AU"/>
        </w:rPr>
        <w:t xml:space="preserve"> licence </w:t>
      </w:r>
      <w:r w:rsidR="00C052FF">
        <w:rPr>
          <w:rFonts w:cs="Arial"/>
          <w:lang w:eastAsia="en-AU"/>
        </w:rPr>
        <w:t xml:space="preserve">was </w:t>
      </w:r>
      <w:r w:rsidR="00864C0D">
        <w:rPr>
          <w:rFonts w:cs="Arial"/>
          <w:lang w:eastAsia="en-AU"/>
        </w:rPr>
        <w:t xml:space="preserve">renewed in 2016 on the basis </w:t>
      </w:r>
      <w:r>
        <w:rPr>
          <w:rFonts w:cs="Arial"/>
          <w:lang w:eastAsia="en-AU"/>
        </w:rPr>
        <w:t xml:space="preserve">that there was </w:t>
      </w:r>
      <w:r w:rsidR="00864C0D">
        <w:rPr>
          <w:rFonts w:cs="Arial"/>
          <w:lang w:eastAsia="en-AU"/>
        </w:rPr>
        <w:t xml:space="preserve">a Programming </w:t>
      </w:r>
      <w:r>
        <w:rPr>
          <w:rFonts w:cs="Arial"/>
          <w:lang w:eastAsia="en-AU"/>
        </w:rPr>
        <w:t>S</w:t>
      </w:r>
      <w:r w:rsidR="00864C0D">
        <w:rPr>
          <w:rFonts w:cs="Arial"/>
          <w:lang w:eastAsia="en-AU"/>
        </w:rPr>
        <w:t>ub</w:t>
      </w:r>
      <w:r>
        <w:rPr>
          <w:rFonts w:cs="Arial"/>
          <w:lang w:eastAsia="en-AU"/>
        </w:rPr>
        <w:t>-</w:t>
      </w:r>
      <w:r w:rsidR="00864C0D">
        <w:rPr>
          <w:rFonts w:cs="Arial"/>
          <w:lang w:eastAsia="en-AU"/>
        </w:rPr>
        <w:t xml:space="preserve">committee </w:t>
      </w:r>
      <w:r>
        <w:rPr>
          <w:rFonts w:cs="Arial"/>
          <w:lang w:eastAsia="en-AU"/>
        </w:rPr>
        <w:t>as evidence of community participation in the selection of programs</w:t>
      </w:r>
      <w:r w:rsidR="00C61A32">
        <w:rPr>
          <w:rFonts w:cs="Arial"/>
          <w:lang w:eastAsia="en-AU"/>
        </w:rPr>
        <w:t xml:space="preserve">. However, </w:t>
      </w:r>
      <w:r w:rsidR="00864C0D">
        <w:rPr>
          <w:rFonts w:cs="Arial"/>
          <w:lang w:eastAsia="en-AU"/>
        </w:rPr>
        <w:t xml:space="preserve">the licensee </w:t>
      </w:r>
      <w:r w:rsidR="00C61A32">
        <w:rPr>
          <w:rFonts w:cs="Arial"/>
          <w:lang w:eastAsia="en-AU"/>
        </w:rPr>
        <w:t xml:space="preserve">subsequently </w:t>
      </w:r>
      <w:r w:rsidR="007930DF">
        <w:rPr>
          <w:rFonts w:cs="Arial"/>
          <w:lang w:eastAsia="en-AU"/>
        </w:rPr>
        <w:t>decided that</w:t>
      </w:r>
      <w:r w:rsidR="005E6A7A">
        <w:rPr>
          <w:rFonts w:cs="Arial"/>
          <w:lang w:eastAsia="en-AU"/>
        </w:rPr>
        <w:t xml:space="preserve"> </w:t>
      </w:r>
      <w:r w:rsidR="00C61A32">
        <w:rPr>
          <w:rFonts w:cs="Arial"/>
          <w:lang w:eastAsia="en-AU"/>
        </w:rPr>
        <w:t>the Programming Sub-committee</w:t>
      </w:r>
      <w:r w:rsidR="00C61A32" w:rsidDel="00C61A32">
        <w:rPr>
          <w:rFonts w:cs="Arial"/>
          <w:lang w:eastAsia="en-AU"/>
        </w:rPr>
        <w:t xml:space="preserve"> </w:t>
      </w:r>
      <w:r w:rsidR="007930DF">
        <w:rPr>
          <w:rFonts w:cs="Arial"/>
          <w:lang w:eastAsia="en-AU"/>
        </w:rPr>
        <w:t>was not</w:t>
      </w:r>
      <w:r w:rsidR="005E6A7A">
        <w:rPr>
          <w:rFonts w:cs="Arial"/>
          <w:lang w:eastAsia="en-AU"/>
        </w:rPr>
        <w:t xml:space="preserve"> needed</w:t>
      </w:r>
      <w:r w:rsidR="00C61A32">
        <w:rPr>
          <w:rFonts w:cs="Arial"/>
          <w:lang w:eastAsia="en-AU"/>
        </w:rPr>
        <w:t xml:space="preserve">, </w:t>
      </w:r>
      <w:r w:rsidR="00FE738C">
        <w:t>implement</w:t>
      </w:r>
      <w:r w:rsidR="00C61A32">
        <w:t xml:space="preserve">ing </w:t>
      </w:r>
      <w:r w:rsidR="00FE738C">
        <w:t>a series of changes to the program selection process</w:t>
      </w:r>
      <w:r w:rsidR="007208C3">
        <w:t>,</w:t>
      </w:r>
      <w:r w:rsidR="00ED4179">
        <w:t xml:space="preserve"> which </w:t>
      </w:r>
      <w:r w:rsidR="00711E53">
        <w:t xml:space="preserve">has </w:t>
      </w:r>
      <w:r w:rsidR="007208C3">
        <w:t xml:space="preserve">prevented </w:t>
      </w:r>
      <w:r w:rsidR="00ED4179">
        <w:t>community participation</w:t>
      </w:r>
      <w:r w:rsidR="007208C3">
        <w:t xml:space="preserve"> in the process</w:t>
      </w:r>
      <w:r w:rsidR="00C61A32">
        <w:t>.</w:t>
      </w:r>
      <w:r w:rsidR="00FE738C">
        <w:t xml:space="preserve"> </w:t>
      </w:r>
      <w:r w:rsidR="00C61A32">
        <w:t xml:space="preserve">The ACMA considers these changes </w:t>
      </w:r>
      <w:r w:rsidR="00711E53">
        <w:t>have resulted in</w:t>
      </w:r>
      <w:r w:rsidR="00C61A32">
        <w:t xml:space="preserve"> the licensee</w:t>
      </w:r>
      <w:r w:rsidR="00711E53">
        <w:t>’s failure</w:t>
      </w:r>
      <w:r w:rsidR="00C61A32">
        <w:t xml:space="preserve"> to achieve compliance with the requirement to encourage community participation in the selection of programs.</w:t>
      </w:r>
    </w:p>
    <w:p w14:paraId="2A4E12D9" w14:textId="6C7193B8" w:rsidR="001F22A6" w:rsidRDefault="001F22A6" w:rsidP="001F22A6">
      <w:pPr>
        <w:pStyle w:val="ACMABodyText"/>
        <w:rPr>
          <w:rFonts w:cs="Arial"/>
        </w:rPr>
      </w:pPr>
      <w:r w:rsidRPr="000D2B03">
        <w:t xml:space="preserve">Accordingly, </w:t>
      </w:r>
      <w:r w:rsidR="00947A0F" w:rsidRPr="000D2B03">
        <w:t xml:space="preserve">the ACMA </w:t>
      </w:r>
      <w:r w:rsidRPr="000D2B03">
        <w:t xml:space="preserve">is </w:t>
      </w:r>
      <w:r w:rsidR="00947A0F" w:rsidRPr="000D2B03">
        <w:t xml:space="preserve">of </w:t>
      </w:r>
      <w:r w:rsidRPr="000D2B03">
        <w:t xml:space="preserve">the view that the licensee </w:t>
      </w:r>
      <w:r w:rsidR="007D10B6" w:rsidRPr="000D2B03">
        <w:t xml:space="preserve">is in </w:t>
      </w:r>
      <w:r w:rsidRPr="000D2B03">
        <w:t>breach</w:t>
      </w:r>
      <w:r w:rsidR="007D10B6" w:rsidRPr="000D2B03">
        <w:t xml:space="preserve"> of</w:t>
      </w:r>
      <w:r w:rsidRPr="000D2B03">
        <w:t xml:space="preserve"> </w:t>
      </w:r>
      <w:r w:rsidR="00947A0F" w:rsidRPr="000D2B03">
        <w:rPr>
          <w:rFonts w:cs="Arial"/>
        </w:rPr>
        <w:t>paragraph</w:t>
      </w:r>
      <w:r w:rsidRPr="000D2B03">
        <w:rPr>
          <w:rFonts w:cs="Arial"/>
        </w:rPr>
        <w:t xml:space="preserve"> 9(2)(c)</w:t>
      </w:r>
      <w:r w:rsidR="00CC5E0E" w:rsidRPr="000D2B03">
        <w:rPr>
          <w:rFonts w:cs="Arial"/>
        </w:rPr>
        <w:t>(ii)</w:t>
      </w:r>
      <w:r w:rsidRPr="000D2B03">
        <w:rPr>
          <w:rFonts w:cs="Arial"/>
        </w:rPr>
        <w:t xml:space="preserve"> of Schedule 2 to the</w:t>
      </w:r>
      <w:r w:rsidR="008B7A4B" w:rsidRPr="000D2B03">
        <w:rPr>
          <w:rFonts w:cs="Arial"/>
        </w:rPr>
        <w:t xml:space="preserve"> </w:t>
      </w:r>
      <w:r w:rsidR="00CC5E0E" w:rsidRPr="000D2B03">
        <w:rPr>
          <w:rFonts w:cs="Arial"/>
        </w:rPr>
        <w:t>BSA</w:t>
      </w:r>
      <w:r w:rsidRPr="000D2B03">
        <w:rPr>
          <w:rFonts w:cs="Arial"/>
        </w:rPr>
        <w:t>.</w:t>
      </w:r>
    </w:p>
    <w:sectPr w:rsidR="001F22A6" w:rsidSect="003C6D3F">
      <w:headerReference w:type="even" r:id="rId11"/>
      <w:footerReference w:type="even" r:id="rId12"/>
      <w:footerReference w:type="default" r:id="rId13"/>
      <w:headerReference w:type="first" r:id="rId14"/>
      <w:footerReference w:type="first" r:id="rId15"/>
      <w:pgSz w:w="11909" w:h="16834" w:code="9"/>
      <w:pgMar w:top="1276" w:right="1561" w:bottom="851" w:left="1797" w:header="567" w:footer="404" w:gutter="0"/>
      <w:pgNumType w:start="1"/>
      <w:cols w:space="720"/>
      <w:titlePg/>
      <w:docGrid w:linePitch="272"/>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84413F3" w16cid:durableId="1F054D1E"/>
  <w16cid:commentId w16cid:paraId="2826CE1C" w16cid:durableId="1F054CEE"/>
  <w16cid:commentId w16cid:paraId="07B72437" w16cid:durableId="1F054D7A"/>
  <w16cid:commentId w16cid:paraId="05CDD2CF" w16cid:durableId="1F054EB2"/>
  <w16cid:commentId w16cid:paraId="0B9CC9B9" w16cid:durableId="1F0550AE"/>
  <w16cid:commentId w16cid:paraId="25DD544C" w16cid:durableId="1F05513F"/>
  <w16cid:commentId w16cid:paraId="61BEE46D" w16cid:durableId="1F055183"/>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A0AA82" w14:textId="77777777" w:rsidR="002E726A" w:rsidRDefault="002E726A">
      <w:r>
        <w:separator/>
      </w:r>
    </w:p>
  </w:endnote>
  <w:endnote w:type="continuationSeparator" w:id="0">
    <w:p w14:paraId="0A1FE660" w14:textId="77777777" w:rsidR="002E726A" w:rsidRDefault="002E72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Segoe UI"/>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7B1433" w14:textId="77777777" w:rsidR="00494B9C" w:rsidRDefault="00494B9C">
    <w:pPr>
      <w:framePr w:wrap="around" w:vAnchor="text" w:hAnchor="margin" w:xAlign="right" w:y="1"/>
    </w:pPr>
    <w:r>
      <w:fldChar w:fldCharType="begin"/>
    </w:r>
    <w:r>
      <w:instrText xml:space="preserve">PAGE  </w:instrText>
    </w:r>
    <w:r>
      <w:fldChar w:fldCharType="end"/>
    </w:r>
  </w:p>
  <w:p w14:paraId="09C2B568" w14:textId="77777777" w:rsidR="00494B9C" w:rsidRDefault="00494B9C">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CAFF99" w14:textId="74ED62F8" w:rsidR="00494B9C" w:rsidRPr="00816ADF" w:rsidRDefault="00494B9C"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000654D9">
      <w:rPr>
        <w:i/>
        <w:sz w:val="16"/>
        <w:szCs w:val="16"/>
      </w:rPr>
      <w:t>Bay Breakfast</w:t>
    </w:r>
    <w:r>
      <w:rPr>
        <w:sz w:val="16"/>
        <w:szCs w:val="16"/>
      </w:rPr>
      <w:t xml:space="preserve"> </w:t>
    </w:r>
    <w:r w:rsidRPr="00816ADF">
      <w:rPr>
        <w:sz w:val="16"/>
        <w:szCs w:val="16"/>
      </w:rPr>
      <w:t xml:space="preserve">broadcast </w:t>
    </w:r>
    <w:r>
      <w:rPr>
        <w:sz w:val="16"/>
        <w:szCs w:val="16"/>
      </w:rPr>
      <w:t>on</w:t>
    </w:r>
    <w:r w:rsidRPr="00816ADF">
      <w:rPr>
        <w:sz w:val="16"/>
        <w:szCs w:val="16"/>
      </w:rPr>
      <w:t xml:space="preserve"> </w:t>
    </w:r>
    <w:r w:rsidR="000654D9">
      <w:rPr>
        <w:sz w:val="16"/>
        <w:szCs w:val="16"/>
      </w:rPr>
      <w:t xml:space="preserve">4BAY on </w:t>
    </w:r>
    <w:r>
      <w:rPr>
        <w:sz w:val="16"/>
        <w:szCs w:val="16"/>
      </w:rPr>
      <w:t xml:space="preserve">12 January 2018 </w:t>
    </w:r>
    <w:r w:rsidRPr="00764FF1">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EA02E5">
      <w:rPr>
        <w:noProof/>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EA02E5">
      <w:rPr>
        <w:noProof/>
        <w:sz w:val="16"/>
        <w:szCs w:val="16"/>
      </w:rPr>
      <w:t>11</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4D456C" w14:textId="77777777" w:rsidR="00494B9C" w:rsidRPr="00211185" w:rsidRDefault="00494B9C" w:rsidP="009B461B">
    <w:pPr>
      <w:pStyle w:val="Footer"/>
    </w:pPr>
    <w:r>
      <w:rPr>
        <w:noProof/>
        <w:lang w:eastAsia="en-AU"/>
      </w:rPr>
      <w:drawing>
        <wp:inline distT="0" distB="0" distL="0" distR="0" wp14:anchorId="442AD603" wp14:editId="3A611BCA">
          <wp:extent cx="3483864" cy="249613"/>
          <wp:effectExtent l="0" t="0" r="0" b="0"/>
          <wp:docPr id="18" name="Picture 18"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427CA4" w14:textId="77777777" w:rsidR="002E726A" w:rsidRDefault="002E726A">
      <w:r>
        <w:separator/>
      </w:r>
    </w:p>
  </w:footnote>
  <w:footnote w:type="continuationSeparator" w:id="0">
    <w:p w14:paraId="4BA37D95" w14:textId="77777777" w:rsidR="002E726A" w:rsidRDefault="002E726A">
      <w:r>
        <w:continuationSeparator/>
      </w:r>
    </w:p>
  </w:footnote>
  <w:footnote w:id="1">
    <w:p w14:paraId="3A73E109" w14:textId="77777777" w:rsidR="00494B9C" w:rsidRDefault="00494B9C" w:rsidP="00141CCA">
      <w:pPr>
        <w:pStyle w:val="FootnoteText"/>
        <w:tabs>
          <w:tab w:val="clear" w:pos="284"/>
        </w:tabs>
        <w:spacing w:after="0"/>
        <w:ind w:left="142" w:hanging="142"/>
      </w:pPr>
      <w:r>
        <w:rPr>
          <w:rStyle w:val="FootnoteReference"/>
        </w:rPr>
        <w:footnoteRef/>
      </w:r>
      <w:r>
        <w:t xml:space="preserve"> Complaints about a licensee’s compliance with a licence condition may be made directly to the ACMA.</w:t>
      </w:r>
    </w:p>
  </w:footnote>
  <w:footnote w:id="2">
    <w:p w14:paraId="0A8CE925" w14:textId="77777777" w:rsidR="00494B9C" w:rsidRDefault="00494B9C" w:rsidP="00544818">
      <w:pPr>
        <w:pStyle w:val="FootnoteText"/>
        <w:tabs>
          <w:tab w:val="clear" w:pos="284"/>
        </w:tabs>
        <w:ind w:left="142" w:hanging="142"/>
      </w:pPr>
      <w:r>
        <w:rPr>
          <w:rStyle w:val="FootnoteReference"/>
        </w:rPr>
        <w:footnoteRef/>
      </w:r>
      <w:r>
        <w:t xml:space="preserve"> The licensee provided a copy of this broadcast to illustrate technical difficulties during a previous broadcast of the same program.</w:t>
      </w:r>
    </w:p>
  </w:footnote>
  <w:footnote w:id="3">
    <w:p w14:paraId="648E2076" w14:textId="77777777" w:rsidR="00494B9C" w:rsidRPr="005A03BF" w:rsidRDefault="00494B9C" w:rsidP="002577AA">
      <w:pPr>
        <w:pStyle w:val="FootnoteText"/>
        <w:spacing w:after="0"/>
        <w:rPr>
          <w:lang w:val="en-US"/>
        </w:rPr>
      </w:pPr>
      <w:r>
        <w:rPr>
          <w:rStyle w:val="FootnoteReference"/>
        </w:rPr>
        <w:footnoteRef/>
      </w:r>
      <w:r>
        <w:t xml:space="preserve"> </w:t>
      </w:r>
      <w:r w:rsidRPr="00E738AF">
        <w:rPr>
          <w:i/>
        </w:rPr>
        <w:t>Amalgamated Television Services Pty Limited v Marsden</w:t>
      </w:r>
      <w:r w:rsidRPr="00E738AF">
        <w:t xml:space="preserve"> (1998) 43 NSWLR 158</w:t>
      </w:r>
      <w:r>
        <w:t>,</w:t>
      </w:r>
      <w:r w:rsidRPr="00E738AF">
        <w:t xml:space="preserve"> p</w:t>
      </w:r>
      <w:r>
        <w:t>ages</w:t>
      </w:r>
      <w:r w:rsidRPr="00E738AF">
        <w:t xml:space="preserve"> 164–167.</w:t>
      </w:r>
    </w:p>
  </w:footnote>
  <w:footnote w:id="4">
    <w:p w14:paraId="4AD2086E" w14:textId="77777777" w:rsidR="00494B9C" w:rsidRPr="00D22F0E" w:rsidRDefault="00494B9C" w:rsidP="00F64195">
      <w:pPr>
        <w:pStyle w:val="FootnoteText"/>
        <w:tabs>
          <w:tab w:val="clear" w:pos="284"/>
        </w:tabs>
        <w:spacing w:after="0"/>
        <w:ind w:left="142" w:hanging="142"/>
        <w:rPr>
          <w:szCs w:val="16"/>
        </w:rPr>
      </w:pPr>
      <w:r w:rsidRPr="00D22F0E">
        <w:rPr>
          <w:rStyle w:val="FootnoteReference"/>
          <w:szCs w:val="16"/>
        </w:rPr>
        <w:footnoteRef/>
      </w:r>
      <w:r w:rsidRPr="00D22F0E">
        <w:rPr>
          <w:szCs w:val="16"/>
        </w:rPr>
        <w:t xml:space="preserve"> </w:t>
      </w:r>
      <w:r>
        <w:rPr>
          <w:szCs w:val="16"/>
        </w:rPr>
        <w:t xml:space="preserve"> </w:t>
      </w:r>
      <w:r w:rsidRPr="00D22F0E">
        <w:rPr>
          <w:szCs w:val="16"/>
        </w:rPr>
        <w:t>Clause 15 of the Explanatory Memorandum to the Broadcasting</w:t>
      </w:r>
      <w:r w:rsidRPr="00D22F0E">
        <w:rPr>
          <w:i/>
          <w:szCs w:val="16"/>
        </w:rPr>
        <w:t xml:space="preserve"> </w:t>
      </w:r>
      <w:r w:rsidRPr="00823B8C">
        <w:rPr>
          <w:szCs w:val="16"/>
        </w:rPr>
        <w:t>Services Bill 1992</w:t>
      </w:r>
      <w:r w:rsidRPr="00D22F0E">
        <w:rPr>
          <w:szCs w:val="16"/>
        </w:rPr>
        <w:t>.</w:t>
      </w:r>
    </w:p>
  </w:footnote>
  <w:footnote w:id="5">
    <w:p w14:paraId="769A3CE6" w14:textId="40A32049" w:rsidR="00494B9C" w:rsidRPr="00D22F0E" w:rsidRDefault="00494B9C" w:rsidP="00F64195">
      <w:pPr>
        <w:pStyle w:val="FootnoteText"/>
        <w:tabs>
          <w:tab w:val="clear" w:pos="284"/>
        </w:tabs>
        <w:spacing w:after="0"/>
        <w:ind w:left="142" w:hanging="142"/>
        <w:rPr>
          <w:szCs w:val="16"/>
        </w:rPr>
      </w:pPr>
      <w:r w:rsidRPr="00D22F0E">
        <w:rPr>
          <w:rStyle w:val="FootnoteReference"/>
          <w:szCs w:val="16"/>
        </w:rPr>
        <w:footnoteRef/>
      </w:r>
      <w:r w:rsidRPr="00D22F0E">
        <w:rPr>
          <w:szCs w:val="16"/>
        </w:rPr>
        <w:t xml:space="preserve"> </w:t>
      </w:r>
      <w:r>
        <w:rPr>
          <w:szCs w:val="16"/>
        </w:rPr>
        <w:t xml:space="preserve"> </w:t>
      </w:r>
      <w:r w:rsidRPr="00D22F0E">
        <w:rPr>
          <w:szCs w:val="16"/>
        </w:rPr>
        <w:t>ACMA Community broadcasting not-for-profit guidelines</w:t>
      </w:r>
      <w:r w:rsidR="00F01CEC">
        <w:rPr>
          <w:szCs w:val="16"/>
        </w:rPr>
        <w:t xml:space="preserve"> 2011</w:t>
      </w:r>
      <w:r w:rsidRPr="00D22F0E">
        <w:rPr>
          <w:szCs w:val="16"/>
        </w:rPr>
        <w:t>, page 5.</w:t>
      </w:r>
    </w:p>
  </w:footnote>
  <w:footnote w:id="6">
    <w:p w14:paraId="161F34B3" w14:textId="4D1A5D52" w:rsidR="00494B9C" w:rsidRDefault="00494B9C" w:rsidP="00F64195">
      <w:pPr>
        <w:pStyle w:val="FootnoteText"/>
        <w:spacing w:after="0"/>
        <w:ind w:left="142" w:hanging="142"/>
      </w:pPr>
      <w:r>
        <w:rPr>
          <w:rStyle w:val="FootnoteReference"/>
        </w:rPr>
        <w:footnoteRef/>
      </w:r>
      <w:r>
        <w:t xml:space="preserve">  </w:t>
      </w:r>
      <w:r w:rsidRPr="00D22F0E">
        <w:rPr>
          <w:szCs w:val="16"/>
        </w:rPr>
        <w:t>ACMA Community broadcasting n</w:t>
      </w:r>
      <w:r>
        <w:rPr>
          <w:szCs w:val="16"/>
        </w:rPr>
        <w:t>ot-for-profit guidelines</w:t>
      </w:r>
      <w:r w:rsidR="00F01CEC">
        <w:rPr>
          <w:szCs w:val="16"/>
        </w:rPr>
        <w:t xml:space="preserve"> 2011</w:t>
      </w:r>
      <w:r>
        <w:rPr>
          <w:szCs w:val="16"/>
        </w:rPr>
        <w:t>, page 4.</w:t>
      </w:r>
    </w:p>
  </w:footnote>
  <w:footnote w:id="7">
    <w:p w14:paraId="4635754B" w14:textId="77777777" w:rsidR="00494B9C" w:rsidRDefault="00494B9C" w:rsidP="00F64195">
      <w:pPr>
        <w:pStyle w:val="FootnoteText"/>
        <w:spacing w:after="0"/>
        <w:ind w:left="142" w:hanging="142"/>
      </w:pPr>
      <w:r>
        <w:rPr>
          <w:rStyle w:val="FootnoteReference"/>
        </w:rPr>
        <w:footnoteRef/>
      </w:r>
      <w:r>
        <w:t xml:space="preserve">  </w:t>
      </w:r>
      <w:hyperlink r:id="rId1" w:history="1">
        <w:r w:rsidRPr="00D336B0">
          <w:rPr>
            <w:rStyle w:val="Hyperlink"/>
          </w:rPr>
          <w:t>https://abr.business.gov.au/</w:t>
        </w:r>
      </w:hyperlink>
      <w:r>
        <w:t>, accessed on 6 April 2018.</w:t>
      </w:r>
    </w:p>
  </w:footnote>
  <w:footnote w:id="8">
    <w:p w14:paraId="0BE195EA" w14:textId="1C8E6641" w:rsidR="00494B9C" w:rsidRDefault="00494B9C" w:rsidP="00F64195">
      <w:pPr>
        <w:pStyle w:val="FootnoteText"/>
        <w:tabs>
          <w:tab w:val="clear" w:pos="284"/>
        </w:tabs>
        <w:spacing w:after="0"/>
        <w:ind w:left="142" w:hanging="142"/>
      </w:pPr>
      <w:r>
        <w:rPr>
          <w:rStyle w:val="FootnoteReference"/>
        </w:rPr>
        <w:footnoteRef/>
      </w:r>
      <w:r w:rsidR="00722A56">
        <w:t xml:space="preserve"> </w:t>
      </w:r>
      <w:r>
        <w:t>Week 9 is missing from the information in the agreement.</w:t>
      </w:r>
    </w:p>
  </w:footnote>
  <w:footnote w:id="9">
    <w:p w14:paraId="6840F96A" w14:textId="77777777" w:rsidR="00494B9C" w:rsidRDefault="00494B9C" w:rsidP="00F64195">
      <w:pPr>
        <w:pStyle w:val="FootnoteText"/>
        <w:tabs>
          <w:tab w:val="clear" w:pos="284"/>
        </w:tabs>
        <w:spacing w:after="0"/>
        <w:ind w:left="142" w:hanging="142"/>
      </w:pPr>
      <w:r>
        <w:rPr>
          <w:rStyle w:val="FootnoteReference"/>
        </w:rPr>
        <w:footnoteRef/>
      </w:r>
      <w:r>
        <w:t xml:space="preserve"> </w:t>
      </w:r>
      <w:hyperlink r:id="rId2" w:history="1">
        <w:r w:rsidRPr="00D336B0">
          <w:rPr>
            <w:rStyle w:val="Hyperlink"/>
          </w:rPr>
          <w:t>https://connectonline.asic.gov.au</w:t>
        </w:r>
      </w:hyperlink>
      <w:r>
        <w:t>, accessed on 6 April 2018.</w:t>
      </w:r>
    </w:p>
  </w:footnote>
  <w:footnote w:id="10">
    <w:p w14:paraId="1FAD3552" w14:textId="77777777" w:rsidR="00494B9C" w:rsidRDefault="00494B9C" w:rsidP="00F64195">
      <w:pPr>
        <w:pStyle w:val="FootnoteText"/>
        <w:tabs>
          <w:tab w:val="clear" w:pos="284"/>
        </w:tabs>
        <w:spacing w:after="0"/>
        <w:ind w:left="142" w:hanging="142"/>
      </w:pPr>
      <w:r>
        <w:rPr>
          <w:rStyle w:val="FootnoteReference"/>
        </w:rPr>
        <w:footnoteRef/>
      </w:r>
      <w:r>
        <w:t xml:space="preserve"> </w:t>
      </w:r>
      <w:hyperlink r:id="rId3" w:history="1">
        <w:r w:rsidRPr="00D336B0">
          <w:rPr>
            <w:rStyle w:val="Hyperlink"/>
          </w:rPr>
          <w:t>https://abr.business.gov.au/</w:t>
        </w:r>
      </w:hyperlink>
      <w:r>
        <w:t>, accessed on 6 April 2018.</w:t>
      </w:r>
    </w:p>
  </w:footnote>
  <w:footnote w:id="11">
    <w:p w14:paraId="2ADEA94B" w14:textId="77777777" w:rsidR="00494B9C" w:rsidRDefault="00494B9C" w:rsidP="00141CCA">
      <w:pPr>
        <w:pStyle w:val="FootnoteText"/>
        <w:tabs>
          <w:tab w:val="clear" w:pos="284"/>
        </w:tabs>
        <w:spacing w:after="0"/>
        <w:ind w:left="142" w:hanging="142"/>
      </w:pPr>
      <w:r>
        <w:rPr>
          <w:rStyle w:val="FootnoteReference"/>
        </w:rPr>
        <w:footnoteRef/>
      </w:r>
      <w:r>
        <w:t xml:space="preserve"> ACMA Community Broadcasting Participation Guidelines, pages 18-19.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5693C3" w14:textId="77777777" w:rsidR="00494B9C" w:rsidRDefault="00494B9C">
    <w:r>
      <w:fldChar w:fldCharType="begin"/>
    </w:r>
    <w:r>
      <w:instrText xml:space="preserve"> REF ReportTitle \h </w:instrText>
    </w:r>
    <w:r>
      <w:fldChar w:fldCharType="separate"/>
    </w:r>
    <w:r w:rsidR="00F01CEC">
      <w:rPr>
        <w:b/>
        <w:bCs/>
        <w:lang w:val="en-US"/>
      </w:rPr>
      <w:t>Error! Reference source not found.</w:t>
    </w:r>
    <w:r>
      <w:fldChar w:fldCharType="end"/>
    </w:r>
  </w:p>
  <w:p w14:paraId="636F6166" w14:textId="77777777" w:rsidR="00494B9C" w:rsidRDefault="00494B9C"/>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2FB736" w14:textId="77777777" w:rsidR="00494B9C" w:rsidRPr="005F22AA" w:rsidRDefault="00494B9C" w:rsidP="005F22AA">
    <w:pPr>
      <w:pStyle w:val="ACMAHeaderGraphicSpace"/>
    </w:pPr>
    <w:r>
      <w:rPr>
        <w:noProof/>
        <w:snapToGrid/>
        <w:lang w:eastAsia="en-AU"/>
      </w:rPr>
      <w:drawing>
        <wp:inline distT="0" distB="0" distL="0" distR="0" wp14:anchorId="0888D10E" wp14:editId="03C8A9E8">
          <wp:extent cx="5308600" cy="520700"/>
          <wp:effectExtent l="0" t="0" r="0" b="12700"/>
          <wp:docPr id="17" name="Picture 17"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785" w:hanging="360"/>
      </w:pPr>
      <w:rPr>
        <w:rFonts w:ascii="Symbol" w:hAnsi="Symbol" w:hint="default"/>
      </w:rPr>
    </w:lvl>
    <w:lvl w:ilvl="1" w:tplc="0C090003" w:tentative="1">
      <w:start w:val="1"/>
      <w:numFmt w:val="bullet"/>
      <w:lvlText w:val="o"/>
      <w:lvlJc w:val="left"/>
      <w:pPr>
        <w:ind w:left="1505" w:hanging="360"/>
      </w:pPr>
      <w:rPr>
        <w:rFonts w:ascii="Courier New" w:hAnsi="Courier New" w:cs="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cs="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cs="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2">
    <w:nsid w:val="0A062CFC"/>
    <w:multiLevelType w:val="hybridMultilevel"/>
    <w:tmpl w:val="FCAE30F2"/>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A7D0842"/>
    <w:multiLevelType w:val="hybridMultilevel"/>
    <w:tmpl w:val="04EE9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10151CA8"/>
    <w:multiLevelType w:val="hybridMultilevel"/>
    <w:tmpl w:val="25662686"/>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06C29ED"/>
    <w:multiLevelType w:val="hybridMultilevel"/>
    <w:tmpl w:val="6798B1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10985D64"/>
    <w:multiLevelType w:val="multilevel"/>
    <w:tmpl w:val="427E6C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2807E04"/>
    <w:multiLevelType w:val="hybridMultilevel"/>
    <w:tmpl w:val="720CB98C"/>
    <w:lvl w:ilvl="0" w:tplc="0C090001">
      <w:start w:val="1"/>
      <w:numFmt w:val="bullet"/>
      <w:lvlText w:val=""/>
      <w:lvlJc w:val="left"/>
      <w:pPr>
        <w:ind w:left="778" w:hanging="360"/>
      </w:pPr>
      <w:rPr>
        <w:rFonts w:ascii="Symbol" w:hAnsi="Symbol"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9">
    <w:nsid w:val="13223F0E"/>
    <w:multiLevelType w:val="hybridMultilevel"/>
    <w:tmpl w:val="6DA249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14CD408F"/>
    <w:multiLevelType w:val="hybridMultilevel"/>
    <w:tmpl w:val="E2BE4CBE"/>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17E8626B"/>
    <w:multiLevelType w:val="hybridMultilevel"/>
    <w:tmpl w:val="00DAFA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185E729A"/>
    <w:multiLevelType w:val="hybridMultilevel"/>
    <w:tmpl w:val="B3706D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19144C8C"/>
    <w:multiLevelType w:val="hybridMultilevel"/>
    <w:tmpl w:val="925C3A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983644D"/>
    <w:multiLevelType w:val="hybridMultilevel"/>
    <w:tmpl w:val="29A27C06"/>
    <w:lvl w:ilvl="0" w:tplc="0C090017">
      <w:start w:val="1"/>
      <w:numFmt w:val="lowerLetter"/>
      <w:lvlText w:val="%1)"/>
      <w:lvlJc w:val="left"/>
      <w:pPr>
        <w:ind w:left="720" w:hanging="360"/>
      </w:pPr>
      <w:rPr>
        <w:rFonts w:hint="default"/>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1BF11F4A"/>
    <w:multiLevelType w:val="hybridMultilevel"/>
    <w:tmpl w:val="0522245A"/>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1DED4E80"/>
    <w:multiLevelType w:val="hybridMultilevel"/>
    <w:tmpl w:val="7346E1D4"/>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nsid w:val="245A538B"/>
    <w:multiLevelType w:val="hybridMultilevel"/>
    <w:tmpl w:val="A9361308"/>
    <w:lvl w:ilvl="0" w:tplc="0C090001">
      <w:start w:val="1"/>
      <w:numFmt w:val="bullet"/>
      <w:lvlText w:val=""/>
      <w:lvlJc w:val="left"/>
      <w:pPr>
        <w:ind w:left="2550" w:hanging="360"/>
      </w:pPr>
      <w:rPr>
        <w:rFonts w:ascii="Symbol" w:hAnsi="Symbol" w:hint="default"/>
      </w:rPr>
    </w:lvl>
    <w:lvl w:ilvl="1" w:tplc="0C090003" w:tentative="1">
      <w:start w:val="1"/>
      <w:numFmt w:val="bullet"/>
      <w:lvlText w:val="o"/>
      <w:lvlJc w:val="left"/>
      <w:pPr>
        <w:ind w:left="3270" w:hanging="360"/>
      </w:pPr>
      <w:rPr>
        <w:rFonts w:ascii="Courier New" w:hAnsi="Courier New" w:cs="Courier New" w:hint="default"/>
      </w:rPr>
    </w:lvl>
    <w:lvl w:ilvl="2" w:tplc="0C090005" w:tentative="1">
      <w:start w:val="1"/>
      <w:numFmt w:val="bullet"/>
      <w:lvlText w:val=""/>
      <w:lvlJc w:val="left"/>
      <w:pPr>
        <w:ind w:left="3990" w:hanging="360"/>
      </w:pPr>
      <w:rPr>
        <w:rFonts w:ascii="Wingdings" w:hAnsi="Wingdings" w:hint="default"/>
      </w:rPr>
    </w:lvl>
    <w:lvl w:ilvl="3" w:tplc="0C090001" w:tentative="1">
      <w:start w:val="1"/>
      <w:numFmt w:val="bullet"/>
      <w:lvlText w:val=""/>
      <w:lvlJc w:val="left"/>
      <w:pPr>
        <w:ind w:left="4710" w:hanging="360"/>
      </w:pPr>
      <w:rPr>
        <w:rFonts w:ascii="Symbol" w:hAnsi="Symbol" w:hint="default"/>
      </w:rPr>
    </w:lvl>
    <w:lvl w:ilvl="4" w:tplc="0C090003" w:tentative="1">
      <w:start w:val="1"/>
      <w:numFmt w:val="bullet"/>
      <w:lvlText w:val="o"/>
      <w:lvlJc w:val="left"/>
      <w:pPr>
        <w:ind w:left="5430" w:hanging="360"/>
      </w:pPr>
      <w:rPr>
        <w:rFonts w:ascii="Courier New" w:hAnsi="Courier New" w:cs="Courier New" w:hint="default"/>
      </w:rPr>
    </w:lvl>
    <w:lvl w:ilvl="5" w:tplc="0C090005" w:tentative="1">
      <w:start w:val="1"/>
      <w:numFmt w:val="bullet"/>
      <w:lvlText w:val=""/>
      <w:lvlJc w:val="left"/>
      <w:pPr>
        <w:ind w:left="6150" w:hanging="360"/>
      </w:pPr>
      <w:rPr>
        <w:rFonts w:ascii="Wingdings" w:hAnsi="Wingdings" w:hint="default"/>
      </w:rPr>
    </w:lvl>
    <w:lvl w:ilvl="6" w:tplc="0C090001" w:tentative="1">
      <w:start w:val="1"/>
      <w:numFmt w:val="bullet"/>
      <w:lvlText w:val=""/>
      <w:lvlJc w:val="left"/>
      <w:pPr>
        <w:ind w:left="6870" w:hanging="360"/>
      </w:pPr>
      <w:rPr>
        <w:rFonts w:ascii="Symbol" w:hAnsi="Symbol" w:hint="default"/>
      </w:rPr>
    </w:lvl>
    <w:lvl w:ilvl="7" w:tplc="0C090003" w:tentative="1">
      <w:start w:val="1"/>
      <w:numFmt w:val="bullet"/>
      <w:lvlText w:val="o"/>
      <w:lvlJc w:val="left"/>
      <w:pPr>
        <w:ind w:left="7590" w:hanging="360"/>
      </w:pPr>
      <w:rPr>
        <w:rFonts w:ascii="Courier New" w:hAnsi="Courier New" w:cs="Courier New" w:hint="default"/>
      </w:rPr>
    </w:lvl>
    <w:lvl w:ilvl="8" w:tplc="0C090005" w:tentative="1">
      <w:start w:val="1"/>
      <w:numFmt w:val="bullet"/>
      <w:lvlText w:val=""/>
      <w:lvlJc w:val="left"/>
      <w:pPr>
        <w:ind w:left="8310" w:hanging="360"/>
      </w:pPr>
      <w:rPr>
        <w:rFonts w:ascii="Wingdings" w:hAnsi="Wingdings" w:hint="default"/>
      </w:rPr>
    </w:lvl>
  </w:abstractNum>
  <w:abstractNum w:abstractNumId="18">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27BB6469"/>
    <w:multiLevelType w:val="hybridMultilevel"/>
    <w:tmpl w:val="C298D9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nsid w:val="2D0F4B1C"/>
    <w:multiLevelType w:val="hybridMultilevel"/>
    <w:tmpl w:val="61D49B90"/>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3">
    <w:nsid w:val="2F6746E6"/>
    <w:multiLevelType w:val="hybridMultilevel"/>
    <w:tmpl w:val="A13E6B50"/>
    <w:lvl w:ilvl="0" w:tplc="1A7A273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2FCE24A0"/>
    <w:multiLevelType w:val="hybridMultilevel"/>
    <w:tmpl w:val="9244AE4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30474E35"/>
    <w:multiLevelType w:val="hybridMultilevel"/>
    <w:tmpl w:val="A12A43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315F43F7"/>
    <w:multiLevelType w:val="hybridMultilevel"/>
    <w:tmpl w:val="3BEC1838"/>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37BC5DB1"/>
    <w:multiLevelType w:val="hybridMultilevel"/>
    <w:tmpl w:val="494C6D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9">
    <w:nsid w:val="3C217B4A"/>
    <w:multiLevelType w:val="hybridMultilevel"/>
    <w:tmpl w:val="51EC1B54"/>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3E5D412B"/>
    <w:multiLevelType w:val="hybridMultilevel"/>
    <w:tmpl w:val="DBBEBC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3EF15C56"/>
    <w:multiLevelType w:val="hybridMultilevel"/>
    <w:tmpl w:val="249E03DC"/>
    <w:lvl w:ilvl="0" w:tplc="51D851A8">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2">
    <w:nsid w:val="40C62E28"/>
    <w:multiLevelType w:val="hybridMultilevel"/>
    <w:tmpl w:val="C640FC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43240DDD"/>
    <w:multiLevelType w:val="hybridMultilevel"/>
    <w:tmpl w:val="00889E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44386D4D"/>
    <w:multiLevelType w:val="hybridMultilevel"/>
    <w:tmpl w:val="D4AE974C"/>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466C61D8"/>
    <w:multiLevelType w:val="hybridMultilevel"/>
    <w:tmpl w:val="CF9C0C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7">
    <w:nsid w:val="4EB8257C"/>
    <w:multiLevelType w:val="hybridMultilevel"/>
    <w:tmpl w:val="A1A263FC"/>
    <w:lvl w:ilvl="0" w:tplc="0C09000F">
      <w:start w:val="1"/>
      <w:numFmt w:val="decimal"/>
      <w:lvlText w:val="%1."/>
      <w:lvlJc w:val="left"/>
      <w:pPr>
        <w:ind w:left="1495"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nsid w:val="507D116C"/>
    <w:multiLevelType w:val="hybridMultilevel"/>
    <w:tmpl w:val="285E260A"/>
    <w:lvl w:ilvl="0" w:tplc="51D851A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0">
    <w:nsid w:val="52D04838"/>
    <w:multiLevelType w:val="hybridMultilevel"/>
    <w:tmpl w:val="B89CF056"/>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58156F16"/>
    <w:multiLevelType w:val="hybridMultilevel"/>
    <w:tmpl w:val="E6AC070C"/>
    <w:lvl w:ilvl="0" w:tplc="0C09000F">
      <w:start w:val="1"/>
      <w:numFmt w:val="decimal"/>
      <w:lvlText w:val="%1."/>
      <w:lvlJc w:val="left"/>
      <w:pPr>
        <w:ind w:left="153" w:hanging="360"/>
      </w:pPr>
    </w:lvl>
    <w:lvl w:ilvl="1" w:tplc="0C090019" w:tentative="1">
      <w:start w:val="1"/>
      <w:numFmt w:val="lowerLetter"/>
      <w:lvlText w:val="%2."/>
      <w:lvlJc w:val="left"/>
      <w:pPr>
        <w:ind w:left="873" w:hanging="360"/>
      </w:pPr>
    </w:lvl>
    <w:lvl w:ilvl="2" w:tplc="0C09001B" w:tentative="1">
      <w:start w:val="1"/>
      <w:numFmt w:val="lowerRoman"/>
      <w:lvlText w:val="%3."/>
      <w:lvlJc w:val="right"/>
      <w:pPr>
        <w:ind w:left="1593" w:hanging="180"/>
      </w:pPr>
    </w:lvl>
    <w:lvl w:ilvl="3" w:tplc="0C09000F" w:tentative="1">
      <w:start w:val="1"/>
      <w:numFmt w:val="decimal"/>
      <w:lvlText w:val="%4."/>
      <w:lvlJc w:val="left"/>
      <w:pPr>
        <w:ind w:left="2313" w:hanging="360"/>
      </w:pPr>
    </w:lvl>
    <w:lvl w:ilvl="4" w:tplc="0C090019" w:tentative="1">
      <w:start w:val="1"/>
      <w:numFmt w:val="lowerLetter"/>
      <w:lvlText w:val="%5."/>
      <w:lvlJc w:val="left"/>
      <w:pPr>
        <w:ind w:left="3033" w:hanging="360"/>
      </w:pPr>
    </w:lvl>
    <w:lvl w:ilvl="5" w:tplc="0C09001B" w:tentative="1">
      <w:start w:val="1"/>
      <w:numFmt w:val="lowerRoman"/>
      <w:lvlText w:val="%6."/>
      <w:lvlJc w:val="right"/>
      <w:pPr>
        <w:ind w:left="3753" w:hanging="180"/>
      </w:pPr>
    </w:lvl>
    <w:lvl w:ilvl="6" w:tplc="0C09000F" w:tentative="1">
      <w:start w:val="1"/>
      <w:numFmt w:val="decimal"/>
      <w:lvlText w:val="%7."/>
      <w:lvlJc w:val="left"/>
      <w:pPr>
        <w:ind w:left="4473" w:hanging="360"/>
      </w:pPr>
    </w:lvl>
    <w:lvl w:ilvl="7" w:tplc="0C090019" w:tentative="1">
      <w:start w:val="1"/>
      <w:numFmt w:val="lowerLetter"/>
      <w:lvlText w:val="%8."/>
      <w:lvlJc w:val="left"/>
      <w:pPr>
        <w:ind w:left="5193" w:hanging="360"/>
      </w:pPr>
    </w:lvl>
    <w:lvl w:ilvl="8" w:tplc="0C09001B" w:tentative="1">
      <w:start w:val="1"/>
      <w:numFmt w:val="lowerRoman"/>
      <w:lvlText w:val="%9."/>
      <w:lvlJc w:val="right"/>
      <w:pPr>
        <w:ind w:left="5913" w:hanging="180"/>
      </w:pPr>
    </w:lvl>
  </w:abstractNum>
  <w:abstractNum w:abstractNumId="42">
    <w:nsid w:val="59D92244"/>
    <w:multiLevelType w:val="hybridMultilevel"/>
    <w:tmpl w:val="342834D0"/>
    <w:lvl w:ilvl="0" w:tplc="AFDAB072">
      <w:start w:val="1"/>
      <w:numFmt w:val="bullet"/>
      <w:lvlText w:val="&gt;"/>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nsid w:val="5F394B3F"/>
    <w:multiLevelType w:val="hybridMultilevel"/>
    <w:tmpl w:val="60249A74"/>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5">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6">
    <w:nsid w:val="65105F7E"/>
    <w:multiLevelType w:val="hybridMultilevel"/>
    <w:tmpl w:val="781AF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nsid w:val="651F3469"/>
    <w:multiLevelType w:val="hybridMultilevel"/>
    <w:tmpl w:val="C35413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1">
    <w:nsid w:val="6C8D32A5"/>
    <w:multiLevelType w:val="hybridMultilevel"/>
    <w:tmpl w:val="32D0C54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nsid w:val="6F3765E9"/>
    <w:multiLevelType w:val="hybridMultilevel"/>
    <w:tmpl w:val="1A76A6B0"/>
    <w:lvl w:ilvl="0" w:tplc="99EC9A40">
      <w:start w:val="1"/>
      <w:numFmt w:val="lowerLetter"/>
      <w:lvlText w:val="%1)"/>
      <w:lvlJc w:val="left"/>
      <w:pPr>
        <w:ind w:left="906" w:hanging="360"/>
      </w:pPr>
      <w:rPr>
        <w:rFonts w:hint="default"/>
      </w:rPr>
    </w:lvl>
    <w:lvl w:ilvl="1" w:tplc="0C090019" w:tentative="1">
      <w:start w:val="1"/>
      <w:numFmt w:val="lowerLetter"/>
      <w:lvlText w:val="%2."/>
      <w:lvlJc w:val="left"/>
      <w:pPr>
        <w:ind w:left="1626" w:hanging="360"/>
      </w:pPr>
    </w:lvl>
    <w:lvl w:ilvl="2" w:tplc="0C09001B" w:tentative="1">
      <w:start w:val="1"/>
      <w:numFmt w:val="lowerRoman"/>
      <w:lvlText w:val="%3."/>
      <w:lvlJc w:val="right"/>
      <w:pPr>
        <w:ind w:left="2346" w:hanging="180"/>
      </w:pPr>
    </w:lvl>
    <w:lvl w:ilvl="3" w:tplc="0C09000F" w:tentative="1">
      <w:start w:val="1"/>
      <w:numFmt w:val="decimal"/>
      <w:lvlText w:val="%4."/>
      <w:lvlJc w:val="left"/>
      <w:pPr>
        <w:ind w:left="3066" w:hanging="360"/>
      </w:pPr>
    </w:lvl>
    <w:lvl w:ilvl="4" w:tplc="0C090019" w:tentative="1">
      <w:start w:val="1"/>
      <w:numFmt w:val="lowerLetter"/>
      <w:lvlText w:val="%5."/>
      <w:lvlJc w:val="left"/>
      <w:pPr>
        <w:ind w:left="3786" w:hanging="360"/>
      </w:pPr>
    </w:lvl>
    <w:lvl w:ilvl="5" w:tplc="0C09001B" w:tentative="1">
      <w:start w:val="1"/>
      <w:numFmt w:val="lowerRoman"/>
      <w:lvlText w:val="%6."/>
      <w:lvlJc w:val="right"/>
      <w:pPr>
        <w:ind w:left="4506" w:hanging="180"/>
      </w:pPr>
    </w:lvl>
    <w:lvl w:ilvl="6" w:tplc="0C09000F" w:tentative="1">
      <w:start w:val="1"/>
      <w:numFmt w:val="decimal"/>
      <w:lvlText w:val="%7."/>
      <w:lvlJc w:val="left"/>
      <w:pPr>
        <w:ind w:left="5226" w:hanging="360"/>
      </w:pPr>
    </w:lvl>
    <w:lvl w:ilvl="7" w:tplc="0C090019" w:tentative="1">
      <w:start w:val="1"/>
      <w:numFmt w:val="lowerLetter"/>
      <w:lvlText w:val="%8."/>
      <w:lvlJc w:val="left"/>
      <w:pPr>
        <w:ind w:left="5946" w:hanging="360"/>
      </w:pPr>
    </w:lvl>
    <w:lvl w:ilvl="8" w:tplc="0C09001B" w:tentative="1">
      <w:start w:val="1"/>
      <w:numFmt w:val="lowerRoman"/>
      <w:lvlText w:val="%9."/>
      <w:lvlJc w:val="right"/>
      <w:pPr>
        <w:ind w:left="6666" w:hanging="180"/>
      </w:pPr>
    </w:lvl>
  </w:abstractNum>
  <w:abstractNum w:abstractNumId="53">
    <w:nsid w:val="6FAE3A96"/>
    <w:multiLevelType w:val="hybridMultilevel"/>
    <w:tmpl w:val="27D0B008"/>
    <w:lvl w:ilvl="0" w:tplc="4EAA3AF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nsid w:val="72FE5BF0"/>
    <w:multiLevelType w:val="hybridMultilevel"/>
    <w:tmpl w:val="7658A2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nsid w:val="738918E9"/>
    <w:multiLevelType w:val="hybridMultilevel"/>
    <w:tmpl w:val="8D904326"/>
    <w:lvl w:ilvl="0" w:tplc="8C540674">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nsid w:val="75AC0F24"/>
    <w:multiLevelType w:val="hybridMultilevel"/>
    <w:tmpl w:val="C602AF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nsid w:val="796F6038"/>
    <w:multiLevelType w:val="hybridMultilevel"/>
    <w:tmpl w:val="1818C5F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9">
    <w:nsid w:val="7EF01646"/>
    <w:multiLevelType w:val="hybridMultilevel"/>
    <w:tmpl w:val="D46CAD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nsid w:val="7F512D7A"/>
    <w:multiLevelType w:val="hybridMultilevel"/>
    <w:tmpl w:val="D4905170"/>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2"/>
  </w:num>
  <w:num w:numId="2">
    <w:abstractNumId w:val="1"/>
  </w:num>
  <w:num w:numId="3">
    <w:abstractNumId w:val="28"/>
  </w:num>
  <w:num w:numId="4">
    <w:abstractNumId w:val="49"/>
  </w:num>
  <w:num w:numId="5">
    <w:abstractNumId w:val="43"/>
  </w:num>
  <w:num w:numId="6">
    <w:abstractNumId w:val="36"/>
  </w:num>
  <w:num w:numId="7">
    <w:abstractNumId w:val="20"/>
  </w:num>
  <w:num w:numId="8">
    <w:abstractNumId w:val="4"/>
  </w:num>
  <w:num w:numId="9">
    <w:abstractNumId w:val="0"/>
  </w:num>
  <w:num w:numId="10">
    <w:abstractNumId w:val="45"/>
  </w:num>
  <w:num w:numId="11">
    <w:abstractNumId w:val="50"/>
  </w:num>
  <w:num w:numId="12">
    <w:abstractNumId w:val="38"/>
  </w:num>
  <w:num w:numId="13">
    <w:abstractNumId w:val="18"/>
  </w:num>
  <w:num w:numId="14">
    <w:abstractNumId w:val="57"/>
  </w:num>
  <w:num w:numId="15">
    <w:abstractNumId w:val="48"/>
  </w:num>
  <w:num w:numId="16">
    <w:abstractNumId w:val="61"/>
  </w:num>
  <w:num w:numId="17">
    <w:abstractNumId w:val="24"/>
  </w:num>
  <w:num w:numId="18">
    <w:abstractNumId w:val="13"/>
  </w:num>
  <w:num w:numId="19">
    <w:abstractNumId w:val="33"/>
  </w:num>
  <w:num w:numId="20">
    <w:abstractNumId w:val="23"/>
  </w:num>
  <w:num w:numId="21">
    <w:abstractNumId w:val="59"/>
  </w:num>
  <w:num w:numId="22">
    <w:abstractNumId w:val="46"/>
  </w:num>
  <w:num w:numId="23">
    <w:abstractNumId w:val="47"/>
  </w:num>
  <w:num w:numId="24">
    <w:abstractNumId w:val="6"/>
  </w:num>
  <w:num w:numId="25">
    <w:abstractNumId w:val="19"/>
  </w:num>
  <w:num w:numId="26">
    <w:abstractNumId w:val="8"/>
  </w:num>
  <w:num w:numId="27">
    <w:abstractNumId w:val="56"/>
  </w:num>
  <w:num w:numId="28">
    <w:abstractNumId w:val="17"/>
  </w:num>
  <w:num w:numId="29">
    <w:abstractNumId w:val="7"/>
  </w:num>
  <w:num w:numId="30">
    <w:abstractNumId w:val="52"/>
  </w:num>
  <w:num w:numId="31">
    <w:abstractNumId w:val="9"/>
  </w:num>
  <w:num w:numId="32">
    <w:abstractNumId w:val="25"/>
  </w:num>
  <w:num w:numId="33">
    <w:abstractNumId w:val="16"/>
  </w:num>
  <w:num w:numId="34">
    <w:abstractNumId w:val="54"/>
  </w:num>
  <w:num w:numId="35">
    <w:abstractNumId w:val="58"/>
  </w:num>
  <w:num w:numId="36">
    <w:abstractNumId w:val="30"/>
  </w:num>
  <w:num w:numId="37">
    <w:abstractNumId w:val="37"/>
  </w:num>
  <w:num w:numId="38">
    <w:abstractNumId w:val="41"/>
  </w:num>
  <w:num w:numId="39">
    <w:abstractNumId w:val="32"/>
  </w:num>
  <w:num w:numId="40">
    <w:abstractNumId w:val="53"/>
  </w:num>
  <w:num w:numId="41">
    <w:abstractNumId w:val="2"/>
  </w:num>
  <w:num w:numId="42">
    <w:abstractNumId w:val="60"/>
  </w:num>
  <w:num w:numId="43">
    <w:abstractNumId w:val="21"/>
  </w:num>
  <w:num w:numId="44">
    <w:abstractNumId w:val="55"/>
  </w:num>
  <w:num w:numId="45">
    <w:abstractNumId w:val="14"/>
  </w:num>
  <w:num w:numId="46">
    <w:abstractNumId w:val="31"/>
  </w:num>
  <w:num w:numId="47">
    <w:abstractNumId w:val="39"/>
  </w:num>
  <w:num w:numId="48">
    <w:abstractNumId w:val="34"/>
  </w:num>
  <w:num w:numId="49">
    <w:abstractNumId w:val="44"/>
  </w:num>
  <w:num w:numId="50">
    <w:abstractNumId w:val="35"/>
  </w:num>
  <w:num w:numId="51">
    <w:abstractNumId w:val="12"/>
  </w:num>
  <w:num w:numId="52">
    <w:abstractNumId w:val="3"/>
  </w:num>
  <w:num w:numId="53">
    <w:abstractNumId w:val="51"/>
  </w:num>
  <w:num w:numId="54">
    <w:abstractNumId w:val="10"/>
  </w:num>
  <w:num w:numId="55">
    <w:abstractNumId w:val="26"/>
  </w:num>
  <w:num w:numId="56">
    <w:abstractNumId w:val="5"/>
  </w:num>
  <w:num w:numId="57">
    <w:abstractNumId w:val="29"/>
  </w:num>
  <w:num w:numId="58">
    <w:abstractNumId w:val="27"/>
  </w:num>
  <w:num w:numId="59">
    <w:abstractNumId w:val="11"/>
  </w:num>
  <w:num w:numId="60">
    <w:abstractNumId w:val="15"/>
  </w:num>
  <w:num w:numId="61">
    <w:abstractNumId w:val="40"/>
  </w:num>
  <w:num w:numId="62">
    <w:abstractNumId w:val="42"/>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3"/>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7u9T1afb6bbAAyqq0RyIjOWnrZtJJSq+fsYtxYhnDujrQcl5pCM22SG8yOpdbAnsot0JMPjWPxO9wYMOLy/qfQ==" w:salt="zXA23FNMIuU1/evc/2mCjQ=="/>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626"/>
    <w:rsid w:val="00000ABE"/>
    <w:rsid w:val="00000DFC"/>
    <w:rsid w:val="00001254"/>
    <w:rsid w:val="0000129E"/>
    <w:rsid w:val="00004A0E"/>
    <w:rsid w:val="0000588E"/>
    <w:rsid w:val="0000661F"/>
    <w:rsid w:val="000076EF"/>
    <w:rsid w:val="000101EF"/>
    <w:rsid w:val="00013EAC"/>
    <w:rsid w:val="00016B4C"/>
    <w:rsid w:val="00017039"/>
    <w:rsid w:val="0002117B"/>
    <w:rsid w:val="00021C84"/>
    <w:rsid w:val="000243F5"/>
    <w:rsid w:val="000307EE"/>
    <w:rsid w:val="0003113D"/>
    <w:rsid w:val="000332CF"/>
    <w:rsid w:val="00035DF5"/>
    <w:rsid w:val="000370C8"/>
    <w:rsid w:val="0003738F"/>
    <w:rsid w:val="0004030A"/>
    <w:rsid w:val="00043DE2"/>
    <w:rsid w:val="0004696C"/>
    <w:rsid w:val="00047531"/>
    <w:rsid w:val="00050238"/>
    <w:rsid w:val="00053457"/>
    <w:rsid w:val="000555E2"/>
    <w:rsid w:val="00056199"/>
    <w:rsid w:val="000617CC"/>
    <w:rsid w:val="00062CA5"/>
    <w:rsid w:val="0006431E"/>
    <w:rsid w:val="000654D9"/>
    <w:rsid w:val="000679E9"/>
    <w:rsid w:val="0007174D"/>
    <w:rsid w:val="00071F50"/>
    <w:rsid w:val="00075D44"/>
    <w:rsid w:val="00075F5D"/>
    <w:rsid w:val="00076CB6"/>
    <w:rsid w:val="0008324F"/>
    <w:rsid w:val="000845A8"/>
    <w:rsid w:val="00084627"/>
    <w:rsid w:val="00086356"/>
    <w:rsid w:val="000914CB"/>
    <w:rsid w:val="00091891"/>
    <w:rsid w:val="000928D1"/>
    <w:rsid w:val="00094589"/>
    <w:rsid w:val="000945F7"/>
    <w:rsid w:val="0009542F"/>
    <w:rsid w:val="00096CC4"/>
    <w:rsid w:val="000A0747"/>
    <w:rsid w:val="000A5BA8"/>
    <w:rsid w:val="000A68B1"/>
    <w:rsid w:val="000A7EA5"/>
    <w:rsid w:val="000B2B00"/>
    <w:rsid w:val="000B32F1"/>
    <w:rsid w:val="000B37DD"/>
    <w:rsid w:val="000B473E"/>
    <w:rsid w:val="000B48DC"/>
    <w:rsid w:val="000C33A4"/>
    <w:rsid w:val="000C48C8"/>
    <w:rsid w:val="000C4D29"/>
    <w:rsid w:val="000C5FD9"/>
    <w:rsid w:val="000C66A9"/>
    <w:rsid w:val="000C7F14"/>
    <w:rsid w:val="000D0502"/>
    <w:rsid w:val="000D2B03"/>
    <w:rsid w:val="000D4908"/>
    <w:rsid w:val="000D5AFA"/>
    <w:rsid w:val="000D6985"/>
    <w:rsid w:val="000D7F33"/>
    <w:rsid w:val="000E0C29"/>
    <w:rsid w:val="000E103F"/>
    <w:rsid w:val="000E2D2B"/>
    <w:rsid w:val="000E3ACD"/>
    <w:rsid w:val="000E4F0D"/>
    <w:rsid w:val="000E763B"/>
    <w:rsid w:val="000E79D5"/>
    <w:rsid w:val="000F0E0F"/>
    <w:rsid w:val="000F12E8"/>
    <w:rsid w:val="000F2A10"/>
    <w:rsid w:val="000F3189"/>
    <w:rsid w:val="000F53A8"/>
    <w:rsid w:val="001002BB"/>
    <w:rsid w:val="0010052F"/>
    <w:rsid w:val="00100FF0"/>
    <w:rsid w:val="0010107A"/>
    <w:rsid w:val="00102023"/>
    <w:rsid w:val="00102AB2"/>
    <w:rsid w:val="001059DE"/>
    <w:rsid w:val="00105B9C"/>
    <w:rsid w:val="00105C54"/>
    <w:rsid w:val="00113573"/>
    <w:rsid w:val="00115BEA"/>
    <w:rsid w:val="001164DF"/>
    <w:rsid w:val="00116BFB"/>
    <w:rsid w:val="0011733F"/>
    <w:rsid w:val="00117B9A"/>
    <w:rsid w:val="00117D10"/>
    <w:rsid w:val="0012028E"/>
    <w:rsid w:val="001262BD"/>
    <w:rsid w:val="00126729"/>
    <w:rsid w:val="00127FC2"/>
    <w:rsid w:val="00130B2D"/>
    <w:rsid w:val="00131277"/>
    <w:rsid w:val="0013198F"/>
    <w:rsid w:val="0013275A"/>
    <w:rsid w:val="00135439"/>
    <w:rsid w:val="00137023"/>
    <w:rsid w:val="00141CCA"/>
    <w:rsid w:val="001433D0"/>
    <w:rsid w:val="00143C92"/>
    <w:rsid w:val="00145B91"/>
    <w:rsid w:val="00146895"/>
    <w:rsid w:val="00146E30"/>
    <w:rsid w:val="00147014"/>
    <w:rsid w:val="00150BB2"/>
    <w:rsid w:val="001528B2"/>
    <w:rsid w:val="001545D6"/>
    <w:rsid w:val="0015559A"/>
    <w:rsid w:val="001573E1"/>
    <w:rsid w:val="00160831"/>
    <w:rsid w:val="00161F35"/>
    <w:rsid w:val="0016221A"/>
    <w:rsid w:val="00162ABB"/>
    <w:rsid w:val="00162BBD"/>
    <w:rsid w:val="00163448"/>
    <w:rsid w:val="00163E9A"/>
    <w:rsid w:val="00174162"/>
    <w:rsid w:val="001759C7"/>
    <w:rsid w:val="00177753"/>
    <w:rsid w:val="00177C06"/>
    <w:rsid w:val="00182346"/>
    <w:rsid w:val="00187224"/>
    <w:rsid w:val="001877C7"/>
    <w:rsid w:val="00187E47"/>
    <w:rsid w:val="00191BDE"/>
    <w:rsid w:val="00191E26"/>
    <w:rsid w:val="00191EC7"/>
    <w:rsid w:val="001921FB"/>
    <w:rsid w:val="00192A26"/>
    <w:rsid w:val="00193093"/>
    <w:rsid w:val="0019721E"/>
    <w:rsid w:val="00197E2F"/>
    <w:rsid w:val="001A3229"/>
    <w:rsid w:val="001A375C"/>
    <w:rsid w:val="001A4613"/>
    <w:rsid w:val="001B1B8B"/>
    <w:rsid w:val="001B2524"/>
    <w:rsid w:val="001B2EA7"/>
    <w:rsid w:val="001B4FBC"/>
    <w:rsid w:val="001B5CB9"/>
    <w:rsid w:val="001B6EA8"/>
    <w:rsid w:val="001B7B29"/>
    <w:rsid w:val="001B7E7F"/>
    <w:rsid w:val="001C03EB"/>
    <w:rsid w:val="001C285C"/>
    <w:rsid w:val="001C3799"/>
    <w:rsid w:val="001C6546"/>
    <w:rsid w:val="001C6B8C"/>
    <w:rsid w:val="001C7D03"/>
    <w:rsid w:val="001D0160"/>
    <w:rsid w:val="001D0867"/>
    <w:rsid w:val="001D1E4A"/>
    <w:rsid w:val="001D3409"/>
    <w:rsid w:val="001D430E"/>
    <w:rsid w:val="001D5374"/>
    <w:rsid w:val="001D5D4A"/>
    <w:rsid w:val="001D67B3"/>
    <w:rsid w:val="001D795D"/>
    <w:rsid w:val="001E03AC"/>
    <w:rsid w:val="001E2D6A"/>
    <w:rsid w:val="001E3098"/>
    <w:rsid w:val="001E316D"/>
    <w:rsid w:val="001E371C"/>
    <w:rsid w:val="001E63DF"/>
    <w:rsid w:val="001F00C6"/>
    <w:rsid w:val="001F22A6"/>
    <w:rsid w:val="001F2AFF"/>
    <w:rsid w:val="001F2D5B"/>
    <w:rsid w:val="001F3015"/>
    <w:rsid w:val="001F423C"/>
    <w:rsid w:val="001F66AA"/>
    <w:rsid w:val="0020030B"/>
    <w:rsid w:val="00204BBA"/>
    <w:rsid w:val="002055F7"/>
    <w:rsid w:val="00205CDE"/>
    <w:rsid w:val="00206060"/>
    <w:rsid w:val="00210199"/>
    <w:rsid w:val="0021061A"/>
    <w:rsid w:val="00211185"/>
    <w:rsid w:val="002114D9"/>
    <w:rsid w:val="0021183A"/>
    <w:rsid w:val="0021377B"/>
    <w:rsid w:val="00213AFF"/>
    <w:rsid w:val="00214832"/>
    <w:rsid w:val="00214950"/>
    <w:rsid w:val="002158A8"/>
    <w:rsid w:val="00215C36"/>
    <w:rsid w:val="002177EE"/>
    <w:rsid w:val="00220C47"/>
    <w:rsid w:val="0022196C"/>
    <w:rsid w:val="00222C36"/>
    <w:rsid w:val="00223DB0"/>
    <w:rsid w:val="002243C5"/>
    <w:rsid w:val="00224A5E"/>
    <w:rsid w:val="0022648D"/>
    <w:rsid w:val="00227744"/>
    <w:rsid w:val="00230D12"/>
    <w:rsid w:val="00232521"/>
    <w:rsid w:val="002325DB"/>
    <w:rsid w:val="0023273E"/>
    <w:rsid w:val="00235600"/>
    <w:rsid w:val="0024000F"/>
    <w:rsid w:val="0024060D"/>
    <w:rsid w:val="00240B52"/>
    <w:rsid w:val="0024119B"/>
    <w:rsid w:val="002416E5"/>
    <w:rsid w:val="002446D2"/>
    <w:rsid w:val="002459CC"/>
    <w:rsid w:val="00245CE7"/>
    <w:rsid w:val="002512BC"/>
    <w:rsid w:val="00251D13"/>
    <w:rsid w:val="00253814"/>
    <w:rsid w:val="002577AA"/>
    <w:rsid w:val="00261589"/>
    <w:rsid w:val="00263EB8"/>
    <w:rsid w:val="00266BD4"/>
    <w:rsid w:val="00267125"/>
    <w:rsid w:val="00270105"/>
    <w:rsid w:val="00270182"/>
    <w:rsid w:val="0027366A"/>
    <w:rsid w:val="0027406A"/>
    <w:rsid w:val="00276A20"/>
    <w:rsid w:val="00281106"/>
    <w:rsid w:val="00281F78"/>
    <w:rsid w:val="00284865"/>
    <w:rsid w:val="00286AFC"/>
    <w:rsid w:val="0028781C"/>
    <w:rsid w:val="002900FE"/>
    <w:rsid w:val="0029086E"/>
    <w:rsid w:val="00291E9B"/>
    <w:rsid w:val="002921A1"/>
    <w:rsid w:val="002936DB"/>
    <w:rsid w:val="00293B1B"/>
    <w:rsid w:val="002A009C"/>
    <w:rsid w:val="002A3225"/>
    <w:rsid w:val="002A4BBF"/>
    <w:rsid w:val="002B0831"/>
    <w:rsid w:val="002B1541"/>
    <w:rsid w:val="002B1843"/>
    <w:rsid w:val="002B1F7F"/>
    <w:rsid w:val="002B4C36"/>
    <w:rsid w:val="002C3721"/>
    <w:rsid w:val="002C3B2E"/>
    <w:rsid w:val="002C41C2"/>
    <w:rsid w:val="002C5605"/>
    <w:rsid w:val="002C6235"/>
    <w:rsid w:val="002C7DE8"/>
    <w:rsid w:val="002D073D"/>
    <w:rsid w:val="002D131D"/>
    <w:rsid w:val="002D1F99"/>
    <w:rsid w:val="002D3179"/>
    <w:rsid w:val="002D6FD0"/>
    <w:rsid w:val="002D793C"/>
    <w:rsid w:val="002D7E3D"/>
    <w:rsid w:val="002E0938"/>
    <w:rsid w:val="002E1A33"/>
    <w:rsid w:val="002E3B76"/>
    <w:rsid w:val="002E3D1E"/>
    <w:rsid w:val="002E64F5"/>
    <w:rsid w:val="002E726A"/>
    <w:rsid w:val="002F0B18"/>
    <w:rsid w:val="002F1908"/>
    <w:rsid w:val="002F3B30"/>
    <w:rsid w:val="002F4B0F"/>
    <w:rsid w:val="002F6622"/>
    <w:rsid w:val="00300E18"/>
    <w:rsid w:val="003013E5"/>
    <w:rsid w:val="0030410A"/>
    <w:rsid w:val="003057B4"/>
    <w:rsid w:val="00306696"/>
    <w:rsid w:val="003105A0"/>
    <w:rsid w:val="00311C62"/>
    <w:rsid w:val="00313E0B"/>
    <w:rsid w:val="003163A9"/>
    <w:rsid w:val="003169B0"/>
    <w:rsid w:val="0031732D"/>
    <w:rsid w:val="003177EC"/>
    <w:rsid w:val="00320122"/>
    <w:rsid w:val="003206FF"/>
    <w:rsid w:val="00320741"/>
    <w:rsid w:val="00320D34"/>
    <w:rsid w:val="00321A85"/>
    <w:rsid w:val="00321CD9"/>
    <w:rsid w:val="003225C4"/>
    <w:rsid w:val="00322C79"/>
    <w:rsid w:val="003258D5"/>
    <w:rsid w:val="00330CBD"/>
    <w:rsid w:val="0033104B"/>
    <w:rsid w:val="00331709"/>
    <w:rsid w:val="0033281B"/>
    <w:rsid w:val="003329A6"/>
    <w:rsid w:val="003364DB"/>
    <w:rsid w:val="00337DAF"/>
    <w:rsid w:val="00341368"/>
    <w:rsid w:val="00344580"/>
    <w:rsid w:val="003454B5"/>
    <w:rsid w:val="00346A8C"/>
    <w:rsid w:val="003505C0"/>
    <w:rsid w:val="00353A1C"/>
    <w:rsid w:val="00353BF5"/>
    <w:rsid w:val="003556E7"/>
    <w:rsid w:val="00357507"/>
    <w:rsid w:val="00357BB3"/>
    <w:rsid w:val="003615D1"/>
    <w:rsid w:val="003634AA"/>
    <w:rsid w:val="00370FC9"/>
    <w:rsid w:val="00371877"/>
    <w:rsid w:val="00371957"/>
    <w:rsid w:val="00372720"/>
    <w:rsid w:val="00372FB0"/>
    <w:rsid w:val="003731DF"/>
    <w:rsid w:val="00373929"/>
    <w:rsid w:val="003742CA"/>
    <w:rsid w:val="00374C45"/>
    <w:rsid w:val="00377CE0"/>
    <w:rsid w:val="003807FD"/>
    <w:rsid w:val="00381D63"/>
    <w:rsid w:val="00382846"/>
    <w:rsid w:val="003832F2"/>
    <w:rsid w:val="003856AF"/>
    <w:rsid w:val="00385F46"/>
    <w:rsid w:val="003868C1"/>
    <w:rsid w:val="00393E36"/>
    <w:rsid w:val="0039406A"/>
    <w:rsid w:val="00395815"/>
    <w:rsid w:val="003A1FF5"/>
    <w:rsid w:val="003A22C0"/>
    <w:rsid w:val="003A25D0"/>
    <w:rsid w:val="003A30A3"/>
    <w:rsid w:val="003A4C94"/>
    <w:rsid w:val="003A58E0"/>
    <w:rsid w:val="003A7F96"/>
    <w:rsid w:val="003B0F35"/>
    <w:rsid w:val="003B1977"/>
    <w:rsid w:val="003B25CF"/>
    <w:rsid w:val="003B268A"/>
    <w:rsid w:val="003B3E95"/>
    <w:rsid w:val="003B6843"/>
    <w:rsid w:val="003B796E"/>
    <w:rsid w:val="003C0345"/>
    <w:rsid w:val="003C1096"/>
    <w:rsid w:val="003C320F"/>
    <w:rsid w:val="003C42DB"/>
    <w:rsid w:val="003C6606"/>
    <w:rsid w:val="003C6B17"/>
    <w:rsid w:val="003C6D3F"/>
    <w:rsid w:val="003D0256"/>
    <w:rsid w:val="003D09E2"/>
    <w:rsid w:val="003D1667"/>
    <w:rsid w:val="003D241D"/>
    <w:rsid w:val="003D5794"/>
    <w:rsid w:val="003D5BF5"/>
    <w:rsid w:val="003D660A"/>
    <w:rsid w:val="003D6E2F"/>
    <w:rsid w:val="003D7502"/>
    <w:rsid w:val="003D7A22"/>
    <w:rsid w:val="003D7E20"/>
    <w:rsid w:val="003E08A5"/>
    <w:rsid w:val="003E0C3A"/>
    <w:rsid w:val="003E36F1"/>
    <w:rsid w:val="003E5275"/>
    <w:rsid w:val="003E7C84"/>
    <w:rsid w:val="003F2928"/>
    <w:rsid w:val="003F2C91"/>
    <w:rsid w:val="003F4D9B"/>
    <w:rsid w:val="003F6136"/>
    <w:rsid w:val="003F7A0A"/>
    <w:rsid w:val="004015CA"/>
    <w:rsid w:val="004030FD"/>
    <w:rsid w:val="0040411C"/>
    <w:rsid w:val="0040521C"/>
    <w:rsid w:val="0040529A"/>
    <w:rsid w:val="004054CE"/>
    <w:rsid w:val="004124B9"/>
    <w:rsid w:val="004132BE"/>
    <w:rsid w:val="004132DE"/>
    <w:rsid w:val="00420760"/>
    <w:rsid w:val="00420BA9"/>
    <w:rsid w:val="00420F9B"/>
    <w:rsid w:val="00421558"/>
    <w:rsid w:val="00423E4D"/>
    <w:rsid w:val="004266E1"/>
    <w:rsid w:val="00426A3E"/>
    <w:rsid w:val="00426AAE"/>
    <w:rsid w:val="00426BF8"/>
    <w:rsid w:val="0043081C"/>
    <w:rsid w:val="004309E6"/>
    <w:rsid w:val="00431A21"/>
    <w:rsid w:val="00431E14"/>
    <w:rsid w:val="004328D7"/>
    <w:rsid w:val="0043469D"/>
    <w:rsid w:val="00434FDE"/>
    <w:rsid w:val="00435F09"/>
    <w:rsid w:val="00437444"/>
    <w:rsid w:val="004377E7"/>
    <w:rsid w:val="004413F1"/>
    <w:rsid w:val="00441634"/>
    <w:rsid w:val="00441B06"/>
    <w:rsid w:val="00444C27"/>
    <w:rsid w:val="00444DB0"/>
    <w:rsid w:val="00445056"/>
    <w:rsid w:val="00447A33"/>
    <w:rsid w:val="00447AEF"/>
    <w:rsid w:val="0045282C"/>
    <w:rsid w:val="00454E4D"/>
    <w:rsid w:val="004622D5"/>
    <w:rsid w:val="004649EE"/>
    <w:rsid w:val="0046540E"/>
    <w:rsid w:val="00465C1E"/>
    <w:rsid w:val="00467B25"/>
    <w:rsid w:val="00467F46"/>
    <w:rsid w:val="00470591"/>
    <w:rsid w:val="004721D9"/>
    <w:rsid w:val="00480BB9"/>
    <w:rsid w:val="004847CC"/>
    <w:rsid w:val="00484A6B"/>
    <w:rsid w:val="004855A6"/>
    <w:rsid w:val="00485642"/>
    <w:rsid w:val="00492BCB"/>
    <w:rsid w:val="00492D59"/>
    <w:rsid w:val="00493186"/>
    <w:rsid w:val="00493E0D"/>
    <w:rsid w:val="00494B9C"/>
    <w:rsid w:val="004957AC"/>
    <w:rsid w:val="00495CB8"/>
    <w:rsid w:val="0049754C"/>
    <w:rsid w:val="00497E48"/>
    <w:rsid w:val="00497E5E"/>
    <w:rsid w:val="004A03FC"/>
    <w:rsid w:val="004A3F16"/>
    <w:rsid w:val="004A462D"/>
    <w:rsid w:val="004A79A5"/>
    <w:rsid w:val="004B3331"/>
    <w:rsid w:val="004B3809"/>
    <w:rsid w:val="004B64B9"/>
    <w:rsid w:val="004C0164"/>
    <w:rsid w:val="004C08C8"/>
    <w:rsid w:val="004C0AFA"/>
    <w:rsid w:val="004C1FA1"/>
    <w:rsid w:val="004C3A71"/>
    <w:rsid w:val="004C4A1C"/>
    <w:rsid w:val="004D1505"/>
    <w:rsid w:val="004D6C6A"/>
    <w:rsid w:val="004E0580"/>
    <w:rsid w:val="004E08CB"/>
    <w:rsid w:val="004E0D6A"/>
    <w:rsid w:val="004E1601"/>
    <w:rsid w:val="004E19E1"/>
    <w:rsid w:val="004E2A31"/>
    <w:rsid w:val="004E3773"/>
    <w:rsid w:val="004E3AD6"/>
    <w:rsid w:val="004E4C99"/>
    <w:rsid w:val="004E7647"/>
    <w:rsid w:val="004F038E"/>
    <w:rsid w:val="004F2D1D"/>
    <w:rsid w:val="004F330E"/>
    <w:rsid w:val="004F3CBA"/>
    <w:rsid w:val="004F7A11"/>
    <w:rsid w:val="0050044B"/>
    <w:rsid w:val="0050049F"/>
    <w:rsid w:val="0050061D"/>
    <w:rsid w:val="00503224"/>
    <w:rsid w:val="00503905"/>
    <w:rsid w:val="00507982"/>
    <w:rsid w:val="00507ACF"/>
    <w:rsid w:val="00511B30"/>
    <w:rsid w:val="005122AF"/>
    <w:rsid w:val="00514569"/>
    <w:rsid w:val="00514840"/>
    <w:rsid w:val="00514CA1"/>
    <w:rsid w:val="005158CB"/>
    <w:rsid w:val="00517AAF"/>
    <w:rsid w:val="00521BCF"/>
    <w:rsid w:val="00522026"/>
    <w:rsid w:val="005221E0"/>
    <w:rsid w:val="0052581F"/>
    <w:rsid w:val="00525BDA"/>
    <w:rsid w:val="00534B78"/>
    <w:rsid w:val="00535423"/>
    <w:rsid w:val="00535EE2"/>
    <w:rsid w:val="00544818"/>
    <w:rsid w:val="0054653C"/>
    <w:rsid w:val="00550001"/>
    <w:rsid w:val="00554755"/>
    <w:rsid w:val="00554E5F"/>
    <w:rsid w:val="00554FF9"/>
    <w:rsid w:val="00555314"/>
    <w:rsid w:val="0055628C"/>
    <w:rsid w:val="005566FE"/>
    <w:rsid w:val="005610A6"/>
    <w:rsid w:val="005631CB"/>
    <w:rsid w:val="00565785"/>
    <w:rsid w:val="005703E5"/>
    <w:rsid w:val="0057273A"/>
    <w:rsid w:val="00572BDB"/>
    <w:rsid w:val="0057320A"/>
    <w:rsid w:val="005819CA"/>
    <w:rsid w:val="0058239C"/>
    <w:rsid w:val="00586E25"/>
    <w:rsid w:val="005904FF"/>
    <w:rsid w:val="00592895"/>
    <w:rsid w:val="0059296B"/>
    <w:rsid w:val="0059361E"/>
    <w:rsid w:val="00593724"/>
    <w:rsid w:val="00594F5C"/>
    <w:rsid w:val="00595EFB"/>
    <w:rsid w:val="00596CD5"/>
    <w:rsid w:val="005A227A"/>
    <w:rsid w:val="005A2628"/>
    <w:rsid w:val="005A36B0"/>
    <w:rsid w:val="005A58D4"/>
    <w:rsid w:val="005A5AE5"/>
    <w:rsid w:val="005A613B"/>
    <w:rsid w:val="005A7B87"/>
    <w:rsid w:val="005A7D18"/>
    <w:rsid w:val="005A7F1D"/>
    <w:rsid w:val="005B2EE8"/>
    <w:rsid w:val="005B4179"/>
    <w:rsid w:val="005B7679"/>
    <w:rsid w:val="005C2A23"/>
    <w:rsid w:val="005C309D"/>
    <w:rsid w:val="005C3922"/>
    <w:rsid w:val="005C5EB3"/>
    <w:rsid w:val="005C6005"/>
    <w:rsid w:val="005C6C1F"/>
    <w:rsid w:val="005C7A4C"/>
    <w:rsid w:val="005D0A26"/>
    <w:rsid w:val="005D13FF"/>
    <w:rsid w:val="005D1EEE"/>
    <w:rsid w:val="005D267B"/>
    <w:rsid w:val="005D29C0"/>
    <w:rsid w:val="005D70EC"/>
    <w:rsid w:val="005E1BB0"/>
    <w:rsid w:val="005E3611"/>
    <w:rsid w:val="005E45FC"/>
    <w:rsid w:val="005E47E5"/>
    <w:rsid w:val="005E4FF3"/>
    <w:rsid w:val="005E6A7A"/>
    <w:rsid w:val="005E6A81"/>
    <w:rsid w:val="005F22AA"/>
    <w:rsid w:val="005F4AB7"/>
    <w:rsid w:val="005F50D1"/>
    <w:rsid w:val="005F727B"/>
    <w:rsid w:val="00600AC1"/>
    <w:rsid w:val="006010BA"/>
    <w:rsid w:val="006018E9"/>
    <w:rsid w:val="00602355"/>
    <w:rsid w:val="00605E62"/>
    <w:rsid w:val="00606176"/>
    <w:rsid w:val="006115D8"/>
    <w:rsid w:val="006138BA"/>
    <w:rsid w:val="00614008"/>
    <w:rsid w:val="0061569D"/>
    <w:rsid w:val="006162E4"/>
    <w:rsid w:val="00622D38"/>
    <w:rsid w:val="00623E87"/>
    <w:rsid w:val="006254CE"/>
    <w:rsid w:val="00625E1E"/>
    <w:rsid w:val="0062696B"/>
    <w:rsid w:val="00627173"/>
    <w:rsid w:val="00627A1A"/>
    <w:rsid w:val="00627F95"/>
    <w:rsid w:val="006308A9"/>
    <w:rsid w:val="00631DB5"/>
    <w:rsid w:val="00631F55"/>
    <w:rsid w:val="00633175"/>
    <w:rsid w:val="006363FE"/>
    <w:rsid w:val="00637492"/>
    <w:rsid w:val="00640CFD"/>
    <w:rsid w:val="00641B43"/>
    <w:rsid w:val="00643DF0"/>
    <w:rsid w:val="00645895"/>
    <w:rsid w:val="00645F94"/>
    <w:rsid w:val="006462CA"/>
    <w:rsid w:val="006468F8"/>
    <w:rsid w:val="0064784E"/>
    <w:rsid w:val="00647DD3"/>
    <w:rsid w:val="006505B6"/>
    <w:rsid w:val="00650F24"/>
    <w:rsid w:val="006526C0"/>
    <w:rsid w:val="006526F9"/>
    <w:rsid w:val="006532EF"/>
    <w:rsid w:val="00653E9B"/>
    <w:rsid w:val="00653F2E"/>
    <w:rsid w:val="0065633C"/>
    <w:rsid w:val="00657F9D"/>
    <w:rsid w:val="006601D3"/>
    <w:rsid w:val="00665FB6"/>
    <w:rsid w:val="006708CE"/>
    <w:rsid w:val="00670A7A"/>
    <w:rsid w:val="0067187C"/>
    <w:rsid w:val="006735A8"/>
    <w:rsid w:val="00673AEA"/>
    <w:rsid w:val="006758E0"/>
    <w:rsid w:val="0067668C"/>
    <w:rsid w:val="00676999"/>
    <w:rsid w:val="0067719B"/>
    <w:rsid w:val="00680117"/>
    <w:rsid w:val="00682F47"/>
    <w:rsid w:val="006843CD"/>
    <w:rsid w:val="00684B32"/>
    <w:rsid w:val="00684E96"/>
    <w:rsid w:val="006851F7"/>
    <w:rsid w:val="00685981"/>
    <w:rsid w:val="006877FC"/>
    <w:rsid w:val="00690727"/>
    <w:rsid w:val="006909A4"/>
    <w:rsid w:val="00692AE8"/>
    <w:rsid w:val="006958B4"/>
    <w:rsid w:val="0069604A"/>
    <w:rsid w:val="00696ED5"/>
    <w:rsid w:val="00697549"/>
    <w:rsid w:val="006975F4"/>
    <w:rsid w:val="006A02B1"/>
    <w:rsid w:val="006A40B9"/>
    <w:rsid w:val="006B1DC0"/>
    <w:rsid w:val="006B7982"/>
    <w:rsid w:val="006C2421"/>
    <w:rsid w:val="006C78D0"/>
    <w:rsid w:val="006D2A15"/>
    <w:rsid w:val="006D55A2"/>
    <w:rsid w:val="006D6806"/>
    <w:rsid w:val="006D7DB1"/>
    <w:rsid w:val="006E1969"/>
    <w:rsid w:val="006E1C68"/>
    <w:rsid w:val="006E2405"/>
    <w:rsid w:val="006E2D96"/>
    <w:rsid w:val="006E340C"/>
    <w:rsid w:val="006E4A53"/>
    <w:rsid w:val="006F245E"/>
    <w:rsid w:val="006F24EE"/>
    <w:rsid w:val="006F3066"/>
    <w:rsid w:val="006F40A7"/>
    <w:rsid w:val="006F6CA7"/>
    <w:rsid w:val="006F78C2"/>
    <w:rsid w:val="006F7F9E"/>
    <w:rsid w:val="00701B7C"/>
    <w:rsid w:val="00701E0D"/>
    <w:rsid w:val="007052F7"/>
    <w:rsid w:val="00707171"/>
    <w:rsid w:val="007072A1"/>
    <w:rsid w:val="00711E53"/>
    <w:rsid w:val="00712BF3"/>
    <w:rsid w:val="00713916"/>
    <w:rsid w:val="00714AD5"/>
    <w:rsid w:val="00714D31"/>
    <w:rsid w:val="00715297"/>
    <w:rsid w:val="00715B6C"/>
    <w:rsid w:val="00715C35"/>
    <w:rsid w:val="00716D85"/>
    <w:rsid w:val="007208C3"/>
    <w:rsid w:val="00720CC7"/>
    <w:rsid w:val="0072120E"/>
    <w:rsid w:val="007224E8"/>
    <w:rsid w:val="00722708"/>
    <w:rsid w:val="00722A56"/>
    <w:rsid w:val="00722D57"/>
    <w:rsid w:val="007232C6"/>
    <w:rsid w:val="00723490"/>
    <w:rsid w:val="00724141"/>
    <w:rsid w:val="00724D47"/>
    <w:rsid w:val="00725D8A"/>
    <w:rsid w:val="00730798"/>
    <w:rsid w:val="007330BF"/>
    <w:rsid w:val="007335E8"/>
    <w:rsid w:val="00733663"/>
    <w:rsid w:val="00733F89"/>
    <w:rsid w:val="00734881"/>
    <w:rsid w:val="007354ED"/>
    <w:rsid w:val="007379F4"/>
    <w:rsid w:val="007411F1"/>
    <w:rsid w:val="00741721"/>
    <w:rsid w:val="00743BFF"/>
    <w:rsid w:val="007451C5"/>
    <w:rsid w:val="00746374"/>
    <w:rsid w:val="00746656"/>
    <w:rsid w:val="00746A30"/>
    <w:rsid w:val="00747CC0"/>
    <w:rsid w:val="00750D40"/>
    <w:rsid w:val="00751159"/>
    <w:rsid w:val="00751FD7"/>
    <w:rsid w:val="007528C0"/>
    <w:rsid w:val="007543FE"/>
    <w:rsid w:val="00754747"/>
    <w:rsid w:val="00754BF0"/>
    <w:rsid w:val="00754C70"/>
    <w:rsid w:val="00755B0C"/>
    <w:rsid w:val="007566CE"/>
    <w:rsid w:val="007579B1"/>
    <w:rsid w:val="00764FE3"/>
    <w:rsid w:val="00764FF1"/>
    <w:rsid w:val="00765516"/>
    <w:rsid w:val="00765F25"/>
    <w:rsid w:val="00766D75"/>
    <w:rsid w:val="00770EFA"/>
    <w:rsid w:val="00772E29"/>
    <w:rsid w:val="007734E6"/>
    <w:rsid w:val="00774E52"/>
    <w:rsid w:val="00775052"/>
    <w:rsid w:val="007750E2"/>
    <w:rsid w:val="00775C5B"/>
    <w:rsid w:val="00775FBB"/>
    <w:rsid w:val="00777787"/>
    <w:rsid w:val="00783189"/>
    <w:rsid w:val="00784CA5"/>
    <w:rsid w:val="00785DDD"/>
    <w:rsid w:val="007873B8"/>
    <w:rsid w:val="0078777C"/>
    <w:rsid w:val="007879FB"/>
    <w:rsid w:val="007910E7"/>
    <w:rsid w:val="0079221C"/>
    <w:rsid w:val="00792F8B"/>
    <w:rsid w:val="007930DF"/>
    <w:rsid w:val="0079419E"/>
    <w:rsid w:val="00794A9B"/>
    <w:rsid w:val="00796CAC"/>
    <w:rsid w:val="00797C25"/>
    <w:rsid w:val="007A3FE6"/>
    <w:rsid w:val="007A45BF"/>
    <w:rsid w:val="007A4A1A"/>
    <w:rsid w:val="007A4EAC"/>
    <w:rsid w:val="007A5305"/>
    <w:rsid w:val="007A56F7"/>
    <w:rsid w:val="007B01EE"/>
    <w:rsid w:val="007B047A"/>
    <w:rsid w:val="007B2BF8"/>
    <w:rsid w:val="007B368E"/>
    <w:rsid w:val="007B4828"/>
    <w:rsid w:val="007B78D6"/>
    <w:rsid w:val="007C0D29"/>
    <w:rsid w:val="007C148D"/>
    <w:rsid w:val="007C310C"/>
    <w:rsid w:val="007C3CE5"/>
    <w:rsid w:val="007C3D2A"/>
    <w:rsid w:val="007C50C6"/>
    <w:rsid w:val="007C6DA1"/>
    <w:rsid w:val="007C7767"/>
    <w:rsid w:val="007C7BEF"/>
    <w:rsid w:val="007D0641"/>
    <w:rsid w:val="007D10B6"/>
    <w:rsid w:val="007D1E0F"/>
    <w:rsid w:val="007D28BA"/>
    <w:rsid w:val="007D52EA"/>
    <w:rsid w:val="007D6B6D"/>
    <w:rsid w:val="007E1EAA"/>
    <w:rsid w:val="007E2851"/>
    <w:rsid w:val="007E3288"/>
    <w:rsid w:val="007F0F23"/>
    <w:rsid w:val="007F58A1"/>
    <w:rsid w:val="007F617B"/>
    <w:rsid w:val="00804510"/>
    <w:rsid w:val="00804D47"/>
    <w:rsid w:val="00805F13"/>
    <w:rsid w:val="0080613A"/>
    <w:rsid w:val="00807C30"/>
    <w:rsid w:val="00807CBB"/>
    <w:rsid w:val="0081049B"/>
    <w:rsid w:val="0081181E"/>
    <w:rsid w:val="008130BE"/>
    <w:rsid w:val="00814F66"/>
    <w:rsid w:val="00815072"/>
    <w:rsid w:val="0081646E"/>
    <w:rsid w:val="00816ADF"/>
    <w:rsid w:val="00822BEE"/>
    <w:rsid w:val="008238FE"/>
    <w:rsid w:val="00823B8C"/>
    <w:rsid w:val="008278C9"/>
    <w:rsid w:val="008311BD"/>
    <w:rsid w:val="00831ECE"/>
    <w:rsid w:val="008322E9"/>
    <w:rsid w:val="00832F8B"/>
    <w:rsid w:val="00834B12"/>
    <w:rsid w:val="00835C8C"/>
    <w:rsid w:val="0084458A"/>
    <w:rsid w:val="00844E8D"/>
    <w:rsid w:val="00844F3E"/>
    <w:rsid w:val="00845F36"/>
    <w:rsid w:val="00846D12"/>
    <w:rsid w:val="008505DE"/>
    <w:rsid w:val="0085074F"/>
    <w:rsid w:val="00851899"/>
    <w:rsid w:val="00851F1C"/>
    <w:rsid w:val="008524B4"/>
    <w:rsid w:val="008525B3"/>
    <w:rsid w:val="008531F9"/>
    <w:rsid w:val="0085498B"/>
    <w:rsid w:val="00854D61"/>
    <w:rsid w:val="008560EA"/>
    <w:rsid w:val="00857C7B"/>
    <w:rsid w:val="00857F84"/>
    <w:rsid w:val="00860558"/>
    <w:rsid w:val="008613CB"/>
    <w:rsid w:val="008628C8"/>
    <w:rsid w:val="00864C0D"/>
    <w:rsid w:val="00865918"/>
    <w:rsid w:val="00866B48"/>
    <w:rsid w:val="00871242"/>
    <w:rsid w:val="00872833"/>
    <w:rsid w:val="00872C77"/>
    <w:rsid w:val="0087360D"/>
    <w:rsid w:val="00873FCB"/>
    <w:rsid w:val="00874227"/>
    <w:rsid w:val="008746E9"/>
    <w:rsid w:val="008764C7"/>
    <w:rsid w:val="00880246"/>
    <w:rsid w:val="008804A1"/>
    <w:rsid w:val="008816B2"/>
    <w:rsid w:val="00883556"/>
    <w:rsid w:val="008837B5"/>
    <w:rsid w:val="0088427E"/>
    <w:rsid w:val="008857DC"/>
    <w:rsid w:val="00885D28"/>
    <w:rsid w:val="0088655D"/>
    <w:rsid w:val="008946C0"/>
    <w:rsid w:val="00894849"/>
    <w:rsid w:val="008957FB"/>
    <w:rsid w:val="008A081E"/>
    <w:rsid w:val="008A16E2"/>
    <w:rsid w:val="008A22E3"/>
    <w:rsid w:val="008A5233"/>
    <w:rsid w:val="008A7415"/>
    <w:rsid w:val="008B0505"/>
    <w:rsid w:val="008B05EA"/>
    <w:rsid w:val="008B1790"/>
    <w:rsid w:val="008B1B8F"/>
    <w:rsid w:val="008B2F8A"/>
    <w:rsid w:val="008B42DA"/>
    <w:rsid w:val="008B42EA"/>
    <w:rsid w:val="008B4497"/>
    <w:rsid w:val="008B4571"/>
    <w:rsid w:val="008B5F86"/>
    <w:rsid w:val="008B68FC"/>
    <w:rsid w:val="008B7124"/>
    <w:rsid w:val="008B7A4B"/>
    <w:rsid w:val="008C1455"/>
    <w:rsid w:val="008C24DE"/>
    <w:rsid w:val="008C3753"/>
    <w:rsid w:val="008C51B9"/>
    <w:rsid w:val="008C5BED"/>
    <w:rsid w:val="008C7ACE"/>
    <w:rsid w:val="008C7B48"/>
    <w:rsid w:val="008D1173"/>
    <w:rsid w:val="008D1DF6"/>
    <w:rsid w:val="008D7F7A"/>
    <w:rsid w:val="008E125A"/>
    <w:rsid w:val="008E2085"/>
    <w:rsid w:val="008E2D1C"/>
    <w:rsid w:val="008E399A"/>
    <w:rsid w:val="008E4AEE"/>
    <w:rsid w:val="008F0E8E"/>
    <w:rsid w:val="008F0EF5"/>
    <w:rsid w:val="008F0FF0"/>
    <w:rsid w:val="008F2BA5"/>
    <w:rsid w:val="008F2CB6"/>
    <w:rsid w:val="008F2EEF"/>
    <w:rsid w:val="008F4B7B"/>
    <w:rsid w:val="008F6781"/>
    <w:rsid w:val="00903100"/>
    <w:rsid w:val="0090552E"/>
    <w:rsid w:val="009058D3"/>
    <w:rsid w:val="00906284"/>
    <w:rsid w:val="0091127E"/>
    <w:rsid w:val="00913557"/>
    <w:rsid w:val="00913D30"/>
    <w:rsid w:val="00917499"/>
    <w:rsid w:val="009200A4"/>
    <w:rsid w:val="00920322"/>
    <w:rsid w:val="00922B9C"/>
    <w:rsid w:val="0092673D"/>
    <w:rsid w:val="0093042F"/>
    <w:rsid w:val="00931443"/>
    <w:rsid w:val="0093168C"/>
    <w:rsid w:val="009316E1"/>
    <w:rsid w:val="00932694"/>
    <w:rsid w:val="00932C41"/>
    <w:rsid w:val="00933394"/>
    <w:rsid w:val="00934ECC"/>
    <w:rsid w:val="009359FA"/>
    <w:rsid w:val="00935AA3"/>
    <w:rsid w:val="00937C1F"/>
    <w:rsid w:val="00937CAA"/>
    <w:rsid w:val="00940C21"/>
    <w:rsid w:val="009419AD"/>
    <w:rsid w:val="00944978"/>
    <w:rsid w:val="00945934"/>
    <w:rsid w:val="009459A8"/>
    <w:rsid w:val="00947985"/>
    <w:rsid w:val="00947A0F"/>
    <w:rsid w:val="00951990"/>
    <w:rsid w:val="00951F71"/>
    <w:rsid w:val="00952B83"/>
    <w:rsid w:val="00953A49"/>
    <w:rsid w:val="0095427A"/>
    <w:rsid w:val="009562B4"/>
    <w:rsid w:val="00956AE4"/>
    <w:rsid w:val="009604AE"/>
    <w:rsid w:val="0096255E"/>
    <w:rsid w:val="00962A0A"/>
    <w:rsid w:val="00963260"/>
    <w:rsid w:val="00972520"/>
    <w:rsid w:val="00972DB3"/>
    <w:rsid w:val="00972E72"/>
    <w:rsid w:val="009730AB"/>
    <w:rsid w:val="009748FF"/>
    <w:rsid w:val="00974F24"/>
    <w:rsid w:val="00974F35"/>
    <w:rsid w:val="009758DC"/>
    <w:rsid w:val="00975D89"/>
    <w:rsid w:val="0097790A"/>
    <w:rsid w:val="009822A1"/>
    <w:rsid w:val="009839CA"/>
    <w:rsid w:val="009861BF"/>
    <w:rsid w:val="009870BE"/>
    <w:rsid w:val="00987B5E"/>
    <w:rsid w:val="00987D46"/>
    <w:rsid w:val="0099293A"/>
    <w:rsid w:val="00997DA2"/>
    <w:rsid w:val="00997E79"/>
    <w:rsid w:val="009A1C2B"/>
    <w:rsid w:val="009A35E5"/>
    <w:rsid w:val="009A5AC7"/>
    <w:rsid w:val="009A76F9"/>
    <w:rsid w:val="009A7B23"/>
    <w:rsid w:val="009B01BC"/>
    <w:rsid w:val="009B0CB4"/>
    <w:rsid w:val="009B0F19"/>
    <w:rsid w:val="009B2B79"/>
    <w:rsid w:val="009B3072"/>
    <w:rsid w:val="009B461B"/>
    <w:rsid w:val="009B5C3A"/>
    <w:rsid w:val="009C1A13"/>
    <w:rsid w:val="009C4852"/>
    <w:rsid w:val="009C6387"/>
    <w:rsid w:val="009C6B35"/>
    <w:rsid w:val="009D0EFF"/>
    <w:rsid w:val="009D2DCD"/>
    <w:rsid w:val="009D3591"/>
    <w:rsid w:val="009D3BDC"/>
    <w:rsid w:val="009D3F37"/>
    <w:rsid w:val="009D4132"/>
    <w:rsid w:val="009D446A"/>
    <w:rsid w:val="009D565A"/>
    <w:rsid w:val="009E1D61"/>
    <w:rsid w:val="009E1F57"/>
    <w:rsid w:val="009E3B92"/>
    <w:rsid w:val="009E6A9F"/>
    <w:rsid w:val="009E7E53"/>
    <w:rsid w:val="009F070F"/>
    <w:rsid w:val="009F3A26"/>
    <w:rsid w:val="009F5D03"/>
    <w:rsid w:val="009F6FBF"/>
    <w:rsid w:val="009F73A1"/>
    <w:rsid w:val="00A0314F"/>
    <w:rsid w:val="00A035DD"/>
    <w:rsid w:val="00A04A54"/>
    <w:rsid w:val="00A052C2"/>
    <w:rsid w:val="00A05AF4"/>
    <w:rsid w:val="00A07B85"/>
    <w:rsid w:val="00A11141"/>
    <w:rsid w:val="00A12DEA"/>
    <w:rsid w:val="00A13254"/>
    <w:rsid w:val="00A1368F"/>
    <w:rsid w:val="00A15205"/>
    <w:rsid w:val="00A16067"/>
    <w:rsid w:val="00A1762C"/>
    <w:rsid w:val="00A21E6B"/>
    <w:rsid w:val="00A2236D"/>
    <w:rsid w:val="00A2443C"/>
    <w:rsid w:val="00A24811"/>
    <w:rsid w:val="00A24DEE"/>
    <w:rsid w:val="00A2623E"/>
    <w:rsid w:val="00A26989"/>
    <w:rsid w:val="00A27572"/>
    <w:rsid w:val="00A3131F"/>
    <w:rsid w:val="00A31B1A"/>
    <w:rsid w:val="00A31BA1"/>
    <w:rsid w:val="00A33D8F"/>
    <w:rsid w:val="00A34E51"/>
    <w:rsid w:val="00A37157"/>
    <w:rsid w:val="00A42F29"/>
    <w:rsid w:val="00A4352E"/>
    <w:rsid w:val="00A43C96"/>
    <w:rsid w:val="00A44ED8"/>
    <w:rsid w:val="00A46A7A"/>
    <w:rsid w:val="00A476F1"/>
    <w:rsid w:val="00A47E02"/>
    <w:rsid w:val="00A5055A"/>
    <w:rsid w:val="00A506D4"/>
    <w:rsid w:val="00A50B33"/>
    <w:rsid w:val="00A5162A"/>
    <w:rsid w:val="00A5176A"/>
    <w:rsid w:val="00A537BF"/>
    <w:rsid w:val="00A53ACB"/>
    <w:rsid w:val="00A57D5D"/>
    <w:rsid w:val="00A6043F"/>
    <w:rsid w:val="00A608C4"/>
    <w:rsid w:val="00A62A2B"/>
    <w:rsid w:val="00A6323B"/>
    <w:rsid w:val="00A63C21"/>
    <w:rsid w:val="00A6432C"/>
    <w:rsid w:val="00A65C16"/>
    <w:rsid w:val="00A7236D"/>
    <w:rsid w:val="00A72628"/>
    <w:rsid w:val="00A72BE6"/>
    <w:rsid w:val="00A73FBA"/>
    <w:rsid w:val="00A765EB"/>
    <w:rsid w:val="00A800BB"/>
    <w:rsid w:val="00A8136A"/>
    <w:rsid w:val="00A83A76"/>
    <w:rsid w:val="00A84C78"/>
    <w:rsid w:val="00A87922"/>
    <w:rsid w:val="00A87A91"/>
    <w:rsid w:val="00A918FF"/>
    <w:rsid w:val="00A93C8A"/>
    <w:rsid w:val="00A953A1"/>
    <w:rsid w:val="00A976D5"/>
    <w:rsid w:val="00AA0EEA"/>
    <w:rsid w:val="00AA3D14"/>
    <w:rsid w:val="00AA4836"/>
    <w:rsid w:val="00AA49B4"/>
    <w:rsid w:val="00AA4B31"/>
    <w:rsid w:val="00AA4C6F"/>
    <w:rsid w:val="00AA5690"/>
    <w:rsid w:val="00AA5CF0"/>
    <w:rsid w:val="00AA71FC"/>
    <w:rsid w:val="00AA73A2"/>
    <w:rsid w:val="00AA7C10"/>
    <w:rsid w:val="00AB0117"/>
    <w:rsid w:val="00AB01E8"/>
    <w:rsid w:val="00AB070D"/>
    <w:rsid w:val="00AB25FC"/>
    <w:rsid w:val="00AB33BD"/>
    <w:rsid w:val="00AB38B3"/>
    <w:rsid w:val="00AB6817"/>
    <w:rsid w:val="00AB756C"/>
    <w:rsid w:val="00AC0709"/>
    <w:rsid w:val="00AC22AF"/>
    <w:rsid w:val="00AC2A1D"/>
    <w:rsid w:val="00AC4AF1"/>
    <w:rsid w:val="00AC5010"/>
    <w:rsid w:val="00AD198A"/>
    <w:rsid w:val="00AD1C0F"/>
    <w:rsid w:val="00AD1C18"/>
    <w:rsid w:val="00AD2B67"/>
    <w:rsid w:val="00AD6A4F"/>
    <w:rsid w:val="00AE06AA"/>
    <w:rsid w:val="00AE1CA2"/>
    <w:rsid w:val="00AE20DD"/>
    <w:rsid w:val="00AE7882"/>
    <w:rsid w:val="00AF056F"/>
    <w:rsid w:val="00AF0D57"/>
    <w:rsid w:val="00AF10EE"/>
    <w:rsid w:val="00AF27CD"/>
    <w:rsid w:val="00AF2F85"/>
    <w:rsid w:val="00AF5F12"/>
    <w:rsid w:val="00B00E4D"/>
    <w:rsid w:val="00B010B0"/>
    <w:rsid w:val="00B0310E"/>
    <w:rsid w:val="00B07D45"/>
    <w:rsid w:val="00B131DD"/>
    <w:rsid w:val="00B163D6"/>
    <w:rsid w:val="00B16F77"/>
    <w:rsid w:val="00B17BC1"/>
    <w:rsid w:val="00B20FFB"/>
    <w:rsid w:val="00B23958"/>
    <w:rsid w:val="00B23A61"/>
    <w:rsid w:val="00B24F9D"/>
    <w:rsid w:val="00B30A6C"/>
    <w:rsid w:val="00B315DD"/>
    <w:rsid w:val="00B366B7"/>
    <w:rsid w:val="00B36A93"/>
    <w:rsid w:val="00B42425"/>
    <w:rsid w:val="00B42EDF"/>
    <w:rsid w:val="00B447DF"/>
    <w:rsid w:val="00B46010"/>
    <w:rsid w:val="00B46AA6"/>
    <w:rsid w:val="00B46D6C"/>
    <w:rsid w:val="00B507BE"/>
    <w:rsid w:val="00B528A9"/>
    <w:rsid w:val="00B54A0A"/>
    <w:rsid w:val="00B56B9B"/>
    <w:rsid w:val="00B62B8C"/>
    <w:rsid w:val="00B645AF"/>
    <w:rsid w:val="00B64D4C"/>
    <w:rsid w:val="00B65241"/>
    <w:rsid w:val="00B66067"/>
    <w:rsid w:val="00B66835"/>
    <w:rsid w:val="00B66D02"/>
    <w:rsid w:val="00B674D9"/>
    <w:rsid w:val="00B677DF"/>
    <w:rsid w:val="00B67ED4"/>
    <w:rsid w:val="00B747C6"/>
    <w:rsid w:val="00B74E00"/>
    <w:rsid w:val="00B765F1"/>
    <w:rsid w:val="00B7699F"/>
    <w:rsid w:val="00B76ED1"/>
    <w:rsid w:val="00B770C2"/>
    <w:rsid w:val="00B7725B"/>
    <w:rsid w:val="00B8072C"/>
    <w:rsid w:val="00B84BC2"/>
    <w:rsid w:val="00B8599C"/>
    <w:rsid w:val="00B86A58"/>
    <w:rsid w:val="00B90EC4"/>
    <w:rsid w:val="00B94DC3"/>
    <w:rsid w:val="00BA0C67"/>
    <w:rsid w:val="00BA24BB"/>
    <w:rsid w:val="00BA3BBA"/>
    <w:rsid w:val="00BA489F"/>
    <w:rsid w:val="00BB0B9C"/>
    <w:rsid w:val="00BB1FB7"/>
    <w:rsid w:val="00BB2857"/>
    <w:rsid w:val="00BB2F17"/>
    <w:rsid w:val="00BC0926"/>
    <w:rsid w:val="00BC3DF9"/>
    <w:rsid w:val="00BC4728"/>
    <w:rsid w:val="00BC7AB0"/>
    <w:rsid w:val="00BD0B18"/>
    <w:rsid w:val="00BD103B"/>
    <w:rsid w:val="00BD4C27"/>
    <w:rsid w:val="00BD6131"/>
    <w:rsid w:val="00BD68B8"/>
    <w:rsid w:val="00BD7BEB"/>
    <w:rsid w:val="00BE2717"/>
    <w:rsid w:val="00BE2A3C"/>
    <w:rsid w:val="00BE2E03"/>
    <w:rsid w:val="00BE3D92"/>
    <w:rsid w:val="00BE3EBD"/>
    <w:rsid w:val="00BE459D"/>
    <w:rsid w:val="00BE4AE5"/>
    <w:rsid w:val="00BE54BE"/>
    <w:rsid w:val="00BF24F6"/>
    <w:rsid w:val="00BF2ABF"/>
    <w:rsid w:val="00BF2E56"/>
    <w:rsid w:val="00BF30FE"/>
    <w:rsid w:val="00BF3486"/>
    <w:rsid w:val="00BF39A0"/>
    <w:rsid w:val="00BF3CC8"/>
    <w:rsid w:val="00BF554B"/>
    <w:rsid w:val="00BF7C5F"/>
    <w:rsid w:val="00C0205F"/>
    <w:rsid w:val="00C0320D"/>
    <w:rsid w:val="00C038E9"/>
    <w:rsid w:val="00C03DE1"/>
    <w:rsid w:val="00C04AF0"/>
    <w:rsid w:val="00C052FF"/>
    <w:rsid w:val="00C05671"/>
    <w:rsid w:val="00C07073"/>
    <w:rsid w:val="00C07B88"/>
    <w:rsid w:val="00C07F03"/>
    <w:rsid w:val="00C11B05"/>
    <w:rsid w:val="00C11CE2"/>
    <w:rsid w:val="00C157EA"/>
    <w:rsid w:val="00C1669B"/>
    <w:rsid w:val="00C17553"/>
    <w:rsid w:val="00C17595"/>
    <w:rsid w:val="00C201D4"/>
    <w:rsid w:val="00C201F2"/>
    <w:rsid w:val="00C2160C"/>
    <w:rsid w:val="00C225A1"/>
    <w:rsid w:val="00C22B6B"/>
    <w:rsid w:val="00C237E7"/>
    <w:rsid w:val="00C24A9A"/>
    <w:rsid w:val="00C24B21"/>
    <w:rsid w:val="00C2537D"/>
    <w:rsid w:val="00C257EB"/>
    <w:rsid w:val="00C262F4"/>
    <w:rsid w:val="00C27183"/>
    <w:rsid w:val="00C27284"/>
    <w:rsid w:val="00C30843"/>
    <w:rsid w:val="00C30E51"/>
    <w:rsid w:val="00C3399F"/>
    <w:rsid w:val="00C33E60"/>
    <w:rsid w:val="00C34B4D"/>
    <w:rsid w:val="00C34F7D"/>
    <w:rsid w:val="00C35B8B"/>
    <w:rsid w:val="00C37DDE"/>
    <w:rsid w:val="00C40428"/>
    <w:rsid w:val="00C40931"/>
    <w:rsid w:val="00C4153C"/>
    <w:rsid w:val="00C41E40"/>
    <w:rsid w:val="00C4396A"/>
    <w:rsid w:val="00C44CC1"/>
    <w:rsid w:val="00C47EFE"/>
    <w:rsid w:val="00C50100"/>
    <w:rsid w:val="00C50F8F"/>
    <w:rsid w:val="00C512CD"/>
    <w:rsid w:val="00C52DA5"/>
    <w:rsid w:val="00C53A11"/>
    <w:rsid w:val="00C53E5D"/>
    <w:rsid w:val="00C553D0"/>
    <w:rsid w:val="00C55BA1"/>
    <w:rsid w:val="00C55E74"/>
    <w:rsid w:val="00C5672B"/>
    <w:rsid w:val="00C60135"/>
    <w:rsid w:val="00C61A32"/>
    <w:rsid w:val="00C63AAE"/>
    <w:rsid w:val="00C65EB0"/>
    <w:rsid w:val="00C66457"/>
    <w:rsid w:val="00C70517"/>
    <w:rsid w:val="00C7073D"/>
    <w:rsid w:val="00C715D6"/>
    <w:rsid w:val="00C73664"/>
    <w:rsid w:val="00C75343"/>
    <w:rsid w:val="00C76D75"/>
    <w:rsid w:val="00C813A8"/>
    <w:rsid w:val="00C82E19"/>
    <w:rsid w:val="00C857F8"/>
    <w:rsid w:val="00C865E2"/>
    <w:rsid w:val="00C86B3B"/>
    <w:rsid w:val="00C873A9"/>
    <w:rsid w:val="00C947E2"/>
    <w:rsid w:val="00C96632"/>
    <w:rsid w:val="00CA1E1C"/>
    <w:rsid w:val="00CA3AA6"/>
    <w:rsid w:val="00CB0A0B"/>
    <w:rsid w:val="00CB164F"/>
    <w:rsid w:val="00CB39B3"/>
    <w:rsid w:val="00CB3E4A"/>
    <w:rsid w:val="00CC0E32"/>
    <w:rsid w:val="00CC16BE"/>
    <w:rsid w:val="00CC597A"/>
    <w:rsid w:val="00CC5E0E"/>
    <w:rsid w:val="00CC7A32"/>
    <w:rsid w:val="00CD2711"/>
    <w:rsid w:val="00CD3452"/>
    <w:rsid w:val="00CD44DE"/>
    <w:rsid w:val="00CD6C27"/>
    <w:rsid w:val="00CE0628"/>
    <w:rsid w:val="00CE19E1"/>
    <w:rsid w:val="00CE1C7C"/>
    <w:rsid w:val="00CE293D"/>
    <w:rsid w:val="00CE2DC3"/>
    <w:rsid w:val="00CF246A"/>
    <w:rsid w:val="00CF3E93"/>
    <w:rsid w:val="00CF40D3"/>
    <w:rsid w:val="00CF5789"/>
    <w:rsid w:val="00CF5A6B"/>
    <w:rsid w:val="00CF5EB3"/>
    <w:rsid w:val="00D012F3"/>
    <w:rsid w:val="00D01406"/>
    <w:rsid w:val="00D01C9C"/>
    <w:rsid w:val="00D03FF7"/>
    <w:rsid w:val="00D05577"/>
    <w:rsid w:val="00D11455"/>
    <w:rsid w:val="00D13CF2"/>
    <w:rsid w:val="00D13D21"/>
    <w:rsid w:val="00D1637C"/>
    <w:rsid w:val="00D171F2"/>
    <w:rsid w:val="00D174A6"/>
    <w:rsid w:val="00D17584"/>
    <w:rsid w:val="00D21935"/>
    <w:rsid w:val="00D21D5C"/>
    <w:rsid w:val="00D2288C"/>
    <w:rsid w:val="00D22F0E"/>
    <w:rsid w:val="00D2322E"/>
    <w:rsid w:val="00D24D99"/>
    <w:rsid w:val="00D3071B"/>
    <w:rsid w:val="00D32B15"/>
    <w:rsid w:val="00D333B1"/>
    <w:rsid w:val="00D3341B"/>
    <w:rsid w:val="00D3619F"/>
    <w:rsid w:val="00D363FC"/>
    <w:rsid w:val="00D36446"/>
    <w:rsid w:val="00D370AA"/>
    <w:rsid w:val="00D40D7F"/>
    <w:rsid w:val="00D4307B"/>
    <w:rsid w:val="00D44E8D"/>
    <w:rsid w:val="00D457D5"/>
    <w:rsid w:val="00D46F22"/>
    <w:rsid w:val="00D50D74"/>
    <w:rsid w:val="00D5262F"/>
    <w:rsid w:val="00D5283D"/>
    <w:rsid w:val="00D530A5"/>
    <w:rsid w:val="00D53327"/>
    <w:rsid w:val="00D53D6F"/>
    <w:rsid w:val="00D56747"/>
    <w:rsid w:val="00D6266E"/>
    <w:rsid w:val="00D62F1F"/>
    <w:rsid w:val="00D63AF1"/>
    <w:rsid w:val="00D65228"/>
    <w:rsid w:val="00D66201"/>
    <w:rsid w:val="00D668E3"/>
    <w:rsid w:val="00D66EDE"/>
    <w:rsid w:val="00D6705E"/>
    <w:rsid w:val="00D6718B"/>
    <w:rsid w:val="00D736BC"/>
    <w:rsid w:val="00D77D52"/>
    <w:rsid w:val="00D80BF2"/>
    <w:rsid w:val="00D80CCA"/>
    <w:rsid w:val="00D810D2"/>
    <w:rsid w:val="00D82274"/>
    <w:rsid w:val="00D82E62"/>
    <w:rsid w:val="00D840AC"/>
    <w:rsid w:val="00D861C8"/>
    <w:rsid w:val="00D8648A"/>
    <w:rsid w:val="00D913A9"/>
    <w:rsid w:val="00D92198"/>
    <w:rsid w:val="00D9593A"/>
    <w:rsid w:val="00D96FA8"/>
    <w:rsid w:val="00DA1917"/>
    <w:rsid w:val="00DA4B9A"/>
    <w:rsid w:val="00DA5081"/>
    <w:rsid w:val="00DA6D70"/>
    <w:rsid w:val="00DB34DB"/>
    <w:rsid w:val="00DB4522"/>
    <w:rsid w:val="00DB5E7A"/>
    <w:rsid w:val="00DB7712"/>
    <w:rsid w:val="00DC099F"/>
    <w:rsid w:val="00DC2166"/>
    <w:rsid w:val="00DC2DE8"/>
    <w:rsid w:val="00DC4A6C"/>
    <w:rsid w:val="00DC7D1A"/>
    <w:rsid w:val="00DD06E4"/>
    <w:rsid w:val="00DD2ED7"/>
    <w:rsid w:val="00DD5409"/>
    <w:rsid w:val="00DE08C9"/>
    <w:rsid w:val="00DE14AE"/>
    <w:rsid w:val="00DE4125"/>
    <w:rsid w:val="00DE7003"/>
    <w:rsid w:val="00DF01B3"/>
    <w:rsid w:val="00DF0C59"/>
    <w:rsid w:val="00DF134C"/>
    <w:rsid w:val="00DF3CFE"/>
    <w:rsid w:val="00DF3DE3"/>
    <w:rsid w:val="00DF425E"/>
    <w:rsid w:val="00DF5321"/>
    <w:rsid w:val="00DF6039"/>
    <w:rsid w:val="00DF6B6B"/>
    <w:rsid w:val="00E054A3"/>
    <w:rsid w:val="00E063E8"/>
    <w:rsid w:val="00E06BF1"/>
    <w:rsid w:val="00E06E0F"/>
    <w:rsid w:val="00E07B78"/>
    <w:rsid w:val="00E104BD"/>
    <w:rsid w:val="00E105FB"/>
    <w:rsid w:val="00E107C9"/>
    <w:rsid w:val="00E10B1D"/>
    <w:rsid w:val="00E10D29"/>
    <w:rsid w:val="00E11692"/>
    <w:rsid w:val="00E11805"/>
    <w:rsid w:val="00E15214"/>
    <w:rsid w:val="00E15BE4"/>
    <w:rsid w:val="00E15C05"/>
    <w:rsid w:val="00E1654E"/>
    <w:rsid w:val="00E17BDE"/>
    <w:rsid w:val="00E21954"/>
    <w:rsid w:val="00E22275"/>
    <w:rsid w:val="00E27C12"/>
    <w:rsid w:val="00E27E12"/>
    <w:rsid w:val="00E301ED"/>
    <w:rsid w:val="00E30230"/>
    <w:rsid w:val="00E314E9"/>
    <w:rsid w:val="00E317B7"/>
    <w:rsid w:val="00E32E7B"/>
    <w:rsid w:val="00E35210"/>
    <w:rsid w:val="00E35AA8"/>
    <w:rsid w:val="00E379F8"/>
    <w:rsid w:val="00E416C9"/>
    <w:rsid w:val="00E41739"/>
    <w:rsid w:val="00E437A9"/>
    <w:rsid w:val="00E44705"/>
    <w:rsid w:val="00E44791"/>
    <w:rsid w:val="00E46944"/>
    <w:rsid w:val="00E46959"/>
    <w:rsid w:val="00E475AA"/>
    <w:rsid w:val="00E52144"/>
    <w:rsid w:val="00E528AC"/>
    <w:rsid w:val="00E52BEF"/>
    <w:rsid w:val="00E53480"/>
    <w:rsid w:val="00E536EE"/>
    <w:rsid w:val="00E54358"/>
    <w:rsid w:val="00E544F4"/>
    <w:rsid w:val="00E55CD3"/>
    <w:rsid w:val="00E56A39"/>
    <w:rsid w:val="00E574DE"/>
    <w:rsid w:val="00E602C3"/>
    <w:rsid w:val="00E64144"/>
    <w:rsid w:val="00E649C5"/>
    <w:rsid w:val="00E65739"/>
    <w:rsid w:val="00E65C05"/>
    <w:rsid w:val="00E65DB6"/>
    <w:rsid w:val="00E67D3D"/>
    <w:rsid w:val="00E71217"/>
    <w:rsid w:val="00E7173B"/>
    <w:rsid w:val="00E738AF"/>
    <w:rsid w:val="00E73D33"/>
    <w:rsid w:val="00E74F11"/>
    <w:rsid w:val="00E75DA4"/>
    <w:rsid w:val="00E7638D"/>
    <w:rsid w:val="00E76DFD"/>
    <w:rsid w:val="00E80D8F"/>
    <w:rsid w:val="00E81311"/>
    <w:rsid w:val="00E81D70"/>
    <w:rsid w:val="00E829F9"/>
    <w:rsid w:val="00E8312E"/>
    <w:rsid w:val="00E85996"/>
    <w:rsid w:val="00E865D4"/>
    <w:rsid w:val="00E87289"/>
    <w:rsid w:val="00E87E93"/>
    <w:rsid w:val="00E91C2C"/>
    <w:rsid w:val="00E92A4F"/>
    <w:rsid w:val="00EA02E5"/>
    <w:rsid w:val="00EA1B34"/>
    <w:rsid w:val="00EA34E1"/>
    <w:rsid w:val="00EA35CF"/>
    <w:rsid w:val="00EA47E2"/>
    <w:rsid w:val="00EA4DBF"/>
    <w:rsid w:val="00EA4E92"/>
    <w:rsid w:val="00EA51AB"/>
    <w:rsid w:val="00EA7622"/>
    <w:rsid w:val="00EB310B"/>
    <w:rsid w:val="00EB6A8E"/>
    <w:rsid w:val="00EB7881"/>
    <w:rsid w:val="00EC1616"/>
    <w:rsid w:val="00EC20B5"/>
    <w:rsid w:val="00EC41C6"/>
    <w:rsid w:val="00EC491A"/>
    <w:rsid w:val="00EC5A2D"/>
    <w:rsid w:val="00EC5CE4"/>
    <w:rsid w:val="00EC6C3A"/>
    <w:rsid w:val="00EC7793"/>
    <w:rsid w:val="00ED079E"/>
    <w:rsid w:val="00ED3F8E"/>
    <w:rsid w:val="00ED4179"/>
    <w:rsid w:val="00ED616B"/>
    <w:rsid w:val="00ED6172"/>
    <w:rsid w:val="00EE003F"/>
    <w:rsid w:val="00EE20DA"/>
    <w:rsid w:val="00EE26E2"/>
    <w:rsid w:val="00EE5D71"/>
    <w:rsid w:val="00EE604F"/>
    <w:rsid w:val="00EE7928"/>
    <w:rsid w:val="00EF0F24"/>
    <w:rsid w:val="00EF196A"/>
    <w:rsid w:val="00EF1D52"/>
    <w:rsid w:val="00EF2D6D"/>
    <w:rsid w:val="00EF3E3B"/>
    <w:rsid w:val="00EF4173"/>
    <w:rsid w:val="00EF41B0"/>
    <w:rsid w:val="00EF6D14"/>
    <w:rsid w:val="00EF7337"/>
    <w:rsid w:val="00EF7A2A"/>
    <w:rsid w:val="00F002E7"/>
    <w:rsid w:val="00F01869"/>
    <w:rsid w:val="00F01CEC"/>
    <w:rsid w:val="00F02D71"/>
    <w:rsid w:val="00F03742"/>
    <w:rsid w:val="00F04585"/>
    <w:rsid w:val="00F05D82"/>
    <w:rsid w:val="00F05DB5"/>
    <w:rsid w:val="00F11EDC"/>
    <w:rsid w:val="00F12DB5"/>
    <w:rsid w:val="00F13232"/>
    <w:rsid w:val="00F1388F"/>
    <w:rsid w:val="00F13AF3"/>
    <w:rsid w:val="00F13ED1"/>
    <w:rsid w:val="00F15660"/>
    <w:rsid w:val="00F16630"/>
    <w:rsid w:val="00F169A2"/>
    <w:rsid w:val="00F22F41"/>
    <w:rsid w:val="00F23305"/>
    <w:rsid w:val="00F23F77"/>
    <w:rsid w:val="00F2457D"/>
    <w:rsid w:val="00F305D1"/>
    <w:rsid w:val="00F329C7"/>
    <w:rsid w:val="00F32D85"/>
    <w:rsid w:val="00F3319C"/>
    <w:rsid w:val="00F3391B"/>
    <w:rsid w:val="00F351A3"/>
    <w:rsid w:val="00F354B4"/>
    <w:rsid w:val="00F35B96"/>
    <w:rsid w:val="00F35EA0"/>
    <w:rsid w:val="00F4032B"/>
    <w:rsid w:val="00F40E2A"/>
    <w:rsid w:val="00F41384"/>
    <w:rsid w:val="00F414E6"/>
    <w:rsid w:val="00F41B30"/>
    <w:rsid w:val="00F42D92"/>
    <w:rsid w:val="00F46DF2"/>
    <w:rsid w:val="00F4702E"/>
    <w:rsid w:val="00F5139C"/>
    <w:rsid w:val="00F51AE9"/>
    <w:rsid w:val="00F53BB5"/>
    <w:rsid w:val="00F56232"/>
    <w:rsid w:val="00F563AB"/>
    <w:rsid w:val="00F56960"/>
    <w:rsid w:val="00F5702D"/>
    <w:rsid w:val="00F621FB"/>
    <w:rsid w:val="00F62BF9"/>
    <w:rsid w:val="00F63813"/>
    <w:rsid w:val="00F64195"/>
    <w:rsid w:val="00F70051"/>
    <w:rsid w:val="00F72A8A"/>
    <w:rsid w:val="00F7406F"/>
    <w:rsid w:val="00F74097"/>
    <w:rsid w:val="00F7571E"/>
    <w:rsid w:val="00F76639"/>
    <w:rsid w:val="00F80519"/>
    <w:rsid w:val="00F80927"/>
    <w:rsid w:val="00F81DB0"/>
    <w:rsid w:val="00F82933"/>
    <w:rsid w:val="00F83848"/>
    <w:rsid w:val="00F83BF4"/>
    <w:rsid w:val="00F84849"/>
    <w:rsid w:val="00F86F31"/>
    <w:rsid w:val="00F90C79"/>
    <w:rsid w:val="00F919FB"/>
    <w:rsid w:val="00F92EE8"/>
    <w:rsid w:val="00F974E7"/>
    <w:rsid w:val="00FA20DC"/>
    <w:rsid w:val="00FA61C1"/>
    <w:rsid w:val="00FA7DED"/>
    <w:rsid w:val="00FB6BB2"/>
    <w:rsid w:val="00FB71F4"/>
    <w:rsid w:val="00FC0DE9"/>
    <w:rsid w:val="00FC21C0"/>
    <w:rsid w:val="00FC22BF"/>
    <w:rsid w:val="00FC32A9"/>
    <w:rsid w:val="00FC5512"/>
    <w:rsid w:val="00FD1C51"/>
    <w:rsid w:val="00FD254D"/>
    <w:rsid w:val="00FD30CC"/>
    <w:rsid w:val="00FD3843"/>
    <w:rsid w:val="00FD4482"/>
    <w:rsid w:val="00FD6149"/>
    <w:rsid w:val="00FD6639"/>
    <w:rsid w:val="00FD78BE"/>
    <w:rsid w:val="00FE0733"/>
    <w:rsid w:val="00FE125D"/>
    <w:rsid w:val="00FE254E"/>
    <w:rsid w:val="00FE2762"/>
    <w:rsid w:val="00FE43C9"/>
    <w:rsid w:val="00FE5622"/>
    <w:rsid w:val="00FE5C98"/>
    <w:rsid w:val="00FE62A7"/>
    <w:rsid w:val="00FE67F0"/>
    <w:rsid w:val="00FE6A5A"/>
    <w:rsid w:val="00FE71FB"/>
    <w:rsid w:val="00FE7382"/>
    <w:rsid w:val="00FE738C"/>
    <w:rsid w:val="00FE7F00"/>
    <w:rsid w:val="00FF091B"/>
    <w:rsid w:val="00FF2395"/>
    <w:rsid w:val="00FF4BA8"/>
    <w:rsid w:val="00FF4C2E"/>
    <w:rsid w:val="00FF782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74394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uiPriority w:val="39"/>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34"/>
    <w:qFormat/>
    <w:rsid w:val="00E75DA4"/>
    <w:pPr>
      <w:ind w:left="720"/>
      <w:contextualSpacing/>
    </w:pPr>
  </w:style>
  <w:style w:type="paragraph" w:customStyle="1" w:styleId="ACMAHeading4">
    <w:name w:val="ACMA Heading 4"/>
    <w:next w:val="ACMABodyText0"/>
    <w:link w:val="ACMAHeading4Char"/>
    <w:rsid w:val="00894849"/>
    <w:pPr>
      <w:keepNext/>
      <w:suppressAutoHyphens/>
      <w:spacing w:before="80"/>
    </w:pPr>
    <w:rPr>
      <w:rFonts w:ascii="Arial" w:hAnsi="Arial"/>
      <w:b/>
      <w:i/>
      <w:lang w:eastAsia="en-US"/>
    </w:rPr>
  </w:style>
  <w:style w:type="paragraph" w:customStyle="1" w:styleId="ACMAQuote">
    <w:name w:val="ACMA Quote"/>
    <w:link w:val="ACMAQuoteChar"/>
    <w:rsid w:val="00894849"/>
    <w:pPr>
      <w:spacing w:line="240" w:lineRule="atLeast"/>
      <w:ind w:left="562" w:right="562"/>
    </w:pPr>
    <w:rPr>
      <w:sz w:val="22"/>
      <w:lang w:eastAsia="en-US"/>
    </w:rPr>
  </w:style>
  <w:style w:type="character" w:customStyle="1" w:styleId="ACMAHeading4Char">
    <w:name w:val="ACMA Heading 4 Char"/>
    <w:basedOn w:val="DefaultParagraphFont"/>
    <w:link w:val="ACMAHeading4"/>
    <w:rsid w:val="00894849"/>
    <w:rPr>
      <w:rFonts w:ascii="Arial" w:hAnsi="Arial"/>
      <w:b/>
      <w:i/>
      <w:lang w:eastAsia="en-US"/>
    </w:rPr>
  </w:style>
  <w:style w:type="character" w:customStyle="1" w:styleId="ACMAQuoteChar">
    <w:name w:val="ACMA Quote Char"/>
    <w:basedOn w:val="DefaultParagraphFont"/>
    <w:link w:val="ACMAQuote"/>
    <w:rsid w:val="00894849"/>
    <w:rPr>
      <w:sz w:val="22"/>
      <w:lang w:eastAsia="en-US"/>
    </w:rPr>
  </w:style>
  <w:style w:type="paragraph" w:customStyle="1" w:styleId="chunk">
    <w:name w:val="chunk"/>
    <w:basedOn w:val="Normal"/>
    <w:rsid w:val="00141CCA"/>
    <w:pPr>
      <w:spacing w:before="0" w:after="150" w:line="240" w:lineRule="auto"/>
    </w:pPr>
    <w:rPr>
      <w:rFonts w:ascii="Times New Roman" w:hAnsi="Times New Roman"/>
      <w:i w:val="0"/>
      <w:color w:val="555555"/>
      <w:sz w:val="24"/>
      <w:lang w:eastAsia="en-AU"/>
    </w:rPr>
  </w:style>
  <w:style w:type="paragraph" w:customStyle="1" w:styleId="def">
    <w:name w:val="def"/>
    <w:basedOn w:val="Normal"/>
    <w:rsid w:val="00141CCA"/>
    <w:pPr>
      <w:spacing w:before="0" w:after="150" w:line="240" w:lineRule="auto"/>
    </w:pPr>
    <w:rPr>
      <w:rFonts w:ascii="Times New Roman" w:hAnsi="Times New Roman"/>
      <w:i w:val="0"/>
      <w:color w:val="555555"/>
      <w:sz w:val="24"/>
      <w:lang w:eastAsia="en-AU"/>
    </w:rPr>
  </w:style>
  <w:style w:type="character" w:customStyle="1" w:styleId="smallcaps1">
    <w:name w:val="smallcaps1"/>
    <w:basedOn w:val="DefaultParagraphFont"/>
    <w:rsid w:val="00141CCA"/>
    <w:rPr>
      <w:caps/>
      <w:smallCaps/>
      <w:sz w:val="18"/>
      <w:szCs w:val="18"/>
    </w:rPr>
  </w:style>
  <w:style w:type="paragraph" w:customStyle="1" w:styleId="RecipientLetter">
    <w:name w:val="Recipient Letter"/>
    <w:basedOn w:val="Normal"/>
    <w:rsid w:val="00B16F77"/>
    <w:pPr>
      <w:spacing w:before="0" w:after="0" w:line="260" w:lineRule="atLeast"/>
    </w:pPr>
    <w:rPr>
      <w:i w:val="0"/>
      <w:color w:val="4D4D4F"/>
      <w:sz w:val="19"/>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8118313">
      <w:bodyDiv w:val="1"/>
      <w:marLeft w:val="0"/>
      <w:marRight w:val="0"/>
      <w:marTop w:val="0"/>
      <w:marBottom w:val="0"/>
      <w:divBdr>
        <w:top w:val="none" w:sz="0" w:space="0" w:color="auto"/>
        <w:left w:val="none" w:sz="0" w:space="0" w:color="auto"/>
        <w:bottom w:val="none" w:sz="0" w:space="0" w:color="auto"/>
        <w:right w:val="none" w:sz="0" w:space="0" w:color="auto"/>
      </w:divBdr>
      <w:divsChild>
        <w:div w:id="959190431">
          <w:marLeft w:val="0"/>
          <w:marRight w:val="0"/>
          <w:marTop w:val="0"/>
          <w:marBottom w:val="0"/>
          <w:divBdr>
            <w:top w:val="none" w:sz="0" w:space="0" w:color="auto"/>
            <w:left w:val="none" w:sz="0" w:space="0" w:color="auto"/>
            <w:bottom w:val="none" w:sz="0" w:space="0" w:color="auto"/>
            <w:right w:val="none" w:sz="0" w:space="0" w:color="auto"/>
          </w:divBdr>
          <w:divsChild>
            <w:div w:id="869487553">
              <w:marLeft w:val="0"/>
              <w:marRight w:val="0"/>
              <w:marTop w:val="0"/>
              <w:marBottom w:val="0"/>
              <w:divBdr>
                <w:top w:val="none" w:sz="0" w:space="0" w:color="auto"/>
                <w:left w:val="none" w:sz="0" w:space="0" w:color="auto"/>
                <w:bottom w:val="none" w:sz="0" w:space="0" w:color="auto"/>
                <w:right w:val="none" w:sz="0" w:space="0" w:color="auto"/>
              </w:divBdr>
              <w:divsChild>
                <w:div w:id="557786096">
                  <w:marLeft w:val="0"/>
                  <w:marRight w:val="0"/>
                  <w:marTop w:val="0"/>
                  <w:marBottom w:val="0"/>
                  <w:divBdr>
                    <w:top w:val="none" w:sz="0" w:space="0" w:color="auto"/>
                    <w:left w:val="none" w:sz="0" w:space="0" w:color="auto"/>
                    <w:bottom w:val="none" w:sz="0" w:space="0" w:color="auto"/>
                    <w:right w:val="none" w:sz="0" w:space="0" w:color="auto"/>
                  </w:divBdr>
                  <w:divsChild>
                    <w:div w:id="192303798">
                      <w:marLeft w:val="0"/>
                      <w:marRight w:val="0"/>
                      <w:marTop w:val="0"/>
                      <w:marBottom w:val="0"/>
                      <w:divBdr>
                        <w:top w:val="none" w:sz="0" w:space="0" w:color="auto"/>
                        <w:left w:val="none" w:sz="0" w:space="0" w:color="auto"/>
                        <w:bottom w:val="none" w:sz="0" w:space="0" w:color="auto"/>
                        <w:right w:val="none" w:sz="0" w:space="0" w:color="auto"/>
                      </w:divBdr>
                      <w:divsChild>
                        <w:div w:id="195429059">
                          <w:marLeft w:val="0"/>
                          <w:marRight w:val="0"/>
                          <w:marTop w:val="0"/>
                          <w:marBottom w:val="0"/>
                          <w:divBdr>
                            <w:top w:val="none" w:sz="0" w:space="0" w:color="auto"/>
                            <w:left w:val="none" w:sz="0" w:space="0" w:color="auto"/>
                            <w:bottom w:val="none" w:sz="0" w:space="0" w:color="auto"/>
                            <w:right w:val="none" w:sz="0" w:space="0" w:color="auto"/>
                          </w:divBdr>
                          <w:divsChild>
                            <w:div w:id="1127043215">
                              <w:marLeft w:val="0"/>
                              <w:marRight w:val="0"/>
                              <w:marTop w:val="0"/>
                              <w:marBottom w:val="0"/>
                              <w:divBdr>
                                <w:top w:val="none" w:sz="0" w:space="0" w:color="auto"/>
                                <w:left w:val="none" w:sz="0" w:space="0" w:color="auto"/>
                                <w:bottom w:val="none" w:sz="0" w:space="0" w:color="auto"/>
                                <w:right w:val="none" w:sz="0" w:space="0" w:color="auto"/>
                              </w:divBdr>
                              <w:divsChild>
                                <w:div w:id="621694303">
                                  <w:marLeft w:val="0"/>
                                  <w:marRight w:val="0"/>
                                  <w:marTop w:val="0"/>
                                  <w:marBottom w:val="0"/>
                                  <w:divBdr>
                                    <w:top w:val="none" w:sz="0" w:space="0" w:color="auto"/>
                                    <w:left w:val="none" w:sz="0" w:space="0" w:color="auto"/>
                                    <w:bottom w:val="none" w:sz="0" w:space="0" w:color="auto"/>
                                    <w:right w:val="none" w:sz="0" w:space="0" w:color="auto"/>
                                  </w:divBdr>
                                  <w:divsChild>
                                    <w:div w:id="1519656082">
                                      <w:marLeft w:val="0"/>
                                      <w:marRight w:val="0"/>
                                      <w:marTop w:val="0"/>
                                      <w:marBottom w:val="0"/>
                                      <w:divBdr>
                                        <w:top w:val="none" w:sz="0" w:space="0" w:color="auto"/>
                                        <w:left w:val="none" w:sz="0" w:space="0" w:color="auto"/>
                                        <w:bottom w:val="none" w:sz="0" w:space="0" w:color="auto"/>
                                        <w:right w:val="none" w:sz="0" w:space="0" w:color="auto"/>
                                      </w:divBdr>
                                      <w:divsChild>
                                        <w:div w:id="848179900">
                                          <w:marLeft w:val="0"/>
                                          <w:marRight w:val="0"/>
                                          <w:marTop w:val="0"/>
                                          <w:marBottom w:val="0"/>
                                          <w:divBdr>
                                            <w:top w:val="none" w:sz="0" w:space="0" w:color="auto"/>
                                            <w:left w:val="none" w:sz="0" w:space="0" w:color="auto"/>
                                            <w:bottom w:val="none" w:sz="0" w:space="0" w:color="auto"/>
                                            <w:right w:val="none" w:sz="0" w:space="0" w:color="auto"/>
                                          </w:divBdr>
                                          <w:divsChild>
                                            <w:div w:id="704527265">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53844898">
      <w:bodyDiv w:val="1"/>
      <w:marLeft w:val="0"/>
      <w:marRight w:val="0"/>
      <w:marTop w:val="0"/>
      <w:marBottom w:val="0"/>
      <w:divBdr>
        <w:top w:val="none" w:sz="0" w:space="0" w:color="auto"/>
        <w:left w:val="none" w:sz="0" w:space="0" w:color="auto"/>
        <w:bottom w:val="none" w:sz="0" w:space="0" w:color="auto"/>
        <w:right w:val="none" w:sz="0" w:space="0" w:color="auto"/>
      </w:divBdr>
      <w:divsChild>
        <w:div w:id="493956440">
          <w:marLeft w:val="0"/>
          <w:marRight w:val="0"/>
          <w:marTop w:val="0"/>
          <w:marBottom w:val="0"/>
          <w:divBdr>
            <w:top w:val="none" w:sz="0" w:space="0" w:color="auto"/>
            <w:left w:val="none" w:sz="0" w:space="0" w:color="auto"/>
            <w:bottom w:val="none" w:sz="0" w:space="0" w:color="auto"/>
            <w:right w:val="none" w:sz="0" w:space="0" w:color="auto"/>
          </w:divBdr>
          <w:divsChild>
            <w:div w:id="1100370273">
              <w:marLeft w:val="0"/>
              <w:marRight w:val="0"/>
              <w:marTop w:val="0"/>
              <w:marBottom w:val="0"/>
              <w:divBdr>
                <w:top w:val="none" w:sz="0" w:space="0" w:color="auto"/>
                <w:left w:val="none" w:sz="0" w:space="0" w:color="auto"/>
                <w:bottom w:val="none" w:sz="0" w:space="0" w:color="auto"/>
                <w:right w:val="none" w:sz="0" w:space="0" w:color="auto"/>
              </w:divBdr>
              <w:divsChild>
                <w:div w:id="1537624468">
                  <w:marLeft w:val="0"/>
                  <w:marRight w:val="0"/>
                  <w:marTop w:val="0"/>
                  <w:marBottom w:val="0"/>
                  <w:divBdr>
                    <w:top w:val="none" w:sz="0" w:space="0" w:color="auto"/>
                    <w:left w:val="none" w:sz="0" w:space="0" w:color="auto"/>
                    <w:bottom w:val="none" w:sz="0" w:space="0" w:color="auto"/>
                    <w:right w:val="none" w:sz="0" w:space="0" w:color="auto"/>
                  </w:divBdr>
                  <w:divsChild>
                    <w:div w:id="749886663">
                      <w:marLeft w:val="0"/>
                      <w:marRight w:val="0"/>
                      <w:marTop w:val="45"/>
                      <w:marBottom w:val="0"/>
                      <w:divBdr>
                        <w:top w:val="none" w:sz="0" w:space="0" w:color="auto"/>
                        <w:left w:val="none" w:sz="0" w:space="0" w:color="auto"/>
                        <w:bottom w:val="none" w:sz="0" w:space="0" w:color="auto"/>
                        <w:right w:val="none" w:sz="0" w:space="0" w:color="auto"/>
                      </w:divBdr>
                      <w:divsChild>
                        <w:div w:id="1201167478">
                          <w:marLeft w:val="0"/>
                          <w:marRight w:val="0"/>
                          <w:marTop w:val="0"/>
                          <w:marBottom w:val="0"/>
                          <w:divBdr>
                            <w:top w:val="none" w:sz="0" w:space="0" w:color="auto"/>
                            <w:left w:val="none" w:sz="0" w:space="0" w:color="auto"/>
                            <w:bottom w:val="none" w:sz="0" w:space="0" w:color="auto"/>
                            <w:right w:val="none" w:sz="0" w:space="0" w:color="auto"/>
                          </w:divBdr>
                          <w:divsChild>
                            <w:div w:id="1939293461">
                              <w:marLeft w:val="2070"/>
                              <w:marRight w:val="3960"/>
                              <w:marTop w:val="0"/>
                              <w:marBottom w:val="0"/>
                              <w:divBdr>
                                <w:top w:val="none" w:sz="0" w:space="0" w:color="auto"/>
                                <w:left w:val="none" w:sz="0" w:space="0" w:color="auto"/>
                                <w:bottom w:val="none" w:sz="0" w:space="0" w:color="auto"/>
                                <w:right w:val="none" w:sz="0" w:space="0" w:color="auto"/>
                              </w:divBdr>
                              <w:divsChild>
                                <w:div w:id="242763043">
                                  <w:marLeft w:val="0"/>
                                  <w:marRight w:val="0"/>
                                  <w:marTop w:val="0"/>
                                  <w:marBottom w:val="0"/>
                                  <w:divBdr>
                                    <w:top w:val="none" w:sz="0" w:space="0" w:color="auto"/>
                                    <w:left w:val="none" w:sz="0" w:space="0" w:color="auto"/>
                                    <w:bottom w:val="none" w:sz="0" w:space="0" w:color="auto"/>
                                    <w:right w:val="none" w:sz="0" w:space="0" w:color="auto"/>
                                  </w:divBdr>
                                  <w:divsChild>
                                    <w:div w:id="1657493377">
                                      <w:marLeft w:val="0"/>
                                      <w:marRight w:val="0"/>
                                      <w:marTop w:val="0"/>
                                      <w:marBottom w:val="0"/>
                                      <w:divBdr>
                                        <w:top w:val="none" w:sz="0" w:space="0" w:color="auto"/>
                                        <w:left w:val="none" w:sz="0" w:space="0" w:color="auto"/>
                                        <w:bottom w:val="none" w:sz="0" w:space="0" w:color="auto"/>
                                        <w:right w:val="none" w:sz="0" w:space="0" w:color="auto"/>
                                      </w:divBdr>
                                      <w:divsChild>
                                        <w:div w:id="879365464">
                                          <w:marLeft w:val="0"/>
                                          <w:marRight w:val="0"/>
                                          <w:marTop w:val="0"/>
                                          <w:marBottom w:val="0"/>
                                          <w:divBdr>
                                            <w:top w:val="none" w:sz="0" w:space="0" w:color="auto"/>
                                            <w:left w:val="none" w:sz="0" w:space="0" w:color="auto"/>
                                            <w:bottom w:val="none" w:sz="0" w:space="0" w:color="auto"/>
                                            <w:right w:val="none" w:sz="0" w:space="0" w:color="auto"/>
                                          </w:divBdr>
                                          <w:divsChild>
                                            <w:div w:id="2125036861">
                                              <w:marLeft w:val="0"/>
                                              <w:marRight w:val="0"/>
                                              <w:marTop w:val="90"/>
                                              <w:marBottom w:val="0"/>
                                              <w:divBdr>
                                                <w:top w:val="none" w:sz="0" w:space="0" w:color="auto"/>
                                                <w:left w:val="none" w:sz="0" w:space="0" w:color="auto"/>
                                                <w:bottom w:val="none" w:sz="0" w:space="0" w:color="auto"/>
                                                <w:right w:val="none" w:sz="0" w:space="0" w:color="auto"/>
                                              </w:divBdr>
                                              <w:divsChild>
                                                <w:div w:id="790823929">
                                                  <w:marLeft w:val="0"/>
                                                  <w:marRight w:val="0"/>
                                                  <w:marTop w:val="0"/>
                                                  <w:marBottom w:val="0"/>
                                                  <w:divBdr>
                                                    <w:top w:val="none" w:sz="0" w:space="0" w:color="auto"/>
                                                    <w:left w:val="none" w:sz="0" w:space="0" w:color="auto"/>
                                                    <w:bottom w:val="none" w:sz="0" w:space="0" w:color="auto"/>
                                                    <w:right w:val="none" w:sz="0" w:space="0" w:color="auto"/>
                                                  </w:divBdr>
                                                  <w:divsChild>
                                                    <w:div w:id="784929114">
                                                      <w:marLeft w:val="0"/>
                                                      <w:marRight w:val="0"/>
                                                      <w:marTop w:val="0"/>
                                                      <w:marBottom w:val="0"/>
                                                      <w:divBdr>
                                                        <w:top w:val="none" w:sz="0" w:space="0" w:color="auto"/>
                                                        <w:left w:val="none" w:sz="0" w:space="0" w:color="auto"/>
                                                        <w:bottom w:val="none" w:sz="0" w:space="0" w:color="auto"/>
                                                        <w:right w:val="none" w:sz="0" w:space="0" w:color="auto"/>
                                                      </w:divBdr>
                                                      <w:divsChild>
                                                        <w:div w:id="856163483">
                                                          <w:marLeft w:val="0"/>
                                                          <w:marRight w:val="0"/>
                                                          <w:marTop w:val="0"/>
                                                          <w:marBottom w:val="390"/>
                                                          <w:divBdr>
                                                            <w:top w:val="none" w:sz="0" w:space="0" w:color="auto"/>
                                                            <w:left w:val="none" w:sz="0" w:space="0" w:color="auto"/>
                                                            <w:bottom w:val="none" w:sz="0" w:space="0" w:color="auto"/>
                                                            <w:right w:val="none" w:sz="0" w:space="0" w:color="auto"/>
                                                          </w:divBdr>
                                                          <w:divsChild>
                                                            <w:div w:id="1611888833">
                                                              <w:marLeft w:val="0"/>
                                                              <w:marRight w:val="0"/>
                                                              <w:marTop w:val="0"/>
                                                              <w:marBottom w:val="0"/>
                                                              <w:divBdr>
                                                                <w:top w:val="none" w:sz="0" w:space="0" w:color="auto"/>
                                                                <w:left w:val="none" w:sz="0" w:space="0" w:color="auto"/>
                                                                <w:bottom w:val="none" w:sz="0" w:space="0" w:color="auto"/>
                                                                <w:right w:val="none" w:sz="0" w:space="0" w:color="auto"/>
                                                              </w:divBdr>
                                                              <w:divsChild>
                                                                <w:div w:id="1252272093">
                                                                  <w:marLeft w:val="0"/>
                                                                  <w:marRight w:val="0"/>
                                                                  <w:marTop w:val="0"/>
                                                                  <w:marBottom w:val="0"/>
                                                                  <w:divBdr>
                                                                    <w:top w:val="none" w:sz="0" w:space="0" w:color="auto"/>
                                                                    <w:left w:val="none" w:sz="0" w:space="0" w:color="auto"/>
                                                                    <w:bottom w:val="none" w:sz="0" w:space="0" w:color="auto"/>
                                                                    <w:right w:val="none" w:sz="0" w:space="0" w:color="auto"/>
                                                                  </w:divBdr>
                                                                  <w:divsChild>
                                                                    <w:div w:id="146947575">
                                                                      <w:marLeft w:val="0"/>
                                                                      <w:marRight w:val="0"/>
                                                                      <w:marTop w:val="0"/>
                                                                      <w:marBottom w:val="0"/>
                                                                      <w:divBdr>
                                                                        <w:top w:val="none" w:sz="0" w:space="0" w:color="auto"/>
                                                                        <w:left w:val="none" w:sz="0" w:space="0" w:color="auto"/>
                                                                        <w:bottom w:val="none" w:sz="0" w:space="0" w:color="auto"/>
                                                                        <w:right w:val="none" w:sz="0" w:space="0" w:color="auto"/>
                                                                      </w:divBdr>
                                                                      <w:divsChild>
                                                                        <w:div w:id="1800224229">
                                                                          <w:marLeft w:val="0"/>
                                                                          <w:marRight w:val="0"/>
                                                                          <w:marTop w:val="0"/>
                                                                          <w:marBottom w:val="0"/>
                                                                          <w:divBdr>
                                                                            <w:top w:val="none" w:sz="0" w:space="0" w:color="auto"/>
                                                                            <w:left w:val="none" w:sz="0" w:space="0" w:color="auto"/>
                                                                            <w:bottom w:val="none" w:sz="0" w:space="0" w:color="auto"/>
                                                                            <w:right w:val="none" w:sz="0" w:space="0" w:color="auto"/>
                                                                          </w:divBdr>
                                                                          <w:divsChild>
                                                                            <w:div w:id="1661696645">
                                                                              <w:marLeft w:val="0"/>
                                                                              <w:marRight w:val="0"/>
                                                                              <w:marTop w:val="0"/>
                                                                              <w:marBottom w:val="0"/>
                                                                              <w:divBdr>
                                                                                <w:top w:val="none" w:sz="0" w:space="0" w:color="auto"/>
                                                                                <w:left w:val="none" w:sz="0" w:space="0" w:color="auto"/>
                                                                                <w:bottom w:val="none" w:sz="0" w:space="0" w:color="auto"/>
                                                                                <w:right w:val="none" w:sz="0" w:space="0" w:color="auto"/>
                                                                              </w:divBdr>
                                                                              <w:divsChild>
                                                                                <w:div w:id="704326875">
                                                                                  <w:marLeft w:val="0"/>
                                                                                  <w:marRight w:val="0"/>
                                                                                  <w:marTop w:val="0"/>
                                                                                  <w:marBottom w:val="0"/>
                                                                                  <w:divBdr>
                                                                                    <w:top w:val="none" w:sz="0" w:space="0" w:color="auto"/>
                                                                                    <w:left w:val="none" w:sz="0" w:space="0" w:color="auto"/>
                                                                                    <w:bottom w:val="none" w:sz="0" w:space="0" w:color="auto"/>
                                                                                    <w:right w:val="none" w:sz="0" w:space="0" w:color="auto"/>
                                                                                  </w:divBdr>
                                                                                  <w:divsChild>
                                                                                    <w:div w:id="63914099">
                                                                                      <w:marLeft w:val="0"/>
                                                                                      <w:marRight w:val="0"/>
                                                                                      <w:marTop w:val="0"/>
                                                                                      <w:marBottom w:val="0"/>
                                                                                      <w:divBdr>
                                                                                        <w:top w:val="none" w:sz="0" w:space="0" w:color="auto"/>
                                                                                        <w:left w:val="none" w:sz="0" w:space="0" w:color="auto"/>
                                                                                        <w:bottom w:val="none" w:sz="0" w:space="0" w:color="auto"/>
                                                                                        <w:right w:val="none" w:sz="0" w:space="0" w:color="auto"/>
                                                                                      </w:divBdr>
                                                                                      <w:divsChild>
                                                                                        <w:div w:id="932780304">
                                                                                          <w:marLeft w:val="0"/>
                                                                                          <w:marRight w:val="0"/>
                                                                                          <w:marTop w:val="0"/>
                                                                                          <w:marBottom w:val="0"/>
                                                                                          <w:divBdr>
                                                                                            <w:top w:val="none" w:sz="0" w:space="0" w:color="auto"/>
                                                                                            <w:left w:val="none" w:sz="0" w:space="0" w:color="auto"/>
                                                                                            <w:bottom w:val="none" w:sz="0" w:space="0" w:color="auto"/>
                                                                                            <w:right w:val="none" w:sz="0" w:space="0" w:color="auto"/>
                                                                                          </w:divBdr>
                                                                                          <w:divsChild>
                                                                                            <w:div w:id="266549607">
                                                                                              <w:marLeft w:val="0"/>
                                                                                              <w:marRight w:val="0"/>
                                                                                              <w:marTop w:val="0"/>
                                                                                              <w:marBottom w:val="0"/>
                                                                                              <w:divBdr>
                                                                                                <w:top w:val="none" w:sz="0" w:space="0" w:color="auto"/>
                                                                                                <w:left w:val="none" w:sz="0" w:space="0" w:color="auto"/>
                                                                                                <w:bottom w:val="none" w:sz="0" w:space="0" w:color="auto"/>
                                                                                                <w:right w:val="none" w:sz="0" w:space="0" w:color="auto"/>
                                                                                              </w:divBdr>
                                                                                              <w:divsChild>
                                                                                                <w:div w:id="1208565234">
                                                                                                  <w:marLeft w:val="0"/>
                                                                                                  <w:marRight w:val="0"/>
                                                                                                  <w:marTop w:val="0"/>
                                                                                                  <w:marBottom w:val="0"/>
                                                                                                  <w:divBdr>
                                                                                                    <w:top w:val="none" w:sz="0" w:space="0" w:color="auto"/>
                                                                                                    <w:left w:val="none" w:sz="0" w:space="0" w:color="auto"/>
                                                                                                    <w:bottom w:val="none" w:sz="0" w:space="0" w:color="auto"/>
                                                                                                    <w:right w:val="none" w:sz="0" w:space="0" w:color="auto"/>
                                                                                                  </w:divBdr>
                                                                                                  <w:divsChild>
                                                                                                    <w:div w:id="623275443">
                                                                                                      <w:marLeft w:val="0"/>
                                                                                                      <w:marRight w:val="0"/>
                                                                                                      <w:marTop w:val="0"/>
                                                                                                      <w:marBottom w:val="0"/>
                                                                                                      <w:divBdr>
                                                                                                        <w:top w:val="none" w:sz="0" w:space="0" w:color="auto"/>
                                                                                                        <w:left w:val="none" w:sz="0" w:space="0" w:color="auto"/>
                                                                                                        <w:bottom w:val="none" w:sz="0" w:space="0" w:color="auto"/>
                                                                                                        <w:right w:val="none" w:sz="0" w:space="0" w:color="auto"/>
                                                                                                      </w:divBdr>
                                                                                                    </w:div>
                                                                                                    <w:div w:id="481627671">
                                                                                                      <w:marLeft w:val="0"/>
                                                                                                      <w:marRight w:val="0"/>
                                                                                                      <w:marTop w:val="0"/>
                                                                                                      <w:marBottom w:val="0"/>
                                                                                                      <w:divBdr>
                                                                                                        <w:top w:val="none" w:sz="0" w:space="0" w:color="auto"/>
                                                                                                        <w:left w:val="none" w:sz="0" w:space="0" w:color="auto"/>
                                                                                                        <w:bottom w:val="none" w:sz="0" w:space="0" w:color="auto"/>
                                                                                                        <w:right w:val="none" w:sz="0" w:space="0" w:color="auto"/>
                                                                                                      </w:divBdr>
                                                                                                    </w:div>
                                                                                                    <w:div w:id="1631787215">
                                                                                                      <w:marLeft w:val="0"/>
                                                                                                      <w:marRight w:val="0"/>
                                                                                                      <w:marTop w:val="0"/>
                                                                                                      <w:marBottom w:val="0"/>
                                                                                                      <w:divBdr>
                                                                                                        <w:top w:val="none" w:sz="0" w:space="0" w:color="auto"/>
                                                                                                        <w:left w:val="none" w:sz="0" w:space="0" w:color="auto"/>
                                                                                                        <w:bottom w:val="none" w:sz="0" w:space="0" w:color="auto"/>
                                                                                                        <w:right w:val="none" w:sz="0" w:space="0" w:color="auto"/>
                                                                                                      </w:divBdr>
                                                                                                      <w:divsChild>
                                                                                                        <w:div w:id="658581813">
                                                                                                          <w:marLeft w:val="0"/>
                                                                                                          <w:marRight w:val="0"/>
                                                                                                          <w:marTop w:val="0"/>
                                                                                                          <w:marBottom w:val="0"/>
                                                                                                          <w:divBdr>
                                                                                                            <w:top w:val="none" w:sz="0" w:space="0" w:color="auto"/>
                                                                                                            <w:left w:val="none" w:sz="0" w:space="0" w:color="auto"/>
                                                                                                            <w:bottom w:val="none" w:sz="0" w:space="0" w:color="auto"/>
                                                                                                            <w:right w:val="none" w:sz="0" w:space="0" w:color="auto"/>
                                                                                                          </w:divBdr>
                                                                                                          <w:divsChild>
                                                                                                            <w:div w:id="98571762">
                                                                                                              <w:marLeft w:val="0"/>
                                                                                                              <w:marRight w:val="0"/>
                                                                                                              <w:marTop w:val="0"/>
                                                                                                              <w:marBottom w:val="0"/>
                                                                                                              <w:divBdr>
                                                                                                                <w:top w:val="none" w:sz="0" w:space="0" w:color="auto"/>
                                                                                                                <w:left w:val="none" w:sz="0" w:space="0" w:color="auto"/>
                                                                                                                <w:bottom w:val="none" w:sz="0" w:space="0" w:color="auto"/>
                                                                                                                <w:right w:val="none" w:sz="0" w:space="0" w:color="auto"/>
                                                                                                              </w:divBdr>
                                                                                                            </w:div>
                                                                                                            <w:div w:id="1962880394">
                                                                                                              <w:marLeft w:val="300"/>
                                                                                                              <w:marRight w:val="0"/>
                                                                                                              <w:marTop w:val="0"/>
                                                                                                              <w:marBottom w:val="0"/>
                                                                                                              <w:divBdr>
                                                                                                                <w:top w:val="none" w:sz="0" w:space="0" w:color="auto"/>
                                                                                                                <w:left w:val="none" w:sz="0" w:space="0" w:color="auto"/>
                                                                                                                <w:bottom w:val="none" w:sz="0" w:space="0" w:color="auto"/>
                                                                                                                <w:right w:val="none" w:sz="0" w:space="0" w:color="auto"/>
                                                                                                              </w:divBdr>
                                                                                                              <w:divsChild>
                                                                                                                <w:div w:id="109856549">
                                                                                                                  <w:marLeft w:val="0"/>
                                                                                                                  <w:marRight w:val="0"/>
                                                                                                                  <w:marTop w:val="0"/>
                                                                                                                  <w:marBottom w:val="0"/>
                                                                                                                  <w:divBdr>
                                                                                                                    <w:top w:val="none" w:sz="0" w:space="0" w:color="auto"/>
                                                                                                                    <w:left w:val="none" w:sz="0" w:space="0" w:color="auto"/>
                                                                                                                    <w:bottom w:val="none" w:sz="0" w:space="0" w:color="auto"/>
                                                                                                                    <w:right w:val="none" w:sz="0" w:space="0" w:color="auto"/>
                                                                                                                  </w:divBdr>
                                                                                                                  <w:divsChild>
                                                                                                                    <w:div w:id="2005233985">
                                                                                                                      <w:marLeft w:val="0"/>
                                                                                                                      <w:marRight w:val="0"/>
                                                                                                                      <w:marTop w:val="0"/>
                                                                                                                      <w:marBottom w:val="0"/>
                                                                                                                      <w:divBdr>
                                                                                                                        <w:top w:val="none" w:sz="0" w:space="0" w:color="auto"/>
                                                                                                                        <w:left w:val="none" w:sz="0" w:space="0" w:color="auto"/>
                                                                                                                        <w:bottom w:val="none" w:sz="0" w:space="0" w:color="auto"/>
                                                                                                                        <w:right w:val="none" w:sz="0" w:space="0" w:color="auto"/>
                                                                                                                      </w:divBdr>
                                                                                                                    </w:div>
                                                                                                                    <w:div w:id="1750806408">
                                                                                                                      <w:marLeft w:val="0"/>
                                                                                                                      <w:marRight w:val="0"/>
                                                                                                                      <w:marTop w:val="0"/>
                                                                                                                      <w:marBottom w:val="0"/>
                                                                                                                      <w:divBdr>
                                                                                                                        <w:top w:val="none" w:sz="0" w:space="0" w:color="auto"/>
                                                                                                                        <w:left w:val="none" w:sz="0" w:space="0" w:color="auto"/>
                                                                                                                        <w:bottom w:val="none" w:sz="0" w:space="0" w:color="auto"/>
                                                                                                                        <w:right w:val="none" w:sz="0" w:space="0" w:color="auto"/>
                                                                                                                      </w:divBdr>
                                                                                                                    </w:div>
                                                                                                                    <w:div w:id="846864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1028004">
      <w:bodyDiv w:val="1"/>
      <w:marLeft w:val="0"/>
      <w:marRight w:val="0"/>
      <w:marTop w:val="0"/>
      <w:marBottom w:val="0"/>
      <w:divBdr>
        <w:top w:val="none" w:sz="0" w:space="0" w:color="auto"/>
        <w:left w:val="none" w:sz="0" w:space="0" w:color="auto"/>
        <w:bottom w:val="none" w:sz="0" w:space="0" w:color="auto"/>
        <w:right w:val="none" w:sz="0" w:space="0" w:color="auto"/>
      </w:divBdr>
    </w:div>
    <w:div w:id="947084075">
      <w:bodyDiv w:val="1"/>
      <w:marLeft w:val="0"/>
      <w:marRight w:val="0"/>
      <w:marTop w:val="0"/>
      <w:marBottom w:val="0"/>
      <w:divBdr>
        <w:top w:val="none" w:sz="0" w:space="0" w:color="auto"/>
        <w:left w:val="none" w:sz="0" w:space="0" w:color="auto"/>
        <w:bottom w:val="none" w:sz="0" w:space="0" w:color="auto"/>
        <w:right w:val="none" w:sz="0" w:space="0" w:color="auto"/>
      </w:divBdr>
      <w:divsChild>
        <w:div w:id="1259364847">
          <w:marLeft w:val="0"/>
          <w:marRight w:val="0"/>
          <w:marTop w:val="0"/>
          <w:marBottom w:val="0"/>
          <w:divBdr>
            <w:top w:val="none" w:sz="0" w:space="0" w:color="auto"/>
            <w:left w:val="none" w:sz="0" w:space="0" w:color="auto"/>
            <w:bottom w:val="none" w:sz="0" w:space="0" w:color="auto"/>
            <w:right w:val="none" w:sz="0" w:space="0" w:color="auto"/>
          </w:divBdr>
          <w:divsChild>
            <w:div w:id="1164007098">
              <w:marLeft w:val="0"/>
              <w:marRight w:val="0"/>
              <w:marTop w:val="0"/>
              <w:marBottom w:val="0"/>
              <w:divBdr>
                <w:top w:val="none" w:sz="0" w:space="0" w:color="auto"/>
                <w:left w:val="none" w:sz="0" w:space="0" w:color="auto"/>
                <w:bottom w:val="none" w:sz="0" w:space="0" w:color="auto"/>
                <w:right w:val="none" w:sz="0" w:space="0" w:color="auto"/>
              </w:divBdr>
              <w:divsChild>
                <w:div w:id="763842427">
                  <w:marLeft w:val="0"/>
                  <w:marRight w:val="0"/>
                  <w:marTop w:val="0"/>
                  <w:marBottom w:val="0"/>
                  <w:divBdr>
                    <w:top w:val="none" w:sz="0" w:space="0" w:color="auto"/>
                    <w:left w:val="none" w:sz="0" w:space="0" w:color="auto"/>
                    <w:bottom w:val="none" w:sz="0" w:space="0" w:color="auto"/>
                    <w:right w:val="none" w:sz="0" w:space="0" w:color="auto"/>
                  </w:divBdr>
                  <w:divsChild>
                    <w:div w:id="1350453251">
                      <w:marLeft w:val="0"/>
                      <w:marRight w:val="0"/>
                      <w:marTop w:val="0"/>
                      <w:marBottom w:val="0"/>
                      <w:divBdr>
                        <w:top w:val="none" w:sz="0" w:space="0" w:color="auto"/>
                        <w:left w:val="none" w:sz="0" w:space="0" w:color="auto"/>
                        <w:bottom w:val="none" w:sz="0" w:space="0" w:color="auto"/>
                        <w:right w:val="none" w:sz="0" w:space="0" w:color="auto"/>
                      </w:divBdr>
                      <w:divsChild>
                        <w:div w:id="1838229499">
                          <w:marLeft w:val="0"/>
                          <w:marRight w:val="0"/>
                          <w:marTop w:val="0"/>
                          <w:marBottom w:val="0"/>
                          <w:divBdr>
                            <w:top w:val="none" w:sz="0" w:space="0" w:color="auto"/>
                            <w:left w:val="none" w:sz="0" w:space="0" w:color="auto"/>
                            <w:bottom w:val="none" w:sz="0" w:space="0" w:color="auto"/>
                            <w:right w:val="none" w:sz="0" w:space="0" w:color="auto"/>
                          </w:divBdr>
                          <w:divsChild>
                            <w:div w:id="1074861287">
                              <w:marLeft w:val="0"/>
                              <w:marRight w:val="0"/>
                              <w:marTop w:val="0"/>
                              <w:marBottom w:val="0"/>
                              <w:divBdr>
                                <w:top w:val="none" w:sz="0" w:space="0" w:color="auto"/>
                                <w:left w:val="none" w:sz="0" w:space="0" w:color="auto"/>
                                <w:bottom w:val="none" w:sz="0" w:space="0" w:color="auto"/>
                                <w:right w:val="none" w:sz="0" w:space="0" w:color="auto"/>
                              </w:divBdr>
                              <w:divsChild>
                                <w:div w:id="509878159">
                                  <w:marLeft w:val="0"/>
                                  <w:marRight w:val="0"/>
                                  <w:marTop w:val="0"/>
                                  <w:marBottom w:val="0"/>
                                  <w:divBdr>
                                    <w:top w:val="none" w:sz="0" w:space="0" w:color="auto"/>
                                    <w:left w:val="none" w:sz="0" w:space="0" w:color="auto"/>
                                    <w:bottom w:val="none" w:sz="0" w:space="0" w:color="auto"/>
                                    <w:right w:val="none" w:sz="0" w:space="0" w:color="auto"/>
                                  </w:divBdr>
                                  <w:divsChild>
                                    <w:div w:id="424115910">
                                      <w:marLeft w:val="0"/>
                                      <w:marRight w:val="0"/>
                                      <w:marTop w:val="0"/>
                                      <w:marBottom w:val="0"/>
                                      <w:divBdr>
                                        <w:top w:val="none" w:sz="0" w:space="0" w:color="auto"/>
                                        <w:left w:val="none" w:sz="0" w:space="0" w:color="auto"/>
                                        <w:bottom w:val="none" w:sz="0" w:space="0" w:color="auto"/>
                                        <w:right w:val="none" w:sz="0" w:space="0" w:color="auto"/>
                                      </w:divBdr>
                                      <w:divsChild>
                                        <w:div w:id="277295191">
                                          <w:marLeft w:val="0"/>
                                          <w:marRight w:val="0"/>
                                          <w:marTop w:val="0"/>
                                          <w:marBottom w:val="0"/>
                                          <w:divBdr>
                                            <w:top w:val="none" w:sz="0" w:space="0" w:color="auto"/>
                                            <w:left w:val="none" w:sz="0" w:space="0" w:color="auto"/>
                                            <w:bottom w:val="none" w:sz="0" w:space="0" w:color="auto"/>
                                            <w:right w:val="none" w:sz="0" w:space="0" w:color="auto"/>
                                          </w:divBdr>
                                          <w:divsChild>
                                            <w:div w:id="1705867516">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81064561">
      <w:bodyDiv w:val="1"/>
      <w:marLeft w:val="0"/>
      <w:marRight w:val="0"/>
      <w:marTop w:val="0"/>
      <w:marBottom w:val="0"/>
      <w:divBdr>
        <w:top w:val="none" w:sz="0" w:space="0" w:color="auto"/>
        <w:left w:val="none" w:sz="0" w:space="0" w:color="auto"/>
        <w:bottom w:val="none" w:sz="0" w:space="0" w:color="auto"/>
        <w:right w:val="none" w:sz="0" w:space="0" w:color="auto"/>
      </w:divBdr>
    </w:div>
    <w:div w:id="1467813724">
      <w:bodyDiv w:val="1"/>
      <w:marLeft w:val="0"/>
      <w:marRight w:val="0"/>
      <w:marTop w:val="0"/>
      <w:marBottom w:val="0"/>
      <w:divBdr>
        <w:top w:val="none" w:sz="0" w:space="0" w:color="auto"/>
        <w:left w:val="none" w:sz="0" w:space="0" w:color="auto"/>
        <w:bottom w:val="none" w:sz="0" w:space="0" w:color="auto"/>
        <w:right w:val="none" w:sz="0" w:space="0" w:color="auto"/>
      </w:divBdr>
      <w:divsChild>
        <w:div w:id="352340666">
          <w:marLeft w:val="0"/>
          <w:marRight w:val="0"/>
          <w:marTop w:val="0"/>
          <w:marBottom w:val="0"/>
          <w:divBdr>
            <w:top w:val="none" w:sz="0" w:space="0" w:color="auto"/>
            <w:left w:val="none" w:sz="0" w:space="0" w:color="auto"/>
            <w:bottom w:val="none" w:sz="0" w:space="0" w:color="auto"/>
            <w:right w:val="none" w:sz="0" w:space="0" w:color="auto"/>
          </w:divBdr>
          <w:divsChild>
            <w:div w:id="1100492513">
              <w:marLeft w:val="0"/>
              <w:marRight w:val="0"/>
              <w:marTop w:val="0"/>
              <w:marBottom w:val="0"/>
              <w:divBdr>
                <w:top w:val="none" w:sz="0" w:space="0" w:color="auto"/>
                <w:left w:val="none" w:sz="0" w:space="0" w:color="auto"/>
                <w:bottom w:val="none" w:sz="0" w:space="0" w:color="auto"/>
                <w:right w:val="none" w:sz="0" w:space="0" w:color="auto"/>
              </w:divBdr>
              <w:divsChild>
                <w:div w:id="86116252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07682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abr.business.gov.au/" TargetMode="External"/><Relationship Id="rId2" Type="http://schemas.openxmlformats.org/officeDocument/2006/relationships/hyperlink" Target="https://connectonline.asic.gov.au" TargetMode="External"/><Relationship Id="rId1" Type="http://schemas.openxmlformats.org/officeDocument/2006/relationships/hyperlink" Target="https://abr.business.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1" ma:contentTypeDescription="Create a new document." ma:contentTypeScope="" ma:versionID="4afdbfa04c76831983ec8c5de21115b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C874BD-AFBA-42FD-9E55-16095851F7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F632ADBB-50C5-4568-B5E0-ACFFBA8C7A66}">
  <ds:schemaRefs>
    <ds:schemaRef ds:uri="http://schemas.microsoft.com/sharepoint/v3/contenttype/forms"/>
  </ds:schemaRefs>
</ds:datastoreItem>
</file>

<file path=customXml/itemProps3.xml><?xml version="1.0" encoding="utf-8"?>
<ds:datastoreItem xmlns:ds="http://schemas.openxmlformats.org/officeDocument/2006/customXml" ds:itemID="{04290762-8766-4710-9E29-0FF154280067}">
  <ds:schemaRefs>
    <ds:schemaRef ds:uri="http://purl.org/dc/elements/1.1/"/>
    <ds:schemaRef ds:uri="http://purl.org/dc/terms/"/>
    <ds:schemaRef ds:uri="http://schemas.microsoft.com/office/2006/metadata/properties"/>
    <ds:schemaRef ds:uri="http://schemas.microsoft.com/office/2006/documentManagement/types"/>
    <ds:schemaRef ds:uri="http://www.w3.org/XML/1998/namespace"/>
    <ds:schemaRef ds:uri="http://schemas.microsoft.com/office/infopath/2007/PartnerControls"/>
    <ds:schemaRef ds:uri="http://schemas.openxmlformats.org/package/2006/metadata/core-properties"/>
    <ds:schemaRef ds:uri="http://purl.org/dc/dcmitype/"/>
  </ds:schemaRefs>
</ds:datastoreItem>
</file>

<file path=customXml/itemProps4.xml><?xml version="1.0" encoding="utf-8"?>
<ds:datastoreItem xmlns:ds="http://schemas.openxmlformats.org/officeDocument/2006/customXml" ds:itemID="{9CFE1E77-C232-4B2E-9E4D-24FC5DF2A5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4622</Words>
  <Characters>25354</Characters>
  <Application>Microsoft Office Word</Application>
  <DocSecurity>12</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29917</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2018-08-08T00:43:00Z</dcterms:created>
  <dcterms:modified xsi:type="dcterms:W3CDTF">2018-08-08T00:43:00Z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