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5203FF8" w14:textId="524FB4B4" w:rsidR="00BE459D" w:rsidRDefault="00B30A6C" w:rsidP="0033104B">
      <w:pPr>
        <w:pStyle w:val="ACMAHeading1"/>
        <w:spacing w:before="960" w:after="240"/>
      </w:pPr>
      <w:r w:rsidRPr="002B0831">
        <w:t>Investigation</w:t>
      </w:r>
      <w:r>
        <w:t xml:space="preserve"> </w:t>
      </w:r>
      <w:r w:rsidR="0079419E">
        <w:t>r</w:t>
      </w:r>
      <w:r>
        <w:t xml:space="preserve">eport </w:t>
      </w:r>
      <w:r w:rsidR="0079419E">
        <w:t>n</w:t>
      </w:r>
      <w:r>
        <w:t>o</w:t>
      </w:r>
      <w:r w:rsidRPr="00211D38">
        <w:t xml:space="preserve">. </w:t>
      </w:r>
      <w:r w:rsidR="00EF41B0" w:rsidRPr="00211D38">
        <w:rPr>
          <w:rStyle w:val="Emphasis"/>
          <w:i w:val="0"/>
        </w:rPr>
        <w:t>BI-</w:t>
      </w:r>
      <w:r w:rsidR="00211D38" w:rsidRPr="00211D38">
        <w:rPr>
          <w:rStyle w:val="Emphasis"/>
          <w:i w:val="0"/>
        </w:rPr>
        <w:t>356</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5E47E5" w14:paraId="370A92D2"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Pr>
          <w:p w14:paraId="4142BFAC" w14:textId="77777777" w:rsidR="005E47E5" w:rsidRPr="0033104B" w:rsidRDefault="003E08A5" w:rsidP="0033104B">
            <w:pPr>
              <w:pStyle w:val="ACMATableHeading"/>
            </w:pPr>
            <w:bookmarkStart w:id="0" w:name="ColumnTitle"/>
            <w:r w:rsidRPr="0033104B">
              <w:t>Summary</w:t>
            </w:r>
          </w:p>
        </w:tc>
        <w:tc>
          <w:tcPr>
            <w:tcW w:w="5724" w:type="dxa"/>
          </w:tcPr>
          <w:p w14:paraId="38BFF443" w14:textId="77777777" w:rsidR="005E47E5" w:rsidRPr="00B261EE" w:rsidRDefault="005E47E5" w:rsidP="00584735">
            <w:pPr>
              <w:pStyle w:val="ACMATableHeading"/>
            </w:pPr>
          </w:p>
        </w:tc>
      </w:tr>
      <w:bookmarkEnd w:id="0"/>
      <w:tr w:rsidR="005E47E5" w14:paraId="5E04514A"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2BAF4C05" w14:textId="77777777" w:rsidR="005E47E5" w:rsidRPr="00207DFC" w:rsidRDefault="00B30A6C" w:rsidP="00211D38">
            <w:pPr>
              <w:pStyle w:val="ACMATableBody"/>
              <w:rPr>
                <w:b/>
              </w:rPr>
            </w:pPr>
            <w:r w:rsidRPr="00207DFC">
              <w:rPr>
                <w:b/>
              </w:rPr>
              <w:t>Licensee</w:t>
            </w:r>
          </w:p>
        </w:tc>
        <w:tc>
          <w:tcPr>
            <w:tcW w:w="5724" w:type="dxa"/>
            <w:tcBorders>
              <w:top w:val="single" w:sz="4" w:space="0" w:color="auto"/>
              <w:left w:val="single" w:sz="4" w:space="0" w:color="auto"/>
              <w:bottom w:val="single" w:sz="4" w:space="0" w:color="auto"/>
            </w:tcBorders>
            <w:shd w:val="clear" w:color="auto" w:fill="auto"/>
          </w:tcPr>
          <w:p w14:paraId="7F042B76" w14:textId="77777777" w:rsidR="005E47E5" w:rsidRPr="00207DFC" w:rsidRDefault="00211D38" w:rsidP="0033104B">
            <w:pPr>
              <w:pStyle w:val="ACMATableBody"/>
            </w:pPr>
            <w:r w:rsidRPr="00207DFC">
              <w:t>Channel Seven Sydney Pty Limited</w:t>
            </w:r>
          </w:p>
        </w:tc>
      </w:tr>
      <w:tr w:rsidR="005E47E5" w14:paraId="24751E74"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6AF74CC" w14:textId="77777777" w:rsidR="005E47E5" w:rsidRPr="00207DFC" w:rsidRDefault="005E47E5" w:rsidP="0033104B">
            <w:pPr>
              <w:pStyle w:val="ACMATableBody"/>
              <w:rPr>
                <w:b/>
              </w:rPr>
            </w:pPr>
            <w:r w:rsidRPr="00207DFC">
              <w:rPr>
                <w:b/>
              </w:rPr>
              <w:t>Station</w:t>
            </w:r>
          </w:p>
        </w:tc>
        <w:tc>
          <w:tcPr>
            <w:tcW w:w="5724" w:type="dxa"/>
            <w:tcBorders>
              <w:top w:val="single" w:sz="4" w:space="0" w:color="auto"/>
              <w:left w:val="single" w:sz="4" w:space="0" w:color="auto"/>
              <w:bottom w:val="single" w:sz="4" w:space="0" w:color="auto"/>
            </w:tcBorders>
            <w:shd w:val="clear" w:color="auto" w:fill="auto"/>
          </w:tcPr>
          <w:p w14:paraId="7420AC0B" w14:textId="77777777" w:rsidR="005E47E5" w:rsidRPr="00207DFC" w:rsidRDefault="00211D38" w:rsidP="0033104B">
            <w:pPr>
              <w:pStyle w:val="ACMATableBody"/>
            </w:pPr>
            <w:r w:rsidRPr="00207DFC">
              <w:t>Seven</w:t>
            </w:r>
          </w:p>
        </w:tc>
      </w:tr>
      <w:tr w:rsidR="005E47E5" w14:paraId="6C967E59"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C1E16BE" w14:textId="77777777" w:rsidR="005E47E5" w:rsidRPr="00207DFC" w:rsidRDefault="00A04A54" w:rsidP="0033104B">
            <w:pPr>
              <w:pStyle w:val="ACMATableBody"/>
              <w:rPr>
                <w:b/>
              </w:rPr>
            </w:pPr>
            <w:r w:rsidRPr="00207DFC">
              <w:rPr>
                <w:b/>
              </w:rPr>
              <w:t>Type of s</w:t>
            </w:r>
            <w:r w:rsidR="005E47E5" w:rsidRPr="00207DFC">
              <w:rPr>
                <w:b/>
              </w:rPr>
              <w:t>ervice</w:t>
            </w:r>
          </w:p>
        </w:tc>
        <w:tc>
          <w:tcPr>
            <w:tcW w:w="5724" w:type="dxa"/>
            <w:tcBorders>
              <w:top w:val="single" w:sz="4" w:space="0" w:color="auto"/>
              <w:left w:val="single" w:sz="4" w:space="0" w:color="auto"/>
              <w:bottom w:val="single" w:sz="4" w:space="0" w:color="auto"/>
            </w:tcBorders>
            <w:shd w:val="clear" w:color="auto" w:fill="auto"/>
          </w:tcPr>
          <w:p w14:paraId="695B3F41" w14:textId="77777777" w:rsidR="005E47E5" w:rsidRPr="00207DFC" w:rsidRDefault="00B30A6C" w:rsidP="00211D38">
            <w:pPr>
              <w:pStyle w:val="ACMATableBody"/>
            </w:pPr>
            <w:r w:rsidRPr="00207DFC">
              <w:t>C</w:t>
            </w:r>
            <w:r w:rsidR="00211D38" w:rsidRPr="00207DFC">
              <w:t>ommercial</w:t>
            </w:r>
            <w:r w:rsidR="0079419E" w:rsidRPr="00207DFC">
              <w:t>—</w:t>
            </w:r>
            <w:r w:rsidR="001B7E7F" w:rsidRPr="00207DFC">
              <w:t>t</w:t>
            </w:r>
            <w:r w:rsidR="00211D38" w:rsidRPr="00207DFC">
              <w:t>elevision</w:t>
            </w:r>
          </w:p>
        </w:tc>
      </w:tr>
      <w:tr w:rsidR="005E47E5" w14:paraId="0DEA4A28"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479FF16" w14:textId="77777777" w:rsidR="005E47E5" w:rsidRPr="00207DFC" w:rsidRDefault="00A04A54" w:rsidP="0033104B">
            <w:pPr>
              <w:pStyle w:val="ACMATableBody"/>
              <w:rPr>
                <w:b/>
              </w:rPr>
            </w:pPr>
            <w:r w:rsidRPr="00207DFC">
              <w:rPr>
                <w:b/>
              </w:rPr>
              <w:t>Name of p</w:t>
            </w:r>
            <w:r w:rsidR="005E47E5" w:rsidRPr="00207DFC">
              <w:rPr>
                <w:b/>
              </w:rPr>
              <w:t>rogram</w:t>
            </w:r>
          </w:p>
        </w:tc>
        <w:tc>
          <w:tcPr>
            <w:tcW w:w="5724" w:type="dxa"/>
            <w:tcBorders>
              <w:top w:val="single" w:sz="4" w:space="0" w:color="auto"/>
              <w:left w:val="single" w:sz="4" w:space="0" w:color="auto"/>
              <w:bottom w:val="single" w:sz="4" w:space="0" w:color="auto"/>
            </w:tcBorders>
            <w:shd w:val="clear" w:color="auto" w:fill="auto"/>
          </w:tcPr>
          <w:p w14:paraId="373BD86B" w14:textId="77777777" w:rsidR="005E47E5" w:rsidRPr="002D031A" w:rsidRDefault="00211D38" w:rsidP="00211D38">
            <w:pPr>
              <w:pStyle w:val="ACMATableBody"/>
            </w:pPr>
            <w:r w:rsidRPr="002D031A">
              <w:t>Lottoland commercial</w:t>
            </w:r>
          </w:p>
        </w:tc>
      </w:tr>
      <w:tr w:rsidR="005E47E5" w14:paraId="25BFF458"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02B865E" w14:textId="77777777" w:rsidR="005E47E5" w:rsidRPr="00207DFC" w:rsidRDefault="00747CC0" w:rsidP="00747CC0">
            <w:pPr>
              <w:pStyle w:val="ACMATableBody"/>
              <w:rPr>
                <w:b/>
              </w:rPr>
            </w:pPr>
            <w:r w:rsidRPr="00207DFC">
              <w:rPr>
                <w:b/>
              </w:rPr>
              <w:t xml:space="preserve">Date </w:t>
            </w:r>
            <w:r w:rsidR="00B30A6C" w:rsidRPr="00207DFC">
              <w:rPr>
                <w:b/>
              </w:rPr>
              <w:t>of broadcast</w:t>
            </w:r>
          </w:p>
        </w:tc>
        <w:tc>
          <w:tcPr>
            <w:tcW w:w="5724" w:type="dxa"/>
            <w:tcBorders>
              <w:top w:val="single" w:sz="4" w:space="0" w:color="auto"/>
              <w:left w:val="single" w:sz="4" w:space="0" w:color="auto"/>
              <w:bottom w:val="single" w:sz="4" w:space="0" w:color="auto"/>
            </w:tcBorders>
            <w:shd w:val="clear" w:color="auto" w:fill="auto"/>
          </w:tcPr>
          <w:p w14:paraId="50CEB9EF" w14:textId="77777777" w:rsidR="005E47E5" w:rsidRPr="00207DFC" w:rsidRDefault="005807F5" w:rsidP="005807F5">
            <w:pPr>
              <w:pStyle w:val="ACMATableBody"/>
            </w:pPr>
            <w:r>
              <w:t>24 January 2018</w:t>
            </w:r>
          </w:p>
        </w:tc>
      </w:tr>
      <w:tr w:rsidR="005E47E5" w14:paraId="590DE1E2"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00DAABC" w14:textId="77777777" w:rsidR="005E47E5" w:rsidRPr="00207DFC" w:rsidRDefault="00B30A6C" w:rsidP="00211D38">
            <w:pPr>
              <w:pStyle w:val="ACMATableBody"/>
              <w:rPr>
                <w:b/>
              </w:rPr>
            </w:pPr>
            <w:r w:rsidRPr="00207DFC">
              <w:rPr>
                <w:b/>
              </w:rPr>
              <w:t xml:space="preserve">Relevant </w:t>
            </w:r>
            <w:r w:rsidR="00211D38" w:rsidRPr="00207DFC">
              <w:rPr>
                <w:b/>
              </w:rPr>
              <w:t>code</w:t>
            </w:r>
          </w:p>
        </w:tc>
        <w:tc>
          <w:tcPr>
            <w:tcW w:w="5724" w:type="dxa"/>
            <w:tcBorders>
              <w:top w:val="single" w:sz="4" w:space="0" w:color="auto"/>
              <w:left w:val="single" w:sz="4" w:space="0" w:color="auto"/>
              <w:bottom w:val="single" w:sz="4" w:space="0" w:color="auto"/>
            </w:tcBorders>
            <w:shd w:val="clear" w:color="auto" w:fill="auto"/>
          </w:tcPr>
          <w:p w14:paraId="375BD52D" w14:textId="77777777" w:rsidR="005E47E5" w:rsidRPr="00207DFC" w:rsidRDefault="00211D38" w:rsidP="00211D38">
            <w:pPr>
              <w:pStyle w:val="ACMATableBody"/>
            </w:pPr>
            <w:r w:rsidRPr="00207DFC">
              <w:t>Commercial Television Industry Code of Practice 2015</w:t>
            </w:r>
          </w:p>
        </w:tc>
      </w:tr>
      <w:tr w:rsidR="0086019A" w:rsidRPr="0086019A" w14:paraId="277F0F5F" w14:textId="77777777" w:rsidTr="0086019A">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47607CE" w14:textId="71B8E640" w:rsidR="0086019A" w:rsidRPr="00207DFC" w:rsidRDefault="0086019A" w:rsidP="00211D38">
            <w:pPr>
              <w:pStyle w:val="ACMATableBody"/>
              <w:rPr>
                <w:b/>
              </w:rPr>
            </w:pPr>
            <w:r>
              <w:rPr>
                <w:b/>
              </w:rPr>
              <w:t>Date Finalised</w:t>
            </w:r>
          </w:p>
        </w:tc>
        <w:tc>
          <w:tcPr>
            <w:tcW w:w="5724" w:type="dxa"/>
            <w:tcBorders>
              <w:top w:val="single" w:sz="4" w:space="0" w:color="auto"/>
              <w:left w:val="single" w:sz="4" w:space="0" w:color="auto"/>
              <w:bottom w:val="single" w:sz="4" w:space="0" w:color="auto"/>
            </w:tcBorders>
            <w:shd w:val="clear" w:color="auto" w:fill="auto"/>
          </w:tcPr>
          <w:p w14:paraId="4F1659C7" w14:textId="0ECCF60C" w:rsidR="0086019A" w:rsidRPr="0086019A" w:rsidRDefault="0086019A" w:rsidP="00211D38">
            <w:pPr>
              <w:pStyle w:val="ACMATableBody"/>
            </w:pPr>
            <w:r w:rsidRPr="0086019A">
              <w:t>29 March 2018</w:t>
            </w:r>
          </w:p>
        </w:tc>
      </w:tr>
      <w:tr w:rsidR="00684B32" w14:paraId="24996B34"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49F8055" w14:textId="09A7EDFD" w:rsidR="00684B32" w:rsidRPr="0033104B" w:rsidRDefault="0088427E" w:rsidP="00754C70">
            <w:pPr>
              <w:pStyle w:val="ACMATableBody"/>
              <w:rPr>
                <w:b/>
              </w:rPr>
            </w:pPr>
            <w:r>
              <w:rPr>
                <w:b/>
              </w:rPr>
              <w:t>Decision</w:t>
            </w:r>
          </w:p>
        </w:tc>
        <w:tc>
          <w:tcPr>
            <w:tcW w:w="5724" w:type="dxa"/>
            <w:tcBorders>
              <w:top w:val="single" w:sz="4" w:space="0" w:color="auto"/>
              <w:left w:val="single" w:sz="4" w:space="0" w:color="auto"/>
              <w:bottom w:val="single" w:sz="4" w:space="0" w:color="auto"/>
            </w:tcBorders>
            <w:shd w:val="clear" w:color="auto" w:fill="auto"/>
          </w:tcPr>
          <w:p w14:paraId="760AFF90" w14:textId="5479653D" w:rsidR="00207DFC" w:rsidRPr="005807F5" w:rsidRDefault="0076277A" w:rsidP="00207DFC">
            <w:pPr>
              <w:pStyle w:val="ACMATableBody"/>
              <w:rPr>
                <w:rFonts w:cs="Arial"/>
              </w:rPr>
            </w:pPr>
            <w:r>
              <w:rPr>
                <w:rFonts w:cs="Arial"/>
              </w:rPr>
              <w:t>Did not breach subc</w:t>
            </w:r>
            <w:r w:rsidR="00207DFC" w:rsidRPr="005807F5">
              <w:rPr>
                <w:rFonts w:cs="Arial"/>
              </w:rPr>
              <w:t>lause VIII</w:t>
            </w:r>
            <w:r>
              <w:rPr>
                <w:rFonts w:cs="Arial"/>
              </w:rPr>
              <w:t>(b)</w:t>
            </w:r>
            <w:r w:rsidR="00207DFC" w:rsidRPr="005807F5">
              <w:rPr>
                <w:rFonts w:cs="Arial"/>
              </w:rPr>
              <w:t xml:space="preserve"> of Appendix 3 [</w:t>
            </w:r>
            <w:r w:rsidR="005807F5" w:rsidRPr="005807F5">
              <w:rPr>
                <w:rFonts w:cs="Arial"/>
              </w:rPr>
              <w:t xml:space="preserve">gambling </w:t>
            </w:r>
            <w:r w:rsidR="00207DFC" w:rsidRPr="005807F5">
              <w:rPr>
                <w:rFonts w:cs="Arial"/>
              </w:rPr>
              <w:t xml:space="preserve">commercials </w:t>
            </w:r>
            <w:r w:rsidR="00D07281">
              <w:rPr>
                <w:rFonts w:cs="Arial"/>
              </w:rPr>
              <w:t xml:space="preserve">- </w:t>
            </w:r>
            <w:r w:rsidR="00207DFC" w:rsidRPr="005807F5">
              <w:rPr>
                <w:rFonts w:cs="Arial"/>
              </w:rPr>
              <w:t>must not mislead or deceive]</w:t>
            </w:r>
          </w:p>
          <w:p w14:paraId="1EFB2A7B" w14:textId="2A18EFFA" w:rsidR="00684B32" w:rsidRPr="00207DFC" w:rsidRDefault="00772DAA" w:rsidP="00D07281">
            <w:pPr>
              <w:pStyle w:val="ACMATableBody"/>
              <w:rPr>
                <w:rFonts w:cs="Arial"/>
              </w:rPr>
            </w:pPr>
            <w:r>
              <w:rPr>
                <w:rFonts w:cs="Arial"/>
              </w:rPr>
              <w:t>Did not breach c</w:t>
            </w:r>
            <w:r w:rsidR="00207DFC" w:rsidRPr="005807F5">
              <w:rPr>
                <w:rFonts w:cs="Arial"/>
              </w:rPr>
              <w:t>lause X of Appendix 3 [</w:t>
            </w:r>
            <w:r w:rsidR="005807F5" w:rsidRPr="005807F5">
              <w:rPr>
                <w:rFonts w:cs="Arial"/>
              </w:rPr>
              <w:t xml:space="preserve">gambling </w:t>
            </w:r>
            <w:r w:rsidR="00207DFC" w:rsidRPr="005807F5">
              <w:rPr>
                <w:rFonts w:cs="Arial"/>
              </w:rPr>
              <w:t>commercials</w:t>
            </w:r>
            <w:r w:rsidR="005807F5" w:rsidRPr="005807F5">
              <w:rPr>
                <w:rFonts w:cs="Arial"/>
              </w:rPr>
              <w:t xml:space="preserve"> </w:t>
            </w:r>
            <w:r w:rsidR="00D07281">
              <w:rPr>
                <w:rFonts w:cs="Arial"/>
              </w:rPr>
              <w:t>-</w:t>
            </w:r>
            <w:r w:rsidR="00D07281" w:rsidRPr="005807F5">
              <w:rPr>
                <w:rFonts w:cs="Arial"/>
              </w:rPr>
              <w:t xml:space="preserve"> </w:t>
            </w:r>
            <w:r w:rsidR="00207DFC" w:rsidRPr="005807F5">
              <w:rPr>
                <w:rFonts w:cs="Arial"/>
              </w:rPr>
              <w:t xml:space="preserve">not </w:t>
            </w:r>
            <w:r w:rsidR="005807F5" w:rsidRPr="005807F5">
              <w:rPr>
                <w:rFonts w:cs="Arial"/>
              </w:rPr>
              <w:t>permitted during play</w:t>
            </w:r>
            <w:r w:rsidR="00207DFC">
              <w:rPr>
                <w:rFonts w:cs="Arial"/>
              </w:rPr>
              <w:t>]</w:t>
            </w:r>
          </w:p>
        </w:tc>
      </w:tr>
    </w:tbl>
    <w:p w14:paraId="2CB27E69" w14:textId="77777777" w:rsidR="001C6546" w:rsidRPr="00972DB3" w:rsidRDefault="00D668E3" w:rsidP="00972DB3">
      <w:pPr>
        <w:pStyle w:val="ACMABodyText"/>
        <w:rPr>
          <w:rFonts w:eastAsiaTheme="minorHAnsi"/>
          <w:i/>
        </w:rPr>
      </w:pPr>
      <w:r>
        <w:br w:type="page"/>
      </w:r>
    </w:p>
    <w:p w14:paraId="56A857C9" w14:textId="77777777" w:rsidR="001C6546" w:rsidRPr="007A7C97" w:rsidRDefault="007B047A" w:rsidP="001C6546">
      <w:pPr>
        <w:pStyle w:val="ACMAHeading2"/>
      </w:pPr>
      <w:r>
        <w:lastRenderedPageBreak/>
        <w:t>Background</w:t>
      </w:r>
    </w:p>
    <w:p w14:paraId="133CAB77" w14:textId="5541A379" w:rsidR="00281F78" w:rsidRPr="00CD2298" w:rsidRDefault="001C6546" w:rsidP="001C6546">
      <w:pPr>
        <w:pStyle w:val="ACMABodyText"/>
        <w:rPr>
          <w:highlight w:val="yellow"/>
        </w:rPr>
      </w:pPr>
      <w:r w:rsidRPr="00CD2298">
        <w:t xml:space="preserve">In </w:t>
      </w:r>
      <w:r w:rsidR="00D771D9" w:rsidRPr="00CD2298">
        <w:t>February 2018</w:t>
      </w:r>
      <w:r w:rsidRPr="00CD2298">
        <w:t xml:space="preserve">, the Australian Communications and Media Authority (the ACMA) commenced an </w:t>
      </w:r>
      <w:r w:rsidRPr="00C464F5">
        <w:t xml:space="preserve">investigation </w:t>
      </w:r>
      <w:r w:rsidR="00205CDE" w:rsidRPr="00C464F5">
        <w:t>under</w:t>
      </w:r>
      <w:r w:rsidR="00CD2711" w:rsidRPr="00C464F5">
        <w:t xml:space="preserve"> section</w:t>
      </w:r>
      <w:r w:rsidR="00205CDE" w:rsidRPr="00C464F5">
        <w:t xml:space="preserve"> 170</w:t>
      </w:r>
      <w:r w:rsidR="00AE6A37" w:rsidRPr="00C464F5">
        <w:t xml:space="preserve"> </w:t>
      </w:r>
      <w:r w:rsidR="00205CDE" w:rsidRPr="00C464F5">
        <w:t xml:space="preserve">of the </w:t>
      </w:r>
      <w:r w:rsidR="00205CDE" w:rsidRPr="00184105">
        <w:rPr>
          <w:i/>
        </w:rPr>
        <w:t>Broadcasting Services Act 1992</w:t>
      </w:r>
      <w:r w:rsidR="00205CDE" w:rsidRPr="00C464F5">
        <w:t xml:space="preserve"> (the BSA) </w:t>
      </w:r>
      <w:r w:rsidR="00550001" w:rsidRPr="00C464F5">
        <w:t>into</w:t>
      </w:r>
      <w:r w:rsidR="00213AFF" w:rsidRPr="00C464F5">
        <w:t xml:space="preserve"> </w:t>
      </w:r>
      <w:r w:rsidR="0009043C" w:rsidRPr="00C464F5">
        <w:t>a commercial for Lottoland</w:t>
      </w:r>
      <w:r w:rsidR="009449DD" w:rsidRPr="00C464F5">
        <w:t xml:space="preserve"> (the</w:t>
      </w:r>
      <w:r w:rsidR="009449DD">
        <w:t xml:space="preserve"> commercial)</w:t>
      </w:r>
      <w:r w:rsidR="0009043C" w:rsidRPr="00CD2298">
        <w:t xml:space="preserve">. </w:t>
      </w:r>
    </w:p>
    <w:p w14:paraId="198AA7DC" w14:textId="5AB5C01C" w:rsidR="001C6546" w:rsidRPr="00CD2298" w:rsidRDefault="00281F78" w:rsidP="001C6546">
      <w:pPr>
        <w:pStyle w:val="ACMABodyText"/>
      </w:pPr>
      <w:r w:rsidRPr="00CD2298">
        <w:t xml:space="preserve">The </w:t>
      </w:r>
      <w:r w:rsidR="0009043C" w:rsidRPr="00CD2298">
        <w:t>commercial</w:t>
      </w:r>
      <w:r w:rsidR="007A0366">
        <w:t xml:space="preserve"> </w:t>
      </w:r>
      <w:r w:rsidRPr="00CD2298">
        <w:t>was</w:t>
      </w:r>
      <w:r w:rsidR="001C6546" w:rsidRPr="00CD2298">
        <w:t xml:space="preserve"> broadcast on </w:t>
      </w:r>
      <w:proofErr w:type="gramStart"/>
      <w:r w:rsidR="0009043C" w:rsidRPr="00CD2298">
        <w:t>Seven</w:t>
      </w:r>
      <w:proofErr w:type="gramEnd"/>
      <w:r w:rsidR="0009043C" w:rsidRPr="00CD2298">
        <w:t xml:space="preserve"> </w:t>
      </w:r>
      <w:r w:rsidR="001C6546" w:rsidRPr="00CD2298">
        <w:t xml:space="preserve">by </w:t>
      </w:r>
      <w:r w:rsidR="0009043C" w:rsidRPr="00CD2298">
        <w:t>Channel Seven Sydney Pty Limited (</w:t>
      </w:r>
      <w:r w:rsidR="00E46959" w:rsidRPr="00CD2298">
        <w:t>the licensee</w:t>
      </w:r>
      <w:r w:rsidR="007F15C2">
        <w:t>)</w:t>
      </w:r>
      <w:r w:rsidR="007F15C2" w:rsidRPr="007F15C2">
        <w:t xml:space="preserve"> </w:t>
      </w:r>
      <w:r w:rsidR="007F15C2">
        <w:t>on 24 January 2018</w:t>
      </w:r>
      <w:r w:rsidR="007A0366">
        <w:t xml:space="preserve">. </w:t>
      </w:r>
    </w:p>
    <w:p w14:paraId="77565C2A" w14:textId="3A9877EC" w:rsidR="006162E4" w:rsidRPr="00CD2298" w:rsidRDefault="00205CDE" w:rsidP="00F03742">
      <w:pPr>
        <w:pStyle w:val="ACMABodyText"/>
      </w:pPr>
      <w:r w:rsidRPr="00CD2298">
        <w:t xml:space="preserve">The </w:t>
      </w:r>
      <w:r w:rsidR="00213AFF" w:rsidRPr="00CD2298">
        <w:t>ACMA received a</w:t>
      </w:r>
      <w:r w:rsidR="00060F9F" w:rsidRPr="00CD2298">
        <w:t xml:space="preserve"> </w:t>
      </w:r>
      <w:r w:rsidR="00213AFF" w:rsidRPr="00CD2298">
        <w:t>complaint</w:t>
      </w:r>
      <w:r w:rsidR="00060F9F" w:rsidRPr="00CD2298">
        <w:t xml:space="preserve"> </w:t>
      </w:r>
      <w:r w:rsidR="00213AFF" w:rsidRPr="00CD2298">
        <w:t>alleging</w:t>
      </w:r>
      <w:r w:rsidR="00060F9F" w:rsidRPr="00CD2298">
        <w:t xml:space="preserve"> </w:t>
      </w:r>
      <w:r w:rsidR="009449DD">
        <w:t xml:space="preserve">the </w:t>
      </w:r>
      <w:r w:rsidR="00060F9F" w:rsidRPr="00CD2298">
        <w:t>commercial was</w:t>
      </w:r>
      <w:r w:rsidR="00F76FAF" w:rsidRPr="00CD2298">
        <w:t xml:space="preserve"> a commercial related to betting or gambling</w:t>
      </w:r>
      <w:r w:rsidR="00060F9F" w:rsidRPr="00CD2298">
        <w:t xml:space="preserve"> </w:t>
      </w:r>
      <w:r w:rsidR="00F76FAF" w:rsidRPr="00CD2298">
        <w:t xml:space="preserve">that was </w:t>
      </w:r>
      <w:r w:rsidR="00060F9F" w:rsidRPr="00CD2298">
        <w:t xml:space="preserve">misleading </w:t>
      </w:r>
      <w:r w:rsidR="00F76FAF" w:rsidRPr="00CD2298">
        <w:t xml:space="preserve">and deceptive to the audience and which </w:t>
      </w:r>
      <w:r w:rsidR="009D4086" w:rsidRPr="00CD2298">
        <w:t xml:space="preserve">was </w:t>
      </w:r>
      <w:r w:rsidR="00060F9F" w:rsidRPr="00CD2298">
        <w:t>broadcast during</w:t>
      </w:r>
      <w:r w:rsidR="00F03742" w:rsidRPr="00CD2298">
        <w:t xml:space="preserve"> </w:t>
      </w:r>
      <w:r w:rsidR="00060F9F" w:rsidRPr="00CD2298">
        <w:t xml:space="preserve">a Live Sporting Event. </w:t>
      </w:r>
    </w:p>
    <w:p w14:paraId="550B398B" w14:textId="7D365085" w:rsidR="00F76FAF" w:rsidRPr="00CD2298" w:rsidRDefault="009D3591" w:rsidP="00F76FAF">
      <w:pPr>
        <w:pStyle w:val="ACMATableBody"/>
        <w:rPr>
          <w:rFonts w:cs="Arial"/>
        </w:rPr>
      </w:pPr>
      <w:r w:rsidRPr="00CD2298">
        <w:t>The ACMA has</w:t>
      </w:r>
      <w:r w:rsidR="00AF0D57" w:rsidRPr="00CD2298">
        <w:t xml:space="preserve"> </w:t>
      </w:r>
      <w:r w:rsidRPr="00CD2298">
        <w:t>investigate</w:t>
      </w:r>
      <w:r w:rsidR="00F03742" w:rsidRPr="00CD2298">
        <w:t>d</w:t>
      </w:r>
      <w:r w:rsidR="006526F9" w:rsidRPr="00CD2298">
        <w:t xml:space="preserve"> </w:t>
      </w:r>
      <w:r w:rsidRPr="00CD2298">
        <w:t xml:space="preserve">the licensee’s compliance </w:t>
      </w:r>
      <w:r w:rsidR="00013EAC" w:rsidRPr="00CD2298">
        <w:t xml:space="preserve">with </w:t>
      </w:r>
      <w:r w:rsidR="009449DD">
        <w:rPr>
          <w:rFonts w:cs="Arial"/>
        </w:rPr>
        <w:t>subc</w:t>
      </w:r>
      <w:r w:rsidR="00F76FAF" w:rsidRPr="00CD2298">
        <w:rPr>
          <w:rFonts w:cs="Arial"/>
        </w:rPr>
        <w:t xml:space="preserve">lause </w:t>
      </w:r>
      <w:proofErr w:type="gramStart"/>
      <w:r w:rsidR="00F76FAF" w:rsidRPr="00CD2298">
        <w:rPr>
          <w:rFonts w:cs="Arial"/>
        </w:rPr>
        <w:t>VIII</w:t>
      </w:r>
      <w:r w:rsidR="009449DD">
        <w:rPr>
          <w:rFonts w:cs="Arial"/>
        </w:rPr>
        <w:t>(</w:t>
      </w:r>
      <w:proofErr w:type="gramEnd"/>
      <w:r w:rsidR="009449DD">
        <w:rPr>
          <w:rFonts w:cs="Arial"/>
        </w:rPr>
        <w:t>b)</w:t>
      </w:r>
      <w:r w:rsidR="00F76FAF" w:rsidRPr="00CD2298">
        <w:rPr>
          <w:rFonts w:cs="Arial"/>
        </w:rPr>
        <w:t xml:space="preserve"> and </w:t>
      </w:r>
      <w:r w:rsidR="009449DD">
        <w:rPr>
          <w:rFonts w:cs="Arial"/>
        </w:rPr>
        <w:t xml:space="preserve">clause </w:t>
      </w:r>
      <w:r w:rsidR="00F76FAF" w:rsidRPr="00CD2298">
        <w:rPr>
          <w:rFonts w:cs="Arial"/>
        </w:rPr>
        <w:t xml:space="preserve">X of Appendix 3 to the </w:t>
      </w:r>
      <w:r w:rsidR="00F76FAF" w:rsidRPr="00CD2298">
        <w:rPr>
          <w:rFonts w:cs="Arial"/>
          <w:lang w:eastAsia="en-AU"/>
        </w:rPr>
        <w:t>Commercial Television Industry Code of Practice 2015</w:t>
      </w:r>
      <w:r w:rsidR="000303BF" w:rsidRPr="00CD2298">
        <w:rPr>
          <w:rFonts w:cs="Arial"/>
          <w:lang w:eastAsia="en-AU"/>
        </w:rPr>
        <w:t xml:space="preserve"> (the Code)</w:t>
      </w:r>
      <w:r w:rsidR="00F76FAF" w:rsidRPr="00CD2298">
        <w:rPr>
          <w:rFonts w:cs="Arial"/>
        </w:rPr>
        <w:t>.</w:t>
      </w:r>
    </w:p>
    <w:p w14:paraId="65AF8A9D" w14:textId="77777777" w:rsidR="001C6546" w:rsidRPr="00E84B8A" w:rsidRDefault="001C6546" w:rsidP="001C6546">
      <w:pPr>
        <w:pStyle w:val="ACMAHeading2"/>
      </w:pPr>
      <w:r w:rsidRPr="00E84B8A">
        <w:t>The program</w:t>
      </w:r>
    </w:p>
    <w:p w14:paraId="67026698" w14:textId="7C0836B6" w:rsidR="009501AD" w:rsidRPr="009501AD" w:rsidRDefault="009501AD" w:rsidP="00F76FAF">
      <w:pPr>
        <w:pStyle w:val="ACMABodyText"/>
      </w:pPr>
      <w:r w:rsidRPr="009501AD">
        <w:t>The Australian Open Tennis is a</w:t>
      </w:r>
      <w:r w:rsidR="002D5425">
        <w:t xml:space="preserve"> professional </w:t>
      </w:r>
      <w:r w:rsidRPr="009501AD">
        <w:t xml:space="preserve">tennis tournament held </w:t>
      </w:r>
      <w:r w:rsidR="002D5425">
        <w:t xml:space="preserve">annually </w:t>
      </w:r>
      <w:r w:rsidRPr="009501AD">
        <w:t xml:space="preserve">in Melbourne. </w:t>
      </w:r>
    </w:p>
    <w:p w14:paraId="3986B668" w14:textId="42EE0896" w:rsidR="00F214A0" w:rsidRDefault="007F15C2" w:rsidP="00F76FAF">
      <w:pPr>
        <w:pStyle w:val="ACMABodyText"/>
      </w:pPr>
      <w:r>
        <w:t>The</w:t>
      </w:r>
      <w:r w:rsidR="00F757CB">
        <w:t xml:space="preserve"> </w:t>
      </w:r>
      <w:r>
        <w:t xml:space="preserve">commercial was in the style of a newsbreak commonly seen on commercial television stations. </w:t>
      </w:r>
      <w:r w:rsidR="00F214A0">
        <w:t xml:space="preserve">The commercial </w:t>
      </w:r>
      <w:r w:rsidR="00F757CB">
        <w:t xml:space="preserve">was 15 seconds long and </w:t>
      </w:r>
      <w:r w:rsidR="00F214A0">
        <w:t>was broadcast</w:t>
      </w:r>
      <w:r w:rsidR="00634368">
        <w:t xml:space="preserve"> at 9.08</w:t>
      </w:r>
      <w:r w:rsidR="007421EA">
        <w:t xml:space="preserve"> </w:t>
      </w:r>
      <w:r w:rsidR="00634368">
        <w:t>pm</w:t>
      </w:r>
      <w:r w:rsidR="00F214A0">
        <w:t xml:space="preserve"> </w:t>
      </w:r>
      <w:r w:rsidR="006E0BDA">
        <w:t>between sets of</w:t>
      </w:r>
      <w:r w:rsidR="00F214A0">
        <w:t xml:space="preserve"> </w:t>
      </w:r>
      <w:r w:rsidR="002160BE">
        <w:t>the Australian Open Tennis</w:t>
      </w:r>
      <w:r w:rsidR="002160BE" w:rsidRPr="009501AD">
        <w:t xml:space="preserve"> </w:t>
      </w:r>
      <w:r w:rsidR="00F214A0" w:rsidRPr="009501AD">
        <w:t xml:space="preserve">men’s quarter final match </w:t>
      </w:r>
      <w:r w:rsidR="002160BE">
        <w:t xml:space="preserve">between Roger Federer and Tomas </w:t>
      </w:r>
      <w:proofErr w:type="spellStart"/>
      <w:r w:rsidR="002160BE">
        <w:t>Berdych</w:t>
      </w:r>
      <w:proofErr w:type="spellEnd"/>
      <w:r w:rsidR="00F214A0">
        <w:t xml:space="preserve">. </w:t>
      </w:r>
    </w:p>
    <w:p w14:paraId="6F32F201" w14:textId="7E96BA00" w:rsidR="000303BF" w:rsidRPr="009501AD" w:rsidRDefault="00F757CB" w:rsidP="007F15C2">
      <w:pPr>
        <w:pStyle w:val="ACMABodyText"/>
      </w:pPr>
      <w:r>
        <w:t>In the commercial, a</w:t>
      </w:r>
      <w:r w:rsidR="007F15C2">
        <w:t xml:space="preserve"> ‘newsreader’ introduce</w:t>
      </w:r>
      <w:r w:rsidR="00BC6A19">
        <w:t>d</w:t>
      </w:r>
      <w:r w:rsidR="007F15C2">
        <w:t xml:space="preserve"> a </w:t>
      </w:r>
      <w:r w:rsidR="00F214A0">
        <w:t>‘</w:t>
      </w:r>
      <w:r w:rsidR="007F15C2">
        <w:t>report</w:t>
      </w:r>
      <w:r w:rsidR="00F214A0">
        <w:t>’</w:t>
      </w:r>
      <w:r w:rsidR="007F15C2">
        <w:t xml:space="preserve"> about an ‘outbreak of celebrations’ where people </w:t>
      </w:r>
      <w:r w:rsidR="00BC6A19">
        <w:t xml:space="preserve">were shown </w:t>
      </w:r>
      <w:r w:rsidR="007F15C2">
        <w:t>dancing in public places</w:t>
      </w:r>
      <w:r w:rsidR="00930260">
        <w:t>, for seemingly no reason</w:t>
      </w:r>
      <w:r w:rsidR="007F15C2">
        <w:t xml:space="preserve">. </w:t>
      </w:r>
      <w:r w:rsidR="009E349A">
        <w:t>‘Footage’ show</w:t>
      </w:r>
      <w:r w:rsidR="00BC6A19">
        <w:t>ed</w:t>
      </w:r>
      <w:r w:rsidR="009E349A">
        <w:t xml:space="preserve"> </w:t>
      </w:r>
      <w:r w:rsidR="00930260">
        <w:t xml:space="preserve">a </w:t>
      </w:r>
      <w:r w:rsidR="00D07281">
        <w:t xml:space="preserve">person </w:t>
      </w:r>
      <w:r w:rsidR="00BC6A19">
        <w:t xml:space="preserve">dancing </w:t>
      </w:r>
      <w:r w:rsidR="00D07281">
        <w:t xml:space="preserve">in the aisle of a public bus </w:t>
      </w:r>
      <w:r w:rsidR="009E349A">
        <w:t xml:space="preserve">before cutting back to the ‘newsreader’, followed by graphics </w:t>
      </w:r>
      <w:r w:rsidR="009E349A" w:rsidRPr="002D031A">
        <w:t xml:space="preserve">depicting Lottoland and </w:t>
      </w:r>
      <w:proofErr w:type="spellStart"/>
      <w:r w:rsidR="009E349A" w:rsidRPr="002D031A">
        <w:t>Kenoland</w:t>
      </w:r>
      <w:proofErr w:type="spellEnd"/>
      <w:r w:rsidR="009E349A" w:rsidRPr="002D031A">
        <w:t xml:space="preserve"> branding</w:t>
      </w:r>
      <w:r w:rsidR="009E349A">
        <w:t>.</w:t>
      </w:r>
    </w:p>
    <w:p w14:paraId="3050FB78" w14:textId="7D7A72D6" w:rsidR="001C6546" w:rsidRPr="009501AD" w:rsidRDefault="001C6546" w:rsidP="001C6546">
      <w:pPr>
        <w:pStyle w:val="ACMABodyText"/>
      </w:pPr>
      <w:r w:rsidRPr="009501AD">
        <w:t xml:space="preserve">A </w:t>
      </w:r>
      <w:r w:rsidR="009E349A">
        <w:t xml:space="preserve">full description </w:t>
      </w:r>
      <w:r w:rsidR="00C512D4">
        <w:t xml:space="preserve">of the visuals and audio for </w:t>
      </w:r>
      <w:r w:rsidR="009E349A">
        <w:t>the commercial i</w:t>
      </w:r>
      <w:r w:rsidRPr="009501AD">
        <w:t xml:space="preserve">s at </w:t>
      </w:r>
      <w:r w:rsidR="00C512D4">
        <w:rPr>
          <w:b/>
        </w:rPr>
        <w:t>Attachment </w:t>
      </w:r>
      <w:r w:rsidRPr="009501AD">
        <w:rPr>
          <w:b/>
        </w:rPr>
        <w:t>A</w:t>
      </w:r>
      <w:r w:rsidR="00FC32A9" w:rsidRPr="009501AD">
        <w:t>.</w:t>
      </w:r>
    </w:p>
    <w:p w14:paraId="2DCC03C3" w14:textId="77777777" w:rsidR="00733663" w:rsidRDefault="001C6546" w:rsidP="0024000F">
      <w:pPr>
        <w:pStyle w:val="ACMAHeading2"/>
      </w:pPr>
      <w:r>
        <w:t>Assessment</w:t>
      </w:r>
      <w:r w:rsidR="00001254">
        <w:t xml:space="preserve"> </w:t>
      </w:r>
      <w:r w:rsidR="00733663">
        <w:t>and submissions</w:t>
      </w:r>
    </w:p>
    <w:p w14:paraId="06B9092A" w14:textId="20DD2D45" w:rsidR="00D80CCA" w:rsidRPr="009D4086" w:rsidRDefault="00D80CCA" w:rsidP="00D80CCA">
      <w:pPr>
        <w:pStyle w:val="ACMABodyText"/>
      </w:pPr>
      <w:r w:rsidRPr="009D4086">
        <w:t>When assessing content, the ACMA considers the meaning conveyed by the material, including the natural, ordinary meaning of the language, context, tenor, tone</w:t>
      </w:r>
      <w:r w:rsidR="009D4086" w:rsidRPr="009D4086">
        <w:t>, images</w:t>
      </w:r>
      <w:r w:rsidRPr="009D4086">
        <w:t xml:space="preserve"> and any inferences that may be drawn. This is assessed according to the understanding of an ‘ordinary reasonable’ </w:t>
      </w:r>
      <w:r w:rsidR="003C0345" w:rsidRPr="009D4086">
        <w:t>viewer</w:t>
      </w:r>
      <w:r w:rsidRPr="009D4086">
        <w:t>.</w:t>
      </w:r>
    </w:p>
    <w:p w14:paraId="03A14204" w14:textId="0E0AC18D" w:rsidR="00D80CCA" w:rsidRPr="009D4086" w:rsidRDefault="00D80CCA" w:rsidP="00075F5D">
      <w:pPr>
        <w:pStyle w:val="ACMABodyText"/>
        <w:spacing w:after="120"/>
      </w:pPr>
      <w:r w:rsidRPr="009D4086">
        <w:t xml:space="preserve">Australian courts have considered an ‘ordinary reasonable’ </w:t>
      </w:r>
      <w:r w:rsidR="003C0345" w:rsidRPr="009D4086">
        <w:t>viewer</w:t>
      </w:r>
      <w:r w:rsidRPr="009D4086">
        <w:t xml:space="preserve"> to be:</w:t>
      </w:r>
    </w:p>
    <w:p w14:paraId="5C6E37F1" w14:textId="77777777" w:rsidR="00D80CCA" w:rsidRPr="0024000F" w:rsidRDefault="00D80CCA" w:rsidP="00D80CCA">
      <w:pPr>
        <w:pStyle w:val="ACMABodyText"/>
        <w:ind w:left="720"/>
        <w:rPr>
          <w:sz w:val="18"/>
          <w:szCs w:val="18"/>
        </w:rPr>
      </w:pPr>
      <w:r w:rsidRPr="009D4086">
        <w:rPr>
          <w:sz w:val="18"/>
          <w:szCs w:val="18"/>
        </w:rPr>
        <w:t>A person of fair average intelligence, who is neither perverse, nor morbid or suspicious of mind, nor avid for scandal. That person does not live in an ivory tower, but can and does</w:t>
      </w:r>
      <w:r w:rsidRPr="0024000F">
        <w:rPr>
          <w:sz w:val="18"/>
          <w:szCs w:val="18"/>
        </w:rPr>
        <w:t xml:space="preserve"> read between the lines in the light of that person’s general knowledge and experience of worldly affairs.</w:t>
      </w:r>
      <w:r w:rsidRPr="0024000F">
        <w:rPr>
          <w:sz w:val="18"/>
          <w:szCs w:val="18"/>
          <w:vertAlign w:val="superscript"/>
        </w:rPr>
        <w:footnoteReference w:id="1"/>
      </w:r>
    </w:p>
    <w:p w14:paraId="0B650400" w14:textId="22C20DD1" w:rsidR="0024000F" w:rsidRDefault="00D80CCA" w:rsidP="00D80CCA">
      <w:pPr>
        <w:pStyle w:val="ACMABodyText"/>
      </w:pPr>
      <w:r w:rsidRPr="0024000F">
        <w:t>Once the ACMA has ascertain</w:t>
      </w:r>
      <w:r w:rsidR="003C0345" w:rsidRPr="0024000F">
        <w:t>ed</w:t>
      </w:r>
      <w:r w:rsidRPr="0024000F">
        <w:t xml:space="preserve"> the meaning of the material that was broadcast, it then assesses compliance with the Code.</w:t>
      </w:r>
    </w:p>
    <w:p w14:paraId="3D57399C" w14:textId="39E8C5EC" w:rsidR="00D80CCA" w:rsidRPr="00D80CCA" w:rsidRDefault="0024000F" w:rsidP="00D80CCA">
      <w:pPr>
        <w:pStyle w:val="ACMABodyText"/>
        <w:rPr>
          <w:highlight w:val="magenta"/>
        </w:rPr>
      </w:pPr>
      <w:r>
        <w:t>Th</w:t>
      </w:r>
      <w:r w:rsidR="00845F36">
        <w:t>is</w:t>
      </w:r>
      <w:r>
        <w:t xml:space="preserve"> investigation </w:t>
      </w:r>
      <w:r w:rsidR="00C0320D">
        <w:t xml:space="preserve">has taken </w:t>
      </w:r>
      <w:r>
        <w:t>into account the complaint (</w:t>
      </w:r>
      <w:r w:rsidR="00E71935">
        <w:t xml:space="preserve">an </w:t>
      </w:r>
      <w:r w:rsidR="00486B5C">
        <w:t xml:space="preserve">extract </w:t>
      </w:r>
      <w:r w:rsidR="00E71935">
        <w:t xml:space="preserve">of which is </w:t>
      </w:r>
      <w:r>
        <w:t xml:space="preserve">at </w:t>
      </w:r>
      <w:r w:rsidRPr="000F4D14">
        <w:rPr>
          <w:b/>
        </w:rPr>
        <w:t xml:space="preserve">Attachment </w:t>
      </w:r>
      <w:r w:rsidRPr="00605E62">
        <w:rPr>
          <w:b/>
        </w:rPr>
        <w:t>B</w:t>
      </w:r>
      <w:r>
        <w:t>) and</w:t>
      </w:r>
      <w:r w:rsidR="000A0747">
        <w:t xml:space="preserve"> submissions from</w:t>
      </w:r>
      <w:r>
        <w:t xml:space="preserve"> the broadcaster (</w:t>
      </w:r>
      <w:r w:rsidR="00E71935">
        <w:t xml:space="preserve">an extract of which is at </w:t>
      </w:r>
      <w:r w:rsidRPr="000F4D14">
        <w:rPr>
          <w:b/>
        </w:rPr>
        <w:t xml:space="preserve">Attachment </w:t>
      </w:r>
      <w:r w:rsidRPr="00605E62">
        <w:rPr>
          <w:b/>
        </w:rPr>
        <w:t>C</w:t>
      </w:r>
      <w:r>
        <w:t xml:space="preserve">). Other sources are identified </w:t>
      </w:r>
      <w:r w:rsidR="00094589">
        <w:t>in this report where</w:t>
      </w:r>
      <w:r w:rsidR="006162E4">
        <w:t xml:space="preserve"> relevant.</w:t>
      </w:r>
    </w:p>
    <w:p w14:paraId="5649E5B2" w14:textId="7934FABB" w:rsidR="001C6546" w:rsidRDefault="001C6546" w:rsidP="0072120E">
      <w:pPr>
        <w:pStyle w:val="ACMAHeading2"/>
      </w:pPr>
      <w:r w:rsidRPr="007F46C9">
        <w:lastRenderedPageBreak/>
        <w:t xml:space="preserve">Issue 1: </w:t>
      </w:r>
      <w:r w:rsidR="00E84B8A" w:rsidRPr="007F46C9">
        <w:t>Mislead or deceive the audience</w:t>
      </w:r>
    </w:p>
    <w:p w14:paraId="6BFDB733" w14:textId="69D5CFFF" w:rsidR="001C6546" w:rsidRPr="00951990" w:rsidRDefault="001C6546" w:rsidP="00CD3452">
      <w:pPr>
        <w:pStyle w:val="ACMAHeading3"/>
        <w:spacing w:after="120"/>
        <w:rPr>
          <w:sz w:val="28"/>
          <w:szCs w:val="28"/>
        </w:rPr>
      </w:pPr>
      <w:r w:rsidRPr="00D2045A">
        <w:rPr>
          <w:sz w:val="28"/>
          <w:szCs w:val="28"/>
        </w:rPr>
        <w:t xml:space="preserve">Relevant </w:t>
      </w:r>
      <w:r w:rsidR="007F46C9" w:rsidRPr="00D2045A">
        <w:rPr>
          <w:sz w:val="28"/>
          <w:szCs w:val="28"/>
        </w:rPr>
        <w:t xml:space="preserve">Code </w:t>
      </w:r>
      <w:r w:rsidRPr="00D2045A">
        <w:rPr>
          <w:sz w:val="28"/>
          <w:szCs w:val="28"/>
        </w:rPr>
        <w:t>provision</w:t>
      </w:r>
      <w:r w:rsidR="00634368">
        <w:rPr>
          <w:sz w:val="28"/>
          <w:szCs w:val="28"/>
        </w:rPr>
        <w:t>s</w:t>
      </w:r>
    </w:p>
    <w:p w14:paraId="6562C491" w14:textId="7835E366" w:rsidR="00FE3139" w:rsidRPr="00E01305" w:rsidRDefault="00FE3139" w:rsidP="00E01305">
      <w:pPr>
        <w:pStyle w:val="Default"/>
        <w:spacing w:before="120" w:after="240"/>
        <w:rPr>
          <w:rFonts w:ascii="Arial" w:hAnsi="Arial" w:cs="Arial"/>
          <w:b/>
          <w:sz w:val="20"/>
          <w:szCs w:val="20"/>
        </w:rPr>
      </w:pPr>
      <w:r w:rsidRPr="00E01305">
        <w:rPr>
          <w:rFonts w:ascii="Arial" w:hAnsi="Arial" w:cs="Arial"/>
          <w:b/>
          <w:sz w:val="20"/>
          <w:szCs w:val="20"/>
        </w:rPr>
        <w:t>Appendix 3</w:t>
      </w:r>
      <w:r w:rsidR="007421EA">
        <w:rPr>
          <w:rFonts w:ascii="Arial" w:hAnsi="Arial" w:cs="Arial"/>
          <w:b/>
          <w:sz w:val="20"/>
          <w:szCs w:val="20"/>
        </w:rPr>
        <w:t>: Restrictions on Promotion of O</w:t>
      </w:r>
      <w:r w:rsidRPr="00E01305">
        <w:rPr>
          <w:rFonts w:ascii="Arial" w:hAnsi="Arial" w:cs="Arial"/>
          <w:b/>
          <w:sz w:val="20"/>
          <w:szCs w:val="20"/>
        </w:rPr>
        <w:t>dds and Commercials relating to Betting and Gambling which are broadcast during a Live Sporting Event</w:t>
      </w:r>
    </w:p>
    <w:p w14:paraId="3AB8CF80" w14:textId="1F279A84" w:rsidR="00E01305" w:rsidRPr="00E01305" w:rsidRDefault="00E01305" w:rsidP="00E01305">
      <w:pPr>
        <w:pStyle w:val="Default"/>
        <w:spacing w:before="120" w:after="240"/>
        <w:ind w:left="720"/>
        <w:rPr>
          <w:rFonts w:ascii="Arial" w:hAnsi="Arial" w:cs="Arial"/>
          <w:b/>
          <w:sz w:val="18"/>
          <w:szCs w:val="18"/>
        </w:rPr>
      </w:pPr>
      <w:r w:rsidRPr="00E01305">
        <w:rPr>
          <w:rFonts w:ascii="Arial" w:hAnsi="Arial" w:cs="Arial"/>
          <w:b/>
          <w:sz w:val="18"/>
          <w:szCs w:val="18"/>
        </w:rPr>
        <w:t>Rules for Commercials relating to Betting or Gambling and the Promotion of Odds</w:t>
      </w:r>
    </w:p>
    <w:p w14:paraId="191BD99A" w14:textId="77777777" w:rsidR="00FE3139" w:rsidRPr="00FE3139" w:rsidRDefault="00FE3139" w:rsidP="00FE3139">
      <w:pPr>
        <w:pStyle w:val="Default"/>
        <w:spacing w:after="193"/>
        <w:ind w:left="720"/>
        <w:rPr>
          <w:rFonts w:ascii="Arial" w:hAnsi="Arial" w:cs="Arial"/>
          <w:sz w:val="18"/>
          <w:szCs w:val="18"/>
        </w:rPr>
      </w:pPr>
      <w:r w:rsidRPr="00FE3139">
        <w:rPr>
          <w:rFonts w:ascii="Arial" w:hAnsi="Arial" w:cs="Arial"/>
          <w:sz w:val="18"/>
          <w:szCs w:val="18"/>
        </w:rPr>
        <w:t xml:space="preserve">VIII. A Commercial relating to Betting or Gambling or a Promotion of Odds during a Live Sporting Event must: </w:t>
      </w:r>
    </w:p>
    <w:p w14:paraId="5C77A423" w14:textId="0C5E7C91" w:rsidR="00FE3139" w:rsidRPr="00FE3139" w:rsidRDefault="00E01305" w:rsidP="00FE3139">
      <w:pPr>
        <w:pStyle w:val="Default"/>
        <w:spacing w:after="193"/>
        <w:ind w:left="1440"/>
        <w:rPr>
          <w:rFonts w:ascii="Arial" w:hAnsi="Arial" w:cs="Arial"/>
          <w:sz w:val="18"/>
          <w:szCs w:val="18"/>
        </w:rPr>
      </w:pPr>
      <w:r>
        <w:rPr>
          <w:rFonts w:ascii="Arial" w:hAnsi="Arial" w:cs="Arial"/>
          <w:sz w:val="18"/>
          <w:szCs w:val="18"/>
        </w:rPr>
        <w:t>[…]</w:t>
      </w:r>
    </w:p>
    <w:p w14:paraId="74E0BF95" w14:textId="77777777" w:rsidR="00FE3139" w:rsidRDefault="00FE3139" w:rsidP="00FE3139">
      <w:pPr>
        <w:pStyle w:val="Default"/>
        <w:ind w:left="1440"/>
        <w:rPr>
          <w:rFonts w:ascii="Arial" w:hAnsi="Arial" w:cs="Arial"/>
          <w:sz w:val="20"/>
          <w:szCs w:val="20"/>
        </w:rPr>
      </w:pPr>
      <w:r w:rsidRPr="00FE3139">
        <w:rPr>
          <w:rFonts w:ascii="Arial" w:hAnsi="Arial" w:cs="Arial"/>
          <w:sz w:val="18"/>
          <w:szCs w:val="18"/>
        </w:rPr>
        <w:t xml:space="preserve">b) </w:t>
      </w:r>
      <w:proofErr w:type="gramStart"/>
      <w:r w:rsidRPr="00FE3139">
        <w:rPr>
          <w:rFonts w:ascii="Arial" w:hAnsi="Arial" w:cs="Arial"/>
          <w:sz w:val="18"/>
          <w:szCs w:val="18"/>
        </w:rPr>
        <w:t>not</w:t>
      </w:r>
      <w:proofErr w:type="gramEnd"/>
      <w:r w:rsidRPr="00FE3139">
        <w:rPr>
          <w:rFonts w:ascii="Arial" w:hAnsi="Arial" w:cs="Arial"/>
          <w:sz w:val="18"/>
          <w:szCs w:val="18"/>
        </w:rPr>
        <w:t xml:space="preserve"> mislead or deceive the audience.</w:t>
      </w:r>
      <w:r w:rsidRPr="00FE3139">
        <w:rPr>
          <w:rFonts w:ascii="Arial" w:hAnsi="Arial" w:cs="Arial"/>
          <w:sz w:val="20"/>
          <w:szCs w:val="20"/>
        </w:rPr>
        <w:t xml:space="preserve"> </w:t>
      </w:r>
    </w:p>
    <w:p w14:paraId="4A4FACC8" w14:textId="2CC05753" w:rsidR="00CD2298" w:rsidRDefault="00CD2298" w:rsidP="00CD2298">
      <w:pPr>
        <w:pStyle w:val="Default"/>
        <w:spacing w:before="120" w:after="240"/>
        <w:ind w:left="720"/>
        <w:rPr>
          <w:rFonts w:ascii="Arial" w:hAnsi="Arial" w:cs="Arial"/>
          <w:sz w:val="18"/>
          <w:szCs w:val="18"/>
        </w:rPr>
      </w:pPr>
      <w:r w:rsidRPr="00CD2298">
        <w:rPr>
          <w:rFonts w:ascii="Arial" w:hAnsi="Arial" w:cs="Arial"/>
          <w:sz w:val="18"/>
          <w:szCs w:val="18"/>
        </w:rPr>
        <w:t>[…]</w:t>
      </w:r>
    </w:p>
    <w:p w14:paraId="5CBBDB4A" w14:textId="77777777" w:rsidR="00CD2298" w:rsidRPr="00CD2298" w:rsidRDefault="00CD2298" w:rsidP="00CD2298">
      <w:pPr>
        <w:pStyle w:val="Default"/>
        <w:spacing w:before="120" w:after="240"/>
        <w:ind w:left="720"/>
        <w:rPr>
          <w:rFonts w:ascii="Arial" w:hAnsi="Arial" w:cs="Arial"/>
          <w:b/>
          <w:sz w:val="18"/>
          <w:szCs w:val="18"/>
        </w:rPr>
      </w:pPr>
      <w:r w:rsidRPr="00CD2298">
        <w:rPr>
          <w:rFonts w:ascii="Arial" w:hAnsi="Arial" w:cs="Arial"/>
          <w:b/>
          <w:sz w:val="18"/>
          <w:szCs w:val="18"/>
        </w:rPr>
        <w:t xml:space="preserve">Commercial relating to Betting or Gambling </w:t>
      </w:r>
      <w:r w:rsidRPr="00CD2298">
        <w:rPr>
          <w:rFonts w:ascii="Arial" w:hAnsi="Arial" w:cs="Arial"/>
          <w:sz w:val="18"/>
          <w:szCs w:val="18"/>
        </w:rPr>
        <w:t>means a distinct promotional reference for a gambling or betting organisation and includes any writing, still or moving pictures, signs, symbols or other visual images or any audible message/s (or any combination of those things) that provides generic information about the organisation’s brand, business or services. A Commercial relating to Betting or Gambling does not include:</w:t>
      </w:r>
      <w:r w:rsidRPr="00CD2298">
        <w:rPr>
          <w:rFonts w:ascii="Arial" w:hAnsi="Arial" w:cs="Arial"/>
          <w:b/>
          <w:sz w:val="18"/>
          <w:szCs w:val="18"/>
        </w:rPr>
        <w:t xml:space="preserve"> </w:t>
      </w:r>
    </w:p>
    <w:p w14:paraId="2DD89F7E" w14:textId="77777777" w:rsidR="00CD2298" w:rsidRPr="00CD2298" w:rsidRDefault="00CD2298" w:rsidP="00412130">
      <w:pPr>
        <w:pStyle w:val="Default"/>
        <w:spacing w:after="193"/>
        <w:ind w:left="1701" w:hanging="261"/>
        <w:rPr>
          <w:rFonts w:ascii="Arial" w:hAnsi="Arial" w:cs="Arial"/>
          <w:sz w:val="18"/>
          <w:szCs w:val="18"/>
        </w:rPr>
      </w:pPr>
      <w:r w:rsidRPr="00CD2298">
        <w:rPr>
          <w:rFonts w:ascii="Arial" w:hAnsi="Arial" w:cs="Arial"/>
          <w:sz w:val="18"/>
          <w:szCs w:val="18"/>
        </w:rPr>
        <w:t xml:space="preserve">a) </w:t>
      </w:r>
      <w:proofErr w:type="gramStart"/>
      <w:r w:rsidRPr="00CD2298">
        <w:rPr>
          <w:rFonts w:ascii="Arial" w:hAnsi="Arial" w:cs="Arial"/>
          <w:sz w:val="18"/>
          <w:szCs w:val="18"/>
        </w:rPr>
        <w:t>a</w:t>
      </w:r>
      <w:proofErr w:type="gramEnd"/>
      <w:r w:rsidRPr="00CD2298">
        <w:rPr>
          <w:rFonts w:ascii="Arial" w:hAnsi="Arial" w:cs="Arial"/>
          <w:sz w:val="18"/>
          <w:szCs w:val="18"/>
        </w:rPr>
        <w:t xml:space="preserve"> commercial relating to such things as Government lotteries, lotto, keno or contests; </w:t>
      </w:r>
    </w:p>
    <w:p w14:paraId="6A6B770B" w14:textId="77777777" w:rsidR="00CD2298" w:rsidRPr="00CD2298" w:rsidRDefault="00CD2298" w:rsidP="00412130">
      <w:pPr>
        <w:pStyle w:val="Default"/>
        <w:spacing w:after="193"/>
        <w:ind w:left="1701" w:hanging="261"/>
        <w:rPr>
          <w:rFonts w:ascii="Arial" w:hAnsi="Arial" w:cs="Arial"/>
          <w:sz w:val="18"/>
          <w:szCs w:val="18"/>
        </w:rPr>
      </w:pPr>
      <w:r w:rsidRPr="00CD2298">
        <w:rPr>
          <w:rFonts w:ascii="Arial" w:hAnsi="Arial" w:cs="Arial"/>
          <w:sz w:val="18"/>
          <w:szCs w:val="18"/>
        </w:rPr>
        <w:t xml:space="preserve">b) a commercial relating to entertainment or dining facilities at places where betting or gambling take place, or a tourism commercial which incidentally depicts betting or gambling, provided in each case that the contents do not draw attention to betting or gambling in a manner calculated to directly promote their use; </w:t>
      </w:r>
    </w:p>
    <w:p w14:paraId="37C2CBC5" w14:textId="77777777" w:rsidR="00CD2298" w:rsidRPr="00CD2298" w:rsidRDefault="00CD2298" w:rsidP="00412130">
      <w:pPr>
        <w:pStyle w:val="Default"/>
        <w:spacing w:after="193"/>
        <w:ind w:left="1701" w:hanging="261"/>
        <w:rPr>
          <w:rFonts w:ascii="Arial" w:hAnsi="Arial" w:cs="Arial"/>
          <w:sz w:val="18"/>
          <w:szCs w:val="18"/>
        </w:rPr>
      </w:pPr>
      <w:r w:rsidRPr="00CD2298">
        <w:rPr>
          <w:rFonts w:ascii="Arial" w:hAnsi="Arial" w:cs="Arial"/>
          <w:sz w:val="18"/>
          <w:szCs w:val="18"/>
        </w:rPr>
        <w:t xml:space="preserve">c) </w:t>
      </w:r>
      <w:proofErr w:type="gramStart"/>
      <w:r w:rsidRPr="00CD2298">
        <w:rPr>
          <w:rFonts w:ascii="Arial" w:hAnsi="Arial" w:cs="Arial"/>
          <w:sz w:val="18"/>
          <w:szCs w:val="18"/>
        </w:rPr>
        <w:t>a</w:t>
      </w:r>
      <w:proofErr w:type="gramEnd"/>
      <w:r w:rsidRPr="00CD2298">
        <w:rPr>
          <w:rFonts w:ascii="Arial" w:hAnsi="Arial" w:cs="Arial"/>
          <w:sz w:val="18"/>
          <w:szCs w:val="18"/>
        </w:rPr>
        <w:t xml:space="preserve"> reference that is Accidental; or </w:t>
      </w:r>
    </w:p>
    <w:p w14:paraId="47101830" w14:textId="77777777" w:rsidR="00CD2298" w:rsidRPr="00CD2298" w:rsidRDefault="00CD2298" w:rsidP="00412130">
      <w:pPr>
        <w:pStyle w:val="Default"/>
        <w:spacing w:after="193"/>
        <w:ind w:left="1701" w:hanging="261"/>
        <w:rPr>
          <w:rFonts w:ascii="Arial" w:hAnsi="Arial" w:cs="Arial"/>
          <w:sz w:val="18"/>
          <w:szCs w:val="18"/>
        </w:rPr>
      </w:pPr>
      <w:r w:rsidRPr="00CD2298">
        <w:rPr>
          <w:rFonts w:ascii="Arial" w:hAnsi="Arial" w:cs="Arial"/>
          <w:sz w:val="18"/>
          <w:szCs w:val="18"/>
        </w:rPr>
        <w:t xml:space="preserve">d) </w:t>
      </w:r>
      <w:proofErr w:type="gramStart"/>
      <w:r w:rsidRPr="00CD2298">
        <w:rPr>
          <w:rFonts w:ascii="Arial" w:hAnsi="Arial" w:cs="Arial"/>
          <w:sz w:val="18"/>
          <w:szCs w:val="18"/>
        </w:rPr>
        <w:t>a</w:t>
      </w:r>
      <w:proofErr w:type="gramEnd"/>
      <w:r w:rsidRPr="00CD2298">
        <w:rPr>
          <w:rFonts w:ascii="Arial" w:hAnsi="Arial" w:cs="Arial"/>
          <w:sz w:val="18"/>
          <w:szCs w:val="18"/>
        </w:rPr>
        <w:t xml:space="preserve"> reference that is an Incidental Accompaniment. </w:t>
      </w:r>
    </w:p>
    <w:p w14:paraId="50942049" w14:textId="3BBC8A5C" w:rsidR="00CD2298" w:rsidRPr="00CD2298" w:rsidRDefault="00CD2298" w:rsidP="00CD2298">
      <w:pPr>
        <w:pStyle w:val="Default"/>
        <w:spacing w:before="120" w:after="240"/>
        <w:ind w:left="720"/>
        <w:rPr>
          <w:rFonts w:ascii="Arial" w:hAnsi="Arial" w:cs="Arial"/>
          <w:sz w:val="18"/>
          <w:szCs w:val="18"/>
        </w:rPr>
      </w:pPr>
      <w:r>
        <w:rPr>
          <w:rFonts w:ascii="Arial" w:hAnsi="Arial" w:cs="Arial"/>
          <w:sz w:val="18"/>
          <w:szCs w:val="18"/>
        </w:rPr>
        <w:t>[…]</w:t>
      </w:r>
    </w:p>
    <w:p w14:paraId="4687A738" w14:textId="77777777" w:rsidR="00CD2298" w:rsidRPr="00CD2298" w:rsidRDefault="00CD2298" w:rsidP="00CD2298">
      <w:pPr>
        <w:pStyle w:val="Default"/>
        <w:spacing w:before="120" w:after="240"/>
        <w:ind w:left="720"/>
        <w:rPr>
          <w:rFonts w:ascii="Arial" w:hAnsi="Arial" w:cs="Arial"/>
          <w:b/>
          <w:sz w:val="18"/>
          <w:szCs w:val="18"/>
        </w:rPr>
      </w:pPr>
      <w:r w:rsidRPr="00CD2298">
        <w:rPr>
          <w:rFonts w:ascii="Arial" w:hAnsi="Arial" w:cs="Arial"/>
          <w:b/>
          <w:sz w:val="18"/>
          <w:szCs w:val="18"/>
        </w:rPr>
        <w:t xml:space="preserve">Live Sporting Event </w:t>
      </w:r>
      <w:r w:rsidRPr="00CD2298">
        <w:rPr>
          <w:rFonts w:ascii="Arial" w:hAnsi="Arial" w:cs="Arial"/>
          <w:sz w:val="18"/>
          <w:szCs w:val="18"/>
        </w:rPr>
        <w:t>includes:</w:t>
      </w:r>
      <w:r w:rsidRPr="00CD2298">
        <w:rPr>
          <w:rFonts w:ascii="Arial" w:hAnsi="Arial" w:cs="Arial"/>
          <w:b/>
          <w:sz w:val="18"/>
          <w:szCs w:val="18"/>
        </w:rPr>
        <w:t xml:space="preserve"> </w:t>
      </w:r>
    </w:p>
    <w:p w14:paraId="5D26F552" w14:textId="77777777" w:rsidR="00CD2298" w:rsidRPr="00CD2298" w:rsidRDefault="00CD2298" w:rsidP="00412130">
      <w:pPr>
        <w:pStyle w:val="Default"/>
        <w:spacing w:after="193"/>
        <w:ind w:left="1701" w:hanging="261"/>
        <w:rPr>
          <w:rFonts w:ascii="Arial" w:hAnsi="Arial" w:cs="Arial"/>
          <w:sz w:val="18"/>
          <w:szCs w:val="18"/>
        </w:rPr>
      </w:pPr>
      <w:r w:rsidRPr="00CD2298">
        <w:rPr>
          <w:rFonts w:ascii="Arial" w:hAnsi="Arial" w:cs="Arial"/>
          <w:sz w:val="18"/>
          <w:szCs w:val="18"/>
        </w:rPr>
        <w:t xml:space="preserve">a) live-to-air sporting broadcasts; </w:t>
      </w:r>
    </w:p>
    <w:p w14:paraId="0A24425F" w14:textId="2B3CA509" w:rsidR="00CD2298" w:rsidRPr="00CD2298" w:rsidRDefault="00CD2298" w:rsidP="00412130">
      <w:pPr>
        <w:pStyle w:val="Default"/>
        <w:spacing w:after="193"/>
        <w:ind w:left="1701" w:hanging="261"/>
        <w:rPr>
          <w:rFonts w:ascii="Arial" w:hAnsi="Arial" w:cs="Arial"/>
          <w:sz w:val="18"/>
          <w:szCs w:val="18"/>
        </w:rPr>
      </w:pPr>
      <w:r>
        <w:rPr>
          <w:rFonts w:ascii="Arial" w:hAnsi="Arial" w:cs="Arial"/>
          <w:sz w:val="18"/>
          <w:szCs w:val="18"/>
        </w:rPr>
        <w:t>[…]</w:t>
      </w:r>
    </w:p>
    <w:p w14:paraId="0FD036E3" w14:textId="5EA296DB" w:rsidR="00CD2298" w:rsidRPr="00CD2298" w:rsidRDefault="00CD2298" w:rsidP="00CD2298">
      <w:pPr>
        <w:pStyle w:val="Default"/>
        <w:ind w:left="720"/>
        <w:rPr>
          <w:rFonts w:ascii="Arial" w:hAnsi="Arial" w:cs="Arial"/>
          <w:sz w:val="18"/>
          <w:szCs w:val="18"/>
        </w:rPr>
      </w:pPr>
      <w:r w:rsidRPr="00CD2298">
        <w:rPr>
          <w:rFonts w:ascii="Arial" w:hAnsi="Arial" w:cs="Arial"/>
          <w:sz w:val="18"/>
          <w:szCs w:val="18"/>
        </w:rPr>
        <w:t xml:space="preserve">A Live Sporting Event does not include broadcasts of sports programs that contain only analysis, award presentations or information. </w:t>
      </w:r>
    </w:p>
    <w:p w14:paraId="33653094" w14:textId="796E842D" w:rsidR="001C6546" w:rsidRDefault="00D9593A" w:rsidP="0072120E">
      <w:pPr>
        <w:pStyle w:val="ACMAHeading2"/>
      </w:pPr>
      <w:r>
        <w:t>Finding</w:t>
      </w:r>
    </w:p>
    <w:p w14:paraId="052946E4" w14:textId="58F5F0E1" w:rsidR="00A25C66" w:rsidRPr="007A282E" w:rsidRDefault="00A25C66" w:rsidP="00A25C66">
      <w:pPr>
        <w:pStyle w:val="ACMABodyText"/>
      </w:pPr>
      <w:r w:rsidRPr="00B7222B">
        <w:t xml:space="preserve">The licensee did not breach </w:t>
      </w:r>
      <w:r w:rsidR="00B96820">
        <w:t>sub</w:t>
      </w:r>
      <w:r w:rsidRPr="00B7222B">
        <w:t xml:space="preserve">clause </w:t>
      </w:r>
      <w:proofErr w:type="gramStart"/>
      <w:r w:rsidRPr="00B7222B">
        <w:t>VIII</w:t>
      </w:r>
      <w:r w:rsidR="00B96820">
        <w:t>(</w:t>
      </w:r>
      <w:proofErr w:type="gramEnd"/>
      <w:r w:rsidR="00B96820">
        <w:t>b)</w:t>
      </w:r>
      <w:r w:rsidRPr="00B7222B">
        <w:t xml:space="preserve"> of Appendix 3 to the Code.</w:t>
      </w:r>
    </w:p>
    <w:p w14:paraId="0777163F" w14:textId="77777777" w:rsidR="001C6546" w:rsidRDefault="001C6546" w:rsidP="0072120E">
      <w:pPr>
        <w:pStyle w:val="ACMAHeading2"/>
      </w:pPr>
      <w:r>
        <w:t>Reasons</w:t>
      </w:r>
    </w:p>
    <w:p w14:paraId="7E9D1579" w14:textId="77777777" w:rsidR="00DF3DE3" w:rsidRDefault="00F1388F" w:rsidP="0072120E">
      <w:pPr>
        <w:pStyle w:val="ACMABodyText"/>
      </w:pPr>
      <w:r w:rsidRPr="004C08C8">
        <w:t>To assess com</w:t>
      </w:r>
      <w:r w:rsidR="00FA20DC">
        <w:t>pliance, the ACMA has addressed</w:t>
      </w:r>
      <w:r w:rsidR="006958B4">
        <w:t xml:space="preserve"> the following questions</w:t>
      </w:r>
      <w:r w:rsidR="00DF3DE3">
        <w:t>:</w:t>
      </w:r>
    </w:p>
    <w:p w14:paraId="1EA70BDA" w14:textId="57850856" w:rsidR="00F1388F" w:rsidRPr="00E01305" w:rsidRDefault="00E01305" w:rsidP="009A7B23">
      <w:pPr>
        <w:pStyle w:val="ACMABodyText"/>
        <w:numPr>
          <w:ilvl w:val="0"/>
          <w:numId w:val="16"/>
        </w:numPr>
      </w:pPr>
      <w:r w:rsidRPr="00E01305">
        <w:t>Did the commercial relate to betting or gambling</w:t>
      </w:r>
      <w:r w:rsidR="00F150CB">
        <w:t>?</w:t>
      </w:r>
      <w:r w:rsidR="00F150CB" w:rsidRPr="00E01305" w:rsidDel="00F150CB">
        <w:t xml:space="preserve"> </w:t>
      </w:r>
    </w:p>
    <w:p w14:paraId="141E6766" w14:textId="28C5B32E" w:rsidR="00E01305" w:rsidRPr="00E01305" w:rsidRDefault="00E01305" w:rsidP="009A7B23">
      <w:pPr>
        <w:pStyle w:val="ACMABodyText"/>
        <w:numPr>
          <w:ilvl w:val="0"/>
          <w:numId w:val="16"/>
        </w:numPr>
      </w:pPr>
      <w:r w:rsidRPr="00E01305">
        <w:t>If so, was the commercial broadcast during a Live Sporting Event?</w:t>
      </w:r>
    </w:p>
    <w:p w14:paraId="4377B8E3" w14:textId="40A4DACA" w:rsidR="00E01305" w:rsidRPr="00E01305" w:rsidRDefault="00E01305" w:rsidP="009A7B23">
      <w:pPr>
        <w:pStyle w:val="ACMABodyText"/>
        <w:numPr>
          <w:ilvl w:val="0"/>
          <w:numId w:val="16"/>
        </w:numPr>
      </w:pPr>
      <w:r w:rsidRPr="00E01305">
        <w:t>If so, did the commercial mislead or deceive the audience?</w:t>
      </w:r>
    </w:p>
    <w:p w14:paraId="0A04D7B5" w14:textId="32A54E2D" w:rsidR="001C6546" w:rsidRDefault="001C6546" w:rsidP="00075F5D">
      <w:pPr>
        <w:pStyle w:val="ACMABodyText"/>
        <w:spacing w:after="120"/>
      </w:pPr>
      <w:r>
        <w:lastRenderedPageBreak/>
        <w:t>The complainant submitted</w:t>
      </w:r>
      <w:r w:rsidR="00584735">
        <w:t xml:space="preserve"> to the ACMA</w:t>
      </w:r>
      <w:r>
        <w:t xml:space="preserve">: </w:t>
      </w:r>
    </w:p>
    <w:p w14:paraId="76D3E071" w14:textId="504CF023" w:rsidR="001C6546" w:rsidRPr="003F784E" w:rsidRDefault="00584735" w:rsidP="00725D8A">
      <w:pPr>
        <w:pStyle w:val="ACMAQuoteindented"/>
      </w:pPr>
      <w:r w:rsidRPr="00C464F5">
        <w:t>Lottoland ran</w:t>
      </w:r>
      <w:r w:rsidRPr="00584735">
        <w:t xml:space="preserve"> an ad which mimicked a TV ad, the headline for which related to an outbreak of celebrations (cause by.... a win from gambling). There was nothing to distinguish this from an </w:t>
      </w:r>
      <w:r w:rsidRPr="003F784E">
        <w:t>actual news telecast and it wasn’t advertised as promoted content. […]</w:t>
      </w:r>
    </w:p>
    <w:p w14:paraId="395636E7" w14:textId="72312CE0" w:rsidR="001C6546" w:rsidRPr="00C464F5" w:rsidRDefault="001C6546" w:rsidP="00075F5D">
      <w:pPr>
        <w:pStyle w:val="ACMABodyText"/>
        <w:spacing w:after="120"/>
      </w:pPr>
      <w:r w:rsidRPr="003F784E">
        <w:t>The licensee submitted</w:t>
      </w:r>
      <w:r w:rsidR="00584735">
        <w:t xml:space="preserve"> to the ACMA</w:t>
      </w:r>
      <w:r w:rsidRPr="006B318F">
        <w:t>:</w:t>
      </w:r>
    </w:p>
    <w:p w14:paraId="63372F57" w14:textId="1A54CB14" w:rsidR="00584735" w:rsidRPr="00584735" w:rsidRDefault="00584735" w:rsidP="00584735">
      <w:pPr>
        <w:pStyle w:val="ACMAQuoteindented"/>
      </w:pPr>
      <w:r w:rsidRPr="00C464F5">
        <w:t>Given the clearly comical nature of the content, the strong presence of Lottoland branding</w:t>
      </w:r>
      <w:r w:rsidRPr="00584735">
        <w:t xml:space="preserve"> and disclaimers, </w:t>
      </w:r>
      <w:r>
        <w:t>and the</w:t>
      </w:r>
      <w:r w:rsidRPr="00584735">
        <w:t xml:space="preserve"> absence of genuine news</w:t>
      </w:r>
      <w:r>
        <w:t xml:space="preserve"> </w:t>
      </w:r>
      <w:r w:rsidRPr="00584735">
        <w:t>branding, we are satisfied that no reasonable viewer would be misled to believe that</w:t>
      </w:r>
      <w:r>
        <w:t xml:space="preserve"> </w:t>
      </w:r>
      <w:r w:rsidRPr="00584735">
        <w:t>the item was a genuine news report</w:t>
      </w:r>
      <w:r>
        <w:t>.</w:t>
      </w:r>
    </w:p>
    <w:p w14:paraId="4427EFB6" w14:textId="13FAB682" w:rsidR="00584735" w:rsidRPr="00584735" w:rsidRDefault="003F784E" w:rsidP="00584735">
      <w:pPr>
        <w:pStyle w:val="ACMAQuoteindented"/>
      </w:pPr>
      <w:r>
        <w:t>[…]</w:t>
      </w:r>
    </w:p>
    <w:p w14:paraId="5DA0C5DE" w14:textId="67C8B5B2" w:rsidR="00584735" w:rsidRPr="00584735" w:rsidRDefault="00584735" w:rsidP="00584735">
      <w:pPr>
        <w:pStyle w:val="ACMAQuoteindented"/>
      </w:pPr>
      <w:r w:rsidRPr="00584735">
        <w:t>The High Court has found that for conduct to be misleading or deceptive, the conduct</w:t>
      </w:r>
      <w:r w:rsidR="003F784E">
        <w:t xml:space="preserve"> </w:t>
      </w:r>
      <w:r w:rsidRPr="00584735">
        <w:t>must either induce error or be capable of inducing error</w:t>
      </w:r>
      <w:r w:rsidR="00510801">
        <w:t>.</w:t>
      </w:r>
      <w:r w:rsidR="003F784E">
        <w:rPr>
          <w:rStyle w:val="FootnoteReference"/>
        </w:rPr>
        <w:footnoteReference w:id="2"/>
      </w:r>
      <w:r w:rsidRPr="00584735">
        <w:t xml:space="preserve"> Seven is of the view that an</w:t>
      </w:r>
      <w:r w:rsidR="003F784E">
        <w:t xml:space="preserve"> </w:t>
      </w:r>
      <w:r w:rsidRPr="00584735">
        <w:t xml:space="preserve">ordinary viewer </w:t>
      </w:r>
      <w:r w:rsidR="003F784E">
        <w:t xml:space="preserve">would </w:t>
      </w:r>
      <w:r w:rsidRPr="00584735">
        <w:t xml:space="preserve">not be reasonably led to believe that they are watching a </w:t>
      </w:r>
      <w:bookmarkStart w:id="1" w:name="Page_2"/>
      <w:bookmarkEnd w:id="1"/>
      <w:r w:rsidRPr="00584735">
        <w:t>genuine news update, in which it is reported that a spate of person</w:t>
      </w:r>
      <w:r w:rsidR="003F784E">
        <w:t>s</w:t>
      </w:r>
      <w:r w:rsidRPr="00584735">
        <w:t xml:space="preserve"> have won</w:t>
      </w:r>
      <w:r w:rsidR="003F784E">
        <w:t xml:space="preserve"> </w:t>
      </w:r>
      <w:r w:rsidRPr="00C464F5">
        <w:t>Lottoland prizes</w:t>
      </w:r>
      <w:r w:rsidRPr="00584735">
        <w:t>, with all those persons doing an identical dance.</w:t>
      </w:r>
    </w:p>
    <w:p w14:paraId="2AF9F22D" w14:textId="402BE00A" w:rsidR="00584735" w:rsidRPr="00584735" w:rsidRDefault="00584735" w:rsidP="00584735">
      <w:pPr>
        <w:pStyle w:val="ACMAQuoteindented"/>
      </w:pPr>
      <w:r w:rsidRPr="00584735">
        <w:t>The mock-news format is widely understood in the community as a recognised style of</w:t>
      </w:r>
      <w:r w:rsidR="003F784E">
        <w:t xml:space="preserve"> </w:t>
      </w:r>
      <w:r w:rsidRPr="00584735">
        <w:t>both program content and advertising, with several key features of the commercial ensuring that its mock status is very clear.</w:t>
      </w:r>
    </w:p>
    <w:p w14:paraId="7374FA55" w14:textId="3690AC38" w:rsidR="00584735" w:rsidRPr="00E272F4" w:rsidRDefault="003F784E" w:rsidP="00584735">
      <w:pPr>
        <w:pStyle w:val="ACMAQuoteindented"/>
      </w:pPr>
      <w:r>
        <w:t xml:space="preserve">Firstly, while </w:t>
      </w:r>
      <w:r w:rsidR="00584735" w:rsidRPr="00584735">
        <w:t xml:space="preserve">news </w:t>
      </w:r>
      <w:r w:rsidR="00584735" w:rsidRPr="00E272F4">
        <w:t>programs and</w:t>
      </w:r>
      <w:r w:rsidRPr="00E272F4">
        <w:t xml:space="preserve"> news updates in general</w:t>
      </w:r>
      <w:r w:rsidR="00584735" w:rsidRPr="00E272F4">
        <w:t xml:space="preserve"> report on real events that</w:t>
      </w:r>
      <w:r w:rsidRPr="00E272F4">
        <w:t xml:space="preserve"> </w:t>
      </w:r>
      <w:r w:rsidR="00584735" w:rsidRPr="00E272F4">
        <w:t>are of significant public interest, the Lottoland</w:t>
      </w:r>
      <w:r w:rsidR="00801815" w:rsidRPr="00E272F4">
        <w:t xml:space="preserve"> c</w:t>
      </w:r>
      <w:r w:rsidR="00584735" w:rsidRPr="00E272F4">
        <w:t>ommercial is cl</w:t>
      </w:r>
      <w:r w:rsidRPr="00E272F4">
        <w:t>early not depicting real events</w:t>
      </w:r>
      <w:r w:rsidR="00584735" w:rsidRPr="00E272F4">
        <w:t>. The banner at the bottom of the screen refers to an 'Outbreak of Celebrations' and shows a disparate group of persons each dancing in an identical way, as if taken hold of by an unseen force. The concept fundamentally defies belief, and is readily understood as a creative example of humour in advertising. Viewers would not be led to believe they are watching a genuine news report.</w:t>
      </w:r>
    </w:p>
    <w:p w14:paraId="76D0D3FF" w14:textId="7DD1E5B9" w:rsidR="00584735" w:rsidRPr="00E272F4" w:rsidRDefault="00584735" w:rsidP="00584735">
      <w:pPr>
        <w:pStyle w:val="ACMAQuoteindented"/>
      </w:pPr>
      <w:r w:rsidRPr="00E272F4">
        <w:t>Secondly, the commercia</w:t>
      </w:r>
      <w:r w:rsidR="003F784E" w:rsidRPr="00E272F4">
        <w:t>l</w:t>
      </w:r>
      <w:r w:rsidRPr="00E272F4">
        <w:t xml:space="preserve"> does not feature any of the news branding or news logos</w:t>
      </w:r>
      <w:r w:rsidR="003F784E" w:rsidRPr="00E272F4">
        <w:t xml:space="preserve"> </w:t>
      </w:r>
      <w:r w:rsidRPr="00E272F4">
        <w:t>universally associated with news programs. Rather, the commercia</w:t>
      </w:r>
      <w:r w:rsidR="003F784E" w:rsidRPr="00E272F4">
        <w:t>l</w:t>
      </w:r>
      <w:r w:rsidRPr="00E272F4">
        <w:t xml:space="preserve"> features a Lottoland logo, Lottoland musical jingle, and responsible gambling disclaimers, with all these components commonly understood to be central elements of gambling advertising.</w:t>
      </w:r>
    </w:p>
    <w:p w14:paraId="1FE40936" w14:textId="43B30762" w:rsidR="00584735" w:rsidRPr="00E272F4" w:rsidRDefault="003F784E" w:rsidP="00584735">
      <w:pPr>
        <w:pStyle w:val="ACMAQuoteindented"/>
      </w:pPr>
      <w:r w:rsidRPr="00E272F4">
        <w:t>[…]</w:t>
      </w:r>
    </w:p>
    <w:p w14:paraId="3180B1AA" w14:textId="259DA934" w:rsidR="005D258B" w:rsidRPr="00E272F4" w:rsidRDefault="005D258B" w:rsidP="005D258B">
      <w:pPr>
        <w:pStyle w:val="ACMABodyText"/>
        <w:rPr>
          <w:b/>
        </w:rPr>
      </w:pPr>
      <w:r w:rsidRPr="00E272F4">
        <w:rPr>
          <w:b/>
        </w:rPr>
        <w:t>Did the commercial relate to betting or gambling?</w:t>
      </w:r>
    </w:p>
    <w:p w14:paraId="219E4EBD" w14:textId="38ECED9A" w:rsidR="005D258B" w:rsidRPr="00E272F4" w:rsidRDefault="005D258B" w:rsidP="005D258B">
      <w:pPr>
        <w:pStyle w:val="ACMABodyText"/>
      </w:pPr>
      <w:r w:rsidRPr="00E272F4">
        <w:t xml:space="preserve">Lottoland is a business which offers an online gambling service where </w:t>
      </w:r>
      <w:r w:rsidR="00F03C8E" w:rsidRPr="00E272F4">
        <w:t xml:space="preserve">customers </w:t>
      </w:r>
      <w:r w:rsidRPr="00E272F4">
        <w:t xml:space="preserve">can bet on the outcome of </w:t>
      </w:r>
      <w:r w:rsidR="00F03C8E" w:rsidRPr="00E272F4">
        <w:t>s</w:t>
      </w:r>
      <w:r w:rsidRPr="00E272F4">
        <w:t>tate and international lotteries. On its website, Lottoland is described a</w:t>
      </w:r>
      <w:r w:rsidR="00E030A5" w:rsidRPr="00E272F4">
        <w:t>s ‘a bookmaker, and not a lottery operator’</w:t>
      </w:r>
      <w:r w:rsidR="00F03C8E" w:rsidRPr="00E272F4">
        <w:t>.</w:t>
      </w:r>
      <w:r w:rsidRPr="00E272F4">
        <w:rPr>
          <w:rStyle w:val="FootnoteReference"/>
        </w:rPr>
        <w:footnoteReference w:id="3"/>
      </w:r>
      <w:r w:rsidRPr="00E272F4">
        <w:t xml:space="preserve"> Lottoland holds a betting exchange licen</w:t>
      </w:r>
      <w:r w:rsidR="00F03C8E" w:rsidRPr="00E272F4">
        <w:t>c</w:t>
      </w:r>
      <w:r w:rsidRPr="00E272F4">
        <w:t>e issued by the Northern Territory Racing Commission</w:t>
      </w:r>
      <w:r w:rsidR="00F03C8E" w:rsidRPr="00E272F4">
        <w:t>.</w:t>
      </w:r>
      <w:r w:rsidRPr="00E272F4">
        <w:rPr>
          <w:rStyle w:val="FootnoteReference"/>
        </w:rPr>
        <w:footnoteReference w:id="4"/>
      </w:r>
      <w:r w:rsidRPr="00E272F4">
        <w:t xml:space="preserve"> </w:t>
      </w:r>
    </w:p>
    <w:p w14:paraId="02C2DD78" w14:textId="179D8348" w:rsidR="004C5F93" w:rsidRDefault="005A7C6C" w:rsidP="005D258B">
      <w:pPr>
        <w:pStyle w:val="ACMABodyText"/>
      </w:pPr>
      <w:r w:rsidRPr="00E272F4">
        <w:t xml:space="preserve">The commercial was for </w:t>
      </w:r>
      <w:proofErr w:type="spellStart"/>
      <w:r w:rsidRPr="00E272F4">
        <w:t>Lott</w:t>
      </w:r>
      <w:r w:rsidR="00291555" w:rsidRPr="00E272F4">
        <w:t>o</w:t>
      </w:r>
      <w:r w:rsidRPr="00E272F4">
        <w:t>land’s</w:t>
      </w:r>
      <w:proofErr w:type="spellEnd"/>
      <w:r w:rsidRPr="00E272F4">
        <w:t xml:space="preserve"> </w:t>
      </w:r>
      <w:r w:rsidR="00291555" w:rsidRPr="00E272F4">
        <w:t xml:space="preserve">new </w:t>
      </w:r>
      <w:proofErr w:type="spellStart"/>
      <w:r w:rsidR="00291555" w:rsidRPr="00E272F4">
        <w:t>Kenoland</w:t>
      </w:r>
      <w:proofErr w:type="spellEnd"/>
      <w:r w:rsidR="00291555" w:rsidRPr="00E272F4">
        <w:t xml:space="preserve"> game. </w:t>
      </w:r>
      <w:proofErr w:type="spellStart"/>
      <w:r w:rsidR="00291555" w:rsidRPr="00E272F4">
        <w:t>Kenoland</w:t>
      </w:r>
      <w:proofErr w:type="spellEnd"/>
      <w:r w:rsidR="00291555" w:rsidRPr="00E272F4">
        <w:t xml:space="preserve"> is a game</w:t>
      </w:r>
      <w:r w:rsidR="00291555" w:rsidRPr="004C5F93">
        <w:t xml:space="preserve"> where </w:t>
      </w:r>
      <w:r w:rsidR="00F03C8E">
        <w:t>customer</w:t>
      </w:r>
      <w:r w:rsidR="00F03C8E" w:rsidRPr="004C5F93">
        <w:t xml:space="preserve">s </w:t>
      </w:r>
      <w:r w:rsidR="004C5F93" w:rsidRPr="004C5F93">
        <w:t xml:space="preserve">stake money to </w:t>
      </w:r>
      <w:r w:rsidR="00291555" w:rsidRPr="004C5F93">
        <w:t xml:space="preserve">select 1-10 numbers and/or </w:t>
      </w:r>
      <w:r w:rsidR="004C5F93" w:rsidRPr="004C5F93">
        <w:t>‘heads or t</w:t>
      </w:r>
      <w:r w:rsidR="00291555" w:rsidRPr="004C5F93">
        <w:t>ails</w:t>
      </w:r>
      <w:r w:rsidR="004C5F93" w:rsidRPr="004C5F93">
        <w:t>’ numbers</w:t>
      </w:r>
      <w:r w:rsidR="00291555" w:rsidRPr="004C5F93">
        <w:t>.</w:t>
      </w:r>
      <w:r w:rsidR="00954E3F">
        <w:t xml:space="preserve"> The results for each game are </w:t>
      </w:r>
      <w:r w:rsidR="00DF0B3C">
        <w:t>based on the numbers drawn in</w:t>
      </w:r>
      <w:r w:rsidR="00954E3F">
        <w:t xml:space="preserve"> the New York Keno (Quick Draw)</w:t>
      </w:r>
      <w:r w:rsidR="002D031A">
        <w:rPr>
          <w:rStyle w:val="FootnoteReference"/>
        </w:rPr>
        <w:footnoteReference w:id="5"/>
      </w:r>
      <w:r w:rsidR="00DF0B3C">
        <w:t>.</w:t>
      </w:r>
      <w:r w:rsidR="00954E3F">
        <w:t xml:space="preserve"> </w:t>
      </w:r>
      <w:r w:rsidR="00587A93">
        <w:t>O</w:t>
      </w:r>
      <w:r w:rsidR="00291555" w:rsidRPr="004C5F93">
        <w:t>ut of 80</w:t>
      </w:r>
      <w:r w:rsidR="00587A93">
        <w:t xml:space="preserve"> possible</w:t>
      </w:r>
      <w:r w:rsidR="00291555" w:rsidRPr="004C5F93">
        <w:t xml:space="preserve"> numbers</w:t>
      </w:r>
      <w:r w:rsidR="00587A93">
        <w:t>,</w:t>
      </w:r>
      <w:r w:rsidR="00291555" w:rsidRPr="004C5F93">
        <w:t xml:space="preserve"> 20 are randomly drawn</w:t>
      </w:r>
      <w:r w:rsidR="004279F4">
        <w:t>,</w:t>
      </w:r>
      <w:r w:rsidR="00291555" w:rsidRPr="004C5F93">
        <w:t xml:space="preserve"> </w:t>
      </w:r>
      <w:r w:rsidR="004279F4">
        <w:t>and a</w:t>
      </w:r>
      <w:r w:rsidR="00291555" w:rsidRPr="004C5F93">
        <w:t xml:space="preserve"> </w:t>
      </w:r>
      <w:r w:rsidR="002304AC">
        <w:t>customer</w:t>
      </w:r>
      <w:r w:rsidR="004279F4">
        <w:t>’</w:t>
      </w:r>
      <w:r w:rsidR="00291555" w:rsidRPr="004C5F93">
        <w:t>s</w:t>
      </w:r>
      <w:r w:rsidR="004279F4">
        <w:t xml:space="preserve"> selected numbers</w:t>
      </w:r>
      <w:r w:rsidR="00291555" w:rsidRPr="004C5F93">
        <w:t xml:space="preserve"> must match</w:t>
      </w:r>
      <w:r w:rsidR="0056267D">
        <w:t xml:space="preserve"> up with</w:t>
      </w:r>
      <w:r w:rsidR="00291555" w:rsidRPr="004C5F93">
        <w:t xml:space="preserve"> the</w:t>
      </w:r>
      <w:r w:rsidR="0056267D">
        <w:t xml:space="preserve"> drawn</w:t>
      </w:r>
      <w:r w:rsidR="00291555" w:rsidRPr="004C5F93">
        <w:t xml:space="preserve"> numbers</w:t>
      </w:r>
      <w:r w:rsidR="0056267D">
        <w:t>,</w:t>
      </w:r>
      <w:r w:rsidR="00291555" w:rsidRPr="004C5F93">
        <w:t xml:space="preserve"> and/or </w:t>
      </w:r>
      <w:r w:rsidR="0056267D">
        <w:t xml:space="preserve">a customer must correctly select whether 11 or </w:t>
      </w:r>
      <w:r w:rsidR="0056267D">
        <w:lastRenderedPageBreak/>
        <w:t>more drawn</w:t>
      </w:r>
      <w:r w:rsidR="00AD202A">
        <w:t xml:space="preserve"> numbers are in the range of 1</w:t>
      </w:r>
      <w:r w:rsidR="001528C0">
        <w:t>–4</w:t>
      </w:r>
      <w:r w:rsidR="00AD202A">
        <w:t>0, or 41</w:t>
      </w:r>
      <w:r w:rsidR="001528C0">
        <w:t>–</w:t>
      </w:r>
      <w:r w:rsidR="00AD202A">
        <w:t>80 (</w:t>
      </w:r>
      <w:r w:rsidR="004C5F93">
        <w:t>‘</w:t>
      </w:r>
      <w:r w:rsidR="00291555" w:rsidRPr="004C5F93">
        <w:t>heads or tails</w:t>
      </w:r>
      <w:r w:rsidR="004C5F93">
        <w:t>’</w:t>
      </w:r>
      <w:r w:rsidR="00AD202A">
        <w:t>)</w:t>
      </w:r>
      <w:r w:rsidR="00A03704">
        <w:t>,</w:t>
      </w:r>
      <w:r w:rsidR="00291555" w:rsidRPr="004C5F93">
        <w:t xml:space="preserve"> </w:t>
      </w:r>
      <w:r w:rsidR="00A03704">
        <w:t>in order</w:t>
      </w:r>
      <w:r w:rsidR="00291555" w:rsidRPr="004C5F93">
        <w:t xml:space="preserve"> to win money.</w:t>
      </w:r>
      <w:r w:rsidR="008B414A">
        <w:t xml:space="preserve"> </w:t>
      </w:r>
      <w:proofErr w:type="spellStart"/>
      <w:r w:rsidR="004C5F93" w:rsidRPr="006D756E">
        <w:t>Kenoland</w:t>
      </w:r>
      <w:proofErr w:type="spellEnd"/>
      <w:r w:rsidR="004C5F93" w:rsidRPr="004C5F93">
        <w:t xml:space="preserve"> is a game of </w:t>
      </w:r>
      <w:r w:rsidR="00210207">
        <w:t>chanc</w:t>
      </w:r>
      <w:r w:rsidR="004C5F93" w:rsidRPr="004C5F93">
        <w:t>e with no skill required to win.</w:t>
      </w:r>
      <w:r w:rsidR="004C5F93">
        <w:t xml:space="preserve"> </w:t>
      </w:r>
    </w:p>
    <w:p w14:paraId="0F9829E1" w14:textId="3004B1FC" w:rsidR="005D258B" w:rsidRPr="005D258B" w:rsidRDefault="00927EF0" w:rsidP="005D258B">
      <w:pPr>
        <w:pStyle w:val="ACMABodyText"/>
      </w:pPr>
      <w:r>
        <w:t>I</w:t>
      </w:r>
      <w:r w:rsidR="00E030A5">
        <w:t>n its submissions to the ACMA, the licensee stated that the ‘commercial was clearly depicted as a gambling advertisement’</w:t>
      </w:r>
      <w:r>
        <w:t xml:space="preserve"> and from viewing the</w:t>
      </w:r>
      <w:r w:rsidR="00887996">
        <w:t xml:space="preserve"> advertisement, the ACMA is satisfied it</w:t>
      </w:r>
      <w:r w:rsidR="00004D53">
        <w:t xml:space="preserve"> wa</w:t>
      </w:r>
      <w:r w:rsidR="00004D53" w:rsidRPr="005D258B">
        <w:t xml:space="preserve">s a </w:t>
      </w:r>
      <w:r w:rsidR="006E2BD1">
        <w:t>C</w:t>
      </w:r>
      <w:r w:rsidR="00004D53" w:rsidRPr="005D258B">
        <w:t xml:space="preserve">ommercial </w:t>
      </w:r>
      <w:r w:rsidR="00004D53">
        <w:t>relating to</w:t>
      </w:r>
      <w:r w:rsidR="00004D53" w:rsidRPr="005D258B">
        <w:t xml:space="preserve"> </w:t>
      </w:r>
      <w:r w:rsidR="006E2BD1">
        <w:t>B</w:t>
      </w:r>
      <w:r w:rsidR="00004D53" w:rsidRPr="005D258B">
        <w:t>etting</w:t>
      </w:r>
      <w:r w:rsidR="00004D53">
        <w:t xml:space="preserve"> or</w:t>
      </w:r>
      <w:r w:rsidR="00004D53" w:rsidRPr="005D258B">
        <w:t xml:space="preserve"> </w:t>
      </w:r>
      <w:r w:rsidR="006E2BD1">
        <w:t>G</w:t>
      </w:r>
      <w:r w:rsidR="00004D53" w:rsidRPr="005D258B">
        <w:t>ambling</w:t>
      </w:r>
      <w:r w:rsidR="006E2BD1">
        <w:t>, as that term is defined in Appendix 3 of the Code</w:t>
      </w:r>
      <w:r w:rsidR="00004D53" w:rsidRPr="005D258B">
        <w:t>.</w:t>
      </w:r>
      <w:r w:rsidR="005D258B" w:rsidRPr="005D258B">
        <w:t xml:space="preserve"> </w:t>
      </w:r>
    </w:p>
    <w:p w14:paraId="312C8A45" w14:textId="77777777" w:rsidR="005D258B" w:rsidRPr="009501AD" w:rsidRDefault="005D258B" w:rsidP="005D258B">
      <w:pPr>
        <w:pStyle w:val="ACMABodyText"/>
        <w:rPr>
          <w:b/>
        </w:rPr>
      </w:pPr>
      <w:r w:rsidRPr="009501AD">
        <w:rPr>
          <w:b/>
        </w:rPr>
        <w:t>If so, was the commercial broadcast during a Live Sporting Event?</w:t>
      </w:r>
    </w:p>
    <w:p w14:paraId="008422A5" w14:textId="489981BA" w:rsidR="00CB43ED" w:rsidRDefault="005D258B" w:rsidP="005D258B">
      <w:pPr>
        <w:pStyle w:val="ACMABodyText"/>
      </w:pPr>
      <w:r w:rsidRPr="009501AD">
        <w:t>The complainant indicated th</w:t>
      </w:r>
      <w:r w:rsidR="00F0245B">
        <w:t>at</w:t>
      </w:r>
      <w:r w:rsidRPr="009501AD">
        <w:t xml:space="preserve"> the </w:t>
      </w:r>
      <w:r w:rsidR="00F4493B">
        <w:t>commercial was broadcast</w:t>
      </w:r>
      <w:r w:rsidRPr="009501AD">
        <w:t xml:space="preserve"> </w:t>
      </w:r>
      <w:r w:rsidR="00CB43ED">
        <w:t xml:space="preserve">during the Australian Open </w:t>
      </w:r>
      <w:r w:rsidR="00660BD6">
        <w:t>m</w:t>
      </w:r>
      <w:r w:rsidR="00CB43ED">
        <w:t>en’s quarter final tennis match between</w:t>
      </w:r>
      <w:r w:rsidR="00F4493B">
        <w:t xml:space="preserve"> Roger</w:t>
      </w:r>
      <w:r w:rsidR="00CB43ED">
        <w:t xml:space="preserve"> Federer </w:t>
      </w:r>
      <w:r w:rsidR="00F4493B">
        <w:t>and Tomas</w:t>
      </w:r>
      <w:r w:rsidR="00CB43ED">
        <w:t xml:space="preserve"> </w:t>
      </w:r>
      <w:proofErr w:type="spellStart"/>
      <w:r w:rsidR="00CB43ED">
        <w:t>B</w:t>
      </w:r>
      <w:r w:rsidR="00660BD6">
        <w:t>e</w:t>
      </w:r>
      <w:r w:rsidR="00CB43ED">
        <w:t>rdych</w:t>
      </w:r>
      <w:proofErr w:type="spellEnd"/>
      <w:r w:rsidR="00CB43ED">
        <w:t xml:space="preserve"> </w:t>
      </w:r>
      <w:r w:rsidR="000963DA">
        <w:t>i</w:t>
      </w:r>
      <w:r w:rsidRPr="009501AD">
        <w:t>n the Sydney TV1 licen</w:t>
      </w:r>
      <w:r w:rsidR="000963DA">
        <w:t>c</w:t>
      </w:r>
      <w:r w:rsidRPr="009501AD">
        <w:t>e area. In this licen</w:t>
      </w:r>
      <w:r w:rsidR="000963DA">
        <w:t>c</w:t>
      </w:r>
      <w:r w:rsidRPr="009501AD">
        <w:t>e area, the</w:t>
      </w:r>
      <w:r w:rsidR="00660BD6">
        <w:t xml:space="preserve"> Federer v </w:t>
      </w:r>
      <w:proofErr w:type="spellStart"/>
      <w:r w:rsidR="00660BD6">
        <w:t>Be</w:t>
      </w:r>
      <w:r w:rsidR="00CB43ED">
        <w:t>rdych</w:t>
      </w:r>
      <w:proofErr w:type="spellEnd"/>
      <w:r w:rsidRPr="009501AD">
        <w:t xml:space="preserve"> </w:t>
      </w:r>
      <w:r w:rsidR="00CB43ED">
        <w:t>match</w:t>
      </w:r>
      <w:r w:rsidRPr="009501AD">
        <w:t xml:space="preserve"> </w:t>
      </w:r>
      <w:r w:rsidR="00CB43ED">
        <w:t xml:space="preserve">commenced at </w:t>
      </w:r>
      <w:r w:rsidR="00660BD6">
        <w:t>approximately 7.</w:t>
      </w:r>
      <w:r w:rsidR="00CB43ED">
        <w:t xml:space="preserve">30 pm </w:t>
      </w:r>
      <w:r w:rsidR="00660BD6">
        <w:t xml:space="preserve">on 24 January 2018 </w:t>
      </w:r>
      <w:r w:rsidR="00CB43ED">
        <w:t xml:space="preserve">and </w:t>
      </w:r>
      <w:r w:rsidRPr="009501AD">
        <w:t xml:space="preserve">was </w:t>
      </w:r>
      <w:r w:rsidR="005F5F53">
        <w:t>a</w:t>
      </w:r>
      <w:r w:rsidRPr="009501AD">
        <w:t xml:space="preserve"> live-to-air</w:t>
      </w:r>
      <w:r w:rsidR="005F5F53">
        <w:t xml:space="preserve"> broadcast</w:t>
      </w:r>
      <w:r w:rsidR="00CB43ED">
        <w:t xml:space="preserve">. </w:t>
      </w:r>
    </w:p>
    <w:p w14:paraId="203A97F5" w14:textId="227182A7" w:rsidR="00FB66A0" w:rsidRPr="009501AD" w:rsidRDefault="00FB66A0" w:rsidP="005D258B">
      <w:pPr>
        <w:pStyle w:val="ACMABodyText"/>
      </w:pPr>
      <w:r>
        <w:t>The ACMA notes that the licensee stated in its submissions to the ACMA: ‘The commercial was broadcast during the Live Sporting Event…’</w:t>
      </w:r>
    </w:p>
    <w:p w14:paraId="1BF476FC" w14:textId="128B5344" w:rsidR="0052719F" w:rsidRDefault="0052719F" w:rsidP="0052719F">
      <w:pPr>
        <w:pStyle w:val="ACMABodyText"/>
      </w:pPr>
      <w:r>
        <w:t>T</w:t>
      </w:r>
      <w:r w:rsidRPr="009501AD">
        <w:t>he</w:t>
      </w:r>
      <w:r w:rsidR="00665E39">
        <w:t xml:space="preserve"> ACMA is satisfied that the</w:t>
      </w:r>
      <w:r w:rsidRPr="009501AD">
        <w:t xml:space="preserve"> broadcast </w:t>
      </w:r>
      <w:r>
        <w:t>of the Australian Open men’s quarter final tennis match between</w:t>
      </w:r>
      <w:r w:rsidR="003A5940">
        <w:t xml:space="preserve"> Roger</w:t>
      </w:r>
      <w:r>
        <w:t xml:space="preserve"> Federer </w:t>
      </w:r>
      <w:r w:rsidR="003A5940">
        <w:t>and Tomas</w:t>
      </w:r>
      <w:r>
        <w:t xml:space="preserve"> </w:t>
      </w:r>
      <w:proofErr w:type="spellStart"/>
      <w:r>
        <w:t>Berdych</w:t>
      </w:r>
      <w:proofErr w:type="spellEnd"/>
      <w:r>
        <w:t xml:space="preserve"> on 24 January 20</w:t>
      </w:r>
      <w:r w:rsidR="003A5940">
        <w:t>1</w:t>
      </w:r>
      <w:r>
        <w:t>8</w:t>
      </w:r>
      <w:r w:rsidRPr="009501AD">
        <w:t xml:space="preserve"> </w:t>
      </w:r>
      <w:r w:rsidR="003A5940">
        <w:t>was</w:t>
      </w:r>
      <w:r w:rsidRPr="009501AD">
        <w:t xml:space="preserve"> a ‘Live Sporting Event’ as defined </w:t>
      </w:r>
      <w:r w:rsidR="0075072C">
        <w:t>in</w:t>
      </w:r>
      <w:r w:rsidRPr="009501AD">
        <w:t xml:space="preserve"> Appendix 3 of the Code.</w:t>
      </w:r>
      <w:r w:rsidRPr="009501AD">
        <w:rPr>
          <w:highlight w:val="yellow"/>
        </w:rPr>
        <w:t xml:space="preserve"> </w:t>
      </w:r>
    </w:p>
    <w:p w14:paraId="14C145CC" w14:textId="0931BF69" w:rsidR="005D258B" w:rsidRPr="009501AD" w:rsidRDefault="005D258B" w:rsidP="005D258B">
      <w:pPr>
        <w:pStyle w:val="ACMABodyText"/>
        <w:rPr>
          <w:b/>
        </w:rPr>
      </w:pPr>
      <w:r w:rsidRPr="009501AD">
        <w:rPr>
          <w:b/>
        </w:rPr>
        <w:t xml:space="preserve">If so, did the commercial </w:t>
      </w:r>
      <w:r w:rsidR="00D544F8">
        <w:rPr>
          <w:b/>
        </w:rPr>
        <w:t>mislead or deceive the audience?</w:t>
      </w:r>
    </w:p>
    <w:p w14:paraId="37CB810C" w14:textId="41365301" w:rsidR="00954E3F" w:rsidRDefault="00954E3F" w:rsidP="00954E3F">
      <w:pPr>
        <w:pStyle w:val="ACMABodyText"/>
        <w:rPr>
          <w:lang w:val="en"/>
        </w:rPr>
      </w:pPr>
      <w:r w:rsidRPr="0098280C">
        <w:rPr>
          <w:lang w:val="en"/>
        </w:rPr>
        <w:t xml:space="preserve">In determining whether the audience has been misled or deceived, the ACMA considers </w:t>
      </w:r>
      <w:r w:rsidR="00B55676">
        <w:rPr>
          <w:lang w:val="en"/>
        </w:rPr>
        <w:t>whether</w:t>
      </w:r>
      <w:r w:rsidR="00537A74">
        <w:rPr>
          <w:lang w:val="en"/>
        </w:rPr>
        <w:t xml:space="preserve"> or not</w:t>
      </w:r>
      <w:r w:rsidR="00B55676">
        <w:rPr>
          <w:lang w:val="en"/>
        </w:rPr>
        <w:t xml:space="preserve"> the ordinary reasonable viewer would have understood the commercial to be </w:t>
      </w:r>
      <w:r w:rsidR="00537A74">
        <w:rPr>
          <w:lang w:val="en"/>
        </w:rPr>
        <w:t xml:space="preserve">a commercial </w:t>
      </w:r>
      <w:r w:rsidR="00537A74" w:rsidRPr="00E272F4">
        <w:rPr>
          <w:lang w:val="en"/>
        </w:rPr>
        <w:t>for Lottoland</w:t>
      </w:r>
      <w:r w:rsidR="00B55676" w:rsidRPr="00E272F4">
        <w:rPr>
          <w:lang w:val="en"/>
        </w:rPr>
        <w:t>.</w:t>
      </w:r>
      <w:r w:rsidR="00B55676">
        <w:rPr>
          <w:lang w:val="en"/>
        </w:rPr>
        <w:t xml:space="preserve"> </w:t>
      </w:r>
    </w:p>
    <w:p w14:paraId="45522211" w14:textId="797634C3" w:rsidR="00537A74" w:rsidRDefault="00537A74" w:rsidP="00954E3F">
      <w:pPr>
        <w:pStyle w:val="ACMABodyText"/>
        <w:rPr>
          <w:lang w:val="en"/>
        </w:rPr>
      </w:pPr>
      <w:r>
        <w:rPr>
          <w:lang w:val="en"/>
        </w:rPr>
        <w:t xml:space="preserve">The complainant stated that the commercial was misleading as there was nothing to distinguish it from an actual newsbreak. </w:t>
      </w:r>
    </w:p>
    <w:p w14:paraId="0148E1EB" w14:textId="34294FE1" w:rsidR="00E433CD" w:rsidRDefault="008F365F" w:rsidP="00954E3F">
      <w:pPr>
        <w:pStyle w:val="ACMABodyText"/>
        <w:rPr>
          <w:lang w:val="en"/>
        </w:rPr>
      </w:pPr>
      <w:r w:rsidRPr="004A375B">
        <w:rPr>
          <w:lang w:val="en"/>
        </w:rPr>
        <w:t xml:space="preserve">The </w:t>
      </w:r>
      <w:r w:rsidR="002C5F86">
        <w:rPr>
          <w:lang w:val="en"/>
        </w:rPr>
        <w:t>‘</w:t>
      </w:r>
      <w:r w:rsidRPr="004A375B">
        <w:rPr>
          <w:lang w:val="en"/>
        </w:rPr>
        <w:t>newsbreak</w:t>
      </w:r>
      <w:r w:rsidR="002C5F86">
        <w:rPr>
          <w:lang w:val="en"/>
        </w:rPr>
        <w:t>’</w:t>
      </w:r>
      <w:r w:rsidRPr="004A375B">
        <w:rPr>
          <w:lang w:val="en"/>
        </w:rPr>
        <w:t xml:space="preserve"> style of the </w:t>
      </w:r>
      <w:r w:rsidR="00892474">
        <w:rPr>
          <w:lang w:val="en"/>
        </w:rPr>
        <w:t>commercial</w:t>
      </w:r>
      <w:r w:rsidR="002C5F86">
        <w:rPr>
          <w:lang w:val="en"/>
        </w:rPr>
        <w:t xml:space="preserve"> appears to have been</w:t>
      </w:r>
      <w:r w:rsidRPr="004A375B">
        <w:rPr>
          <w:lang w:val="en"/>
        </w:rPr>
        <w:t xml:space="preserve"> </w:t>
      </w:r>
      <w:r w:rsidR="001B4CD3">
        <w:rPr>
          <w:lang w:val="en"/>
        </w:rPr>
        <w:t>intended</w:t>
      </w:r>
      <w:r w:rsidR="001B4CD3" w:rsidRPr="004A375B">
        <w:rPr>
          <w:lang w:val="en"/>
        </w:rPr>
        <w:t xml:space="preserve"> </w:t>
      </w:r>
      <w:r w:rsidRPr="004A375B">
        <w:rPr>
          <w:lang w:val="en"/>
        </w:rPr>
        <w:t>to</w:t>
      </w:r>
      <w:r w:rsidR="002C5F86">
        <w:rPr>
          <w:lang w:val="en"/>
        </w:rPr>
        <w:t xml:space="preserve"> be a humorous way to</w:t>
      </w:r>
      <w:r w:rsidRPr="004A375B">
        <w:rPr>
          <w:lang w:val="en"/>
        </w:rPr>
        <w:t xml:space="preserve"> gain</w:t>
      </w:r>
      <w:r w:rsidR="002C5F86">
        <w:rPr>
          <w:lang w:val="en"/>
        </w:rPr>
        <w:t xml:space="preserve"> audience</w:t>
      </w:r>
      <w:r w:rsidRPr="004A375B">
        <w:rPr>
          <w:lang w:val="en"/>
        </w:rPr>
        <w:t xml:space="preserve"> attention</w:t>
      </w:r>
      <w:r w:rsidR="00FA7B37" w:rsidRPr="004A375B">
        <w:rPr>
          <w:lang w:val="en"/>
        </w:rPr>
        <w:t xml:space="preserve">. </w:t>
      </w:r>
      <w:r w:rsidR="00F078E9">
        <w:rPr>
          <w:lang w:val="en"/>
        </w:rPr>
        <w:t>A person appearing to be a</w:t>
      </w:r>
      <w:r w:rsidR="00E433CD">
        <w:rPr>
          <w:lang w:val="en"/>
        </w:rPr>
        <w:t xml:space="preserve"> news</w:t>
      </w:r>
      <w:r w:rsidR="00F97795">
        <w:rPr>
          <w:lang w:val="en"/>
        </w:rPr>
        <w:t xml:space="preserve"> presenter</w:t>
      </w:r>
      <w:r w:rsidR="00E433CD">
        <w:rPr>
          <w:lang w:val="en"/>
        </w:rPr>
        <w:t xml:space="preserve"> commence</w:t>
      </w:r>
      <w:r w:rsidR="00F97795">
        <w:rPr>
          <w:lang w:val="en"/>
        </w:rPr>
        <w:t>d</w:t>
      </w:r>
      <w:r w:rsidR="00E433CD">
        <w:rPr>
          <w:lang w:val="en"/>
        </w:rPr>
        <w:t xml:space="preserve"> by stating: </w:t>
      </w:r>
    </w:p>
    <w:p w14:paraId="2B77D874" w14:textId="4ECAB207" w:rsidR="00E433CD" w:rsidRDefault="00E433CD" w:rsidP="00E433CD">
      <w:pPr>
        <w:pStyle w:val="ACMABodyText"/>
        <w:ind w:left="720"/>
        <w:rPr>
          <w:lang w:val="en"/>
        </w:rPr>
      </w:pPr>
      <w:r w:rsidRPr="00E433CD">
        <w:rPr>
          <w:sz w:val="18"/>
          <w:szCs w:val="18"/>
        </w:rPr>
        <w:t>An outbreak of spontaneous celebration is sweeping across Australia, with a new case every four minutes.</w:t>
      </w:r>
      <w:r w:rsidRPr="00E433CD">
        <w:rPr>
          <w:snapToGrid/>
          <w:sz w:val="18"/>
          <w:szCs w:val="18"/>
        </w:rPr>
        <w:t xml:space="preserve"> </w:t>
      </w:r>
      <w:r w:rsidRPr="00E433CD">
        <w:rPr>
          <w:sz w:val="18"/>
          <w:szCs w:val="18"/>
        </w:rPr>
        <w:t>Footage just in shows one man who seems to be celebrating a bet.</w:t>
      </w:r>
    </w:p>
    <w:p w14:paraId="59E8D9B7" w14:textId="1569D393" w:rsidR="00FA7B37" w:rsidRPr="004A375B" w:rsidRDefault="00537A74" w:rsidP="005D258B">
      <w:pPr>
        <w:pStyle w:val="ACMABodyText"/>
        <w:rPr>
          <w:lang w:val="en"/>
        </w:rPr>
      </w:pPr>
      <w:r>
        <w:rPr>
          <w:lang w:val="en"/>
        </w:rPr>
        <w:t>During t</w:t>
      </w:r>
      <w:r w:rsidR="00FA7B37" w:rsidRPr="004A375B">
        <w:rPr>
          <w:lang w:val="en"/>
        </w:rPr>
        <w:t xml:space="preserve">he first moments of the commercial, </w:t>
      </w:r>
      <w:r w:rsidR="004A375B">
        <w:rPr>
          <w:lang w:val="en"/>
        </w:rPr>
        <w:t xml:space="preserve">it is </w:t>
      </w:r>
      <w:r w:rsidR="008003A3">
        <w:rPr>
          <w:lang w:val="en"/>
        </w:rPr>
        <w:t xml:space="preserve">possible that some members of the audience </w:t>
      </w:r>
      <w:r w:rsidR="00FA7B37" w:rsidRPr="004A375B">
        <w:rPr>
          <w:lang w:val="en"/>
        </w:rPr>
        <w:t>would have believed they were watching a newsbreak rather than a commercial related to be</w:t>
      </w:r>
      <w:r w:rsidR="0065132B" w:rsidRPr="004A375B">
        <w:rPr>
          <w:lang w:val="en"/>
        </w:rPr>
        <w:t>tting or gambling.</w:t>
      </w:r>
    </w:p>
    <w:p w14:paraId="49DCBE75" w14:textId="3DC5CD96" w:rsidR="00E10EFF" w:rsidRPr="004A375B" w:rsidRDefault="004A375B" w:rsidP="00FA7B37">
      <w:pPr>
        <w:pStyle w:val="ACMABodyText"/>
        <w:rPr>
          <w:lang w:val="en"/>
        </w:rPr>
      </w:pPr>
      <w:r>
        <w:rPr>
          <w:lang w:val="en"/>
        </w:rPr>
        <w:t xml:space="preserve">However, as the commercial progressed, </w:t>
      </w:r>
      <w:r w:rsidR="00E10EFF" w:rsidRPr="004A375B">
        <w:rPr>
          <w:lang w:val="en"/>
        </w:rPr>
        <w:t>there were numerous</w:t>
      </w:r>
      <w:r w:rsidR="0052504E">
        <w:rPr>
          <w:lang w:val="en"/>
        </w:rPr>
        <w:t xml:space="preserve"> indications</w:t>
      </w:r>
      <w:r w:rsidR="00E10EFF" w:rsidRPr="004A375B">
        <w:rPr>
          <w:lang w:val="en"/>
        </w:rPr>
        <w:t xml:space="preserve"> </w:t>
      </w:r>
      <w:r w:rsidR="0052504E">
        <w:rPr>
          <w:lang w:val="en"/>
        </w:rPr>
        <w:t xml:space="preserve">of </w:t>
      </w:r>
      <w:r w:rsidR="00FA7B37" w:rsidRPr="004A375B">
        <w:rPr>
          <w:lang w:val="en"/>
        </w:rPr>
        <w:t>the</w:t>
      </w:r>
      <w:r w:rsidR="002B3BC2">
        <w:rPr>
          <w:lang w:val="en"/>
        </w:rPr>
        <w:t xml:space="preserve"> true</w:t>
      </w:r>
      <w:r w:rsidR="00FA7B37" w:rsidRPr="004A375B">
        <w:rPr>
          <w:lang w:val="en"/>
        </w:rPr>
        <w:t xml:space="preserve"> nature of </w:t>
      </w:r>
      <w:r w:rsidR="00F97795">
        <w:rPr>
          <w:lang w:val="en"/>
        </w:rPr>
        <w:t xml:space="preserve">the </w:t>
      </w:r>
      <w:r w:rsidR="00FA7B37" w:rsidRPr="004A375B">
        <w:rPr>
          <w:lang w:val="en"/>
        </w:rPr>
        <w:t xml:space="preserve">broadcast. </w:t>
      </w:r>
      <w:r w:rsidR="00D5548F" w:rsidRPr="004A375B">
        <w:rPr>
          <w:lang w:val="en"/>
        </w:rPr>
        <w:t>These includ</w:t>
      </w:r>
      <w:r w:rsidR="00E10EFF" w:rsidRPr="004A375B">
        <w:rPr>
          <w:lang w:val="en"/>
        </w:rPr>
        <w:t>e</w:t>
      </w:r>
      <w:r w:rsidR="00F97795">
        <w:rPr>
          <w:lang w:val="en"/>
        </w:rPr>
        <w:t>d</w:t>
      </w:r>
      <w:r w:rsidR="00D5548F" w:rsidRPr="004A375B">
        <w:rPr>
          <w:lang w:val="en"/>
        </w:rPr>
        <w:t>:</w:t>
      </w:r>
    </w:p>
    <w:p w14:paraId="17993C1A" w14:textId="3708AA6C" w:rsidR="0065132B" w:rsidRPr="004A375B" w:rsidRDefault="0065132B" w:rsidP="00D5548F">
      <w:pPr>
        <w:pStyle w:val="ACMABodyText"/>
        <w:numPr>
          <w:ilvl w:val="0"/>
          <w:numId w:val="19"/>
        </w:numPr>
        <w:rPr>
          <w:lang w:val="en"/>
        </w:rPr>
      </w:pPr>
      <w:r w:rsidRPr="004A375B">
        <w:rPr>
          <w:lang w:val="en"/>
        </w:rPr>
        <w:t>The</w:t>
      </w:r>
      <w:r w:rsidR="00C35EF9" w:rsidRPr="004A375B">
        <w:rPr>
          <w:lang w:val="en"/>
        </w:rPr>
        <w:t xml:space="preserve"> </w:t>
      </w:r>
      <w:r w:rsidRPr="004A375B">
        <w:rPr>
          <w:lang w:val="en"/>
        </w:rPr>
        <w:t>absence of C</w:t>
      </w:r>
      <w:r w:rsidR="00045B16">
        <w:rPr>
          <w:lang w:val="en"/>
        </w:rPr>
        <w:t>hannel Seven N</w:t>
      </w:r>
      <w:r w:rsidRPr="004A375B">
        <w:rPr>
          <w:lang w:val="en"/>
        </w:rPr>
        <w:t xml:space="preserve">ews </w:t>
      </w:r>
      <w:r w:rsidR="00065C8F">
        <w:rPr>
          <w:lang w:val="en"/>
        </w:rPr>
        <w:t xml:space="preserve">audio and visual </w:t>
      </w:r>
      <w:r w:rsidRPr="004A375B">
        <w:rPr>
          <w:lang w:val="en"/>
        </w:rPr>
        <w:t>branding</w:t>
      </w:r>
      <w:r w:rsidR="007774A6">
        <w:rPr>
          <w:lang w:val="en"/>
        </w:rPr>
        <w:t>.</w:t>
      </w:r>
    </w:p>
    <w:p w14:paraId="758F57DA" w14:textId="0CC5A8B9" w:rsidR="00D5548F" w:rsidRPr="00E272F4" w:rsidRDefault="00B1442D" w:rsidP="00D5548F">
      <w:pPr>
        <w:pStyle w:val="ACMABodyText"/>
        <w:numPr>
          <w:ilvl w:val="0"/>
          <w:numId w:val="19"/>
        </w:numPr>
        <w:rPr>
          <w:lang w:val="en"/>
        </w:rPr>
      </w:pPr>
      <w:r w:rsidRPr="00E272F4">
        <w:rPr>
          <w:lang w:val="en"/>
        </w:rPr>
        <w:t xml:space="preserve">The presence of a </w:t>
      </w:r>
      <w:r w:rsidR="00D5548F" w:rsidRPr="00E272F4">
        <w:rPr>
          <w:lang w:val="en"/>
        </w:rPr>
        <w:t>res</w:t>
      </w:r>
      <w:r w:rsidR="00E10EFF" w:rsidRPr="00E272F4">
        <w:rPr>
          <w:lang w:val="en"/>
        </w:rPr>
        <w:t>ponsible gambling disclaimer</w:t>
      </w:r>
      <w:r w:rsidR="00045B16" w:rsidRPr="00E272F4">
        <w:rPr>
          <w:lang w:val="en"/>
        </w:rPr>
        <w:t xml:space="preserve"> </w:t>
      </w:r>
      <w:r w:rsidR="003E1129" w:rsidRPr="00E272F4">
        <w:rPr>
          <w:lang w:val="en"/>
        </w:rPr>
        <w:t>at</w:t>
      </w:r>
      <w:r w:rsidR="00D5548F" w:rsidRPr="00E272F4">
        <w:rPr>
          <w:lang w:val="en"/>
        </w:rPr>
        <w:t xml:space="preserve"> the bottom of the screen</w:t>
      </w:r>
      <w:r w:rsidR="007774A6">
        <w:rPr>
          <w:lang w:val="en"/>
        </w:rPr>
        <w:t>.</w:t>
      </w:r>
    </w:p>
    <w:p w14:paraId="2B45BE20" w14:textId="0110B8CA" w:rsidR="00A51001" w:rsidRPr="00E272F4" w:rsidRDefault="003E1129" w:rsidP="00D5548F">
      <w:pPr>
        <w:pStyle w:val="ACMABodyText"/>
        <w:numPr>
          <w:ilvl w:val="0"/>
          <w:numId w:val="19"/>
        </w:numPr>
        <w:rPr>
          <w:lang w:val="en"/>
        </w:rPr>
      </w:pPr>
      <w:r w:rsidRPr="00E272F4">
        <w:rPr>
          <w:lang w:val="en"/>
        </w:rPr>
        <w:t>T</w:t>
      </w:r>
      <w:r w:rsidR="00045B16" w:rsidRPr="00E272F4">
        <w:rPr>
          <w:lang w:val="en"/>
        </w:rPr>
        <w:t>he</w:t>
      </w:r>
      <w:r w:rsidR="0065132B" w:rsidRPr="00E272F4">
        <w:rPr>
          <w:lang w:val="en"/>
        </w:rPr>
        <w:t xml:space="preserve"> Lottoland jingle playing</w:t>
      </w:r>
      <w:r w:rsidR="002B3BC2" w:rsidRPr="00E272F4">
        <w:rPr>
          <w:lang w:val="en"/>
        </w:rPr>
        <w:t xml:space="preserve"> in</w:t>
      </w:r>
      <w:r w:rsidR="0065132B" w:rsidRPr="00E272F4">
        <w:rPr>
          <w:lang w:val="en"/>
        </w:rPr>
        <w:t xml:space="preserve"> the background</w:t>
      </w:r>
      <w:r w:rsidR="007774A6">
        <w:rPr>
          <w:lang w:val="en"/>
        </w:rPr>
        <w:t>.</w:t>
      </w:r>
      <w:r w:rsidR="00045B16" w:rsidRPr="00E272F4">
        <w:rPr>
          <w:lang w:val="en"/>
        </w:rPr>
        <w:t xml:space="preserve"> </w:t>
      </w:r>
    </w:p>
    <w:p w14:paraId="64757B07" w14:textId="54656FBE" w:rsidR="0065132B" w:rsidRPr="00E272F4" w:rsidRDefault="00A51001" w:rsidP="00D5548F">
      <w:pPr>
        <w:pStyle w:val="ACMABodyText"/>
        <w:numPr>
          <w:ilvl w:val="0"/>
          <w:numId w:val="19"/>
        </w:numPr>
        <w:rPr>
          <w:lang w:val="en"/>
        </w:rPr>
      </w:pPr>
      <w:r w:rsidRPr="00E272F4">
        <w:rPr>
          <w:lang w:val="en"/>
        </w:rPr>
        <w:t>T</w:t>
      </w:r>
      <w:r w:rsidR="0065132B" w:rsidRPr="00E272F4">
        <w:rPr>
          <w:lang w:val="en"/>
        </w:rPr>
        <w:t xml:space="preserve">he person dancing in the ‘footage’ </w:t>
      </w:r>
      <w:r w:rsidRPr="00E272F4">
        <w:rPr>
          <w:lang w:val="en"/>
        </w:rPr>
        <w:t xml:space="preserve">was ‘revealed’ as </w:t>
      </w:r>
      <w:r w:rsidR="00C35EF9" w:rsidRPr="00E272F4">
        <w:rPr>
          <w:lang w:val="en"/>
        </w:rPr>
        <w:t>‘</w:t>
      </w:r>
      <w:r w:rsidR="0065132B" w:rsidRPr="00E272F4">
        <w:rPr>
          <w:lang w:val="en"/>
        </w:rPr>
        <w:t>a</w:t>
      </w:r>
      <w:r w:rsidR="00C35EF9" w:rsidRPr="00E272F4">
        <w:rPr>
          <w:lang w:val="en"/>
        </w:rPr>
        <w:t xml:space="preserve"> </w:t>
      </w:r>
      <w:r w:rsidR="0065132B" w:rsidRPr="00E272F4">
        <w:rPr>
          <w:lang w:val="en"/>
        </w:rPr>
        <w:t>winner</w:t>
      </w:r>
      <w:r w:rsidR="00C35EF9" w:rsidRPr="00E272F4">
        <w:rPr>
          <w:lang w:val="en"/>
        </w:rPr>
        <w:t xml:space="preserve"> of </w:t>
      </w:r>
      <w:proofErr w:type="spellStart"/>
      <w:r w:rsidR="00C35EF9" w:rsidRPr="00E272F4">
        <w:rPr>
          <w:lang w:val="en"/>
        </w:rPr>
        <w:t>Lottoland’s</w:t>
      </w:r>
      <w:proofErr w:type="spellEnd"/>
      <w:r w:rsidR="00C35EF9" w:rsidRPr="00E272F4">
        <w:rPr>
          <w:lang w:val="en"/>
        </w:rPr>
        <w:t xml:space="preserve"> new </w:t>
      </w:r>
      <w:proofErr w:type="spellStart"/>
      <w:r w:rsidR="00C35EF9" w:rsidRPr="00E272F4">
        <w:rPr>
          <w:lang w:val="en"/>
        </w:rPr>
        <w:t>Kenoland</w:t>
      </w:r>
      <w:proofErr w:type="spellEnd"/>
      <w:r w:rsidR="00C35EF9" w:rsidRPr="00E272F4">
        <w:rPr>
          <w:lang w:val="en"/>
        </w:rPr>
        <w:t>’</w:t>
      </w:r>
      <w:r w:rsidR="007774A6">
        <w:rPr>
          <w:lang w:val="en"/>
        </w:rPr>
        <w:t>.</w:t>
      </w:r>
    </w:p>
    <w:p w14:paraId="714998CD" w14:textId="27BF53D9" w:rsidR="00C15FB0" w:rsidRPr="00C15FB0" w:rsidRDefault="00BA798B" w:rsidP="000E20CE">
      <w:pPr>
        <w:pStyle w:val="ACMABodyText"/>
        <w:numPr>
          <w:ilvl w:val="0"/>
          <w:numId w:val="19"/>
        </w:numPr>
        <w:rPr>
          <w:lang w:val="en"/>
        </w:rPr>
      </w:pPr>
      <w:r w:rsidRPr="00E272F4">
        <w:rPr>
          <w:lang w:val="en"/>
        </w:rPr>
        <w:t>A</w:t>
      </w:r>
      <w:r w:rsidR="00C35EF9" w:rsidRPr="00E272F4">
        <w:rPr>
          <w:lang w:val="en"/>
        </w:rPr>
        <w:t xml:space="preserve"> strong presence </w:t>
      </w:r>
      <w:r w:rsidR="00C15FB0" w:rsidRPr="00E272F4">
        <w:rPr>
          <w:lang w:val="en"/>
        </w:rPr>
        <w:t xml:space="preserve">of Lottoland and </w:t>
      </w:r>
      <w:proofErr w:type="spellStart"/>
      <w:r w:rsidR="00C15FB0" w:rsidRPr="00E272F4">
        <w:rPr>
          <w:lang w:val="en"/>
        </w:rPr>
        <w:t>Kenoland</w:t>
      </w:r>
      <w:proofErr w:type="spellEnd"/>
      <w:r w:rsidR="00C15FB0" w:rsidRPr="00E272F4">
        <w:rPr>
          <w:lang w:val="en"/>
        </w:rPr>
        <w:t xml:space="preserve"> logos</w:t>
      </w:r>
      <w:r w:rsidR="00C15FB0" w:rsidRPr="00C15FB0">
        <w:rPr>
          <w:lang w:val="en"/>
        </w:rPr>
        <w:t xml:space="preserve">, </w:t>
      </w:r>
      <w:r w:rsidR="00065C8F">
        <w:rPr>
          <w:lang w:val="en"/>
        </w:rPr>
        <w:t xml:space="preserve">along </w:t>
      </w:r>
      <w:r w:rsidR="00C15FB0" w:rsidRPr="00C15FB0">
        <w:rPr>
          <w:lang w:val="en"/>
        </w:rPr>
        <w:t>with</w:t>
      </w:r>
      <w:r w:rsidR="00C15FB0">
        <w:rPr>
          <w:lang w:val="en"/>
        </w:rPr>
        <w:t xml:space="preserve"> o</w:t>
      </w:r>
      <w:r w:rsidR="00C15FB0" w:rsidRPr="00C15FB0">
        <w:rPr>
          <w:lang w:val="en"/>
        </w:rPr>
        <w:t xml:space="preserve">n screen text </w:t>
      </w:r>
      <w:r w:rsidR="00C15FB0">
        <w:rPr>
          <w:lang w:val="en"/>
        </w:rPr>
        <w:t xml:space="preserve">which </w:t>
      </w:r>
      <w:r w:rsidR="00C15FB0" w:rsidRPr="00C15FB0">
        <w:rPr>
          <w:lang w:val="en"/>
        </w:rPr>
        <w:t>state</w:t>
      </w:r>
      <w:r w:rsidR="00065C8F">
        <w:rPr>
          <w:lang w:val="en"/>
        </w:rPr>
        <w:t>d</w:t>
      </w:r>
      <w:r w:rsidR="00C15FB0" w:rsidRPr="00C15FB0">
        <w:rPr>
          <w:lang w:val="en"/>
        </w:rPr>
        <w:t xml:space="preserve"> ‘$10 million every 4 minutes’</w:t>
      </w:r>
      <w:r w:rsidR="00C15FB0">
        <w:rPr>
          <w:lang w:val="en"/>
        </w:rPr>
        <w:t>.</w:t>
      </w:r>
    </w:p>
    <w:p w14:paraId="606793BA" w14:textId="0DB5E149" w:rsidR="00307649" w:rsidRPr="00307649" w:rsidRDefault="00E433CD" w:rsidP="006320F3">
      <w:pPr>
        <w:pStyle w:val="ACMABodyText"/>
        <w:rPr>
          <w:lang w:val="en"/>
        </w:rPr>
      </w:pPr>
      <w:r w:rsidRPr="0034721E">
        <w:rPr>
          <w:lang w:val="en"/>
        </w:rPr>
        <w:lastRenderedPageBreak/>
        <w:t>T</w:t>
      </w:r>
      <w:r w:rsidR="004A375B" w:rsidRPr="0034721E">
        <w:rPr>
          <w:lang w:val="en"/>
        </w:rPr>
        <w:t>he style of the commercia</w:t>
      </w:r>
      <w:r w:rsidRPr="0034721E">
        <w:rPr>
          <w:lang w:val="en"/>
        </w:rPr>
        <w:t xml:space="preserve">l </w:t>
      </w:r>
      <w:r w:rsidR="00111C23" w:rsidRPr="0034721E">
        <w:rPr>
          <w:lang w:val="en"/>
        </w:rPr>
        <w:t xml:space="preserve">may </w:t>
      </w:r>
      <w:r w:rsidR="004A3992" w:rsidRPr="0034721E">
        <w:rPr>
          <w:lang w:val="en"/>
        </w:rPr>
        <w:t>have caused an initial</w:t>
      </w:r>
      <w:r w:rsidR="00065C8F" w:rsidRPr="0034721E">
        <w:rPr>
          <w:lang w:val="en"/>
        </w:rPr>
        <w:t xml:space="preserve"> </w:t>
      </w:r>
      <w:r w:rsidR="004A375B" w:rsidRPr="0034721E">
        <w:rPr>
          <w:lang w:val="en"/>
        </w:rPr>
        <w:t>confusion</w:t>
      </w:r>
      <w:r w:rsidR="00111C23" w:rsidRPr="0034721E">
        <w:rPr>
          <w:lang w:val="en"/>
        </w:rPr>
        <w:t xml:space="preserve"> </w:t>
      </w:r>
      <w:r w:rsidR="00C50008" w:rsidRPr="0034721E">
        <w:rPr>
          <w:lang w:val="en"/>
        </w:rPr>
        <w:t xml:space="preserve">or wonderment </w:t>
      </w:r>
      <w:r w:rsidR="004A3992" w:rsidRPr="0034721E">
        <w:rPr>
          <w:lang w:val="en"/>
        </w:rPr>
        <w:t>among</w:t>
      </w:r>
      <w:r w:rsidR="00111C23" w:rsidRPr="0034721E">
        <w:rPr>
          <w:lang w:val="en"/>
        </w:rPr>
        <w:t xml:space="preserve"> </w:t>
      </w:r>
      <w:r w:rsidR="00111C23" w:rsidRPr="00307649">
        <w:rPr>
          <w:lang w:val="en"/>
        </w:rPr>
        <w:t xml:space="preserve">some members of the </w:t>
      </w:r>
      <w:r w:rsidR="00E61518" w:rsidRPr="00307649">
        <w:rPr>
          <w:lang w:val="en"/>
        </w:rPr>
        <w:t>audience</w:t>
      </w:r>
      <w:r w:rsidRPr="00307649">
        <w:rPr>
          <w:lang w:val="en"/>
        </w:rPr>
        <w:t xml:space="preserve">. </w:t>
      </w:r>
      <w:r w:rsidR="003816B8" w:rsidRPr="00307649">
        <w:rPr>
          <w:lang w:val="en"/>
        </w:rPr>
        <w:t xml:space="preserve">However, </w:t>
      </w:r>
      <w:r w:rsidR="00C229EC">
        <w:rPr>
          <w:lang w:val="en"/>
        </w:rPr>
        <w:t xml:space="preserve">for the ordinary reasonable viewer, </w:t>
      </w:r>
      <w:r w:rsidR="001B4CD3" w:rsidRPr="00307649">
        <w:rPr>
          <w:lang w:val="en"/>
        </w:rPr>
        <w:t xml:space="preserve">any initial confusion would have been </w:t>
      </w:r>
      <w:r w:rsidR="003816B8" w:rsidRPr="00307649">
        <w:rPr>
          <w:lang w:val="en"/>
        </w:rPr>
        <w:t>quickly resolved</w:t>
      </w:r>
      <w:r w:rsidR="00126686" w:rsidRPr="00307649">
        <w:rPr>
          <w:lang w:val="en"/>
        </w:rPr>
        <w:t xml:space="preserve"> </w:t>
      </w:r>
      <w:r w:rsidR="00065C8F" w:rsidRPr="00307649">
        <w:rPr>
          <w:lang w:val="en"/>
        </w:rPr>
        <w:t xml:space="preserve">by </w:t>
      </w:r>
      <w:r w:rsidR="00E23D1E">
        <w:rPr>
          <w:lang w:val="en"/>
        </w:rPr>
        <w:t xml:space="preserve">the </w:t>
      </w:r>
      <w:r w:rsidR="00307649" w:rsidRPr="00307649">
        <w:rPr>
          <w:lang w:val="en"/>
        </w:rPr>
        <w:t>presence of</w:t>
      </w:r>
      <w:r w:rsidR="00D30313">
        <w:rPr>
          <w:lang w:val="en"/>
        </w:rPr>
        <w:t xml:space="preserve"> numerous</w:t>
      </w:r>
      <w:r w:rsidR="00307649" w:rsidRPr="00307649">
        <w:rPr>
          <w:lang w:val="en"/>
        </w:rPr>
        <w:t xml:space="preserve"> </w:t>
      </w:r>
      <w:r w:rsidR="00E23D1E">
        <w:rPr>
          <w:lang w:val="en"/>
        </w:rPr>
        <w:t>discernible</w:t>
      </w:r>
      <w:r w:rsidR="00065C8F" w:rsidRPr="00307649">
        <w:rPr>
          <w:lang w:val="en"/>
        </w:rPr>
        <w:t xml:space="preserve"> </w:t>
      </w:r>
      <w:r w:rsidR="00E23D1E">
        <w:rPr>
          <w:lang w:val="en"/>
        </w:rPr>
        <w:t xml:space="preserve">cues </w:t>
      </w:r>
      <w:r w:rsidR="00065C8F" w:rsidRPr="00307649">
        <w:rPr>
          <w:lang w:val="en"/>
        </w:rPr>
        <w:t>indicat</w:t>
      </w:r>
      <w:r w:rsidR="001B4CD3" w:rsidRPr="00307649">
        <w:rPr>
          <w:lang w:val="en"/>
        </w:rPr>
        <w:t>ing</w:t>
      </w:r>
      <w:r w:rsidR="00065C8F" w:rsidRPr="00307649">
        <w:rPr>
          <w:lang w:val="en"/>
        </w:rPr>
        <w:t xml:space="preserve"> that the broadcast was in fact </w:t>
      </w:r>
      <w:r w:rsidR="001B4CD3" w:rsidRPr="00307649">
        <w:rPr>
          <w:lang w:val="en"/>
        </w:rPr>
        <w:t xml:space="preserve">a </w:t>
      </w:r>
      <w:r w:rsidR="00307649" w:rsidRPr="00E272F4">
        <w:rPr>
          <w:lang w:val="en"/>
        </w:rPr>
        <w:t>commercial for Lottoland</w:t>
      </w:r>
      <w:r w:rsidR="00F75BC7" w:rsidRPr="00E272F4">
        <w:rPr>
          <w:lang w:val="en"/>
        </w:rPr>
        <w:t xml:space="preserve"> in</w:t>
      </w:r>
      <w:r w:rsidR="00F75BC7">
        <w:rPr>
          <w:lang w:val="en"/>
        </w:rPr>
        <w:t xml:space="preserve"> the style of a mock</w:t>
      </w:r>
      <w:r w:rsidR="001A534A">
        <w:rPr>
          <w:lang w:val="en"/>
        </w:rPr>
        <w:t>-</w:t>
      </w:r>
      <w:r w:rsidR="00F75BC7">
        <w:rPr>
          <w:lang w:val="en"/>
        </w:rPr>
        <w:t>news</w:t>
      </w:r>
      <w:r w:rsidR="001A534A">
        <w:rPr>
          <w:lang w:val="en"/>
        </w:rPr>
        <w:t xml:space="preserve"> report</w:t>
      </w:r>
      <w:r w:rsidR="001B4CD3" w:rsidRPr="00307649">
        <w:rPr>
          <w:lang w:val="en"/>
        </w:rPr>
        <w:t xml:space="preserve">. </w:t>
      </w:r>
    </w:p>
    <w:p w14:paraId="5E87F483" w14:textId="702CBC01" w:rsidR="003816B8" w:rsidRDefault="0034721E" w:rsidP="006320F3">
      <w:pPr>
        <w:pStyle w:val="ACMABodyText"/>
        <w:rPr>
          <w:lang w:val="en"/>
        </w:rPr>
      </w:pPr>
      <w:r w:rsidRPr="00307649">
        <w:rPr>
          <w:lang w:val="en"/>
        </w:rPr>
        <w:t>T</w:t>
      </w:r>
      <w:r w:rsidR="004A375B" w:rsidRPr="00307649">
        <w:rPr>
          <w:lang w:val="en"/>
        </w:rPr>
        <w:t xml:space="preserve">he ACMA is </w:t>
      </w:r>
      <w:r w:rsidR="00CC2F14">
        <w:rPr>
          <w:lang w:val="en"/>
        </w:rPr>
        <w:t>satisfied, having regard to</w:t>
      </w:r>
      <w:r w:rsidR="00307649">
        <w:rPr>
          <w:lang w:val="en"/>
        </w:rPr>
        <w:t xml:space="preserve"> the </w:t>
      </w:r>
      <w:r w:rsidR="00C46502">
        <w:rPr>
          <w:lang w:val="en"/>
        </w:rPr>
        <w:t xml:space="preserve">visual and audio </w:t>
      </w:r>
      <w:r w:rsidR="00307649">
        <w:rPr>
          <w:lang w:val="en"/>
        </w:rPr>
        <w:t>cues listed above,</w:t>
      </w:r>
      <w:r w:rsidR="00386905">
        <w:rPr>
          <w:lang w:val="en"/>
        </w:rPr>
        <w:t xml:space="preserve"> that</w:t>
      </w:r>
      <w:r w:rsidR="003816B8" w:rsidRPr="00307649">
        <w:rPr>
          <w:lang w:val="en"/>
        </w:rPr>
        <w:t xml:space="preserve"> a</w:t>
      </w:r>
      <w:r w:rsidR="00386905">
        <w:rPr>
          <w:lang w:val="en"/>
        </w:rPr>
        <w:t>ny</w:t>
      </w:r>
      <w:r w:rsidR="003816B8" w:rsidRPr="00307649">
        <w:rPr>
          <w:lang w:val="en"/>
        </w:rPr>
        <w:t xml:space="preserve"> fleeting confusion </w:t>
      </w:r>
      <w:r w:rsidR="00C11CB6">
        <w:rPr>
          <w:lang w:val="en"/>
        </w:rPr>
        <w:t xml:space="preserve">caused by the format of the commercial </w:t>
      </w:r>
      <w:r w:rsidR="00307649" w:rsidRPr="00307649">
        <w:rPr>
          <w:lang w:val="en"/>
        </w:rPr>
        <w:t>would not</w:t>
      </w:r>
      <w:r w:rsidR="00386905">
        <w:rPr>
          <w:lang w:val="en"/>
        </w:rPr>
        <w:t xml:space="preserve"> have</w:t>
      </w:r>
      <w:r w:rsidR="00307649" w:rsidRPr="00307649">
        <w:rPr>
          <w:lang w:val="en"/>
        </w:rPr>
        <w:t xml:space="preserve"> result</w:t>
      </w:r>
      <w:r w:rsidR="00386905">
        <w:rPr>
          <w:lang w:val="en"/>
        </w:rPr>
        <w:t>ed</w:t>
      </w:r>
      <w:r w:rsidR="00307649" w:rsidRPr="00307649">
        <w:rPr>
          <w:lang w:val="en"/>
        </w:rPr>
        <w:t xml:space="preserve"> in an ordinary reasonable viewer being misled or deceived about </w:t>
      </w:r>
      <w:r w:rsidR="003816B8" w:rsidRPr="00307649">
        <w:rPr>
          <w:lang w:val="en"/>
        </w:rPr>
        <w:t xml:space="preserve">the </w:t>
      </w:r>
      <w:r w:rsidR="00C004E0">
        <w:rPr>
          <w:lang w:val="en"/>
        </w:rPr>
        <w:t>true</w:t>
      </w:r>
      <w:r w:rsidR="003816B8" w:rsidRPr="00307649">
        <w:rPr>
          <w:lang w:val="en"/>
        </w:rPr>
        <w:t xml:space="preserve"> nature of the broadcast</w:t>
      </w:r>
      <w:r w:rsidR="00C004E0">
        <w:rPr>
          <w:lang w:val="en"/>
        </w:rPr>
        <w:t xml:space="preserve"> commercial</w:t>
      </w:r>
      <w:r w:rsidR="003816B8" w:rsidRPr="00307649">
        <w:rPr>
          <w:lang w:val="en"/>
        </w:rPr>
        <w:t>.</w:t>
      </w:r>
    </w:p>
    <w:p w14:paraId="2728CC7D" w14:textId="7F355E7B" w:rsidR="006320F3" w:rsidRPr="009501AD" w:rsidRDefault="006320F3" w:rsidP="006320F3">
      <w:pPr>
        <w:pStyle w:val="ACMABodyText"/>
      </w:pPr>
      <w:r w:rsidRPr="0098280C">
        <w:t xml:space="preserve">Accordingly, the licensee did not breach </w:t>
      </w:r>
      <w:r w:rsidR="00E61518">
        <w:t>sub</w:t>
      </w:r>
      <w:r w:rsidRPr="0098280C">
        <w:t xml:space="preserve">clause </w:t>
      </w:r>
      <w:proofErr w:type="gramStart"/>
      <w:r w:rsidRPr="0098280C">
        <w:t>VIII</w:t>
      </w:r>
      <w:r w:rsidR="00E61518">
        <w:t>(</w:t>
      </w:r>
      <w:proofErr w:type="gramEnd"/>
      <w:r w:rsidR="00E61518">
        <w:t>b)</w:t>
      </w:r>
      <w:r w:rsidRPr="0098280C">
        <w:t xml:space="preserve"> of Appendix 3 to the Code.</w:t>
      </w:r>
    </w:p>
    <w:p w14:paraId="19E99298" w14:textId="7A1CBD26" w:rsidR="00E84B8A" w:rsidRDefault="00E84B8A" w:rsidP="00E84B8A">
      <w:pPr>
        <w:pStyle w:val="ACMAHeading2"/>
      </w:pPr>
      <w:r w:rsidRPr="00B7222B">
        <w:t>Issue 2: Gambling or betting commercial during play during a live sporting event</w:t>
      </w:r>
    </w:p>
    <w:p w14:paraId="30A97E8D" w14:textId="70DB4B75" w:rsidR="00E84B8A" w:rsidRPr="00951990" w:rsidRDefault="00E84B8A" w:rsidP="00E84B8A">
      <w:pPr>
        <w:pStyle w:val="ACMAHeading3"/>
        <w:spacing w:after="120"/>
        <w:rPr>
          <w:sz w:val="28"/>
          <w:szCs w:val="28"/>
        </w:rPr>
      </w:pPr>
      <w:r w:rsidRPr="0018324F">
        <w:rPr>
          <w:sz w:val="28"/>
          <w:szCs w:val="28"/>
        </w:rPr>
        <w:t>Relevant Code provision</w:t>
      </w:r>
      <w:r w:rsidR="00AC10AD">
        <w:rPr>
          <w:sz w:val="28"/>
          <w:szCs w:val="28"/>
        </w:rPr>
        <w:t>s</w:t>
      </w:r>
    </w:p>
    <w:p w14:paraId="50432018" w14:textId="03087EC1" w:rsidR="00E01305" w:rsidRPr="00E01305" w:rsidRDefault="00E01305" w:rsidP="00E01305">
      <w:pPr>
        <w:pStyle w:val="Default"/>
        <w:spacing w:before="120" w:after="240"/>
        <w:rPr>
          <w:rFonts w:ascii="Arial" w:hAnsi="Arial" w:cs="Arial"/>
          <w:b/>
          <w:sz w:val="20"/>
          <w:szCs w:val="20"/>
        </w:rPr>
      </w:pPr>
      <w:r w:rsidRPr="00E01305">
        <w:rPr>
          <w:rFonts w:ascii="Arial" w:hAnsi="Arial" w:cs="Arial"/>
          <w:b/>
          <w:sz w:val="20"/>
          <w:szCs w:val="20"/>
        </w:rPr>
        <w:t>Appendix 3</w:t>
      </w:r>
      <w:r w:rsidR="00065F71">
        <w:rPr>
          <w:rFonts w:ascii="Arial" w:hAnsi="Arial" w:cs="Arial"/>
          <w:b/>
          <w:sz w:val="20"/>
          <w:szCs w:val="20"/>
        </w:rPr>
        <w:t>: Restrictions on Promotion of O</w:t>
      </w:r>
      <w:r w:rsidRPr="00E01305">
        <w:rPr>
          <w:rFonts w:ascii="Arial" w:hAnsi="Arial" w:cs="Arial"/>
          <w:b/>
          <w:sz w:val="20"/>
          <w:szCs w:val="20"/>
        </w:rPr>
        <w:t>dds and Commercials relating to Betting and Gambling which are broadcast during a Live Sporting Event</w:t>
      </w:r>
    </w:p>
    <w:p w14:paraId="3A3309CB" w14:textId="7C4C341C" w:rsidR="00E01305" w:rsidRDefault="00E01305" w:rsidP="0085572C">
      <w:pPr>
        <w:pStyle w:val="Default"/>
        <w:spacing w:before="120" w:after="240"/>
        <w:rPr>
          <w:rFonts w:ascii="Arial" w:hAnsi="Arial" w:cs="Arial"/>
          <w:b/>
          <w:sz w:val="18"/>
          <w:szCs w:val="18"/>
        </w:rPr>
      </w:pPr>
      <w:r w:rsidRPr="00E01305">
        <w:rPr>
          <w:rFonts w:ascii="Arial" w:hAnsi="Arial" w:cs="Arial"/>
          <w:b/>
          <w:sz w:val="18"/>
          <w:szCs w:val="18"/>
        </w:rPr>
        <w:t>Commercials relating to Betting or Gambling during a Live Sporting Event</w:t>
      </w:r>
    </w:p>
    <w:p w14:paraId="79E418CF" w14:textId="515D5C76" w:rsidR="00E01305" w:rsidRDefault="00165B7F" w:rsidP="00165B7F">
      <w:pPr>
        <w:pStyle w:val="Default"/>
        <w:tabs>
          <w:tab w:val="left" w:pos="1134"/>
        </w:tabs>
        <w:spacing w:before="120" w:after="240"/>
        <w:ind w:left="1134" w:hanging="414"/>
        <w:rPr>
          <w:rFonts w:ascii="Arial" w:hAnsi="Arial" w:cs="Arial"/>
          <w:sz w:val="18"/>
          <w:szCs w:val="18"/>
        </w:rPr>
      </w:pPr>
      <w:r>
        <w:rPr>
          <w:rFonts w:ascii="Arial" w:hAnsi="Arial" w:cs="Arial"/>
          <w:sz w:val="18"/>
          <w:szCs w:val="18"/>
        </w:rPr>
        <w:t>X.</w:t>
      </w:r>
      <w:r>
        <w:rPr>
          <w:rFonts w:ascii="Arial" w:hAnsi="Arial" w:cs="Arial"/>
          <w:sz w:val="18"/>
          <w:szCs w:val="18"/>
        </w:rPr>
        <w:tab/>
      </w:r>
      <w:r w:rsidR="00E01305" w:rsidRPr="00E01305">
        <w:rPr>
          <w:rFonts w:ascii="Arial" w:hAnsi="Arial" w:cs="Arial"/>
          <w:sz w:val="18"/>
          <w:szCs w:val="18"/>
        </w:rPr>
        <w:t xml:space="preserve">Subject to clause XI, Commercials relating to Betting or Gambling are not permitted during Play during a Live Sporting Event. </w:t>
      </w:r>
    </w:p>
    <w:p w14:paraId="3D74E874" w14:textId="73A53306" w:rsidR="00165B7F" w:rsidRPr="00165B7F" w:rsidRDefault="00165B7F" w:rsidP="00165B7F">
      <w:pPr>
        <w:pStyle w:val="Default"/>
        <w:tabs>
          <w:tab w:val="left" w:pos="1134"/>
        </w:tabs>
        <w:spacing w:before="120" w:after="240"/>
        <w:ind w:left="1134" w:hanging="414"/>
        <w:rPr>
          <w:rFonts w:ascii="Arial" w:hAnsi="Arial" w:cs="Arial"/>
          <w:sz w:val="18"/>
          <w:szCs w:val="18"/>
        </w:rPr>
      </w:pPr>
      <w:r>
        <w:rPr>
          <w:rFonts w:ascii="Arial" w:hAnsi="Arial" w:cs="Arial"/>
          <w:sz w:val="18"/>
          <w:szCs w:val="18"/>
        </w:rPr>
        <w:t>XI.</w:t>
      </w:r>
      <w:r>
        <w:rPr>
          <w:rFonts w:ascii="Arial" w:hAnsi="Arial" w:cs="Arial"/>
          <w:sz w:val="18"/>
          <w:szCs w:val="18"/>
        </w:rPr>
        <w:tab/>
      </w:r>
      <w:r w:rsidRPr="00165B7F">
        <w:rPr>
          <w:rFonts w:ascii="Arial" w:hAnsi="Arial" w:cs="Arial"/>
          <w:sz w:val="18"/>
          <w:szCs w:val="18"/>
        </w:rPr>
        <w:t xml:space="preserve">Commercials relating to Betting or Gambling are only permitted at the following times during a Live Sporting Event: </w:t>
      </w:r>
    </w:p>
    <w:p w14:paraId="49067AEA" w14:textId="77777777" w:rsidR="00165B7F" w:rsidRPr="00165B7F" w:rsidRDefault="00165B7F" w:rsidP="00165B7F">
      <w:pPr>
        <w:pStyle w:val="Default"/>
        <w:spacing w:before="120" w:after="240"/>
        <w:ind w:left="1440"/>
        <w:rPr>
          <w:rFonts w:ascii="Arial" w:hAnsi="Arial" w:cs="Arial"/>
          <w:sz w:val="18"/>
          <w:szCs w:val="18"/>
        </w:rPr>
      </w:pPr>
      <w:r w:rsidRPr="00165B7F">
        <w:rPr>
          <w:rFonts w:ascii="Arial" w:hAnsi="Arial" w:cs="Arial"/>
          <w:sz w:val="18"/>
          <w:szCs w:val="18"/>
        </w:rPr>
        <w:t xml:space="preserve">a) </w:t>
      </w:r>
      <w:proofErr w:type="gramStart"/>
      <w:r w:rsidRPr="00165B7F">
        <w:rPr>
          <w:rFonts w:ascii="Arial" w:hAnsi="Arial" w:cs="Arial"/>
          <w:sz w:val="18"/>
          <w:szCs w:val="18"/>
        </w:rPr>
        <w:t>before</w:t>
      </w:r>
      <w:proofErr w:type="gramEnd"/>
      <w:r w:rsidRPr="00165B7F">
        <w:rPr>
          <w:rFonts w:ascii="Arial" w:hAnsi="Arial" w:cs="Arial"/>
          <w:sz w:val="18"/>
          <w:szCs w:val="18"/>
        </w:rPr>
        <w:t xml:space="preserve"> Play has commenced; </w:t>
      </w:r>
    </w:p>
    <w:p w14:paraId="18A63582" w14:textId="77777777" w:rsidR="00165B7F" w:rsidRPr="00165B7F" w:rsidRDefault="00165B7F" w:rsidP="00165B7F">
      <w:pPr>
        <w:pStyle w:val="Default"/>
        <w:spacing w:before="120" w:after="240"/>
        <w:ind w:left="1440"/>
        <w:rPr>
          <w:rFonts w:ascii="Arial" w:hAnsi="Arial" w:cs="Arial"/>
          <w:sz w:val="18"/>
          <w:szCs w:val="18"/>
        </w:rPr>
      </w:pPr>
      <w:r w:rsidRPr="00165B7F">
        <w:rPr>
          <w:rFonts w:ascii="Arial" w:hAnsi="Arial" w:cs="Arial"/>
          <w:sz w:val="18"/>
          <w:szCs w:val="18"/>
        </w:rPr>
        <w:t xml:space="preserve">b) </w:t>
      </w:r>
      <w:proofErr w:type="gramStart"/>
      <w:r w:rsidRPr="00165B7F">
        <w:rPr>
          <w:rFonts w:ascii="Arial" w:hAnsi="Arial" w:cs="Arial"/>
          <w:sz w:val="18"/>
          <w:szCs w:val="18"/>
        </w:rPr>
        <w:t>during</w:t>
      </w:r>
      <w:proofErr w:type="gramEnd"/>
      <w:r w:rsidRPr="00165B7F">
        <w:rPr>
          <w:rFonts w:ascii="Arial" w:hAnsi="Arial" w:cs="Arial"/>
          <w:sz w:val="18"/>
          <w:szCs w:val="18"/>
        </w:rPr>
        <w:t xml:space="preserve"> Scheduled Breaks; </w:t>
      </w:r>
    </w:p>
    <w:p w14:paraId="3B5F6F2E" w14:textId="77777777" w:rsidR="00165B7F" w:rsidRPr="00165B7F" w:rsidRDefault="00165B7F" w:rsidP="00165B7F">
      <w:pPr>
        <w:pStyle w:val="Default"/>
        <w:spacing w:before="120" w:after="240"/>
        <w:ind w:left="1440"/>
        <w:rPr>
          <w:rFonts w:ascii="Arial" w:hAnsi="Arial" w:cs="Arial"/>
          <w:sz w:val="18"/>
          <w:szCs w:val="18"/>
        </w:rPr>
      </w:pPr>
      <w:r w:rsidRPr="00165B7F">
        <w:rPr>
          <w:rFonts w:ascii="Arial" w:hAnsi="Arial" w:cs="Arial"/>
          <w:sz w:val="18"/>
          <w:szCs w:val="18"/>
        </w:rPr>
        <w:t xml:space="preserve">c) </w:t>
      </w:r>
      <w:proofErr w:type="gramStart"/>
      <w:r w:rsidRPr="00165B7F">
        <w:rPr>
          <w:rFonts w:ascii="Arial" w:hAnsi="Arial" w:cs="Arial"/>
          <w:sz w:val="18"/>
          <w:szCs w:val="18"/>
        </w:rPr>
        <w:t>during</w:t>
      </w:r>
      <w:proofErr w:type="gramEnd"/>
      <w:r w:rsidRPr="00165B7F">
        <w:rPr>
          <w:rFonts w:ascii="Arial" w:hAnsi="Arial" w:cs="Arial"/>
          <w:sz w:val="18"/>
          <w:szCs w:val="18"/>
        </w:rPr>
        <w:t xml:space="preserve"> Unscheduled Breaks; and </w:t>
      </w:r>
    </w:p>
    <w:p w14:paraId="5738FEF7" w14:textId="77777777" w:rsidR="00165B7F" w:rsidRPr="00165B7F" w:rsidRDefault="00165B7F" w:rsidP="00165B7F">
      <w:pPr>
        <w:pStyle w:val="Default"/>
        <w:spacing w:before="120" w:after="240"/>
        <w:ind w:left="1440"/>
        <w:rPr>
          <w:rFonts w:ascii="Arial" w:hAnsi="Arial" w:cs="Arial"/>
          <w:sz w:val="18"/>
          <w:szCs w:val="18"/>
        </w:rPr>
      </w:pPr>
      <w:r w:rsidRPr="00165B7F">
        <w:rPr>
          <w:rFonts w:ascii="Arial" w:hAnsi="Arial" w:cs="Arial"/>
          <w:sz w:val="18"/>
          <w:szCs w:val="18"/>
        </w:rPr>
        <w:t xml:space="preserve">d) </w:t>
      </w:r>
      <w:proofErr w:type="gramStart"/>
      <w:r w:rsidRPr="00165B7F">
        <w:rPr>
          <w:rFonts w:ascii="Arial" w:hAnsi="Arial" w:cs="Arial"/>
          <w:sz w:val="18"/>
          <w:szCs w:val="18"/>
        </w:rPr>
        <w:t>after</w:t>
      </w:r>
      <w:proofErr w:type="gramEnd"/>
      <w:r w:rsidRPr="00165B7F">
        <w:rPr>
          <w:rFonts w:ascii="Arial" w:hAnsi="Arial" w:cs="Arial"/>
          <w:sz w:val="18"/>
          <w:szCs w:val="18"/>
        </w:rPr>
        <w:t xml:space="preserve"> Play has concluded. </w:t>
      </w:r>
    </w:p>
    <w:p w14:paraId="3FA94E61" w14:textId="53EF2B34" w:rsidR="00CD2298" w:rsidRDefault="00CD2298" w:rsidP="00E01305">
      <w:pPr>
        <w:pStyle w:val="Default"/>
        <w:spacing w:before="120" w:after="240"/>
        <w:ind w:left="720"/>
        <w:rPr>
          <w:rFonts w:ascii="Arial" w:hAnsi="Arial" w:cs="Arial"/>
          <w:sz w:val="18"/>
          <w:szCs w:val="18"/>
        </w:rPr>
      </w:pPr>
      <w:r>
        <w:rPr>
          <w:rFonts w:ascii="Arial" w:hAnsi="Arial" w:cs="Arial"/>
          <w:sz w:val="18"/>
          <w:szCs w:val="18"/>
        </w:rPr>
        <w:t>[…]</w:t>
      </w:r>
    </w:p>
    <w:p w14:paraId="03FC71D0" w14:textId="77777777" w:rsidR="00CD2298" w:rsidRPr="00CD2298" w:rsidRDefault="00CD2298" w:rsidP="00CD2298">
      <w:pPr>
        <w:pStyle w:val="Default"/>
        <w:spacing w:before="120" w:after="240"/>
        <w:ind w:left="720"/>
        <w:rPr>
          <w:rFonts w:ascii="Arial" w:hAnsi="Arial" w:cs="Arial"/>
          <w:sz w:val="18"/>
          <w:szCs w:val="18"/>
        </w:rPr>
      </w:pPr>
      <w:r w:rsidRPr="00CD2298">
        <w:rPr>
          <w:rFonts w:ascii="Arial" w:hAnsi="Arial" w:cs="Arial"/>
          <w:b/>
          <w:sz w:val="18"/>
          <w:szCs w:val="18"/>
        </w:rPr>
        <w:t xml:space="preserve">Play </w:t>
      </w:r>
      <w:r w:rsidRPr="00CD2298">
        <w:rPr>
          <w:rFonts w:ascii="Arial" w:hAnsi="Arial" w:cs="Arial"/>
          <w:sz w:val="18"/>
          <w:szCs w:val="18"/>
        </w:rPr>
        <w:t xml:space="preserve">means the period of the actual run of play or active progress of the sporting event or game which is the subject of a Live Sporting Event. It commences at the time the players enter the field of play directly before the start of the sporting event or game, and concludes at the time the players leave the field of play after the end of the sporting event or game. It includes ad hoc unscheduled breaks such as: </w:t>
      </w:r>
    </w:p>
    <w:p w14:paraId="06A6F8C8" w14:textId="77777777" w:rsidR="00CD2298" w:rsidRPr="00CD2298" w:rsidRDefault="00CD2298" w:rsidP="00CD2298">
      <w:pPr>
        <w:pStyle w:val="Default"/>
        <w:spacing w:before="120" w:after="240"/>
        <w:ind w:left="1440"/>
        <w:rPr>
          <w:rFonts w:ascii="Arial" w:hAnsi="Arial" w:cs="Arial"/>
          <w:sz w:val="18"/>
          <w:szCs w:val="18"/>
        </w:rPr>
      </w:pPr>
      <w:r w:rsidRPr="00CD2298">
        <w:rPr>
          <w:rFonts w:ascii="Arial" w:hAnsi="Arial" w:cs="Arial"/>
          <w:sz w:val="18"/>
          <w:szCs w:val="18"/>
        </w:rPr>
        <w:t xml:space="preserve">a) </w:t>
      </w:r>
      <w:proofErr w:type="gramStart"/>
      <w:r w:rsidRPr="00CD2298">
        <w:rPr>
          <w:rFonts w:ascii="Arial" w:hAnsi="Arial" w:cs="Arial"/>
          <w:sz w:val="18"/>
          <w:szCs w:val="18"/>
        </w:rPr>
        <w:t>stoppages</w:t>
      </w:r>
      <w:proofErr w:type="gramEnd"/>
      <w:r w:rsidRPr="00CD2298">
        <w:rPr>
          <w:rFonts w:ascii="Arial" w:hAnsi="Arial" w:cs="Arial"/>
          <w:sz w:val="18"/>
          <w:szCs w:val="18"/>
        </w:rPr>
        <w:t xml:space="preserve"> for injuries; and </w:t>
      </w:r>
    </w:p>
    <w:p w14:paraId="4EA2B752" w14:textId="77777777" w:rsidR="00CD2298" w:rsidRPr="00CD2298" w:rsidRDefault="00CD2298" w:rsidP="00CD2298">
      <w:pPr>
        <w:pStyle w:val="Default"/>
        <w:spacing w:before="120" w:after="240"/>
        <w:ind w:left="1440"/>
        <w:rPr>
          <w:rFonts w:ascii="Arial" w:hAnsi="Arial" w:cs="Arial"/>
          <w:sz w:val="18"/>
          <w:szCs w:val="18"/>
        </w:rPr>
      </w:pPr>
      <w:r w:rsidRPr="00CD2298">
        <w:rPr>
          <w:rFonts w:ascii="Arial" w:hAnsi="Arial" w:cs="Arial"/>
          <w:sz w:val="18"/>
          <w:szCs w:val="18"/>
        </w:rPr>
        <w:t xml:space="preserve">b) </w:t>
      </w:r>
      <w:proofErr w:type="gramStart"/>
      <w:r w:rsidRPr="00CD2298">
        <w:rPr>
          <w:rFonts w:ascii="Arial" w:hAnsi="Arial" w:cs="Arial"/>
          <w:sz w:val="18"/>
          <w:szCs w:val="18"/>
        </w:rPr>
        <w:t>stoppages</w:t>
      </w:r>
      <w:proofErr w:type="gramEnd"/>
      <w:r w:rsidRPr="00CD2298">
        <w:rPr>
          <w:rFonts w:ascii="Arial" w:hAnsi="Arial" w:cs="Arial"/>
          <w:sz w:val="18"/>
          <w:szCs w:val="18"/>
        </w:rPr>
        <w:t xml:space="preserve"> for adjudication by third or TV umpires/referees; and </w:t>
      </w:r>
    </w:p>
    <w:p w14:paraId="535F9423" w14:textId="77777777" w:rsidR="00CD2298" w:rsidRPr="00CD2298" w:rsidRDefault="00CD2298" w:rsidP="00CD2298">
      <w:pPr>
        <w:pStyle w:val="Default"/>
        <w:spacing w:before="120" w:after="240"/>
        <w:ind w:left="1440"/>
        <w:rPr>
          <w:rFonts w:ascii="Arial" w:hAnsi="Arial" w:cs="Arial"/>
          <w:sz w:val="18"/>
          <w:szCs w:val="18"/>
        </w:rPr>
      </w:pPr>
      <w:r w:rsidRPr="00CD2298">
        <w:rPr>
          <w:rFonts w:ascii="Arial" w:hAnsi="Arial" w:cs="Arial"/>
          <w:sz w:val="18"/>
          <w:szCs w:val="18"/>
        </w:rPr>
        <w:t xml:space="preserve">c) </w:t>
      </w:r>
      <w:proofErr w:type="gramStart"/>
      <w:r w:rsidRPr="00CD2298">
        <w:rPr>
          <w:rFonts w:ascii="Arial" w:hAnsi="Arial" w:cs="Arial"/>
          <w:sz w:val="18"/>
          <w:szCs w:val="18"/>
        </w:rPr>
        <w:t>time</w:t>
      </w:r>
      <w:proofErr w:type="gramEnd"/>
      <w:r w:rsidRPr="00CD2298">
        <w:rPr>
          <w:rFonts w:ascii="Arial" w:hAnsi="Arial" w:cs="Arial"/>
          <w:sz w:val="18"/>
          <w:szCs w:val="18"/>
        </w:rPr>
        <w:t xml:space="preserve"> outs and substitutions in games such as basketball. </w:t>
      </w:r>
    </w:p>
    <w:p w14:paraId="14A20D98" w14:textId="77777777" w:rsidR="00CD2298" w:rsidRPr="00CD2298" w:rsidRDefault="00CD2298" w:rsidP="00CD2298">
      <w:pPr>
        <w:pStyle w:val="Default"/>
        <w:spacing w:before="120" w:after="240"/>
        <w:ind w:left="720"/>
        <w:rPr>
          <w:rFonts w:ascii="Arial" w:hAnsi="Arial" w:cs="Arial"/>
          <w:sz w:val="18"/>
          <w:szCs w:val="18"/>
        </w:rPr>
      </w:pPr>
      <w:r w:rsidRPr="00CD2298">
        <w:rPr>
          <w:rFonts w:ascii="Arial" w:hAnsi="Arial" w:cs="Arial"/>
          <w:sz w:val="18"/>
          <w:szCs w:val="18"/>
        </w:rPr>
        <w:t xml:space="preserve">For the avoidance of doubt, Play does not include: </w:t>
      </w:r>
    </w:p>
    <w:p w14:paraId="3F30FEB1" w14:textId="77777777" w:rsidR="00070B33" w:rsidRDefault="00CD2298" w:rsidP="00070B33">
      <w:pPr>
        <w:pStyle w:val="Default"/>
        <w:numPr>
          <w:ilvl w:val="0"/>
          <w:numId w:val="26"/>
        </w:numPr>
        <w:tabs>
          <w:tab w:val="left" w:pos="1701"/>
        </w:tabs>
        <w:spacing w:before="120" w:after="240"/>
        <w:ind w:left="1701" w:hanging="283"/>
        <w:rPr>
          <w:rFonts w:ascii="Arial" w:hAnsi="Arial" w:cs="Arial"/>
          <w:sz w:val="18"/>
          <w:szCs w:val="18"/>
        </w:rPr>
      </w:pPr>
      <w:r w:rsidRPr="00070B33">
        <w:rPr>
          <w:rFonts w:ascii="Arial" w:hAnsi="Arial" w:cs="Arial"/>
          <w:sz w:val="18"/>
          <w:szCs w:val="18"/>
        </w:rPr>
        <w:t xml:space="preserve">periods of on-field training before a sporting event or game where a player or participant returns to the dressing rooms or sheds before formally re-entering the field of play; </w:t>
      </w:r>
    </w:p>
    <w:p w14:paraId="08EC4249" w14:textId="55A796DA" w:rsidR="00070B33" w:rsidRPr="00070B33" w:rsidRDefault="00070B33" w:rsidP="00070B33">
      <w:pPr>
        <w:pStyle w:val="Default"/>
        <w:numPr>
          <w:ilvl w:val="0"/>
          <w:numId w:val="26"/>
        </w:numPr>
        <w:tabs>
          <w:tab w:val="left" w:pos="1701"/>
        </w:tabs>
        <w:spacing w:before="120" w:after="240"/>
        <w:ind w:left="1701" w:hanging="283"/>
        <w:rPr>
          <w:rFonts w:ascii="Arial" w:hAnsi="Arial" w:cs="Arial"/>
          <w:sz w:val="18"/>
          <w:szCs w:val="18"/>
        </w:rPr>
      </w:pPr>
      <w:r w:rsidRPr="00070B33">
        <w:rPr>
          <w:rFonts w:ascii="Arial" w:hAnsi="Arial" w:cs="Arial"/>
          <w:sz w:val="18"/>
          <w:szCs w:val="18"/>
        </w:rPr>
        <w:lastRenderedPageBreak/>
        <w:t xml:space="preserve">any period prior to the first coin toss for a Session of tennis and any period commencing 5 minutes after the broadcast coverage of the run of play or active progress for each Session of tennis. </w:t>
      </w:r>
    </w:p>
    <w:p w14:paraId="1F2A5128" w14:textId="77777777" w:rsidR="00B56BAE" w:rsidRPr="007C2606" w:rsidRDefault="00B56BAE" w:rsidP="007C2606">
      <w:pPr>
        <w:pStyle w:val="Default"/>
        <w:spacing w:before="120" w:after="240"/>
        <w:ind w:left="720"/>
        <w:rPr>
          <w:rFonts w:ascii="Arial" w:hAnsi="Arial" w:cs="Arial"/>
          <w:b/>
          <w:sz w:val="18"/>
          <w:szCs w:val="18"/>
        </w:rPr>
      </w:pPr>
      <w:r w:rsidRPr="007C2606">
        <w:rPr>
          <w:rFonts w:ascii="Arial" w:hAnsi="Arial" w:cs="Arial"/>
          <w:b/>
          <w:sz w:val="18"/>
          <w:szCs w:val="18"/>
        </w:rPr>
        <w:t>Scheduled Breaks</w:t>
      </w:r>
      <w:r w:rsidRPr="007C2606">
        <w:rPr>
          <w:rFonts w:ascii="Arial" w:hAnsi="Arial" w:cs="Arial"/>
          <w:sz w:val="18"/>
          <w:szCs w:val="18"/>
        </w:rPr>
        <w:t xml:space="preserve"> means pre-determined stoppages in a sporting event or game that is the subject of a Live Sporting Event. A Scheduled Break will differ depending on the sporting event or game that is the subject of the broadcast, for example: </w:t>
      </w:r>
    </w:p>
    <w:tbl>
      <w:tblPr>
        <w:tblStyle w:val="TableGridLight"/>
        <w:tblW w:w="0" w:type="auto"/>
        <w:tblInd w:w="704" w:type="dxa"/>
        <w:tblLook w:val="04A0" w:firstRow="1" w:lastRow="0" w:firstColumn="1" w:lastColumn="0" w:noHBand="0" w:noVBand="1"/>
      </w:tblPr>
      <w:tblGrid>
        <w:gridCol w:w="1701"/>
        <w:gridCol w:w="5900"/>
      </w:tblGrid>
      <w:tr w:rsidR="00B56BAE" w:rsidRPr="007C2606" w14:paraId="33CB4CDC" w14:textId="77777777" w:rsidTr="0018324F">
        <w:trPr>
          <w:cantSplit/>
        </w:trPr>
        <w:tc>
          <w:tcPr>
            <w:tcW w:w="1701" w:type="dxa"/>
            <w:shd w:val="clear" w:color="auto" w:fill="BFBFBF" w:themeFill="background1" w:themeFillShade="BF"/>
            <w:vAlign w:val="center"/>
          </w:tcPr>
          <w:p w14:paraId="100A214B" w14:textId="65F36A9E" w:rsidR="00B56BAE" w:rsidRPr="007C2606" w:rsidRDefault="00B56BAE" w:rsidP="007C2606">
            <w:pPr>
              <w:pStyle w:val="Default"/>
              <w:spacing w:before="120" w:after="240"/>
              <w:jc w:val="center"/>
              <w:rPr>
                <w:rFonts w:ascii="Arial" w:hAnsi="Arial" w:cs="Arial"/>
                <w:b/>
                <w:sz w:val="18"/>
                <w:szCs w:val="18"/>
              </w:rPr>
            </w:pPr>
            <w:r w:rsidRPr="007C2606">
              <w:rPr>
                <w:rFonts w:ascii="Arial" w:hAnsi="Arial" w:cs="Arial"/>
                <w:b/>
                <w:sz w:val="18"/>
                <w:szCs w:val="18"/>
              </w:rPr>
              <w:t>Sport</w:t>
            </w:r>
          </w:p>
        </w:tc>
        <w:tc>
          <w:tcPr>
            <w:tcW w:w="5900" w:type="dxa"/>
            <w:shd w:val="clear" w:color="auto" w:fill="BFBFBF" w:themeFill="background1" w:themeFillShade="BF"/>
          </w:tcPr>
          <w:p w14:paraId="6FABFB0E" w14:textId="464E2ACE" w:rsidR="00B56BAE" w:rsidRPr="007C2606" w:rsidRDefault="00B56BAE" w:rsidP="007C2606">
            <w:pPr>
              <w:pStyle w:val="Default"/>
              <w:spacing w:before="120" w:after="240"/>
              <w:jc w:val="center"/>
              <w:rPr>
                <w:rFonts w:ascii="Arial" w:hAnsi="Arial" w:cs="Arial"/>
                <w:b/>
                <w:sz w:val="18"/>
                <w:szCs w:val="18"/>
              </w:rPr>
            </w:pPr>
            <w:r w:rsidRPr="007C2606">
              <w:rPr>
                <w:rFonts w:ascii="Arial" w:hAnsi="Arial" w:cs="Arial"/>
                <w:b/>
                <w:sz w:val="18"/>
                <w:szCs w:val="18"/>
              </w:rPr>
              <w:t>Scheduled Break</w:t>
            </w:r>
          </w:p>
        </w:tc>
      </w:tr>
      <w:tr w:rsidR="00B56BAE" w14:paraId="7FCC9169" w14:textId="77777777" w:rsidTr="0018324F">
        <w:tc>
          <w:tcPr>
            <w:tcW w:w="1701" w:type="dxa"/>
          </w:tcPr>
          <w:p w14:paraId="195068AB" w14:textId="3FCD00E5" w:rsidR="00B56BAE" w:rsidRDefault="00B56BAE" w:rsidP="00B56BAE">
            <w:pPr>
              <w:pStyle w:val="Default"/>
              <w:spacing w:before="120" w:after="240"/>
              <w:rPr>
                <w:rFonts w:ascii="Arial" w:hAnsi="Arial" w:cs="Arial"/>
                <w:sz w:val="18"/>
                <w:szCs w:val="18"/>
              </w:rPr>
            </w:pPr>
            <w:r>
              <w:rPr>
                <w:rFonts w:ascii="Arial" w:hAnsi="Arial" w:cs="Arial"/>
                <w:sz w:val="18"/>
                <w:szCs w:val="18"/>
              </w:rPr>
              <w:t>Tennis</w:t>
            </w:r>
          </w:p>
        </w:tc>
        <w:tc>
          <w:tcPr>
            <w:tcW w:w="5900" w:type="dxa"/>
          </w:tcPr>
          <w:p w14:paraId="34B1C2F8" w14:textId="77777777" w:rsidR="00B56BAE" w:rsidRDefault="007C2606" w:rsidP="00B56BAE">
            <w:pPr>
              <w:pStyle w:val="Default"/>
              <w:spacing w:before="120" w:after="240"/>
              <w:rPr>
                <w:rFonts w:ascii="Arial" w:hAnsi="Arial" w:cs="Arial"/>
                <w:sz w:val="18"/>
                <w:szCs w:val="18"/>
              </w:rPr>
            </w:pPr>
            <w:r>
              <w:rPr>
                <w:rFonts w:ascii="Arial" w:hAnsi="Arial" w:cs="Arial"/>
                <w:sz w:val="18"/>
                <w:szCs w:val="18"/>
              </w:rPr>
              <w:t>Between each set</w:t>
            </w:r>
          </w:p>
          <w:p w14:paraId="3CCC2C4E" w14:textId="272B5CE2" w:rsidR="007C2606" w:rsidRDefault="007C2606" w:rsidP="007C2606">
            <w:pPr>
              <w:pStyle w:val="Default"/>
              <w:spacing w:before="120" w:after="240"/>
              <w:rPr>
                <w:rFonts w:ascii="Arial" w:hAnsi="Arial" w:cs="Arial"/>
                <w:sz w:val="18"/>
                <w:szCs w:val="18"/>
              </w:rPr>
            </w:pPr>
            <w:r>
              <w:rPr>
                <w:rFonts w:ascii="Arial" w:hAnsi="Arial" w:cs="Arial"/>
                <w:sz w:val="18"/>
                <w:szCs w:val="18"/>
              </w:rPr>
              <w:t xml:space="preserve">In a break of at least 90 seconds between two matches during a Session (including when during a Session the broadcast switches from one </w:t>
            </w:r>
            <w:r w:rsidR="0018324F">
              <w:rPr>
                <w:rFonts w:ascii="Arial" w:hAnsi="Arial" w:cs="Arial"/>
                <w:sz w:val="18"/>
                <w:szCs w:val="18"/>
              </w:rPr>
              <w:t>match still in Play to</w:t>
            </w:r>
            <w:r w:rsidR="002E24BA">
              <w:rPr>
                <w:rFonts w:ascii="Arial" w:hAnsi="Arial" w:cs="Arial"/>
                <w:sz w:val="18"/>
                <w:szCs w:val="18"/>
              </w:rPr>
              <w:t xml:space="preserve"> another </w:t>
            </w:r>
            <w:r>
              <w:rPr>
                <w:rFonts w:ascii="Arial" w:hAnsi="Arial" w:cs="Arial"/>
                <w:sz w:val="18"/>
                <w:szCs w:val="18"/>
              </w:rPr>
              <w:t>match in Play at the same time)</w:t>
            </w:r>
          </w:p>
        </w:tc>
      </w:tr>
    </w:tbl>
    <w:p w14:paraId="28B7BB80" w14:textId="06279FC3" w:rsidR="007C2606" w:rsidRDefault="001A0455" w:rsidP="001A0455">
      <w:pPr>
        <w:pStyle w:val="Default"/>
        <w:spacing w:before="120" w:after="240"/>
        <w:ind w:left="720"/>
        <w:rPr>
          <w:rFonts w:ascii="Arial" w:hAnsi="Arial" w:cs="Arial"/>
          <w:sz w:val="18"/>
          <w:szCs w:val="18"/>
        </w:rPr>
      </w:pPr>
      <w:r w:rsidRPr="001A0455">
        <w:rPr>
          <w:rFonts w:ascii="Arial" w:hAnsi="Arial" w:cs="Arial"/>
          <w:sz w:val="18"/>
          <w:szCs w:val="18"/>
        </w:rPr>
        <w:t>This is not an exhaustive list and other sporting events or games may also contain Scheduled Breaks, as determined by the rules and regulations of the sport, or if the sport does not provide for breaks, then a Scheduled Break will be not more than once every hour as part of a distinct break of at least 90 seconds.</w:t>
      </w:r>
    </w:p>
    <w:p w14:paraId="2BA0DC4B" w14:textId="3C759B44" w:rsidR="007C2606" w:rsidRPr="001A0455" w:rsidRDefault="001A0455" w:rsidP="001A0455">
      <w:pPr>
        <w:pStyle w:val="Default"/>
        <w:spacing w:before="120" w:after="240"/>
        <w:ind w:left="720"/>
        <w:rPr>
          <w:rFonts w:ascii="Arial" w:hAnsi="Arial" w:cs="Arial"/>
          <w:b/>
          <w:sz w:val="18"/>
          <w:szCs w:val="18"/>
        </w:rPr>
      </w:pPr>
      <w:r w:rsidRPr="001A0455">
        <w:rPr>
          <w:rFonts w:ascii="Arial" w:hAnsi="Arial" w:cs="Arial"/>
          <w:b/>
          <w:sz w:val="18"/>
          <w:szCs w:val="18"/>
        </w:rPr>
        <w:t>Session means:</w:t>
      </w:r>
    </w:p>
    <w:p w14:paraId="69DA93C0" w14:textId="77777777" w:rsidR="001A0455" w:rsidRDefault="001A0455" w:rsidP="001A0455">
      <w:pPr>
        <w:pStyle w:val="Default"/>
        <w:spacing w:before="120" w:after="240"/>
        <w:ind w:left="1440"/>
        <w:rPr>
          <w:rFonts w:ascii="Arial" w:hAnsi="Arial" w:cs="Arial"/>
          <w:sz w:val="18"/>
          <w:szCs w:val="18"/>
        </w:rPr>
      </w:pPr>
      <w:proofErr w:type="gramStart"/>
      <w:r w:rsidRPr="001A0455">
        <w:rPr>
          <w:rFonts w:ascii="Arial" w:hAnsi="Arial" w:cs="Arial"/>
          <w:sz w:val="18"/>
          <w:szCs w:val="18"/>
        </w:rPr>
        <w:t>a</w:t>
      </w:r>
      <w:proofErr w:type="gramEnd"/>
      <w:r w:rsidRPr="001A0455">
        <w:rPr>
          <w:rFonts w:ascii="Arial" w:hAnsi="Arial" w:cs="Arial"/>
          <w:sz w:val="18"/>
          <w:szCs w:val="18"/>
        </w:rPr>
        <w:t xml:space="preserve">) in relation to tennis, the day, twilight, or evening session of matches as scheduled by the organisers of the relevant tournament or competition; </w:t>
      </w:r>
    </w:p>
    <w:p w14:paraId="552FE4F7" w14:textId="509003BB" w:rsidR="007C2606" w:rsidRDefault="00AC34ED" w:rsidP="001A0455">
      <w:pPr>
        <w:pStyle w:val="Default"/>
        <w:spacing w:before="120" w:after="240"/>
        <w:ind w:left="1440"/>
        <w:rPr>
          <w:rFonts w:ascii="Arial" w:hAnsi="Arial" w:cs="Arial"/>
          <w:sz w:val="18"/>
          <w:szCs w:val="18"/>
        </w:rPr>
      </w:pPr>
      <w:r>
        <w:rPr>
          <w:rFonts w:ascii="Arial" w:hAnsi="Arial" w:cs="Arial"/>
          <w:sz w:val="18"/>
          <w:szCs w:val="18"/>
        </w:rPr>
        <w:t>[…]</w:t>
      </w:r>
    </w:p>
    <w:p w14:paraId="507F6D22" w14:textId="77777777" w:rsidR="001A0455" w:rsidRPr="001A0455" w:rsidRDefault="001A0455" w:rsidP="001A0455">
      <w:pPr>
        <w:pStyle w:val="Default"/>
        <w:spacing w:before="120" w:after="240"/>
        <w:ind w:left="720"/>
        <w:rPr>
          <w:rFonts w:ascii="Arial" w:hAnsi="Arial" w:cs="Arial"/>
          <w:b/>
          <w:sz w:val="18"/>
          <w:szCs w:val="18"/>
        </w:rPr>
      </w:pPr>
      <w:r w:rsidRPr="001A0455">
        <w:rPr>
          <w:rFonts w:ascii="Arial" w:hAnsi="Arial" w:cs="Arial"/>
          <w:b/>
          <w:sz w:val="18"/>
          <w:szCs w:val="18"/>
        </w:rPr>
        <w:t xml:space="preserve">Unscheduled Break </w:t>
      </w:r>
      <w:r w:rsidRPr="001A0455">
        <w:rPr>
          <w:rFonts w:ascii="Arial" w:hAnsi="Arial" w:cs="Arial"/>
          <w:sz w:val="18"/>
          <w:szCs w:val="18"/>
        </w:rPr>
        <w:t xml:space="preserve">means a break when Play is suspended or delayed due to weather or other uncontrollable events, and participants are yet to enter the arena of play or have left the arena of play. </w:t>
      </w:r>
    </w:p>
    <w:p w14:paraId="3B240FDB" w14:textId="658DE210" w:rsidR="00E84B8A" w:rsidRDefault="00E84B8A" w:rsidP="00E84B8A">
      <w:pPr>
        <w:pStyle w:val="ACMAHeading2"/>
      </w:pPr>
      <w:r>
        <w:t>Finding</w:t>
      </w:r>
    </w:p>
    <w:p w14:paraId="718110E8" w14:textId="4DD5E276" w:rsidR="00E84B8A" w:rsidRPr="00AE4F63" w:rsidRDefault="00E84B8A" w:rsidP="00E84B8A">
      <w:pPr>
        <w:pStyle w:val="ACMABodyText"/>
      </w:pPr>
      <w:r>
        <w:t xml:space="preserve">The </w:t>
      </w:r>
      <w:r w:rsidRPr="00AE4F63">
        <w:t xml:space="preserve">licensee did not breach </w:t>
      </w:r>
      <w:r w:rsidR="00E01305" w:rsidRPr="00AE4F63">
        <w:t>c</w:t>
      </w:r>
      <w:r w:rsidRPr="00AE4F63">
        <w:t>lause</w:t>
      </w:r>
      <w:r w:rsidR="00E01305" w:rsidRPr="00AE4F63">
        <w:t xml:space="preserve"> X of Appendix 3 to </w:t>
      </w:r>
      <w:r w:rsidRPr="00AE4F63">
        <w:t>the Code</w:t>
      </w:r>
      <w:r w:rsidR="00E01305" w:rsidRPr="00AE4F63">
        <w:t>.</w:t>
      </w:r>
    </w:p>
    <w:p w14:paraId="7F729800" w14:textId="77777777" w:rsidR="00E84B8A" w:rsidRPr="00AE4F63" w:rsidRDefault="00E84B8A" w:rsidP="00E84B8A">
      <w:pPr>
        <w:pStyle w:val="ACMAHeading2"/>
      </w:pPr>
      <w:r w:rsidRPr="00AE4F63">
        <w:t>Reasons</w:t>
      </w:r>
    </w:p>
    <w:p w14:paraId="6A3E44CA" w14:textId="50669DE3" w:rsidR="00E84B8A" w:rsidRPr="00AE4F63" w:rsidRDefault="00CA013A" w:rsidP="00E84B8A">
      <w:pPr>
        <w:pStyle w:val="ACMABodyText"/>
      </w:pPr>
      <w:r w:rsidRPr="00AE4F63">
        <w:t xml:space="preserve">Having already </w:t>
      </w:r>
      <w:r w:rsidR="00AC10AD">
        <w:t>made findings above</w:t>
      </w:r>
      <w:r w:rsidRPr="00AE4F63">
        <w:t xml:space="preserve"> that the commercial related to </w:t>
      </w:r>
      <w:r w:rsidR="00202B19">
        <w:t>b</w:t>
      </w:r>
      <w:r w:rsidRPr="00AE4F63">
        <w:t>etting</w:t>
      </w:r>
      <w:r w:rsidR="00202B19">
        <w:t xml:space="preserve"> or g</w:t>
      </w:r>
      <w:r w:rsidRPr="00AE4F63">
        <w:t xml:space="preserve">ambling </w:t>
      </w:r>
      <w:r w:rsidR="00BB7072">
        <w:t>and</w:t>
      </w:r>
      <w:r w:rsidR="00BB7072" w:rsidRPr="00AE4F63">
        <w:t xml:space="preserve"> </w:t>
      </w:r>
      <w:r w:rsidRPr="00AE4F63">
        <w:t xml:space="preserve">was broadcast during a Live Sporting Event, the ACMA </w:t>
      </w:r>
      <w:r w:rsidR="00961464">
        <w:t>must also</w:t>
      </w:r>
      <w:r w:rsidRPr="00AE4F63">
        <w:t xml:space="preserve"> address </w:t>
      </w:r>
      <w:r w:rsidR="00E84B8A" w:rsidRPr="00AE4F63">
        <w:t>the following</w:t>
      </w:r>
      <w:r w:rsidRPr="00AE4F63">
        <w:t xml:space="preserve"> </w:t>
      </w:r>
      <w:r w:rsidR="00E84B8A" w:rsidRPr="00AE4F63">
        <w:t>question</w:t>
      </w:r>
      <w:r w:rsidR="00961464">
        <w:t>s</w:t>
      </w:r>
      <w:r w:rsidRPr="00AE4F63">
        <w:t xml:space="preserve"> to assess compliance with </w:t>
      </w:r>
      <w:r w:rsidR="00BB7072">
        <w:t>c</w:t>
      </w:r>
      <w:r w:rsidRPr="00AE4F63">
        <w:t>lause X</w:t>
      </w:r>
      <w:r w:rsidR="00E84B8A" w:rsidRPr="00AE4F63">
        <w:t>:</w:t>
      </w:r>
    </w:p>
    <w:p w14:paraId="5DE72C79" w14:textId="6F95CA16" w:rsidR="007F73E8" w:rsidRPr="00AE4F63" w:rsidRDefault="00CA013A" w:rsidP="00584735">
      <w:pPr>
        <w:pStyle w:val="ACMABodyText"/>
        <w:numPr>
          <w:ilvl w:val="0"/>
          <w:numId w:val="16"/>
        </w:numPr>
      </w:pPr>
      <w:r w:rsidRPr="00AE4F63">
        <w:t>W</w:t>
      </w:r>
      <w:r w:rsidR="007F73E8" w:rsidRPr="00AE4F63">
        <w:t xml:space="preserve">as the commercial broadcast during Play during the Live Sporting Event? </w:t>
      </w:r>
    </w:p>
    <w:p w14:paraId="2BB3AD38" w14:textId="74A2A942" w:rsidR="00AE4F63" w:rsidRPr="00AE4F63" w:rsidRDefault="00AE4F63" w:rsidP="00AE4F63">
      <w:pPr>
        <w:pStyle w:val="ACMABodyText"/>
        <w:numPr>
          <w:ilvl w:val="0"/>
          <w:numId w:val="16"/>
        </w:numPr>
      </w:pPr>
      <w:r w:rsidRPr="00AE4F63">
        <w:t>If so, was the commercial broadcast during one of the permitted times during a Live Sporting Event?</w:t>
      </w:r>
    </w:p>
    <w:p w14:paraId="52E98ECC" w14:textId="77777777" w:rsidR="00E84B8A" w:rsidRPr="00AE4F63" w:rsidRDefault="00E84B8A" w:rsidP="00E84B8A">
      <w:pPr>
        <w:pStyle w:val="ACMABodyText"/>
        <w:spacing w:after="120"/>
      </w:pPr>
      <w:r w:rsidRPr="00AE4F63">
        <w:t xml:space="preserve">The complainant submitted: </w:t>
      </w:r>
    </w:p>
    <w:p w14:paraId="651808EA" w14:textId="0B9DE51D" w:rsidR="00E84B8A" w:rsidRPr="00AE4F63" w:rsidRDefault="00F57BDB" w:rsidP="00E84B8A">
      <w:pPr>
        <w:pStyle w:val="ACMAQuoteindented"/>
      </w:pPr>
      <w:r w:rsidRPr="00AE4F63">
        <w:t xml:space="preserve">This occurred at the end of the Federer v </w:t>
      </w:r>
      <w:proofErr w:type="spellStart"/>
      <w:r w:rsidRPr="00AE4F63">
        <w:t>Berdyc</w:t>
      </w:r>
      <w:r w:rsidR="009975D4">
        <w:t>h</w:t>
      </w:r>
      <w:proofErr w:type="spellEnd"/>
      <w:r w:rsidRPr="00AE4F63">
        <w:t xml:space="preserve"> and during school holidays when children would be watching.</w:t>
      </w:r>
    </w:p>
    <w:p w14:paraId="661AECEB" w14:textId="08D44051" w:rsidR="00E84B8A" w:rsidRPr="006B318F" w:rsidRDefault="00E84B8A" w:rsidP="00E84B8A">
      <w:pPr>
        <w:pStyle w:val="ACMABodyText"/>
        <w:spacing w:after="120"/>
      </w:pPr>
      <w:r w:rsidRPr="00AE4F63">
        <w:t>The licensee submitted</w:t>
      </w:r>
      <w:r w:rsidRPr="006B318F">
        <w:t>:</w:t>
      </w:r>
    </w:p>
    <w:p w14:paraId="1CD0DA9B" w14:textId="25F71C4E" w:rsidR="00AE4F63" w:rsidRDefault="00AE4F63" w:rsidP="00AE4F63">
      <w:pPr>
        <w:pStyle w:val="ACMAQuoteindented"/>
      </w:pPr>
      <w:bookmarkStart w:id="2" w:name="Page_3"/>
      <w:bookmarkEnd w:id="2"/>
      <w:r>
        <w:t>[T]</w:t>
      </w:r>
      <w:r w:rsidRPr="00E272F4">
        <w:t>he Lottoland</w:t>
      </w:r>
      <w:r w:rsidRPr="00AE4F63">
        <w:t xml:space="preserve"> commercial was </w:t>
      </w:r>
      <w:r w:rsidR="00AD0DF3">
        <w:t>[…]</w:t>
      </w:r>
      <w:r w:rsidRPr="00AE4F63">
        <w:t xml:space="preserve"> broadcast at 9.08pm,</w:t>
      </w:r>
      <w:r>
        <w:t xml:space="preserve"> </w:t>
      </w:r>
      <w:r w:rsidRPr="00AE4F63">
        <w:t>between the first and second set of the match.</w:t>
      </w:r>
    </w:p>
    <w:p w14:paraId="4CA49CAE" w14:textId="19E5501E" w:rsidR="00CA013A" w:rsidRPr="00CA013A" w:rsidRDefault="00221F09" w:rsidP="00CA013A">
      <w:pPr>
        <w:pStyle w:val="ACMABodyText"/>
        <w:rPr>
          <w:b/>
          <w:highlight w:val="yellow"/>
        </w:rPr>
      </w:pPr>
      <w:r>
        <w:rPr>
          <w:b/>
        </w:rPr>
        <w:t>W</w:t>
      </w:r>
      <w:r w:rsidR="00CA013A" w:rsidRPr="00CA013A">
        <w:rPr>
          <w:b/>
        </w:rPr>
        <w:t xml:space="preserve">as the commercial broadcast during Play during the Live Sporting Event? </w:t>
      </w:r>
    </w:p>
    <w:p w14:paraId="7D90C281" w14:textId="173F5652" w:rsidR="00210932" w:rsidRDefault="001D5FD6" w:rsidP="00AE4F63">
      <w:pPr>
        <w:pStyle w:val="ACMABodyText"/>
      </w:pPr>
      <w:r>
        <w:lastRenderedPageBreak/>
        <w:t>At</w:t>
      </w:r>
      <w:r w:rsidR="00210932">
        <w:t xml:space="preserve"> the commencement of the tennis match, </w:t>
      </w:r>
      <w:r w:rsidR="00954FDE">
        <w:t>the first point was played at approximately 7.34 pm</w:t>
      </w:r>
      <w:r w:rsidR="00210932">
        <w:t xml:space="preserve">. At the conclusion of the tennis match, </w:t>
      </w:r>
      <w:r w:rsidR="00954FDE">
        <w:t>the players left</w:t>
      </w:r>
      <w:r w:rsidR="00210932">
        <w:t xml:space="preserve"> the court </w:t>
      </w:r>
      <w:r w:rsidR="00954FDE">
        <w:t>a</w:t>
      </w:r>
      <w:r w:rsidR="00210932">
        <w:t xml:space="preserve">t approximately </w:t>
      </w:r>
      <w:r w:rsidR="00954FDE">
        <w:t>9.49</w:t>
      </w:r>
      <w:r w:rsidR="00210932">
        <w:t xml:space="preserve"> pm. </w:t>
      </w:r>
      <w:r w:rsidR="00A212B5">
        <w:t>In accordance with the definition of “Play” in Appendix 3</w:t>
      </w:r>
      <w:r w:rsidR="00210932">
        <w:t xml:space="preserve"> of the Code, the time period between 7.</w:t>
      </w:r>
      <w:r w:rsidR="00954FDE">
        <w:t>34</w:t>
      </w:r>
      <w:r w:rsidR="00210932">
        <w:t xml:space="preserve"> pm and </w:t>
      </w:r>
      <w:r w:rsidR="00954FDE">
        <w:t>9.49</w:t>
      </w:r>
      <w:r w:rsidR="00210932">
        <w:t xml:space="preserve"> pm on 24</w:t>
      </w:r>
      <w:r w:rsidR="00954FDE">
        <w:t> </w:t>
      </w:r>
      <w:r w:rsidR="00210932">
        <w:t xml:space="preserve">January 2018 </w:t>
      </w:r>
      <w:r w:rsidR="00AE3723">
        <w:t>was the</w:t>
      </w:r>
      <w:r w:rsidR="00210932">
        <w:t xml:space="preserve"> ‘actual run of play’ or ‘active progress’ of the ‘Live Sporting Event’ that was the Australian Open Men’s quarter final tennis match between</w:t>
      </w:r>
      <w:r w:rsidR="00AE3723">
        <w:t xml:space="preserve"> Roger</w:t>
      </w:r>
      <w:r w:rsidR="00210932">
        <w:t xml:space="preserve"> Federer </w:t>
      </w:r>
      <w:r w:rsidR="00AE3723">
        <w:t>and Tomas</w:t>
      </w:r>
      <w:r w:rsidR="00210932">
        <w:t xml:space="preserve"> </w:t>
      </w:r>
      <w:proofErr w:type="spellStart"/>
      <w:r w:rsidR="00210932">
        <w:t>Berdych</w:t>
      </w:r>
      <w:proofErr w:type="spellEnd"/>
      <w:r w:rsidR="00210932">
        <w:t xml:space="preserve">. </w:t>
      </w:r>
    </w:p>
    <w:p w14:paraId="643D7669" w14:textId="4DFCBF65" w:rsidR="009C3042" w:rsidRPr="009501AD" w:rsidRDefault="009B253E" w:rsidP="00AE4F63">
      <w:pPr>
        <w:pStyle w:val="ACMABodyText"/>
      </w:pPr>
      <w:r w:rsidRPr="00AD0DF3">
        <w:t xml:space="preserve">The commercial broadcast at approximately </w:t>
      </w:r>
      <w:r w:rsidR="00AD0DF3" w:rsidRPr="00AD0DF3">
        <w:t xml:space="preserve">9.08 pm </w:t>
      </w:r>
      <w:r w:rsidR="00B35825">
        <w:t>was therefore broadcast</w:t>
      </w:r>
      <w:r w:rsidR="00E8457E">
        <w:t xml:space="preserve"> during Play</w:t>
      </w:r>
      <w:r w:rsidR="00E91800">
        <w:t>, as defined for the purposes of Appendix 3</w:t>
      </w:r>
      <w:r w:rsidR="00E8457E">
        <w:t>.</w:t>
      </w:r>
      <w:r w:rsidR="00A8121B">
        <w:t xml:space="preserve"> However, the prohibition imposed by clause X on the broadcast of such a commercial</w:t>
      </w:r>
      <w:r w:rsidR="00C35880">
        <w:t xml:space="preserve"> during Play, is expressed to be subject to the exceptions permitted by clause XI</w:t>
      </w:r>
      <w:r w:rsidR="00441210">
        <w:t>.</w:t>
      </w:r>
      <w:r w:rsidR="00E8457E">
        <w:t xml:space="preserve"> </w:t>
      </w:r>
    </w:p>
    <w:p w14:paraId="285A792E" w14:textId="77777777" w:rsidR="00AE4F63" w:rsidRPr="00AE4F63" w:rsidRDefault="00AE4F63" w:rsidP="00AE4F63">
      <w:pPr>
        <w:pStyle w:val="ACMABodyText"/>
        <w:rPr>
          <w:b/>
        </w:rPr>
      </w:pPr>
      <w:r w:rsidRPr="00AE4F63">
        <w:rPr>
          <w:b/>
        </w:rPr>
        <w:t>If so, was the commercial broadcast during one of the permitted times during a Live Sporting Event?</w:t>
      </w:r>
    </w:p>
    <w:p w14:paraId="504D9BE3" w14:textId="1720432D" w:rsidR="00D470D9" w:rsidRDefault="00441210" w:rsidP="00E84B8A">
      <w:pPr>
        <w:pStyle w:val="ACMABodyText"/>
      </w:pPr>
      <w:r>
        <w:t xml:space="preserve">Clause XI provides that </w:t>
      </w:r>
      <w:r w:rsidR="00D470D9">
        <w:t>Commercials relating to Betting or Gambling are permitted during Scheduled Breaks during a Live Sporting Event</w:t>
      </w:r>
      <w:r w:rsidR="00D6624D">
        <w:t xml:space="preserve">. </w:t>
      </w:r>
      <w:r w:rsidR="005F6C44">
        <w:t>Scheduled Break</w:t>
      </w:r>
      <w:r w:rsidR="00D73C70">
        <w:t>s are</w:t>
      </w:r>
      <w:r w:rsidR="00D6624D">
        <w:t xml:space="preserve"> defined </w:t>
      </w:r>
      <w:r w:rsidR="00D73C70">
        <w:t>in Appendix 3 so as to include the period</w:t>
      </w:r>
      <w:r w:rsidR="00CF1BDC">
        <w:t xml:space="preserve"> of time between each set in a tennis match</w:t>
      </w:r>
      <w:r w:rsidR="00D6624D">
        <w:t xml:space="preserve">. </w:t>
      </w:r>
    </w:p>
    <w:p w14:paraId="0CF7DD6C" w14:textId="25048437" w:rsidR="00D470D9" w:rsidRDefault="00A474E3" w:rsidP="00E84B8A">
      <w:pPr>
        <w:pStyle w:val="ACMABodyText"/>
      </w:pPr>
      <w:r>
        <w:t xml:space="preserve">Having viewed a </w:t>
      </w:r>
      <w:r w:rsidR="00BB7072">
        <w:t>time coded</w:t>
      </w:r>
      <w:r>
        <w:t xml:space="preserve"> version of the broadcast, the ACMA is satisfied that the first </w:t>
      </w:r>
      <w:r w:rsidRPr="00E272F4">
        <w:t>commercial for Lottoland was</w:t>
      </w:r>
      <w:r>
        <w:t xml:space="preserve"> broadcast at </w:t>
      </w:r>
      <w:r w:rsidR="00C64DC0">
        <w:t>9.</w:t>
      </w:r>
      <w:r>
        <w:t>08 pm</w:t>
      </w:r>
      <w:r w:rsidR="000E657E" w:rsidRPr="00207DFC">
        <w:t>—</w:t>
      </w:r>
      <w:r>
        <w:t>at the conclusion of the second set of the tennis match</w:t>
      </w:r>
      <w:r w:rsidR="00EA5B5C">
        <w:t>,</w:t>
      </w:r>
      <w:bookmarkStart w:id="3" w:name="_GoBack"/>
      <w:bookmarkEnd w:id="3"/>
      <w:permStart w:id="375082116" w:edGrp="everyone"/>
      <w:permEnd w:id="375082116"/>
      <w:r w:rsidR="0022476D">
        <w:t xml:space="preserve"> and prior to the commencement of the third set</w:t>
      </w:r>
      <w:r>
        <w:t xml:space="preserve">. </w:t>
      </w:r>
      <w:r w:rsidR="009604BA">
        <w:t>As such, the commercial was broadcast during one of the permitted times</w:t>
      </w:r>
      <w:r w:rsidR="00CB719F">
        <w:t>, that is</w:t>
      </w:r>
      <w:r w:rsidR="00E85A9B">
        <w:t>,</w:t>
      </w:r>
      <w:r w:rsidR="00CB719F">
        <w:t xml:space="preserve"> a Scheduled Break,</w:t>
      </w:r>
      <w:r w:rsidR="009604BA">
        <w:t xml:space="preserve"> during a Live Sporting Event.</w:t>
      </w:r>
    </w:p>
    <w:p w14:paraId="59EA661D" w14:textId="1324843E" w:rsidR="00A25C66" w:rsidRPr="007A282E" w:rsidRDefault="00A25C66" w:rsidP="00A25C66">
      <w:pPr>
        <w:pStyle w:val="ACMABodyText"/>
      </w:pPr>
      <w:r w:rsidRPr="00A474E3">
        <w:t>Accordingly, the licensee did not breach clause</w:t>
      </w:r>
      <w:r>
        <w:t xml:space="preserve"> X</w:t>
      </w:r>
      <w:r w:rsidRPr="00E01305">
        <w:t xml:space="preserve"> of Appendix 3 to the Code.</w:t>
      </w:r>
    </w:p>
    <w:p w14:paraId="4AE6F8F4" w14:textId="77777777" w:rsidR="00E84B8A" w:rsidRDefault="00E84B8A" w:rsidP="0072120E">
      <w:pPr>
        <w:pStyle w:val="ACMABodyText"/>
      </w:pPr>
    </w:p>
    <w:p w14:paraId="5716AE45" w14:textId="77777777" w:rsidR="001C6546" w:rsidRDefault="001C6546" w:rsidP="001C6546">
      <w:pPr>
        <w:pStyle w:val="ACMABodyText0"/>
      </w:pPr>
      <w:r>
        <w:br w:type="page"/>
      </w:r>
    </w:p>
    <w:p w14:paraId="4AEE4136" w14:textId="77777777" w:rsidR="00934ECC" w:rsidRDefault="00934ECC" w:rsidP="00075F5D">
      <w:pPr>
        <w:pStyle w:val="ACMAHeading2"/>
        <w:pageBreakBefore/>
        <w:spacing w:after="240"/>
        <w:jc w:val="right"/>
      </w:pPr>
      <w:r w:rsidRPr="00934ECC">
        <w:lastRenderedPageBreak/>
        <w:t>Attachment</w:t>
      </w:r>
      <w:r>
        <w:t xml:space="preserve"> A</w:t>
      </w:r>
    </w:p>
    <w:p w14:paraId="31489FD7" w14:textId="703000B6" w:rsidR="0079419E" w:rsidRDefault="00934ECC" w:rsidP="009A1C2B">
      <w:pPr>
        <w:pStyle w:val="ACMABodyTextBold"/>
      </w:pPr>
      <w:r w:rsidRPr="006A02B1">
        <w:t xml:space="preserve">Transcript of </w:t>
      </w:r>
      <w:r w:rsidR="000A027F">
        <w:t xml:space="preserve">15 second commercial for </w:t>
      </w:r>
      <w:r w:rsidR="000A027F" w:rsidRPr="00E272F4">
        <w:t>Lottoland</w:t>
      </w:r>
      <w:r w:rsidRPr="006A02B1">
        <w:t xml:space="preserve"> broadcast on </w:t>
      </w:r>
      <w:proofErr w:type="gramStart"/>
      <w:r w:rsidR="000A027F">
        <w:t>Seven</w:t>
      </w:r>
      <w:proofErr w:type="gramEnd"/>
      <w:r w:rsidR="000A027F">
        <w:t xml:space="preserve"> at </w:t>
      </w:r>
      <w:r w:rsidR="00C64DC0">
        <w:t xml:space="preserve">9.08 pm </w:t>
      </w:r>
      <w:r w:rsidR="000A027F">
        <w:t>on 24</w:t>
      </w:r>
      <w:r w:rsidR="006E42D3">
        <w:t> </w:t>
      </w:r>
      <w:r w:rsidR="000A027F">
        <w:t>January 2018</w:t>
      </w:r>
    </w:p>
    <w:tbl>
      <w:tblPr>
        <w:tblStyle w:val="TableGrid"/>
        <w:tblW w:w="8500" w:type="dxa"/>
        <w:tblBorders>
          <w:left w:val="single" w:sz="4" w:space="0" w:color="auto"/>
          <w:right w:val="single" w:sz="4" w:space="0" w:color="auto"/>
          <w:insideV w:val="single" w:sz="4" w:space="0" w:color="auto"/>
        </w:tblBorders>
        <w:tblLook w:val="04A0" w:firstRow="1" w:lastRow="0" w:firstColumn="1" w:lastColumn="0" w:noHBand="0" w:noVBand="1"/>
      </w:tblPr>
      <w:tblGrid>
        <w:gridCol w:w="704"/>
        <w:gridCol w:w="2268"/>
        <w:gridCol w:w="2268"/>
        <w:gridCol w:w="3260"/>
      </w:tblGrid>
      <w:tr w:rsidR="00BD0928" w:rsidRPr="000A027F" w14:paraId="0E4A9265" w14:textId="77777777" w:rsidTr="00BD0928">
        <w:trPr>
          <w:cnfStyle w:val="100000000000" w:firstRow="1" w:lastRow="0" w:firstColumn="0" w:lastColumn="0" w:oddVBand="0" w:evenVBand="0" w:oddHBand="0" w:evenHBand="0" w:firstRowFirstColumn="0" w:firstRowLastColumn="0" w:lastRowFirstColumn="0" w:lastRowLastColumn="0"/>
          <w:cantSplit/>
          <w:tblHeader/>
        </w:trPr>
        <w:tc>
          <w:tcPr>
            <w:cnfStyle w:val="001000000000" w:firstRow="0" w:lastRow="0" w:firstColumn="1" w:lastColumn="0" w:oddVBand="0" w:evenVBand="0" w:oddHBand="0" w:evenHBand="0" w:firstRowFirstColumn="0" w:firstRowLastColumn="0" w:lastRowFirstColumn="0" w:lastRowLastColumn="0"/>
            <w:tcW w:w="704"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vAlign w:val="center"/>
          </w:tcPr>
          <w:p w14:paraId="2A491C87" w14:textId="77777777" w:rsidR="00BD0928" w:rsidRPr="000A027F" w:rsidRDefault="00BD0928" w:rsidP="00584735">
            <w:pPr>
              <w:spacing w:line="276" w:lineRule="auto"/>
              <w:jc w:val="center"/>
              <w:rPr>
                <w:b/>
                <w:i w:val="0"/>
                <w:sz w:val="22"/>
                <w:szCs w:val="22"/>
              </w:rPr>
            </w:pPr>
          </w:p>
        </w:tc>
        <w:tc>
          <w:tcPr>
            <w:tcW w:w="2268"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92CDDC" w:themeFill="accent5" w:themeFillTint="99"/>
            <w:vAlign w:val="center"/>
          </w:tcPr>
          <w:p w14:paraId="51D83006" w14:textId="77777777" w:rsidR="00BD0928" w:rsidRPr="000A027F" w:rsidRDefault="00BD0928" w:rsidP="00584735">
            <w:pPr>
              <w:spacing w:before="120" w:after="120" w:line="276" w:lineRule="auto"/>
              <w:jc w:val="center"/>
              <w:cnfStyle w:val="100000000000" w:firstRow="1" w:lastRow="0" w:firstColumn="0" w:lastColumn="0" w:oddVBand="0" w:evenVBand="0" w:oddHBand="0" w:evenHBand="0" w:firstRowFirstColumn="0" w:firstRowLastColumn="0" w:lastRowFirstColumn="0" w:lastRowLastColumn="0"/>
              <w:rPr>
                <w:b/>
                <w:i w:val="0"/>
                <w:sz w:val="22"/>
                <w:szCs w:val="22"/>
              </w:rPr>
            </w:pPr>
            <w:r w:rsidRPr="000A027F">
              <w:rPr>
                <w:b/>
                <w:i w:val="0"/>
                <w:sz w:val="22"/>
                <w:szCs w:val="22"/>
              </w:rPr>
              <w:t>SCENE</w:t>
            </w:r>
          </w:p>
        </w:tc>
        <w:tc>
          <w:tcPr>
            <w:tcW w:w="2268"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92CDDC" w:themeFill="accent5" w:themeFillTint="99"/>
            <w:vAlign w:val="center"/>
          </w:tcPr>
          <w:p w14:paraId="6DB72CDF" w14:textId="77777777" w:rsidR="00BD0928" w:rsidRPr="000A027F" w:rsidRDefault="00BD0928" w:rsidP="00584735">
            <w:pPr>
              <w:spacing w:before="120" w:after="120" w:line="276" w:lineRule="auto"/>
              <w:jc w:val="center"/>
              <w:cnfStyle w:val="100000000000" w:firstRow="1" w:lastRow="0" w:firstColumn="0" w:lastColumn="0" w:oddVBand="0" w:evenVBand="0" w:oddHBand="0" w:evenHBand="0" w:firstRowFirstColumn="0" w:firstRowLastColumn="0" w:lastRowFirstColumn="0" w:lastRowLastColumn="0"/>
              <w:rPr>
                <w:b/>
                <w:i w:val="0"/>
                <w:sz w:val="22"/>
                <w:szCs w:val="22"/>
              </w:rPr>
            </w:pPr>
            <w:r w:rsidRPr="000A027F">
              <w:rPr>
                <w:b/>
                <w:i w:val="0"/>
                <w:sz w:val="22"/>
                <w:szCs w:val="22"/>
              </w:rPr>
              <w:t>AUDIO</w:t>
            </w:r>
          </w:p>
        </w:tc>
        <w:tc>
          <w:tcPr>
            <w:tcW w:w="3260"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92CDDC" w:themeFill="accent5" w:themeFillTint="99"/>
            <w:vAlign w:val="center"/>
          </w:tcPr>
          <w:p w14:paraId="274146EC" w14:textId="77777777" w:rsidR="00BD0928" w:rsidRPr="000A027F" w:rsidRDefault="00BD0928" w:rsidP="00584735">
            <w:pPr>
              <w:spacing w:before="120" w:after="120" w:line="276" w:lineRule="auto"/>
              <w:jc w:val="center"/>
              <w:cnfStyle w:val="100000000000" w:firstRow="1" w:lastRow="0" w:firstColumn="0" w:lastColumn="0" w:oddVBand="0" w:evenVBand="0" w:oddHBand="0" w:evenHBand="0" w:firstRowFirstColumn="0" w:firstRowLastColumn="0" w:lastRowFirstColumn="0" w:lastRowLastColumn="0"/>
              <w:rPr>
                <w:b/>
                <w:i w:val="0"/>
                <w:sz w:val="22"/>
                <w:szCs w:val="22"/>
              </w:rPr>
            </w:pPr>
            <w:r w:rsidRPr="000A027F">
              <w:rPr>
                <w:b/>
                <w:i w:val="0"/>
                <w:sz w:val="22"/>
                <w:szCs w:val="22"/>
              </w:rPr>
              <w:t>ONSCREEN TEXT</w:t>
            </w:r>
          </w:p>
        </w:tc>
      </w:tr>
      <w:tr w:rsidR="00BD0928" w:rsidRPr="00581ACE" w14:paraId="3798BB86" w14:textId="77777777" w:rsidTr="008434CF">
        <w:trPr>
          <w:cantSplit/>
          <w:trHeight w:val="1123"/>
        </w:trPr>
        <w:tc>
          <w:tcPr>
            <w:cnfStyle w:val="001000000000" w:firstRow="0" w:lastRow="0" w:firstColumn="1" w:lastColumn="0" w:oddVBand="0" w:evenVBand="0" w:oddHBand="0" w:evenHBand="0" w:firstRowFirstColumn="0" w:firstRowLastColumn="0" w:lastRowFirstColumn="0" w:lastRowLastColumn="0"/>
            <w:tcW w:w="704" w:type="dxa"/>
            <w:tcBorders>
              <w:top w:val="single" w:sz="4" w:space="0" w:color="auto"/>
              <w:left w:val="single" w:sz="4" w:space="0" w:color="auto"/>
              <w:bottom w:val="single" w:sz="4" w:space="0" w:color="auto"/>
            </w:tcBorders>
            <w:shd w:val="clear" w:color="auto" w:fill="auto"/>
            <w:vAlign w:val="center"/>
          </w:tcPr>
          <w:p w14:paraId="5DDEEB2E" w14:textId="77777777" w:rsidR="00BD0928" w:rsidRPr="000A027F" w:rsidRDefault="00BD0928" w:rsidP="00BD0928">
            <w:pPr>
              <w:pStyle w:val="ListParagraph"/>
              <w:numPr>
                <w:ilvl w:val="0"/>
                <w:numId w:val="17"/>
              </w:numPr>
              <w:spacing w:line="276" w:lineRule="auto"/>
              <w:ind w:left="454" w:hanging="283"/>
              <w:rPr>
                <w:color w:val="auto"/>
                <w:sz w:val="18"/>
                <w:szCs w:val="18"/>
              </w:rPr>
            </w:pPr>
          </w:p>
        </w:tc>
        <w:tc>
          <w:tcPr>
            <w:tcW w:w="2268" w:type="dxa"/>
            <w:vAlign w:val="center"/>
          </w:tcPr>
          <w:p w14:paraId="7ED61B8F" w14:textId="09D1AAE3" w:rsidR="00BD0928" w:rsidRPr="000A027F" w:rsidRDefault="00CE695E" w:rsidP="00D8697D">
            <w:pPr>
              <w:spacing w:before="120" w:after="120" w:line="276" w:lineRule="auto"/>
              <w:cnfStyle w:val="000000000000" w:firstRow="0" w:lastRow="0" w:firstColumn="0" w:lastColumn="0" w:oddVBand="0" w:evenVBand="0" w:oddHBand="0" w:evenHBand="0" w:firstRowFirstColumn="0" w:firstRowLastColumn="0" w:lastRowFirstColumn="0" w:lastRowLastColumn="0"/>
              <w:rPr>
                <w:i w:val="0"/>
                <w:sz w:val="18"/>
                <w:szCs w:val="18"/>
              </w:rPr>
            </w:pPr>
            <w:r w:rsidRPr="000A027F">
              <w:rPr>
                <w:i w:val="0"/>
                <w:sz w:val="18"/>
                <w:szCs w:val="18"/>
              </w:rPr>
              <w:t>‘</w:t>
            </w:r>
            <w:r w:rsidR="00D8697D" w:rsidRPr="000A027F">
              <w:rPr>
                <w:i w:val="0"/>
                <w:sz w:val="18"/>
                <w:szCs w:val="18"/>
              </w:rPr>
              <w:t>Newsreader</w:t>
            </w:r>
            <w:r w:rsidRPr="000A027F">
              <w:rPr>
                <w:i w:val="0"/>
                <w:sz w:val="18"/>
                <w:szCs w:val="18"/>
              </w:rPr>
              <w:t>’ in studio</w:t>
            </w:r>
          </w:p>
        </w:tc>
        <w:tc>
          <w:tcPr>
            <w:tcW w:w="2268" w:type="dxa"/>
            <w:vAlign w:val="center"/>
          </w:tcPr>
          <w:p w14:paraId="42447CE9" w14:textId="0C2B9F34" w:rsidR="00BD0928" w:rsidRPr="000A027F" w:rsidRDefault="00D8697D" w:rsidP="00D8697D">
            <w:pPr>
              <w:cnfStyle w:val="000000000000" w:firstRow="0" w:lastRow="0" w:firstColumn="0" w:lastColumn="0" w:oddVBand="0" w:evenVBand="0" w:oddHBand="0" w:evenHBand="0" w:firstRowFirstColumn="0" w:firstRowLastColumn="0" w:lastRowFirstColumn="0" w:lastRowLastColumn="0"/>
              <w:rPr>
                <w:rFonts w:ascii="Calibri" w:hAnsi="Calibri"/>
                <w:i w:val="0"/>
                <w:sz w:val="18"/>
                <w:szCs w:val="18"/>
              </w:rPr>
            </w:pPr>
            <w:r w:rsidRPr="000A027F">
              <w:rPr>
                <w:i w:val="0"/>
                <w:sz w:val="18"/>
                <w:szCs w:val="18"/>
              </w:rPr>
              <w:t>NEWSREADER: ‘</w:t>
            </w:r>
            <w:r w:rsidR="00EF457E" w:rsidRPr="000A027F">
              <w:rPr>
                <w:i w:val="0"/>
                <w:sz w:val="18"/>
                <w:szCs w:val="18"/>
              </w:rPr>
              <w:t>An outbreak of spontaneous celebration is sweeping across Australia, with</w:t>
            </w:r>
            <w:r w:rsidRPr="000A027F">
              <w:rPr>
                <w:i w:val="0"/>
                <w:sz w:val="18"/>
                <w:szCs w:val="18"/>
              </w:rPr>
              <w:t xml:space="preserve"> a new case every four minutes.’</w:t>
            </w:r>
          </w:p>
        </w:tc>
        <w:tc>
          <w:tcPr>
            <w:tcW w:w="3260" w:type="dxa"/>
            <w:vAlign w:val="center"/>
          </w:tcPr>
          <w:p w14:paraId="0767F697" w14:textId="77777777" w:rsidR="00BD0928" w:rsidRPr="000A027F" w:rsidRDefault="00CE695E" w:rsidP="00D8697D">
            <w:pPr>
              <w:spacing w:before="120" w:after="120" w:line="276" w:lineRule="auto"/>
              <w:cnfStyle w:val="000000000000" w:firstRow="0" w:lastRow="0" w:firstColumn="0" w:lastColumn="0" w:oddVBand="0" w:evenVBand="0" w:oddHBand="0" w:evenHBand="0" w:firstRowFirstColumn="0" w:firstRowLastColumn="0" w:lastRowFirstColumn="0" w:lastRowLastColumn="0"/>
              <w:rPr>
                <w:i w:val="0"/>
                <w:sz w:val="18"/>
                <w:szCs w:val="18"/>
              </w:rPr>
            </w:pPr>
            <w:r w:rsidRPr="000A027F">
              <w:rPr>
                <w:i w:val="0"/>
                <w:sz w:val="18"/>
                <w:szCs w:val="18"/>
              </w:rPr>
              <w:t>Breaking news</w:t>
            </w:r>
          </w:p>
          <w:p w14:paraId="4EBF6E68" w14:textId="77777777" w:rsidR="00CE695E" w:rsidRPr="000A027F" w:rsidRDefault="00CE695E" w:rsidP="00D8697D">
            <w:pPr>
              <w:spacing w:before="120" w:after="120" w:line="276" w:lineRule="auto"/>
              <w:cnfStyle w:val="000000000000" w:firstRow="0" w:lastRow="0" w:firstColumn="0" w:lastColumn="0" w:oddVBand="0" w:evenVBand="0" w:oddHBand="0" w:evenHBand="0" w:firstRowFirstColumn="0" w:firstRowLastColumn="0" w:lastRowFirstColumn="0" w:lastRowLastColumn="0"/>
              <w:rPr>
                <w:i w:val="0"/>
                <w:sz w:val="18"/>
                <w:szCs w:val="18"/>
              </w:rPr>
            </w:pPr>
            <w:r w:rsidRPr="000A027F">
              <w:rPr>
                <w:i w:val="0"/>
                <w:sz w:val="18"/>
                <w:szCs w:val="18"/>
              </w:rPr>
              <w:t>Outbreak of Celebrations</w:t>
            </w:r>
          </w:p>
          <w:p w14:paraId="1A833BC5" w14:textId="68482CFE" w:rsidR="00CE695E" w:rsidRPr="000A027F" w:rsidRDefault="00CE695E" w:rsidP="00D8697D">
            <w:pPr>
              <w:spacing w:before="120" w:after="120" w:line="276" w:lineRule="auto"/>
              <w:cnfStyle w:val="000000000000" w:firstRow="0" w:lastRow="0" w:firstColumn="0" w:lastColumn="0" w:oddVBand="0" w:evenVBand="0" w:oddHBand="0" w:evenHBand="0" w:firstRowFirstColumn="0" w:firstRowLastColumn="0" w:lastRowFirstColumn="0" w:lastRowLastColumn="0"/>
              <w:rPr>
                <w:sz w:val="18"/>
                <w:szCs w:val="18"/>
              </w:rPr>
            </w:pPr>
            <w:r w:rsidRPr="000A027F">
              <w:rPr>
                <w:i w:val="0"/>
                <w:sz w:val="18"/>
                <w:szCs w:val="18"/>
              </w:rPr>
              <w:t>New case reported every 4 minutes</w:t>
            </w:r>
          </w:p>
        </w:tc>
      </w:tr>
      <w:tr w:rsidR="00BD0928" w:rsidRPr="00581ACE" w14:paraId="651AEF00" w14:textId="77777777" w:rsidTr="008434CF">
        <w:trPr>
          <w:cantSplit/>
          <w:trHeight w:val="1123"/>
        </w:trPr>
        <w:tc>
          <w:tcPr>
            <w:cnfStyle w:val="001000000000" w:firstRow="0" w:lastRow="0" w:firstColumn="1" w:lastColumn="0" w:oddVBand="0" w:evenVBand="0" w:oddHBand="0" w:evenHBand="0" w:firstRowFirstColumn="0" w:firstRowLastColumn="0" w:lastRowFirstColumn="0" w:lastRowLastColumn="0"/>
            <w:tcW w:w="704"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vAlign w:val="center"/>
          </w:tcPr>
          <w:p w14:paraId="33692EEC" w14:textId="20FB6B18" w:rsidR="00BD0928" w:rsidRPr="000A027F" w:rsidRDefault="00BD0928" w:rsidP="00BD0928">
            <w:pPr>
              <w:pStyle w:val="ListParagraph"/>
              <w:numPr>
                <w:ilvl w:val="0"/>
                <w:numId w:val="17"/>
              </w:numPr>
              <w:spacing w:line="276" w:lineRule="auto"/>
              <w:ind w:left="454" w:hanging="283"/>
              <w:rPr>
                <w:color w:val="auto"/>
                <w:sz w:val="18"/>
                <w:szCs w:val="18"/>
              </w:rPr>
            </w:pPr>
          </w:p>
        </w:tc>
        <w:tc>
          <w:tcPr>
            <w:tcW w:w="2268" w:type="dxa"/>
            <w:vAlign w:val="center"/>
          </w:tcPr>
          <w:p w14:paraId="6539ECD2" w14:textId="7E152AD2" w:rsidR="00BD0928" w:rsidRPr="000A027F" w:rsidRDefault="00D8697D" w:rsidP="000A027F">
            <w:pPr>
              <w:spacing w:before="120" w:after="120" w:line="276" w:lineRule="auto"/>
              <w:cnfStyle w:val="000000000000" w:firstRow="0" w:lastRow="0" w:firstColumn="0" w:lastColumn="0" w:oddVBand="0" w:evenVBand="0" w:oddHBand="0" w:evenHBand="0" w:firstRowFirstColumn="0" w:firstRowLastColumn="0" w:lastRowFirstColumn="0" w:lastRowLastColumn="0"/>
              <w:rPr>
                <w:i w:val="0"/>
                <w:sz w:val="18"/>
                <w:szCs w:val="18"/>
              </w:rPr>
            </w:pPr>
            <w:r w:rsidRPr="000A027F">
              <w:rPr>
                <w:i w:val="0"/>
                <w:sz w:val="18"/>
                <w:szCs w:val="18"/>
              </w:rPr>
              <w:t>What appears to be high angle security camera vision of a bus full of people with a male wearing a hi-</w:t>
            </w:r>
            <w:proofErr w:type="spellStart"/>
            <w:r w:rsidRPr="000A027F">
              <w:rPr>
                <w:i w:val="0"/>
                <w:sz w:val="18"/>
                <w:szCs w:val="18"/>
              </w:rPr>
              <w:t>vis</w:t>
            </w:r>
            <w:proofErr w:type="spellEnd"/>
            <w:r w:rsidRPr="000A027F">
              <w:rPr>
                <w:i w:val="0"/>
                <w:sz w:val="18"/>
                <w:szCs w:val="18"/>
              </w:rPr>
              <w:t xml:space="preserve"> </w:t>
            </w:r>
            <w:r w:rsidR="000A027F" w:rsidRPr="000A027F">
              <w:rPr>
                <w:i w:val="0"/>
                <w:sz w:val="18"/>
                <w:szCs w:val="18"/>
              </w:rPr>
              <w:t>shirt</w:t>
            </w:r>
            <w:r w:rsidRPr="000A027F">
              <w:rPr>
                <w:i w:val="0"/>
                <w:sz w:val="18"/>
                <w:szCs w:val="18"/>
              </w:rPr>
              <w:t xml:space="preserve"> dancing in the aisle</w:t>
            </w:r>
          </w:p>
        </w:tc>
        <w:tc>
          <w:tcPr>
            <w:tcW w:w="2268" w:type="dxa"/>
            <w:vAlign w:val="center"/>
          </w:tcPr>
          <w:p w14:paraId="14CFDEE5" w14:textId="4829F1BC" w:rsidR="00BD0928" w:rsidRPr="000A027F" w:rsidRDefault="00D8697D" w:rsidP="00D8697D">
            <w:pPr>
              <w:cnfStyle w:val="000000000000" w:firstRow="0" w:lastRow="0" w:firstColumn="0" w:lastColumn="0" w:oddVBand="0" w:evenVBand="0" w:oddHBand="0" w:evenHBand="0" w:firstRowFirstColumn="0" w:firstRowLastColumn="0" w:lastRowFirstColumn="0" w:lastRowLastColumn="0"/>
              <w:rPr>
                <w:i w:val="0"/>
                <w:sz w:val="18"/>
                <w:szCs w:val="18"/>
              </w:rPr>
            </w:pPr>
            <w:r w:rsidRPr="000A027F">
              <w:rPr>
                <w:i w:val="0"/>
                <w:sz w:val="18"/>
                <w:szCs w:val="18"/>
              </w:rPr>
              <w:t>NEWSREADER: Footage just in shows one man who seems to be celebrating a bet.</w:t>
            </w:r>
          </w:p>
        </w:tc>
        <w:tc>
          <w:tcPr>
            <w:tcW w:w="3260" w:type="dxa"/>
            <w:vAlign w:val="center"/>
          </w:tcPr>
          <w:p w14:paraId="454437BC" w14:textId="769F950B" w:rsidR="00BD0928" w:rsidRPr="000A027F" w:rsidRDefault="00D8697D" w:rsidP="00584735">
            <w:pPr>
              <w:spacing w:before="120" w:after="120" w:line="276" w:lineRule="auto"/>
              <w:cnfStyle w:val="000000000000" w:firstRow="0" w:lastRow="0" w:firstColumn="0" w:lastColumn="0" w:oddVBand="0" w:evenVBand="0" w:oddHBand="0" w:evenHBand="0" w:firstRowFirstColumn="0" w:firstRowLastColumn="0" w:lastRowFirstColumn="0" w:lastRowLastColumn="0"/>
              <w:rPr>
                <w:i w:val="0"/>
                <w:sz w:val="18"/>
                <w:szCs w:val="18"/>
              </w:rPr>
            </w:pPr>
            <w:r w:rsidRPr="000A027F">
              <w:rPr>
                <w:i w:val="0"/>
                <w:sz w:val="18"/>
                <w:szCs w:val="18"/>
              </w:rPr>
              <w:t>(responsible gambling disclaimer in very small font at base of screen)</w:t>
            </w:r>
          </w:p>
        </w:tc>
      </w:tr>
      <w:tr w:rsidR="00BD0928" w:rsidRPr="00581ACE" w14:paraId="7A80C310" w14:textId="77777777" w:rsidTr="008434CF">
        <w:trPr>
          <w:cantSplit/>
          <w:trHeight w:val="1123"/>
        </w:trPr>
        <w:tc>
          <w:tcPr>
            <w:cnfStyle w:val="001000000000" w:firstRow="0" w:lastRow="0" w:firstColumn="1" w:lastColumn="0" w:oddVBand="0" w:evenVBand="0" w:oddHBand="0" w:evenHBand="0" w:firstRowFirstColumn="0" w:firstRowLastColumn="0" w:lastRowFirstColumn="0" w:lastRowLastColumn="0"/>
            <w:tcW w:w="704"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vAlign w:val="center"/>
          </w:tcPr>
          <w:p w14:paraId="554FCCAF" w14:textId="77777777" w:rsidR="00BD0928" w:rsidRPr="000A027F" w:rsidRDefault="00BD0928" w:rsidP="00BD0928">
            <w:pPr>
              <w:pStyle w:val="ListParagraph"/>
              <w:numPr>
                <w:ilvl w:val="0"/>
                <w:numId w:val="17"/>
              </w:numPr>
              <w:spacing w:line="276" w:lineRule="auto"/>
              <w:ind w:left="454" w:hanging="283"/>
              <w:rPr>
                <w:color w:val="auto"/>
                <w:sz w:val="18"/>
                <w:szCs w:val="18"/>
              </w:rPr>
            </w:pPr>
          </w:p>
        </w:tc>
        <w:tc>
          <w:tcPr>
            <w:tcW w:w="2268" w:type="dxa"/>
            <w:vAlign w:val="center"/>
          </w:tcPr>
          <w:p w14:paraId="716C2ED0" w14:textId="06FE7F86" w:rsidR="00BD0928" w:rsidRPr="000A027F" w:rsidRDefault="00D8697D" w:rsidP="000A027F">
            <w:pPr>
              <w:spacing w:before="120" w:after="120" w:line="276" w:lineRule="auto"/>
              <w:cnfStyle w:val="000000000000" w:firstRow="0" w:lastRow="0" w:firstColumn="0" w:lastColumn="0" w:oddVBand="0" w:evenVBand="0" w:oddHBand="0" w:evenHBand="0" w:firstRowFirstColumn="0" w:firstRowLastColumn="0" w:lastRowFirstColumn="0" w:lastRowLastColumn="0"/>
              <w:rPr>
                <w:i w:val="0"/>
                <w:sz w:val="18"/>
                <w:szCs w:val="18"/>
              </w:rPr>
            </w:pPr>
            <w:r w:rsidRPr="000A027F">
              <w:rPr>
                <w:i w:val="0"/>
                <w:sz w:val="18"/>
                <w:szCs w:val="18"/>
              </w:rPr>
              <w:t>What appears to be low angle mobile phone vision of a bus full of people with a male wearing a hi-</w:t>
            </w:r>
            <w:proofErr w:type="spellStart"/>
            <w:r w:rsidRPr="000A027F">
              <w:rPr>
                <w:i w:val="0"/>
                <w:sz w:val="18"/>
                <w:szCs w:val="18"/>
              </w:rPr>
              <w:t>vis</w:t>
            </w:r>
            <w:proofErr w:type="spellEnd"/>
            <w:r w:rsidRPr="000A027F">
              <w:rPr>
                <w:i w:val="0"/>
                <w:sz w:val="18"/>
                <w:szCs w:val="18"/>
              </w:rPr>
              <w:t xml:space="preserve"> </w:t>
            </w:r>
            <w:r w:rsidR="000A027F" w:rsidRPr="000A027F">
              <w:rPr>
                <w:i w:val="0"/>
                <w:sz w:val="18"/>
                <w:szCs w:val="18"/>
              </w:rPr>
              <w:t>shirt</w:t>
            </w:r>
            <w:r w:rsidRPr="000A027F">
              <w:rPr>
                <w:i w:val="0"/>
                <w:sz w:val="18"/>
                <w:szCs w:val="18"/>
              </w:rPr>
              <w:t xml:space="preserve"> dancing in the aisle</w:t>
            </w:r>
          </w:p>
        </w:tc>
        <w:tc>
          <w:tcPr>
            <w:tcW w:w="2268" w:type="dxa"/>
            <w:vAlign w:val="center"/>
          </w:tcPr>
          <w:p w14:paraId="42A9BA20" w14:textId="67DD0F63" w:rsidR="00BD0928" w:rsidRPr="000A027F" w:rsidRDefault="00BD0928" w:rsidP="00D8697D">
            <w:pPr>
              <w:cnfStyle w:val="000000000000" w:firstRow="0" w:lastRow="0" w:firstColumn="0" w:lastColumn="0" w:oddVBand="0" w:evenVBand="0" w:oddHBand="0" w:evenHBand="0" w:firstRowFirstColumn="0" w:firstRowLastColumn="0" w:lastRowFirstColumn="0" w:lastRowLastColumn="0"/>
              <w:rPr>
                <w:i w:val="0"/>
                <w:sz w:val="18"/>
                <w:szCs w:val="18"/>
              </w:rPr>
            </w:pPr>
          </w:p>
        </w:tc>
        <w:tc>
          <w:tcPr>
            <w:tcW w:w="3260" w:type="dxa"/>
            <w:vAlign w:val="center"/>
          </w:tcPr>
          <w:p w14:paraId="045636CB" w14:textId="39BB9891" w:rsidR="00BD0928" w:rsidRPr="000A027F" w:rsidRDefault="00D8697D" w:rsidP="00584735">
            <w:pPr>
              <w:spacing w:before="120" w:after="120" w:line="276" w:lineRule="auto"/>
              <w:cnfStyle w:val="000000000000" w:firstRow="0" w:lastRow="0" w:firstColumn="0" w:lastColumn="0" w:oddVBand="0" w:evenVBand="0" w:oddHBand="0" w:evenHBand="0" w:firstRowFirstColumn="0" w:firstRowLastColumn="0" w:lastRowFirstColumn="0" w:lastRowLastColumn="0"/>
              <w:rPr>
                <w:i w:val="0"/>
                <w:sz w:val="18"/>
                <w:szCs w:val="18"/>
              </w:rPr>
            </w:pPr>
            <w:r w:rsidRPr="000A027F">
              <w:rPr>
                <w:i w:val="0"/>
                <w:sz w:val="18"/>
                <w:szCs w:val="18"/>
              </w:rPr>
              <w:t>(responsible gambling disclaimer in very small font at base of screen)</w:t>
            </w:r>
          </w:p>
        </w:tc>
      </w:tr>
      <w:tr w:rsidR="00BD0928" w:rsidRPr="00581ACE" w14:paraId="455CA02F" w14:textId="77777777" w:rsidTr="008434CF">
        <w:trPr>
          <w:cantSplit/>
          <w:trHeight w:val="1123"/>
        </w:trPr>
        <w:tc>
          <w:tcPr>
            <w:cnfStyle w:val="001000000000" w:firstRow="0" w:lastRow="0" w:firstColumn="1" w:lastColumn="0" w:oddVBand="0" w:evenVBand="0" w:oddHBand="0" w:evenHBand="0" w:firstRowFirstColumn="0" w:firstRowLastColumn="0" w:lastRowFirstColumn="0" w:lastRowLastColumn="0"/>
            <w:tcW w:w="704"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vAlign w:val="center"/>
          </w:tcPr>
          <w:p w14:paraId="38C83B4B" w14:textId="77777777" w:rsidR="00BD0928" w:rsidRPr="000A027F" w:rsidRDefault="00BD0928" w:rsidP="00BD0928">
            <w:pPr>
              <w:pStyle w:val="ListParagraph"/>
              <w:numPr>
                <w:ilvl w:val="0"/>
                <w:numId w:val="17"/>
              </w:numPr>
              <w:spacing w:line="276" w:lineRule="auto"/>
              <w:ind w:left="454" w:hanging="283"/>
              <w:rPr>
                <w:color w:val="auto"/>
                <w:sz w:val="18"/>
                <w:szCs w:val="18"/>
              </w:rPr>
            </w:pPr>
          </w:p>
        </w:tc>
        <w:tc>
          <w:tcPr>
            <w:tcW w:w="2268" w:type="dxa"/>
            <w:vAlign w:val="center"/>
          </w:tcPr>
          <w:p w14:paraId="74977719" w14:textId="0BF167A4" w:rsidR="00BD0928" w:rsidRPr="000A027F" w:rsidRDefault="00D8697D" w:rsidP="00D8697D">
            <w:pPr>
              <w:spacing w:before="120" w:after="120" w:line="276" w:lineRule="auto"/>
              <w:cnfStyle w:val="000000000000" w:firstRow="0" w:lastRow="0" w:firstColumn="0" w:lastColumn="0" w:oddVBand="0" w:evenVBand="0" w:oddHBand="0" w:evenHBand="0" w:firstRowFirstColumn="0" w:firstRowLastColumn="0" w:lastRowFirstColumn="0" w:lastRowLastColumn="0"/>
              <w:rPr>
                <w:i w:val="0"/>
                <w:sz w:val="18"/>
                <w:szCs w:val="18"/>
              </w:rPr>
            </w:pPr>
            <w:r w:rsidRPr="000A027F">
              <w:rPr>
                <w:i w:val="0"/>
                <w:sz w:val="18"/>
                <w:szCs w:val="18"/>
              </w:rPr>
              <w:t>‘Newsreader’ in studio</w:t>
            </w:r>
          </w:p>
        </w:tc>
        <w:tc>
          <w:tcPr>
            <w:tcW w:w="2268" w:type="dxa"/>
            <w:vAlign w:val="center"/>
          </w:tcPr>
          <w:p w14:paraId="71C0E587" w14:textId="1FF9AB36" w:rsidR="00BD0928" w:rsidRPr="000A027F" w:rsidRDefault="00D8697D" w:rsidP="00D8697D">
            <w:pPr>
              <w:cnfStyle w:val="000000000000" w:firstRow="0" w:lastRow="0" w:firstColumn="0" w:lastColumn="0" w:oddVBand="0" w:evenVBand="0" w:oddHBand="0" w:evenHBand="0" w:firstRowFirstColumn="0" w:firstRowLastColumn="0" w:lastRowFirstColumn="0" w:lastRowLastColumn="0"/>
              <w:rPr>
                <w:i w:val="0"/>
                <w:sz w:val="18"/>
                <w:szCs w:val="18"/>
              </w:rPr>
            </w:pPr>
            <w:r w:rsidRPr="000A027F">
              <w:rPr>
                <w:i w:val="0"/>
                <w:sz w:val="18"/>
                <w:szCs w:val="18"/>
              </w:rPr>
              <w:t>NEWSREADER: And we’re hearing now he is a winner…</w:t>
            </w:r>
          </w:p>
        </w:tc>
        <w:tc>
          <w:tcPr>
            <w:tcW w:w="3260" w:type="dxa"/>
            <w:vAlign w:val="center"/>
          </w:tcPr>
          <w:p w14:paraId="320A0488" w14:textId="52562AB4" w:rsidR="00BD0928" w:rsidRPr="000A027F" w:rsidRDefault="00D8697D" w:rsidP="00584735">
            <w:pPr>
              <w:spacing w:before="120" w:after="120" w:line="276" w:lineRule="auto"/>
              <w:cnfStyle w:val="000000000000" w:firstRow="0" w:lastRow="0" w:firstColumn="0" w:lastColumn="0" w:oddVBand="0" w:evenVBand="0" w:oddHBand="0" w:evenHBand="0" w:firstRowFirstColumn="0" w:firstRowLastColumn="0" w:lastRowFirstColumn="0" w:lastRowLastColumn="0"/>
              <w:rPr>
                <w:i w:val="0"/>
                <w:sz w:val="18"/>
                <w:szCs w:val="18"/>
              </w:rPr>
            </w:pPr>
            <w:r w:rsidRPr="000A027F">
              <w:rPr>
                <w:i w:val="0"/>
                <w:sz w:val="18"/>
                <w:szCs w:val="18"/>
              </w:rPr>
              <w:t>(responsible gambling disclaimer in very small font at base of screen)</w:t>
            </w:r>
          </w:p>
        </w:tc>
      </w:tr>
      <w:tr w:rsidR="00BD0928" w:rsidRPr="00581ACE" w14:paraId="6BD03907" w14:textId="77777777" w:rsidTr="008434CF">
        <w:trPr>
          <w:cantSplit/>
          <w:trHeight w:val="1123"/>
        </w:trPr>
        <w:tc>
          <w:tcPr>
            <w:cnfStyle w:val="001000000000" w:firstRow="0" w:lastRow="0" w:firstColumn="1" w:lastColumn="0" w:oddVBand="0" w:evenVBand="0" w:oddHBand="0" w:evenHBand="0" w:firstRowFirstColumn="0" w:firstRowLastColumn="0" w:lastRowFirstColumn="0" w:lastRowLastColumn="0"/>
            <w:tcW w:w="704"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vAlign w:val="center"/>
          </w:tcPr>
          <w:p w14:paraId="0D7A0F8E" w14:textId="77777777" w:rsidR="00BD0928" w:rsidRPr="000A027F" w:rsidRDefault="00BD0928" w:rsidP="00BD0928">
            <w:pPr>
              <w:pStyle w:val="ListParagraph"/>
              <w:numPr>
                <w:ilvl w:val="0"/>
                <w:numId w:val="17"/>
              </w:numPr>
              <w:spacing w:line="276" w:lineRule="auto"/>
              <w:ind w:left="454" w:hanging="283"/>
              <w:rPr>
                <w:color w:val="auto"/>
                <w:sz w:val="18"/>
                <w:szCs w:val="18"/>
              </w:rPr>
            </w:pPr>
          </w:p>
        </w:tc>
        <w:tc>
          <w:tcPr>
            <w:tcW w:w="2268" w:type="dxa"/>
            <w:vAlign w:val="center"/>
          </w:tcPr>
          <w:p w14:paraId="1EB38451" w14:textId="76315DCA" w:rsidR="00BD0928" w:rsidRPr="000A027F" w:rsidRDefault="00D8697D" w:rsidP="00584735">
            <w:pPr>
              <w:spacing w:before="120" w:after="120" w:line="276" w:lineRule="auto"/>
              <w:cnfStyle w:val="000000000000" w:firstRow="0" w:lastRow="0" w:firstColumn="0" w:lastColumn="0" w:oddVBand="0" w:evenVBand="0" w:oddHBand="0" w:evenHBand="0" w:firstRowFirstColumn="0" w:firstRowLastColumn="0" w:lastRowFirstColumn="0" w:lastRowLastColumn="0"/>
              <w:rPr>
                <w:i w:val="0"/>
                <w:sz w:val="18"/>
                <w:szCs w:val="18"/>
              </w:rPr>
            </w:pPr>
            <w:r w:rsidRPr="000A027F">
              <w:rPr>
                <w:i w:val="0"/>
                <w:sz w:val="18"/>
                <w:szCs w:val="18"/>
              </w:rPr>
              <w:t>Text on a bright green background</w:t>
            </w:r>
          </w:p>
        </w:tc>
        <w:tc>
          <w:tcPr>
            <w:tcW w:w="2268" w:type="dxa"/>
            <w:vAlign w:val="center"/>
          </w:tcPr>
          <w:p w14:paraId="67E7E713" w14:textId="012FB526" w:rsidR="00BD0928" w:rsidRPr="000A027F" w:rsidRDefault="00D8697D" w:rsidP="00584735">
            <w:pPr>
              <w:spacing w:before="120" w:after="120" w:line="276" w:lineRule="auto"/>
              <w:cnfStyle w:val="000000000000" w:firstRow="0" w:lastRow="0" w:firstColumn="0" w:lastColumn="0" w:oddVBand="0" w:evenVBand="0" w:oddHBand="0" w:evenHBand="0" w:firstRowFirstColumn="0" w:firstRowLastColumn="0" w:lastRowFirstColumn="0" w:lastRowLastColumn="0"/>
              <w:rPr>
                <w:i w:val="0"/>
                <w:sz w:val="18"/>
                <w:szCs w:val="18"/>
              </w:rPr>
            </w:pPr>
            <w:r w:rsidRPr="000A027F">
              <w:rPr>
                <w:i w:val="0"/>
                <w:sz w:val="18"/>
                <w:szCs w:val="18"/>
              </w:rPr>
              <w:t xml:space="preserve">NEWSREADER:…of </w:t>
            </w:r>
            <w:proofErr w:type="spellStart"/>
            <w:r w:rsidRPr="00E272F4">
              <w:rPr>
                <w:i w:val="0"/>
                <w:sz w:val="18"/>
                <w:szCs w:val="18"/>
              </w:rPr>
              <w:t>Lottoland</w:t>
            </w:r>
            <w:r w:rsidRPr="000A027F">
              <w:rPr>
                <w:i w:val="0"/>
                <w:sz w:val="18"/>
                <w:szCs w:val="18"/>
              </w:rPr>
              <w:t>’s</w:t>
            </w:r>
            <w:proofErr w:type="spellEnd"/>
            <w:r w:rsidRPr="000A027F">
              <w:rPr>
                <w:i w:val="0"/>
                <w:sz w:val="18"/>
                <w:szCs w:val="18"/>
              </w:rPr>
              <w:t xml:space="preserve"> new </w:t>
            </w:r>
            <w:proofErr w:type="spellStart"/>
            <w:r w:rsidRPr="006D756E">
              <w:rPr>
                <w:i w:val="0"/>
                <w:sz w:val="18"/>
                <w:szCs w:val="18"/>
              </w:rPr>
              <w:t>Kenoland</w:t>
            </w:r>
            <w:proofErr w:type="spellEnd"/>
          </w:p>
        </w:tc>
        <w:tc>
          <w:tcPr>
            <w:tcW w:w="3260" w:type="dxa"/>
            <w:vAlign w:val="center"/>
          </w:tcPr>
          <w:p w14:paraId="31263E14" w14:textId="72C41E16" w:rsidR="00BD0928" w:rsidRPr="000A027F" w:rsidRDefault="00D8697D" w:rsidP="00584735">
            <w:pPr>
              <w:spacing w:before="120" w:after="120" w:line="276" w:lineRule="auto"/>
              <w:cnfStyle w:val="000000000000" w:firstRow="0" w:lastRow="0" w:firstColumn="0" w:lastColumn="0" w:oddVBand="0" w:evenVBand="0" w:oddHBand="0" w:evenHBand="0" w:firstRowFirstColumn="0" w:firstRowLastColumn="0" w:lastRowFirstColumn="0" w:lastRowLastColumn="0"/>
              <w:rPr>
                <w:i w:val="0"/>
                <w:sz w:val="18"/>
                <w:szCs w:val="18"/>
              </w:rPr>
            </w:pPr>
            <w:r w:rsidRPr="000A027F">
              <w:rPr>
                <w:i w:val="0"/>
                <w:sz w:val="18"/>
                <w:szCs w:val="18"/>
              </w:rPr>
              <w:t>$10 MILLION</w:t>
            </w:r>
          </w:p>
          <w:p w14:paraId="3ED5531B" w14:textId="7AEB9BD2" w:rsidR="00D8697D" w:rsidRPr="000A027F" w:rsidRDefault="00D8697D" w:rsidP="00D8697D">
            <w:pPr>
              <w:pStyle w:val="ACMABodyText"/>
              <w:cnfStyle w:val="000000000000" w:firstRow="0" w:lastRow="0" w:firstColumn="0" w:lastColumn="0" w:oddVBand="0" w:evenVBand="0" w:oddHBand="0" w:evenHBand="0" w:firstRowFirstColumn="0" w:firstRowLastColumn="0" w:lastRowFirstColumn="0" w:lastRowLastColumn="0"/>
              <w:rPr>
                <w:sz w:val="18"/>
                <w:szCs w:val="18"/>
              </w:rPr>
            </w:pPr>
            <w:r w:rsidRPr="000A027F">
              <w:rPr>
                <w:sz w:val="18"/>
                <w:szCs w:val="18"/>
              </w:rPr>
              <w:t>EVERY 4 MINUTES</w:t>
            </w:r>
          </w:p>
          <w:p w14:paraId="32F50F03" w14:textId="3BC5C88A" w:rsidR="00D8697D" w:rsidRPr="000A027F" w:rsidRDefault="00D8697D" w:rsidP="00D8697D">
            <w:pPr>
              <w:pStyle w:val="ACMABodyText"/>
              <w:cnfStyle w:val="000000000000" w:firstRow="0" w:lastRow="0" w:firstColumn="0" w:lastColumn="0" w:oddVBand="0" w:evenVBand="0" w:oddHBand="0" w:evenHBand="0" w:firstRowFirstColumn="0" w:firstRowLastColumn="0" w:lastRowFirstColumn="0" w:lastRowLastColumn="0"/>
              <w:rPr>
                <w:sz w:val="18"/>
                <w:szCs w:val="18"/>
              </w:rPr>
            </w:pPr>
            <w:proofErr w:type="spellStart"/>
            <w:r w:rsidRPr="006D756E">
              <w:rPr>
                <w:sz w:val="18"/>
                <w:szCs w:val="18"/>
              </w:rPr>
              <w:t>Kenoland</w:t>
            </w:r>
            <w:proofErr w:type="spellEnd"/>
            <w:r w:rsidRPr="006D756E">
              <w:rPr>
                <w:sz w:val="18"/>
                <w:szCs w:val="18"/>
              </w:rPr>
              <w:t xml:space="preserve"> (</w:t>
            </w:r>
            <w:r w:rsidRPr="000A027F">
              <w:rPr>
                <w:sz w:val="18"/>
                <w:szCs w:val="18"/>
              </w:rPr>
              <w:t>logo)</w:t>
            </w:r>
          </w:p>
          <w:p w14:paraId="5CB3765A" w14:textId="7D6828FF" w:rsidR="00D8697D" w:rsidRPr="000A027F" w:rsidRDefault="00D8697D" w:rsidP="00D8697D">
            <w:pPr>
              <w:pStyle w:val="ACMABodyText"/>
              <w:cnfStyle w:val="000000000000" w:firstRow="0" w:lastRow="0" w:firstColumn="0" w:lastColumn="0" w:oddVBand="0" w:evenVBand="0" w:oddHBand="0" w:evenHBand="0" w:firstRowFirstColumn="0" w:firstRowLastColumn="0" w:lastRowFirstColumn="0" w:lastRowLastColumn="0"/>
              <w:rPr>
                <w:sz w:val="18"/>
                <w:szCs w:val="18"/>
              </w:rPr>
            </w:pPr>
            <w:r w:rsidRPr="000A027F">
              <w:rPr>
                <w:sz w:val="18"/>
                <w:szCs w:val="18"/>
              </w:rPr>
              <w:t>(responsible gambling disclaimer in very small font at base of screen)</w:t>
            </w:r>
          </w:p>
        </w:tc>
      </w:tr>
      <w:tr w:rsidR="00BD0928" w:rsidRPr="00581ACE" w14:paraId="17B0056B" w14:textId="77777777" w:rsidTr="008434CF">
        <w:trPr>
          <w:cantSplit/>
          <w:trHeight w:val="1123"/>
        </w:trPr>
        <w:tc>
          <w:tcPr>
            <w:cnfStyle w:val="001000000000" w:firstRow="0" w:lastRow="0" w:firstColumn="1" w:lastColumn="0" w:oddVBand="0" w:evenVBand="0" w:oddHBand="0" w:evenHBand="0" w:firstRowFirstColumn="0" w:firstRowLastColumn="0" w:lastRowFirstColumn="0" w:lastRowLastColumn="0"/>
            <w:tcW w:w="704"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vAlign w:val="center"/>
          </w:tcPr>
          <w:p w14:paraId="2E28B5AF" w14:textId="7E4DBA15" w:rsidR="00BD0928" w:rsidRPr="000A027F" w:rsidRDefault="00BD0928" w:rsidP="00BD0928">
            <w:pPr>
              <w:pStyle w:val="ListParagraph"/>
              <w:numPr>
                <w:ilvl w:val="0"/>
                <w:numId w:val="17"/>
              </w:numPr>
              <w:spacing w:line="276" w:lineRule="auto"/>
              <w:ind w:left="454" w:hanging="283"/>
              <w:rPr>
                <w:color w:val="auto"/>
                <w:sz w:val="18"/>
                <w:szCs w:val="18"/>
              </w:rPr>
            </w:pPr>
          </w:p>
        </w:tc>
        <w:tc>
          <w:tcPr>
            <w:tcW w:w="2268" w:type="dxa"/>
            <w:vAlign w:val="center"/>
          </w:tcPr>
          <w:p w14:paraId="6ACEC307" w14:textId="116AD321" w:rsidR="00BD0928" w:rsidRPr="000A027F" w:rsidRDefault="00BD0928" w:rsidP="00584735">
            <w:pPr>
              <w:spacing w:before="120" w:after="120" w:line="276" w:lineRule="auto"/>
              <w:cnfStyle w:val="000000000000" w:firstRow="0" w:lastRow="0" w:firstColumn="0" w:lastColumn="0" w:oddVBand="0" w:evenVBand="0" w:oddHBand="0" w:evenHBand="0" w:firstRowFirstColumn="0" w:firstRowLastColumn="0" w:lastRowFirstColumn="0" w:lastRowLastColumn="0"/>
              <w:rPr>
                <w:i w:val="0"/>
                <w:sz w:val="18"/>
                <w:szCs w:val="18"/>
              </w:rPr>
            </w:pPr>
          </w:p>
        </w:tc>
        <w:tc>
          <w:tcPr>
            <w:tcW w:w="2268" w:type="dxa"/>
            <w:vAlign w:val="center"/>
          </w:tcPr>
          <w:p w14:paraId="191CD630" w14:textId="5387879F" w:rsidR="00BD0928" w:rsidRPr="000A027F" w:rsidRDefault="00BD0928" w:rsidP="00584735">
            <w:pPr>
              <w:spacing w:before="120" w:after="120" w:line="276" w:lineRule="auto"/>
              <w:cnfStyle w:val="000000000000" w:firstRow="0" w:lastRow="0" w:firstColumn="0" w:lastColumn="0" w:oddVBand="0" w:evenVBand="0" w:oddHBand="0" w:evenHBand="0" w:firstRowFirstColumn="0" w:firstRowLastColumn="0" w:lastRowFirstColumn="0" w:lastRowLastColumn="0"/>
              <w:rPr>
                <w:i w:val="0"/>
                <w:sz w:val="18"/>
                <w:szCs w:val="18"/>
              </w:rPr>
            </w:pPr>
          </w:p>
        </w:tc>
        <w:tc>
          <w:tcPr>
            <w:tcW w:w="3260" w:type="dxa"/>
            <w:vAlign w:val="center"/>
          </w:tcPr>
          <w:p w14:paraId="5EE7F5EF" w14:textId="77777777" w:rsidR="00BD0928" w:rsidRPr="00E272F4" w:rsidRDefault="00D8697D" w:rsidP="00584735">
            <w:pPr>
              <w:spacing w:before="120" w:after="120" w:line="276" w:lineRule="auto"/>
              <w:cnfStyle w:val="000000000000" w:firstRow="0" w:lastRow="0" w:firstColumn="0" w:lastColumn="0" w:oddVBand="0" w:evenVBand="0" w:oddHBand="0" w:evenHBand="0" w:firstRowFirstColumn="0" w:firstRowLastColumn="0" w:lastRowFirstColumn="0" w:lastRowLastColumn="0"/>
              <w:rPr>
                <w:i w:val="0"/>
                <w:sz w:val="18"/>
                <w:szCs w:val="18"/>
              </w:rPr>
            </w:pPr>
            <w:r w:rsidRPr="00E272F4">
              <w:rPr>
                <w:i w:val="0"/>
                <w:sz w:val="18"/>
                <w:szCs w:val="18"/>
              </w:rPr>
              <w:t>Lottoland</w:t>
            </w:r>
          </w:p>
          <w:p w14:paraId="443E685C" w14:textId="26B15065" w:rsidR="00D8697D" w:rsidRPr="000A027F" w:rsidRDefault="00D8697D" w:rsidP="00D8697D">
            <w:pPr>
              <w:pStyle w:val="ACMABodyText"/>
              <w:cnfStyle w:val="000000000000" w:firstRow="0" w:lastRow="0" w:firstColumn="0" w:lastColumn="0" w:oddVBand="0" w:evenVBand="0" w:oddHBand="0" w:evenHBand="0" w:firstRowFirstColumn="0" w:firstRowLastColumn="0" w:lastRowFirstColumn="0" w:lastRowLastColumn="0"/>
              <w:rPr>
                <w:sz w:val="18"/>
                <w:szCs w:val="18"/>
              </w:rPr>
            </w:pPr>
            <w:r w:rsidRPr="000A027F">
              <w:rPr>
                <w:sz w:val="18"/>
                <w:szCs w:val="18"/>
              </w:rPr>
              <w:t>Dream Bigger</w:t>
            </w:r>
          </w:p>
          <w:p w14:paraId="10654260" w14:textId="5E12EE2A" w:rsidR="00D8697D" w:rsidRPr="000A027F" w:rsidRDefault="00D8697D" w:rsidP="00D8697D">
            <w:pPr>
              <w:pStyle w:val="ACMABodyText"/>
              <w:cnfStyle w:val="000000000000" w:firstRow="0" w:lastRow="0" w:firstColumn="0" w:lastColumn="0" w:oddVBand="0" w:evenVBand="0" w:oddHBand="0" w:evenHBand="0" w:firstRowFirstColumn="0" w:firstRowLastColumn="0" w:lastRowFirstColumn="0" w:lastRowLastColumn="0"/>
              <w:rPr>
                <w:sz w:val="18"/>
                <w:szCs w:val="18"/>
              </w:rPr>
            </w:pPr>
            <w:r w:rsidRPr="000A027F">
              <w:rPr>
                <w:sz w:val="18"/>
                <w:szCs w:val="18"/>
              </w:rPr>
              <w:t>(responsible gambling disclaimer in very small font</w:t>
            </w:r>
            <w:r w:rsidR="00CB0145">
              <w:rPr>
                <w:sz w:val="18"/>
                <w:szCs w:val="18"/>
              </w:rPr>
              <w:t xml:space="preserve"> at base of screen</w:t>
            </w:r>
            <w:r w:rsidRPr="000A027F">
              <w:rPr>
                <w:sz w:val="18"/>
                <w:szCs w:val="18"/>
              </w:rPr>
              <w:t>)</w:t>
            </w:r>
          </w:p>
        </w:tc>
      </w:tr>
    </w:tbl>
    <w:p w14:paraId="57EC9626" w14:textId="2936759A" w:rsidR="00BD0928" w:rsidRDefault="00BD0928" w:rsidP="009A1C2B">
      <w:pPr>
        <w:pStyle w:val="ACMABodyTextBold"/>
      </w:pPr>
    </w:p>
    <w:p w14:paraId="1332C25F" w14:textId="77777777" w:rsidR="001577A9" w:rsidRDefault="001577A9" w:rsidP="009A1C2B">
      <w:pPr>
        <w:pStyle w:val="ACMABodyTextBold"/>
      </w:pPr>
    </w:p>
    <w:p w14:paraId="4A28D22C" w14:textId="77777777" w:rsidR="006A02B1" w:rsidRPr="00153F9D" w:rsidRDefault="006A02B1" w:rsidP="00075F5D">
      <w:pPr>
        <w:pStyle w:val="ACMAHeading2"/>
        <w:pageBreakBefore/>
        <w:spacing w:after="240"/>
        <w:jc w:val="right"/>
      </w:pPr>
      <w:r w:rsidRPr="00153F9D">
        <w:lastRenderedPageBreak/>
        <w:t>Attachment B</w:t>
      </w:r>
    </w:p>
    <w:p w14:paraId="1B13BE60" w14:textId="77777777" w:rsidR="006A02B1" w:rsidRDefault="006A02B1" w:rsidP="006A02B1">
      <w:pPr>
        <w:pStyle w:val="ACMABodyTextBold"/>
      </w:pPr>
      <w:r>
        <w:t xml:space="preserve">Complaint </w:t>
      </w:r>
    </w:p>
    <w:p w14:paraId="6B58659D" w14:textId="527D5FE4" w:rsidR="00BF3486" w:rsidRPr="007F08D2" w:rsidRDefault="00357D1E" w:rsidP="00BF3486">
      <w:pPr>
        <w:pStyle w:val="ACMABodyText"/>
        <w:rPr>
          <w:b/>
          <w:i/>
        </w:rPr>
      </w:pPr>
      <w:r>
        <w:rPr>
          <w:b/>
          <w:i/>
        </w:rPr>
        <w:t>Extract of the c</w:t>
      </w:r>
      <w:r w:rsidR="00BF3486" w:rsidRPr="007F08D2">
        <w:rPr>
          <w:b/>
          <w:i/>
        </w:rPr>
        <w:t xml:space="preserve">omplaint to the ACMA dated </w:t>
      </w:r>
      <w:r w:rsidR="007F08D2" w:rsidRPr="007F08D2">
        <w:rPr>
          <w:b/>
          <w:i/>
        </w:rPr>
        <w:t>25 January 2018</w:t>
      </w:r>
      <w:r w:rsidR="00BF3486" w:rsidRPr="007F08D2">
        <w:rPr>
          <w:b/>
          <w:i/>
        </w:rPr>
        <w:t>:</w:t>
      </w:r>
    </w:p>
    <w:p w14:paraId="48694E08" w14:textId="79D8C124" w:rsidR="007F08D2" w:rsidRPr="007F08D2" w:rsidRDefault="007F08D2" w:rsidP="007F08D2">
      <w:pPr>
        <w:pStyle w:val="ACMAQuoteindented"/>
      </w:pPr>
      <w:r w:rsidRPr="00E272F4">
        <w:t>Lottoland</w:t>
      </w:r>
      <w:r w:rsidRPr="007F08D2">
        <w:t xml:space="preserve"> ran an ad which mimicked a TV ad, the headline for which related to an outbreak of celebrations (cause by.... a win from gambling). There was nothing to distinguish this from an actual news telecast and it wasn’t advertised as promoted content. This occurred at the end of the Federer v </w:t>
      </w:r>
      <w:proofErr w:type="spellStart"/>
      <w:r w:rsidRPr="007F08D2">
        <w:t>Berdyc</w:t>
      </w:r>
      <w:r w:rsidR="008A0207">
        <w:t>h</w:t>
      </w:r>
      <w:proofErr w:type="spellEnd"/>
      <w:r w:rsidRPr="007F08D2">
        <w:t xml:space="preserve"> and during school holidays when children would be watching.</w:t>
      </w:r>
    </w:p>
    <w:p w14:paraId="393F2582" w14:textId="77777777" w:rsidR="006A02B1" w:rsidRPr="00153F9D" w:rsidRDefault="006A02B1" w:rsidP="00075F5D">
      <w:pPr>
        <w:pStyle w:val="ACMAHeading2"/>
        <w:pageBreakBefore/>
        <w:spacing w:after="240"/>
        <w:jc w:val="right"/>
      </w:pPr>
      <w:r w:rsidRPr="00153F9D">
        <w:lastRenderedPageBreak/>
        <w:t>Attachment C</w:t>
      </w:r>
    </w:p>
    <w:p w14:paraId="468EAE3D" w14:textId="098F6589" w:rsidR="006A02B1" w:rsidRPr="004D3D0E" w:rsidRDefault="006A02B1" w:rsidP="006A02B1">
      <w:pPr>
        <w:pStyle w:val="ACMABodyTextBold"/>
      </w:pPr>
      <w:r w:rsidRPr="004D3D0E">
        <w:t xml:space="preserve">Licensee’s </w:t>
      </w:r>
      <w:r w:rsidR="000A0747" w:rsidRPr="004D3D0E">
        <w:t xml:space="preserve">response and </w:t>
      </w:r>
      <w:r w:rsidRPr="004D3D0E">
        <w:t>submissions</w:t>
      </w:r>
    </w:p>
    <w:p w14:paraId="34EBC174" w14:textId="1DFFFC80" w:rsidR="00322C79" w:rsidRPr="004D3D0E" w:rsidRDefault="00357D1E" w:rsidP="00322C79">
      <w:pPr>
        <w:pStyle w:val="ACMABodyText"/>
        <w:rPr>
          <w:b/>
          <w:i/>
        </w:rPr>
      </w:pPr>
      <w:r>
        <w:rPr>
          <w:b/>
          <w:i/>
        </w:rPr>
        <w:t>Extract of the l</w:t>
      </w:r>
      <w:r w:rsidR="00322C79" w:rsidRPr="004D3D0E">
        <w:rPr>
          <w:b/>
          <w:i/>
        </w:rPr>
        <w:t>icensee</w:t>
      </w:r>
      <w:r>
        <w:rPr>
          <w:b/>
          <w:i/>
        </w:rPr>
        <w:t>’s</w:t>
      </w:r>
      <w:r w:rsidR="00322C79" w:rsidRPr="004D3D0E">
        <w:rPr>
          <w:b/>
          <w:i/>
        </w:rPr>
        <w:t xml:space="preserve"> submission to the ACMA dated </w:t>
      </w:r>
      <w:r w:rsidR="007F08D2" w:rsidRPr="004D3D0E">
        <w:rPr>
          <w:b/>
          <w:i/>
        </w:rPr>
        <w:t>22 February 2018</w:t>
      </w:r>
      <w:r w:rsidR="00322C79" w:rsidRPr="004D3D0E">
        <w:rPr>
          <w:b/>
          <w:i/>
        </w:rPr>
        <w:t>:</w:t>
      </w:r>
    </w:p>
    <w:p w14:paraId="4CA19EB5" w14:textId="25B6EB6F" w:rsidR="009961D0" w:rsidRPr="009961D0" w:rsidRDefault="009961D0" w:rsidP="007F08D2">
      <w:pPr>
        <w:pStyle w:val="ACMAQuoteindented"/>
        <w:rPr>
          <w:b/>
        </w:rPr>
      </w:pPr>
      <w:r w:rsidRPr="009961D0">
        <w:rPr>
          <w:b/>
        </w:rPr>
        <w:t>1. Commercials must not mislead or deceive — Clause VIII of Appendix 3</w:t>
      </w:r>
    </w:p>
    <w:p w14:paraId="495F39EF" w14:textId="7555AC06" w:rsidR="007F08D2" w:rsidRPr="004D3D0E" w:rsidRDefault="009961D0" w:rsidP="009961D0">
      <w:pPr>
        <w:pStyle w:val="ACMAQuoteindented"/>
      </w:pPr>
      <w:r w:rsidRPr="009961D0">
        <w:t xml:space="preserve">Clause VIII of Appendix 3 of the Code provides that a </w:t>
      </w:r>
      <w:proofErr w:type="gramStart"/>
      <w:r w:rsidRPr="009961D0">
        <w:t>Commercial</w:t>
      </w:r>
      <w:proofErr w:type="gramEnd"/>
      <w:r w:rsidRPr="009961D0">
        <w:t xml:space="preserve"> relating to Betting or</w:t>
      </w:r>
      <w:r>
        <w:t xml:space="preserve"> </w:t>
      </w:r>
      <w:r w:rsidRPr="009961D0">
        <w:t>Gambling or a Promotion of Odds during a Live Sporting Event must "not mislead or</w:t>
      </w:r>
      <w:r>
        <w:t xml:space="preserve"> </w:t>
      </w:r>
      <w:r w:rsidRPr="009961D0">
        <w:t>deceive the audience."</w:t>
      </w:r>
      <w:r>
        <w:rPr>
          <w:i/>
          <w:iCs/>
        </w:rPr>
        <w:t xml:space="preserve"> </w:t>
      </w:r>
      <w:r w:rsidR="007F08D2" w:rsidRPr="004D3D0E">
        <w:t xml:space="preserve">Given the clearly comical nature of the content, the strong presence of </w:t>
      </w:r>
      <w:r w:rsidR="007F08D2" w:rsidRPr="00E272F4">
        <w:t>Lottoland</w:t>
      </w:r>
      <w:r w:rsidR="007F08D2" w:rsidRPr="004D3D0E">
        <w:t xml:space="preserve"> branding and disclaimers, and the absence of genuine news branding, we are satisfied that no reasonable viewer would be misled to believe that the item was a genuine news report.</w:t>
      </w:r>
    </w:p>
    <w:p w14:paraId="653E5DDD" w14:textId="77777777" w:rsidR="007F08D2" w:rsidRPr="004D3D0E" w:rsidRDefault="007F08D2" w:rsidP="007F08D2">
      <w:pPr>
        <w:pStyle w:val="ACMAQuoteindented"/>
      </w:pPr>
      <w:r w:rsidRPr="004D3D0E">
        <w:t>[…]</w:t>
      </w:r>
    </w:p>
    <w:p w14:paraId="24A3D189" w14:textId="77777777" w:rsidR="007F08D2" w:rsidRPr="004D3D0E" w:rsidRDefault="007F08D2" w:rsidP="007F08D2">
      <w:pPr>
        <w:pStyle w:val="ACMAQuoteindented"/>
      </w:pPr>
      <w:r w:rsidRPr="004D3D0E">
        <w:t>The High Court has found that for conduct to be misleading or deceptive, the conduct must either induce error or be capable of inducing error</w:t>
      </w:r>
      <w:r w:rsidRPr="004D3D0E">
        <w:rPr>
          <w:rStyle w:val="FootnoteReference"/>
        </w:rPr>
        <w:footnoteReference w:id="6"/>
      </w:r>
      <w:r w:rsidRPr="004D3D0E">
        <w:t xml:space="preserve"> . Seven is of the view that an ordinary viewer would not be reasonably led to believe that they are watching a genuine news update, in which it is reported that a spate of persons have won </w:t>
      </w:r>
      <w:r w:rsidRPr="00E272F4">
        <w:t>Lottoland</w:t>
      </w:r>
      <w:r w:rsidRPr="004D3D0E">
        <w:t xml:space="preserve"> prizes, with all those persons doing an identical dance.</w:t>
      </w:r>
    </w:p>
    <w:p w14:paraId="3BAA3DFA" w14:textId="77777777" w:rsidR="007F08D2" w:rsidRPr="004D3D0E" w:rsidRDefault="007F08D2" w:rsidP="007F08D2">
      <w:pPr>
        <w:pStyle w:val="ACMAQuoteindented"/>
      </w:pPr>
      <w:r w:rsidRPr="004D3D0E">
        <w:t>The mock-news format is widely understood in the community as a recognised style of both program content and advertising, with several key features of the commercial ensuring that its mock status is very clear.</w:t>
      </w:r>
    </w:p>
    <w:p w14:paraId="0D18650F" w14:textId="11B26459" w:rsidR="007F08D2" w:rsidRPr="004D3D0E" w:rsidRDefault="007F08D2" w:rsidP="007F08D2">
      <w:pPr>
        <w:pStyle w:val="ACMAQuoteindented"/>
      </w:pPr>
      <w:r w:rsidRPr="004D3D0E">
        <w:t xml:space="preserve">Firstly, while news programs and news updates in general report on real events that are of significant public interest, the </w:t>
      </w:r>
      <w:r w:rsidRPr="00E272F4">
        <w:t>Lottoland</w:t>
      </w:r>
      <w:r w:rsidR="00801815" w:rsidRPr="004D3D0E">
        <w:t xml:space="preserve"> c</w:t>
      </w:r>
      <w:r w:rsidRPr="004D3D0E">
        <w:t>ommercial is clearly not depicting real events. The banner at the bottom of the screen refers to an 'Outbreak of Celebrations' and shows a disparate group of persons each dancing in an identical way, as if taken hold of by an unseen force. The concept fundamentally defies belief, and is readily understood as a creative example of humour in advertising. Viewers would not be led to believe they are watching a genuine news report.</w:t>
      </w:r>
    </w:p>
    <w:p w14:paraId="7BE99DA1" w14:textId="77777777" w:rsidR="007F08D2" w:rsidRPr="004D3D0E" w:rsidRDefault="007F08D2" w:rsidP="007F08D2">
      <w:pPr>
        <w:pStyle w:val="ACMAQuoteindented"/>
      </w:pPr>
      <w:r w:rsidRPr="004D3D0E">
        <w:t xml:space="preserve">Secondly, the commercial does not feature any of the news branding or news logos universally associated with news programs. Rather, the commercial features </w:t>
      </w:r>
      <w:r w:rsidRPr="00E272F4">
        <w:t>a Lottoland logo, Lottoland</w:t>
      </w:r>
      <w:r w:rsidRPr="004D3D0E">
        <w:t xml:space="preserve"> musical jingle, and responsible gambling disclaimers, with all these components commonly understood to be central elements of gambling advertising.</w:t>
      </w:r>
    </w:p>
    <w:p w14:paraId="4C5117A2" w14:textId="77777777" w:rsidR="007F08D2" w:rsidRDefault="007F08D2" w:rsidP="007F08D2">
      <w:pPr>
        <w:pStyle w:val="ACMAQuoteindented"/>
      </w:pPr>
      <w:r w:rsidRPr="004D3D0E">
        <w:t>[…]</w:t>
      </w:r>
    </w:p>
    <w:p w14:paraId="3CBD57D1" w14:textId="2B036B9D" w:rsidR="009961D0" w:rsidRPr="009961D0" w:rsidRDefault="009961D0" w:rsidP="009961D0">
      <w:pPr>
        <w:pStyle w:val="ACMAQuoteindented"/>
        <w:rPr>
          <w:b/>
        </w:rPr>
      </w:pPr>
      <w:r w:rsidRPr="009961D0">
        <w:rPr>
          <w:b/>
        </w:rPr>
        <w:t>2. Commercials not permitted during play of a live sporting event — Clause X of</w:t>
      </w:r>
      <w:r>
        <w:rPr>
          <w:b/>
        </w:rPr>
        <w:t xml:space="preserve"> </w:t>
      </w:r>
      <w:r w:rsidRPr="009961D0">
        <w:rPr>
          <w:b/>
        </w:rPr>
        <w:t>Appendix 3</w:t>
      </w:r>
    </w:p>
    <w:p w14:paraId="3DA8A0A8" w14:textId="77777777" w:rsidR="009961D0" w:rsidRDefault="009961D0" w:rsidP="009961D0">
      <w:pPr>
        <w:pStyle w:val="ACMAQuoteindented"/>
      </w:pPr>
      <w:r w:rsidRPr="009961D0">
        <w:t>Clause X of Appendix 3 provides that "</w:t>
      </w:r>
      <w:r w:rsidRPr="009961D0">
        <w:rPr>
          <w:i/>
        </w:rPr>
        <w:t>Commercials relating to Betting or Gambling are not permitted during Play during a Live Sporting Event</w:t>
      </w:r>
      <w:r w:rsidRPr="009961D0">
        <w:t>."</w:t>
      </w:r>
      <w:r>
        <w:t xml:space="preserve">  </w:t>
      </w:r>
    </w:p>
    <w:p w14:paraId="40C39D19" w14:textId="0B31CDEB" w:rsidR="009961D0" w:rsidRPr="009961D0" w:rsidRDefault="009961D0" w:rsidP="009961D0">
      <w:pPr>
        <w:pStyle w:val="ACMAQuoteindented"/>
      </w:pPr>
      <w:r w:rsidRPr="009961D0">
        <w:t>In regards to when Commercials relating to Betting or Gambling are permitted during a</w:t>
      </w:r>
      <w:r>
        <w:t xml:space="preserve"> </w:t>
      </w:r>
      <w:r w:rsidRPr="009961D0">
        <w:t>Live Sporting Event, the Code provides that they are permitted:</w:t>
      </w:r>
    </w:p>
    <w:p w14:paraId="175C23FD" w14:textId="77777777" w:rsidR="009961D0" w:rsidRDefault="009961D0" w:rsidP="009961D0">
      <w:pPr>
        <w:pStyle w:val="ACMAQuoteindented"/>
        <w:spacing w:after="0"/>
        <w:ind w:left="1560"/>
      </w:pPr>
      <w:r w:rsidRPr="009961D0">
        <w:t xml:space="preserve">a) </w:t>
      </w:r>
      <w:proofErr w:type="gramStart"/>
      <w:r w:rsidRPr="009961D0">
        <w:t>before</w:t>
      </w:r>
      <w:proofErr w:type="gramEnd"/>
      <w:r w:rsidRPr="009961D0">
        <w:t xml:space="preserve"> Play has commenced;</w:t>
      </w:r>
    </w:p>
    <w:p w14:paraId="4269996B" w14:textId="77777777" w:rsidR="009961D0" w:rsidRDefault="009961D0" w:rsidP="009961D0">
      <w:pPr>
        <w:pStyle w:val="ACMAQuoteindented"/>
        <w:spacing w:after="0"/>
        <w:ind w:left="1560"/>
      </w:pPr>
      <w:r w:rsidRPr="009961D0">
        <w:t xml:space="preserve">b) </w:t>
      </w:r>
      <w:proofErr w:type="gramStart"/>
      <w:r w:rsidRPr="009961D0">
        <w:t>during</w:t>
      </w:r>
      <w:proofErr w:type="gramEnd"/>
      <w:r w:rsidRPr="009961D0">
        <w:t xml:space="preserve"> Scheduled Breaks;</w:t>
      </w:r>
    </w:p>
    <w:p w14:paraId="1A0A8148" w14:textId="7F283492" w:rsidR="009961D0" w:rsidRPr="009961D0" w:rsidRDefault="009961D0" w:rsidP="009961D0">
      <w:pPr>
        <w:pStyle w:val="ACMAQuoteindented"/>
        <w:spacing w:after="0"/>
        <w:ind w:left="1560"/>
      </w:pPr>
      <w:r w:rsidRPr="009961D0">
        <w:t xml:space="preserve">c) </w:t>
      </w:r>
      <w:proofErr w:type="gramStart"/>
      <w:r w:rsidRPr="009961D0">
        <w:t>during</w:t>
      </w:r>
      <w:proofErr w:type="gramEnd"/>
      <w:r w:rsidRPr="009961D0">
        <w:t xml:space="preserve"> Unscheduled Breaks; and</w:t>
      </w:r>
    </w:p>
    <w:p w14:paraId="200E7502" w14:textId="77777777" w:rsidR="009961D0" w:rsidRPr="009961D0" w:rsidRDefault="009961D0" w:rsidP="009961D0">
      <w:pPr>
        <w:pStyle w:val="ACMAQuoteindented"/>
        <w:ind w:left="1560"/>
      </w:pPr>
      <w:r w:rsidRPr="009961D0">
        <w:lastRenderedPageBreak/>
        <w:t xml:space="preserve">d) </w:t>
      </w:r>
      <w:proofErr w:type="gramStart"/>
      <w:r w:rsidRPr="009961D0">
        <w:t>after</w:t>
      </w:r>
      <w:proofErr w:type="gramEnd"/>
      <w:r w:rsidRPr="009961D0">
        <w:t xml:space="preserve"> Play has concluded.</w:t>
      </w:r>
    </w:p>
    <w:p w14:paraId="03B2E996" w14:textId="27BAFB9D" w:rsidR="009961D0" w:rsidRPr="009961D0" w:rsidRDefault="009961D0" w:rsidP="009961D0">
      <w:pPr>
        <w:pStyle w:val="ACMAQuoteindented"/>
      </w:pPr>
      <w:r w:rsidRPr="009961D0">
        <w:t>The Code defines Play as "the period of the actual run of play or active progress of the</w:t>
      </w:r>
      <w:r>
        <w:t xml:space="preserve"> </w:t>
      </w:r>
      <w:r w:rsidRPr="009961D0">
        <w:t>sporting event or game which is the subject of a Live Sporting Event."</w:t>
      </w:r>
      <w:r>
        <w:t xml:space="preserve"> </w:t>
      </w:r>
    </w:p>
    <w:p w14:paraId="0F0AF04C" w14:textId="77777777" w:rsidR="009961D0" w:rsidRDefault="009961D0" w:rsidP="009961D0">
      <w:pPr>
        <w:pStyle w:val="ACMAQuoteindented"/>
      </w:pPr>
      <w:r w:rsidRPr="009961D0">
        <w:t>In regards to tennis, the Code defines a Scheduled Break in two ways, with one</w:t>
      </w:r>
      <w:r>
        <w:t xml:space="preserve"> </w:t>
      </w:r>
      <w:r w:rsidRPr="009961D0">
        <w:t>relevantly being "Between Each Set".</w:t>
      </w:r>
      <w:r>
        <w:t xml:space="preserve"> </w:t>
      </w:r>
    </w:p>
    <w:p w14:paraId="3AF0BC14" w14:textId="77777777" w:rsidR="009961D0" w:rsidRDefault="009961D0" w:rsidP="009961D0">
      <w:pPr>
        <w:pStyle w:val="ACMAQuoteindented"/>
      </w:pPr>
      <w:r>
        <w:t>[…]</w:t>
      </w:r>
    </w:p>
    <w:p w14:paraId="18325D67" w14:textId="7E97DBCC" w:rsidR="00BB7072" w:rsidRPr="009961D0" w:rsidRDefault="009961D0" w:rsidP="009961D0">
      <w:pPr>
        <w:pStyle w:val="ACMAQuoteindented"/>
      </w:pPr>
      <w:r>
        <w:t>[T]</w:t>
      </w:r>
      <w:r w:rsidR="00BB7072" w:rsidRPr="009961D0">
        <w:t>he Lottoland commercial was also broadcast at 9.08pm,</w:t>
      </w:r>
      <w:r>
        <w:t xml:space="preserve"> </w:t>
      </w:r>
      <w:r w:rsidR="00BB7072" w:rsidRPr="009961D0">
        <w:t>between the first and second set of the match.</w:t>
      </w:r>
    </w:p>
    <w:p w14:paraId="39E9FAFB" w14:textId="5D84E937" w:rsidR="00934ECC" w:rsidRDefault="00BB7072" w:rsidP="009961D0">
      <w:pPr>
        <w:pStyle w:val="ACMAQuoteindented"/>
      </w:pPr>
      <w:r w:rsidRPr="009961D0">
        <w:t>Accordingly, the broadcast of the commercial complied with Clause X of Appendix 3 of</w:t>
      </w:r>
      <w:r w:rsidR="009961D0">
        <w:t xml:space="preserve"> </w:t>
      </w:r>
      <w:r w:rsidRPr="009961D0">
        <w:t>the Code.</w:t>
      </w:r>
    </w:p>
    <w:p w14:paraId="21D00479" w14:textId="77777777" w:rsidR="009961D0" w:rsidRPr="009961D0" w:rsidRDefault="009961D0" w:rsidP="009961D0">
      <w:pPr>
        <w:pStyle w:val="ACMAQuoteindented"/>
        <w:rPr>
          <w:b/>
        </w:rPr>
      </w:pPr>
      <w:r w:rsidRPr="009961D0">
        <w:rPr>
          <w:b/>
        </w:rPr>
        <w:t>3. Conclusion</w:t>
      </w:r>
    </w:p>
    <w:p w14:paraId="3647BF32" w14:textId="7F826951" w:rsidR="009961D0" w:rsidRPr="009961D0" w:rsidRDefault="009961D0" w:rsidP="009961D0">
      <w:pPr>
        <w:pStyle w:val="ACMAQuoteindented"/>
      </w:pPr>
      <w:r w:rsidRPr="009961D0">
        <w:t>In summary, the Lottoland commercial was clearly depicted as a gambling</w:t>
      </w:r>
      <w:r>
        <w:t xml:space="preserve"> </w:t>
      </w:r>
      <w:r w:rsidRPr="009961D0">
        <w:t>advertisement in the style of a mock-news report, and would not lead ordinary,</w:t>
      </w:r>
      <w:r>
        <w:t xml:space="preserve"> </w:t>
      </w:r>
      <w:r w:rsidRPr="009961D0">
        <w:t>reasonable viewers into erroneously believing they were watching a genuine news</w:t>
      </w:r>
      <w:r>
        <w:t xml:space="preserve"> </w:t>
      </w:r>
      <w:r w:rsidRPr="009961D0">
        <w:t>report regarding people winning Lottoland and spontaneously dancing.</w:t>
      </w:r>
    </w:p>
    <w:p w14:paraId="456C23EF" w14:textId="59354967" w:rsidR="009961D0" w:rsidRDefault="009961D0" w:rsidP="009961D0">
      <w:pPr>
        <w:pStyle w:val="ACMAQuoteindented"/>
      </w:pPr>
      <w:r w:rsidRPr="009961D0">
        <w:t xml:space="preserve">The commercial was broadcast during the Live Sporting </w:t>
      </w:r>
      <w:proofErr w:type="gramStart"/>
      <w:r w:rsidRPr="009961D0">
        <w:t>Event</w:t>
      </w:r>
      <w:r>
        <w:t>,</w:t>
      </w:r>
      <w:r w:rsidRPr="009961D0">
        <w:t xml:space="preserve"> at times that</w:t>
      </w:r>
      <w:proofErr w:type="gramEnd"/>
      <w:r w:rsidRPr="009961D0">
        <w:t xml:space="preserve"> complied</w:t>
      </w:r>
      <w:r>
        <w:t xml:space="preserve"> </w:t>
      </w:r>
      <w:r w:rsidRPr="009961D0">
        <w:t>with the requirements of the Code.</w:t>
      </w:r>
    </w:p>
    <w:sectPr w:rsidR="009961D0" w:rsidSect="0033104B">
      <w:headerReference w:type="even" r:id="rId11"/>
      <w:headerReference w:type="default" r:id="rId12"/>
      <w:footerReference w:type="even" r:id="rId13"/>
      <w:footerReference w:type="default" r:id="rId14"/>
      <w:headerReference w:type="first" r:id="rId15"/>
      <w:footerReference w:type="first" r:id="rId16"/>
      <w:pgSz w:w="11909" w:h="16834" w:code="9"/>
      <w:pgMar w:top="1741" w:right="1797"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F7D1345" w14:textId="77777777" w:rsidR="00860950" w:rsidRDefault="00860950">
      <w:r>
        <w:separator/>
      </w:r>
    </w:p>
  </w:endnote>
  <w:endnote w:type="continuationSeparator" w:id="0">
    <w:p w14:paraId="7521611F" w14:textId="77777777" w:rsidR="00860950" w:rsidRDefault="008609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HelveticaNeueLT Std">
    <w:altName w:val="Times New Roman"/>
    <w:panose1 w:val="00000000000000000000"/>
    <w:charset w:val="00"/>
    <w:family w:val="swiss"/>
    <w:notTrueType/>
    <w:pitch w:val="variable"/>
    <w:sig w:usb0="800000AF" w:usb1="4000204A"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0000012" w:usb3="00000000" w:csb0="0002009F" w:csb1="00000000"/>
  </w:font>
  <w:font w:name="Book Antiqua">
    <w:panose1 w:val="02040602050305030304"/>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702B8C2" w14:textId="77777777" w:rsidR="00584735" w:rsidRDefault="00584735">
    <w:pPr>
      <w:framePr w:wrap="around" w:vAnchor="text" w:hAnchor="margin" w:xAlign="right" w:y="1"/>
    </w:pPr>
    <w:r>
      <w:fldChar w:fldCharType="begin"/>
    </w:r>
    <w:r>
      <w:instrText xml:space="preserve">PAGE  </w:instrText>
    </w:r>
    <w:r>
      <w:fldChar w:fldCharType="end"/>
    </w:r>
  </w:p>
  <w:p w14:paraId="4E76B4BB" w14:textId="77777777" w:rsidR="00584735" w:rsidRDefault="00584735">
    <w:pP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43D7437" w14:textId="6574BE1E" w:rsidR="00584735" w:rsidRPr="00816ADF" w:rsidRDefault="00584735" w:rsidP="00EF7A2A">
    <w:pPr>
      <w:pStyle w:val="ACMAFooter"/>
      <w:rPr>
        <w:sz w:val="16"/>
        <w:szCs w:val="16"/>
      </w:rPr>
    </w:pPr>
    <w:r w:rsidRPr="00816ADF">
      <w:rPr>
        <w:sz w:val="16"/>
        <w:szCs w:val="16"/>
      </w:rPr>
      <w:t xml:space="preserve">ACMA Investigation </w:t>
    </w:r>
    <w:r>
      <w:rPr>
        <w:sz w:val="16"/>
        <w:szCs w:val="16"/>
      </w:rPr>
      <w:t>r</w:t>
    </w:r>
    <w:r w:rsidRPr="00816ADF">
      <w:rPr>
        <w:sz w:val="16"/>
        <w:szCs w:val="16"/>
      </w:rPr>
      <w:t>eport—</w:t>
    </w:r>
    <w:r w:rsidR="007F15C2" w:rsidRPr="00E272F4">
      <w:rPr>
        <w:sz w:val="16"/>
        <w:szCs w:val="16"/>
      </w:rPr>
      <w:t xml:space="preserve">Lottoland </w:t>
    </w:r>
    <w:r w:rsidR="007F15C2">
      <w:rPr>
        <w:sz w:val="16"/>
        <w:szCs w:val="16"/>
      </w:rPr>
      <w:t>commercial</w:t>
    </w:r>
    <w:r w:rsidRPr="00816ADF">
      <w:rPr>
        <w:sz w:val="16"/>
        <w:szCs w:val="16"/>
      </w:rPr>
      <w:t xml:space="preserve"> broadcast </w:t>
    </w:r>
    <w:r>
      <w:rPr>
        <w:sz w:val="16"/>
        <w:szCs w:val="16"/>
      </w:rPr>
      <w:t>on</w:t>
    </w:r>
    <w:r w:rsidRPr="00816ADF">
      <w:rPr>
        <w:sz w:val="16"/>
        <w:szCs w:val="16"/>
      </w:rPr>
      <w:t xml:space="preserve"> </w:t>
    </w:r>
    <w:r w:rsidR="007F15C2">
      <w:rPr>
        <w:sz w:val="16"/>
        <w:szCs w:val="16"/>
      </w:rPr>
      <w:t>Seven</w:t>
    </w:r>
    <w:r w:rsidRPr="00816ADF">
      <w:rPr>
        <w:sz w:val="16"/>
        <w:szCs w:val="16"/>
      </w:rPr>
      <w:t xml:space="preserve"> on </w:t>
    </w:r>
    <w:r w:rsidR="007F15C2">
      <w:rPr>
        <w:sz w:val="16"/>
        <w:szCs w:val="16"/>
      </w:rPr>
      <w:t>24 January 2018</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sidR="0041237E">
      <w:rPr>
        <w:noProof/>
        <w:sz w:val="16"/>
        <w:szCs w:val="16"/>
      </w:rPr>
      <w:t>12</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41237E">
      <w:rPr>
        <w:noProof/>
        <w:sz w:val="16"/>
        <w:szCs w:val="16"/>
      </w:rPr>
      <w:t>12</w:t>
    </w:r>
    <w:r w:rsidRPr="00997E79">
      <w:rPr>
        <w:noProof/>
        <w:sz w:val="16"/>
        <w:szCs w:val="16"/>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5512558" w14:textId="77777777" w:rsidR="00584735" w:rsidRPr="00211185" w:rsidRDefault="00584735" w:rsidP="009B461B">
    <w:pPr>
      <w:pStyle w:val="Footer"/>
    </w:pPr>
    <w:r>
      <w:rPr>
        <w:noProof/>
        <w:lang w:eastAsia="en-AU"/>
      </w:rPr>
      <w:drawing>
        <wp:inline distT="0" distB="0" distL="0" distR="0" wp14:anchorId="13EE5FE5" wp14:editId="3AE182DF">
          <wp:extent cx="3483864" cy="249613"/>
          <wp:effectExtent l="0" t="0" r="0" b="0"/>
          <wp:docPr id="5" name="Picture 5"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0A57B2D" w14:textId="77777777" w:rsidR="00860950" w:rsidRDefault="00860950">
      <w:r>
        <w:separator/>
      </w:r>
    </w:p>
  </w:footnote>
  <w:footnote w:type="continuationSeparator" w:id="0">
    <w:p w14:paraId="425B4AAD" w14:textId="77777777" w:rsidR="00860950" w:rsidRDefault="00860950">
      <w:r>
        <w:continuationSeparator/>
      </w:r>
    </w:p>
  </w:footnote>
  <w:footnote w:id="1">
    <w:p w14:paraId="100BD823" w14:textId="77777777" w:rsidR="00584735" w:rsidRPr="005A03BF" w:rsidRDefault="00584735" w:rsidP="00D80CCA">
      <w:pPr>
        <w:pStyle w:val="FootnoteText"/>
        <w:rPr>
          <w:lang w:val="en-US"/>
        </w:rPr>
      </w:pPr>
      <w:r>
        <w:rPr>
          <w:rStyle w:val="FootnoteReference"/>
        </w:rPr>
        <w:footnoteRef/>
      </w:r>
      <w:r>
        <w:t xml:space="preserve"> </w:t>
      </w:r>
      <w:r w:rsidRPr="00E738AF">
        <w:rPr>
          <w:i/>
        </w:rPr>
        <w:t>Amalgamated Television Services Pty Limited v Marsden</w:t>
      </w:r>
      <w:r w:rsidRPr="00E738AF">
        <w:t xml:space="preserve"> (1998) 43 NSWLR 158 at pp 164–167.</w:t>
      </w:r>
      <w:r w:rsidRPr="002F04AC">
        <w:rPr>
          <w:rFonts w:cs="Arial"/>
          <w:szCs w:val="16"/>
        </w:rPr>
        <w:t xml:space="preserve">  </w:t>
      </w:r>
    </w:p>
  </w:footnote>
  <w:footnote w:id="2">
    <w:p w14:paraId="0E6615BB" w14:textId="4661B70A" w:rsidR="003F784E" w:rsidRDefault="003F784E">
      <w:pPr>
        <w:pStyle w:val="FootnoteText"/>
      </w:pPr>
      <w:r>
        <w:rPr>
          <w:rStyle w:val="FootnoteReference"/>
        </w:rPr>
        <w:footnoteRef/>
      </w:r>
      <w:r>
        <w:t xml:space="preserve"> </w:t>
      </w:r>
      <w:r w:rsidRPr="003F784E">
        <w:rPr>
          <w:i/>
        </w:rPr>
        <w:t xml:space="preserve">Parkdale Custom Furniture Pty Ltd v </w:t>
      </w:r>
      <w:proofErr w:type="spellStart"/>
      <w:r w:rsidRPr="003F784E">
        <w:rPr>
          <w:i/>
        </w:rPr>
        <w:t>Puxu</w:t>
      </w:r>
      <w:proofErr w:type="spellEnd"/>
      <w:r w:rsidRPr="003F784E">
        <w:rPr>
          <w:i/>
        </w:rPr>
        <w:t xml:space="preserve"> Pty Ltd</w:t>
      </w:r>
      <w:r>
        <w:t xml:space="preserve"> (1982) 149 CLR 190</w:t>
      </w:r>
      <w:r w:rsidR="007421EA">
        <w:t>.</w:t>
      </w:r>
    </w:p>
  </w:footnote>
  <w:footnote w:id="3">
    <w:p w14:paraId="513F6401" w14:textId="0D3A851B" w:rsidR="00584735" w:rsidRDefault="00584735" w:rsidP="005D258B">
      <w:pPr>
        <w:pStyle w:val="FootnoteText"/>
      </w:pPr>
      <w:r>
        <w:rPr>
          <w:rStyle w:val="FootnoteReference"/>
        </w:rPr>
        <w:footnoteRef/>
      </w:r>
      <w:r>
        <w:t xml:space="preserve"> </w:t>
      </w:r>
      <w:hyperlink r:id="rId1" w:history="1">
        <w:r w:rsidRPr="000B6226">
          <w:rPr>
            <w:rStyle w:val="Hyperlink"/>
          </w:rPr>
          <w:t>https://www.lottoland.com.au/</w:t>
        </w:r>
      </w:hyperlink>
      <w:r>
        <w:t xml:space="preserve"> accessed on 8 February 2018.</w:t>
      </w:r>
    </w:p>
  </w:footnote>
  <w:footnote w:id="4">
    <w:p w14:paraId="07EC4ED0" w14:textId="77777777" w:rsidR="00584735" w:rsidRDefault="00584735" w:rsidP="005D258B">
      <w:pPr>
        <w:pStyle w:val="FootnoteText"/>
      </w:pPr>
      <w:r>
        <w:rPr>
          <w:rStyle w:val="FootnoteReference"/>
        </w:rPr>
        <w:footnoteRef/>
      </w:r>
      <w:r>
        <w:t xml:space="preserve"> </w:t>
      </w:r>
      <w:hyperlink r:id="rId2" w:history="1">
        <w:r w:rsidRPr="000B6226">
          <w:rPr>
            <w:rStyle w:val="Hyperlink"/>
          </w:rPr>
          <w:t>https://justice.nt.gov.au/attorney-general-and-justice/racing-commission/sports-bookmakers-and-betting-exchange-operators</w:t>
        </w:r>
      </w:hyperlink>
      <w:r>
        <w:t xml:space="preserve"> accessed on 8 February 2018.</w:t>
      </w:r>
    </w:p>
  </w:footnote>
  <w:footnote w:id="5">
    <w:p w14:paraId="22F84F35" w14:textId="2DB7E58F" w:rsidR="002D031A" w:rsidRDefault="002D031A" w:rsidP="002D031A">
      <w:pPr>
        <w:pStyle w:val="FootnoteText"/>
      </w:pPr>
      <w:r>
        <w:rPr>
          <w:rStyle w:val="FootnoteReference"/>
        </w:rPr>
        <w:footnoteRef/>
      </w:r>
      <w:r>
        <w:t xml:space="preserve"> </w:t>
      </w:r>
      <w:hyperlink r:id="rId3" w:history="1">
        <w:r w:rsidRPr="00D57B21">
          <w:rPr>
            <w:rStyle w:val="Hyperlink"/>
          </w:rPr>
          <w:t>https://www.lottoland.com.au/instantwin/kenoland/play</w:t>
        </w:r>
      </w:hyperlink>
      <w:r>
        <w:t xml:space="preserve"> accessed on 9 March 2018</w:t>
      </w:r>
      <w:r w:rsidR="007421EA">
        <w:t>.</w:t>
      </w:r>
    </w:p>
  </w:footnote>
  <w:footnote w:id="6">
    <w:p w14:paraId="5E047C4A" w14:textId="77777777" w:rsidR="007F08D2" w:rsidRDefault="007F08D2" w:rsidP="007F08D2">
      <w:pPr>
        <w:pStyle w:val="FootnoteText"/>
      </w:pPr>
      <w:r>
        <w:rPr>
          <w:rStyle w:val="FootnoteReference"/>
        </w:rPr>
        <w:footnoteRef/>
      </w:r>
      <w:r>
        <w:t xml:space="preserve"> </w:t>
      </w:r>
      <w:r w:rsidRPr="003F784E">
        <w:rPr>
          <w:i/>
        </w:rPr>
        <w:t xml:space="preserve">Parkdale Custom Furniture Pty Ltd v </w:t>
      </w:r>
      <w:proofErr w:type="spellStart"/>
      <w:r w:rsidRPr="003F784E">
        <w:rPr>
          <w:i/>
        </w:rPr>
        <w:t>Puxu</w:t>
      </w:r>
      <w:proofErr w:type="spellEnd"/>
      <w:r w:rsidRPr="003F784E">
        <w:rPr>
          <w:i/>
        </w:rPr>
        <w:t xml:space="preserve"> Pty Ltd</w:t>
      </w:r>
      <w:r>
        <w:t xml:space="preserve"> (1982) 149 CLR 190</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ACF403" w14:textId="4E119392" w:rsidR="00584735" w:rsidRDefault="00584735">
    <w:r>
      <w:fldChar w:fldCharType="begin"/>
    </w:r>
    <w:r>
      <w:instrText xml:space="preserve"> REF ReportTitle \h </w:instrText>
    </w:r>
    <w:r>
      <w:fldChar w:fldCharType="separate"/>
    </w:r>
    <w:r w:rsidR="004B544E">
      <w:rPr>
        <w:b/>
        <w:bCs/>
        <w:lang w:val="en-US"/>
      </w:rPr>
      <w:t>Error! Reference source not found.</w:t>
    </w:r>
    <w:r>
      <w:fldChar w:fldCharType="end"/>
    </w:r>
  </w:p>
  <w:p w14:paraId="7F1A072E" w14:textId="77777777" w:rsidR="00584735" w:rsidRDefault="00584735"/>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59ECC58" w14:textId="3866F759" w:rsidR="00584735" w:rsidRPr="001164DF" w:rsidRDefault="00584735" w:rsidP="00F57BDB">
    <w:pPr>
      <w:pStyle w:val="ACMABodyText0"/>
      <w:spacing w:after="360"/>
      <w:jc w:val="center"/>
      <w:rPr>
        <w:rFonts w:ascii="Arial" w:hAnsi="Arial" w:cs="Arial"/>
        <w:b/>
        <w:sz w:val="18"/>
        <w:szCs w:val="18"/>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E26E407" w14:textId="77777777" w:rsidR="00584735" w:rsidRDefault="00584735" w:rsidP="00521BCF">
    <w:pPr>
      <w:pStyle w:val="ACMAInConfidence"/>
    </w:pPr>
  </w:p>
  <w:p w14:paraId="1506C70C" w14:textId="77777777" w:rsidR="00584735" w:rsidRPr="005F22AA" w:rsidRDefault="00584735" w:rsidP="005F22AA">
    <w:pPr>
      <w:pStyle w:val="ACMAHeaderGraphicSpace"/>
    </w:pPr>
    <w:r>
      <w:rPr>
        <w:noProof/>
        <w:snapToGrid/>
        <w:lang w:eastAsia="en-AU"/>
      </w:rPr>
      <w:drawing>
        <wp:inline distT="0" distB="0" distL="0" distR="0" wp14:anchorId="5E87B5EB" wp14:editId="175ADD74">
          <wp:extent cx="5308600" cy="520700"/>
          <wp:effectExtent l="0" t="0" r="0" b="12700"/>
          <wp:docPr id="1" name="Picture 1"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8655FF"/>
    <w:multiLevelType w:val="hybridMultilevel"/>
    <w:tmpl w:val="9FA85E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nsid w:val="14372BB6"/>
    <w:multiLevelType w:val="hybridMultilevel"/>
    <w:tmpl w:val="3C1A15CE"/>
    <w:lvl w:ilvl="0" w:tplc="7B4ED7DC">
      <w:start w:val="1"/>
      <w:numFmt w:val="lowerLetter"/>
      <w:lvlText w:val="%1)"/>
      <w:lvlJc w:val="left"/>
      <w:pPr>
        <w:ind w:left="3240" w:hanging="360"/>
      </w:pPr>
      <w:rPr>
        <w:rFonts w:hint="default"/>
      </w:rPr>
    </w:lvl>
    <w:lvl w:ilvl="1" w:tplc="0C090019" w:tentative="1">
      <w:start w:val="1"/>
      <w:numFmt w:val="lowerLetter"/>
      <w:lvlText w:val="%2."/>
      <w:lvlJc w:val="left"/>
      <w:pPr>
        <w:ind w:left="2880" w:hanging="360"/>
      </w:pPr>
    </w:lvl>
    <w:lvl w:ilvl="2" w:tplc="0C09001B">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4">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7">
    <w:nsid w:val="30E03B66"/>
    <w:multiLevelType w:val="hybridMultilevel"/>
    <w:tmpl w:val="145ED0EA"/>
    <w:lvl w:ilvl="0" w:tplc="30BC069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nsid w:val="338B092E"/>
    <w:multiLevelType w:val="hybridMultilevel"/>
    <w:tmpl w:val="B448B3DE"/>
    <w:lvl w:ilvl="0" w:tplc="7B4ED7DC">
      <w:start w:val="1"/>
      <w:numFmt w:val="lowerLetter"/>
      <w:lvlText w:val="%1)"/>
      <w:lvlJc w:val="left"/>
      <w:pPr>
        <w:ind w:left="1800" w:hanging="36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9">
    <w:nsid w:val="36064F7B"/>
    <w:multiLevelType w:val="hybridMultilevel"/>
    <w:tmpl w:val="F78C4CF8"/>
    <w:lvl w:ilvl="0" w:tplc="7B4ED7DC">
      <w:start w:val="1"/>
      <w:numFmt w:val="lowerLetter"/>
      <w:lvlText w:val="%1)"/>
      <w:lvlJc w:val="left"/>
      <w:pPr>
        <w:ind w:left="1800" w:hanging="36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0">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11">
    <w:nsid w:val="3BF90BC8"/>
    <w:multiLevelType w:val="hybridMultilevel"/>
    <w:tmpl w:val="F78C4CF8"/>
    <w:lvl w:ilvl="0" w:tplc="7B4ED7DC">
      <w:start w:val="1"/>
      <w:numFmt w:val="lowerLetter"/>
      <w:lvlText w:val="%1)"/>
      <w:lvlJc w:val="left"/>
      <w:pPr>
        <w:ind w:left="1800" w:hanging="36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2">
    <w:nsid w:val="44327FBE"/>
    <w:multiLevelType w:val="hybridMultilevel"/>
    <w:tmpl w:val="1276BE60"/>
    <w:lvl w:ilvl="0" w:tplc="6026E96A">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3">
    <w:nsid w:val="44634C16"/>
    <w:multiLevelType w:val="hybridMultilevel"/>
    <w:tmpl w:val="4FFCF33E"/>
    <w:lvl w:ilvl="0" w:tplc="7B4ED7DC">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7B4ED7DC">
      <w:start w:val="1"/>
      <w:numFmt w:val="lowerLetter"/>
      <w:lvlText w:val="%3)"/>
      <w:lvlJc w:val="left"/>
      <w:pPr>
        <w:ind w:left="2160" w:hanging="18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5">
    <w:nsid w:val="4CBC11BE"/>
    <w:multiLevelType w:val="hybridMultilevel"/>
    <w:tmpl w:val="02B893C4"/>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7">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nsid w:val="60946BFD"/>
    <w:multiLevelType w:val="hybridMultilevel"/>
    <w:tmpl w:val="350A18B2"/>
    <w:lvl w:ilvl="0" w:tplc="7B4ED7DC">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0">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3">
    <w:nsid w:val="74134DA4"/>
    <w:multiLevelType w:val="hybridMultilevel"/>
    <w:tmpl w:val="363AD2B0"/>
    <w:lvl w:ilvl="0" w:tplc="0C09000F">
      <w:start w:val="1"/>
      <w:numFmt w:val="decimal"/>
      <w:lvlText w:val="%1."/>
      <w:lvlJc w:val="left"/>
      <w:pPr>
        <w:ind w:left="928" w:hanging="360"/>
      </w:pPr>
    </w:lvl>
    <w:lvl w:ilvl="1" w:tplc="0C090019" w:tentative="1">
      <w:start w:val="1"/>
      <w:numFmt w:val="lowerLetter"/>
      <w:lvlText w:val="%2."/>
      <w:lvlJc w:val="left"/>
      <w:pPr>
        <w:ind w:left="1648" w:hanging="360"/>
      </w:pPr>
    </w:lvl>
    <w:lvl w:ilvl="2" w:tplc="0C09001B" w:tentative="1">
      <w:start w:val="1"/>
      <w:numFmt w:val="lowerRoman"/>
      <w:lvlText w:val="%3."/>
      <w:lvlJc w:val="right"/>
      <w:pPr>
        <w:ind w:left="2368" w:hanging="180"/>
      </w:pPr>
    </w:lvl>
    <w:lvl w:ilvl="3" w:tplc="0C09000F" w:tentative="1">
      <w:start w:val="1"/>
      <w:numFmt w:val="decimal"/>
      <w:lvlText w:val="%4."/>
      <w:lvlJc w:val="left"/>
      <w:pPr>
        <w:ind w:left="3088" w:hanging="360"/>
      </w:pPr>
    </w:lvl>
    <w:lvl w:ilvl="4" w:tplc="0C090019" w:tentative="1">
      <w:start w:val="1"/>
      <w:numFmt w:val="lowerLetter"/>
      <w:lvlText w:val="%5."/>
      <w:lvlJc w:val="left"/>
      <w:pPr>
        <w:ind w:left="3808" w:hanging="360"/>
      </w:pPr>
    </w:lvl>
    <w:lvl w:ilvl="5" w:tplc="0C09001B" w:tentative="1">
      <w:start w:val="1"/>
      <w:numFmt w:val="lowerRoman"/>
      <w:lvlText w:val="%6."/>
      <w:lvlJc w:val="right"/>
      <w:pPr>
        <w:ind w:left="4528" w:hanging="180"/>
      </w:pPr>
    </w:lvl>
    <w:lvl w:ilvl="6" w:tplc="0C09000F" w:tentative="1">
      <w:start w:val="1"/>
      <w:numFmt w:val="decimal"/>
      <w:lvlText w:val="%7."/>
      <w:lvlJc w:val="left"/>
      <w:pPr>
        <w:ind w:left="5248" w:hanging="360"/>
      </w:pPr>
    </w:lvl>
    <w:lvl w:ilvl="7" w:tplc="0C090019" w:tentative="1">
      <w:start w:val="1"/>
      <w:numFmt w:val="lowerLetter"/>
      <w:lvlText w:val="%8."/>
      <w:lvlJc w:val="left"/>
      <w:pPr>
        <w:ind w:left="5968" w:hanging="360"/>
      </w:pPr>
    </w:lvl>
    <w:lvl w:ilvl="8" w:tplc="0C09001B" w:tentative="1">
      <w:start w:val="1"/>
      <w:numFmt w:val="lowerRoman"/>
      <w:lvlText w:val="%9."/>
      <w:lvlJc w:val="right"/>
      <w:pPr>
        <w:ind w:left="6688" w:hanging="180"/>
      </w:pPr>
    </w:lvl>
  </w:abstractNum>
  <w:abstractNum w:abstractNumId="24">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nsid w:val="7DD93F28"/>
    <w:multiLevelType w:val="hybridMultilevel"/>
    <w:tmpl w:val="363AD2B0"/>
    <w:lvl w:ilvl="0" w:tplc="0C09000F">
      <w:start w:val="1"/>
      <w:numFmt w:val="decimal"/>
      <w:lvlText w:val="%1."/>
      <w:lvlJc w:val="left"/>
      <w:pPr>
        <w:ind w:left="928" w:hanging="360"/>
      </w:pPr>
    </w:lvl>
    <w:lvl w:ilvl="1" w:tplc="0C090019" w:tentative="1">
      <w:start w:val="1"/>
      <w:numFmt w:val="lowerLetter"/>
      <w:lvlText w:val="%2."/>
      <w:lvlJc w:val="left"/>
      <w:pPr>
        <w:ind w:left="1648" w:hanging="360"/>
      </w:pPr>
    </w:lvl>
    <w:lvl w:ilvl="2" w:tplc="0C09001B" w:tentative="1">
      <w:start w:val="1"/>
      <w:numFmt w:val="lowerRoman"/>
      <w:lvlText w:val="%3."/>
      <w:lvlJc w:val="right"/>
      <w:pPr>
        <w:ind w:left="2368" w:hanging="180"/>
      </w:pPr>
    </w:lvl>
    <w:lvl w:ilvl="3" w:tplc="0C09000F" w:tentative="1">
      <w:start w:val="1"/>
      <w:numFmt w:val="decimal"/>
      <w:lvlText w:val="%4."/>
      <w:lvlJc w:val="left"/>
      <w:pPr>
        <w:ind w:left="3088" w:hanging="360"/>
      </w:pPr>
    </w:lvl>
    <w:lvl w:ilvl="4" w:tplc="0C090019" w:tentative="1">
      <w:start w:val="1"/>
      <w:numFmt w:val="lowerLetter"/>
      <w:lvlText w:val="%5."/>
      <w:lvlJc w:val="left"/>
      <w:pPr>
        <w:ind w:left="3808" w:hanging="360"/>
      </w:pPr>
    </w:lvl>
    <w:lvl w:ilvl="5" w:tplc="0C09001B" w:tentative="1">
      <w:start w:val="1"/>
      <w:numFmt w:val="lowerRoman"/>
      <w:lvlText w:val="%6."/>
      <w:lvlJc w:val="right"/>
      <w:pPr>
        <w:ind w:left="4528" w:hanging="180"/>
      </w:pPr>
    </w:lvl>
    <w:lvl w:ilvl="6" w:tplc="0C09000F" w:tentative="1">
      <w:start w:val="1"/>
      <w:numFmt w:val="decimal"/>
      <w:lvlText w:val="%7."/>
      <w:lvlJc w:val="left"/>
      <w:pPr>
        <w:ind w:left="5248" w:hanging="360"/>
      </w:pPr>
    </w:lvl>
    <w:lvl w:ilvl="7" w:tplc="0C090019" w:tentative="1">
      <w:start w:val="1"/>
      <w:numFmt w:val="lowerLetter"/>
      <w:lvlText w:val="%8."/>
      <w:lvlJc w:val="left"/>
      <w:pPr>
        <w:ind w:left="5968" w:hanging="360"/>
      </w:pPr>
    </w:lvl>
    <w:lvl w:ilvl="8" w:tplc="0C09001B" w:tentative="1">
      <w:start w:val="1"/>
      <w:numFmt w:val="lowerRoman"/>
      <w:lvlText w:val="%9."/>
      <w:lvlJc w:val="right"/>
      <w:pPr>
        <w:ind w:left="6688" w:hanging="180"/>
      </w:pPr>
    </w:lvl>
  </w:abstractNum>
  <w:abstractNum w:abstractNumId="26">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6"/>
  </w:num>
  <w:num w:numId="2">
    <w:abstractNumId w:val="1"/>
  </w:num>
  <w:num w:numId="3">
    <w:abstractNumId w:val="10"/>
  </w:num>
  <w:num w:numId="4">
    <w:abstractNumId w:val="21"/>
  </w:num>
  <w:num w:numId="5">
    <w:abstractNumId w:val="17"/>
  </w:num>
  <w:num w:numId="6">
    <w:abstractNumId w:val="14"/>
  </w:num>
  <w:num w:numId="7">
    <w:abstractNumId w:val="5"/>
  </w:num>
  <w:num w:numId="8">
    <w:abstractNumId w:val="2"/>
  </w:num>
  <w:num w:numId="9">
    <w:abstractNumId w:val="0"/>
  </w:num>
  <w:num w:numId="10">
    <w:abstractNumId w:val="19"/>
  </w:num>
  <w:num w:numId="11">
    <w:abstractNumId w:val="22"/>
  </w:num>
  <w:num w:numId="12">
    <w:abstractNumId w:val="16"/>
  </w:num>
  <w:num w:numId="13">
    <w:abstractNumId w:val="4"/>
  </w:num>
  <w:num w:numId="14">
    <w:abstractNumId w:val="24"/>
  </w:num>
  <w:num w:numId="15">
    <w:abstractNumId w:val="20"/>
  </w:num>
  <w:num w:numId="16">
    <w:abstractNumId w:val="26"/>
  </w:num>
  <w:num w:numId="17">
    <w:abstractNumId w:val="25"/>
  </w:num>
  <w:num w:numId="18">
    <w:abstractNumId w:val="23"/>
  </w:num>
  <w:num w:numId="19">
    <w:abstractNumId w:val="7"/>
  </w:num>
  <w:num w:numId="20">
    <w:abstractNumId w:val="12"/>
  </w:num>
  <w:num w:numId="21">
    <w:abstractNumId w:val="15"/>
  </w:num>
  <w:num w:numId="22">
    <w:abstractNumId w:val="8"/>
  </w:num>
  <w:num w:numId="23">
    <w:abstractNumId w:val="3"/>
  </w:num>
  <w:num w:numId="24">
    <w:abstractNumId w:val="18"/>
  </w:num>
  <w:num w:numId="25">
    <w:abstractNumId w:val="13"/>
  </w:num>
  <w:num w:numId="26">
    <w:abstractNumId w:val="11"/>
  </w:num>
  <w:num w:numId="27">
    <w:abstractNumId w:val="9"/>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spelling="clean" w:grammar="clean"/>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ocumentProtection w:edit="readOnly" w:enforcement="1" w:cryptProviderType="rsaAES" w:cryptAlgorithmClass="hash" w:cryptAlgorithmType="typeAny" w:cryptAlgorithmSid="14" w:cryptSpinCount="100000" w:hash="bDVyxiJS35QoEIKTrKn8urBedXn28mB13zjl7qNJDJJ61M0TRLLMDGMZoIXg35k7J/lVrDGsN8UPnMOW8DkF+g==" w:salt="yIyF7AwIwFLoVdsl0N8x0g=="/>
  <w:defaultTabStop w:val="72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5B0C"/>
    <w:rsid w:val="00000ABE"/>
    <w:rsid w:val="00000DFC"/>
    <w:rsid w:val="00001254"/>
    <w:rsid w:val="00001538"/>
    <w:rsid w:val="00004A0E"/>
    <w:rsid w:val="00004D53"/>
    <w:rsid w:val="0000588E"/>
    <w:rsid w:val="0000661F"/>
    <w:rsid w:val="000101EF"/>
    <w:rsid w:val="00013EAC"/>
    <w:rsid w:val="000303BF"/>
    <w:rsid w:val="000307EE"/>
    <w:rsid w:val="000332CF"/>
    <w:rsid w:val="000370C8"/>
    <w:rsid w:val="000416FD"/>
    <w:rsid w:val="000426CC"/>
    <w:rsid w:val="00043DE2"/>
    <w:rsid w:val="00045B16"/>
    <w:rsid w:val="00053457"/>
    <w:rsid w:val="000555E2"/>
    <w:rsid w:val="00060F9F"/>
    <w:rsid w:val="00065C8F"/>
    <w:rsid w:val="00065F71"/>
    <w:rsid w:val="00070B33"/>
    <w:rsid w:val="00075F5D"/>
    <w:rsid w:val="00076B09"/>
    <w:rsid w:val="00076CB6"/>
    <w:rsid w:val="000845A8"/>
    <w:rsid w:val="00084627"/>
    <w:rsid w:val="0009043C"/>
    <w:rsid w:val="00094589"/>
    <w:rsid w:val="000963DA"/>
    <w:rsid w:val="000A027F"/>
    <w:rsid w:val="000A0747"/>
    <w:rsid w:val="000B77D2"/>
    <w:rsid w:val="000C4D29"/>
    <w:rsid w:val="000C6003"/>
    <w:rsid w:val="000D0502"/>
    <w:rsid w:val="000D16A0"/>
    <w:rsid w:val="000D2AA5"/>
    <w:rsid w:val="000D4908"/>
    <w:rsid w:val="000E0C29"/>
    <w:rsid w:val="000E103F"/>
    <w:rsid w:val="000E3ACD"/>
    <w:rsid w:val="000E4F0D"/>
    <w:rsid w:val="000E4F4F"/>
    <w:rsid w:val="000E657E"/>
    <w:rsid w:val="000F12E8"/>
    <w:rsid w:val="000F3189"/>
    <w:rsid w:val="00102AB2"/>
    <w:rsid w:val="00105C54"/>
    <w:rsid w:val="00111C23"/>
    <w:rsid w:val="00113573"/>
    <w:rsid w:val="001164DF"/>
    <w:rsid w:val="0011733F"/>
    <w:rsid w:val="00121983"/>
    <w:rsid w:val="001262BD"/>
    <w:rsid w:val="00126686"/>
    <w:rsid w:val="00126991"/>
    <w:rsid w:val="00131277"/>
    <w:rsid w:val="0013198F"/>
    <w:rsid w:val="0013275A"/>
    <w:rsid w:val="00146895"/>
    <w:rsid w:val="00146E30"/>
    <w:rsid w:val="00147AA2"/>
    <w:rsid w:val="001528B2"/>
    <w:rsid w:val="001528C0"/>
    <w:rsid w:val="001533E0"/>
    <w:rsid w:val="001573E1"/>
    <w:rsid w:val="00157689"/>
    <w:rsid w:val="001577A9"/>
    <w:rsid w:val="00160831"/>
    <w:rsid w:val="00161F35"/>
    <w:rsid w:val="00165572"/>
    <w:rsid w:val="00165B7F"/>
    <w:rsid w:val="00174162"/>
    <w:rsid w:val="001804C2"/>
    <w:rsid w:val="0018324F"/>
    <w:rsid w:val="00184105"/>
    <w:rsid w:val="00187224"/>
    <w:rsid w:val="00187E47"/>
    <w:rsid w:val="00191BDE"/>
    <w:rsid w:val="00191E26"/>
    <w:rsid w:val="00193093"/>
    <w:rsid w:val="00197E2F"/>
    <w:rsid w:val="001A0455"/>
    <w:rsid w:val="001A375C"/>
    <w:rsid w:val="001A534A"/>
    <w:rsid w:val="001B2524"/>
    <w:rsid w:val="001B2EA7"/>
    <w:rsid w:val="001B3466"/>
    <w:rsid w:val="001B3E7B"/>
    <w:rsid w:val="001B4CD3"/>
    <w:rsid w:val="001B7B29"/>
    <w:rsid w:val="001B7E7F"/>
    <w:rsid w:val="001C285C"/>
    <w:rsid w:val="001C6546"/>
    <w:rsid w:val="001D430E"/>
    <w:rsid w:val="001D5D4A"/>
    <w:rsid w:val="001D5FD6"/>
    <w:rsid w:val="001D748D"/>
    <w:rsid w:val="001E2D6A"/>
    <w:rsid w:val="001E3098"/>
    <w:rsid w:val="001E63DF"/>
    <w:rsid w:val="001F2D5B"/>
    <w:rsid w:val="001F423C"/>
    <w:rsid w:val="001F42C2"/>
    <w:rsid w:val="002007FC"/>
    <w:rsid w:val="00202AAE"/>
    <w:rsid w:val="00202B19"/>
    <w:rsid w:val="00205CDE"/>
    <w:rsid w:val="00207DFC"/>
    <w:rsid w:val="00210199"/>
    <w:rsid w:val="00210207"/>
    <w:rsid w:val="00210932"/>
    <w:rsid w:val="00211185"/>
    <w:rsid w:val="002114D9"/>
    <w:rsid w:val="00211D38"/>
    <w:rsid w:val="0021377B"/>
    <w:rsid w:val="00213AFF"/>
    <w:rsid w:val="00214950"/>
    <w:rsid w:val="002160BE"/>
    <w:rsid w:val="00221F09"/>
    <w:rsid w:val="002243C5"/>
    <w:rsid w:val="0022476D"/>
    <w:rsid w:val="00224A5E"/>
    <w:rsid w:val="00227744"/>
    <w:rsid w:val="002304AC"/>
    <w:rsid w:val="00230D12"/>
    <w:rsid w:val="002325DB"/>
    <w:rsid w:val="00232626"/>
    <w:rsid w:val="0024000F"/>
    <w:rsid w:val="0024060D"/>
    <w:rsid w:val="00245CE7"/>
    <w:rsid w:val="00253814"/>
    <w:rsid w:val="00261CE0"/>
    <w:rsid w:val="00265EF8"/>
    <w:rsid w:val="00267125"/>
    <w:rsid w:val="00270105"/>
    <w:rsid w:val="00270182"/>
    <w:rsid w:val="0027366A"/>
    <w:rsid w:val="00281F78"/>
    <w:rsid w:val="00286AFC"/>
    <w:rsid w:val="0028781C"/>
    <w:rsid w:val="00290113"/>
    <w:rsid w:val="00291555"/>
    <w:rsid w:val="002A211F"/>
    <w:rsid w:val="002B0831"/>
    <w:rsid w:val="002B1843"/>
    <w:rsid w:val="002B3BC2"/>
    <w:rsid w:val="002B5380"/>
    <w:rsid w:val="002C3721"/>
    <w:rsid w:val="002C3B2E"/>
    <w:rsid w:val="002C5F86"/>
    <w:rsid w:val="002C6235"/>
    <w:rsid w:val="002C6DB8"/>
    <w:rsid w:val="002C7C71"/>
    <w:rsid w:val="002D031A"/>
    <w:rsid w:val="002D1F99"/>
    <w:rsid w:val="002D3179"/>
    <w:rsid w:val="002D5425"/>
    <w:rsid w:val="002D7E3D"/>
    <w:rsid w:val="002E1A33"/>
    <w:rsid w:val="002E24BA"/>
    <w:rsid w:val="002E3B76"/>
    <w:rsid w:val="002E64F5"/>
    <w:rsid w:val="002E6B36"/>
    <w:rsid w:val="002F0766"/>
    <w:rsid w:val="002F1908"/>
    <w:rsid w:val="002F3B30"/>
    <w:rsid w:val="002F3C01"/>
    <w:rsid w:val="00301734"/>
    <w:rsid w:val="00307649"/>
    <w:rsid w:val="003163A9"/>
    <w:rsid w:val="003169B0"/>
    <w:rsid w:val="00320122"/>
    <w:rsid w:val="00321A30"/>
    <w:rsid w:val="00321A85"/>
    <w:rsid w:val="00322C79"/>
    <w:rsid w:val="0033104B"/>
    <w:rsid w:val="003329A6"/>
    <w:rsid w:val="003364DB"/>
    <w:rsid w:val="00346A8C"/>
    <w:rsid w:val="0034721E"/>
    <w:rsid w:val="003505C0"/>
    <w:rsid w:val="00353BE8"/>
    <w:rsid w:val="00357507"/>
    <w:rsid w:val="00357D1E"/>
    <w:rsid w:val="003615D1"/>
    <w:rsid w:val="0036202E"/>
    <w:rsid w:val="003634AA"/>
    <w:rsid w:val="0037023E"/>
    <w:rsid w:val="00370FC9"/>
    <w:rsid w:val="00371957"/>
    <w:rsid w:val="003742CA"/>
    <w:rsid w:val="003816B8"/>
    <w:rsid w:val="00382846"/>
    <w:rsid w:val="003832F2"/>
    <w:rsid w:val="00386905"/>
    <w:rsid w:val="00386E64"/>
    <w:rsid w:val="0039406A"/>
    <w:rsid w:val="00395815"/>
    <w:rsid w:val="003A1FF5"/>
    <w:rsid w:val="003A22C0"/>
    <w:rsid w:val="003A4C94"/>
    <w:rsid w:val="003A5940"/>
    <w:rsid w:val="003A6026"/>
    <w:rsid w:val="003B1977"/>
    <w:rsid w:val="003B6843"/>
    <w:rsid w:val="003C0345"/>
    <w:rsid w:val="003C1096"/>
    <w:rsid w:val="003C42DB"/>
    <w:rsid w:val="003D5E24"/>
    <w:rsid w:val="003D7A22"/>
    <w:rsid w:val="003E05BB"/>
    <w:rsid w:val="003E08A5"/>
    <w:rsid w:val="003E0A02"/>
    <w:rsid w:val="003E1129"/>
    <w:rsid w:val="003F7640"/>
    <w:rsid w:val="003F784E"/>
    <w:rsid w:val="004011EF"/>
    <w:rsid w:val="0040529A"/>
    <w:rsid w:val="004054CE"/>
    <w:rsid w:val="00412130"/>
    <w:rsid w:val="0041237E"/>
    <w:rsid w:val="004132DE"/>
    <w:rsid w:val="00420BA9"/>
    <w:rsid w:val="00420F9B"/>
    <w:rsid w:val="00421558"/>
    <w:rsid w:val="004266E1"/>
    <w:rsid w:val="00426A3E"/>
    <w:rsid w:val="004279F4"/>
    <w:rsid w:val="004309E6"/>
    <w:rsid w:val="00431E14"/>
    <w:rsid w:val="00437EFD"/>
    <w:rsid w:val="00441210"/>
    <w:rsid w:val="004413F1"/>
    <w:rsid w:val="00441634"/>
    <w:rsid w:val="004419DF"/>
    <w:rsid w:val="00441B06"/>
    <w:rsid w:val="00444C27"/>
    <w:rsid w:val="00447AEF"/>
    <w:rsid w:val="0045742F"/>
    <w:rsid w:val="00464EE9"/>
    <w:rsid w:val="0047533C"/>
    <w:rsid w:val="00486B5C"/>
    <w:rsid w:val="004957AC"/>
    <w:rsid w:val="004961C5"/>
    <w:rsid w:val="0049754C"/>
    <w:rsid w:val="004A375B"/>
    <w:rsid w:val="004A3992"/>
    <w:rsid w:val="004B544E"/>
    <w:rsid w:val="004C08C8"/>
    <w:rsid w:val="004C0AFA"/>
    <w:rsid w:val="004C3A71"/>
    <w:rsid w:val="004C5F93"/>
    <w:rsid w:val="004C7E52"/>
    <w:rsid w:val="004D1505"/>
    <w:rsid w:val="004D3D0E"/>
    <w:rsid w:val="004D5E4A"/>
    <w:rsid w:val="004D6C6A"/>
    <w:rsid w:val="004E08CB"/>
    <w:rsid w:val="004E1601"/>
    <w:rsid w:val="004E2A31"/>
    <w:rsid w:val="004E7647"/>
    <w:rsid w:val="004F2B49"/>
    <w:rsid w:val="004F330E"/>
    <w:rsid w:val="0050049F"/>
    <w:rsid w:val="00507982"/>
    <w:rsid w:val="00507FB6"/>
    <w:rsid w:val="00510801"/>
    <w:rsid w:val="005122AF"/>
    <w:rsid w:val="00512973"/>
    <w:rsid w:val="005158CB"/>
    <w:rsid w:val="005206AC"/>
    <w:rsid w:val="00521BCF"/>
    <w:rsid w:val="00522026"/>
    <w:rsid w:val="0052504E"/>
    <w:rsid w:val="0052719F"/>
    <w:rsid w:val="00535423"/>
    <w:rsid w:val="00535EE2"/>
    <w:rsid w:val="005373E1"/>
    <w:rsid w:val="00537A74"/>
    <w:rsid w:val="00537E9F"/>
    <w:rsid w:val="00550001"/>
    <w:rsid w:val="00554755"/>
    <w:rsid w:val="00554E5F"/>
    <w:rsid w:val="005566FE"/>
    <w:rsid w:val="005610A6"/>
    <w:rsid w:val="0056267D"/>
    <w:rsid w:val="005631CB"/>
    <w:rsid w:val="00565785"/>
    <w:rsid w:val="005703E5"/>
    <w:rsid w:val="005807F5"/>
    <w:rsid w:val="00584735"/>
    <w:rsid w:val="00586E25"/>
    <w:rsid w:val="00587A93"/>
    <w:rsid w:val="005909BC"/>
    <w:rsid w:val="005A227A"/>
    <w:rsid w:val="005A2628"/>
    <w:rsid w:val="005A449F"/>
    <w:rsid w:val="005A58D4"/>
    <w:rsid w:val="005A5AE5"/>
    <w:rsid w:val="005A613B"/>
    <w:rsid w:val="005A7808"/>
    <w:rsid w:val="005A7C6C"/>
    <w:rsid w:val="005B7DCD"/>
    <w:rsid w:val="005C3922"/>
    <w:rsid w:val="005C588B"/>
    <w:rsid w:val="005C5EB3"/>
    <w:rsid w:val="005D0A26"/>
    <w:rsid w:val="005D258B"/>
    <w:rsid w:val="005D267B"/>
    <w:rsid w:val="005E2E87"/>
    <w:rsid w:val="005E47E5"/>
    <w:rsid w:val="005F22AA"/>
    <w:rsid w:val="005F2A7C"/>
    <w:rsid w:val="005F5F53"/>
    <w:rsid w:val="005F6C44"/>
    <w:rsid w:val="00605E62"/>
    <w:rsid w:val="006079F5"/>
    <w:rsid w:val="00613377"/>
    <w:rsid w:val="00614008"/>
    <w:rsid w:val="0061569D"/>
    <w:rsid w:val="00616138"/>
    <w:rsid w:val="006162E4"/>
    <w:rsid w:val="00622D38"/>
    <w:rsid w:val="00625E1E"/>
    <w:rsid w:val="006308A9"/>
    <w:rsid w:val="00631801"/>
    <w:rsid w:val="006320F3"/>
    <w:rsid w:val="0063313B"/>
    <w:rsid w:val="00634368"/>
    <w:rsid w:val="0063581E"/>
    <w:rsid w:val="00637492"/>
    <w:rsid w:val="006413F8"/>
    <w:rsid w:val="00643DF0"/>
    <w:rsid w:val="00645F94"/>
    <w:rsid w:val="00647DD3"/>
    <w:rsid w:val="0065132B"/>
    <w:rsid w:val="006526F9"/>
    <w:rsid w:val="0065633C"/>
    <w:rsid w:val="006601D3"/>
    <w:rsid w:val="00660BD6"/>
    <w:rsid w:val="00665E39"/>
    <w:rsid w:val="006708CE"/>
    <w:rsid w:val="00673AEA"/>
    <w:rsid w:val="00684B32"/>
    <w:rsid w:val="006877FC"/>
    <w:rsid w:val="006958B4"/>
    <w:rsid w:val="0069604A"/>
    <w:rsid w:val="006A02B1"/>
    <w:rsid w:val="006A40B9"/>
    <w:rsid w:val="006B7982"/>
    <w:rsid w:val="006C2D67"/>
    <w:rsid w:val="006C78D0"/>
    <w:rsid w:val="006D756E"/>
    <w:rsid w:val="006D7DAF"/>
    <w:rsid w:val="006D7DB1"/>
    <w:rsid w:val="006E0BDA"/>
    <w:rsid w:val="006E1969"/>
    <w:rsid w:val="006E1C68"/>
    <w:rsid w:val="006E2405"/>
    <w:rsid w:val="006E2BD1"/>
    <w:rsid w:val="006E2D96"/>
    <w:rsid w:val="006E340C"/>
    <w:rsid w:val="006E42D3"/>
    <w:rsid w:val="006F24EE"/>
    <w:rsid w:val="006F3066"/>
    <w:rsid w:val="006F6CA7"/>
    <w:rsid w:val="00701E0D"/>
    <w:rsid w:val="00713916"/>
    <w:rsid w:val="00714AD5"/>
    <w:rsid w:val="00715297"/>
    <w:rsid w:val="00715C35"/>
    <w:rsid w:val="00720CC7"/>
    <w:rsid w:val="0072118C"/>
    <w:rsid w:val="0072120E"/>
    <w:rsid w:val="00721B2B"/>
    <w:rsid w:val="007232C6"/>
    <w:rsid w:val="0072457D"/>
    <w:rsid w:val="00725D8A"/>
    <w:rsid w:val="007335E8"/>
    <w:rsid w:val="00733663"/>
    <w:rsid w:val="00733F89"/>
    <w:rsid w:val="00734881"/>
    <w:rsid w:val="007354ED"/>
    <w:rsid w:val="007379F4"/>
    <w:rsid w:val="007411F1"/>
    <w:rsid w:val="00741721"/>
    <w:rsid w:val="007421EA"/>
    <w:rsid w:val="007451C5"/>
    <w:rsid w:val="00747CC0"/>
    <w:rsid w:val="0075072C"/>
    <w:rsid w:val="00750D40"/>
    <w:rsid w:val="00751159"/>
    <w:rsid w:val="00754C70"/>
    <w:rsid w:val="00755B0C"/>
    <w:rsid w:val="007566CE"/>
    <w:rsid w:val="007579B1"/>
    <w:rsid w:val="0076277A"/>
    <w:rsid w:val="00766D75"/>
    <w:rsid w:val="00772DAA"/>
    <w:rsid w:val="00772E29"/>
    <w:rsid w:val="00775052"/>
    <w:rsid w:val="00777487"/>
    <w:rsid w:val="007774A6"/>
    <w:rsid w:val="00780FA5"/>
    <w:rsid w:val="00783189"/>
    <w:rsid w:val="00785DDD"/>
    <w:rsid w:val="007873B8"/>
    <w:rsid w:val="00787CA3"/>
    <w:rsid w:val="0079221C"/>
    <w:rsid w:val="0079419E"/>
    <w:rsid w:val="007A0366"/>
    <w:rsid w:val="007A3FE6"/>
    <w:rsid w:val="007A4A1A"/>
    <w:rsid w:val="007A56F7"/>
    <w:rsid w:val="007A6B20"/>
    <w:rsid w:val="007B047A"/>
    <w:rsid w:val="007B368E"/>
    <w:rsid w:val="007B4828"/>
    <w:rsid w:val="007C2606"/>
    <w:rsid w:val="007C3D2A"/>
    <w:rsid w:val="007C50C6"/>
    <w:rsid w:val="007D1E0F"/>
    <w:rsid w:val="007D6B6D"/>
    <w:rsid w:val="007E1EAA"/>
    <w:rsid w:val="007E23CA"/>
    <w:rsid w:val="007F08D2"/>
    <w:rsid w:val="007F15C2"/>
    <w:rsid w:val="007F46C9"/>
    <w:rsid w:val="007F617B"/>
    <w:rsid w:val="007F73E8"/>
    <w:rsid w:val="007F7FDD"/>
    <w:rsid w:val="008003A3"/>
    <w:rsid w:val="00801815"/>
    <w:rsid w:val="00804D47"/>
    <w:rsid w:val="00805F13"/>
    <w:rsid w:val="0081181E"/>
    <w:rsid w:val="0081646E"/>
    <w:rsid w:val="00816ADF"/>
    <w:rsid w:val="008238FE"/>
    <w:rsid w:val="008278C9"/>
    <w:rsid w:val="00840881"/>
    <w:rsid w:val="008434CF"/>
    <w:rsid w:val="0084460D"/>
    <w:rsid w:val="00844F3E"/>
    <w:rsid w:val="00845F36"/>
    <w:rsid w:val="008505DE"/>
    <w:rsid w:val="0085074F"/>
    <w:rsid w:val="00851F1C"/>
    <w:rsid w:val="008531F9"/>
    <w:rsid w:val="0085498B"/>
    <w:rsid w:val="0085572C"/>
    <w:rsid w:val="0086019A"/>
    <w:rsid w:val="00860950"/>
    <w:rsid w:val="00860D13"/>
    <w:rsid w:val="0087360D"/>
    <w:rsid w:val="00874227"/>
    <w:rsid w:val="008746E9"/>
    <w:rsid w:val="008764C7"/>
    <w:rsid w:val="00880246"/>
    <w:rsid w:val="00883556"/>
    <w:rsid w:val="008837B5"/>
    <w:rsid w:val="0088427E"/>
    <w:rsid w:val="00887996"/>
    <w:rsid w:val="00892474"/>
    <w:rsid w:val="008946C0"/>
    <w:rsid w:val="008A0207"/>
    <w:rsid w:val="008A7415"/>
    <w:rsid w:val="008B0505"/>
    <w:rsid w:val="008B230B"/>
    <w:rsid w:val="008B414A"/>
    <w:rsid w:val="008B42DA"/>
    <w:rsid w:val="008B4571"/>
    <w:rsid w:val="008B68FC"/>
    <w:rsid w:val="008C1455"/>
    <w:rsid w:val="008C3822"/>
    <w:rsid w:val="008D1173"/>
    <w:rsid w:val="008D7F7A"/>
    <w:rsid w:val="008E23CF"/>
    <w:rsid w:val="008E4AEE"/>
    <w:rsid w:val="008F0C30"/>
    <w:rsid w:val="008F0E8E"/>
    <w:rsid w:val="008F2BA5"/>
    <w:rsid w:val="008F2CB6"/>
    <w:rsid w:val="008F2EEF"/>
    <w:rsid w:val="008F365F"/>
    <w:rsid w:val="008F4B7B"/>
    <w:rsid w:val="008F6E27"/>
    <w:rsid w:val="00903100"/>
    <w:rsid w:val="00906284"/>
    <w:rsid w:val="0091127E"/>
    <w:rsid w:val="00913557"/>
    <w:rsid w:val="00913D30"/>
    <w:rsid w:val="009148B5"/>
    <w:rsid w:val="00916AB0"/>
    <w:rsid w:val="00920322"/>
    <w:rsid w:val="00927EF0"/>
    <w:rsid w:val="00930260"/>
    <w:rsid w:val="0093042F"/>
    <w:rsid w:val="009342B2"/>
    <w:rsid w:val="00934ECC"/>
    <w:rsid w:val="009359FA"/>
    <w:rsid w:val="009360D3"/>
    <w:rsid w:val="00937C1F"/>
    <w:rsid w:val="009449DD"/>
    <w:rsid w:val="00947985"/>
    <w:rsid w:val="009501AD"/>
    <w:rsid w:val="00951990"/>
    <w:rsid w:val="0095427A"/>
    <w:rsid w:val="00954E3F"/>
    <w:rsid w:val="00954FDE"/>
    <w:rsid w:val="00956AE4"/>
    <w:rsid w:val="009604BA"/>
    <w:rsid w:val="00961364"/>
    <w:rsid w:val="00961464"/>
    <w:rsid w:val="00961920"/>
    <w:rsid w:val="00962A0A"/>
    <w:rsid w:val="00963260"/>
    <w:rsid w:val="00972DB3"/>
    <w:rsid w:val="009822A1"/>
    <w:rsid w:val="0098280C"/>
    <w:rsid w:val="009859B7"/>
    <w:rsid w:val="00987D46"/>
    <w:rsid w:val="009961D0"/>
    <w:rsid w:val="009975D4"/>
    <w:rsid w:val="00997E79"/>
    <w:rsid w:val="009A1C2B"/>
    <w:rsid w:val="009A35E5"/>
    <w:rsid w:val="009A4866"/>
    <w:rsid w:val="009A5AC7"/>
    <w:rsid w:val="009A7B23"/>
    <w:rsid w:val="009B253E"/>
    <w:rsid w:val="009B2B79"/>
    <w:rsid w:val="009B3072"/>
    <w:rsid w:val="009B461B"/>
    <w:rsid w:val="009B6F92"/>
    <w:rsid w:val="009C3042"/>
    <w:rsid w:val="009D0EFF"/>
    <w:rsid w:val="009D3591"/>
    <w:rsid w:val="009D4086"/>
    <w:rsid w:val="009D4132"/>
    <w:rsid w:val="009E1CA8"/>
    <w:rsid w:val="009E1F57"/>
    <w:rsid w:val="009E349A"/>
    <w:rsid w:val="009E6A9F"/>
    <w:rsid w:val="009E7E53"/>
    <w:rsid w:val="009F5D03"/>
    <w:rsid w:val="00A03704"/>
    <w:rsid w:val="00A04A54"/>
    <w:rsid w:val="00A05AF4"/>
    <w:rsid w:val="00A07467"/>
    <w:rsid w:val="00A15205"/>
    <w:rsid w:val="00A212B5"/>
    <w:rsid w:val="00A2236D"/>
    <w:rsid w:val="00A2443C"/>
    <w:rsid w:val="00A25C66"/>
    <w:rsid w:val="00A25D78"/>
    <w:rsid w:val="00A2623E"/>
    <w:rsid w:val="00A26989"/>
    <w:rsid w:val="00A31B1A"/>
    <w:rsid w:val="00A33D8F"/>
    <w:rsid w:val="00A37B55"/>
    <w:rsid w:val="00A406AB"/>
    <w:rsid w:val="00A41FF3"/>
    <w:rsid w:val="00A43C96"/>
    <w:rsid w:val="00A44ED8"/>
    <w:rsid w:val="00A474E3"/>
    <w:rsid w:val="00A47E02"/>
    <w:rsid w:val="00A5055A"/>
    <w:rsid w:val="00A51001"/>
    <w:rsid w:val="00A562C1"/>
    <w:rsid w:val="00A57D5D"/>
    <w:rsid w:val="00A65C16"/>
    <w:rsid w:val="00A7236D"/>
    <w:rsid w:val="00A72BE6"/>
    <w:rsid w:val="00A766B0"/>
    <w:rsid w:val="00A7749B"/>
    <w:rsid w:val="00A8121B"/>
    <w:rsid w:val="00AA0EEA"/>
    <w:rsid w:val="00AA3D14"/>
    <w:rsid w:val="00AA4C6F"/>
    <w:rsid w:val="00AA5690"/>
    <w:rsid w:val="00AA5CF0"/>
    <w:rsid w:val="00AA5F04"/>
    <w:rsid w:val="00AB01E8"/>
    <w:rsid w:val="00AB125A"/>
    <w:rsid w:val="00AB2275"/>
    <w:rsid w:val="00AC10AD"/>
    <w:rsid w:val="00AC22AF"/>
    <w:rsid w:val="00AC2F21"/>
    <w:rsid w:val="00AC34ED"/>
    <w:rsid w:val="00AC3AFA"/>
    <w:rsid w:val="00AC4AF1"/>
    <w:rsid w:val="00AC5010"/>
    <w:rsid w:val="00AD0DF3"/>
    <w:rsid w:val="00AD198A"/>
    <w:rsid w:val="00AD1C18"/>
    <w:rsid w:val="00AD202A"/>
    <w:rsid w:val="00AD2B67"/>
    <w:rsid w:val="00AE20DD"/>
    <w:rsid w:val="00AE3723"/>
    <w:rsid w:val="00AE4F63"/>
    <w:rsid w:val="00AE6A37"/>
    <w:rsid w:val="00AF056F"/>
    <w:rsid w:val="00AF0D57"/>
    <w:rsid w:val="00AF2028"/>
    <w:rsid w:val="00AF27CD"/>
    <w:rsid w:val="00B00E4D"/>
    <w:rsid w:val="00B0310E"/>
    <w:rsid w:val="00B07D45"/>
    <w:rsid w:val="00B1442D"/>
    <w:rsid w:val="00B163D6"/>
    <w:rsid w:val="00B24F9D"/>
    <w:rsid w:val="00B30A6C"/>
    <w:rsid w:val="00B35825"/>
    <w:rsid w:val="00B507BE"/>
    <w:rsid w:val="00B55676"/>
    <w:rsid w:val="00B56B9B"/>
    <w:rsid w:val="00B56BAE"/>
    <w:rsid w:val="00B645EA"/>
    <w:rsid w:val="00B66835"/>
    <w:rsid w:val="00B674D9"/>
    <w:rsid w:val="00B7222B"/>
    <w:rsid w:val="00B7699F"/>
    <w:rsid w:val="00B8072C"/>
    <w:rsid w:val="00B84BC2"/>
    <w:rsid w:val="00B86A58"/>
    <w:rsid w:val="00B94450"/>
    <w:rsid w:val="00B94DC3"/>
    <w:rsid w:val="00B964CD"/>
    <w:rsid w:val="00B96820"/>
    <w:rsid w:val="00BA0C67"/>
    <w:rsid w:val="00BA372B"/>
    <w:rsid w:val="00BA3BBA"/>
    <w:rsid w:val="00BA50AC"/>
    <w:rsid w:val="00BA798B"/>
    <w:rsid w:val="00BB7072"/>
    <w:rsid w:val="00BC4728"/>
    <w:rsid w:val="00BC6A19"/>
    <w:rsid w:val="00BD0928"/>
    <w:rsid w:val="00BD43E3"/>
    <w:rsid w:val="00BD75A5"/>
    <w:rsid w:val="00BE2A3C"/>
    <w:rsid w:val="00BE2E03"/>
    <w:rsid w:val="00BE3EBD"/>
    <w:rsid w:val="00BE459D"/>
    <w:rsid w:val="00BE54BE"/>
    <w:rsid w:val="00BF3486"/>
    <w:rsid w:val="00BF3CC8"/>
    <w:rsid w:val="00BF554B"/>
    <w:rsid w:val="00BF6CA7"/>
    <w:rsid w:val="00C004E0"/>
    <w:rsid w:val="00C0205F"/>
    <w:rsid w:val="00C0320D"/>
    <w:rsid w:val="00C038E9"/>
    <w:rsid w:val="00C03DE1"/>
    <w:rsid w:val="00C04AF0"/>
    <w:rsid w:val="00C05671"/>
    <w:rsid w:val="00C07073"/>
    <w:rsid w:val="00C07B88"/>
    <w:rsid w:val="00C11CB6"/>
    <w:rsid w:val="00C11CE2"/>
    <w:rsid w:val="00C15FB0"/>
    <w:rsid w:val="00C201F2"/>
    <w:rsid w:val="00C2160C"/>
    <w:rsid w:val="00C229EC"/>
    <w:rsid w:val="00C22B6B"/>
    <w:rsid w:val="00C24A9A"/>
    <w:rsid w:val="00C24B21"/>
    <w:rsid w:val="00C2537D"/>
    <w:rsid w:val="00C30843"/>
    <w:rsid w:val="00C30E51"/>
    <w:rsid w:val="00C30FD3"/>
    <w:rsid w:val="00C3399F"/>
    <w:rsid w:val="00C33E60"/>
    <w:rsid w:val="00C34B4D"/>
    <w:rsid w:val="00C34F7D"/>
    <w:rsid w:val="00C35880"/>
    <w:rsid w:val="00C35B8B"/>
    <w:rsid w:val="00C35EF9"/>
    <w:rsid w:val="00C37DDE"/>
    <w:rsid w:val="00C40428"/>
    <w:rsid w:val="00C44CC1"/>
    <w:rsid w:val="00C464F5"/>
    <w:rsid w:val="00C46502"/>
    <w:rsid w:val="00C47939"/>
    <w:rsid w:val="00C50008"/>
    <w:rsid w:val="00C512D4"/>
    <w:rsid w:val="00C52CFE"/>
    <w:rsid w:val="00C53E5D"/>
    <w:rsid w:val="00C5672B"/>
    <w:rsid w:val="00C60135"/>
    <w:rsid w:val="00C64DC0"/>
    <w:rsid w:val="00C65EB0"/>
    <w:rsid w:val="00C76D75"/>
    <w:rsid w:val="00C857F8"/>
    <w:rsid w:val="00C873A9"/>
    <w:rsid w:val="00C910AB"/>
    <w:rsid w:val="00C91AE3"/>
    <w:rsid w:val="00C947E2"/>
    <w:rsid w:val="00C95BD6"/>
    <w:rsid w:val="00C978FA"/>
    <w:rsid w:val="00CA013A"/>
    <w:rsid w:val="00CA3AA6"/>
    <w:rsid w:val="00CB0145"/>
    <w:rsid w:val="00CB39B3"/>
    <w:rsid w:val="00CB43ED"/>
    <w:rsid w:val="00CB61BF"/>
    <w:rsid w:val="00CB6419"/>
    <w:rsid w:val="00CB6C4C"/>
    <w:rsid w:val="00CB719F"/>
    <w:rsid w:val="00CC16BE"/>
    <w:rsid w:val="00CC2F14"/>
    <w:rsid w:val="00CC2F56"/>
    <w:rsid w:val="00CC58A6"/>
    <w:rsid w:val="00CC597A"/>
    <w:rsid w:val="00CC7A32"/>
    <w:rsid w:val="00CD2298"/>
    <w:rsid w:val="00CD2711"/>
    <w:rsid w:val="00CD3452"/>
    <w:rsid w:val="00CE1BBA"/>
    <w:rsid w:val="00CE2DC3"/>
    <w:rsid w:val="00CE4F7A"/>
    <w:rsid w:val="00CE695E"/>
    <w:rsid w:val="00CE6FF2"/>
    <w:rsid w:val="00CF1BDC"/>
    <w:rsid w:val="00CF246A"/>
    <w:rsid w:val="00CF32BA"/>
    <w:rsid w:val="00CF3E93"/>
    <w:rsid w:val="00CF40D3"/>
    <w:rsid w:val="00CF5789"/>
    <w:rsid w:val="00CF5EB3"/>
    <w:rsid w:val="00D01406"/>
    <w:rsid w:val="00D0168B"/>
    <w:rsid w:val="00D07281"/>
    <w:rsid w:val="00D11455"/>
    <w:rsid w:val="00D13D21"/>
    <w:rsid w:val="00D1637C"/>
    <w:rsid w:val="00D171F2"/>
    <w:rsid w:val="00D2045A"/>
    <w:rsid w:val="00D2288C"/>
    <w:rsid w:val="00D24D99"/>
    <w:rsid w:val="00D30313"/>
    <w:rsid w:val="00D3071B"/>
    <w:rsid w:val="00D3422B"/>
    <w:rsid w:val="00D36446"/>
    <w:rsid w:val="00D419FE"/>
    <w:rsid w:val="00D43591"/>
    <w:rsid w:val="00D457D5"/>
    <w:rsid w:val="00D46F22"/>
    <w:rsid w:val="00D470D9"/>
    <w:rsid w:val="00D530A5"/>
    <w:rsid w:val="00D544F8"/>
    <w:rsid w:val="00D5548F"/>
    <w:rsid w:val="00D6266E"/>
    <w:rsid w:val="00D62F1F"/>
    <w:rsid w:val="00D6624D"/>
    <w:rsid w:val="00D667D3"/>
    <w:rsid w:val="00D668E3"/>
    <w:rsid w:val="00D6705E"/>
    <w:rsid w:val="00D6718B"/>
    <w:rsid w:val="00D73C70"/>
    <w:rsid w:val="00D748A2"/>
    <w:rsid w:val="00D771D9"/>
    <w:rsid w:val="00D80CCA"/>
    <w:rsid w:val="00D840AC"/>
    <w:rsid w:val="00D8697D"/>
    <w:rsid w:val="00D9593A"/>
    <w:rsid w:val="00DA4B9A"/>
    <w:rsid w:val="00DB0B90"/>
    <w:rsid w:val="00DB34DB"/>
    <w:rsid w:val="00DC099F"/>
    <w:rsid w:val="00DC2DE8"/>
    <w:rsid w:val="00DC4A6C"/>
    <w:rsid w:val="00DF0B3C"/>
    <w:rsid w:val="00DF0C59"/>
    <w:rsid w:val="00DF3CFE"/>
    <w:rsid w:val="00DF3DE3"/>
    <w:rsid w:val="00DF5321"/>
    <w:rsid w:val="00E01305"/>
    <w:rsid w:val="00E030A5"/>
    <w:rsid w:val="00E063E8"/>
    <w:rsid w:val="00E06BF1"/>
    <w:rsid w:val="00E06E0F"/>
    <w:rsid w:val="00E0741D"/>
    <w:rsid w:val="00E104BD"/>
    <w:rsid w:val="00E10EFF"/>
    <w:rsid w:val="00E11692"/>
    <w:rsid w:val="00E23C96"/>
    <w:rsid w:val="00E23D1E"/>
    <w:rsid w:val="00E272F4"/>
    <w:rsid w:val="00E27E12"/>
    <w:rsid w:val="00E30230"/>
    <w:rsid w:val="00E34F9A"/>
    <w:rsid w:val="00E35210"/>
    <w:rsid w:val="00E416C9"/>
    <w:rsid w:val="00E433CD"/>
    <w:rsid w:val="00E437A9"/>
    <w:rsid w:val="00E44705"/>
    <w:rsid w:val="00E44D5F"/>
    <w:rsid w:val="00E46944"/>
    <w:rsid w:val="00E46959"/>
    <w:rsid w:val="00E52144"/>
    <w:rsid w:val="00E52BEF"/>
    <w:rsid w:val="00E5329B"/>
    <w:rsid w:val="00E53480"/>
    <w:rsid w:val="00E536EE"/>
    <w:rsid w:val="00E55CD3"/>
    <w:rsid w:val="00E574DE"/>
    <w:rsid w:val="00E5775C"/>
    <w:rsid w:val="00E61518"/>
    <w:rsid w:val="00E64144"/>
    <w:rsid w:val="00E645D8"/>
    <w:rsid w:val="00E67D3D"/>
    <w:rsid w:val="00E71217"/>
    <w:rsid w:val="00E71935"/>
    <w:rsid w:val="00E738AF"/>
    <w:rsid w:val="00E7638D"/>
    <w:rsid w:val="00E76DFD"/>
    <w:rsid w:val="00E80D8F"/>
    <w:rsid w:val="00E829F9"/>
    <w:rsid w:val="00E8312E"/>
    <w:rsid w:val="00E8457E"/>
    <w:rsid w:val="00E84B8A"/>
    <w:rsid w:val="00E85A9B"/>
    <w:rsid w:val="00E91800"/>
    <w:rsid w:val="00E92A4F"/>
    <w:rsid w:val="00EA51AB"/>
    <w:rsid w:val="00EA5B5C"/>
    <w:rsid w:val="00EA7598"/>
    <w:rsid w:val="00EB569C"/>
    <w:rsid w:val="00EB7881"/>
    <w:rsid w:val="00EC491A"/>
    <w:rsid w:val="00EC6C3A"/>
    <w:rsid w:val="00EC7793"/>
    <w:rsid w:val="00ED079E"/>
    <w:rsid w:val="00ED616B"/>
    <w:rsid w:val="00EE20DA"/>
    <w:rsid w:val="00EE26E2"/>
    <w:rsid w:val="00EF1D52"/>
    <w:rsid w:val="00EF41B0"/>
    <w:rsid w:val="00EF457E"/>
    <w:rsid w:val="00EF7A2A"/>
    <w:rsid w:val="00F0245B"/>
    <w:rsid w:val="00F03742"/>
    <w:rsid w:val="00F03C8E"/>
    <w:rsid w:val="00F078E9"/>
    <w:rsid w:val="00F1137C"/>
    <w:rsid w:val="00F1388F"/>
    <w:rsid w:val="00F13AF3"/>
    <w:rsid w:val="00F13ED1"/>
    <w:rsid w:val="00F150CB"/>
    <w:rsid w:val="00F15660"/>
    <w:rsid w:val="00F169A2"/>
    <w:rsid w:val="00F214A0"/>
    <w:rsid w:val="00F22F41"/>
    <w:rsid w:val="00F2457D"/>
    <w:rsid w:val="00F26759"/>
    <w:rsid w:val="00F305D1"/>
    <w:rsid w:val="00F3319C"/>
    <w:rsid w:val="00F354B4"/>
    <w:rsid w:val="00F35B96"/>
    <w:rsid w:val="00F40E2A"/>
    <w:rsid w:val="00F414E6"/>
    <w:rsid w:val="00F42D92"/>
    <w:rsid w:val="00F4493B"/>
    <w:rsid w:val="00F4702E"/>
    <w:rsid w:val="00F5139C"/>
    <w:rsid w:val="00F55A6C"/>
    <w:rsid w:val="00F56232"/>
    <w:rsid w:val="00F56960"/>
    <w:rsid w:val="00F5741B"/>
    <w:rsid w:val="00F57BDB"/>
    <w:rsid w:val="00F6214C"/>
    <w:rsid w:val="00F621FB"/>
    <w:rsid w:val="00F62DD4"/>
    <w:rsid w:val="00F63813"/>
    <w:rsid w:val="00F638FA"/>
    <w:rsid w:val="00F72A8A"/>
    <w:rsid w:val="00F7406F"/>
    <w:rsid w:val="00F74097"/>
    <w:rsid w:val="00F757CB"/>
    <w:rsid w:val="00F75BC7"/>
    <w:rsid w:val="00F76FAF"/>
    <w:rsid w:val="00F80519"/>
    <w:rsid w:val="00F80927"/>
    <w:rsid w:val="00F82933"/>
    <w:rsid w:val="00F97795"/>
    <w:rsid w:val="00FA10A0"/>
    <w:rsid w:val="00FA20DC"/>
    <w:rsid w:val="00FA7B37"/>
    <w:rsid w:val="00FB66A0"/>
    <w:rsid w:val="00FB71F4"/>
    <w:rsid w:val="00FC0DE9"/>
    <w:rsid w:val="00FC32A9"/>
    <w:rsid w:val="00FD3843"/>
    <w:rsid w:val="00FD4482"/>
    <w:rsid w:val="00FD6149"/>
    <w:rsid w:val="00FD6639"/>
    <w:rsid w:val="00FD78BE"/>
    <w:rsid w:val="00FE254E"/>
    <w:rsid w:val="00FE2762"/>
    <w:rsid w:val="00FE3139"/>
    <w:rsid w:val="00FE43C9"/>
    <w:rsid w:val="00FE5622"/>
    <w:rsid w:val="00FE5C98"/>
    <w:rsid w:val="00FF4C2E"/>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oNotEmbedSmartTags/>
  <w:decimalSymbol w:val="."/>
  <w:listSeparator w:val=","/>
  <w14:docId w14:val="316622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ACMA_TextInBrackets"/>
    <w:next w:val="ACMABodyText"/>
    <w:qFormat/>
    <w:rsid w:val="00B07D45"/>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CellMar>
        <w:top w:w="0" w:type="dxa"/>
        <w:left w:w="108" w:type="dxa"/>
        <w:bottom w:w="0" w:type="dxa"/>
        <w:right w:w="108" w:type="dxa"/>
      </w:tblCellMar>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semiHidden/>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semiHidden/>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paragraph" w:customStyle="1" w:styleId="Default">
    <w:name w:val="Default"/>
    <w:rsid w:val="00FE3139"/>
    <w:pPr>
      <w:autoSpaceDE w:val="0"/>
      <w:autoSpaceDN w:val="0"/>
      <w:adjustRightInd w:val="0"/>
    </w:pPr>
    <w:rPr>
      <w:rFonts w:ascii="Book Antiqua" w:hAnsi="Book Antiqua" w:cs="Book Antiqua"/>
      <w:color w:val="000000"/>
      <w:sz w:val="24"/>
      <w:szCs w:val="24"/>
    </w:rPr>
  </w:style>
  <w:style w:type="paragraph" w:styleId="ListParagraph">
    <w:name w:val="List Paragraph"/>
    <w:basedOn w:val="Normal"/>
    <w:uiPriority w:val="34"/>
    <w:qFormat/>
    <w:rsid w:val="00BD0928"/>
    <w:pPr>
      <w:spacing w:before="0" w:after="284" w:line="240" w:lineRule="atLeast"/>
      <w:ind w:left="720"/>
      <w:contextualSpacing/>
    </w:pPr>
    <w:rPr>
      <w:bCs/>
      <w:i w:val="0"/>
      <w:color w:val="4D4D4F"/>
      <w:sz w:val="19"/>
      <w:lang w:eastAsia="en-AU"/>
    </w:rPr>
  </w:style>
  <w:style w:type="paragraph" w:styleId="BodyText">
    <w:name w:val="Body Text"/>
    <w:basedOn w:val="Normal"/>
    <w:link w:val="BodyTextChar"/>
    <w:uiPriority w:val="1"/>
    <w:qFormat/>
    <w:rsid w:val="00584735"/>
    <w:pPr>
      <w:widowControl w:val="0"/>
      <w:spacing w:before="0" w:after="0" w:line="240" w:lineRule="auto"/>
      <w:ind w:left="20"/>
    </w:pPr>
    <w:rPr>
      <w:rFonts w:eastAsia="Arial" w:cstheme="minorBidi"/>
      <w:i w:val="0"/>
      <w:sz w:val="21"/>
      <w:szCs w:val="21"/>
      <w:lang w:val="en-US"/>
    </w:rPr>
  </w:style>
  <w:style w:type="character" w:customStyle="1" w:styleId="BodyTextChar">
    <w:name w:val="Body Text Char"/>
    <w:basedOn w:val="DefaultParagraphFont"/>
    <w:link w:val="BodyText"/>
    <w:uiPriority w:val="1"/>
    <w:rsid w:val="00584735"/>
    <w:rPr>
      <w:rFonts w:ascii="Arial" w:eastAsia="Arial" w:hAnsi="Arial" w:cstheme="minorBidi"/>
      <w:sz w:val="21"/>
      <w:szCs w:val="21"/>
      <w:lang w:val="en-US" w:eastAsia="en-US"/>
    </w:rPr>
  </w:style>
  <w:style w:type="table" w:styleId="TableGridLight">
    <w:name w:val="Grid Table Light"/>
    <w:basedOn w:val="TableNormal"/>
    <w:rsid w:val="00B56BAE"/>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0210588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footnotes.xml.rels><?xml version="1.0" encoding="UTF-8" standalone="yes"?>
<Relationships xmlns="http://schemas.openxmlformats.org/package/2006/relationships"><Relationship Id="rId3" Type="http://schemas.openxmlformats.org/officeDocument/2006/relationships/hyperlink" Target="https://www.lottoland.com.au/instantwin/kenoland/play" TargetMode="External"/><Relationship Id="rId2" Type="http://schemas.openxmlformats.org/officeDocument/2006/relationships/hyperlink" Target="https://justice.nt.gov.au/attorney-general-and-justice/racing-commission/sports-bookmakers-and-betting-exchange-operators" TargetMode="External"/><Relationship Id="rId1" Type="http://schemas.openxmlformats.org/officeDocument/2006/relationships/hyperlink" Target="https://www.lottoland.com.au/"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Investigation Report" ma:contentTypeID="0x010100F0E1BF8FABA8B047B5A4926992ED0DEA006AB7F068544F8F46B56BB95E2EC13204" ma:contentTypeVersion="11" ma:contentTypeDescription="" ma:contentTypeScope="" ma:versionID="8c1138a4656c4887c7474365d0f4cc2b">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5EDAED5-D043-4F42-9BCF-D297B1DA5C4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9B760BA2-6176-43E6-9F59-E49FB2AE49F7}">
  <ds:schemaRefs>
    <ds:schemaRef ds:uri="http://schemas.microsoft.com/sharepoint/v3/contenttype/forms"/>
  </ds:schemaRefs>
</ds:datastoreItem>
</file>

<file path=customXml/itemProps3.xml><?xml version="1.0" encoding="utf-8"?>
<ds:datastoreItem xmlns:ds="http://schemas.openxmlformats.org/officeDocument/2006/customXml" ds:itemID="{E5E92129-3C68-4665-BCBB-3B8FAA4F3E83}">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2053A3B4-3DB6-424F-972D-DAE6E651A6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3270</Words>
  <Characters>18645</Characters>
  <Application>Microsoft Office Word</Application>
  <DocSecurity>8</DocSecurity>
  <Lines>155</Lines>
  <Paragraphs>43</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21872</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2018-04-03T01:32:00Z</dcterms:created>
  <dcterms:modified xsi:type="dcterms:W3CDTF">2018-04-03T04:01:00Z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0x010100F0E1BF8FABA8B047B5A4926992ED0DEA006AB7F068544F8F46B56BB95E2EC13204</vt:lpwstr>
  </property>
</Properties>
</file>